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77.610016pt;margin-top:45.900028pt;width:456.85pt;height:.7pt;mso-position-horizontal-relative:page;mso-position-vertical-relative:page;z-index:1048" coordorigin="1552,918" coordsize="9137,14">
            <v:group style="position:absolute;left:1559;top:925;width:3008;height:2" coordorigin="1559,925" coordsize="3008,2">
              <v:shape style="position:absolute;left:1559;top:925;width:3008;height:2" coordorigin="1559,925" coordsize="3008,0" path="m1559,925l4566,925e" filled="false" stroked="true" strokeweight=".65997pt" strokecolor="#000000">
                <v:path arrowok="t"/>
              </v:shape>
            </v:group>
            <v:group style="position:absolute;left:4566;top:925;width:1012;height:2" coordorigin="4566,925" coordsize="1012,2">
              <v:shape style="position:absolute;left:4566;top:925;width:1012;height:2" coordorigin="4566,925" coordsize="1012,0" path="m4566,925l5578,925e" filled="false" stroked="true" strokeweight=".65997pt" strokecolor="#000000">
                <v:path arrowok="t"/>
              </v:shape>
            </v:group>
            <v:group style="position:absolute;left:5578;top:925;width:1012;height:2" coordorigin="5578,925" coordsize="1012,2">
              <v:shape style="position:absolute;left:5578;top:925;width:1012;height:2" coordorigin="5578,925" coordsize="1012,0" path="m5578,925l6589,925e" filled="false" stroked="true" strokeweight=".65997pt" strokecolor="#000000">
                <v:path arrowok="t"/>
              </v:shape>
            </v:group>
            <v:group style="position:absolute;left:6589;top:925;width:1012;height:2" coordorigin="6589,925" coordsize="1012,2">
              <v:shape style="position:absolute;left:6589;top:925;width:1012;height:2" coordorigin="6589,925" coordsize="1012,0" path="m6589,925l7601,925e" filled="false" stroked="true" strokeweight=".65997pt" strokecolor="#000000">
                <v:path arrowok="t"/>
              </v:shape>
            </v:group>
            <v:group style="position:absolute;left:7601;top:925;width:1012;height:2" coordorigin="7601,925" coordsize="1012,2">
              <v:shape style="position:absolute;left:7601;top:925;width:1012;height:2" coordorigin="7601,925" coordsize="1012,0" path="m7601,925l8612,925e" filled="false" stroked="true" strokeweight=".65997pt" strokecolor="#000000">
                <v:path arrowok="t"/>
              </v:shape>
            </v:group>
            <v:group style="position:absolute;left:8612;top:925;width:1012;height:2" coordorigin="8612,925" coordsize="1012,2">
              <v:shape style="position:absolute;left:8612;top:925;width:1012;height:2" coordorigin="8612,925" coordsize="1012,0" path="m8612,925l9624,925e" filled="false" stroked="true" strokeweight=".65997pt" strokecolor="#000000">
                <v:path arrowok="t"/>
              </v:shape>
            </v:group>
            <v:group style="position:absolute;left:9624;top:925;width:1012;height:2" coordorigin="9624,925" coordsize="1012,2">
              <v:shape style="position:absolute;left:9624;top:925;width:1012;height:2" coordorigin="9624,925" coordsize="1012,0" path="m9624,925l10636,925e" filled="false" stroked="true" strokeweight=".65997pt" strokecolor="#000000">
                <v:path arrowok="t"/>
              </v:shape>
            </v:group>
            <v:group style="position:absolute;left:10636;top:925;width:47;height:2" coordorigin="10636,925" coordsize="47,2">
              <v:shape style="position:absolute;left:10636;top:925;width:47;height:2" coordorigin="10636,925" coordsize="47,0" path="m10636,925l10682,925e" filled="false" stroked="true" strokeweight=".65997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p>
      <w:pPr>
        <w:spacing w:line="2288" w:lineRule="exact"/>
        <w:ind w:left="364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pict>
          <v:group style="width:104.55pt;height:114.45pt;mso-position-horizontal-relative:char;mso-position-vertical-relative:line" coordorigin="0,0" coordsize="2091,2289">
            <v:shape style="position:absolute;left:0;top:0;width:490;height:2288" type="#_x0000_t75" stroked="false">
              <v:imagedata r:id="rId7" o:title=""/>
            </v:shape>
            <v:shape style="position:absolute;left:488;top:0;width:1012;height:2288" type="#_x0000_t75" stroked="false">
              <v:imagedata r:id="rId8" o:title=""/>
            </v:shape>
            <v:shape style="position:absolute;left:1500;top:0;width:590;height:2288" type="#_x0000_t75" stroked="false">
              <v:imagedata r:id="rId9" o:title=""/>
            </v:shape>
          </v:group>
        </w:pict>
      </w:r>
      <w:r>
        <w:rPr>
          <w:rFonts w:ascii="Times New Roman" w:hAnsi="Times New Roman" w:cs="Times New Roman" w:eastAsia="Times New Roman" w:hint="default"/>
          <w:position w:val="-45"/>
          <w:sz w:val="20"/>
          <w:szCs w:val="20"/>
        </w:rPr>
      </w:r>
    </w:p>
    <w:p>
      <w:pPr>
        <w:spacing w:line="240" w:lineRule="auto" w:before="10"/>
        <w:rPr>
          <w:rFonts w:ascii="Times New Roman" w:hAnsi="Times New Roman" w:cs="Times New Roman" w:eastAsia="Times New Roman" w:hint="default"/>
          <w:sz w:val="11"/>
          <w:szCs w:val="11"/>
        </w:rPr>
      </w:pPr>
    </w:p>
    <w:p>
      <w:pPr>
        <w:spacing w:line="439" w:lineRule="exact" w:before="0"/>
        <w:ind w:left="2301" w:right="1008" w:firstLine="0"/>
        <w:jc w:val="left"/>
        <w:rPr>
          <w:rFonts w:ascii="宋体" w:hAnsi="宋体" w:cs="宋体" w:eastAsia="宋体" w:hint="default"/>
          <w:sz w:val="34"/>
          <w:szCs w:val="34"/>
        </w:rPr>
      </w:pPr>
      <w:r>
        <w:rPr>
          <w:rFonts w:ascii="宋体" w:hAnsi="宋体" w:cs="宋体" w:eastAsia="宋体" w:hint="default"/>
          <w:b/>
          <w:bCs/>
          <w:sz w:val="34"/>
          <w:szCs w:val="34"/>
        </w:rPr>
        <w:t>山东晨鸣纸业集团股份有限公司</w:t>
      </w:r>
      <w:r>
        <w:rPr>
          <w:rFonts w:ascii="宋体" w:hAnsi="宋体" w:cs="宋体" w:eastAsia="宋体" w:hint="default"/>
          <w:sz w:val="34"/>
          <w:szCs w:val="34"/>
        </w:rPr>
      </w:r>
    </w:p>
    <w:p>
      <w:pPr>
        <w:spacing w:line="240" w:lineRule="auto" w:before="6"/>
        <w:rPr>
          <w:rFonts w:ascii="宋体" w:hAnsi="宋体" w:cs="宋体" w:eastAsia="宋体" w:hint="default"/>
          <w:b/>
          <w:bCs/>
          <w:sz w:val="28"/>
          <w:szCs w:val="28"/>
        </w:rPr>
      </w:pPr>
    </w:p>
    <w:p>
      <w:pPr>
        <w:spacing w:before="8"/>
        <w:ind w:left="2706" w:right="3725" w:firstLine="0"/>
        <w:jc w:val="center"/>
        <w:rPr>
          <w:rFonts w:ascii="宋体" w:hAnsi="宋体" w:cs="宋体" w:eastAsia="宋体" w:hint="default"/>
          <w:sz w:val="30"/>
          <w:szCs w:val="30"/>
        </w:rPr>
      </w:pPr>
      <w:r>
        <w:rPr>
          <w:rFonts w:ascii="宋体" w:hAnsi="宋体" w:cs="宋体" w:eastAsia="宋体" w:hint="default"/>
          <w:b/>
          <w:bCs/>
          <w:sz w:val="30"/>
          <w:szCs w:val="30"/>
        </w:rPr>
        <w:t>2018</w:t>
      </w:r>
      <w:r>
        <w:rPr>
          <w:rFonts w:ascii="宋体" w:hAnsi="宋体" w:cs="宋体" w:eastAsia="宋体" w:hint="default"/>
          <w:b/>
          <w:bCs/>
          <w:spacing w:val="-74"/>
          <w:sz w:val="30"/>
          <w:szCs w:val="30"/>
        </w:rPr>
        <w:t> </w:t>
      </w:r>
      <w:r>
        <w:rPr>
          <w:rFonts w:ascii="宋体" w:hAnsi="宋体" w:cs="宋体" w:eastAsia="宋体" w:hint="default"/>
          <w:b/>
          <w:bCs/>
          <w:sz w:val="30"/>
          <w:szCs w:val="30"/>
        </w:rPr>
        <w:t>年年度报告</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47"/>
        <w:ind w:left="2708" w:right="3725" w:firstLine="0"/>
        <w:jc w:val="center"/>
        <w:rPr>
          <w:rFonts w:ascii="宋体" w:hAnsi="宋体" w:cs="宋体" w:eastAsia="宋体" w:hint="default"/>
          <w:sz w:val="30"/>
          <w:szCs w:val="30"/>
        </w:rPr>
      </w:pPr>
      <w:r>
        <w:rPr>
          <w:rFonts w:ascii="宋体" w:hAnsi="宋体" w:cs="宋体" w:eastAsia="宋体" w:hint="default"/>
          <w:b/>
          <w:bCs/>
          <w:sz w:val="30"/>
          <w:szCs w:val="30"/>
        </w:rPr>
        <w:t>2019</w:t>
      </w:r>
      <w:r>
        <w:rPr>
          <w:rFonts w:ascii="宋体" w:hAnsi="宋体" w:cs="宋体" w:eastAsia="宋体" w:hint="default"/>
          <w:b/>
          <w:bCs/>
          <w:spacing w:val="-75"/>
          <w:sz w:val="30"/>
          <w:szCs w:val="30"/>
        </w:rPr>
        <w:t> </w:t>
      </w:r>
      <w:r>
        <w:rPr>
          <w:rFonts w:ascii="宋体" w:hAnsi="宋体" w:cs="宋体" w:eastAsia="宋体" w:hint="default"/>
          <w:b/>
          <w:bCs/>
          <w:sz w:val="30"/>
          <w:szCs w:val="30"/>
        </w:rPr>
        <w:t>年</w:t>
      </w:r>
      <w:r>
        <w:rPr>
          <w:rFonts w:ascii="宋体" w:hAnsi="宋体" w:cs="宋体" w:eastAsia="宋体" w:hint="default"/>
          <w:b/>
          <w:bCs/>
          <w:spacing w:val="-77"/>
          <w:sz w:val="30"/>
          <w:szCs w:val="30"/>
        </w:rPr>
        <w:t> </w:t>
      </w:r>
      <w:r>
        <w:rPr>
          <w:rFonts w:ascii="宋体" w:hAnsi="宋体" w:cs="宋体" w:eastAsia="宋体" w:hint="default"/>
          <w:b/>
          <w:bCs/>
          <w:sz w:val="30"/>
          <w:szCs w:val="30"/>
        </w:rPr>
        <w:t>03</w:t>
      </w:r>
      <w:r>
        <w:rPr>
          <w:rFonts w:ascii="宋体" w:hAnsi="宋体" w:cs="宋体" w:eastAsia="宋体" w:hint="default"/>
          <w:b/>
          <w:bCs/>
          <w:spacing w:val="-75"/>
          <w:sz w:val="30"/>
          <w:szCs w:val="30"/>
        </w:rPr>
        <w:t> </w:t>
      </w:r>
      <w:r>
        <w:rPr>
          <w:rFonts w:ascii="宋体" w:hAnsi="宋体" w:cs="宋体" w:eastAsia="宋体" w:hint="default"/>
          <w:b/>
          <w:bCs/>
          <w:sz w:val="30"/>
          <w:szCs w:val="30"/>
        </w:rPr>
        <w:t>月</w:t>
      </w:r>
      <w:r>
        <w:rPr>
          <w:rFonts w:ascii="宋体" w:hAnsi="宋体" w:cs="宋体" w:eastAsia="宋体" w:hint="default"/>
          <w:sz w:val="30"/>
          <w:szCs w:val="30"/>
        </w:rPr>
      </w:r>
    </w:p>
    <w:p>
      <w:pPr>
        <w:spacing w:after="0"/>
        <w:jc w:val="center"/>
        <w:rPr>
          <w:rFonts w:ascii="宋体" w:hAnsi="宋体" w:cs="宋体" w:eastAsia="宋体" w:hint="default"/>
          <w:sz w:val="30"/>
          <w:szCs w:val="30"/>
        </w:rPr>
        <w:sectPr>
          <w:headerReference w:type="default" r:id="rId5"/>
          <w:footerReference w:type="default" r:id="rId6"/>
          <w:type w:val="continuous"/>
          <w:pgSz w:w="12240" w:h="15840"/>
          <w:pgMar w:header="703" w:footer="908" w:top="1000" w:bottom="1100" w:left="1440" w:right="420"/>
        </w:sectPr>
      </w:pPr>
    </w:p>
    <w:p>
      <w:pPr>
        <w:spacing w:line="240" w:lineRule="auto" w:before="10"/>
        <w:rPr>
          <w:rFonts w:ascii="宋体" w:hAnsi="宋体" w:cs="宋体" w:eastAsia="宋体" w:hint="default"/>
          <w:b/>
          <w:bCs/>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56.85pt;height:.7pt;mso-position-horizontal-relative:char;mso-position-vertical-relative:line" coordorigin="0,0" coordsize="9137,14">
            <v:group style="position:absolute;left:7;top:7;width:9124;height:2" coordorigin="7,7" coordsize="9124,2">
              <v:shape style="position:absolute;left:7;top:7;width:9124;height:2" coordorigin="7,7" coordsize="9124,0" path="m7,7l9130,7e" filled="false" stroked="true" strokeweight=".65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pStyle w:val="Heading1"/>
        <w:spacing w:line="240" w:lineRule="auto"/>
        <w:ind w:left="2640" w:right="1008"/>
        <w:jc w:val="left"/>
        <w:rPr>
          <w:b w:val="0"/>
          <w:bCs w:val="0"/>
        </w:rPr>
      </w:pPr>
      <w:bookmarkStart w:name="_TOC_250013" w:id="1"/>
      <w:r>
        <w:rPr/>
        <w:t>第一节</w:t>
      </w:r>
      <w:r>
        <w:rPr>
          <w:spacing w:val="4"/>
        </w:rPr>
        <w:t> </w:t>
      </w:r>
      <w:r>
        <w:rPr/>
        <w:t>重要提示、目录和释义</w:t>
      </w:r>
      <w:bookmarkEnd w:id="1"/>
      <w:r>
        <w:rPr>
          <w:b w:val="0"/>
          <w:bCs w:val="0"/>
        </w:rPr>
      </w:r>
    </w:p>
    <w:p>
      <w:pPr>
        <w:spacing w:line="240" w:lineRule="auto" w:before="0"/>
        <w:rPr>
          <w:rFonts w:ascii="宋体" w:hAnsi="宋体" w:cs="宋体" w:eastAsia="宋体" w:hint="default"/>
          <w:b/>
          <w:bCs/>
          <w:sz w:val="30"/>
          <w:szCs w:val="30"/>
        </w:rPr>
      </w:pPr>
    </w:p>
    <w:p>
      <w:pPr>
        <w:spacing w:line="415" w:lineRule="auto" w:before="203"/>
        <w:ind w:left="146" w:right="1160" w:firstLine="528"/>
        <w:jc w:val="both"/>
        <w:rPr>
          <w:rFonts w:ascii="宋体" w:hAnsi="宋体" w:cs="宋体" w:eastAsia="宋体" w:hint="default"/>
          <w:sz w:val="26"/>
          <w:szCs w:val="26"/>
        </w:rPr>
      </w:pPr>
      <w:r>
        <w:rPr>
          <w:rFonts w:ascii="宋体" w:hAnsi="宋体" w:cs="宋体" w:eastAsia="宋体" w:hint="default"/>
          <w:b/>
          <w:bCs/>
          <w:sz w:val="26"/>
          <w:szCs w:val="26"/>
        </w:rPr>
        <w:t>公司董事会、监事会及董事、监事、高级管理人员保证年度报告内容的真</w:t>
      </w:r>
      <w:r>
        <w:rPr>
          <w:rFonts w:ascii="宋体" w:hAnsi="宋体" w:cs="宋体" w:eastAsia="宋体" w:hint="default"/>
          <w:b/>
          <w:bCs/>
          <w:spacing w:val="3"/>
          <w:w w:val="100"/>
          <w:sz w:val="26"/>
          <w:szCs w:val="26"/>
        </w:rPr>
        <w:t> </w:t>
      </w:r>
      <w:r>
        <w:rPr>
          <w:rFonts w:ascii="宋体" w:hAnsi="宋体" w:cs="宋体" w:eastAsia="宋体" w:hint="default"/>
          <w:b/>
          <w:bCs/>
          <w:spacing w:val="2"/>
          <w:sz w:val="26"/>
          <w:szCs w:val="26"/>
        </w:rPr>
        <w:t>实、准确、完整，不存在虚假记载、误导性陈述或重大遗漏，并承担个别和连</w:t>
      </w:r>
      <w:r>
        <w:rPr>
          <w:rFonts w:ascii="宋体" w:hAnsi="宋体" w:cs="宋体" w:eastAsia="宋体" w:hint="default"/>
          <w:b/>
          <w:bCs/>
          <w:spacing w:val="-28"/>
          <w:sz w:val="26"/>
          <w:szCs w:val="26"/>
        </w:rPr>
        <w:t> </w:t>
      </w:r>
      <w:r>
        <w:rPr>
          <w:rFonts w:ascii="宋体" w:hAnsi="宋体" w:cs="宋体" w:eastAsia="宋体" w:hint="default"/>
          <w:b/>
          <w:bCs/>
          <w:spacing w:val="-28"/>
          <w:sz w:val="26"/>
          <w:szCs w:val="26"/>
        </w:rPr>
      </w:r>
      <w:r>
        <w:rPr>
          <w:rFonts w:ascii="宋体" w:hAnsi="宋体" w:cs="宋体" w:eastAsia="宋体" w:hint="default"/>
          <w:b/>
          <w:bCs/>
          <w:sz w:val="26"/>
          <w:szCs w:val="26"/>
        </w:rPr>
        <w:t>带的法律责任。</w:t>
      </w:r>
      <w:r>
        <w:rPr>
          <w:rFonts w:ascii="宋体" w:hAnsi="宋体" w:cs="宋体" w:eastAsia="宋体" w:hint="default"/>
          <w:sz w:val="26"/>
          <w:szCs w:val="26"/>
        </w:rPr>
      </w:r>
    </w:p>
    <w:p>
      <w:pPr>
        <w:spacing w:line="393" w:lineRule="auto" w:before="150"/>
        <w:ind w:left="146" w:right="1163" w:firstLine="528"/>
        <w:jc w:val="both"/>
        <w:rPr>
          <w:rFonts w:ascii="宋体" w:hAnsi="宋体" w:cs="宋体" w:eastAsia="宋体" w:hint="default"/>
          <w:sz w:val="26"/>
          <w:szCs w:val="26"/>
        </w:rPr>
      </w:pPr>
      <w:r>
        <w:rPr>
          <w:rFonts w:ascii="宋体" w:hAnsi="宋体" w:cs="宋体" w:eastAsia="宋体" w:hint="default"/>
          <w:b/>
          <w:bCs/>
          <w:sz w:val="26"/>
          <w:szCs w:val="26"/>
        </w:rPr>
        <w:t>公司负责人陈洪国、主管会计工作负责人董连明及会计机构负责人</w:t>
      </w:r>
      <w:r>
        <w:rPr>
          <w:rFonts w:ascii="Times New Roman" w:hAnsi="Times New Roman" w:cs="Times New Roman" w:eastAsia="Times New Roman" w:hint="default"/>
          <w:b/>
          <w:bCs/>
          <w:sz w:val="26"/>
          <w:szCs w:val="26"/>
        </w:rPr>
        <w:t>(</w:t>
      </w:r>
      <w:r>
        <w:rPr>
          <w:rFonts w:ascii="宋体" w:hAnsi="宋体" w:cs="宋体" w:eastAsia="宋体" w:hint="default"/>
          <w:b/>
          <w:bCs/>
          <w:sz w:val="26"/>
          <w:szCs w:val="26"/>
        </w:rPr>
        <w:t>会计主</w:t>
      </w:r>
      <w:r>
        <w:rPr>
          <w:rFonts w:ascii="宋体" w:hAnsi="宋体" w:cs="宋体" w:eastAsia="宋体" w:hint="default"/>
          <w:b/>
          <w:bCs/>
          <w:spacing w:val="1"/>
          <w:w w:val="100"/>
          <w:sz w:val="26"/>
          <w:szCs w:val="26"/>
        </w:rPr>
        <w:t> </w:t>
      </w:r>
      <w:r>
        <w:rPr>
          <w:rFonts w:ascii="宋体" w:hAnsi="宋体" w:cs="宋体" w:eastAsia="宋体" w:hint="default"/>
          <w:b/>
          <w:bCs/>
          <w:sz w:val="26"/>
          <w:szCs w:val="26"/>
        </w:rPr>
        <w:t>管人员</w:t>
      </w:r>
      <w:r>
        <w:rPr>
          <w:rFonts w:ascii="Times New Roman" w:hAnsi="Times New Roman" w:cs="Times New Roman" w:eastAsia="Times New Roman" w:hint="default"/>
          <w:b/>
          <w:bCs/>
          <w:sz w:val="26"/>
          <w:szCs w:val="26"/>
        </w:rPr>
        <w:t>)</w:t>
      </w:r>
      <w:r>
        <w:rPr>
          <w:rFonts w:ascii="宋体" w:hAnsi="宋体" w:cs="宋体" w:eastAsia="宋体" w:hint="default"/>
          <w:b/>
          <w:bCs/>
          <w:sz w:val="26"/>
          <w:szCs w:val="26"/>
        </w:rPr>
        <w:t>张波声明：保证年度报告中财务报告的真实、准确、完整。</w:t>
      </w:r>
      <w:r>
        <w:rPr>
          <w:rFonts w:ascii="宋体" w:hAnsi="宋体" w:cs="宋体" w:eastAsia="宋体" w:hint="default"/>
          <w:sz w:val="26"/>
          <w:szCs w:val="26"/>
        </w:rPr>
      </w:r>
    </w:p>
    <w:p>
      <w:pPr>
        <w:spacing w:line="480" w:lineRule="auto" w:before="136"/>
        <w:ind w:left="674" w:right="1008" w:firstLine="0"/>
        <w:jc w:val="left"/>
        <w:rPr>
          <w:rFonts w:ascii="宋体" w:hAnsi="宋体" w:cs="宋体" w:eastAsia="宋体" w:hint="default"/>
          <w:sz w:val="26"/>
          <w:szCs w:val="26"/>
        </w:rPr>
      </w:pPr>
      <w:r>
        <w:rPr>
          <w:rFonts w:ascii="宋体" w:hAnsi="宋体" w:cs="宋体" w:eastAsia="宋体" w:hint="default"/>
          <w:b/>
          <w:bCs/>
          <w:sz w:val="26"/>
          <w:szCs w:val="26"/>
        </w:rPr>
        <w:t>所有董事均已出席了审议本报告的董事会会议。</w:t>
      </w:r>
      <w:r>
        <w:rPr>
          <w:rFonts w:ascii="宋体" w:hAnsi="宋体" w:cs="宋体" w:eastAsia="宋体" w:hint="default"/>
          <w:b/>
          <w:bCs/>
          <w:spacing w:val="-66"/>
          <w:sz w:val="26"/>
          <w:szCs w:val="26"/>
        </w:rPr>
        <w:t> </w:t>
      </w:r>
      <w:r>
        <w:rPr>
          <w:rFonts w:ascii="宋体" w:hAnsi="宋体" w:cs="宋体" w:eastAsia="宋体" w:hint="default"/>
          <w:b/>
          <w:bCs/>
          <w:spacing w:val="-66"/>
          <w:sz w:val="26"/>
          <w:szCs w:val="26"/>
        </w:rPr>
      </w:r>
      <w:r>
        <w:rPr>
          <w:rFonts w:ascii="宋体" w:hAnsi="宋体" w:cs="宋体" w:eastAsia="宋体" w:hint="default"/>
          <w:b/>
          <w:bCs/>
          <w:sz w:val="26"/>
          <w:szCs w:val="26"/>
        </w:rPr>
        <w:t>公司面临宏观经济波动、国家政策法规、行业竞争等风险因素影响，敬请</w:t>
      </w:r>
      <w:r>
        <w:rPr>
          <w:rFonts w:ascii="宋体" w:hAnsi="宋体" w:cs="宋体" w:eastAsia="宋体" w:hint="default"/>
          <w:sz w:val="26"/>
          <w:szCs w:val="26"/>
        </w:rPr>
      </w:r>
    </w:p>
    <w:p>
      <w:pPr>
        <w:spacing w:line="415" w:lineRule="auto" w:before="0"/>
        <w:ind w:left="146" w:right="1008" w:firstLine="0"/>
        <w:jc w:val="left"/>
        <w:rPr>
          <w:rFonts w:ascii="宋体" w:hAnsi="宋体" w:cs="宋体" w:eastAsia="宋体" w:hint="default"/>
          <w:sz w:val="26"/>
          <w:szCs w:val="26"/>
        </w:rPr>
      </w:pPr>
      <w:r>
        <w:rPr>
          <w:rFonts w:ascii="宋体" w:hAnsi="宋体" w:cs="宋体" w:eastAsia="宋体" w:hint="default"/>
          <w:b/>
          <w:bCs/>
          <w:spacing w:val="2"/>
          <w:sz w:val="26"/>
          <w:szCs w:val="26"/>
        </w:rPr>
        <w:t>广大投资者注意投资风险。详细内容敬请查阅经营情况讨论与分析中关于公司</w:t>
      </w:r>
      <w:r>
        <w:rPr>
          <w:rFonts w:ascii="宋体" w:hAnsi="宋体" w:cs="宋体" w:eastAsia="宋体" w:hint="default"/>
          <w:b/>
          <w:bCs/>
          <w:spacing w:val="-28"/>
          <w:sz w:val="26"/>
          <w:szCs w:val="26"/>
        </w:rPr>
        <w:t> </w:t>
      </w:r>
      <w:r>
        <w:rPr>
          <w:rFonts w:ascii="宋体" w:hAnsi="宋体" w:cs="宋体" w:eastAsia="宋体" w:hint="default"/>
          <w:b/>
          <w:bCs/>
          <w:spacing w:val="-28"/>
          <w:sz w:val="26"/>
          <w:szCs w:val="26"/>
        </w:rPr>
      </w:r>
      <w:r>
        <w:rPr>
          <w:rFonts w:ascii="宋体" w:hAnsi="宋体" w:cs="宋体" w:eastAsia="宋体" w:hint="default"/>
          <w:b/>
          <w:bCs/>
          <w:sz w:val="26"/>
          <w:szCs w:val="26"/>
        </w:rPr>
        <w:t>未来发展的展望中可能面对的风险因素和对策部分的内容。</w:t>
      </w:r>
      <w:r>
        <w:rPr>
          <w:rFonts w:ascii="宋体" w:hAnsi="宋体" w:cs="宋体" w:eastAsia="宋体" w:hint="default"/>
          <w:sz w:val="26"/>
          <w:szCs w:val="26"/>
        </w:rPr>
      </w:r>
    </w:p>
    <w:p>
      <w:pPr>
        <w:spacing w:before="151"/>
        <w:ind w:left="674" w:right="1008" w:firstLine="0"/>
        <w:jc w:val="left"/>
        <w:rPr>
          <w:rFonts w:ascii="宋体" w:hAnsi="宋体" w:cs="宋体" w:eastAsia="宋体" w:hint="default"/>
          <w:sz w:val="26"/>
          <w:szCs w:val="26"/>
        </w:rPr>
      </w:pPr>
      <w:r>
        <w:rPr>
          <w:rFonts w:ascii="宋体" w:hAnsi="宋体" w:cs="宋体" w:eastAsia="宋体" w:hint="default"/>
          <w:b/>
          <w:bCs/>
          <w:sz w:val="26"/>
          <w:szCs w:val="26"/>
        </w:rPr>
        <w:t>公司经本次董事会审议通过的利润分配预案为：</w:t>
      </w:r>
      <w:r>
        <w:rPr>
          <w:rFonts w:ascii="宋体" w:hAnsi="宋体" w:cs="宋体" w:eastAsia="宋体" w:hint="default"/>
          <w:sz w:val="26"/>
          <w:szCs w:val="26"/>
        </w:rPr>
      </w:r>
    </w:p>
    <w:p>
      <w:pPr>
        <w:spacing w:line="240" w:lineRule="auto" w:before="12"/>
        <w:rPr>
          <w:rFonts w:ascii="宋体" w:hAnsi="宋体" w:cs="宋体" w:eastAsia="宋体" w:hint="default"/>
          <w:b/>
          <w:bCs/>
          <w:sz w:val="25"/>
          <w:szCs w:val="25"/>
        </w:rPr>
      </w:pPr>
    </w:p>
    <w:p>
      <w:pPr>
        <w:spacing w:before="0"/>
        <w:ind w:left="674" w:right="1008" w:firstLine="0"/>
        <w:jc w:val="left"/>
        <w:rPr>
          <w:rFonts w:ascii="宋体" w:hAnsi="宋体" w:cs="宋体" w:eastAsia="宋体" w:hint="default"/>
          <w:sz w:val="26"/>
          <w:szCs w:val="26"/>
        </w:rPr>
      </w:pPr>
      <w:r>
        <w:rPr>
          <w:rFonts w:ascii="Times New Roman" w:hAnsi="Times New Roman" w:cs="Times New Roman" w:eastAsia="Times New Roman" w:hint="default"/>
          <w:b/>
          <w:bCs/>
          <w:sz w:val="26"/>
          <w:szCs w:val="26"/>
        </w:rPr>
        <w:t>2018 </w:t>
      </w:r>
      <w:r>
        <w:rPr>
          <w:rFonts w:ascii="Times New Roman" w:hAnsi="Times New Roman" w:cs="Times New Roman" w:eastAsia="Times New Roman" w:hint="default"/>
          <w:b/>
          <w:bCs/>
          <w:spacing w:val="48"/>
          <w:sz w:val="26"/>
          <w:szCs w:val="26"/>
        </w:rPr>
        <w:t> </w:t>
      </w:r>
      <w:r>
        <w:rPr>
          <w:rFonts w:ascii="宋体" w:hAnsi="宋体" w:cs="宋体" w:eastAsia="宋体" w:hint="default"/>
          <w:b/>
          <w:bCs/>
          <w:sz w:val="26"/>
          <w:szCs w:val="26"/>
        </w:rPr>
        <w:t>年度，公司按中国企业会计准则核算并经审计的合并归属于母公司所</w:t>
      </w:r>
      <w:r>
        <w:rPr>
          <w:rFonts w:ascii="宋体" w:hAnsi="宋体" w:cs="宋体" w:eastAsia="宋体" w:hint="default"/>
          <w:sz w:val="26"/>
          <w:szCs w:val="26"/>
        </w:rPr>
      </w:r>
    </w:p>
    <w:p>
      <w:pPr>
        <w:spacing w:before="228"/>
        <w:ind w:left="146" w:right="1008" w:firstLine="0"/>
        <w:jc w:val="left"/>
        <w:rPr>
          <w:rFonts w:ascii="宋体" w:hAnsi="宋体" w:cs="宋体" w:eastAsia="宋体" w:hint="default"/>
          <w:sz w:val="26"/>
          <w:szCs w:val="26"/>
        </w:rPr>
      </w:pPr>
      <w:r>
        <w:rPr>
          <w:rFonts w:ascii="宋体" w:hAnsi="宋体" w:cs="宋体" w:eastAsia="宋体" w:hint="default"/>
          <w:b/>
          <w:bCs/>
          <w:sz w:val="26"/>
          <w:szCs w:val="26"/>
        </w:rPr>
        <w:t>有者的净利润为人民币 </w:t>
      </w:r>
      <w:r>
        <w:rPr>
          <w:rFonts w:ascii="Times New Roman" w:hAnsi="Times New Roman" w:cs="Times New Roman" w:eastAsia="Times New Roman" w:hint="default"/>
          <w:b/>
          <w:bCs/>
          <w:sz w:val="26"/>
          <w:szCs w:val="26"/>
        </w:rPr>
        <w:t>2,509,828,858.47  </w:t>
      </w:r>
      <w:r>
        <w:rPr>
          <w:rFonts w:ascii="宋体" w:hAnsi="宋体" w:cs="宋体" w:eastAsia="宋体" w:hint="default"/>
          <w:b/>
          <w:bCs/>
          <w:sz w:val="26"/>
          <w:szCs w:val="26"/>
        </w:rPr>
        <w:t>元，扣除 </w:t>
      </w:r>
      <w:r>
        <w:rPr>
          <w:rFonts w:ascii="Times New Roman" w:hAnsi="Times New Roman" w:cs="Times New Roman" w:eastAsia="Times New Roman" w:hint="default"/>
          <w:b/>
          <w:bCs/>
          <w:sz w:val="26"/>
          <w:szCs w:val="26"/>
        </w:rPr>
        <w:t>2018</w:t>
      </w:r>
      <w:r>
        <w:rPr>
          <w:rFonts w:ascii="Times New Roman" w:hAnsi="Times New Roman" w:cs="Times New Roman" w:eastAsia="Times New Roman" w:hint="default"/>
          <w:b/>
          <w:bCs/>
          <w:spacing w:val="-14"/>
          <w:sz w:val="26"/>
          <w:szCs w:val="26"/>
        </w:rPr>
        <w:t> </w:t>
      </w:r>
      <w:r>
        <w:rPr>
          <w:rFonts w:ascii="宋体" w:hAnsi="宋体" w:cs="宋体" w:eastAsia="宋体" w:hint="default"/>
          <w:b/>
          <w:bCs/>
          <w:sz w:val="26"/>
          <w:szCs w:val="26"/>
        </w:rPr>
        <w:t>年度永续债利息人民币</w:t>
      </w:r>
      <w:r>
        <w:rPr>
          <w:rFonts w:ascii="宋体" w:hAnsi="宋体" w:cs="宋体" w:eastAsia="宋体" w:hint="default"/>
          <w:sz w:val="26"/>
          <w:szCs w:val="26"/>
        </w:rPr>
      </w:r>
    </w:p>
    <w:p>
      <w:pPr>
        <w:spacing w:before="227"/>
        <w:ind w:left="146" w:right="1008" w:firstLine="0"/>
        <w:jc w:val="left"/>
        <w:rPr>
          <w:rFonts w:ascii="宋体" w:hAnsi="宋体" w:cs="宋体" w:eastAsia="宋体" w:hint="default"/>
          <w:sz w:val="26"/>
          <w:szCs w:val="26"/>
        </w:rPr>
      </w:pPr>
      <w:r>
        <w:rPr>
          <w:rFonts w:ascii="Times New Roman" w:hAnsi="Times New Roman" w:cs="Times New Roman" w:eastAsia="Times New Roman" w:hint="default"/>
          <w:b/>
          <w:bCs/>
          <w:sz w:val="26"/>
          <w:szCs w:val="26"/>
        </w:rPr>
        <w:t>347,140,000.00 </w:t>
      </w:r>
      <w:r>
        <w:rPr>
          <w:rFonts w:ascii="宋体" w:hAnsi="宋体" w:cs="宋体" w:eastAsia="宋体" w:hint="default"/>
          <w:b/>
          <w:bCs/>
          <w:sz w:val="26"/>
          <w:szCs w:val="26"/>
        </w:rPr>
        <w:t>元、优先股固定股息人民币 </w:t>
      </w:r>
      <w:r>
        <w:rPr>
          <w:rFonts w:ascii="Times New Roman" w:hAnsi="Times New Roman" w:cs="Times New Roman" w:eastAsia="Times New Roman" w:hint="default"/>
          <w:b/>
          <w:bCs/>
          <w:sz w:val="26"/>
          <w:szCs w:val="26"/>
        </w:rPr>
        <w:t>214,425,000.00 </w:t>
      </w:r>
      <w:r>
        <w:rPr>
          <w:rFonts w:ascii="宋体" w:hAnsi="宋体" w:cs="宋体" w:eastAsia="宋体" w:hint="default"/>
          <w:b/>
          <w:bCs/>
          <w:spacing w:val="-4"/>
          <w:sz w:val="26"/>
          <w:szCs w:val="26"/>
        </w:rPr>
        <w:t>元，</w:t>
      </w:r>
      <w:r>
        <w:rPr>
          <w:rFonts w:ascii="Times New Roman" w:hAnsi="Times New Roman" w:cs="Times New Roman" w:eastAsia="Times New Roman" w:hint="default"/>
          <w:b/>
          <w:bCs/>
          <w:spacing w:val="-4"/>
          <w:sz w:val="26"/>
          <w:szCs w:val="26"/>
        </w:rPr>
        <w:t>2018</w:t>
      </w:r>
      <w:r>
        <w:rPr>
          <w:rFonts w:ascii="Times New Roman" w:hAnsi="Times New Roman" w:cs="Times New Roman" w:eastAsia="Times New Roman" w:hint="default"/>
          <w:b/>
          <w:bCs/>
          <w:spacing w:val="18"/>
          <w:sz w:val="26"/>
          <w:szCs w:val="26"/>
        </w:rPr>
        <w:t> </w:t>
      </w:r>
      <w:r>
        <w:rPr>
          <w:rFonts w:ascii="宋体" w:hAnsi="宋体" w:cs="宋体" w:eastAsia="宋体" w:hint="default"/>
          <w:b/>
          <w:bCs/>
          <w:sz w:val="26"/>
          <w:szCs w:val="26"/>
        </w:rPr>
        <w:t>年度实现的</w:t>
      </w:r>
      <w:r>
        <w:rPr>
          <w:rFonts w:ascii="宋体" w:hAnsi="宋体" w:cs="宋体" w:eastAsia="宋体" w:hint="default"/>
          <w:sz w:val="26"/>
          <w:szCs w:val="26"/>
        </w:rPr>
      </w:r>
    </w:p>
    <w:p>
      <w:pPr>
        <w:spacing w:before="228"/>
        <w:ind w:left="146" w:right="1008" w:firstLine="0"/>
        <w:jc w:val="left"/>
        <w:rPr>
          <w:rFonts w:ascii="宋体" w:hAnsi="宋体" w:cs="宋体" w:eastAsia="宋体" w:hint="default"/>
          <w:sz w:val="26"/>
          <w:szCs w:val="26"/>
        </w:rPr>
      </w:pPr>
      <w:r>
        <w:rPr>
          <w:rFonts w:ascii="宋体" w:hAnsi="宋体" w:cs="宋体" w:eastAsia="宋体" w:hint="default"/>
          <w:b/>
          <w:bCs/>
          <w:sz w:val="26"/>
          <w:szCs w:val="26"/>
        </w:rPr>
        <w:t>剩余可供分配的利润为人民币 </w:t>
      </w:r>
      <w:r>
        <w:rPr>
          <w:rFonts w:ascii="Times New Roman" w:hAnsi="Times New Roman" w:cs="Times New Roman" w:eastAsia="Times New Roman" w:hint="default"/>
          <w:b/>
          <w:bCs/>
          <w:sz w:val="26"/>
          <w:szCs w:val="26"/>
        </w:rPr>
        <w:t>1,948,263,858.47</w:t>
      </w:r>
      <w:r>
        <w:rPr>
          <w:rFonts w:ascii="Times New Roman" w:hAnsi="Times New Roman" w:cs="Times New Roman" w:eastAsia="Times New Roman" w:hint="default"/>
          <w:b/>
          <w:bCs/>
          <w:spacing w:val="63"/>
          <w:sz w:val="26"/>
          <w:szCs w:val="26"/>
        </w:rPr>
        <w:t> </w:t>
      </w:r>
      <w:r>
        <w:rPr>
          <w:rFonts w:ascii="宋体" w:hAnsi="宋体" w:cs="宋体" w:eastAsia="宋体" w:hint="default"/>
          <w:b/>
          <w:bCs/>
          <w:sz w:val="26"/>
          <w:szCs w:val="26"/>
        </w:rPr>
        <w:t>元。</w:t>
      </w:r>
      <w:r>
        <w:rPr>
          <w:rFonts w:ascii="宋体" w:hAnsi="宋体" w:cs="宋体" w:eastAsia="宋体" w:hint="default"/>
          <w:sz w:val="26"/>
          <w:szCs w:val="26"/>
        </w:rPr>
      </w:r>
    </w:p>
    <w:p>
      <w:pPr>
        <w:spacing w:line="240" w:lineRule="auto" w:before="5"/>
        <w:rPr>
          <w:rFonts w:ascii="宋体" w:hAnsi="宋体" w:cs="宋体" w:eastAsia="宋体" w:hint="default"/>
          <w:b/>
          <w:bCs/>
          <w:sz w:val="24"/>
          <w:szCs w:val="24"/>
        </w:rPr>
      </w:pPr>
    </w:p>
    <w:p>
      <w:pPr>
        <w:spacing w:before="0"/>
        <w:ind w:left="674" w:right="1008" w:firstLine="0"/>
        <w:jc w:val="left"/>
        <w:rPr>
          <w:rFonts w:ascii="宋体" w:hAnsi="宋体" w:cs="宋体" w:eastAsia="宋体" w:hint="default"/>
          <w:sz w:val="26"/>
          <w:szCs w:val="26"/>
        </w:rPr>
      </w:pPr>
      <w:r>
        <w:rPr>
          <w:rFonts w:ascii="宋体" w:hAnsi="宋体" w:cs="宋体" w:eastAsia="宋体" w:hint="default"/>
          <w:b/>
          <w:bCs/>
          <w:spacing w:val="1"/>
          <w:w w:val="100"/>
          <w:sz w:val="26"/>
          <w:szCs w:val="26"/>
        </w:rPr>
        <w:t>根</w:t>
      </w:r>
      <w:r>
        <w:rPr>
          <w:rFonts w:ascii="宋体" w:hAnsi="宋体" w:cs="宋体" w:eastAsia="宋体" w:hint="default"/>
          <w:b/>
          <w:bCs/>
          <w:spacing w:val="-14"/>
          <w:w w:val="100"/>
          <w:sz w:val="26"/>
          <w:szCs w:val="26"/>
        </w:rPr>
        <w:t>据</w:t>
      </w:r>
      <w:r>
        <w:rPr>
          <w:rFonts w:ascii="宋体" w:hAnsi="宋体" w:cs="宋体" w:eastAsia="宋体" w:hint="default"/>
          <w:b/>
          <w:bCs/>
          <w:spacing w:val="1"/>
          <w:w w:val="100"/>
          <w:sz w:val="26"/>
          <w:szCs w:val="26"/>
        </w:rPr>
        <w:t>《公司章程</w:t>
      </w:r>
      <w:r>
        <w:rPr>
          <w:rFonts w:ascii="宋体" w:hAnsi="宋体" w:cs="宋体" w:eastAsia="宋体" w:hint="default"/>
          <w:b/>
          <w:bCs/>
          <w:spacing w:val="-132"/>
          <w:w w:val="100"/>
          <w:sz w:val="26"/>
          <w:szCs w:val="26"/>
        </w:rPr>
        <w:t>》</w:t>
      </w:r>
      <w:r>
        <w:rPr>
          <w:rFonts w:ascii="宋体" w:hAnsi="宋体" w:cs="宋体" w:eastAsia="宋体" w:hint="default"/>
          <w:b/>
          <w:bCs/>
          <w:spacing w:val="-144"/>
          <w:w w:val="100"/>
          <w:sz w:val="26"/>
          <w:szCs w:val="26"/>
        </w:rPr>
        <w:t>、</w:t>
      </w:r>
      <w:r>
        <w:rPr>
          <w:rFonts w:ascii="宋体" w:hAnsi="宋体" w:cs="宋体" w:eastAsia="宋体" w:hint="default"/>
          <w:b/>
          <w:bCs/>
          <w:spacing w:val="1"/>
          <w:w w:val="100"/>
          <w:sz w:val="26"/>
          <w:szCs w:val="26"/>
        </w:rPr>
        <w:t>《非公</w:t>
      </w:r>
      <w:r>
        <w:rPr>
          <w:rFonts w:ascii="宋体" w:hAnsi="宋体" w:cs="宋体" w:eastAsia="宋体" w:hint="default"/>
          <w:b/>
          <w:bCs/>
          <w:spacing w:val="3"/>
          <w:w w:val="100"/>
          <w:sz w:val="26"/>
          <w:szCs w:val="26"/>
        </w:rPr>
        <w:t>开</w:t>
      </w:r>
      <w:r>
        <w:rPr>
          <w:rFonts w:ascii="宋体" w:hAnsi="宋体" w:cs="宋体" w:eastAsia="宋体" w:hint="default"/>
          <w:b/>
          <w:bCs/>
          <w:spacing w:val="1"/>
          <w:w w:val="100"/>
          <w:sz w:val="26"/>
          <w:szCs w:val="26"/>
        </w:rPr>
        <w:t>发行优先股募集说明书</w:t>
      </w:r>
      <w:r>
        <w:rPr>
          <w:rFonts w:ascii="宋体" w:hAnsi="宋体" w:cs="宋体" w:eastAsia="宋体" w:hint="default"/>
          <w:b/>
          <w:bCs/>
          <w:spacing w:val="-13"/>
          <w:w w:val="100"/>
          <w:sz w:val="26"/>
          <w:szCs w:val="26"/>
        </w:rPr>
        <w:t>》</w:t>
      </w:r>
      <w:r>
        <w:rPr>
          <w:rFonts w:ascii="宋体" w:hAnsi="宋体" w:cs="宋体" w:eastAsia="宋体" w:hint="default"/>
          <w:b/>
          <w:bCs/>
          <w:spacing w:val="1"/>
          <w:w w:val="100"/>
          <w:sz w:val="26"/>
          <w:szCs w:val="26"/>
        </w:rPr>
        <w:t>规定</w:t>
      </w:r>
      <w:r>
        <w:rPr>
          <w:rFonts w:ascii="宋体" w:hAnsi="宋体" w:cs="宋体" w:eastAsia="宋体" w:hint="default"/>
          <w:b/>
          <w:bCs/>
          <w:spacing w:val="-13"/>
          <w:w w:val="100"/>
          <w:sz w:val="26"/>
          <w:szCs w:val="26"/>
        </w:rPr>
        <w:t>，</w:t>
      </w:r>
      <w:r>
        <w:rPr>
          <w:rFonts w:ascii="宋体" w:hAnsi="宋体" w:cs="宋体" w:eastAsia="宋体" w:hint="default"/>
          <w:b/>
          <w:bCs/>
          <w:w w:val="100"/>
          <w:sz w:val="26"/>
          <w:szCs w:val="26"/>
        </w:rPr>
        <w:t>以</w:t>
      </w:r>
      <w:r>
        <w:rPr>
          <w:rFonts w:ascii="宋体" w:hAnsi="宋体" w:cs="宋体" w:eastAsia="宋体" w:hint="default"/>
          <w:b/>
          <w:bCs/>
          <w:spacing w:val="-63"/>
          <w:sz w:val="26"/>
          <w:szCs w:val="26"/>
        </w:rPr>
        <w:t> </w:t>
      </w:r>
      <w:r>
        <w:rPr>
          <w:rFonts w:ascii="Times New Roman" w:hAnsi="Times New Roman" w:cs="Times New Roman" w:eastAsia="Times New Roman" w:hint="default"/>
          <w:b/>
          <w:bCs/>
          <w:w w:val="101"/>
          <w:sz w:val="26"/>
          <w:szCs w:val="26"/>
        </w:rPr>
        <w:t>2018</w:t>
      </w:r>
      <w:r>
        <w:rPr>
          <w:rFonts w:ascii="Times New Roman" w:hAnsi="Times New Roman" w:cs="Times New Roman" w:eastAsia="Times New Roman" w:hint="default"/>
          <w:b/>
          <w:bCs/>
          <w:spacing w:val="1"/>
          <w:sz w:val="26"/>
          <w:szCs w:val="26"/>
        </w:rPr>
        <w:t> </w:t>
      </w:r>
      <w:r>
        <w:rPr>
          <w:rFonts w:ascii="宋体" w:hAnsi="宋体" w:cs="宋体" w:eastAsia="宋体" w:hint="default"/>
          <w:b/>
          <w:bCs/>
          <w:spacing w:val="1"/>
          <w:w w:val="100"/>
          <w:sz w:val="26"/>
          <w:szCs w:val="26"/>
        </w:rPr>
        <w:t>年末普</w:t>
      </w:r>
      <w:r>
        <w:rPr>
          <w:rFonts w:ascii="宋体" w:hAnsi="宋体" w:cs="宋体" w:eastAsia="宋体" w:hint="default"/>
          <w:w w:val="100"/>
          <w:sz w:val="26"/>
          <w:szCs w:val="26"/>
        </w:rPr>
      </w:r>
    </w:p>
    <w:p>
      <w:pPr>
        <w:spacing w:before="228"/>
        <w:ind w:left="146" w:right="1008" w:firstLine="0"/>
        <w:jc w:val="left"/>
        <w:rPr>
          <w:rFonts w:ascii="Times New Roman" w:hAnsi="Times New Roman" w:cs="Times New Roman" w:eastAsia="Times New Roman" w:hint="default"/>
          <w:sz w:val="26"/>
          <w:szCs w:val="26"/>
        </w:rPr>
      </w:pPr>
      <w:r>
        <w:rPr>
          <w:rFonts w:ascii="宋体" w:hAnsi="宋体" w:cs="宋体" w:eastAsia="宋体" w:hint="default"/>
          <w:b/>
          <w:bCs/>
          <w:sz w:val="26"/>
          <w:szCs w:val="26"/>
        </w:rPr>
        <w:t>通股总股本</w:t>
      </w:r>
      <w:r>
        <w:rPr>
          <w:rFonts w:ascii="宋体" w:hAnsi="宋体" w:cs="宋体" w:eastAsia="宋体" w:hint="default"/>
          <w:b/>
          <w:bCs/>
          <w:spacing w:val="-51"/>
          <w:sz w:val="26"/>
          <w:szCs w:val="26"/>
        </w:rPr>
        <w:t> </w:t>
      </w:r>
      <w:r>
        <w:rPr>
          <w:rFonts w:ascii="Times New Roman" w:hAnsi="Times New Roman" w:cs="Times New Roman" w:eastAsia="Times New Roman" w:hint="default"/>
          <w:b/>
          <w:bCs/>
          <w:sz w:val="26"/>
          <w:szCs w:val="26"/>
        </w:rPr>
        <w:t>2,904,608,200</w:t>
      </w:r>
      <w:r>
        <w:rPr>
          <w:rFonts w:ascii="Times New Roman" w:hAnsi="Times New Roman" w:cs="Times New Roman" w:eastAsia="Times New Roman" w:hint="default"/>
          <w:b/>
          <w:bCs/>
          <w:spacing w:val="15"/>
          <w:sz w:val="26"/>
          <w:szCs w:val="26"/>
        </w:rPr>
        <w:t> </w:t>
      </w:r>
      <w:r>
        <w:rPr>
          <w:rFonts w:ascii="宋体" w:hAnsi="宋体" w:cs="宋体" w:eastAsia="宋体" w:hint="default"/>
          <w:b/>
          <w:bCs/>
          <w:sz w:val="26"/>
          <w:szCs w:val="26"/>
        </w:rPr>
        <w:t>股、优先股模拟折算普通股</w:t>
      </w:r>
      <w:r>
        <w:rPr>
          <w:rFonts w:ascii="宋体" w:hAnsi="宋体" w:cs="宋体" w:eastAsia="宋体" w:hint="default"/>
          <w:b/>
          <w:bCs/>
          <w:spacing w:val="-49"/>
          <w:sz w:val="26"/>
          <w:szCs w:val="26"/>
        </w:rPr>
        <w:t> </w:t>
      </w:r>
      <w:r>
        <w:rPr>
          <w:rFonts w:ascii="Times New Roman" w:hAnsi="Times New Roman" w:cs="Times New Roman" w:eastAsia="Times New Roman" w:hint="default"/>
          <w:b/>
          <w:bCs/>
          <w:sz w:val="26"/>
          <w:szCs w:val="26"/>
        </w:rPr>
        <w:t>1,162,790,698</w:t>
      </w:r>
      <w:r>
        <w:rPr>
          <w:rFonts w:ascii="Times New Roman" w:hAnsi="Times New Roman" w:cs="Times New Roman" w:eastAsia="Times New Roman" w:hint="default"/>
          <w:b/>
          <w:bCs/>
          <w:spacing w:val="16"/>
          <w:sz w:val="26"/>
          <w:szCs w:val="26"/>
        </w:rPr>
        <w:t> </w:t>
      </w:r>
      <w:r>
        <w:rPr>
          <w:rFonts w:ascii="宋体" w:hAnsi="宋体" w:cs="宋体" w:eastAsia="宋体" w:hint="default"/>
          <w:b/>
          <w:bCs/>
          <w:spacing w:val="-7"/>
          <w:sz w:val="26"/>
          <w:szCs w:val="26"/>
        </w:rPr>
        <w:t>股（每</w:t>
      </w:r>
      <w:r>
        <w:rPr>
          <w:rFonts w:ascii="宋体" w:hAnsi="宋体" w:cs="宋体" w:eastAsia="宋体" w:hint="default"/>
          <w:b/>
          <w:bCs/>
          <w:spacing w:val="-49"/>
          <w:sz w:val="26"/>
          <w:szCs w:val="26"/>
        </w:rPr>
        <w:t> </w:t>
      </w:r>
      <w:r>
        <w:rPr>
          <w:rFonts w:ascii="Times New Roman" w:hAnsi="Times New Roman" w:cs="Times New Roman" w:eastAsia="Times New Roman" w:hint="default"/>
          <w:b/>
          <w:bCs/>
          <w:sz w:val="26"/>
          <w:szCs w:val="26"/>
        </w:rPr>
        <w:t>3.87</w:t>
      </w:r>
      <w:r>
        <w:rPr>
          <w:rFonts w:ascii="Times New Roman" w:hAnsi="Times New Roman" w:cs="Times New Roman" w:eastAsia="Times New Roman" w:hint="default"/>
          <w:sz w:val="26"/>
          <w:szCs w:val="26"/>
        </w:rPr>
      </w:r>
    </w:p>
    <w:p>
      <w:pPr>
        <w:spacing w:line="391" w:lineRule="auto" w:before="227"/>
        <w:ind w:left="146" w:right="1008" w:hanging="1"/>
        <w:jc w:val="left"/>
        <w:rPr>
          <w:rFonts w:ascii="Times New Roman" w:hAnsi="Times New Roman" w:cs="Times New Roman" w:eastAsia="Times New Roman" w:hint="default"/>
          <w:sz w:val="26"/>
          <w:szCs w:val="26"/>
        </w:rPr>
      </w:pPr>
      <w:r>
        <w:rPr>
          <w:rFonts w:ascii="宋体" w:hAnsi="宋体" w:cs="宋体" w:eastAsia="宋体" w:hint="default"/>
          <w:b/>
          <w:bCs/>
          <w:sz w:val="26"/>
          <w:szCs w:val="26"/>
        </w:rPr>
        <w:t>元模拟折合</w:t>
      </w:r>
      <w:r>
        <w:rPr>
          <w:rFonts w:ascii="宋体" w:hAnsi="宋体" w:cs="宋体" w:eastAsia="宋体" w:hint="default"/>
          <w:b/>
          <w:bCs/>
          <w:spacing w:val="-54"/>
          <w:sz w:val="26"/>
          <w:szCs w:val="26"/>
        </w:rPr>
        <w:t> </w:t>
      </w:r>
      <w:r>
        <w:rPr>
          <w:rFonts w:ascii="Times New Roman" w:hAnsi="Times New Roman" w:cs="Times New Roman" w:eastAsia="Times New Roman" w:hint="default"/>
          <w:b/>
          <w:bCs/>
          <w:sz w:val="26"/>
          <w:szCs w:val="26"/>
        </w:rPr>
        <w:t>1</w:t>
      </w:r>
      <w:r>
        <w:rPr>
          <w:rFonts w:ascii="Times New Roman" w:hAnsi="Times New Roman" w:cs="Times New Roman" w:eastAsia="Times New Roman" w:hint="default"/>
          <w:b/>
          <w:bCs/>
          <w:spacing w:val="13"/>
          <w:sz w:val="26"/>
          <w:szCs w:val="26"/>
        </w:rPr>
        <w:t> </w:t>
      </w:r>
      <w:r>
        <w:rPr>
          <w:rFonts w:ascii="宋体" w:hAnsi="宋体" w:cs="宋体" w:eastAsia="宋体" w:hint="default"/>
          <w:b/>
          <w:bCs/>
          <w:spacing w:val="-13"/>
          <w:sz w:val="26"/>
          <w:szCs w:val="26"/>
        </w:rPr>
        <w:t>股）为基数，向普通股股东每</w:t>
      </w:r>
      <w:r>
        <w:rPr>
          <w:rFonts w:ascii="宋体" w:hAnsi="宋体" w:cs="宋体" w:eastAsia="宋体" w:hint="default"/>
          <w:b/>
          <w:bCs/>
          <w:spacing w:val="-52"/>
          <w:sz w:val="26"/>
          <w:szCs w:val="26"/>
        </w:rPr>
        <w:t> </w:t>
      </w:r>
      <w:r>
        <w:rPr>
          <w:rFonts w:ascii="Times New Roman" w:hAnsi="Times New Roman" w:cs="Times New Roman" w:eastAsia="Times New Roman" w:hint="default"/>
          <w:b/>
          <w:bCs/>
          <w:sz w:val="26"/>
          <w:szCs w:val="26"/>
        </w:rPr>
        <w:t>10</w:t>
      </w:r>
      <w:r>
        <w:rPr>
          <w:rFonts w:ascii="Times New Roman" w:hAnsi="Times New Roman" w:cs="Times New Roman" w:eastAsia="Times New Roman" w:hint="default"/>
          <w:b/>
          <w:bCs/>
          <w:spacing w:val="13"/>
          <w:sz w:val="26"/>
          <w:szCs w:val="26"/>
        </w:rPr>
        <w:t> </w:t>
      </w:r>
      <w:r>
        <w:rPr>
          <w:rFonts w:ascii="宋体" w:hAnsi="宋体" w:cs="宋体" w:eastAsia="宋体" w:hint="default"/>
          <w:b/>
          <w:bCs/>
          <w:sz w:val="26"/>
          <w:szCs w:val="26"/>
        </w:rPr>
        <w:t>股派发现金红利人民币</w:t>
      </w:r>
      <w:r>
        <w:rPr>
          <w:rFonts w:ascii="宋体" w:hAnsi="宋体" w:cs="宋体" w:eastAsia="宋体" w:hint="default"/>
          <w:b/>
          <w:bCs/>
          <w:spacing w:val="-52"/>
          <w:sz w:val="26"/>
          <w:szCs w:val="26"/>
        </w:rPr>
        <w:t> </w:t>
      </w:r>
      <w:r>
        <w:rPr>
          <w:rFonts w:ascii="Times New Roman" w:hAnsi="Times New Roman" w:cs="Times New Roman" w:eastAsia="Times New Roman" w:hint="default"/>
          <w:b/>
          <w:bCs/>
          <w:sz w:val="26"/>
          <w:szCs w:val="26"/>
        </w:rPr>
        <w:t>2.4</w:t>
      </w:r>
      <w:r>
        <w:rPr>
          <w:rFonts w:ascii="Times New Roman" w:hAnsi="Times New Roman" w:cs="Times New Roman" w:eastAsia="Times New Roman" w:hint="default"/>
          <w:b/>
          <w:bCs/>
          <w:spacing w:val="13"/>
          <w:sz w:val="26"/>
          <w:szCs w:val="26"/>
        </w:rPr>
        <w:t> </w:t>
      </w:r>
      <w:r>
        <w:rPr>
          <w:rFonts w:ascii="宋体" w:hAnsi="宋体" w:cs="宋体" w:eastAsia="宋体" w:hint="default"/>
          <w:b/>
          <w:bCs/>
          <w:spacing w:val="-28"/>
          <w:sz w:val="26"/>
          <w:szCs w:val="26"/>
        </w:rPr>
        <w:t>元（含</w:t>
      </w:r>
      <w:r>
        <w:rPr>
          <w:rFonts w:ascii="宋体" w:hAnsi="宋体" w:cs="宋体" w:eastAsia="宋体" w:hint="default"/>
          <w:b/>
          <w:bCs/>
          <w:spacing w:val="-106"/>
          <w:sz w:val="26"/>
          <w:szCs w:val="26"/>
        </w:rPr>
        <w:t> </w:t>
      </w:r>
      <w:r>
        <w:rPr>
          <w:rFonts w:ascii="宋体" w:hAnsi="宋体" w:cs="宋体" w:eastAsia="宋体" w:hint="default"/>
          <w:b/>
          <w:bCs/>
          <w:spacing w:val="-106"/>
          <w:sz w:val="26"/>
          <w:szCs w:val="26"/>
        </w:rPr>
      </w:r>
      <w:r>
        <w:rPr>
          <w:rFonts w:ascii="宋体" w:hAnsi="宋体" w:cs="宋体" w:eastAsia="宋体" w:hint="default"/>
          <w:b/>
          <w:bCs/>
          <w:spacing w:val="-14"/>
          <w:w w:val="100"/>
          <w:sz w:val="26"/>
          <w:szCs w:val="26"/>
        </w:rPr>
        <w:t>税）、向优先股股东模拟折算普通股后每</w:t>
      </w:r>
      <w:r>
        <w:rPr>
          <w:rFonts w:ascii="宋体" w:hAnsi="宋体" w:cs="宋体" w:eastAsia="宋体" w:hint="default"/>
          <w:b/>
          <w:bCs/>
          <w:spacing w:val="-94"/>
          <w:w w:val="100"/>
          <w:sz w:val="26"/>
          <w:szCs w:val="26"/>
        </w:rPr>
        <w:t> </w:t>
      </w:r>
      <w:r>
        <w:rPr>
          <w:rFonts w:ascii="Times New Roman" w:hAnsi="Times New Roman" w:cs="Times New Roman" w:eastAsia="Times New Roman" w:hint="default"/>
          <w:b/>
          <w:bCs/>
          <w:w w:val="101"/>
          <w:sz w:val="26"/>
          <w:szCs w:val="26"/>
        </w:rPr>
        <w:t>10</w:t>
      </w:r>
      <w:r>
        <w:rPr>
          <w:rFonts w:ascii="Times New Roman" w:hAnsi="Times New Roman" w:cs="Times New Roman" w:eastAsia="Times New Roman" w:hint="default"/>
          <w:b/>
          <w:bCs/>
          <w:spacing w:val="-28"/>
          <w:w w:val="101"/>
          <w:sz w:val="26"/>
          <w:szCs w:val="26"/>
        </w:rPr>
        <w:t> </w:t>
      </w:r>
      <w:r>
        <w:rPr>
          <w:rFonts w:ascii="宋体" w:hAnsi="宋体" w:cs="宋体" w:eastAsia="宋体" w:hint="default"/>
          <w:b/>
          <w:bCs/>
          <w:w w:val="100"/>
          <w:sz w:val="26"/>
          <w:szCs w:val="26"/>
        </w:rPr>
        <w:t>股派发现金红利人民币</w:t>
      </w:r>
      <w:r>
        <w:rPr>
          <w:rFonts w:ascii="宋体" w:hAnsi="宋体" w:cs="宋体" w:eastAsia="宋体" w:hint="default"/>
          <w:b/>
          <w:bCs/>
          <w:spacing w:val="-92"/>
          <w:w w:val="100"/>
          <w:sz w:val="26"/>
          <w:szCs w:val="26"/>
        </w:rPr>
        <w:t> </w:t>
      </w:r>
      <w:r>
        <w:rPr>
          <w:rFonts w:ascii="Times New Roman" w:hAnsi="Times New Roman" w:cs="Times New Roman" w:eastAsia="Times New Roman" w:hint="default"/>
          <w:b/>
          <w:bCs/>
          <w:w w:val="101"/>
          <w:sz w:val="26"/>
          <w:szCs w:val="26"/>
        </w:rPr>
        <w:t>2.4</w:t>
      </w:r>
      <w:r>
        <w:rPr>
          <w:rFonts w:ascii="Times New Roman" w:hAnsi="Times New Roman" w:cs="Times New Roman" w:eastAsia="Times New Roman" w:hint="default"/>
          <w:b/>
          <w:bCs/>
          <w:spacing w:val="-28"/>
          <w:w w:val="101"/>
          <w:sz w:val="26"/>
          <w:szCs w:val="26"/>
        </w:rPr>
        <w:t> </w:t>
      </w:r>
      <w:r>
        <w:rPr>
          <w:rFonts w:ascii="宋体" w:hAnsi="宋体" w:cs="宋体" w:eastAsia="宋体" w:hint="default"/>
          <w:b/>
          <w:bCs/>
          <w:spacing w:val="-43"/>
          <w:w w:val="100"/>
          <w:sz w:val="26"/>
          <w:szCs w:val="26"/>
        </w:rPr>
        <w:t>元（含税），</w:t>
      </w:r>
      <w:r>
        <w:rPr>
          <w:rFonts w:ascii="宋体" w:hAnsi="宋体" w:cs="宋体" w:eastAsia="宋体" w:hint="default"/>
          <w:b/>
          <w:bCs/>
          <w:w w:val="100"/>
          <w:sz w:val="26"/>
          <w:szCs w:val="26"/>
        </w:rPr>
        <w:t> 送红股 </w:t>
      </w:r>
      <w:r>
        <w:rPr>
          <w:rFonts w:ascii="Times New Roman" w:hAnsi="Times New Roman" w:cs="Times New Roman" w:eastAsia="Times New Roman" w:hint="default"/>
          <w:b/>
          <w:bCs/>
          <w:w w:val="101"/>
          <w:sz w:val="26"/>
          <w:szCs w:val="26"/>
        </w:rPr>
        <w:t>0 </w:t>
      </w:r>
      <w:r>
        <w:rPr>
          <w:rFonts w:ascii="宋体" w:hAnsi="宋体" w:cs="宋体" w:eastAsia="宋体" w:hint="default"/>
          <w:b/>
          <w:bCs/>
          <w:spacing w:val="-9"/>
          <w:w w:val="100"/>
          <w:sz w:val="26"/>
          <w:szCs w:val="26"/>
        </w:rPr>
        <w:t>股，不以公积金转增股本。普通股股东派发现金红利人民币</w:t>
      </w:r>
      <w:r>
        <w:rPr>
          <w:rFonts w:ascii="宋体" w:hAnsi="宋体" w:cs="宋体" w:eastAsia="宋体" w:hint="default"/>
          <w:b/>
          <w:bCs/>
          <w:spacing w:val="-106"/>
          <w:w w:val="100"/>
          <w:sz w:val="26"/>
          <w:szCs w:val="26"/>
        </w:rPr>
        <w:t> </w:t>
      </w:r>
      <w:r>
        <w:rPr>
          <w:rFonts w:ascii="Times New Roman" w:hAnsi="Times New Roman" w:cs="Times New Roman" w:eastAsia="Times New Roman" w:hint="default"/>
          <w:b/>
          <w:bCs/>
          <w:spacing w:val="-1"/>
          <w:w w:val="101"/>
          <w:sz w:val="26"/>
          <w:szCs w:val="26"/>
        </w:rPr>
        <w:t>697,105,968</w:t>
      </w:r>
      <w:r>
        <w:rPr>
          <w:rFonts w:ascii="Times New Roman" w:hAnsi="Times New Roman" w:cs="Times New Roman" w:eastAsia="Times New Roman" w:hint="default"/>
          <w:spacing w:val="-1"/>
          <w:sz w:val="26"/>
          <w:szCs w:val="26"/>
        </w:rPr>
      </w:r>
    </w:p>
    <w:p>
      <w:pPr>
        <w:spacing w:after="0" w:line="391" w:lineRule="auto"/>
        <w:jc w:val="left"/>
        <w:rPr>
          <w:rFonts w:ascii="Times New Roman" w:hAnsi="Times New Roman" w:cs="Times New Roman" w:eastAsia="Times New Roman" w:hint="default"/>
          <w:sz w:val="26"/>
          <w:szCs w:val="26"/>
        </w:rPr>
        <w:sectPr>
          <w:footerReference w:type="default" r:id="rId10"/>
          <w:pgSz w:w="12240" w:h="15840"/>
          <w:pgMar w:footer="908" w:header="703" w:top="1000" w:bottom="1100" w:left="1440" w:right="420"/>
          <w:pgNumType w:start="2"/>
        </w:sectPr>
      </w:pPr>
    </w:p>
    <w:p>
      <w:pPr>
        <w:spacing w:line="240" w:lineRule="auto" w:before="2"/>
        <w:rPr>
          <w:rFonts w:ascii="Times New Roman" w:hAnsi="Times New Roman" w:cs="Times New Roman" w:eastAsia="Times New Roman" w:hint="default"/>
          <w:b/>
          <w:bCs/>
          <w:sz w:val="3"/>
          <w:szCs w:val="3"/>
        </w:rPr>
      </w:pPr>
    </w:p>
    <w:p>
      <w:pPr>
        <w:spacing w:line="20" w:lineRule="exact"/>
        <w:ind w:left="1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6.85pt;height:.7pt;mso-position-horizontal-relative:char;mso-position-vertical-relative:line" coordorigin="0,0" coordsize="9137,14">
            <v:group style="position:absolute;left:7;top:7;width:9124;height:2" coordorigin="7,7" coordsize="9124,2">
              <v:shape style="position:absolute;left:7;top:7;width:9124;height:2" coordorigin="7,7" coordsize="9124,0" path="m7,7l9130,7e" filled="false" stroked="true" strokeweight=".65997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b/>
          <w:bCs/>
          <w:sz w:val="20"/>
          <w:szCs w:val="20"/>
        </w:rPr>
      </w:pPr>
    </w:p>
    <w:p>
      <w:pPr>
        <w:spacing w:before="148"/>
        <w:ind w:left="146" w:right="1008" w:firstLine="0"/>
        <w:jc w:val="left"/>
        <w:rPr>
          <w:rFonts w:ascii="宋体" w:hAnsi="宋体" w:cs="宋体" w:eastAsia="宋体" w:hint="default"/>
          <w:sz w:val="26"/>
          <w:szCs w:val="26"/>
        </w:rPr>
      </w:pPr>
      <w:r>
        <w:rPr>
          <w:rFonts w:ascii="宋体" w:hAnsi="宋体" w:cs="宋体" w:eastAsia="宋体" w:hint="default"/>
          <w:b/>
          <w:bCs/>
          <w:spacing w:val="-3"/>
          <w:sz w:val="26"/>
          <w:szCs w:val="26"/>
        </w:rPr>
        <w:t>元；优先股股东派发浮动现金红利人民币 </w:t>
      </w:r>
      <w:r>
        <w:rPr>
          <w:rFonts w:ascii="Times New Roman" w:hAnsi="Times New Roman" w:cs="Times New Roman" w:eastAsia="Times New Roman" w:hint="default"/>
          <w:b/>
          <w:bCs/>
          <w:sz w:val="26"/>
          <w:szCs w:val="26"/>
        </w:rPr>
        <w:t>279,069,767.52</w:t>
      </w:r>
      <w:r>
        <w:rPr>
          <w:rFonts w:ascii="Times New Roman" w:hAnsi="Times New Roman" w:cs="Times New Roman" w:eastAsia="Times New Roman" w:hint="default"/>
          <w:b/>
          <w:bCs/>
          <w:spacing w:val="30"/>
          <w:sz w:val="26"/>
          <w:szCs w:val="26"/>
        </w:rPr>
        <w:t> </w:t>
      </w:r>
      <w:r>
        <w:rPr>
          <w:rFonts w:ascii="宋体" w:hAnsi="宋体" w:cs="宋体" w:eastAsia="宋体" w:hint="default"/>
          <w:b/>
          <w:bCs/>
          <w:spacing w:val="-5"/>
          <w:sz w:val="26"/>
          <w:szCs w:val="26"/>
        </w:rPr>
        <w:t>元，即优先股股东每股</w:t>
      </w:r>
      <w:r>
        <w:rPr>
          <w:rFonts w:ascii="宋体" w:hAnsi="宋体" w:cs="宋体" w:eastAsia="宋体" w:hint="default"/>
          <w:sz w:val="26"/>
          <w:szCs w:val="26"/>
        </w:rPr>
      </w:r>
    </w:p>
    <w:p>
      <w:pPr>
        <w:spacing w:before="228"/>
        <w:ind w:left="146" w:right="1008" w:firstLine="0"/>
        <w:jc w:val="left"/>
        <w:rPr>
          <w:rFonts w:ascii="宋体" w:hAnsi="宋体" w:cs="宋体" w:eastAsia="宋体" w:hint="default"/>
          <w:sz w:val="26"/>
          <w:szCs w:val="26"/>
        </w:rPr>
      </w:pPr>
      <w:r>
        <w:rPr>
          <w:rFonts w:ascii="宋体" w:hAnsi="宋体" w:cs="宋体" w:eastAsia="宋体" w:hint="default"/>
          <w:b/>
          <w:bCs/>
          <w:spacing w:val="1"/>
          <w:w w:val="100"/>
          <w:sz w:val="26"/>
          <w:szCs w:val="26"/>
        </w:rPr>
        <w:t>优先股（每股面</w:t>
      </w:r>
      <w:r>
        <w:rPr>
          <w:rFonts w:ascii="宋体" w:hAnsi="宋体" w:cs="宋体" w:eastAsia="宋体" w:hint="default"/>
          <w:b/>
          <w:bCs/>
          <w:w w:val="100"/>
          <w:sz w:val="26"/>
          <w:szCs w:val="26"/>
        </w:rPr>
        <w:t>值</w:t>
      </w:r>
      <w:r>
        <w:rPr>
          <w:rFonts w:ascii="宋体" w:hAnsi="宋体" w:cs="宋体" w:eastAsia="宋体" w:hint="default"/>
          <w:b/>
          <w:bCs/>
          <w:spacing w:val="-62"/>
          <w:sz w:val="26"/>
          <w:szCs w:val="26"/>
        </w:rPr>
        <w:t> </w:t>
      </w:r>
      <w:r>
        <w:rPr>
          <w:rFonts w:ascii="Times New Roman" w:hAnsi="Times New Roman" w:cs="Times New Roman" w:eastAsia="Times New Roman" w:hint="default"/>
          <w:b/>
          <w:bCs/>
          <w:w w:val="101"/>
          <w:sz w:val="26"/>
          <w:szCs w:val="26"/>
        </w:rPr>
        <w:t>100</w:t>
      </w:r>
      <w:r>
        <w:rPr>
          <w:rFonts w:ascii="Times New Roman" w:hAnsi="Times New Roman" w:cs="Times New Roman" w:eastAsia="Times New Roman" w:hint="default"/>
          <w:b/>
          <w:bCs/>
          <w:spacing w:val="1"/>
          <w:sz w:val="26"/>
          <w:szCs w:val="26"/>
        </w:rPr>
        <w:t> </w:t>
      </w:r>
      <w:r>
        <w:rPr>
          <w:rFonts w:ascii="宋体" w:hAnsi="宋体" w:cs="宋体" w:eastAsia="宋体" w:hint="default"/>
          <w:b/>
          <w:bCs/>
          <w:spacing w:val="1"/>
          <w:w w:val="100"/>
          <w:sz w:val="26"/>
          <w:szCs w:val="26"/>
        </w:rPr>
        <w:t>元）派发现金红利人民</w:t>
      </w:r>
      <w:r>
        <w:rPr>
          <w:rFonts w:ascii="宋体" w:hAnsi="宋体" w:cs="宋体" w:eastAsia="宋体" w:hint="default"/>
          <w:b/>
          <w:bCs/>
          <w:w w:val="100"/>
          <w:sz w:val="26"/>
          <w:szCs w:val="26"/>
        </w:rPr>
        <w:t>币</w:t>
      </w:r>
      <w:r>
        <w:rPr>
          <w:rFonts w:ascii="宋体" w:hAnsi="宋体" w:cs="宋体" w:eastAsia="宋体" w:hint="default"/>
          <w:b/>
          <w:bCs/>
          <w:spacing w:val="-63"/>
          <w:sz w:val="26"/>
          <w:szCs w:val="26"/>
        </w:rPr>
        <w:t> </w:t>
      </w:r>
      <w:r>
        <w:rPr>
          <w:rFonts w:ascii="Times New Roman" w:hAnsi="Times New Roman" w:cs="Times New Roman" w:eastAsia="Times New Roman" w:hint="default"/>
          <w:b/>
          <w:bCs/>
          <w:w w:val="101"/>
          <w:sz w:val="26"/>
          <w:szCs w:val="26"/>
        </w:rPr>
        <w:t>6</w:t>
      </w:r>
      <w:r>
        <w:rPr>
          <w:rFonts w:ascii="Times New Roman" w:hAnsi="Times New Roman" w:cs="Times New Roman" w:eastAsia="Times New Roman" w:hint="default"/>
          <w:b/>
          <w:bCs/>
          <w:spacing w:val="-1"/>
          <w:w w:val="101"/>
          <w:sz w:val="26"/>
          <w:szCs w:val="26"/>
        </w:rPr>
        <w:t>.</w:t>
      </w:r>
      <w:r>
        <w:rPr>
          <w:rFonts w:ascii="Times New Roman" w:hAnsi="Times New Roman" w:cs="Times New Roman" w:eastAsia="Times New Roman" w:hint="default"/>
          <w:b/>
          <w:bCs/>
          <w:w w:val="101"/>
          <w:sz w:val="26"/>
          <w:szCs w:val="26"/>
        </w:rPr>
        <w:t>20</w:t>
      </w:r>
      <w:r>
        <w:rPr>
          <w:rFonts w:ascii="Times New Roman" w:hAnsi="Times New Roman" w:cs="Times New Roman" w:eastAsia="Times New Roman" w:hint="default"/>
          <w:b/>
          <w:bCs/>
          <w:spacing w:val="2"/>
          <w:sz w:val="26"/>
          <w:szCs w:val="26"/>
        </w:rPr>
        <w:t> </w:t>
      </w:r>
      <w:r>
        <w:rPr>
          <w:rFonts w:ascii="宋体" w:hAnsi="宋体" w:cs="宋体" w:eastAsia="宋体" w:hint="default"/>
          <w:b/>
          <w:bCs/>
          <w:w w:val="100"/>
          <w:sz w:val="26"/>
          <w:szCs w:val="26"/>
        </w:rPr>
        <w:t>元（含税</w:t>
      </w:r>
      <w:r>
        <w:rPr>
          <w:rFonts w:ascii="宋体" w:hAnsi="宋体" w:cs="宋体" w:eastAsia="宋体" w:hint="default"/>
          <w:b/>
          <w:bCs/>
          <w:spacing w:val="-131"/>
          <w:w w:val="100"/>
          <w:sz w:val="26"/>
          <w:szCs w:val="26"/>
        </w:rPr>
        <w:t>）</w:t>
      </w:r>
      <w:r>
        <w:rPr>
          <w:rFonts w:ascii="宋体" w:hAnsi="宋体" w:cs="宋体" w:eastAsia="宋体" w:hint="default"/>
          <w:b/>
          <w:bCs/>
          <w:w w:val="100"/>
          <w:sz w:val="26"/>
          <w:szCs w:val="26"/>
        </w:rPr>
        <w:t>。</w:t>
      </w:r>
      <w:r>
        <w:rPr>
          <w:rFonts w:ascii="宋体" w:hAnsi="宋体" w:cs="宋体" w:eastAsia="宋体" w:hint="default"/>
          <w:w w:val="100"/>
          <w:sz w:val="26"/>
          <w:szCs w:val="26"/>
        </w:rPr>
      </w:r>
    </w:p>
    <w:p>
      <w:pPr>
        <w:spacing w:after="0"/>
        <w:jc w:val="left"/>
        <w:rPr>
          <w:rFonts w:ascii="宋体" w:hAnsi="宋体" w:cs="宋体" w:eastAsia="宋体" w:hint="default"/>
          <w:sz w:val="26"/>
          <w:szCs w:val="26"/>
        </w:rPr>
        <w:sectPr>
          <w:pgSz w:w="12240" w:h="15840"/>
          <w:pgMar w:header="703" w:footer="908" w:top="1000" w:bottom="1100" w:left="1440" w:right="420"/>
        </w:sectPr>
      </w:pPr>
    </w:p>
    <w:p>
      <w:pPr>
        <w:spacing w:line="240" w:lineRule="auto" w:before="7"/>
        <w:rPr>
          <w:rFonts w:ascii="宋体" w:hAnsi="宋体" w:cs="宋体" w:eastAsia="宋体" w:hint="default"/>
          <w:b/>
          <w:bCs/>
          <w:sz w:val="28"/>
          <w:szCs w:val="28"/>
        </w:rPr>
      </w:pPr>
    </w:p>
    <w:p>
      <w:pPr>
        <w:spacing w:line="439" w:lineRule="exact" w:before="0"/>
        <w:ind w:left="2710" w:right="3725" w:firstLine="0"/>
        <w:jc w:val="center"/>
        <w:rPr>
          <w:rFonts w:ascii="宋体" w:hAnsi="宋体" w:cs="宋体" w:eastAsia="宋体" w:hint="default"/>
          <w:sz w:val="34"/>
          <w:szCs w:val="34"/>
        </w:rPr>
      </w:pPr>
      <w:r>
        <w:rPr>
          <w:rFonts w:ascii="宋体" w:hAnsi="宋体" w:cs="宋体" w:eastAsia="宋体" w:hint="default"/>
          <w:b/>
          <w:bCs/>
          <w:sz w:val="34"/>
          <w:szCs w:val="34"/>
        </w:rPr>
        <w:t>目录</w:t>
      </w:r>
      <w:r>
        <w:rPr>
          <w:rFonts w:ascii="宋体" w:hAnsi="宋体" w:cs="宋体" w:eastAsia="宋体" w:hint="default"/>
          <w:sz w:val="34"/>
          <w:szCs w:val="34"/>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10"/>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204"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3">
            <w:r>
              <w:rPr/>
              <w:t>第一节</w:t>
            </w:r>
            <w:r>
              <w:rPr>
                <w:spacing w:val="3"/>
              </w:rPr>
              <w:t> </w:t>
            </w:r>
            <w:r>
              <w:rPr/>
              <w:t>重要提示、目录和释义</w:t>
            </w:r>
            <w:r>
              <w:rPr>
                <w:rFonts w:ascii="Times New Roman" w:hAnsi="Times New Roman" w:cs="Times New Roman" w:eastAsia="Times New Roman" w:hint="default"/>
              </w:rPr>
              <w:tab/>
              <w:t>2</w:t>
            </w:r>
          </w:hyperlink>
        </w:p>
        <w:p>
          <w:pPr>
            <w:pStyle w:val="TOC1"/>
            <w:tabs>
              <w:tab w:pos="9204" w:val="right" w:leader="dot"/>
            </w:tabs>
            <w:spacing w:line="240" w:lineRule="auto"/>
            <w:ind w:right="0"/>
            <w:jc w:val="left"/>
            <w:rPr>
              <w:rFonts w:ascii="Times New Roman" w:hAnsi="Times New Roman" w:cs="Times New Roman" w:eastAsia="Times New Roman" w:hint="default"/>
            </w:rPr>
          </w:pPr>
          <w:hyperlink w:history="true" w:anchor="_TOC_250012">
            <w:r>
              <w:rPr/>
              <w:t>第二节</w:t>
            </w:r>
            <w:r>
              <w:rPr>
                <w:spacing w:val="2"/>
              </w:rPr>
              <w:t> </w:t>
            </w:r>
            <w:r>
              <w:rPr/>
              <w:t>公司简介和主要财务指标</w:t>
            </w:r>
            <w:r>
              <w:rPr>
                <w:rFonts w:ascii="Times New Roman" w:hAnsi="Times New Roman" w:cs="Times New Roman" w:eastAsia="Times New Roman" w:hint="default"/>
              </w:rPr>
              <w:tab/>
              <w:t>6</w:t>
            </w:r>
          </w:hyperlink>
        </w:p>
        <w:p>
          <w:pPr>
            <w:pStyle w:val="TOC1"/>
            <w:tabs>
              <w:tab w:pos="9203" w:val="right" w:leader="dot"/>
            </w:tabs>
            <w:spacing w:line="240" w:lineRule="auto"/>
            <w:ind w:right="0"/>
            <w:jc w:val="left"/>
            <w:rPr>
              <w:rFonts w:ascii="Times New Roman" w:hAnsi="Times New Roman" w:cs="Times New Roman" w:eastAsia="Times New Roman" w:hint="default"/>
            </w:rPr>
          </w:pPr>
          <w:hyperlink w:history="true" w:anchor="_TOC_250011">
            <w:r>
              <w:rPr/>
              <w:t>第三节</w:t>
            </w:r>
            <w:r>
              <w:rPr>
                <w:spacing w:val="2"/>
              </w:rPr>
              <w:t> </w:t>
            </w:r>
            <w:r>
              <w:rPr/>
              <w:t>董事长报告</w:t>
            </w:r>
            <w:r>
              <w:rPr>
                <w:rFonts w:ascii="Times New Roman" w:hAnsi="Times New Roman" w:cs="Times New Roman" w:eastAsia="Times New Roman" w:hint="default"/>
              </w:rPr>
              <w:tab/>
            </w:r>
            <w:r>
              <w:rPr>
                <w:rFonts w:ascii="Times New Roman" w:hAnsi="Times New Roman" w:cs="Times New Roman" w:eastAsia="Times New Roman" w:hint="default"/>
                <w:spacing w:val="-6"/>
              </w:rPr>
              <w:t>11</w:t>
            </w:r>
          </w:hyperlink>
        </w:p>
        <w:p>
          <w:pPr>
            <w:pStyle w:val="TOC1"/>
            <w:tabs>
              <w:tab w:pos="9203" w:val="right" w:leader="dot"/>
            </w:tabs>
            <w:spacing w:line="240" w:lineRule="auto" w:before="266"/>
            <w:ind w:right="0"/>
            <w:jc w:val="left"/>
            <w:rPr>
              <w:rFonts w:ascii="Times New Roman" w:hAnsi="Times New Roman" w:cs="Times New Roman" w:eastAsia="Times New Roman" w:hint="default"/>
            </w:rPr>
          </w:pPr>
          <w:hyperlink w:history="true" w:anchor="_TOC_250010">
            <w:r>
              <w:rPr/>
              <w:t>第四节</w:t>
            </w:r>
            <w:r>
              <w:rPr>
                <w:spacing w:val="2"/>
              </w:rPr>
              <w:t> </w:t>
            </w:r>
            <w:r>
              <w:rPr/>
              <w:t>公司业务概要</w:t>
            </w:r>
            <w:r>
              <w:rPr>
                <w:rFonts w:ascii="Times New Roman" w:hAnsi="Times New Roman" w:cs="Times New Roman" w:eastAsia="Times New Roman" w:hint="default"/>
              </w:rPr>
              <w:tab/>
              <w:t>13</w:t>
            </w:r>
          </w:hyperlink>
        </w:p>
        <w:p>
          <w:pPr>
            <w:pStyle w:val="TOC1"/>
            <w:tabs>
              <w:tab w:pos="9203" w:val="right" w:leader="dot"/>
            </w:tabs>
            <w:spacing w:line="240" w:lineRule="auto"/>
            <w:ind w:right="0"/>
            <w:jc w:val="left"/>
            <w:rPr>
              <w:rFonts w:ascii="Times New Roman" w:hAnsi="Times New Roman" w:cs="Times New Roman" w:eastAsia="Times New Roman" w:hint="default"/>
            </w:rPr>
          </w:pPr>
          <w:hyperlink w:history="true" w:anchor="_TOC_250009">
            <w:r>
              <w:rPr/>
              <w:t>第五节</w:t>
            </w:r>
            <w:r>
              <w:rPr>
                <w:spacing w:val="2"/>
              </w:rPr>
              <w:t> </w:t>
            </w:r>
            <w:r>
              <w:rPr/>
              <w:t>经营情况讨论与分析</w:t>
            </w:r>
            <w:r>
              <w:rPr>
                <w:rFonts w:ascii="Times New Roman" w:hAnsi="Times New Roman" w:cs="Times New Roman" w:eastAsia="Times New Roman" w:hint="default"/>
              </w:rPr>
              <w:tab/>
              <w:t>16</w:t>
            </w:r>
          </w:hyperlink>
        </w:p>
        <w:p>
          <w:pPr>
            <w:pStyle w:val="TOC1"/>
            <w:tabs>
              <w:tab w:pos="9203" w:val="right" w:leader="dot"/>
            </w:tabs>
            <w:spacing w:line="240" w:lineRule="auto"/>
            <w:ind w:right="0"/>
            <w:jc w:val="left"/>
            <w:rPr>
              <w:rFonts w:ascii="Times New Roman" w:hAnsi="Times New Roman" w:cs="Times New Roman" w:eastAsia="Times New Roman" w:hint="default"/>
            </w:rPr>
          </w:pPr>
          <w:hyperlink w:history="true" w:anchor="_TOC_250008">
            <w:r>
              <w:rPr/>
              <w:t>第六节</w:t>
            </w:r>
            <w:r>
              <w:rPr>
                <w:spacing w:val="2"/>
              </w:rPr>
              <w:t> </w:t>
            </w:r>
            <w:r>
              <w:rPr/>
              <w:t>董事会报告</w:t>
            </w:r>
            <w:r>
              <w:rPr>
                <w:rFonts w:ascii="Times New Roman" w:hAnsi="Times New Roman" w:cs="Times New Roman" w:eastAsia="Times New Roman" w:hint="default"/>
              </w:rPr>
              <w:tab/>
              <w:t>33</w:t>
            </w:r>
          </w:hyperlink>
        </w:p>
        <w:p>
          <w:pPr>
            <w:pStyle w:val="TOC1"/>
            <w:tabs>
              <w:tab w:pos="9203" w:val="right" w:leader="dot"/>
            </w:tabs>
            <w:spacing w:line="240" w:lineRule="auto" w:before="265"/>
            <w:ind w:right="0"/>
            <w:jc w:val="left"/>
            <w:rPr>
              <w:rFonts w:ascii="Times New Roman" w:hAnsi="Times New Roman" w:cs="Times New Roman" w:eastAsia="Times New Roman" w:hint="default"/>
            </w:rPr>
          </w:pPr>
          <w:hyperlink w:history="true" w:anchor="_TOC_250007">
            <w:r>
              <w:rPr/>
              <w:t>第七节</w:t>
            </w:r>
            <w:r>
              <w:rPr>
                <w:spacing w:val="2"/>
              </w:rPr>
              <w:t> </w:t>
            </w:r>
            <w:r>
              <w:rPr/>
              <w:t>重要事项</w:t>
            </w:r>
            <w:r>
              <w:rPr>
                <w:rFonts w:ascii="Times New Roman" w:hAnsi="Times New Roman" w:cs="Times New Roman" w:eastAsia="Times New Roman" w:hint="default"/>
              </w:rPr>
              <w:tab/>
              <w:t>40</w:t>
            </w:r>
          </w:hyperlink>
        </w:p>
        <w:p>
          <w:pPr>
            <w:pStyle w:val="TOC1"/>
            <w:tabs>
              <w:tab w:pos="9203" w:val="right" w:leader="dot"/>
            </w:tabs>
            <w:spacing w:line="240" w:lineRule="auto" w:before="265"/>
            <w:ind w:right="0"/>
            <w:jc w:val="left"/>
            <w:rPr>
              <w:rFonts w:ascii="Times New Roman" w:hAnsi="Times New Roman" w:cs="Times New Roman" w:eastAsia="Times New Roman" w:hint="default"/>
            </w:rPr>
          </w:pPr>
          <w:hyperlink w:history="true" w:anchor="_TOC_250006">
            <w:r>
              <w:rPr/>
              <w:t>第八节</w:t>
            </w:r>
            <w:r>
              <w:rPr>
                <w:spacing w:val="2"/>
              </w:rPr>
              <w:t> </w:t>
            </w:r>
            <w:r>
              <w:rPr/>
              <w:t>股份变动及股东情况</w:t>
            </w:r>
            <w:r>
              <w:rPr>
                <w:rFonts w:ascii="Times New Roman" w:hAnsi="Times New Roman" w:cs="Times New Roman" w:eastAsia="Times New Roman" w:hint="default"/>
              </w:rPr>
              <w:tab/>
              <w:t>63</w:t>
            </w:r>
          </w:hyperlink>
        </w:p>
        <w:p>
          <w:pPr>
            <w:pStyle w:val="TOC1"/>
            <w:tabs>
              <w:tab w:pos="9203" w:val="right" w:leader="dot"/>
            </w:tabs>
            <w:spacing w:line="240" w:lineRule="auto"/>
            <w:ind w:right="0"/>
            <w:jc w:val="left"/>
            <w:rPr>
              <w:rFonts w:ascii="Times New Roman" w:hAnsi="Times New Roman" w:cs="Times New Roman" w:eastAsia="Times New Roman" w:hint="default"/>
            </w:rPr>
          </w:pPr>
          <w:hyperlink w:history="true" w:anchor="_TOC_250005">
            <w:r>
              <w:rPr/>
              <w:t>第九节</w:t>
            </w:r>
            <w:r>
              <w:rPr>
                <w:spacing w:val="2"/>
              </w:rPr>
              <w:t> </w:t>
            </w:r>
            <w:r>
              <w:rPr/>
              <w:t>优先股相关情况</w:t>
            </w:r>
            <w:r>
              <w:rPr>
                <w:rFonts w:ascii="Times New Roman" w:hAnsi="Times New Roman" w:cs="Times New Roman" w:eastAsia="Times New Roman" w:hint="default"/>
              </w:rPr>
              <w:tab/>
              <w:t>69</w:t>
            </w:r>
          </w:hyperlink>
        </w:p>
        <w:p>
          <w:pPr>
            <w:pStyle w:val="TOC1"/>
            <w:tabs>
              <w:tab w:pos="9203" w:val="right" w:leader="dot"/>
            </w:tabs>
            <w:spacing w:line="240" w:lineRule="auto" w:before="265"/>
            <w:ind w:right="0"/>
            <w:jc w:val="left"/>
            <w:rPr>
              <w:rFonts w:ascii="Times New Roman" w:hAnsi="Times New Roman" w:cs="Times New Roman" w:eastAsia="Times New Roman" w:hint="default"/>
            </w:rPr>
          </w:pPr>
          <w:hyperlink w:history="true" w:anchor="_TOC_250004">
            <w:r>
              <w:rPr/>
              <w:t>第十节</w:t>
            </w:r>
            <w:r>
              <w:rPr>
                <w:spacing w:val="4"/>
              </w:rPr>
              <w:t> </w:t>
            </w:r>
            <w:r>
              <w:rPr/>
              <w:t>董事、监事、高级管理人员和员工情况</w:t>
            </w:r>
            <w:r>
              <w:rPr>
                <w:rFonts w:ascii="Times New Roman" w:hAnsi="Times New Roman" w:cs="Times New Roman" w:eastAsia="Times New Roman" w:hint="default"/>
              </w:rPr>
              <w:tab/>
              <w:t>72</w:t>
            </w:r>
          </w:hyperlink>
        </w:p>
        <w:p>
          <w:pPr>
            <w:pStyle w:val="TOC1"/>
            <w:tabs>
              <w:tab w:pos="9203" w:val="right" w:leader="dot"/>
            </w:tabs>
            <w:spacing w:line="240" w:lineRule="auto"/>
            <w:ind w:right="0"/>
            <w:jc w:val="left"/>
            <w:rPr>
              <w:rFonts w:ascii="Times New Roman" w:hAnsi="Times New Roman" w:cs="Times New Roman" w:eastAsia="Times New Roman" w:hint="default"/>
            </w:rPr>
          </w:pPr>
          <w:hyperlink w:history="true" w:anchor="_TOC_250003">
            <w:r>
              <w:rPr/>
              <w:t>第十一节</w:t>
            </w:r>
            <w:r>
              <w:rPr>
                <w:spacing w:val="2"/>
              </w:rPr>
              <w:t> </w:t>
            </w:r>
            <w:r>
              <w:rPr/>
              <w:t>公司治理</w:t>
            </w:r>
            <w:r>
              <w:rPr>
                <w:rFonts w:ascii="Times New Roman" w:hAnsi="Times New Roman" w:cs="Times New Roman" w:eastAsia="Times New Roman" w:hint="default"/>
              </w:rPr>
              <w:tab/>
              <w:t>79</w:t>
            </w:r>
          </w:hyperlink>
        </w:p>
        <w:p>
          <w:pPr>
            <w:pStyle w:val="TOC1"/>
            <w:tabs>
              <w:tab w:pos="9203" w:val="right" w:leader="dot"/>
            </w:tabs>
            <w:spacing w:line="240" w:lineRule="auto" w:before="265"/>
            <w:ind w:right="0"/>
            <w:jc w:val="left"/>
            <w:rPr>
              <w:rFonts w:ascii="Times New Roman" w:hAnsi="Times New Roman" w:cs="Times New Roman" w:eastAsia="Times New Roman" w:hint="default"/>
            </w:rPr>
          </w:pPr>
          <w:hyperlink w:history="true" w:anchor="_TOC_250002">
            <w:r>
              <w:rPr/>
              <w:t>第十二节</w:t>
            </w:r>
            <w:r>
              <w:rPr>
                <w:spacing w:val="2"/>
              </w:rPr>
              <w:t> </w:t>
            </w:r>
            <w:r>
              <w:rPr/>
              <w:t>公司债券相关情况</w:t>
            </w:r>
            <w:r>
              <w:rPr>
                <w:rFonts w:ascii="Times New Roman" w:hAnsi="Times New Roman" w:cs="Times New Roman" w:eastAsia="Times New Roman" w:hint="default"/>
              </w:rPr>
              <w:tab/>
              <w:t>93</w:t>
            </w:r>
          </w:hyperlink>
        </w:p>
        <w:p>
          <w:pPr>
            <w:pStyle w:val="TOC1"/>
            <w:tabs>
              <w:tab w:pos="9203" w:val="right" w:leader="dot"/>
            </w:tabs>
            <w:spacing w:line="240" w:lineRule="auto" w:before="265"/>
            <w:ind w:right="0"/>
            <w:jc w:val="left"/>
            <w:rPr>
              <w:rFonts w:ascii="Times New Roman" w:hAnsi="Times New Roman" w:cs="Times New Roman" w:eastAsia="Times New Roman" w:hint="default"/>
            </w:rPr>
          </w:pPr>
          <w:hyperlink w:history="true" w:anchor="_TOC_250001">
            <w:r>
              <w:rPr/>
              <w:t>第十三节</w:t>
            </w:r>
            <w:r>
              <w:rPr>
                <w:spacing w:val="2"/>
              </w:rPr>
              <w:t> </w:t>
            </w:r>
            <w:r>
              <w:rPr/>
              <w:t>财务报告</w:t>
            </w:r>
            <w:r>
              <w:rPr>
                <w:rFonts w:ascii="Times New Roman" w:hAnsi="Times New Roman" w:cs="Times New Roman" w:eastAsia="Times New Roman" w:hint="default"/>
              </w:rPr>
              <w:tab/>
              <w:t>96</w:t>
            </w:r>
          </w:hyperlink>
        </w:p>
        <w:p>
          <w:pPr>
            <w:pStyle w:val="TOC1"/>
            <w:tabs>
              <w:tab w:pos="9203" w:val="right" w:leader="dot"/>
            </w:tabs>
            <w:spacing w:line="240" w:lineRule="auto"/>
            <w:ind w:right="0"/>
            <w:jc w:val="left"/>
            <w:rPr>
              <w:rFonts w:ascii="Times New Roman" w:hAnsi="Times New Roman" w:cs="Times New Roman" w:eastAsia="Times New Roman" w:hint="default"/>
            </w:rPr>
          </w:pPr>
          <w:hyperlink w:history="true" w:anchor="_TOC_250000">
            <w:r>
              <w:rPr/>
              <w:t>第十四节</w:t>
            </w:r>
            <w:r>
              <w:rPr>
                <w:spacing w:val="2"/>
              </w:rPr>
              <w:t> </w:t>
            </w:r>
            <w:r>
              <w:rPr/>
              <w:t>备查文件目录</w:t>
            </w:r>
            <w:r>
              <w:rPr>
                <w:rFonts w:ascii="Times New Roman" w:hAnsi="Times New Roman" w:cs="Times New Roman" w:eastAsia="Times New Roman" w:hint="default"/>
              </w:rPr>
              <w:tab/>
              <w:t>208</w:t>
            </w:r>
          </w:hyperlink>
        </w:p>
        <w:p>
          <w:pPr/>
          <w:r>
            <w:fldChar w:fldCharType="end"/>
          </w:r>
        </w:p>
      </w:sdtContent>
    </w:sdt>
    <w:p>
      <w:pPr>
        <w:spacing w:after="0"/>
        <w:sectPr>
          <w:pgSz w:w="12240" w:h="15840"/>
          <w:pgMar w:header="703" w:footer="908" w:top="1000" w:bottom="1100" w:left="1440" w:right="420"/>
        </w:sectPr>
      </w:pPr>
    </w:p>
    <w:p>
      <w:pPr>
        <w:spacing w:before="892"/>
        <w:ind w:left="2707" w:right="3725" w:firstLine="0"/>
        <w:jc w:val="center"/>
        <w:rPr>
          <w:rFonts w:ascii="宋体" w:hAnsi="宋体" w:cs="宋体" w:eastAsia="宋体" w:hint="default"/>
          <w:sz w:val="30"/>
          <w:szCs w:val="30"/>
        </w:rPr>
      </w:pPr>
      <w:r>
        <w:rPr>
          <w:rFonts w:ascii="宋体" w:hAnsi="宋体" w:cs="宋体" w:eastAsia="宋体" w:hint="default"/>
          <w:b/>
          <w:bCs/>
          <w:sz w:val="30"/>
          <w:szCs w:val="30"/>
        </w:rPr>
        <w:t>释义</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tbl>
      <w:tblPr>
        <w:tblW w:w="0" w:type="auto"/>
        <w:jc w:val="left"/>
        <w:tblInd w:w="116" w:type="dxa"/>
        <w:tblLayout w:type="fixed"/>
        <w:tblCellMar>
          <w:top w:w="0" w:type="dxa"/>
          <w:left w:w="0" w:type="dxa"/>
          <w:bottom w:w="0" w:type="dxa"/>
          <w:right w:w="0" w:type="dxa"/>
        </w:tblCellMar>
        <w:tblLook w:val="01E0"/>
      </w:tblPr>
      <w:tblGrid>
        <w:gridCol w:w="3922"/>
        <w:gridCol w:w="316"/>
        <w:gridCol w:w="4883"/>
      </w:tblGrid>
      <w:tr>
        <w:trPr>
          <w:trHeight w:val="378" w:hRule="exact"/>
        </w:trPr>
        <w:tc>
          <w:tcPr>
            <w:tcW w:w="3922"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释义项</w:t>
            </w:r>
          </w:p>
        </w:tc>
        <w:tc>
          <w:tcPr>
            <w:tcW w:w="31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释义内容</w:t>
            </w:r>
          </w:p>
        </w:tc>
      </w:tr>
      <w:tr>
        <w:trPr>
          <w:trHeight w:val="378" w:hRule="exact"/>
        </w:trPr>
        <w:tc>
          <w:tcPr>
            <w:tcW w:w="3922" w:type="dxa"/>
            <w:tcBorders>
              <w:top w:val="single" w:sz="4" w:space="0" w:color="000000"/>
              <w:left w:val="single" w:sz="3" w:space="0" w:color="000000"/>
              <w:bottom w:val="single" w:sz="4"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公司、本公司、晨鸣集团、晨鸣纸业</w:t>
            </w:r>
          </w:p>
        </w:tc>
        <w:tc>
          <w:tcPr>
            <w:tcW w:w="31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山东晨鸣纸业集团股份有限公司及其附属企业</w:t>
            </w:r>
          </w:p>
        </w:tc>
      </w:tr>
      <w:tr>
        <w:trPr>
          <w:trHeight w:val="379" w:hRule="exact"/>
        </w:trPr>
        <w:tc>
          <w:tcPr>
            <w:tcW w:w="3922" w:type="dxa"/>
            <w:tcBorders>
              <w:top w:val="single" w:sz="4" w:space="0" w:color="000000"/>
              <w:left w:val="single" w:sz="3" w:space="0" w:color="000000"/>
              <w:bottom w:val="single" w:sz="3"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母公司、寿光本部</w:t>
            </w:r>
          </w:p>
        </w:tc>
        <w:tc>
          <w:tcPr>
            <w:tcW w:w="316"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山东晨鸣纸业集团股份有限公司</w:t>
            </w:r>
          </w:p>
        </w:tc>
      </w:tr>
      <w:tr>
        <w:trPr>
          <w:trHeight w:val="378" w:hRule="exact"/>
        </w:trPr>
        <w:tc>
          <w:tcPr>
            <w:tcW w:w="3922" w:type="dxa"/>
            <w:tcBorders>
              <w:top w:val="single" w:sz="3" w:space="0" w:color="000000"/>
              <w:left w:val="single" w:sz="3" w:space="0" w:color="000000"/>
              <w:bottom w:val="single" w:sz="3"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晨鸣控股</w:t>
            </w:r>
          </w:p>
        </w:tc>
        <w:tc>
          <w:tcPr>
            <w:tcW w:w="316"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晨鸣控股有限公司</w:t>
            </w:r>
          </w:p>
        </w:tc>
      </w:tr>
      <w:tr>
        <w:trPr>
          <w:trHeight w:val="378" w:hRule="exact"/>
        </w:trPr>
        <w:tc>
          <w:tcPr>
            <w:tcW w:w="3922" w:type="dxa"/>
            <w:tcBorders>
              <w:top w:val="single" w:sz="3" w:space="0" w:color="000000"/>
              <w:left w:val="single" w:sz="3" w:space="0" w:color="000000"/>
              <w:bottom w:val="single" w:sz="3"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深交所</w:t>
            </w:r>
          </w:p>
        </w:tc>
        <w:tc>
          <w:tcPr>
            <w:tcW w:w="316"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深圳证券交易所</w:t>
            </w:r>
          </w:p>
        </w:tc>
      </w:tr>
      <w:tr>
        <w:trPr>
          <w:trHeight w:val="379" w:hRule="exact"/>
        </w:trPr>
        <w:tc>
          <w:tcPr>
            <w:tcW w:w="3922" w:type="dxa"/>
            <w:tcBorders>
              <w:top w:val="single" w:sz="3" w:space="0" w:color="000000"/>
              <w:left w:val="single" w:sz="3" w:space="0" w:color="000000"/>
              <w:bottom w:val="single" w:sz="4" w:space="0" w:color="000000"/>
              <w:right w:val="single" w:sz="9" w:space="0" w:color="D3D3D3"/>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联交所</w:t>
            </w:r>
          </w:p>
        </w:tc>
        <w:tc>
          <w:tcPr>
            <w:tcW w:w="316"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香港联合交易所有限公司</w:t>
            </w:r>
          </w:p>
        </w:tc>
      </w:tr>
      <w:tr>
        <w:trPr>
          <w:trHeight w:val="378" w:hRule="exact"/>
        </w:trPr>
        <w:tc>
          <w:tcPr>
            <w:tcW w:w="3922" w:type="dxa"/>
            <w:tcBorders>
              <w:top w:val="single" w:sz="4" w:space="0" w:color="000000"/>
              <w:left w:val="single" w:sz="3" w:space="0" w:color="000000"/>
              <w:bottom w:val="single" w:sz="4"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证监会</w:t>
            </w:r>
          </w:p>
        </w:tc>
        <w:tc>
          <w:tcPr>
            <w:tcW w:w="31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中国证券监督管理委员会</w:t>
            </w:r>
          </w:p>
        </w:tc>
      </w:tr>
      <w:tr>
        <w:trPr>
          <w:trHeight w:val="378" w:hRule="exact"/>
        </w:trPr>
        <w:tc>
          <w:tcPr>
            <w:tcW w:w="3922" w:type="dxa"/>
            <w:tcBorders>
              <w:top w:val="single" w:sz="4" w:space="0" w:color="000000"/>
              <w:left w:val="single" w:sz="3" w:space="0" w:color="000000"/>
              <w:bottom w:val="single" w:sz="4"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山东证监局</w:t>
            </w:r>
          </w:p>
        </w:tc>
        <w:tc>
          <w:tcPr>
            <w:tcW w:w="31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中国证券监督管理委员会山东监管局</w:t>
            </w:r>
          </w:p>
        </w:tc>
      </w:tr>
      <w:tr>
        <w:trPr>
          <w:trHeight w:val="379" w:hRule="exact"/>
        </w:trPr>
        <w:tc>
          <w:tcPr>
            <w:tcW w:w="3922" w:type="dxa"/>
            <w:tcBorders>
              <w:top w:val="single" w:sz="4" w:space="0" w:color="000000"/>
              <w:left w:val="single" w:sz="3" w:space="0" w:color="000000"/>
              <w:bottom w:val="single" w:sz="3"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w:t>
            </w:r>
          </w:p>
        </w:tc>
        <w:tc>
          <w:tcPr>
            <w:tcW w:w="316"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r>
      <w:tr>
        <w:trPr>
          <w:trHeight w:val="378" w:hRule="exact"/>
        </w:trPr>
        <w:tc>
          <w:tcPr>
            <w:tcW w:w="3922" w:type="dxa"/>
            <w:tcBorders>
              <w:top w:val="single" w:sz="3" w:space="0" w:color="000000"/>
              <w:left w:val="single" w:sz="3" w:space="0" w:color="000000"/>
              <w:bottom w:val="single" w:sz="3"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江西晨鸣</w:t>
            </w:r>
          </w:p>
        </w:tc>
        <w:tc>
          <w:tcPr>
            <w:tcW w:w="316"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r>
      <w:tr>
        <w:trPr>
          <w:trHeight w:val="379" w:hRule="exact"/>
        </w:trPr>
        <w:tc>
          <w:tcPr>
            <w:tcW w:w="3922" w:type="dxa"/>
            <w:tcBorders>
              <w:top w:val="single" w:sz="3" w:space="0" w:color="000000"/>
              <w:left w:val="single" w:sz="3" w:space="0" w:color="000000"/>
              <w:bottom w:val="single" w:sz="4" w:space="0" w:color="000000"/>
              <w:right w:val="single" w:sz="9" w:space="0" w:color="D3D3D3"/>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武汉晨鸣</w:t>
            </w:r>
          </w:p>
        </w:tc>
        <w:tc>
          <w:tcPr>
            <w:tcW w:w="316"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武汉晨鸣汉阳纸业股份有限公司</w:t>
            </w:r>
          </w:p>
        </w:tc>
      </w:tr>
      <w:tr>
        <w:trPr>
          <w:trHeight w:val="378" w:hRule="exact"/>
        </w:trPr>
        <w:tc>
          <w:tcPr>
            <w:tcW w:w="3922" w:type="dxa"/>
            <w:tcBorders>
              <w:top w:val="single" w:sz="4" w:space="0" w:color="000000"/>
              <w:left w:val="single" w:sz="3" w:space="0" w:color="000000"/>
              <w:bottom w:val="single" w:sz="4"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上海晨鸣</w:t>
            </w:r>
          </w:p>
        </w:tc>
        <w:tc>
          <w:tcPr>
            <w:tcW w:w="31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上海晨鸣实业有限公司</w:t>
            </w:r>
          </w:p>
        </w:tc>
      </w:tr>
      <w:tr>
        <w:trPr>
          <w:trHeight w:val="378" w:hRule="exact"/>
        </w:trPr>
        <w:tc>
          <w:tcPr>
            <w:tcW w:w="3922" w:type="dxa"/>
            <w:tcBorders>
              <w:top w:val="single" w:sz="4" w:space="0" w:color="000000"/>
              <w:left w:val="single" w:sz="3" w:space="0" w:color="000000"/>
              <w:bottom w:val="single" w:sz="4"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w:t>
            </w:r>
          </w:p>
        </w:tc>
        <w:tc>
          <w:tcPr>
            <w:tcW w:w="31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r>
      <w:tr>
        <w:trPr>
          <w:trHeight w:val="379" w:hRule="exact"/>
        </w:trPr>
        <w:tc>
          <w:tcPr>
            <w:tcW w:w="3922" w:type="dxa"/>
            <w:tcBorders>
              <w:top w:val="single" w:sz="4" w:space="0" w:color="000000"/>
              <w:left w:val="single" w:sz="3" w:space="0" w:color="000000"/>
              <w:bottom w:val="single" w:sz="3"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香港晨鸣</w:t>
            </w:r>
          </w:p>
        </w:tc>
        <w:tc>
          <w:tcPr>
            <w:tcW w:w="316"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r>
      <w:tr>
        <w:trPr>
          <w:trHeight w:val="378" w:hRule="exact"/>
        </w:trPr>
        <w:tc>
          <w:tcPr>
            <w:tcW w:w="3922" w:type="dxa"/>
            <w:tcBorders>
              <w:top w:val="single" w:sz="3" w:space="0" w:color="000000"/>
              <w:left w:val="single" w:sz="3" w:space="0" w:color="000000"/>
              <w:bottom w:val="single" w:sz="3"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海鸣矿业</w:t>
            </w:r>
          </w:p>
        </w:tc>
        <w:tc>
          <w:tcPr>
            <w:tcW w:w="316"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海城海鸣矿业有限责任公司</w:t>
            </w:r>
          </w:p>
        </w:tc>
      </w:tr>
      <w:tr>
        <w:trPr>
          <w:trHeight w:val="378" w:hRule="exact"/>
        </w:trPr>
        <w:tc>
          <w:tcPr>
            <w:tcW w:w="3922" w:type="dxa"/>
            <w:tcBorders>
              <w:top w:val="single" w:sz="3" w:space="0" w:color="000000"/>
              <w:left w:val="single" w:sz="3" w:space="0" w:color="000000"/>
              <w:bottom w:val="single" w:sz="3"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吉林晨鸣</w:t>
            </w:r>
          </w:p>
        </w:tc>
        <w:tc>
          <w:tcPr>
            <w:tcW w:w="316"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吉林晨鸣纸业有限责任公司</w:t>
            </w:r>
          </w:p>
        </w:tc>
      </w:tr>
      <w:tr>
        <w:trPr>
          <w:trHeight w:val="379" w:hRule="exact"/>
        </w:trPr>
        <w:tc>
          <w:tcPr>
            <w:tcW w:w="3922" w:type="dxa"/>
            <w:tcBorders>
              <w:top w:val="single" w:sz="3" w:space="0" w:color="000000"/>
              <w:left w:val="single" w:sz="3" w:space="0" w:color="000000"/>
              <w:bottom w:val="single" w:sz="4" w:space="0" w:color="000000"/>
              <w:right w:val="single" w:sz="9" w:space="0" w:color="D3D3D3"/>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寿光美伦</w:t>
            </w:r>
          </w:p>
        </w:tc>
        <w:tc>
          <w:tcPr>
            <w:tcW w:w="316"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寿光美伦纸业有限责任公司</w:t>
            </w:r>
          </w:p>
        </w:tc>
      </w:tr>
      <w:tr>
        <w:trPr>
          <w:trHeight w:val="378" w:hRule="exact"/>
        </w:trPr>
        <w:tc>
          <w:tcPr>
            <w:tcW w:w="3922" w:type="dxa"/>
            <w:tcBorders>
              <w:top w:val="single" w:sz="4" w:space="0" w:color="000000"/>
              <w:left w:val="single" w:sz="3" w:space="0" w:color="000000"/>
              <w:bottom w:val="single" w:sz="4"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晨鸣销售公司</w:t>
            </w:r>
          </w:p>
        </w:tc>
        <w:tc>
          <w:tcPr>
            <w:tcW w:w="31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山东晨鸣纸业销售有限公司</w:t>
            </w:r>
          </w:p>
        </w:tc>
      </w:tr>
      <w:tr>
        <w:trPr>
          <w:trHeight w:val="378" w:hRule="exact"/>
        </w:trPr>
        <w:tc>
          <w:tcPr>
            <w:tcW w:w="3922" w:type="dxa"/>
            <w:tcBorders>
              <w:top w:val="single" w:sz="4" w:space="0" w:color="000000"/>
              <w:left w:val="single" w:sz="3" w:space="0" w:color="000000"/>
              <w:bottom w:val="single" w:sz="4"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财务公司</w:t>
            </w:r>
          </w:p>
        </w:tc>
        <w:tc>
          <w:tcPr>
            <w:tcW w:w="31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山东晨鸣集团财务有限公司</w:t>
            </w:r>
          </w:p>
        </w:tc>
      </w:tr>
      <w:tr>
        <w:trPr>
          <w:trHeight w:val="379" w:hRule="exact"/>
        </w:trPr>
        <w:tc>
          <w:tcPr>
            <w:tcW w:w="3922" w:type="dxa"/>
            <w:tcBorders>
              <w:top w:val="single" w:sz="4" w:space="0" w:color="000000"/>
              <w:left w:val="single" w:sz="3" w:space="0" w:color="000000"/>
              <w:bottom w:val="single" w:sz="3"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晨鸣租赁</w:t>
            </w:r>
          </w:p>
        </w:tc>
        <w:tc>
          <w:tcPr>
            <w:tcW w:w="316"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山东晨鸣融资租赁有限公司及其子公司</w:t>
            </w:r>
          </w:p>
        </w:tc>
      </w:tr>
      <w:tr>
        <w:trPr>
          <w:trHeight w:val="378" w:hRule="exact"/>
        </w:trPr>
        <w:tc>
          <w:tcPr>
            <w:tcW w:w="3922" w:type="dxa"/>
            <w:tcBorders>
              <w:top w:val="single" w:sz="3" w:space="0" w:color="000000"/>
              <w:left w:val="single" w:sz="3" w:space="0" w:color="000000"/>
              <w:bottom w:val="single" w:sz="3"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鸿泰地产</w:t>
            </w:r>
          </w:p>
        </w:tc>
        <w:tc>
          <w:tcPr>
            <w:tcW w:w="316"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上海鸿泰房地产有限公司</w:t>
            </w:r>
          </w:p>
        </w:tc>
      </w:tr>
      <w:tr>
        <w:trPr>
          <w:trHeight w:val="379" w:hRule="exact"/>
        </w:trPr>
        <w:tc>
          <w:tcPr>
            <w:tcW w:w="3922" w:type="dxa"/>
            <w:tcBorders>
              <w:top w:val="single" w:sz="3" w:space="0" w:color="000000"/>
              <w:left w:val="single" w:sz="3" w:space="0" w:color="000000"/>
              <w:bottom w:val="single" w:sz="4"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本报告期、报告期内、本年</w:t>
            </w:r>
          </w:p>
        </w:tc>
        <w:tc>
          <w:tcPr>
            <w:tcW w:w="316"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日至</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31</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r>
      <w:tr>
        <w:trPr>
          <w:trHeight w:val="378" w:hRule="exact"/>
        </w:trPr>
        <w:tc>
          <w:tcPr>
            <w:tcW w:w="3922" w:type="dxa"/>
            <w:tcBorders>
              <w:top w:val="single" w:sz="4" w:space="0" w:color="000000"/>
              <w:left w:val="single" w:sz="3" w:space="0" w:color="000000"/>
              <w:bottom w:val="single" w:sz="4"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年初、期初</w:t>
            </w:r>
          </w:p>
        </w:tc>
        <w:tc>
          <w:tcPr>
            <w:tcW w:w="31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日</w:t>
            </w:r>
          </w:p>
        </w:tc>
      </w:tr>
      <w:tr>
        <w:trPr>
          <w:trHeight w:val="378" w:hRule="exact"/>
        </w:trPr>
        <w:tc>
          <w:tcPr>
            <w:tcW w:w="3922" w:type="dxa"/>
            <w:tcBorders>
              <w:top w:val="single" w:sz="4" w:space="0" w:color="000000"/>
              <w:left w:val="single" w:sz="3" w:space="0" w:color="000000"/>
              <w:bottom w:val="single" w:sz="4"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年末、期末</w:t>
            </w:r>
          </w:p>
        </w:tc>
        <w:tc>
          <w:tcPr>
            <w:tcW w:w="31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31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r>
      <w:tr>
        <w:trPr>
          <w:trHeight w:val="379" w:hRule="exact"/>
        </w:trPr>
        <w:tc>
          <w:tcPr>
            <w:tcW w:w="3922" w:type="dxa"/>
            <w:tcBorders>
              <w:top w:val="single" w:sz="4" w:space="0" w:color="000000"/>
              <w:left w:val="single" w:sz="3" w:space="0" w:color="000000"/>
              <w:bottom w:val="single" w:sz="3" w:space="0" w:color="000000"/>
              <w:right w:val="single" w:sz="9" w:space="0" w:color="D3D3D3"/>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上年</w:t>
            </w:r>
          </w:p>
        </w:tc>
        <w:tc>
          <w:tcPr>
            <w:tcW w:w="316"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指</w:t>
            </w:r>
            <w:r>
              <w:rPr>
                <w:rFonts w:ascii="宋体" w:hAnsi="宋体" w:cs="宋体" w:eastAsia="宋体" w:hint="default"/>
                <w:sz w:val="17"/>
                <w:szCs w:val="17"/>
              </w:rPr>
            </w:r>
          </w:p>
        </w:tc>
        <w:tc>
          <w:tcPr>
            <w:tcW w:w="4883"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日至</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31</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r>
    </w:tbl>
    <w:p>
      <w:pPr>
        <w:spacing w:after="0" w:line="240" w:lineRule="auto"/>
        <w:jc w:val="left"/>
        <w:rPr>
          <w:rFonts w:ascii="宋体" w:hAnsi="宋体" w:cs="宋体" w:eastAsia="宋体" w:hint="default"/>
          <w:sz w:val="17"/>
          <w:szCs w:val="17"/>
        </w:rPr>
        <w:sectPr>
          <w:pgSz w:w="12240" w:h="15840"/>
          <w:pgMar w:header="703" w:footer="908" w:top="1000" w:bottom="1100" w:left="1440" w:right="4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2488" w:right="1008"/>
        <w:jc w:val="left"/>
        <w:rPr>
          <w:b w:val="0"/>
          <w:bCs w:val="0"/>
        </w:rPr>
      </w:pPr>
      <w:bookmarkStart w:name="_TOC_250012" w:id="2"/>
      <w:r>
        <w:rPr/>
        <w:t>第二节</w:t>
      </w:r>
      <w:r>
        <w:rPr>
          <w:spacing w:val="4"/>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Heading2"/>
        <w:spacing w:line="240" w:lineRule="auto" w:before="37"/>
        <w:ind w:right="1008"/>
        <w:jc w:val="left"/>
        <w:rPr>
          <w:b w:val="0"/>
          <w:bCs w:val="0"/>
        </w:rPr>
      </w:pPr>
      <w:r>
        <w:rPr/>
        <w:t>一、公司信息</w:t>
      </w:r>
      <w:r>
        <w:rPr>
          <w:b w:val="0"/>
          <w:bCs w:val="0"/>
        </w:rPr>
      </w:r>
    </w:p>
    <w:p>
      <w:pPr>
        <w:spacing w:line="240" w:lineRule="auto" w:before="3"/>
        <w:rPr>
          <w:rFonts w:ascii="宋体" w:hAnsi="宋体" w:cs="宋体" w:eastAsia="宋体" w:hint="default"/>
          <w:b/>
          <w:bCs/>
          <w:sz w:val="24"/>
          <w:szCs w:val="24"/>
        </w:rPr>
      </w:pPr>
    </w:p>
    <w:tbl>
      <w:tblPr>
        <w:tblW w:w="0" w:type="auto"/>
        <w:jc w:val="left"/>
        <w:tblInd w:w="130" w:type="dxa"/>
        <w:tblLayout w:type="fixed"/>
        <w:tblCellMar>
          <w:top w:w="0" w:type="dxa"/>
          <w:left w:w="0" w:type="dxa"/>
          <w:bottom w:w="0" w:type="dxa"/>
          <w:right w:w="0" w:type="dxa"/>
        </w:tblCellMar>
        <w:tblLook w:val="01E0"/>
      </w:tblPr>
      <w:tblGrid>
        <w:gridCol w:w="2544"/>
        <w:gridCol w:w="2267"/>
        <w:gridCol w:w="2399"/>
        <w:gridCol w:w="1876"/>
      </w:tblGrid>
      <w:tr>
        <w:trPr>
          <w:trHeight w:val="402" w:hRule="exact"/>
        </w:trPr>
        <w:tc>
          <w:tcPr>
            <w:tcW w:w="2544" w:type="dxa"/>
            <w:vMerge w:val="restart"/>
            <w:tcBorders>
              <w:top w:val="single" w:sz="5" w:space="0" w:color="000000"/>
              <w:left w:val="single" w:sz="5" w:space="0" w:color="000000"/>
              <w:right w:val="single" w:sz="5" w:space="0" w:color="000000"/>
            </w:tcBorders>
            <w:shd w:val="clear" w:color="auto" w:fill="D3D3D3"/>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 w:right="0"/>
              <w:jc w:val="left"/>
              <w:rPr>
                <w:rFonts w:ascii="宋体" w:hAnsi="宋体" w:cs="宋体" w:eastAsia="宋体" w:hint="default"/>
                <w:sz w:val="17"/>
                <w:szCs w:val="17"/>
              </w:rPr>
            </w:pPr>
            <w:r>
              <w:rPr>
                <w:rFonts w:ascii="宋体" w:hAnsi="宋体" w:cs="宋体" w:eastAsia="宋体" w:hint="default"/>
                <w:sz w:val="17"/>
                <w:szCs w:val="17"/>
              </w:rPr>
              <w:t>股票简称</w:t>
            </w:r>
          </w:p>
        </w:tc>
        <w:tc>
          <w:tcPr>
            <w:tcW w:w="22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晨鸣纸业</w:t>
            </w:r>
          </w:p>
        </w:tc>
        <w:tc>
          <w:tcPr>
            <w:tcW w:w="2399" w:type="dxa"/>
            <w:vMerge w:val="restart"/>
            <w:tcBorders>
              <w:top w:val="single" w:sz="5" w:space="0" w:color="000000"/>
              <w:left w:val="single" w:sz="5" w:space="0" w:color="000000"/>
              <w:right w:val="single" w:sz="5" w:space="0" w:color="000000"/>
            </w:tcBorders>
            <w:shd w:val="clear" w:color="auto" w:fill="D3D3D3"/>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 w:right="0"/>
              <w:jc w:val="left"/>
              <w:rPr>
                <w:rFonts w:ascii="宋体" w:hAnsi="宋体" w:cs="宋体" w:eastAsia="宋体" w:hint="default"/>
                <w:sz w:val="17"/>
                <w:szCs w:val="17"/>
              </w:rPr>
            </w:pPr>
            <w:r>
              <w:rPr>
                <w:rFonts w:ascii="宋体" w:hAnsi="宋体" w:cs="宋体" w:eastAsia="宋体" w:hint="default"/>
                <w:sz w:val="17"/>
                <w:szCs w:val="17"/>
              </w:rPr>
              <w:t>股票代码</w:t>
            </w:r>
          </w:p>
        </w:tc>
        <w:tc>
          <w:tcPr>
            <w:tcW w:w="187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sz w:val="17"/>
              </w:rPr>
              <w:t>000488</w:t>
            </w:r>
          </w:p>
        </w:tc>
      </w:tr>
      <w:tr>
        <w:trPr>
          <w:trHeight w:val="402" w:hRule="exact"/>
        </w:trPr>
        <w:tc>
          <w:tcPr>
            <w:tcW w:w="2544" w:type="dxa"/>
            <w:vMerge/>
            <w:tcBorders>
              <w:left w:val="single" w:sz="5" w:space="0" w:color="000000"/>
              <w:right w:val="single" w:sz="5" w:space="0" w:color="000000"/>
            </w:tcBorders>
            <w:shd w:val="clear" w:color="auto" w:fill="D3D3D3"/>
          </w:tcPr>
          <w:p>
            <w:pPr/>
          </w:p>
        </w:tc>
        <w:tc>
          <w:tcPr>
            <w:tcW w:w="22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晨鸣B</w:t>
            </w:r>
          </w:p>
        </w:tc>
        <w:tc>
          <w:tcPr>
            <w:tcW w:w="2399" w:type="dxa"/>
            <w:vMerge/>
            <w:tcBorders>
              <w:left w:val="single" w:sz="5" w:space="0" w:color="000000"/>
              <w:right w:val="single" w:sz="5" w:space="0" w:color="000000"/>
            </w:tcBorders>
            <w:shd w:val="clear" w:color="auto" w:fill="D3D3D3"/>
          </w:tcPr>
          <w:p>
            <w:pPr/>
          </w:p>
        </w:tc>
        <w:tc>
          <w:tcPr>
            <w:tcW w:w="187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sz w:val="17"/>
              </w:rPr>
              <w:t>200488</w:t>
            </w:r>
          </w:p>
        </w:tc>
      </w:tr>
      <w:tr>
        <w:trPr>
          <w:trHeight w:val="401" w:hRule="exact"/>
        </w:trPr>
        <w:tc>
          <w:tcPr>
            <w:tcW w:w="2544" w:type="dxa"/>
            <w:vMerge/>
            <w:tcBorders>
              <w:left w:val="single" w:sz="5" w:space="0" w:color="000000"/>
              <w:right w:val="single" w:sz="5" w:space="0" w:color="000000"/>
            </w:tcBorders>
            <w:shd w:val="clear" w:color="auto" w:fill="D3D3D3"/>
          </w:tcPr>
          <w:p>
            <w:pPr/>
          </w:p>
        </w:tc>
        <w:tc>
          <w:tcPr>
            <w:tcW w:w="226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left="1" w:right="0"/>
              <w:jc w:val="left"/>
              <w:rPr>
                <w:rFonts w:ascii="宋体" w:hAnsi="宋体" w:cs="宋体" w:eastAsia="宋体" w:hint="default"/>
                <w:sz w:val="17"/>
                <w:szCs w:val="17"/>
              </w:rPr>
            </w:pPr>
            <w:r>
              <w:rPr>
                <w:rFonts w:ascii="宋体" w:hAnsi="宋体" w:cs="宋体" w:eastAsia="宋体" w:hint="default"/>
                <w:sz w:val="17"/>
                <w:szCs w:val="17"/>
              </w:rPr>
              <w:t>晨鸣优01</w:t>
            </w:r>
          </w:p>
        </w:tc>
        <w:tc>
          <w:tcPr>
            <w:tcW w:w="2399" w:type="dxa"/>
            <w:vMerge/>
            <w:tcBorders>
              <w:left w:val="single" w:sz="5" w:space="0" w:color="000000"/>
              <w:right w:val="single" w:sz="5" w:space="0" w:color="000000"/>
            </w:tcBorders>
            <w:shd w:val="clear" w:color="auto" w:fill="D3D3D3"/>
          </w:tcPr>
          <w:p>
            <w:pPr/>
          </w:p>
        </w:tc>
        <w:tc>
          <w:tcPr>
            <w:tcW w:w="187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sz w:val="17"/>
              </w:rPr>
              <w:t>140003</w:t>
            </w:r>
          </w:p>
        </w:tc>
      </w:tr>
      <w:tr>
        <w:trPr>
          <w:trHeight w:val="402" w:hRule="exact"/>
        </w:trPr>
        <w:tc>
          <w:tcPr>
            <w:tcW w:w="2544" w:type="dxa"/>
            <w:vMerge/>
            <w:tcBorders>
              <w:left w:val="single" w:sz="5" w:space="0" w:color="000000"/>
              <w:right w:val="single" w:sz="5" w:space="0" w:color="000000"/>
            </w:tcBorders>
            <w:shd w:val="clear" w:color="auto" w:fill="D3D3D3"/>
          </w:tcPr>
          <w:p>
            <w:pPr/>
          </w:p>
        </w:tc>
        <w:tc>
          <w:tcPr>
            <w:tcW w:w="226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晨鸣优02</w:t>
            </w:r>
          </w:p>
        </w:tc>
        <w:tc>
          <w:tcPr>
            <w:tcW w:w="2399" w:type="dxa"/>
            <w:vMerge/>
            <w:tcBorders>
              <w:left w:val="single" w:sz="5" w:space="0" w:color="000000"/>
              <w:right w:val="single" w:sz="5" w:space="0" w:color="000000"/>
            </w:tcBorders>
            <w:shd w:val="clear" w:color="auto" w:fill="D3D3D3"/>
          </w:tcPr>
          <w:p>
            <w:pPr/>
          </w:p>
        </w:tc>
        <w:tc>
          <w:tcPr>
            <w:tcW w:w="187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sz w:val="17"/>
              </w:rPr>
              <w:t>140004</w:t>
            </w:r>
          </w:p>
        </w:tc>
      </w:tr>
      <w:tr>
        <w:trPr>
          <w:trHeight w:val="401" w:hRule="exact"/>
        </w:trPr>
        <w:tc>
          <w:tcPr>
            <w:tcW w:w="2544" w:type="dxa"/>
            <w:vMerge/>
            <w:tcBorders>
              <w:left w:val="single" w:sz="5" w:space="0" w:color="000000"/>
              <w:bottom w:val="single" w:sz="6" w:space="0" w:color="000000"/>
              <w:right w:val="single" w:sz="5" w:space="0" w:color="000000"/>
            </w:tcBorders>
            <w:shd w:val="clear" w:color="auto" w:fill="D3D3D3"/>
          </w:tcPr>
          <w:p>
            <w:pPr/>
          </w:p>
        </w:tc>
        <w:tc>
          <w:tcPr>
            <w:tcW w:w="226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left="2" w:right="0"/>
              <w:jc w:val="left"/>
              <w:rPr>
                <w:rFonts w:ascii="宋体" w:hAnsi="宋体" w:cs="宋体" w:eastAsia="宋体" w:hint="default"/>
                <w:sz w:val="17"/>
                <w:szCs w:val="17"/>
              </w:rPr>
            </w:pPr>
            <w:r>
              <w:rPr>
                <w:rFonts w:ascii="宋体" w:hAnsi="宋体" w:cs="宋体" w:eastAsia="宋体" w:hint="default"/>
                <w:sz w:val="17"/>
                <w:szCs w:val="17"/>
              </w:rPr>
              <w:t>晨鸣优03</w:t>
            </w:r>
          </w:p>
        </w:tc>
        <w:tc>
          <w:tcPr>
            <w:tcW w:w="2399" w:type="dxa"/>
            <w:vMerge/>
            <w:tcBorders>
              <w:left w:val="single" w:sz="5" w:space="0" w:color="000000"/>
              <w:bottom w:val="single" w:sz="6" w:space="0" w:color="000000"/>
              <w:right w:val="single" w:sz="5" w:space="0" w:color="000000"/>
            </w:tcBorders>
            <w:shd w:val="clear" w:color="auto" w:fill="D3D3D3"/>
          </w:tcPr>
          <w:p>
            <w:pPr/>
          </w:p>
        </w:tc>
        <w:tc>
          <w:tcPr>
            <w:tcW w:w="187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left="2" w:right="0"/>
              <w:jc w:val="left"/>
              <w:rPr>
                <w:rFonts w:ascii="宋体" w:hAnsi="宋体" w:cs="宋体" w:eastAsia="宋体" w:hint="default"/>
                <w:sz w:val="17"/>
                <w:szCs w:val="17"/>
              </w:rPr>
            </w:pPr>
            <w:r>
              <w:rPr>
                <w:rFonts w:ascii="宋体"/>
                <w:sz w:val="17"/>
              </w:rPr>
              <w:t>140005</w:t>
            </w:r>
          </w:p>
        </w:tc>
      </w:tr>
      <w:tr>
        <w:trPr>
          <w:trHeight w:val="390" w:hRule="exact"/>
        </w:trPr>
        <w:tc>
          <w:tcPr>
            <w:tcW w:w="2544" w:type="dxa"/>
            <w:tcBorders>
              <w:top w:val="single" w:sz="6" w:space="0" w:color="000000"/>
              <w:left w:val="single" w:sz="5" w:space="0" w:color="000000"/>
              <w:bottom w:val="single" w:sz="6" w:space="0" w:color="000000"/>
              <w:right w:val="single" w:sz="5" w:space="0" w:color="000000"/>
            </w:tcBorders>
            <w:shd w:val="clear" w:color="auto" w:fill="D3D3D3"/>
          </w:tcPr>
          <w:p>
            <w:pPr>
              <w:pStyle w:val="TableParagraph"/>
              <w:spacing w:line="240" w:lineRule="auto" w:before="56"/>
              <w:ind w:left="2" w:right="0"/>
              <w:jc w:val="left"/>
              <w:rPr>
                <w:rFonts w:ascii="宋体" w:hAnsi="宋体" w:cs="宋体" w:eastAsia="宋体" w:hint="default"/>
                <w:sz w:val="17"/>
                <w:szCs w:val="17"/>
              </w:rPr>
            </w:pPr>
            <w:r>
              <w:rPr>
                <w:rFonts w:ascii="宋体" w:hAnsi="宋体" w:cs="宋体" w:eastAsia="宋体" w:hint="default"/>
                <w:sz w:val="17"/>
                <w:szCs w:val="17"/>
              </w:rPr>
              <w:t>股票上市证券交易所</w:t>
            </w:r>
          </w:p>
        </w:tc>
        <w:tc>
          <w:tcPr>
            <w:tcW w:w="6542" w:type="dxa"/>
            <w:gridSpan w:val="3"/>
            <w:tcBorders>
              <w:top w:val="single" w:sz="6" w:space="0" w:color="000000"/>
              <w:left w:val="single" w:sz="5" w:space="0" w:color="000000"/>
              <w:bottom w:val="single" w:sz="6" w:space="0" w:color="000000"/>
              <w:right w:val="single" w:sz="5" w:space="0" w:color="000000"/>
            </w:tcBorders>
            <w:shd w:val="clear" w:color="auto" w:fill="D3D3D3"/>
          </w:tcPr>
          <w:p>
            <w:pPr>
              <w:pStyle w:val="TableParagraph"/>
              <w:spacing w:line="240" w:lineRule="auto" w:before="56"/>
              <w:ind w:left="2" w:right="0"/>
              <w:jc w:val="left"/>
              <w:rPr>
                <w:rFonts w:ascii="宋体" w:hAnsi="宋体" w:cs="宋体" w:eastAsia="宋体" w:hint="default"/>
                <w:sz w:val="17"/>
                <w:szCs w:val="17"/>
              </w:rPr>
            </w:pPr>
            <w:r>
              <w:rPr>
                <w:rFonts w:ascii="宋体" w:hAnsi="宋体" w:cs="宋体" w:eastAsia="宋体" w:hint="default"/>
                <w:sz w:val="17"/>
                <w:szCs w:val="17"/>
              </w:rPr>
              <w:t>深圳证券交易所</w:t>
            </w:r>
          </w:p>
        </w:tc>
      </w:tr>
      <w:tr>
        <w:trPr>
          <w:trHeight w:val="414" w:hRule="exact"/>
        </w:trPr>
        <w:tc>
          <w:tcPr>
            <w:tcW w:w="2544" w:type="dxa"/>
            <w:tcBorders>
              <w:top w:val="single" w:sz="6" w:space="0" w:color="000000"/>
              <w:left w:val="single" w:sz="5" w:space="0" w:color="000000"/>
              <w:bottom w:val="single" w:sz="6" w:space="0" w:color="000000"/>
              <w:right w:val="single" w:sz="5" w:space="0" w:color="000000"/>
            </w:tcBorders>
            <w:shd w:val="clear" w:color="auto" w:fill="D3D3D3"/>
          </w:tcPr>
          <w:p>
            <w:pPr>
              <w:pStyle w:val="TableParagraph"/>
              <w:spacing w:line="240" w:lineRule="auto" w:before="68"/>
              <w:ind w:left="2" w:right="0"/>
              <w:jc w:val="left"/>
              <w:rPr>
                <w:rFonts w:ascii="宋体" w:hAnsi="宋体" w:cs="宋体" w:eastAsia="宋体" w:hint="default"/>
                <w:sz w:val="17"/>
                <w:szCs w:val="17"/>
              </w:rPr>
            </w:pPr>
            <w:r>
              <w:rPr>
                <w:rFonts w:ascii="宋体" w:hAnsi="宋体" w:cs="宋体" w:eastAsia="宋体" w:hint="default"/>
                <w:sz w:val="17"/>
                <w:szCs w:val="17"/>
              </w:rPr>
              <w:t>股票简称</w:t>
            </w:r>
          </w:p>
        </w:tc>
        <w:tc>
          <w:tcPr>
            <w:tcW w:w="2267" w:type="dxa"/>
            <w:tcBorders>
              <w:top w:val="single" w:sz="10" w:space="0" w:color="000000"/>
              <w:left w:val="single" w:sz="6" w:space="0" w:color="000000"/>
              <w:bottom w:val="single" w:sz="6" w:space="0" w:color="000000"/>
              <w:right w:val="single" w:sz="5" w:space="0" w:color="000000"/>
            </w:tcBorders>
          </w:tcPr>
          <w:p>
            <w:pPr>
              <w:pStyle w:val="TableParagraph"/>
              <w:spacing w:line="240" w:lineRule="auto" w:before="64"/>
              <w:ind w:left="1" w:right="0"/>
              <w:jc w:val="left"/>
              <w:rPr>
                <w:rFonts w:ascii="宋体" w:hAnsi="宋体" w:cs="宋体" w:eastAsia="宋体" w:hint="default"/>
                <w:sz w:val="17"/>
                <w:szCs w:val="17"/>
              </w:rPr>
            </w:pPr>
            <w:r>
              <w:rPr>
                <w:rFonts w:ascii="宋体" w:hAnsi="宋体" w:cs="宋体" w:eastAsia="宋体" w:hint="default"/>
                <w:sz w:val="17"/>
                <w:szCs w:val="17"/>
              </w:rPr>
              <w:t>晨鸣纸业</w:t>
            </w:r>
          </w:p>
        </w:tc>
        <w:tc>
          <w:tcPr>
            <w:tcW w:w="2399" w:type="dxa"/>
            <w:tcBorders>
              <w:top w:val="single" w:sz="6" w:space="0" w:color="000000"/>
              <w:left w:val="single" w:sz="5" w:space="0" w:color="000000"/>
              <w:bottom w:val="single" w:sz="6" w:space="0" w:color="000000"/>
              <w:right w:val="single" w:sz="5" w:space="0" w:color="000000"/>
            </w:tcBorders>
            <w:shd w:val="clear" w:color="auto" w:fill="D3D3D3"/>
          </w:tcPr>
          <w:p>
            <w:pPr>
              <w:pStyle w:val="TableParagraph"/>
              <w:spacing w:line="240" w:lineRule="auto" w:before="68"/>
              <w:ind w:left="1" w:right="0"/>
              <w:jc w:val="left"/>
              <w:rPr>
                <w:rFonts w:ascii="宋体" w:hAnsi="宋体" w:cs="宋体" w:eastAsia="宋体" w:hint="default"/>
                <w:sz w:val="17"/>
                <w:szCs w:val="17"/>
              </w:rPr>
            </w:pPr>
            <w:r>
              <w:rPr>
                <w:rFonts w:ascii="宋体" w:hAnsi="宋体" w:cs="宋体" w:eastAsia="宋体" w:hint="default"/>
                <w:sz w:val="17"/>
                <w:szCs w:val="17"/>
              </w:rPr>
              <w:t>股票代码</w:t>
            </w:r>
          </w:p>
        </w:tc>
        <w:tc>
          <w:tcPr>
            <w:tcW w:w="1876" w:type="dxa"/>
            <w:tcBorders>
              <w:top w:val="single" w:sz="10" w:space="0" w:color="000000"/>
              <w:left w:val="single" w:sz="5" w:space="0" w:color="000000"/>
              <w:bottom w:val="single" w:sz="6" w:space="0" w:color="000000"/>
              <w:right w:val="single" w:sz="5" w:space="0" w:color="000000"/>
            </w:tcBorders>
          </w:tcPr>
          <w:p>
            <w:pPr>
              <w:pStyle w:val="TableParagraph"/>
              <w:spacing w:line="240" w:lineRule="auto" w:before="64"/>
              <w:ind w:left="2" w:right="0"/>
              <w:jc w:val="left"/>
              <w:rPr>
                <w:rFonts w:ascii="宋体" w:hAnsi="宋体" w:cs="宋体" w:eastAsia="宋体" w:hint="default"/>
                <w:sz w:val="17"/>
                <w:szCs w:val="17"/>
              </w:rPr>
            </w:pPr>
            <w:r>
              <w:rPr>
                <w:rFonts w:ascii="宋体"/>
                <w:sz w:val="17"/>
              </w:rPr>
              <w:t>01812</w:t>
            </w:r>
          </w:p>
        </w:tc>
      </w:tr>
      <w:tr>
        <w:trPr>
          <w:trHeight w:val="397" w:hRule="exact"/>
        </w:trPr>
        <w:tc>
          <w:tcPr>
            <w:tcW w:w="2544" w:type="dxa"/>
            <w:tcBorders>
              <w:top w:val="single" w:sz="6" w:space="0" w:color="000000"/>
              <w:left w:val="single" w:sz="5" w:space="0" w:color="000000"/>
              <w:bottom w:val="single" w:sz="6" w:space="0" w:color="000000"/>
              <w:right w:val="single" w:sz="5" w:space="0" w:color="000000"/>
            </w:tcBorders>
            <w:shd w:val="clear" w:color="auto" w:fill="D3D3D3"/>
          </w:tcPr>
          <w:p>
            <w:pPr>
              <w:pStyle w:val="TableParagraph"/>
              <w:spacing w:line="240" w:lineRule="auto" w:before="56"/>
              <w:ind w:left="2" w:right="0"/>
              <w:jc w:val="left"/>
              <w:rPr>
                <w:rFonts w:ascii="宋体" w:hAnsi="宋体" w:cs="宋体" w:eastAsia="宋体" w:hint="default"/>
                <w:sz w:val="17"/>
                <w:szCs w:val="17"/>
              </w:rPr>
            </w:pPr>
            <w:r>
              <w:rPr>
                <w:rFonts w:ascii="宋体" w:hAnsi="宋体" w:cs="宋体" w:eastAsia="宋体" w:hint="default"/>
                <w:sz w:val="17"/>
                <w:szCs w:val="17"/>
              </w:rPr>
              <w:t>股票上市证券交易所</w:t>
            </w:r>
          </w:p>
        </w:tc>
        <w:tc>
          <w:tcPr>
            <w:tcW w:w="6542" w:type="dxa"/>
            <w:gridSpan w:val="3"/>
            <w:tcBorders>
              <w:top w:val="single" w:sz="6" w:space="0" w:color="000000"/>
              <w:left w:val="single" w:sz="5" w:space="0" w:color="000000"/>
              <w:bottom w:val="single" w:sz="6" w:space="0" w:color="000000"/>
              <w:right w:val="single" w:sz="5" w:space="0" w:color="000000"/>
            </w:tcBorders>
            <w:shd w:val="clear" w:color="auto" w:fill="D3D3D3"/>
          </w:tcPr>
          <w:p>
            <w:pPr>
              <w:pStyle w:val="TableParagraph"/>
              <w:spacing w:line="240" w:lineRule="auto" w:before="56"/>
              <w:ind w:left="2" w:right="0"/>
              <w:jc w:val="left"/>
              <w:rPr>
                <w:rFonts w:ascii="宋体" w:hAnsi="宋体" w:cs="宋体" w:eastAsia="宋体" w:hint="default"/>
                <w:sz w:val="17"/>
                <w:szCs w:val="17"/>
              </w:rPr>
            </w:pPr>
            <w:r>
              <w:rPr>
                <w:rFonts w:ascii="宋体" w:hAnsi="宋体" w:cs="宋体" w:eastAsia="宋体" w:hint="default"/>
                <w:sz w:val="17"/>
                <w:szCs w:val="17"/>
              </w:rPr>
              <w:t>香港联合交易所有限公司</w:t>
            </w:r>
          </w:p>
        </w:tc>
      </w:tr>
      <w:tr>
        <w:trPr>
          <w:trHeight w:val="406" w:hRule="exact"/>
        </w:trPr>
        <w:tc>
          <w:tcPr>
            <w:tcW w:w="2544" w:type="dxa"/>
            <w:tcBorders>
              <w:top w:val="single" w:sz="6" w:space="0" w:color="000000"/>
              <w:left w:val="single" w:sz="5" w:space="0" w:color="000000"/>
              <w:bottom w:val="single" w:sz="5" w:space="0" w:color="000000"/>
              <w:right w:val="single" w:sz="5" w:space="0" w:color="000000"/>
            </w:tcBorders>
            <w:shd w:val="clear" w:color="auto" w:fill="D3D3D3"/>
          </w:tcPr>
          <w:p>
            <w:pPr>
              <w:pStyle w:val="TableParagraph"/>
              <w:spacing w:line="240" w:lineRule="auto" w:before="62"/>
              <w:ind w:left="2" w:right="0"/>
              <w:jc w:val="left"/>
              <w:rPr>
                <w:rFonts w:ascii="宋体" w:hAnsi="宋体" w:cs="宋体" w:eastAsia="宋体" w:hint="default"/>
                <w:sz w:val="17"/>
                <w:szCs w:val="17"/>
              </w:rPr>
            </w:pPr>
            <w:r>
              <w:rPr>
                <w:rFonts w:ascii="宋体" w:hAnsi="宋体" w:cs="宋体" w:eastAsia="宋体" w:hint="default"/>
                <w:sz w:val="17"/>
                <w:szCs w:val="17"/>
              </w:rPr>
              <w:t>公司的中文名称</w:t>
            </w:r>
          </w:p>
        </w:tc>
        <w:tc>
          <w:tcPr>
            <w:tcW w:w="6542" w:type="dxa"/>
            <w:gridSpan w:val="3"/>
            <w:tcBorders>
              <w:top w:val="single" w:sz="10" w:space="0" w:color="000000"/>
              <w:left w:val="single" w:sz="6" w:space="0" w:color="000000"/>
              <w:bottom w:val="single" w:sz="5" w:space="0" w:color="000000"/>
              <w:right w:val="single" w:sz="5" w:space="0" w:color="000000"/>
            </w:tcBorders>
          </w:tcPr>
          <w:p>
            <w:pPr>
              <w:pStyle w:val="TableParagraph"/>
              <w:spacing w:line="240" w:lineRule="auto" w:before="57"/>
              <w:ind w:left="1" w:right="0"/>
              <w:jc w:val="left"/>
              <w:rPr>
                <w:rFonts w:ascii="宋体" w:hAnsi="宋体" w:cs="宋体" w:eastAsia="宋体" w:hint="default"/>
                <w:sz w:val="17"/>
                <w:szCs w:val="17"/>
              </w:rPr>
            </w:pPr>
            <w:r>
              <w:rPr>
                <w:rFonts w:ascii="宋体" w:hAnsi="宋体" w:cs="宋体" w:eastAsia="宋体" w:hint="default"/>
                <w:sz w:val="17"/>
                <w:szCs w:val="17"/>
              </w:rPr>
              <w:t>山东晨鸣纸业集团股份有限公司</w:t>
            </w:r>
          </w:p>
        </w:tc>
      </w:tr>
      <w:tr>
        <w:trPr>
          <w:trHeight w:val="402" w:hRule="exact"/>
        </w:trPr>
        <w:tc>
          <w:tcPr>
            <w:tcW w:w="2544" w:type="dxa"/>
            <w:tcBorders>
              <w:top w:val="single" w:sz="5" w:space="0" w:color="000000"/>
              <w:left w:val="single" w:sz="5" w:space="0" w:color="000000"/>
              <w:bottom w:val="single" w:sz="5" w:space="0" w:color="000000"/>
              <w:right w:val="single" w:sz="5" w:space="0" w:color="000000"/>
            </w:tcBorders>
            <w:shd w:val="clear" w:color="auto" w:fill="D3D3D3"/>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公司的中文简称</w:t>
            </w:r>
          </w:p>
        </w:tc>
        <w:tc>
          <w:tcPr>
            <w:tcW w:w="6542" w:type="dxa"/>
            <w:gridSpan w:val="3"/>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1" w:right="0"/>
              <w:jc w:val="left"/>
              <w:rPr>
                <w:rFonts w:ascii="宋体" w:hAnsi="宋体" w:cs="宋体" w:eastAsia="宋体" w:hint="default"/>
                <w:sz w:val="17"/>
                <w:szCs w:val="17"/>
              </w:rPr>
            </w:pPr>
            <w:r>
              <w:rPr>
                <w:rFonts w:ascii="宋体" w:hAnsi="宋体" w:cs="宋体" w:eastAsia="宋体" w:hint="default"/>
                <w:sz w:val="17"/>
                <w:szCs w:val="17"/>
              </w:rPr>
              <w:t>晨鸣纸业</w:t>
            </w:r>
          </w:p>
        </w:tc>
      </w:tr>
      <w:tr>
        <w:trPr>
          <w:trHeight w:val="401" w:hRule="exact"/>
        </w:trPr>
        <w:tc>
          <w:tcPr>
            <w:tcW w:w="2544" w:type="dxa"/>
            <w:tcBorders>
              <w:top w:val="single" w:sz="5" w:space="0" w:color="000000"/>
              <w:left w:val="single" w:sz="5" w:space="0" w:color="000000"/>
              <w:bottom w:val="single" w:sz="5" w:space="0" w:color="000000"/>
              <w:right w:val="single" w:sz="5" w:space="0" w:color="000000"/>
            </w:tcBorders>
            <w:shd w:val="clear" w:color="auto" w:fill="D3D3D3"/>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公司的外文名称（如有）</w:t>
            </w:r>
          </w:p>
        </w:tc>
        <w:tc>
          <w:tcPr>
            <w:tcW w:w="6542" w:type="dxa"/>
            <w:gridSpan w:val="3"/>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left="1" w:right="0"/>
              <w:jc w:val="left"/>
              <w:rPr>
                <w:rFonts w:ascii="宋体" w:hAnsi="宋体" w:cs="宋体" w:eastAsia="宋体" w:hint="default"/>
                <w:sz w:val="17"/>
                <w:szCs w:val="17"/>
              </w:rPr>
            </w:pPr>
            <w:r>
              <w:rPr>
                <w:rFonts w:ascii="宋体"/>
                <w:sz w:val="17"/>
              </w:rPr>
              <w:t>SHANDONG  CHENMING  PAPER  HOLDINGS</w:t>
            </w:r>
            <w:r>
              <w:rPr>
                <w:rFonts w:ascii="宋体"/>
                <w:spacing w:val="54"/>
                <w:sz w:val="17"/>
              </w:rPr>
              <w:t> </w:t>
            </w:r>
            <w:r>
              <w:rPr>
                <w:rFonts w:ascii="宋体"/>
                <w:sz w:val="17"/>
              </w:rPr>
              <w:t>LIMITED</w:t>
            </w:r>
          </w:p>
        </w:tc>
      </w:tr>
      <w:tr>
        <w:trPr>
          <w:trHeight w:val="402" w:hRule="exact"/>
        </w:trPr>
        <w:tc>
          <w:tcPr>
            <w:tcW w:w="2544" w:type="dxa"/>
            <w:tcBorders>
              <w:top w:val="single" w:sz="5" w:space="0" w:color="000000"/>
              <w:left w:val="single" w:sz="5" w:space="0" w:color="000000"/>
              <w:bottom w:val="single" w:sz="5" w:space="0" w:color="000000"/>
              <w:right w:val="single" w:sz="5" w:space="0" w:color="000000"/>
            </w:tcBorders>
            <w:shd w:val="clear" w:color="auto" w:fill="D3D3D3"/>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公司的外文名称缩写（如有）</w:t>
            </w:r>
          </w:p>
        </w:tc>
        <w:tc>
          <w:tcPr>
            <w:tcW w:w="6542" w:type="dxa"/>
            <w:gridSpan w:val="3"/>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1" w:right="0"/>
              <w:jc w:val="left"/>
              <w:rPr>
                <w:rFonts w:ascii="宋体" w:hAnsi="宋体" w:cs="宋体" w:eastAsia="宋体" w:hint="default"/>
                <w:sz w:val="17"/>
                <w:szCs w:val="17"/>
              </w:rPr>
            </w:pPr>
            <w:r>
              <w:rPr>
                <w:rFonts w:ascii="宋体"/>
                <w:sz w:val="17"/>
              </w:rPr>
              <w:t>SCPH</w:t>
            </w:r>
          </w:p>
        </w:tc>
      </w:tr>
      <w:tr>
        <w:trPr>
          <w:trHeight w:val="402" w:hRule="exact"/>
        </w:trPr>
        <w:tc>
          <w:tcPr>
            <w:tcW w:w="2544" w:type="dxa"/>
            <w:tcBorders>
              <w:top w:val="single" w:sz="5" w:space="0" w:color="000000"/>
              <w:left w:val="single" w:sz="5" w:space="0" w:color="000000"/>
              <w:bottom w:val="single" w:sz="5" w:space="0" w:color="000000"/>
              <w:right w:val="single" w:sz="5" w:space="0" w:color="000000"/>
            </w:tcBorders>
            <w:shd w:val="clear" w:color="auto" w:fill="D3D3D3"/>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公司的法定代表人</w:t>
            </w:r>
          </w:p>
        </w:tc>
        <w:tc>
          <w:tcPr>
            <w:tcW w:w="6542" w:type="dxa"/>
            <w:gridSpan w:val="3"/>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1" w:right="0"/>
              <w:jc w:val="left"/>
              <w:rPr>
                <w:rFonts w:ascii="宋体" w:hAnsi="宋体" w:cs="宋体" w:eastAsia="宋体" w:hint="default"/>
                <w:sz w:val="17"/>
                <w:szCs w:val="17"/>
              </w:rPr>
            </w:pPr>
            <w:r>
              <w:rPr>
                <w:rFonts w:ascii="宋体" w:hAnsi="宋体" w:cs="宋体" w:eastAsia="宋体" w:hint="default"/>
                <w:sz w:val="17"/>
                <w:szCs w:val="17"/>
              </w:rPr>
              <w:t>陈洪国</w:t>
            </w:r>
          </w:p>
        </w:tc>
      </w:tr>
      <w:tr>
        <w:trPr>
          <w:trHeight w:val="402" w:hRule="exact"/>
        </w:trPr>
        <w:tc>
          <w:tcPr>
            <w:tcW w:w="2544" w:type="dxa"/>
            <w:tcBorders>
              <w:top w:val="single" w:sz="5" w:space="0" w:color="000000"/>
              <w:left w:val="single" w:sz="5" w:space="0" w:color="000000"/>
              <w:bottom w:val="single" w:sz="5" w:space="0" w:color="000000"/>
              <w:right w:val="single" w:sz="5" w:space="0" w:color="000000"/>
            </w:tcBorders>
            <w:shd w:val="clear" w:color="auto" w:fill="D3D3D3"/>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注册地址</w:t>
            </w:r>
          </w:p>
        </w:tc>
        <w:tc>
          <w:tcPr>
            <w:tcW w:w="6542" w:type="dxa"/>
            <w:gridSpan w:val="3"/>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1" w:right="0"/>
              <w:jc w:val="left"/>
              <w:rPr>
                <w:rFonts w:ascii="宋体" w:hAnsi="宋体" w:cs="宋体" w:eastAsia="宋体" w:hint="default"/>
                <w:sz w:val="17"/>
                <w:szCs w:val="17"/>
              </w:rPr>
            </w:pPr>
            <w:r>
              <w:rPr>
                <w:rFonts w:ascii="宋体" w:hAnsi="宋体" w:cs="宋体" w:eastAsia="宋体" w:hint="default"/>
                <w:sz w:val="17"/>
                <w:szCs w:val="17"/>
              </w:rPr>
              <w:t>山东省寿光市圣城街595号</w:t>
            </w:r>
          </w:p>
        </w:tc>
      </w:tr>
      <w:tr>
        <w:trPr>
          <w:trHeight w:val="402" w:hRule="exact"/>
        </w:trPr>
        <w:tc>
          <w:tcPr>
            <w:tcW w:w="2544" w:type="dxa"/>
            <w:tcBorders>
              <w:top w:val="single" w:sz="5" w:space="0" w:color="000000"/>
              <w:left w:val="single" w:sz="5" w:space="0" w:color="000000"/>
              <w:bottom w:val="single" w:sz="5" w:space="0" w:color="000000"/>
              <w:right w:val="single" w:sz="5" w:space="0" w:color="000000"/>
            </w:tcBorders>
            <w:shd w:val="clear" w:color="auto" w:fill="D3D3D3"/>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注册地址的邮政编码</w:t>
            </w:r>
          </w:p>
        </w:tc>
        <w:tc>
          <w:tcPr>
            <w:tcW w:w="6542" w:type="dxa"/>
            <w:gridSpan w:val="3"/>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1" w:right="0"/>
              <w:jc w:val="left"/>
              <w:rPr>
                <w:rFonts w:ascii="宋体" w:hAnsi="宋体" w:cs="宋体" w:eastAsia="宋体" w:hint="default"/>
                <w:sz w:val="17"/>
                <w:szCs w:val="17"/>
              </w:rPr>
            </w:pPr>
            <w:r>
              <w:rPr>
                <w:rFonts w:ascii="宋体"/>
                <w:sz w:val="17"/>
              </w:rPr>
              <w:t>262700</w:t>
            </w:r>
          </w:p>
        </w:tc>
      </w:tr>
      <w:tr>
        <w:trPr>
          <w:trHeight w:val="402" w:hRule="exact"/>
        </w:trPr>
        <w:tc>
          <w:tcPr>
            <w:tcW w:w="2544" w:type="dxa"/>
            <w:tcBorders>
              <w:top w:val="single" w:sz="5" w:space="0" w:color="000000"/>
              <w:left w:val="single" w:sz="5" w:space="0" w:color="000000"/>
              <w:bottom w:val="single" w:sz="5" w:space="0" w:color="000000"/>
              <w:right w:val="single" w:sz="5" w:space="0" w:color="000000"/>
            </w:tcBorders>
            <w:shd w:val="clear" w:color="auto" w:fill="D3D3D3"/>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办公地址</w:t>
            </w:r>
          </w:p>
        </w:tc>
        <w:tc>
          <w:tcPr>
            <w:tcW w:w="6542" w:type="dxa"/>
            <w:gridSpan w:val="3"/>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1" w:right="0"/>
              <w:jc w:val="left"/>
              <w:rPr>
                <w:rFonts w:ascii="宋体" w:hAnsi="宋体" w:cs="宋体" w:eastAsia="宋体" w:hint="default"/>
                <w:sz w:val="17"/>
                <w:szCs w:val="17"/>
              </w:rPr>
            </w:pPr>
            <w:r>
              <w:rPr>
                <w:rFonts w:ascii="宋体" w:hAnsi="宋体" w:cs="宋体" w:eastAsia="宋体" w:hint="default"/>
                <w:sz w:val="17"/>
                <w:szCs w:val="17"/>
              </w:rPr>
              <w:t>山东省寿光市农圣东街2199号</w:t>
            </w:r>
          </w:p>
        </w:tc>
      </w:tr>
      <w:tr>
        <w:trPr>
          <w:trHeight w:val="401" w:hRule="exact"/>
        </w:trPr>
        <w:tc>
          <w:tcPr>
            <w:tcW w:w="2544" w:type="dxa"/>
            <w:tcBorders>
              <w:top w:val="single" w:sz="5" w:space="0" w:color="000000"/>
              <w:left w:val="single" w:sz="5" w:space="0" w:color="000000"/>
              <w:bottom w:val="single" w:sz="5" w:space="0" w:color="000000"/>
              <w:right w:val="single" w:sz="5" w:space="0" w:color="000000"/>
            </w:tcBorders>
            <w:shd w:val="clear" w:color="auto" w:fill="D3D3D3"/>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办公地址的邮政编码</w:t>
            </w:r>
          </w:p>
        </w:tc>
        <w:tc>
          <w:tcPr>
            <w:tcW w:w="6542" w:type="dxa"/>
            <w:gridSpan w:val="3"/>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left="1" w:right="0"/>
              <w:jc w:val="left"/>
              <w:rPr>
                <w:rFonts w:ascii="宋体" w:hAnsi="宋体" w:cs="宋体" w:eastAsia="宋体" w:hint="default"/>
                <w:sz w:val="17"/>
                <w:szCs w:val="17"/>
              </w:rPr>
            </w:pPr>
            <w:r>
              <w:rPr>
                <w:rFonts w:ascii="宋体"/>
                <w:sz w:val="17"/>
              </w:rPr>
              <w:t>262705</w:t>
            </w:r>
          </w:p>
        </w:tc>
      </w:tr>
      <w:tr>
        <w:trPr>
          <w:trHeight w:val="402" w:hRule="exact"/>
        </w:trPr>
        <w:tc>
          <w:tcPr>
            <w:tcW w:w="2544" w:type="dxa"/>
            <w:tcBorders>
              <w:top w:val="single" w:sz="5" w:space="0" w:color="000000"/>
              <w:left w:val="single" w:sz="5" w:space="0" w:color="000000"/>
              <w:bottom w:val="single" w:sz="5" w:space="0" w:color="000000"/>
              <w:right w:val="single" w:sz="5" w:space="0" w:color="000000"/>
            </w:tcBorders>
            <w:shd w:val="clear" w:color="auto" w:fill="D3D3D3"/>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公司网址</w:t>
            </w:r>
          </w:p>
        </w:tc>
        <w:tc>
          <w:tcPr>
            <w:tcW w:w="6542" w:type="dxa"/>
            <w:gridSpan w:val="3"/>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1" w:right="0"/>
              <w:jc w:val="left"/>
              <w:rPr>
                <w:rFonts w:ascii="宋体" w:hAnsi="宋体" w:cs="宋体" w:eastAsia="宋体" w:hint="default"/>
                <w:sz w:val="17"/>
                <w:szCs w:val="17"/>
              </w:rPr>
            </w:pPr>
            <w:hyperlink r:id="rId11">
              <w:r>
                <w:rPr>
                  <w:rFonts w:ascii="宋体"/>
                  <w:sz w:val="17"/>
                </w:rPr>
                <w:t>http://www.chenmingpaper.com</w:t>
              </w:r>
            </w:hyperlink>
          </w:p>
        </w:tc>
      </w:tr>
      <w:tr>
        <w:trPr>
          <w:trHeight w:val="403" w:hRule="exact"/>
        </w:trPr>
        <w:tc>
          <w:tcPr>
            <w:tcW w:w="2544" w:type="dxa"/>
            <w:tcBorders>
              <w:top w:val="single" w:sz="5" w:space="0" w:color="000000"/>
              <w:left w:val="single" w:sz="5" w:space="0" w:color="000000"/>
              <w:bottom w:val="single" w:sz="5" w:space="0" w:color="000000"/>
              <w:right w:val="single" w:sz="5" w:space="0" w:color="000000"/>
            </w:tcBorders>
            <w:shd w:val="clear" w:color="auto" w:fill="D3D3D3"/>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电子信箱</w:t>
            </w:r>
          </w:p>
        </w:tc>
        <w:tc>
          <w:tcPr>
            <w:tcW w:w="6542" w:type="dxa"/>
            <w:gridSpan w:val="3"/>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1" w:right="0"/>
              <w:jc w:val="left"/>
              <w:rPr>
                <w:rFonts w:ascii="宋体" w:hAnsi="宋体" w:cs="宋体" w:eastAsia="宋体" w:hint="default"/>
                <w:sz w:val="17"/>
                <w:szCs w:val="17"/>
              </w:rPr>
            </w:pPr>
            <w:hyperlink r:id="rId12">
              <w:r>
                <w:rPr>
                  <w:rFonts w:ascii="宋体"/>
                  <w:sz w:val="17"/>
                </w:rPr>
                <w:t>chenmmingpaper@163.com</w:t>
              </w:r>
            </w:hyperlink>
          </w:p>
        </w:tc>
      </w:tr>
    </w:tbl>
    <w:p>
      <w:pPr>
        <w:spacing w:line="240" w:lineRule="auto" w:before="8"/>
        <w:rPr>
          <w:rFonts w:ascii="宋体" w:hAnsi="宋体" w:cs="宋体" w:eastAsia="宋体" w:hint="default"/>
          <w:b/>
          <w:bCs/>
          <w:sz w:val="16"/>
          <w:szCs w:val="16"/>
        </w:rPr>
      </w:pPr>
    </w:p>
    <w:p>
      <w:pPr>
        <w:pStyle w:val="Heading2"/>
        <w:spacing w:line="240" w:lineRule="auto" w:before="37"/>
        <w:ind w:right="1008"/>
        <w:jc w:val="left"/>
        <w:rPr>
          <w:b w:val="0"/>
          <w:bCs w:val="0"/>
        </w:rPr>
      </w:pPr>
      <w:r>
        <w:rPr/>
        <w:t>二、联系人和联系方式</w:t>
      </w:r>
      <w:r>
        <w:rPr>
          <w:b w:val="0"/>
          <w:bCs w:val="0"/>
        </w:rPr>
      </w:r>
    </w:p>
    <w:p>
      <w:pPr>
        <w:spacing w:line="240" w:lineRule="auto" w:before="3"/>
        <w:rPr>
          <w:rFonts w:ascii="宋体" w:hAnsi="宋体" w:cs="宋体" w:eastAsia="宋体" w:hint="default"/>
          <w:b/>
          <w:bCs/>
          <w:sz w:val="24"/>
          <w:szCs w:val="24"/>
        </w:rPr>
      </w:pPr>
    </w:p>
    <w:tbl>
      <w:tblPr>
        <w:tblW w:w="0" w:type="auto"/>
        <w:jc w:val="left"/>
        <w:tblInd w:w="127" w:type="dxa"/>
        <w:tblLayout w:type="fixed"/>
        <w:tblCellMar>
          <w:top w:w="0" w:type="dxa"/>
          <w:left w:w="0" w:type="dxa"/>
          <w:bottom w:w="0" w:type="dxa"/>
          <w:right w:w="0" w:type="dxa"/>
        </w:tblCellMar>
        <w:tblLook w:val="01E0"/>
      </w:tblPr>
      <w:tblGrid>
        <w:gridCol w:w="3338"/>
        <w:gridCol w:w="2731"/>
        <w:gridCol w:w="3040"/>
      </w:tblGrid>
      <w:tr>
        <w:trPr>
          <w:trHeight w:val="379" w:hRule="exact"/>
        </w:trPr>
        <w:tc>
          <w:tcPr>
            <w:tcW w:w="3338" w:type="dxa"/>
            <w:tcBorders>
              <w:top w:val="single" w:sz="3" w:space="0" w:color="000000"/>
              <w:left w:val="single" w:sz="3" w:space="0" w:color="000000"/>
              <w:bottom w:val="single" w:sz="4" w:space="0" w:color="000000"/>
              <w:right w:val="single" w:sz="3" w:space="0" w:color="000000"/>
            </w:tcBorders>
            <w:shd w:val="clear" w:color="auto" w:fill="D3D3D3"/>
          </w:tcPr>
          <w:p>
            <w:pPr/>
          </w:p>
        </w:tc>
        <w:tc>
          <w:tcPr>
            <w:tcW w:w="2731"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10" w:right="0"/>
              <w:jc w:val="center"/>
              <w:rPr>
                <w:rFonts w:ascii="宋体" w:hAnsi="宋体" w:cs="宋体" w:eastAsia="宋体" w:hint="default"/>
                <w:sz w:val="17"/>
                <w:szCs w:val="17"/>
              </w:rPr>
            </w:pPr>
            <w:r>
              <w:rPr>
                <w:rFonts w:ascii="宋体" w:hAnsi="宋体" w:cs="宋体" w:eastAsia="宋体" w:hint="default"/>
                <w:sz w:val="17"/>
                <w:szCs w:val="17"/>
              </w:rPr>
              <w:t>董事会秘书</w:t>
            </w:r>
          </w:p>
        </w:tc>
        <w:tc>
          <w:tcPr>
            <w:tcW w:w="3040"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1006" w:right="0"/>
              <w:jc w:val="left"/>
              <w:rPr>
                <w:rFonts w:ascii="宋体" w:hAnsi="宋体" w:cs="宋体" w:eastAsia="宋体" w:hint="default"/>
                <w:sz w:val="17"/>
                <w:szCs w:val="17"/>
              </w:rPr>
            </w:pPr>
            <w:r>
              <w:rPr>
                <w:rFonts w:ascii="宋体" w:hAnsi="宋体" w:cs="宋体" w:eastAsia="宋体" w:hint="default"/>
                <w:sz w:val="17"/>
                <w:szCs w:val="17"/>
              </w:rPr>
              <w:t>香港公司秘书</w:t>
            </w:r>
          </w:p>
        </w:tc>
      </w:tr>
      <w:tr>
        <w:trPr>
          <w:trHeight w:val="378" w:hRule="exact"/>
        </w:trPr>
        <w:tc>
          <w:tcPr>
            <w:tcW w:w="3338"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姓名</w:t>
            </w:r>
          </w:p>
        </w:tc>
        <w:tc>
          <w:tcPr>
            <w:tcW w:w="273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袁西坤</w:t>
            </w: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潘兆昌</w:t>
            </w:r>
          </w:p>
        </w:tc>
      </w:tr>
      <w:tr>
        <w:trPr>
          <w:trHeight w:val="378" w:hRule="exact"/>
        </w:trPr>
        <w:tc>
          <w:tcPr>
            <w:tcW w:w="3338"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联系地址</w:t>
            </w:r>
          </w:p>
        </w:tc>
        <w:tc>
          <w:tcPr>
            <w:tcW w:w="273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山东省寿光市农圣东街</w:t>
            </w:r>
            <w:r>
              <w:rPr>
                <w:rFonts w:ascii="宋体" w:hAnsi="宋体" w:cs="宋体" w:eastAsia="宋体" w:hint="default"/>
                <w:spacing w:val="-54"/>
                <w:sz w:val="17"/>
                <w:szCs w:val="17"/>
              </w:rPr>
              <w:t> </w:t>
            </w:r>
            <w:r>
              <w:rPr>
                <w:rFonts w:ascii="宋体" w:hAnsi="宋体" w:cs="宋体" w:eastAsia="宋体" w:hint="default"/>
                <w:sz w:val="17"/>
                <w:szCs w:val="17"/>
              </w:rPr>
              <w:t>2199</w:t>
            </w:r>
            <w:r>
              <w:rPr>
                <w:rFonts w:ascii="宋体" w:hAnsi="宋体" w:cs="宋体" w:eastAsia="宋体" w:hint="default"/>
                <w:spacing w:val="-53"/>
                <w:sz w:val="17"/>
                <w:szCs w:val="17"/>
              </w:rPr>
              <w:t> </w:t>
            </w:r>
            <w:r>
              <w:rPr>
                <w:rFonts w:ascii="宋体" w:hAnsi="宋体" w:cs="宋体" w:eastAsia="宋体" w:hint="default"/>
                <w:sz w:val="17"/>
                <w:szCs w:val="17"/>
              </w:rPr>
              <w:t>号</w:t>
            </w: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香港中环环球大厦 22</w:t>
            </w:r>
            <w:r>
              <w:rPr>
                <w:rFonts w:ascii="宋体" w:hAnsi="宋体" w:cs="宋体" w:eastAsia="宋体" w:hint="default"/>
                <w:spacing w:val="-60"/>
                <w:sz w:val="17"/>
                <w:szCs w:val="17"/>
              </w:rPr>
              <w:t> </w:t>
            </w:r>
            <w:r>
              <w:rPr>
                <w:rFonts w:ascii="宋体" w:hAnsi="宋体" w:cs="宋体" w:eastAsia="宋体" w:hint="default"/>
                <w:sz w:val="17"/>
                <w:szCs w:val="17"/>
              </w:rPr>
              <w:t>楼</w:t>
            </w:r>
          </w:p>
        </w:tc>
      </w:tr>
      <w:tr>
        <w:trPr>
          <w:trHeight w:val="379" w:hRule="exact"/>
        </w:trPr>
        <w:tc>
          <w:tcPr>
            <w:tcW w:w="3338"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电话</w:t>
            </w:r>
          </w:p>
        </w:tc>
        <w:tc>
          <w:tcPr>
            <w:tcW w:w="2731"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sz w:val="17"/>
              </w:rPr>
              <w:t>(86)-0536-2158008</w:t>
            </w:r>
          </w:p>
        </w:tc>
        <w:tc>
          <w:tcPr>
            <w:tcW w:w="304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sz w:val="17"/>
              </w:rPr>
              <w:t>(852)-2501</w:t>
            </w:r>
            <w:r>
              <w:rPr>
                <w:rFonts w:ascii="宋体"/>
                <w:spacing w:val="-12"/>
                <w:sz w:val="17"/>
              </w:rPr>
              <w:t> </w:t>
            </w:r>
            <w:r>
              <w:rPr>
                <w:rFonts w:ascii="宋体"/>
                <w:sz w:val="17"/>
              </w:rPr>
              <w:t>0088</w:t>
            </w:r>
          </w:p>
        </w:tc>
      </w:tr>
      <w:tr>
        <w:trPr>
          <w:trHeight w:val="378" w:hRule="exact"/>
        </w:trPr>
        <w:tc>
          <w:tcPr>
            <w:tcW w:w="3338"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传真</w:t>
            </w:r>
          </w:p>
        </w:tc>
        <w:tc>
          <w:tcPr>
            <w:tcW w:w="2731"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sz w:val="17"/>
              </w:rPr>
              <w:t>(86)-0536-2158977</w:t>
            </w:r>
          </w:p>
        </w:tc>
        <w:tc>
          <w:tcPr>
            <w:tcW w:w="304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sz w:val="17"/>
              </w:rPr>
              <w:t>(852)-2501</w:t>
            </w:r>
            <w:r>
              <w:rPr>
                <w:rFonts w:ascii="宋体"/>
                <w:spacing w:val="-12"/>
                <w:sz w:val="17"/>
              </w:rPr>
              <w:t> </w:t>
            </w:r>
            <w:r>
              <w:rPr>
                <w:rFonts w:ascii="宋体"/>
                <w:sz w:val="17"/>
              </w:rPr>
              <w:t>0028</w:t>
            </w:r>
          </w:p>
        </w:tc>
      </w:tr>
      <w:tr>
        <w:trPr>
          <w:trHeight w:val="378" w:hRule="exact"/>
        </w:trPr>
        <w:tc>
          <w:tcPr>
            <w:tcW w:w="3338"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电子信箱</w:t>
            </w:r>
          </w:p>
        </w:tc>
        <w:tc>
          <w:tcPr>
            <w:tcW w:w="2731"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hyperlink r:id="rId12">
              <w:r>
                <w:rPr>
                  <w:rFonts w:ascii="宋体"/>
                  <w:sz w:val="17"/>
                </w:rPr>
                <w:t>chenmmingpaper@163.com</w:t>
              </w:r>
            </w:hyperlink>
          </w:p>
        </w:tc>
        <w:tc>
          <w:tcPr>
            <w:tcW w:w="304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hyperlink r:id="rId13">
              <w:r>
                <w:rPr>
                  <w:rFonts w:ascii="宋体"/>
                  <w:sz w:val="17"/>
                </w:rPr>
                <w:t>kentpoon_1009@yahoo.com.hk</w:t>
              </w:r>
            </w:hyperlink>
          </w:p>
        </w:tc>
      </w:tr>
    </w:tbl>
    <w:p>
      <w:pPr>
        <w:spacing w:after="0" w:line="240" w:lineRule="auto"/>
        <w:jc w:val="left"/>
        <w:rPr>
          <w:rFonts w:ascii="宋体" w:hAnsi="宋体" w:cs="宋体" w:eastAsia="宋体"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b/>
          <w:bCs/>
          <w:sz w:val="21"/>
          <w:szCs w:val="21"/>
        </w:rPr>
      </w:pPr>
    </w:p>
    <w:p>
      <w:pPr>
        <w:pStyle w:val="Heading2"/>
        <w:spacing w:line="240" w:lineRule="auto" w:before="37"/>
        <w:ind w:left="526" w:right="0"/>
        <w:jc w:val="left"/>
        <w:rPr>
          <w:b w:val="0"/>
          <w:bCs w:val="0"/>
        </w:rPr>
      </w:pPr>
      <w:r>
        <w:rPr/>
        <w:t>三、信息披露及备置地点</w:t>
      </w:r>
      <w:r>
        <w:rPr>
          <w:b w:val="0"/>
          <w:bCs w:val="0"/>
        </w:rPr>
      </w:r>
    </w:p>
    <w:p>
      <w:pPr>
        <w:spacing w:line="240" w:lineRule="auto" w:before="3"/>
        <w:rPr>
          <w:rFonts w:ascii="宋体" w:hAnsi="宋体" w:cs="宋体" w:eastAsia="宋体" w:hint="default"/>
          <w:b/>
          <w:bCs/>
          <w:sz w:val="24"/>
          <w:szCs w:val="24"/>
        </w:rPr>
      </w:pPr>
    </w:p>
    <w:tbl>
      <w:tblPr>
        <w:tblW w:w="0" w:type="auto"/>
        <w:jc w:val="left"/>
        <w:tblInd w:w="496" w:type="dxa"/>
        <w:tblLayout w:type="fixed"/>
        <w:tblCellMar>
          <w:top w:w="0" w:type="dxa"/>
          <w:left w:w="0" w:type="dxa"/>
          <w:bottom w:w="0" w:type="dxa"/>
          <w:right w:w="0" w:type="dxa"/>
        </w:tblCellMar>
        <w:tblLook w:val="01E0"/>
      </w:tblPr>
      <w:tblGrid>
        <w:gridCol w:w="3410"/>
        <w:gridCol w:w="5710"/>
      </w:tblGrid>
      <w:tr>
        <w:trPr>
          <w:trHeight w:val="378" w:hRule="exact"/>
        </w:trPr>
        <w:tc>
          <w:tcPr>
            <w:tcW w:w="3410"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公司选定的信息披露媒体的名称</w:t>
            </w:r>
          </w:p>
        </w:tc>
        <w:tc>
          <w:tcPr>
            <w:tcW w:w="571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pacing w:val="-1"/>
                <w:w w:val="99"/>
                <w:sz w:val="17"/>
                <w:szCs w:val="17"/>
              </w:rPr>
              <w:t>《</w:t>
            </w:r>
            <w:r>
              <w:rPr>
                <w:rFonts w:ascii="宋体" w:hAnsi="宋体" w:cs="宋体" w:eastAsia="宋体" w:hint="default"/>
                <w:spacing w:val="1"/>
                <w:w w:val="99"/>
                <w:sz w:val="17"/>
                <w:szCs w:val="17"/>
              </w:rPr>
              <w:t>中</w:t>
            </w:r>
            <w:r>
              <w:rPr>
                <w:rFonts w:ascii="宋体" w:hAnsi="宋体" w:cs="宋体" w:eastAsia="宋体" w:hint="default"/>
                <w:spacing w:val="-1"/>
                <w:w w:val="99"/>
                <w:sz w:val="17"/>
                <w:szCs w:val="17"/>
              </w:rPr>
              <w:t>国证券报</w:t>
            </w:r>
            <w:r>
              <w:rPr>
                <w:rFonts w:ascii="宋体" w:hAnsi="宋体" w:cs="宋体" w:eastAsia="宋体" w:hint="default"/>
                <w:spacing w:val="-85"/>
                <w:w w:val="99"/>
                <w:sz w:val="17"/>
                <w:szCs w:val="17"/>
              </w:rPr>
              <w:t>》</w:t>
            </w:r>
            <w:r>
              <w:rPr>
                <w:rFonts w:ascii="宋体" w:hAnsi="宋体" w:cs="宋体" w:eastAsia="宋体" w:hint="default"/>
                <w:spacing w:val="-86"/>
                <w:w w:val="99"/>
                <w:sz w:val="17"/>
                <w:szCs w:val="17"/>
              </w:rPr>
              <w:t>、</w:t>
            </w:r>
            <w:r>
              <w:rPr>
                <w:rFonts w:ascii="宋体" w:hAnsi="宋体" w:cs="宋体" w:eastAsia="宋体" w:hint="default"/>
                <w:spacing w:val="-1"/>
                <w:w w:val="99"/>
                <w:sz w:val="17"/>
                <w:szCs w:val="17"/>
              </w:rPr>
              <w:t>《上</w:t>
            </w:r>
            <w:r>
              <w:rPr>
                <w:rFonts w:ascii="宋体" w:hAnsi="宋体" w:cs="宋体" w:eastAsia="宋体" w:hint="default"/>
                <w:spacing w:val="1"/>
                <w:w w:val="99"/>
                <w:sz w:val="17"/>
                <w:szCs w:val="17"/>
              </w:rPr>
              <w:t>海</w:t>
            </w:r>
            <w:r>
              <w:rPr>
                <w:rFonts w:ascii="宋体" w:hAnsi="宋体" w:cs="宋体" w:eastAsia="宋体" w:hint="default"/>
                <w:spacing w:val="-1"/>
                <w:w w:val="99"/>
                <w:sz w:val="17"/>
                <w:szCs w:val="17"/>
              </w:rPr>
              <w:t>证券报</w:t>
            </w:r>
            <w:r>
              <w:rPr>
                <w:rFonts w:ascii="宋体" w:hAnsi="宋体" w:cs="宋体" w:eastAsia="宋体" w:hint="default"/>
                <w:spacing w:val="-85"/>
                <w:w w:val="99"/>
                <w:sz w:val="17"/>
                <w:szCs w:val="17"/>
              </w:rPr>
              <w:t>》</w:t>
            </w:r>
            <w:r>
              <w:rPr>
                <w:rFonts w:ascii="宋体" w:hAnsi="宋体" w:cs="宋体" w:eastAsia="宋体" w:hint="default"/>
                <w:spacing w:val="-86"/>
                <w:w w:val="99"/>
                <w:sz w:val="17"/>
                <w:szCs w:val="17"/>
              </w:rPr>
              <w:t>、</w:t>
            </w:r>
            <w:r>
              <w:rPr>
                <w:rFonts w:ascii="宋体" w:hAnsi="宋体" w:cs="宋体" w:eastAsia="宋体" w:hint="default"/>
                <w:spacing w:val="-1"/>
                <w:w w:val="99"/>
                <w:sz w:val="17"/>
                <w:szCs w:val="17"/>
              </w:rPr>
              <w:t>《证券</w:t>
            </w:r>
            <w:r>
              <w:rPr>
                <w:rFonts w:ascii="宋体" w:hAnsi="宋体" w:cs="宋体" w:eastAsia="宋体" w:hint="default"/>
                <w:spacing w:val="1"/>
                <w:w w:val="99"/>
                <w:sz w:val="17"/>
                <w:szCs w:val="17"/>
              </w:rPr>
              <w:t>时</w:t>
            </w:r>
            <w:r>
              <w:rPr>
                <w:rFonts w:ascii="宋体" w:hAnsi="宋体" w:cs="宋体" w:eastAsia="宋体" w:hint="default"/>
                <w:spacing w:val="-1"/>
                <w:w w:val="99"/>
                <w:sz w:val="17"/>
                <w:szCs w:val="17"/>
              </w:rPr>
              <w:t>报</w:t>
            </w:r>
            <w:r>
              <w:rPr>
                <w:rFonts w:ascii="宋体" w:hAnsi="宋体" w:cs="宋体" w:eastAsia="宋体" w:hint="default"/>
                <w:spacing w:val="-86"/>
                <w:w w:val="99"/>
                <w:sz w:val="17"/>
                <w:szCs w:val="17"/>
              </w:rPr>
              <w:t>》</w:t>
            </w:r>
            <w:r>
              <w:rPr>
                <w:rFonts w:ascii="宋体" w:hAnsi="宋体" w:cs="宋体" w:eastAsia="宋体" w:hint="default"/>
                <w:spacing w:val="-85"/>
                <w:w w:val="99"/>
                <w:sz w:val="17"/>
                <w:szCs w:val="17"/>
              </w:rPr>
              <w:t>、</w:t>
            </w:r>
            <w:r>
              <w:rPr>
                <w:rFonts w:ascii="宋体" w:hAnsi="宋体" w:cs="宋体" w:eastAsia="宋体" w:hint="default"/>
                <w:spacing w:val="-1"/>
                <w:w w:val="99"/>
                <w:sz w:val="17"/>
                <w:szCs w:val="17"/>
              </w:rPr>
              <w:t>《证券日报</w:t>
            </w:r>
            <w:r>
              <w:rPr>
                <w:rFonts w:ascii="宋体" w:hAnsi="宋体" w:cs="宋体" w:eastAsia="宋体" w:hint="default"/>
                <w:spacing w:val="-85"/>
                <w:w w:val="99"/>
                <w:sz w:val="17"/>
                <w:szCs w:val="17"/>
              </w:rPr>
              <w:t>》、</w:t>
            </w:r>
            <w:r>
              <w:rPr>
                <w:rFonts w:ascii="宋体" w:hAnsi="宋体" w:cs="宋体" w:eastAsia="宋体" w:hint="default"/>
                <w:spacing w:val="-1"/>
                <w:w w:val="99"/>
                <w:sz w:val="17"/>
                <w:szCs w:val="17"/>
              </w:rPr>
              <w:t>《香港商报》</w:t>
            </w:r>
            <w:r>
              <w:rPr>
                <w:rFonts w:ascii="宋体" w:hAnsi="宋体" w:cs="宋体" w:eastAsia="宋体" w:hint="default"/>
                <w:sz w:val="17"/>
                <w:szCs w:val="17"/>
              </w:rPr>
            </w:r>
          </w:p>
        </w:tc>
      </w:tr>
      <w:tr>
        <w:trPr>
          <w:trHeight w:val="379" w:hRule="exact"/>
        </w:trPr>
        <w:tc>
          <w:tcPr>
            <w:tcW w:w="3410"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登载年度报告的中国证监会指定网站的网址</w:t>
            </w:r>
          </w:p>
        </w:tc>
        <w:tc>
          <w:tcPr>
            <w:tcW w:w="571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hyperlink r:id="rId14">
              <w:r>
                <w:rPr>
                  <w:rFonts w:ascii="宋体" w:hAnsi="宋体" w:cs="宋体" w:eastAsia="宋体" w:hint="default"/>
                  <w:sz w:val="17"/>
                  <w:szCs w:val="17"/>
                </w:rPr>
                <w:t>境内：h</w:t>
              </w:r>
            </w:hyperlink>
            <w:r>
              <w:rPr>
                <w:rFonts w:ascii="宋体" w:hAnsi="宋体" w:cs="宋体" w:eastAsia="宋体" w:hint="default"/>
                <w:sz w:val="17"/>
                <w:szCs w:val="17"/>
              </w:rPr>
              <w:t>tt</w:t>
            </w:r>
            <w:hyperlink r:id="rId14">
              <w:r>
                <w:rPr>
                  <w:rFonts w:ascii="宋体" w:hAnsi="宋体" w:cs="宋体" w:eastAsia="宋体" w:hint="default"/>
                  <w:sz w:val="17"/>
                  <w:szCs w:val="17"/>
                </w:rPr>
                <w:t>p://www.cinifo.com.cn</w:t>
              </w:r>
            </w:hyperlink>
            <w:hyperlink r:id="rId15">
              <w:r>
                <w:rPr>
                  <w:rFonts w:ascii="宋体" w:hAnsi="宋体" w:cs="宋体" w:eastAsia="宋体" w:hint="default"/>
                  <w:sz w:val="17"/>
                  <w:szCs w:val="17"/>
                </w:rPr>
                <w:t>；境外：h</w:t>
              </w:r>
            </w:hyperlink>
            <w:r>
              <w:rPr>
                <w:rFonts w:ascii="宋体" w:hAnsi="宋体" w:cs="宋体" w:eastAsia="宋体" w:hint="default"/>
                <w:sz w:val="17"/>
                <w:szCs w:val="17"/>
              </w:rPr>
              <w:t>tt</w:t>
            </w:r>
            <w:hyperlink r:id="rId15">
              <w:r>
                <w:rPr>
                  <w:rFonts w:ascii="宋体" w:hAnsi="宋体" w:cs="宋体" w:eastAsia="宋体" w:hint="default"/>
                  <w:sz w:val="17"/>
                  <w:szCs w:val="17"/>
                </w:rPr>
                <w:t>p:/</w:t>
              </w:r>
            </w:hyperlink>
            <w:r>
              <w:rPr>
                <w:rFonts w:ascii="宋体" w:hAnsi="宋体" w:cs="宋体" w:eastAsia="宋体" w:hint="default"/>
                <w:sz w:val="17"/>
                <w:szCs w:val="17"/>
              </w:rPr>
              <w:t>/w</w:t>
            </w:r>
            <w:hyperlink r:id="rId15">
              <w:r>
                <w:rPr>
                  <w:rFonts w:ascii="宋体" w:hAnsi="宋体" w:cs="宋体" w:eastAsia="宋体" w:hint="default"/>
                  <w:sz w:val="17"/>
                  <w:szCs w:val="17"/>
                </w:rPr>
                <w:t>ww.hkex.com.hk</w:t>
              </w:r>
            </w:hyperlink>
          </w:p>
        </w:tc>
      </w:tr>
      <w:tr>
        <w:trPr>
          <w:trHeight w:val="378" w:hRule="exact"/>
        </w:trPr>
        <w:tc>
          <w:tcPr>
            <w:tcW w:w="3410"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公司年度报告备置地点</w:t>
            </w:r>
          </w:p>
        </w:tc>
        <w:tc>
          <w:tcPr>
            <w:tcW w:w="571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公司证券投资部</w:t>
            </w:r>
          </w:p>
        </w:tc>
      </w:tr>
    </w:tbl>
    <w:p>
      <w:pPr>
        <w:spacing w:line="240" w:lineRule="auto" w:before="8"/>
        <w:rPr>
          <w:rFonts w:ascii="宋体" w:hAnsi="宋体" w:cs="宋体" w:eastAsia="宋体" w:hint="default"/>
          <w:b/>
          <w:bCs/>
          <w:sz w:val="16"/>
          <w:szCs w:val="16"/>
        </w:rPr>
      </w:pPr>
    </w:p>
    <w:p>
      <w:pPr>
        <w:pStyle w:val="Heading2"/>
        <w:spacing w:line="240" w:lineRule="auto" w:before="37"/>
        <w:ind w:left="526" w:right="0"/>
        <w:jc w:val="left"/>
        <w:rPr>
          <w:b w:val="0"/>
          <w:bCs w:val="0"/>
        </w:rPr>
      </w:pPr>
      <w:r>
        <w:rPr/>
        <w:t>四、注册变更情况</w:t>
      </w:r>
      <w:r>
        <w:rPr>
          <w:b w:val="0"/>
          <w:bCs w:val="0"/>
        </w:rPr>
      </w:r>
    </w:p>
    <w:p>
      <w:pPr>
        <w:spacing w:line="240" w:lineRule="auto" w:before="3"/>
        <w:rPr>
          <w:rFonts w:ascii="宋体" w:hAnsi="宋体" w:cs="宋体" w:eastAsia="宋体" w:hint="default"/>
          <w:b/>
          <w:bCs/>
          <w:sz w:val="24"/>
          <w:szCs w:val="24"/>
        </w:rPr>
      </w:pPr>
    </w:p>
    <w:tbl>
      <w:tblPr>
        <w:tblW w:w="0" w:type="auto"/>
        <w:jc w:val="left"/>
        <w:tblInd w:w="496" w:type="dxa"/>
        <w:tblLayout w:type="fixed"/>
        <w:tblCellMar>
          <w:top w:w="0" w:type="dxa"/>
          <w:left w:w="0" w:type="dxa"/>
          <w:bottom w:w="0" w:type="dxa"/>
          <w:right w:w="0" w:type="dxa"/>
        </w:tblCellMar>
        <w:tblLook w:val="01E0"/>
      </w:tblPr>
      <w:tblGrid>
        <w:gridCol w:w="3495"/>
        <w:gridCol w:w="5625"/>
      </w:tblGrid>
      <w:tr>
        <w:trPr>
          <w:trHeight w:val="379" w:hRule="exact"/>
        </w:trPr>
        <w:tc>
          <w:tcPr>
            <w:tcW w:w="3495"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组织机构代码</w:t>
            </w:r>
          </w:p>
        </w:tc>
        <w:tc>
          <w:tcPr>
            <w:tcW w:w="5625"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sz w:val="17"/>
              </w:rPr>
              <w:t>913700006135889860</w:t>
            </w:r>
          </w:p>
        </w:tc>
      </w:tr>
      <w:tr>
        <w:trPr>
          <w:trHeight w:val="378" w:hRule="exact"/>
        </w:trPr>
        <w:tc>
          <w:tcPr>
            <w:tcW w:w="3495"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公司上市以来主营业务的变化情况（如有）</w:t>
            </w:r>
          </w:p>
        </w:tc>
        <w:tc>
          <w:tcPr>
            <w:tcW w:w="562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无变更</w:t>
            </w:r>
          </w:p>
        </w:tc>
      </w:tr>
      <w:tr>
        <w:trPr>
          <w:trHeight w:val="379" w:hRule="exact"/>
        </w:trPr>
        <w:tc>
          <w:tcPr>
            <w:tcW w:w="3495"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历次控股股东的变更情况（如有）</w:t>
            </w:r>
          </w:p>
        </w:tc>
        <w:tc>
          <w:tcPr>
            <w:tcW w:w="562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无变更</w:t>
            </w:r>
          </w:p>
        </w:tc>
      </w:tr>
    </w:tbl>
    <w:p>
      <w:pPr>
        <w:spacing w:line="240" w:lineRule="auto" w:before="8"/>
        <w:rPr>
          <w:rFonts w:ascii="宋体" w:hAnsi="宋体" w:cs="宋体" w:eastAsia="宋体" w:hint="default"/>
          <w:b/>
          <w:bCs/>
          <w:sz w:val="16"/>
          <w:szCs w:val="16"/>
        </w:rPr>
      </w:pPr>
    </w:p>
    <w:p>
      <w:pPr>
        <w:pStyle w:val="Heading2"/>
        <w:spacing w:line="240" w:lineRule="auto" w:before="37"/>
        <w:ind w:left="526" w:right="0"/>
        <w:jc w:val="left"/>
        <w:rPr>
          <w:b w:val="0"/>
          <w:bCs w:val="0"/>
        </w:rPr>
      </w:pPr>
      <w:r>
        <w:rPr/>
        <w:t>五、其他有关资料</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left="526" w:right="0"/>
        <w:jc w:val="left"/>
      </w:pPr>
      <w:r>
        <w:rPr/>
        <w:t>公司聘请的会计师事务所</w:t>
      </w:r>
    </w:p>
    <w:p>
      <w:pPr>
        <w:spacing w:line="240" w:lineRule="auto" w:before="6"/>
        <w:rPr>
          <w:rFonts w:ascii="宋体" w:hAnsi="宋体" w:cs="宋体" w:eastAsia="宋体" w:hint="default"/>
          <w:sz w:val="7"/>
          <w:szCs w:val="7"/>
        </w:rPr>
      </w:pPr>
    </w:p>
    <w:tbl>
      <w:tblPr>
        <w:tblW w:w="0" w:type="auto"/>
        <w:jc w:val="left"/>
        <w:tblInd w:w="496" w:type="dxa"/>
        <w:tblLayout w:type="fixed"/>
        <w:tblCellMar>
          <w:top w:w="0" w:type="dxa"/>
          <w:left w:w="0" w:type="dxa"/>
          <w:bottom w:w="0" w:type="dxa"/>
          <w:right w:w="0" w:type="dxa"/>
        </w:tblCellMar>
        <w:tblLook w:val="01E0"/>
      </w:tblPr>
      <w:tblGrid>
        <w:gridCol w:w="3495"/>
        <w:gridCol w:w="5625"/>
      </w:tblGrid>
      <w:tr>
        <w:trPr>
          <w:trHeight w:val="379" w:hRule="exact"/>
        </w:trPr>
        <w:tc>
          <w:tcPr>
            <w:tcW w:w="3495"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会计师事务所名称</w:t>
            </w:r>
          </w:p>
        </w:tc>
        <w:tc>
          <w:tcPr>
            <w:tcW w:w="5625"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瑞华会计师事务所（特殊普通合伙）</w:t>
            </w:r>
          </w:p>
        </w:tc>
      </w:tr>
      <w:tr>
        <w:trPr>
          <w:trHeight w:val="378" w:hRule="exact"/>
        </w:trPr>
        <w:tc>
          <w:tcPr>
            <w:tcW w:w="3495"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会计师事务所办公地址</w:t>
            </w:r>
          </w:p>
        </w:tc>
        <w:tc>
          <w:tcPr>
            <w:tcW w:w="562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北京市海淀区西四环中路</w:t>
            </w:r>
            <w:r>
              <w:rPr>
                <w:rFonts w:ascii="宋体" w:hAnsi="宋体" w:cs="宋体" w:eastAsia="宋体" w:hint="default"/>
                <w:spacing w:val="-48"/>
                <w:sz w:val="17"/>
                <w:szCs w:val="17"/>
              </w:rPr>
              <w:t> </w:t>
            </w:r>
            <w:r>
              <w:rPr>
                <w:rFonts w:ascii="宋体" w:hAnsi="宋体" w:cs="宋体" w:eastAsia="宋体" w:hint="default"/>
                <w:sz w:val="17"/>
                <w:szCs w:val="17"/>
              </w:rPr>
              <w:t>16</w:t>
            </w:r>
            <w:r>
              <w:rPr>
                <w:rFonts w:ascii="宋体" w:hAnsi="宋体" w:cs="宋体" w:eastAsia="宋体" w:hint="default"/>
                <w:spacing w:val="-47"/>
                <w:sz w:val="17"/>
                <w:szCs w:val="17"/>
              </w:rPr>
              <w:t> </w:t>
            </w:r>
            <w:r>
              <w:rPr>
                <w:rFonts w:ascii="宋体" w:hAnsi="宋体" w:cs="宋体" w:eastAsia="宋体" w:hint="default"/>
                <w:sz w:val="17"/>
                <w:szCs w:val="17"/>
              </w:rPr>
              <w:t>号院</w:t>
            </w:r>
            <w:r>
              <w:rPr>
                <w:rFonts w:ascii="宋体" w:hAnsi="宋体" w:cs="宋体" w:eastAsia="宋体" w:hint="default"/>
                <w:spacing w:val="-48"/>
                <w:sz w:val="17"/>
                <w:szCs w:val="17"/>
              </w:rPr>
              <w:t> </w:t>
            </w:r>
            <w:r>
              <w:rPr>
                <w:rFonts w:ascii="宋体" w:hAnsi="宋体" w:cs="宋体" w:eastAsia="宋体" w:hint="default"/>
                <w:sz w:val="17"/>
                <w:szCs w:val="17"/>
              </w:rPr>
              <w:t>2</w:t>
            </w:r>
            <w:r>
              <w:rPr>
                <w:rFonts w:ascii="宋体" w:hAnsi="宋体" w:cs="宋体" w:eastAsia="宋体" w:hint="default"/>
                <w:spacing w:val="-48"/>
                <w:sz w:val="17"/>
                <w:szCs w:val="17"/>
              </w:rPr>
              <w:t> </w:t>
            </w:r>
            <w:r>
              <w:rPr>
                <w:rFonts w:ascii="宋体" w:hAnsi="宋体" w:cs="宋体" w:eastAsia="宋体" w:hint="default"/>
                <w:sz w:val="17"/>
                <w:szCs w:val="17"/>
              </w:rPr>
              <w:t>号楼</w:t>
            </w:r>
            <w:r>
              <w:rPr>
                <w:rFonts w:ascii="宋体" w:hAnsi="宋体" w:cs="宋体" w:eastAsia="宋体" w:hint="default"/>
                <w:spacing w:val="-48"/>
                <w:sz w:val="17"/>
                <w:szCs w:val="17"/>
              </w:rPr>
              <w:t> </w:t>
            </w:r>
            <w:r>
              <w:rPr>
                <w:rFonts w:ascii="宋体" w:hAnsi="宋体" w:cs="宋体" w:eastAsia="宋体" w:hint="default"/>
                <w:sz w:val="17"/>
                <w:szCs w:val="17"/>
              </w:rPr>
              <w:t>4</w:t>
            </w:r>
            <w:r>
              <w:rPr>
                <w:rFonts w:ascii="宋体" w:hAnsi="宋体" w:cs="宋体" w:eastAsia="宋体" w:hint="default"/>
                <w:spacing w:val="-46"/>
                <w:sz w:val="17"/>
                <w:szCs w:val="17"/>
              </w:rPr>
              <w:t> </w:t>
            </w:r>
            <w:r>
              <w:rPr>
                <w:rFonts w:ascii="宋体" w:hAnsi="宋体" w:cs="宋体" w:eastAsia="宋体" w:hint="default"/>
                <w:sz w:val="17"/>
                <w:szCs w:val="17"/>
              </w:rPr>
              <w:t>层</w:t>
            </w:r>
          </w:p>
        </w:tc>
      </w:tr>
      <w:tr>
        <w:trPr>
          <w:trHeight w:val="379" w:hRule="exact"/>
        </w:trPr>
        <w:tc>
          <w:tcPr>
            <w:tcW w:w="3495"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签字会计师姓名</w:t>
            </w:r>
          </w:p>
        </w:tc>
        <w:tc>
          <w:tcPr>
            <w:tcW w:w="562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刘健、江磊</w:t>
            </w:r>
          </w:p>
        </w:tc>
      </w:tr>
    </w:tbl>
    <w:p>
      <w:pPr>
        <w:pStyle w:val="BodyText"/>
        <w:spacing w:line="240" w:lineRule="auto" w:before="48"/>
        <w:ind w:left="526" w:right="0"/>
        <w:jc w:val="left"/>
      </w:pPr>
      <w:r>
        <w:rPr/>
        <w:t>公司聘请的报告期内履行持续督导职责的保荐机构</w:t>
      </w:r>
    </w:p>
    <w:p>
      <w:pPr>
        <w:pStyle w:val="BodyText"/>
        <w:spacing w:line="338" w:lineRule="auto" w:before="107"/>
        <w:ind w:left="526" w:right="64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不适用</w:t>
      </w:r>
      <w:r>
        <w:rPr>
          <w:w w:val="99"/>
        </w:rPr>
        <w:t> </w:t>
      </w:r>
      <w:r>
        <w:rPr>
          <w:spacing w:val="-1"/>
        </w:rPr>
        <w:t>公司聘请的报告期内履行持续督导职责的财务顾问</w:t>
      </w:r>
      <w:r>
        <w:rPr/>
      </w:r>
    </w:p>
    <w:p>
      <w:pPr>
        <w:pStyle w:val="BodyText"/>
        <w:spacing w:line="240" w:lineRule="auto" w:before="39"/>
        <w:ind w:left="526"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12"/>
        <w:rPr>
          <w:rFonts w:ascii="宋体" w:hAnsi="宋体" w:cs="宋体" w:eastAsia="宋体" w:hint="default"/>
          <w:sz w:val="22"/>
          <w:szCs w:val="22"/>
        </w:rPr>
      </w:pPr>
    </w:p>
    <w:p>
      <w:pPr>
        <w:pStyle w:val="Heading2"/>
        <w:spacing w:line="240" w:lineRule="auto"/>
        <w:ind w:left="526" w:right="0"/>
        <w:jc w:val="left"/>
        <w:rPr>
          <w:b w:val="0"/>
          <w:bCs w:val="0"/>
        </w:rPr>
      </w:pPr>
      <w:r>
        <w:rPr/>
        <w:t>六、主要会计数据和财务指标</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526" w:right="0"/>
        <w:jc w:val="left"/>
      </w:pPr>
      <w:r>
        <w:rPr/>
        <w:t>公司是否需追溯调整或重述以前年度会计数据</w:t>
      </w:r>
    </w:p>
    <w:p>
      <w:pPr>
        <w:pStyle w:val="BodyText"/>
        <w:spacing w:line="348" w:lineRule="auto" w:before="108"/>
        <w:ind w:left="526" w:right="8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否</w:t>
      </w:r>
      <w:r>
        <w:rPr>
          <w:w w:val="99"/>
        </w:rPr>
        <w:t> </w:t>
      </w:r>
      <w:r>
        <w:rPr>
          <w:spacing w:val="-1"/>
        </w:rPr>
        <w:t>追溯调整或重述原因</w:t>
      </w:r>
      <w:r>
        <w:rPr>
          <w:spacing w:val="-1"/>
          <w:w w:val="99"/>
        </w:rPr>
        <w:t> </w:t>
      </w:r>
      <w:r>
        <w:rPr/>
        <w:t>会计差错更正</w:t>
      </w:r>
    </w:p>
    <w:tbl>
      <w:tblPr>
        <w:tblW w:w="0" w:type="auto"/>
        <w:jc w:val="left"/>
        <w:tblInd w:w="100" w:type="dxa"/>
        <w:tblLayout w:type="fixed"/>
        <w:tblCellMar>
          <w:top w:w="0" w:type="dxa"/>
          <w:left w:w="0" w:type="dxa"/>
          <w:bottom w:w="0" w:type="dxa"/>
          <w:right w:w="0" w:type="dxa"/>
        </w:tblCellMar>
        <w:tblLook w:val="01E0"/>
      </w:tblPr>
      <w:tblGrid>
        <w:gridCol w:w="1790"/>
        <w:gridCol w:w="1565"/>
        <w:gridCol w:w="1445"/>
        <w:gridCol w:w="1463"/>
        <w:gridCol w:w="928"/>
        <w:gridCol w:w="1368"/>
        <w:gridCol w:w="1352"/>
      </w:tblGrid>
      <w:tr>
        <w:trPr>
          <w:trHeight w:val="152" w:hRule="exact"/>
        </w:trPr>
        <w:tc>
          <w:tcPr>
            <w:tcW w:w="1790" w:type="dxa"/>
            <w:vMerge w:val="restart"/>
            <w:tcBorders>
              <w:top w:val="single" w:sz="3" w:space="0" w:color="000000"/>
              <w:left w:val="single" w:sz="4" w:space="0" w:color="000000"/>
              <w:right w:val="single" w:sz="3" w:space="0" w:color="000000"/>
            </w:tcBorders>
            <w:shd w:val="clear" w:color="auto" w:fill="D3D3D3"/>
          </w:tcPr>
          <w:p>
            <w:pPr/>
          </w:p>
        </w:tc>
        <w:tc>
          <w:tcPr>
            <w:tcW w:w="1565" w:type="dxa"/>
            <w:vMerge w:val="restart"/>
            <w:tcBorders>
              <w:top w:val="single" w:sz="3" w:space="0" w:color="000000"/>
              <w:left w:val="single" w:sz="3" w:space="0" w:color="000000"/>
              <w:right w:val="single" w:sz="3" w:space="0" w:color="000000"/>
            </w:tcBorders>
            <w:shd w:val="clear" w:color="auto" w:fill="D3D3D3"/>
          </w:tcPr>
          <w:p>
            <w:pPr/>
          </w:p>
        </w:tc>
        <w:tc>
          <w:tcPr>
            <w:tcW w:w="2908" w:type="dxa"/>
            <w:gridSpan w:val="2"/>
            <w:tcBorders>
              <w:top w:val="single" w:sz="3" w:space="0" w:color="000000"/>
              <w:left w:val="single" w:sz="3" w:space="0" w:color="000000"/>
              <w:bottom w:val="nil" w:sz="6" w:space="0" w:color="auto"/>
              <w:right w:val="single" w:sz="4" w:space="0" w:color="000000"/>
            </w:tcBorders>
            <w:shd w:val="clear" w:color="auto" w:fill="D3D3D3"/>
          </w:tcPr>
          <w:p>
            <w:pPr/>
          </w:p>
        </w:tc>
        <w:tc>
          <w:tcPr>
            <w:tcW w:w="928" w:type="dxa"/>
            <w:vMerge w:val="restart"/>
            <w:tcBorders>
              <w:top w:val="single" w:sz="3" w:space="0" w:color="000000"/>
              <w:left w:val="single" w:sz="4" w:space="0" w:color="000000"/>
              <w:right w:val="single" w:sz="3" w:space="0" w:color="000000"/>
            </w:tcBorders>
            <w:shd w:val="clear" w:color="auto" w:fill="D3D3D3"/>
          </w:tcPr>
          <w:p>
            <w:pPr>
              <w:pStyle w:val="TableParagraph"/>
              <w:spacing w:line="316" w:lineRule="auto" w:before="48"/>
              <w:ind w:left="289" w:right="36" w:hanging="255"/>
              <w:jc w:val="left"/>
              <w:rPr>
                <w:rFonts w:ascii="宋体" w:hAnsi="宋体" w:cs="宋体" w:eastAsia="宋体" w:hint="default"/>
                <w:sz w:val="17"/>
                <w:szCs w:val="17"/>
              </w:rPr>
            </w:pPr>
            <w:r>
              <w:rPr>
                <w:rFonts w:ascii="宋体" w:hAnsi="宋体" w:cs="宋体" w:eastAsia="宋体" w:hint="default"/>
                <w:sz w:val="17"/>
                <w:szCs w:val="17"/>
              </w:rPr>
              <w:t>本年比上年</w:t>
            </w:r>
            <w:r>
              <w:rPr>
                <w:rFonts w:ascii="宋体" w:hAnsi="宋体" w:cs="宋体" w:eastAsia="宋体" w:hint="default"/>
                <w:spacing w:val="-1"/>
                <w:w w:val="99"/>
                <w:sz w:val="17"/>
                <w:szCs w:val="17"/>
              </w:rPr>
              <w:t> </w:t>
            </w:r>
            <w:r>
              <w:rPr>
                <w:rFonts w:ascii="宋体" w:hAnsi="宋体" w:cs="宋体" w:eastAsia="宋体" w:hint="default"/>
                <w:sz w:val="17"/>
                <w:szCs w:val="17"/>
              </w:rPr>
              <w:t>增减</w:t>
            </w:r>
          </w:p>
        </w:tc>
        <w:tc>
          <w:tcPr>
            <w:tcW w:w="2720" w:type="dxa"/>
            <w:gridSpan w:val="2"/>
            <w:tcBorders>
              <w:top w:val="single" w:sz="3" w:space="0" w:color="000000"/>
              <w:left w:val="single" w:sz="3" w:space="0" w:color="000000"/>
              <w:bottom w:val="nil" w:sz="6" w:space="0" w:color="auto"/>
              <w:right w:val="single" w:sz="4" w:space="0" w:color="000000"/>
            </w:tcBorders>
            <w:shd w:val="clear" w:color="auto" w:fill="D3D3D3"/>
          </w:tcPr>
          <w:p>
            <w:pPr/>
          </w:p>
        </w:tc>
      </w:tr>
      <w:tr>
        <w:trPr>
          <w:trHeight w:val="190" w:hRule="exact"/>
        </w:trPr>
        <w:tc>
          <w:tcPr>
            <w:tcW w:w="1790" w:type="dxa"/>
            <w:vMerge/>
            <w:tcBorders>
              <w:left w:val="single" w:sz="4" w:space="0" w:color="000000"/>
              <w:bottom w:val="nil" w:sz="6" w:space="0" w:color="auto"/>
              <w:right w:val="single" w:sz="3" w:space="0" w:color="000000"/>
            </w:tcBorders>
            <w:shd w:val="clear" w:color="auto" w:fill="D3D3D3"/>
          </w:tcPr>
          <w:p>
            <w:pPr/>
          </w:p>
        </w:tc>
        <w:tc>
          <w:tcPr>
            <w:tcW w:w="1565" w:type="dxa"/>
            <w:vMerge/>
            <w:tcBorders>
              <w:left w:val="single" w:sz="3" w:space="0" w:color="000000"/>
              <w:bottom w:val="nil" w:sz="6" w:space="0" w:color="auto"/>
              <w:right w:val="single" w:sz="3" w:space="0" w:color="000000"/>
            </w:tcBorders>
            <w:shd w:val="clear" w:color="auto" w:fill="D3D3D3"/>
          </w:tcPr>
          <w:p>
            <w:pPr/>
          </w:p>
        </w:tc>
        <w:tc>
          <w:tcPr>
            <w:tcW w:w="2908" w:type="dxa"/>
            <w:gridSpan w:val="2"/>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928" w:type="dxa"/>
            <w:vMerge/>
            <w:tcBorders>
              <w:left w:val="single" w:sz="4" w:space="0" w:color="000000"/>
              <w:right w:val="single" w:sz="3" w:space="0" w:color="000000"/>
            </w:tcBorders>
            <w:shd w:val="clear" w:color="auto" w:fill="D3D3D3"/>
          </w:tcPr>
          <w:p>
            <w:pPr/>
          </w:p>
        </w:tc>
        <w:tc>
          <w:tcPr>
            <w:tcW w:w="2720" w:type="dxa"/>
            <w:gridSpan w:val="2"/>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p>
        </w:tc>
      </w:tr>
      <w:tr>
        <w:trPr>
          <w:trHeight w:val="178" w:hRule="exact"/>
        </w:trPr>
        <w:tc>
          <w:tcPr>
            <w:tcW w:w="1790" w:type="dxa"/>
            <w:vMerge w:val="restart"/>
            <w:tcBorders>
              <w:top w:val="nil" w:sz="6" w:space="0" w:color="auto"/>
              <w:left w:val="single" w:sz="4" w:space="0" w:color="000000"/>
              <w:right w:val="single" w:sz="3" w:space="0" w:color="000000"/>
            </w:tcBorders>
            <w:shd w:val="clear" w:color="auto" w:fill="D3D3D3"/>
          </w:tcPr>
          <w:p>
            <w:pPr/>
          </w:p>
        </w:tc>
        <w:tc>
          <w:tcPr>
            <w:tcW w:w="1565" w:type="dxa"/>
            <w:vMerge w:val="restart"/>
            <w:tcBorders>
              <w:top w:val="nil" w:sz="6" w:space="0" w:color="auto"/>
              <w:left w:val="single" w:sz="3" w:space="0" w:color="000000"/>
              <w:right w:val="single" w:sz="3" w:space="0" w:color="000000"/>
            </w:tcBorders>
            <w:shd w:val="clear" w:color="auto" w:fill="D3D3D3"/>
          </w:tcPr>
          <w:p>
            <w:pPr>
              <w:pStyle w:val="TableParagraph"/>
              <w:spacing w:line="240" w:lineRule="auto" w:before="47"/>
              <w:ind w:left="50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tc>
        <w:tc>
          <w:tcPr>
            <w:tcW w:w="2908" w:type="dxa"/>
            <w:gridSpan w:val="2"/>
            <w:vMerge/>
            <w:tcBorders>
              <w:left w:val="single" w:sz="3" w:space="0" w:color="000000"/>
              <w:bottom w:val="nil" w:sz="6" w:space="0" w:color="auto"/>
              <w:right w:val="single" w:sz="4" w:space="0" w:color="000000"/>
            </w:tcBorders>
            <w:shd w:val="clear" w:color="auto" w:fill="D3D3D3"/>
          </w:tcPr>
          <w:p>
            <w:pPr/>
          </w:p>
        </w:tc>
        <w:tc>
          <w:tcPr>
            <w:tcW w:w="928" w:type="dxa"/>
            <w:vMerge/>
            <w:tcBorders>
              <w:left w:val="single" w:sz="4" w:space="0" w:color="000000"/>
              <w:right w:val="single" w:sz="3" w:space="0" w:color="000000"/>
            </w:tcBorders>
            <w:shd w:val="clear" w:color="auto" w:fill="D3D3D3"/>
          </w:tcPr>
          <w:p>
            <w:pPr/>
          </w:p>
        </w:tc>
        <w:tc>
          <w:tcPr>
            <w:tcW w:w="2720" w:type="dxa"/>
            <w:gridSpan w:val="2"/>
            <w:vMerge/>
            <w:tcBorders>
              <w:left w:val="single" w:sz="3" w:space="0" w:color="000000"/>
              <w:bottom w:val="nil" w:sz="6" w:space="0" w:color="auto"/>
              <w:right w:val="single" w:sz="4" w:space="0" w:color="000000"/>
            </w:tcBorders>
            <w:shd w:val="clear" w:color="auto" w:fill="D3D3D3"/>
          </w:tcPr>
          <w:p>
            <w:pPr/>
          </w:p>
        </w:tc>
      </w:tr>
      <w:tr>
        <w:trPr>
          <w:trHeight w:val="152" w:hRule="exact"/>
        </w:trPr>
        <w:tc>
          <w:tcPr>
            <w:tcW w:w="1790" w:type="dxa"/>
            <w:vMerge/>
            <w:tcBorders>
              <w:left w:val="single" w:sz="4" w:space="0" w:color="000000"/>
              <w:bottom w:val="nil" w:sz="6" w:space="0" w:color="auto"/>
              <w:right w:val="single" w:sz="3" w:space="0" w:color="000000"/>
            </w:tcBorders>
            <w:shd w:val="clear" w:color="auto" w:fill="D3D3D3"/>
          </w:tcPr>
          <w:p>
            <w:pPr/>
          </w:p>
        </w:tc>
        <w:tc>
          <w:tcPr>
            <w:tcW w:w="1565" w:type="dxa"/>
            <w:vMerge/>
            <w:tcBorders>
              <w:left w:val="single" w:sz="3" w:space="0" w:color="000000"/>
              <w:bottom w:val="nil" w:sz="6" w:space="0" w:color="auto"/>
              <w:right w:val="single" w:sz="3" w:space="0" w:color="000000"/>
            </w:tcBorders>
            <w:shd w:val="clear" w:color="auto" w:fill="D3D3D3"/>
          </w:tcPr>
          <w:p>
            <w:pPr/>
          </w:p>
        </w:tc>
        <w:tc>
          <w:tcPr>
            <w:tcW w:w="2908" w:type="dxa"/>
            <w:gridSpan w:val="2"/>
            <w:tcBorders>
              <w:top w:val="nil" w:sz="6" w:space="0" w:color="auto"/>
              <w:left w:val="single" w:sz="3" w:space="0" w:color="000000"/>
              <w:bottom w:val="single" w:sz="4" w:space="0" w:color="000000"/>
              <w:right w:val="single" w:sz="4" w:space="0" w:color="000000"/>
            </w:tcBorders>
            <w:shd w:val="clear" w:color="auto" w:fill="D3D3D3"/>
          </w:tcPr>
          <w:p>
            <w:pPr/>
          </w:p>
        </w:tc>
        <w:tc>
          <w:tcPr>
            <w:tcW w:w="928" w:type="dxa"/>
            <w:vMerge/>
            <w:tcBorders>
              <w:left w:val="single" w:sz="4" w:space="0" w:color="000000"/>
              <w:bottom w:val="single" w:sz="4" w:space="0" w:color="000000"/>
              <w:right w:val="single" w:sz="3" w:space="0" w:color="000000"/>
            </w:tcBorders>
            <w:shd w:val="clear" w:color="auto" w:fill="D3D3D3"/>
          </w:tcPr>
          <w:p>
            <w:pPr/>
          </w:p>
        </w:tc>
        <w:tc>
          <w:tcPr>
            <w:tcW w:w="2720" w:type="dxa"/>
            <w:gridSpan w:val="2"/>
            <w:tcBorders>
              <w:top w:val="nil" w:sz="6" w:space="0" w:color="auto"/>
              <w:left w:val="single" w:sz="3" w:space="0" w:color="000000"/>
              <w:bottom w:val="single" w:sz="4" w:space="0" w:color="000000"/>
              <w:right w:val="single" w:sz="4" w:space="0" w:color="000000"/>
            </w:tcBorders>
            <w:shd w:val="clear" w:color="auto" w:fill="D3D3D3"/>
          </w:tcPr>
          <w:p>
            <w:pPr/>
          </w:p>
        </w:tc>
      </w:tr>
      <w:tr>
        <w:trPr>
          <w:trHeight w:val="379" w:hRule="exact"/>
        </w:trPr>
        <w:tc>
          <w:tcPr>
            <w:tcW w:w="1790" w:type="dxa"/>
            <w:tcBorders>
              <w:top w:val="nil" w:sz="6" w:space="0" w:color="auto"/>
              <w:left w:val="single" w:sz="4" w:space="0" w:color="000000"/>
              <w:bottom w:val="single" w:sz="3" w:space="0" w:color="000000"/>
              <w:right w:val="single" w:sz="3" w:space="0" w:color="000000"/>
            </w:tcBorders>
            <w:shd w:val="clear" w:color="auto" w:fill="D3D3D3"/>
          </w:tcPr>
          <w:p>
            <w:pPr/>
          </w:p>
        </w:tc>
        <w:tc>
          <w:tcPr>
            <w:tcW w:w="1565" w:type="dxa"/>
            <w:tcBorders>
              <w:top w:val="nil" w:sz="6" w:space="0" w:color="auto"/>
              <w:left w:val="single" w:sz="3" w:space="0" w:color="000000"/>
              <w:bottom w:val="single" w:sz="3" w:space="0" w:color="000000"/>
              <w:right w:val="single" w:sz="3" w:space="0" w:color="000000"/>
            </w:tcBorders>
            <w:shd w:val="clear" w:color="auto" w:fill="D3D3D3"/>
          </w:tcPr>
          <w:p>
            <w:pPr/>
          </w:p>
        </w:tc>
        <w:tc>
          <w:tcPr>
            <w:tcW w:w="1445"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464" w:right="0"/>
              <w:jc w:val="left"/>
              <w:rPr>
                <w:rFonts w:ascii="宋体" w:hAnsi="宋体" w:cs="宋体" w:eastAsia="宋体" w:hint="default"/>
                <w:sz w:val="17"/>
                <w:szCs w:val="17"/>
              </w:rPr>
            </w:pPr>
            <w:r>
              <w:rPr>
                <w:rFonts w:ascii="宋体" w:hAnsi="宋体" w:cs="宋体" w:eastAsia="宋体" w:hint="default"/>
                <w:sz w:val="17"/>
                <w:szCs w:val="17"/>
              </w:rPr>
              <w:t>调整前</w:t>
            </w:r>
          </w:p>
        </w:tc>
        <w:tc>
          <w:tcPr>
            <w:tcW w:w="1463"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473" w:right="0"/>
              <w:jc w:val="left"/>
              <w:rPr>
                <w:rFonts w:ascii="宋体" w:hAnsi="宋体" w:cs="宋体" w:eastAsia="宋体" w:hint="default"/>
                <w:sz w:val="17"/>
                <w:szCs w:val="17"/>
              </w:rPr>
            </w:pPr>
            <w:r>
              <w:rPr>
                <w:rFonts w:ascii="宋体" w:hAnsi="宋体" w:cs="宋体" w:eastAsia="宋体" w:hint="default"/>
                <w:sz w:val="17"/>
                <w:szCs w:val="17"/>
              </w:rPr>
              <w:t>调整后</w:t>
            </w:r>
          </w:p>
        </w:tc>
        <w:tc>
          <w:tcPr>
            <w:tcW w:w="928"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203" w:right="0"/>
              <w:jc w:val="left"/>
              <w:rPr>
                <w:rFonts w:ascii="宋体" w:hAnsi="宋体" w:cs="宋体" w:eastAsia="宋体" w:hint="default"/>
                <w:sz w:val="17"/>
                <w:szCs w:val="17"/>
              </w:rPr>
            </w:pPr>
            <w:r>
              <w:rPr>
                <w:rFonts w:ascii="宋体" w:hAnsi="宋体" w:cs="宋体" w:eastAsia="宋体" w:hint="default"/>
                <w:sz w:val="17"/>
                <w:szCs w:val="17"/>
              </w:rPr>
              <w:t>调整后</w:t>
            </w:r>
          </w:p>
        </w:tc>
        <w:tc>
          <w:tcPr>
            <w:tcW w:w="1368"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调整前</w:t>
            </w:r>
          </w:p>
        </w:tc>
        <w:tc>
          <w:tcPr>
            <w:tcW w:w="1352"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调整后</w:t>
            </w:r>
          </w:p>
        </w:tc>
      </w:tr>
      <w:tr>
        <w:trPr>
          <w:trHeight w:val="378" w:hRule="exact"/>
        </w:trPr>
        <w:tc>
          <w:tcPr>
            <w:tcW w:w="1790"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营业收入（元）</w:t>
            </w:r>
          </w:p>
        </w:tc>
        <w:tc>
          <w:tcPr>
            <w:tcW w:w="1565"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28,875,756,163.56</w:t>
            </w:r>
          </w:p>
        </w:tc>
        <w:tc>
          <w:tcPr>
            <w:tcW w:w="144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29,851,743,848.13</w:t>
            </w:r>
          </w:p>
        </w:tc>
        <w:tc>
          <w:tcPr>
            <w:tcW w:w="146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29,472,453,563.98</w:t>
            </w:r>
          </w:p>
        </w:tc>
        <w:tc>
          <w:tcPr>
            <w:tcW w:w="92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w w:val="95"/>
                <w:sz w:val="17"/>
              </w:rPr>
              <w:t>-2.02%</w:t>
            </w:r>
            <w:r>
              <w:rPr>
                <w:rFonts w:ascii="Times New Roman"/>
                <w:sz w:val="17"/>
              </w:rPr>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50" w:right="0"/>
              <w:jc w:val="center"/>
              <w:rPr>
                <w:rFonts w:ascii="Times New Roman" w:hAnsi="Times New Roman" w:cs="Times New Roman" w:eastAsia="Times New Roman" w:hint="default"/>
                <w:sz w:val="17"/>
                <w:szCs w:val="17"/>
              </w:rPr>
            </w:pPr>
            <w:r>
              <w:rPr>
                <w:rFonts w:ascii="Times New Roman"/>
                <w:sz w:val="17"/>
              </w:rPr>
              <w:t>22,907,118,241.84</w:t>
            </w:r>
          </w:p>
        </w:tc>
        <w:tc>
          <w:tcPr>
            <w:tcW w:w="135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31" w:right="0"/>
              <w:jc w:val="center"/>
              <w:rPr>
                <w:rFonts w:ascii="Times New Roman" w:hAnsi="Times New Roman" w:cs="Times New Roman" w:eastAsia="Times New Roman" w:hint="default"/>
                <w:sz w:val="17"/>
                <w:szCs w:val="17"/>
              </w:rPr>
            </w:pPr>
            <w:r>
              <w:rPr>
                <w:rFonts w:ascii="Times New Roman"/>
                <w:sz w:val="17"/>
              </w:rPr>
              <w:t>22,566,922,464.31</w:t>
            </w:r>
          </w:p>
        </w:tc>
      </w:tr>
      <w:tr>
        <w:trPr>
          <w:trHeight w:val="672" w:hRule="exact"/>
        </w:trPr>
        <w:tc>
          <w:tcPr>
            <w:tcW w:w="1790"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8"/>
              <w:ind w:left="21" w:right="64"/>
              <w:jc w:val="left"/>
              <w:rPr>
                <w:rFonts w:ascii="宋体" w:hAnsi="宋体" w:cs="宋体" w:eastAsia="宋体" w:hint="default"/>
                <w:sz w:val="17"/>
                <w:szCs w:val="17"/>
              </w:rPr>
            </w:pPr>
            <w:r>
              <w:rPr>
                <w:rFonts w:ascii="宋体" w:hAnsi="宋体" w:cs="宋体" w:eastAsia="宋体" w:hint="default"/>
                <w:w w:val="95"/>
                <w:sz w:val="17"/>
                <w:szCs w:val="17"/>
              </w:rPr>
              <w:t>归属于上市公司股东的</w:t>
            </w:r>
            <w:r>
              <w:rPr>
                <w:rFonts w:ascii="宋体" w:hAnsi="宋体" w:cs="宋体" w:eastAsia="宋体" w:hint="default"/>
                <w:spacing w:val="-11"/>
                <w:w w:val="95"/>
                <w:sz w:val="17"/>
                <w:szCs w:val="17"/>
              </w:rPr>
              <w:t> </w:t>
            </w:r>
            <w:r>
              <w:rPr>
                <w:rFonts w:ascii="宋体" w:hAnsi="宋体" w:cs="宋体" w:eastAsia="宋体" w:hint="default"/>
                <w:spacing w:val="-11"/>
                <w:w w:val="95"/>
                <w:sz w:val="17"/>
                <w:szCs w:val="17"/>
              </w:rPr>
            </w:r>
            <w:r>
              <w:rPr>
                <w:rFonts w:ascii="宋体" w:hAnsi="宋体" w:cs="宋体" w:eastAsia="宋体" w:hint="default"/>
                <w:sz w:val="17"/>
                <w:szCs w:val="17"/>
              </w:rPr>
              <w:t>净利润（元）</w:t>
            </w:r>
          </w:p>
        </w:tc>
        <w:tc>
          <w:tcPr>
            <w:tcW w:w="1565"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2,509,828,858.47</w:t>
            </w:r>
          </w:p>
        </w:tc>
        <w:tc>
          <w:tcPr>
            <w:tcW w:w="144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3,769,325,450.93</w:t>
            </w:r>
          </w:p>
        </w:tc>
        <w:tc>
          <w:tcPr>
            <w:tcW w:w="146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3,769,325,450.93</w:t>
            </w:r>
          </w:p>
        </w:tc>
        <w:tc>
          <w:tcPr>
            <w:tcW w:w="92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w w:val="95"/>
                <w:sz w:val="17"/>
              </w:rPr>
              <w:t>-33.41%</w:t>
            </w:r>
            <w:r>
              <w:rPr>
                <w:rFonts w:ascii="Times New Roman"/>
                <w:sz w:val="17"/>
              </w:rPr>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8" w:right="0"/>
              <w:jc w:val="center"/>
              <w:rPr>
                <w:rFonts w:ascii="Times New Roman" w:hAnsi="Times New Roman" w:cs="Times New Roman" w:eastAsia="Times New Roman" w:hint="default"/>
                <w:sz w:val="17"/>
                <w:szCs w:val="17"/>
              </w:rPr>
            </w:pPr>
            <w:r>
              <w:rPr>
                <w:rFonts w:ascii="Times New Roman"/>
                <w:sz w:val="17"/>
              </w:rPr>
              <w:t>2,063,986,822.25</w:t>
            </w:r>
          </w:p>
        </w:tc>
        <w:tc>
          <w:tcPr>
            <w:tcW w:w="135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4" w:right="0"/>
              <w:jc w:val="center"/>
              <w:rPr>
                <w:rFonts w:ascii="Times New Roman" w:hAnsi="Times New Roman" w:cs="Times New Roman" w:eastAsia="Times New Roman" w:hint="default"/>
                <w:sz w:val="17"/>
                <w:szCs w:val="17"/>
              </w:rPr>
            </w:pPr>
            <w:r>
              <w:rPr>
                <w:rFonts w:ascii="Times New Roman"/>
                <w:sz w:val="17"/>
              </w:rPr>
              <w:t>1,998,578,788.75</w:t>
            </w:r>
          </w:p>
        </w:tc>
      </w:tr>
      <w:tr>
        <w:trPr>
          <w:trHeight w:val="965" w:hRule="exact"/>
        </w:trPr>
        <w:tc>
          <w:tcPr>
            <w:tcW w:w="1790"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8"/>
              <w:ind w:left="21" w:right="64"/>
              <w:jc w:val="both"/>
              <w:rPr>
                <w:rFonts w:ascii="宋体" w:hAnsi="宋体" w:cs="宋体" w:eastAsia="宋体" w:hint="default"/>
                <w:sz w:val="17"/>
                <w:szCs w:val="17"/>
              </w:rPr>
            </w:pPr>
            <w:r>
              <w:rPr>
                <w:rFonts w:ascii="宋体" w:hAnsi="宋体" w:cs="宋体" w:eastAsia="宋体" w:hint="default"/>
                <w:w w:val="95"/>
                <w:sz w:val="17"/>
                <w:szCs w:val="17"/>
              </w:rPr>
              <w:t>归属于上市公司股东的</w:t>
            </w:r>
            <w:r>
              <w:rPr>
                <w:rFonts w:ascii="宋体" w:hAnsi="宋体" w:cs="宋体" w:eastAsia="宋体" w:hint="default"/>
                <w:spacing w:val="-11"/>
                <w:w w:val="95"/>
                <w:sz w:val="17"/>
                <w:szCs w:val="17"/>
              </w:rPr>
              <w:t> </w:t>
            </w:r>
            <w:r>
              <w:rPr>
                <w:rFonts w:ascii="宋体" w:hAnsi="宋体" w:cs="宋体" w:eastAsia="宋体" w:hint="default"/>
                <w:spacing w:val="-11"/>
                <w:w w:val="95"/>
                <w:sz w:val="17"/>
                <w:szCs w:val="17"/>
              </w:rPr>
            </w:r>
            <w:r>
              <w:rPr>
                <w:rFonts w:ascii="宋体" w:hAnsi="宋体" w:cs="宋体" w:eastAsia="宋体" w:hint="default"/>
                <w:w w:val="95"/>
                <w:sz w:val="17"/>
                <w:szCs w:val="17"/>
              </w:rPr>
              <w:t>扣除非经常性损益的净</w:t>
            </w:r>
            <w:r>
              <w:rPr>
                <w:rFonts w:ascii="宋体" w:hAnsi="宋体" w:cs="宋体" w:eastAsia="宋体" w:hint="default"/>
                <w:spacing w:val="-11"/>
                <w:w w:val="95"/>
                <w:sz w:val="17"/>
                <w:szCs w:val="17"/>
              </w:rPr>
              <w:t> </w:t>
            </w:r>
            <w:r>
              <w:rPr>
                <w:rFonts w:ascii="宋体" w:hAnsi="宋体" w:cs="宋体" w:eastAsia="宋体" w:hint="default"/>
                <w:spacing w:val="-11"/>
                <w:w w:val="95"/>
                <w:sz w:val="17"/>
                <w:szCs w:val="17"/>
              </w:rPr>
            </w:r>
            <w:r>
              <w:rPr>
                <w:rFonts w:ascii="宋体" w:hAnsi="宋体" w:cs="宋体" w:eastAsia="宋体" w:hint="default"/>
                <w:sz w:val="17"/>
                <w:szCs w:val="17"/>
              </w:rPr>
              <w:t>利润（元）</w:t>
            </w:r>
          </w:p>
        </w:tc>
        <w:tc>
          <w:tcPr>
            <w:tcW w:w="1565"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1,953,699,849.74</w:t>
            </w:r>
          </w:p>
        </w:tc>
        <w:tc>
          <w:tcPr>
            <w:tcW w:w="1445"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3,425,779,016.95</w:t>
            </w:r>
          </w:p>
        </w:tc>
        <w:tc>
          <w:tcPr>
            <w:tcW w:w="146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3,425,779,016.95</w:t>
            </w:r>
          </w:p>
        </w:tc>
        <w:tc>
          <w:tcPr>
            <w:tcW w:w="92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w w:val="95"/>
                <w:sz w:val="17"/>
              </w:rPr>
              <w:t>-42.97%</w:t>
            </w:r>
            <w:r>
              <w:rPr>
                <w:rFonts w:ascii="Times New Roman"/>
                <w:sz w:val="17"/>
              </w:rPr>
            </w:r>
          </w:p>
        </w:tc>
        <w:tc>
          <w:tcPr>
            <w:tcW w:w="1368"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34" w:right="0"/>
              <w:jc w:val="center"/>
              <w:rPr>
                <w:rFonts w:ascii="Times New Roman" w:hAnsi="Times New Roman" w:cs="Times New Roman" w:eastAsia="Times New Roman" w:hint="default"/>
                <w:sz w:val="17"/>
                <w:szCs w:val="17"/>
              </w:rPr>
            </w:pPr>
            <w:r>
              <w:rPr>
                <w:rFonts w:ascii="Times New Roman"/>
                <w:sz w:val="17"/>
              </w:rPr>
              <w:t>1,611,533,699.22</w:t>
            </w:r>
          </w:p>
        </w:tc>
        <w:tc>
          <w:tcPr>
            <w:tcW w:w="135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4" w:right="0"/>
              <w:jc w:val="center"/>
              <w:rPr>
                <w:rFonts w:ascii="Times New Roman" w:hAnsi="Times New Roman" w:cs="Times New Roman" w:eastAsia="Times New Roman" w:hint="default"/>
                <w:sz w:val="17"/>
                <w:szCs w:val="17"/>
              </w:rPr>
            </w:pPr>
            <w:r>
              <w:rPr>
                <w:rFonts w:ascii="Times New Roman"/>
                <w:sz w:val="17"/>
              </w:rPr>
              <w:t>1,546,125,665.72</w:t>
            </w:r>
          </w:p>
        </w:tc>
      </w:tr>
      <w:tr>
        <w:trPr>
          <w:trHeight w:val="379" w:hRule="exact"/>
        </w:trPr>
        <w:tc>
          <w:tcPr>
            <w:tcW w:w="1790"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66"/>
              <w:ind w:left="21" w:right="0"/>
              <w:jc w:val="left"/>
              <w:rPr>
                <w:rFonts w:ascii="宋体" w:hAnsi="宋体" w:cs="宋体" w:eastAsia="宋体" w:hint="default"/>
                <w:sz w:val="17"/>
                <w:szCs w:val="17"/>
              </w:rPr>
            </w:pPr>
            <w:r>
              <w:rPr>
                <w:rFonts w:ascii="宋体" w:hAnsi="宋体" w:cs="宋体" w:eastAsia="宋体" w:hint="default"/>
                <w:sz w:val="17"/>
                <w:szCs w:val="17"/>
              </w:rPr>
              <w:t>经营活动产生的现金流</w:t>
            </w:r>
          </w:p>
        </w:tc>
        <w:tc>
          <w:tcPr>
            <w:tcW w:w="1565" w:type="dxa"/>
            <w:tcBorders>
              <w:top w:val="single" w:sz="4" w:space="0" w:color="000000"/>
              <w:left w:val="single" w:sz="9"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14,099,701,887.04</w:t>
            </w:r>
          </w:p>
        </w:tc>
        <w:tc>
          <w:tcPr>
            <w:tcW w:w="144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23,766,042.93</w:t>
            </w:r>
          </w:p>
        </w:tc>
        <w:tc>
          <w:tcPr>
            <w:tcW w:w="146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23,766,042.93</w:t>
            </w:r>
          </w:p>
        </w:tc>
        <w:tc>
          <w:tcPr>
            <w:tcW w:w="92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59,227.09%</w:t>
            </w:r>
          </w:p>
        </w:tc>
        <w:tc>
          <w:tcPr>
            <w:tcW w:w="136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129" w:right="0"/>
              <w:jc w:val="center"/>
              <w:rPr>
                <w:rFonts w:ascii="Times New Roman" w:hAnsi="Times New Roman" w:cs="Times New Roman" w:eastAsia="Times New Roman" w:hint="default"/>
                <w:sz w:val="17"/>
                <w:szCs w:val="17"/>
              </w:rPr>
            </w:pPr>
            <w:r>
              <w:rPr>
                <w:rFonts w:ascii="Times New Roman"/>
                <w:sz w:val="17"/>
              </w:rPr>
              <w:t>2,153,049,269.84</w:t>
            </w:r>
          </w:p>
        </w:tc>
        <w:tc>
          <w:tcPr>
            <w:tcW w:w="135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left="114" w:right="0"/>
              <w:jc w:val="center"/>
              <w:rPr>
                <w:rFonts w:ascii="Times New Roman" w:hAnsi="Times New Roman" w:cs="Times New Roman" w:eastAsia="Times New Roman" w:hint="default"/>
                <w:sz w:val="17"/>
                <w:szCs w:val="17"/>
              </w:rPr>
            </w:pPr>
            <w:r>
              <w:rPr>
                <w:rFonts w:ascii="Times New Roman"/>
                <w:sz w:val="17"/>
              </w:rPr>
              <w:t>2,153,049,269.84</w:t>
            </w:r>
          </w:p>
        </w:tc>
      </w:tr>
    </w:tbl>
    <w:p>
      <w:pPr>
        <w:spacing w:after="0" w:line="240" w:lineRule="auto"/>
        <w:jc w:val="center"/>
        <w:rPr>
          <w:rFonts w:ascii="Times New Roman" w:hAnsi="Times New Roman" w:cs="Times New Roman" w:eastAsia="Times New Roman" w:hint="default"/>
          <w:sz w:val="17"/>
          <w:szCs w:val="17"/>
        </w:rPr>
        <w:sectPr>
          <w:pgSz w:w="12240" w:h="15840"/>
          <w:pgMar w:header="703" w:footer="908" w:top="1000" w:bottom="1100" w:left="1060" w:right="420"/>
        </w:sectPr>
      </w:pPr>
    </w:p>
    <w:p>
      <w:pPr>
        <w:spacing w:line="240" w:lineRule="auto" w:before="1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768"/>
        <w:gridCol w:w="1576"/>
        <w:gridCol w:w="1445"/>
        <w:gridCol w:w="1474"/>
        <w:gridCol w:w="928"/>
        <w:gridCol w:w="1357"/>
        <w:gridCol w:w="1352"/>
      </w:tblGrid>
      <w:tr>
        <w:trPr>
          <w:trHeight w:val="341" w:hRule="exact"/>
        </w:trPr>
        <w:tc>
          <w:tcPr>
            <w:tcW w:w="176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0"/>
              <w:ind w:left="10" w:right="0"/>
              <w:jc w:val="left"/>
              <w:rPr>
                <w:rFonts w:ascii="宋体" w:hAnsi="宋体" w:cs="宋体" w:eastAsia="宋体" w:hint="default"/>
                <w:sz w:val="17"/>
                <w:szCs w:val="17"/>
              </w:rPr>
            </w:pPr>
            <w:r>
              <w:rPr>
                <w:rFonts w:ascii="宋体" w:hAnsi="宋体" w:cs="宋体" w:eastAsia="宋体" w:hint="default"/>
                <w:sz w:val="17"/>
                <w:szCs w:val="17"/>
              </w:rPr>
              <w:t>量净额（元）</w:t>
            </w:r>
          </w:p>
        </w:tc>
        <w:tc>
          <w:tcPr>
            <w:tcW w:w="1576" w:type="dxa"/>
            <w:tcBorders>
              <w:top w:val="single" w:sz="4" w:space="0" w:color="000000"/>
              <w:left w:val="single" w:sz="12" w:space="0" w:color="D3D3D3"/>
              <w:bottom w:val="single" w:sz="4" w:space="0" w:color="000000"/>
              <w:right w:val="single" w:sz="3" w:space="0" w:color="000000"/>
            </w:tcBorders>
          </w:tcPr>
          <w:p>
            <w:pPr/>
          </w:p>
        </w:tc>
        <w:tc>
          <w:tcPr>
            <w:tcW w:w="1445" w:type="dxa"/>
            <w:tcBorders>
              <w:top w:val="single" w:sz="4" w:space="0" w:color="000000"/>
              <w:left w:val="single" w:sz="3" w:space="0" w:color="000000"/>
              <w:bottom w:val="single" w:sz="4" w:space="0" w:color="000000"/>
              <w:right w:val="single" w:sz="3" w:space="0" w:color="000000"/>
            </w:tcBorders>
          </w:tcPr>
          <w:p>
            <w:pPr/>
          </w:p>
        </w:tc>
        <w:tc>
          <w:tcPr>
            <w:tcW w:w="1474" w:type="dxa"/>
            <w:tcBorders>
              <w:top w:val="single" w:sz="4" w:space="0" w:color="000000"/>
              <w:left w:val="single" w:sz="3"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3" w:space="0" w:color="000000"/>
            </w:tcBorders>
          </w:tcPr>
          <w:p>
            <w:pPr/>
          </w:p>
        </w:tc>
        <w:tc>
          <w:tcPr>
            <w:tcW w:w="1357" w:type="dxa"/>
            <w:tcBorders>
              <w:top w:val="single" w:sz="4" w:space="0" w:color="000000"/>
              <w:left w:val="single" w:sz="3" w:space="0" w:color="000000"/>
              <w:bottom w:val="single" w:sz="4" w:space="0" w:color="000000"/>
              <w:right w:val="single" w:sz="3" w:space="0" w:color="000000"/>
            </w:tcBorders>
          </w:tcPr>
          <w:p>
            <w:pPr/>
          </w:p>
        </w:tc>
        <w:tc>
          <w:tcPr>
            <w:tcW w:w="1352" w:type="dxa"/>
            <w:tcBorders>
              <w:top w:val="single" w:sz="4" w:space="0" w:color="000000"/>
              <w:left w:val="single" w:sz="3" w:space="0" w:color="000000"/>
              <w:bottom w:val="single" w:sz="4" w:space="0" w:color="000000"/>
              <w:right w:val="single" w:sz="4" w:space="0" w:color="000000"/>
            </w:tcBorders>
          </w:tcPr>
          <w:p>
            <w:pPr/>
          </w:p>
        </w:tc>
      </w:tr>
      <w:tr>
        <w:trPr>
          <w:trHeight w:val="378" w:hRule="exact"/>
        </w:trPr>
        <w:tc>
          <w:tcPr>
            <w:tcW w:w="176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基本每股收益（元</w:t>
            </w:r>
            <w:r>
              <w:rPr>
                <w:rFonts w:ascii="Times New Roman" w:hAnsi="Times New Roman" w:cs="Times New Roman" w:eastAsia="Times New Roman" w:hint="default"/>
                <w:sz w:val="17"/>
                <w:szCs w:val="17"/>
              </w:rPr>
              <w:t>/</w:t>
            </w:r>
            <w:r>
              <w:rPr>
                <w:rFonts w:ascii="宋体" w:hAnsi="宋体" w:cs="宋体" w:eastAsia="宋体" w:hint="default"/>
                <w:sz w:val="17"/>
                <w:szCs w:val="17"/>
              </w:rPr>
              <w:t>股）</w:t>
            </w:r>
          </w:p>
        </w:tc>
        <w:tc>
          <w:tcPr>
            <w:tcW w:w="1576"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0.51</w:t>
            </w:r>
          </w:p>
        </w:tc>
        <w:tc>
          <w:tcPr>
            <w:tcW w:w="144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1.13</w:t>
            </w:r>
            <w:r>
              <w:rPr>
                <w:rFonts w:ascii="Times New Roman"/>
                <w:sz w:val="17"/>
              </w:rPr>
            </w:r>
          </w:p>
        </w:tc>
        <w:tc>
          <w:tcPr>
            <w:tcW w:w="147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9"/>
              <w:jc w:val="right"/>
              <w:rPr>
                <w:rFonts w:ascii="Times New Roman" w:hAnsi="Times New Roman" w:cs="Times New Roman" w:eastAsia="Times New Roman" w:hint="default"/>
                <w:sz w:val="17"/>
                <w:szCs w:val="17"/>
              </w:rPr>
            </w:pPr>
            <w:r>
              <w:rPr>
                <w:rFonts w:ascii="Times New Roman"/>
                <w:spacing w:val="-1"/>
                <w:sz w:val="17"/>
              </w:rPr>
              <w:t>1.13</w:t>
            </w:r>
          </w:p>
        </w:tc>
        <w:tc>
          <w:tcPr>
            <w:tcW w:w="92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32"/>
              <w:jc w:val="right"/>
              <w:rPr>
                <w:rFonts w:ascii="Times New Roman" w:hAnsi="Times New Roman" w:cs="Times New Roman" w:eastAsia="Times New Roman" w:hint="default"/>
                <w:sz w:val="17"/>
                <w:szCs w:val="17"/>
              </w:rPr>
            </w:pPr>
            <w:r>
              <w:rPr>
                <w:rFonts w:ascii="Times New Roman"/>
                <w:spacing w:val="-1"/>
                <w:w w:val="95"/>
                <w:sz w:val="17"/>
              </w:rPr>
              <w:t>-54.87%</w:t>
            </w:r>
            <w:r>
              <w:rPr>
                <w:rFonts w:ascii="Times New Roman"/>
                <w:sz w:val="17"/>
              </w:rPr>
            </w:r>
          </w:p>
        </w:tc>
        <w:tc>
          <w:tcPr>
            <w:tcW w:w="135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0.99</w:t>
            </w:r>
          </w:p>
        </w:tc>
        <w:tc>
          <w:tcPr>
            <w:tcW w:w="135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0.95</w:t>
            </w:r>
          </w:p>
        </w:tc>
      </w:tr>
      <w:tr>
        <w:trPr>
          <w:trHeight w:val="378" w:hRule="exact"/>
        </w:trPr>
        <w:tc>
          <w:tcPr>
            <w:tcW w:w="176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稀释每股收益（元</w:t>
            </w:r>
            <w:r>
              <w:rPr>
                <w:rFonts w:ascii="Times New Roman" w:hAnsi="Times New Roman" w:cs="Times New Roman" w:eastAsia="Times New Roman" w:hint="default"/>
                <w:sz w:val="17"/>
                <w:szCs w:val="17"/>
              </w:rPr>
              <w:t>/</w:t>
            </w:r>
            <w:r>
              <w:rPr>
                <w:rFonts w:ascii="宋体" w:hAnsi="宋体" w:cs="宋体" w:eastAsia="宋体" w:hint="default"/>
                <w:sz w:val="17"/>
                <w:szCs w:val="17"/>
              </w:rPr>
              <w:t>股）</w:t>
            </w:r>
          </w:p>
        </w:tc>
        <w:tc>
          <w:tcPr>
            <w:tcW w:w="1576"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0.51</w:t>
            </w:r>
          </w:p>
        </w:tc>
        <w:tc>
          <w:tcPr>
            <w:tcW w:w="144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1.13</w:t>
            </w:r>
            <w:r>
              <w:rPr>
                <w:rFonts w:ascii="Times New Roman"/>
                <w:sz w:val="17"/>
              </w:rPr>
            </w:r>
          </w:p>
        </w:tc>
        <w:tc>
          <w:tcPr>
            <w:tcW w:w="147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9"/>
              <w:jc w:val="right"/>
              <w:rPr>
                <w:rFonts w:ascii="Times New Roman" w:hAnsi="Times New Roman" w:cs="Times New Roman" w:eastAsia="Times New Roman" w:hint="default"/>
                <w:sz w:val="17"/>
                <w:szCs w:val="17"/>
              </w:rPr>
            </w:pPr>
            <w:r>
              <w:rPr>
                <w:rFonts w:ascii="Times New Roman"/>
                <w:spacing w:val="-1"/>
                <w:sz w:val="17"/>
              </w:rPr>
              <w:t>1.13</w:t>
            </w:r>
          </w:p>
        </w:tc>
        <w:tc>
          <w:tcPr>
            <w:tcW w:w="92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32"/>
              <w:jc w:val="right"/>
              <w:rPr>
                <w:rFonts w:ascii="Times New Roman" w:hAnsi="Times New Roman" w:cs="Times New Roman" w:eastAsia="Times New Roman" w:hint="default"/>
                <w:sz w:val="17"/>
                <w:szCs w:val="17"/>
              </w:rPr>
            </w:pPr>
            <w:r>
              <w:rPr>
                <w:rFonts w:ascii="Times New Roman"/>
                <w:spacing w:val="-1"/>
                <w:w w:val="95"/>
                <w:sz w:val="17"/>
              </w:rPr>
              <w:t>-54.87%</w:t>
            </w:r>
            <w:r>
              <w:rPr>
                <w:rFonts w:ascii="Times New Roman"/>
                <w:sz w:val="17"/>
              </w:rPr>
            </w:r>
          </w:p>
        </w:tc>
        <w:tc>
          <w:tcPr>
            <w:tcW w:w="135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0.99</w:t>
            </w:r>
          </w:p>
        </w:tc>
        <w:tc>
          <w:tcPr>
            <w:tcW w:w="135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0.95</w:t>
            </w:r>
          </w:p>
        </w:tc>
      </w:tr>
      <w:tr>
        <w:trPr>
          <w:trHeight w:val="151" w:hRule="exact"/>
        </w:trPr>
        <w:tc>
          <w:tcPr>
            <w:tcW w:w="1768" w:type="dxa"/>
            <w:tcBorders>
              <w:top w:val="single" w:sz="4" w:space="0" w:color="000000"/>
              <w:left w:val="single" w:sz="4" w:space="0" w:color="000000"/>
              <w:bottom w:val="nil" w:sz="6" w:space="0" w:color="auto"/>
              <w:right w:val="single" w:sz="3" w:space="0" w:color="000000"/>
            </w:tcBorders>
            <w:shd w:val="clear" w:color="auto" w:fill="D3D3D3"/>
          </w:tcPr>
          <w:p>
            <w:pPr/>
          </w:p>
        </w:tc>
        <w:tc>
          <w:tcPr>
            <w:tcW w:w="1576" w:type="dxa"/>
            <w:vMerge w:val="restart"/>
            <w:tcBorders>
              <w:top w:val="single" w:sz="4" w:space="0" w:color="000000"/>
              <w:left w:val="single" w:sz="12" w:space="0" w:color="D3D3D3"/>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8.51%</w:t>
            </w:r>
          </w:p>
        </w:tc>
        <w:tc>
          <w:tcPr>
            <w:tcW w:w="1445" w:type="dxa"/>
            <w:vMerge w:val="restart"/>
            <w:tcBorders>
              <w:top w:val="single" w:sz="4" w:space="0" w:color="000000"/>
              <w:left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92" w:right="0"/>
              <w:jc w:val="left"/>
              <w:rPr>
                <w:rFonts w:ascii="Times New Roman" w:hAnsi="Times New Roman" w:cs="Times New Roman" w:eastAsia="Times New Roman" w:hint="default"/>
                <w:sz w:val="17"/>
                <w:szCs w:val="17"/>
              </w:rPr>
            </w:pPr>
            <w:r>
              <w:rPr>
                <w:rFonts w:ascii="Times New Roman"/>
                <w:sz w:val="17"/>
              </w:rPr>
              <w:t>15.80%</w:t>
            </w:r>
          </w:p>
        </w:tc>
        <w:tc>
          <w:tcPr>
            <w:tcW w:w="1474" w:type="dxa"/>
            <w:vMerge w:val="restart"/>
            <w:tcBorders>
              <w:top w:val="single" w:sz="4" w:space="0" w:color="000000"/>
              <w:left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11" w:right="0"/>
              <w:jc w:val="left"/>
              <w:rPr>
                <w:rFonts w:ascii="Times New Roman" w:hAnsi="Times New Roman" w:cs="Times New Roman" w:eastAsia="Times New Roman" w:hint="default"/>
                <w:sz w:val="17"/>
                <w:szCs w:val="17"/>
              </w:rPr>
            </w:pPr>
            <w:r>
              <w:rPr>
                <w:rFonts w:ascii="Times New Roman"/>
                <w:sz w:val="17"/>
              </w:rPr>
              <w:t>15.80%</w:t>
            </w:r>
          </w:p>
        </w:tc>
        <w:tc>
          <w:tcPr>
            <w:tcW w:w="928" w:type="dxa"/>
            <w:vMerge w:val="restart"/>
            <w:tcBorders>
              <w:top w:val="single" w:sz="4" w:space="0" w:color="000000"/>
              <w:left w:val="single" w:sz="4"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降低</w:t>
            </w:r>
            <w:r>
              <w:rPr>
                <w:rFonts w:ascii="宋体" w:hAnsi="宋体" w:cs="宋体" w:eastAsia="宋体" w:hint="default"/>
                <w:spacing w:val="-54"/>
                <w:sz w:val="17"/>
                <w:szCs w:val="17"/>
              </w:rPr>
              <w:t> </w:t>
            </w:r>
            <w:r>
              <w:rPr>
                <w:rFonts w:ascii="Times New Roman" w:hAnsi="Times New Roman" w:cs="Times New Roman" w:eastAsia="Times New Roman" w:hint="default"/>
                <w:sz w:val="17"/>
                <w:szCs w:val="17"/>
              </w:rPr>
              <w:t>7.29</w:t>
            </w:r>
            <w:r>
              <w:rPr>
                <w:rFonts w:ascii="Times New Roman" w:hAnsi="Times New Roman" w:cs="Times New Roman" w:eastAsia="Times New Roman" w:hint="default"/>
                <w:spacing w:val="-12"/>
                <w:sz w:val="17"/>
                <w:szCs w:val="17"/>
              </w:rPr>
              <w:t> </w:t>
            </w:r>
            <w:r>
              <w:rPr>
                <w:rFonts w:ascii="宋体" w:hAnsi="宋体" w:cs="宋体" w:eastAsia="宋体" w:hint="default"/>
                <w:sz w:val="17"/>
                <w:szCs w:val="17"/>
              </w:rPr>
              <w:t>个</w:t>
            </w:r>
          </w:p>
          <w:p>
            <w:pPr>
              <w:pStyle w:val="TableParagraph"/>
              <w:spacing w:line="240" w:lineRule="auto" w:before="58"/>
              <w:ind w:left="376" w:right="0"/>
              <w:jc w:val="left"/>
              <w:rPr>
                <w:rFonts w:ascii="宋体" w:hAnsi="宋体" w:cs="宋体" w:eastAsia="宋体" w:hint="default"/>
                <w:sz w:val="17"/>
                <w:szCs w:val="17"/>
              </w:rPr>
            </w:pPr>
            <w:r>
              <w:rPr>
                <w:rFonts w:ascii="宋体" w:hAnsi="宋体" w:cs="宋体" w:eastAsia="宋体" w:hint="default"/>
                <w:sz w:val="17"/>
                <w:szCs w:val="17"/>
              </w:rPr>
              <w:t>百分点</w:t>
            </w:r>
          </w:p>
        </w:tc>
        <w:tc>
          <w:tcPr>
            <w:tcW w:w="1357" w:type="dxa"/>
            <w:vMerge w:val="restart"/>
            <w:tcBorders>
              <w:top w:val="single" w:sz="4" w:space="0" w:color="000000"/>
              <w:left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89" w:right="0"/>
              <w:jc w:val="left"/>
              <w:rPr>
                <w:rFonts w:ascii="Times New Roman" w:hAnsi="Times New Roman" w:cs="Times New Roman" w:eastAsia="Times New Roman" w:hint="default"/>
                <w:sz w:val="17"/>
                <w:szCs w:val="17"/>
              </w:rPr>
            </w:pPr>
            <w:r>
              <w:rPr>
                <w:rFonts w:ascii="Times New Roman"/>
                <w:sz w:val="17"/>
              </w:rPr>
              <w:t>9.59%</w:t>
            </w:r>
          </w:p>
        </w:tc>
        <w:tc>
          <w:tcPr>
            <w:tcW w:w="1352" w:type="dxa"/>
            <w:vMerge w:val="restart"/>
            <w:tcBorders>
              <w:top w:val="single" w:sz="4" w:space="0" w:color="000000"/>
              <w:left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84" w:right="0"/>
              <w:jc w:val="left"/>
              <w:rPr>
                <w:rFonts w:ascii="Times New Roman" w:hAnsi="Times New Roman" w:cs="Times New Roman" w:eastAsia="Times New Roman" w:hint="default"/>
                <w:sz w:val="17"/>
                <w:szCs w:val="17"/>
              </w:rPr>
            </w:pPr>
            <w:r>
              <w:rPr>
                <w:rFonts w:ascii="Times New Roman"/>
                <w:sz w:val="17"/>
              </w:rPr>
              <w:t>9.23%</w:t>
            </w:r>
          </w:p>
        </w:tc>
      </w:tr>
      <w:tr>
        <w:trPr>
          <w:trHeight w:val="370" w:hRule="exact"/>
        </w:trPr>
        <w:tc>
          <w:tcPr>
            <w:tcW w:w="1768"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加权平均净资产收益率</w:t>
            </w:r>
          </w:p>
        </w:tc>
        <w:tc>
          <w:tcPr>
            <w:tcW w:w="1576" w:type="dxa"/>
            <w:vMerge/>
            <w:tcBorders>
              <w:left w:val="single" w:sz="12" w:space="0" w:color="D3D3D3"/>
              <w:right w:val="single" w:sz="3" w:space="0" w:color="000000"/>
            </w:tcBorders>
          </w:tcPr>
          <w:p>
            <w:pPr/>
          </w:p>
        </w:tc>
        <w:tc>
          <w:tcPr>
            <w:tcW w:w="1445" w:type="dxa"/>
            <w:vMerge/>
            <w:tcBorders>
              <w:left w:val="single" w:sz="3" w:space="0" w:color="000000"/>
              <w:right w:val="single" w:sz="3" w:space="0" w:color="000000"/>
            </w:tcBorders>
          </w:tcPr>
          <w:p>
            <w:pPr/>
          </w:p>
        </w:tc>
        <w:tc>
          <w:tcPr>
            <w:tcW w:w="1474" w:type="dxa"/>
            <w:vMerge/>
            <w:tcBorders>
              <w:left w:val="single" w:sz="3" w:space="0" w:color="000000"/>
              <w:right w:val="single" w:sz="4" w:space="0" w:color="000000"/>
            </w:tcBorders>
          </w:tcPr>
          <w:p>
            <w:pPr/>
          </w:p>
        </w:tc>
        <w:tc>
          <w:tcPr>
            <w:tcW w:w="928" w:type="dxa"/>
            <w:vMerge/>
            <w:tcBorders>
              <w:left w:val="single" w:sz="4" w:space="0" w:color="000000"/>
              <w:right w:val="single" w:sz="3" w:space="0" w:color="000000"/>
            </w:tcBorders>
          </w:tcPr>
          <w:p>
            <w:pPr/>
          </w:p>
        </w:tc>
        <w:tc>
          <w:tcPr>
            <w:tcW w:w="1357" w:type="dxa"/>
            <w:vMerge/>
            <w:tcBorders>
              <w:left w:val="single" w:sz="3" w:space="0" w:color="000000"/>
              <w:right w:val="single" w:sz="3" w:space="0" w:color="000000"/>
            </w:tcBorders>
          </w:tcPr>
          <w:p>
            <w:pPr/>
          </w:p>
        </w:tc>
        <w:tc>
          <w:tcPr>
            <w:tcW w:w="1352" w:type="dxa"/>
            <w:vMerge/>
            <w:tcBorders>
              <w:left w:val="single" w:sz="3" w:space="0" w:color="000000"/>
              <w:right w:val="single" w:sz="4" w:space="0" w:color="000000"/>
            </w:tcBorders>
          </w:tcPr>
          <w:p>
            <w:pPr/>
          </w:p>
        </w:tc>
      </w:tr>
      <w:tr>
        <w:trPr>
          <w:trHeight w:val="151" w:hRule="exact"/>
        </w:trPr>
        <w:tc>
          <w:tcPr>
            <w:tcW w:w="1768" w:type="dxa"/>
            <w:tcBorders>
              <w:top w:val="nil" w:sz="6" w:space="0" w:color="auto"/>
              <w:left w:val="single" w:sz="4" w:space="0" w:color="000000"/>
              <w:bottom w:val="single" w:sz="4" w:space="0" w:color="000000"/>
              <w:right w:val="single" w:sz="3" w:space="0" w:color="000000"/>
            </w:tcBorders>
            <w:shd w:val="clear" w:color="auto" w:fill="D3D3D3"/>
          </w:tcPr>
          <w:p>
            <w:pPr/>
          </w:p>
        </w:tc>
        <w:tc>
          <w:tcPr>
            <w:tcW w:w="1576" w:type="dxa"/>
            <w:vMerge/>
            <w:tcBorders>
              <w:left w:val="single" w:sz="12" w:space="0" w:color="D3D3D3"/>
              <w:bottom w:val="single" w:sz="4" w:space="0" w:color="000000"/>
              <w:right w:val="single" w:sz="3" w:space="0" w:color="000000"/>
            </w:tcBorders>
          </w:tcPr>
          <w:p>
            <w:pPr/>
          </w:p>
        </w:tc>
        <w:tc>
          <w:tcPr>
            <w:tcW w:w="1445" w:type="dxa"/>
            <w:vMerge/>
            <w:tcBorders>
              <w:left w:val="single" w:sz="3" w:space="0" w:color="000000"/>
              <w:bottom w:val="single" w:sz="4" w:space="0" w:color="000000"/>
              <w:right w:val="single" w:sz="3" w:space="0" w:color="000000"/>
            </w:tcBorders>
          </w:tcPr>
          <w:p>
            <w:pPr/>
          </w:p>
        </w:tc>
        <w:tc>
          <w:tcPr>
            <w:tcW w:w="1474" w:type="dxa"/>
            <w:vMerge/>
            <w:tcBorders>
              <w:left w:val="single" w:sz="3" w:space="0" w:color="000000"/>
              <w:bottom w:val="single" w:sz="4" w:space="0" w:color="000000"/>
              <w:right w:val="single" w:sz="4" w:space="0" w:color="000000"/>
            </w:tcBorders>
          </w:tcPr>
          <w:p>
            <w:pPr/>
          </w:p>
        </w:tc>
        <w:tc>
          <w:tcPr>
            <w:tcW w:w="928" w:type="dxa"/>
            <w:vMerge/>
            <w:tcBorders>
              <w:left w:val="single" w:sz="4" w:space="0" w:color="000000"/>
              <w:bottom w:val="single" w:sz="4" w:space="0" w:color="000000"/>
              <w:right w:val="single" w:sz="3" w:space="0" w:color="000000"/>
            </w:tcBorders>
          </w:tcPr>
          <w:p>
            <w:pPr/>
          </w:p>
        </w:tc>
        <w:tc>
          <w:tcPr>
            <w:tcW w:w="1357" w:type="dxa"/>
            <w:vMerge/>
            <w:tcBorders>
              <w:left w:val="single" w:sz="3" w:space="0" w:color="000000"/>
              <w:bottom w:val="single" w:sz="4" w:space="0" w:color="000000"/>
              <w:right w:val="single" w:sz="3" w:space="0" w:color="000000"/>
            </w:tcBorders>
          </w:tcPr>
          <w:p>
            <w:pPr/>
          </w:p>
        </w:tc>
        <w:tc>
          <w:tcPr>
            <w:tcW w:w="1352" w:type="dxa"/>
            <w:vMerge/>
            <w:tcBorders>
              <w:left w:val="single" w:sz="3" w:space="0" w:color="000000"/>
              <w:bottom w:val="single" w:sz="4" w:space="0" w:color="000000"/>
              <w:right w:val="single" w:sz="4" w:space="0" w:color="000000"/>
            </w:tcBorders>
          </w:tcPr>
          <w:p>
            <w:pPr/>
          </w:p>
        </w:tc>
      </w:tr>
      <w:tr>
        <w:trPr>
          <w:trHeight w:val="151" w:hRule="exact"/>
        </w:trPr>
        <w:tc>
          <w:tcPr>
            <w:tcW w:w="1768" w:type="dxa"/>
            <w:vMerge w:val="restart"/>
            <w:tcBorders>
              <w:top w:val="single" w:sz="4" w:space="0" w:color="000000"/>
              <w:left w:val="single" w:sz="4" w:space="0" w:color="000000"/>
              <w:right w:val="single" w:sz="3" w:space="0" w:color="000000"/>
            </w:tcBorders>
            <w:shd w:val="clear" w:color="auto" w:fill="D3D3D3"/>
          </w:tcPr>
          <w:p>
            <w:pPr/>
          </w:p>
        </w:tc>
        <w:tc>
          <w:tcPr>
            <w:tcW w:w="1576" w:type="dxa"/>
            <w:vMerge w:val="restart"/>
            <w:tcBorders>
              <w:top w:val="single" w:sz="4" w:space="0" w:color="000000"/>
              <w:left w:val="single" w:sz="3" w:space="0" w:color="000000"/>
              <w:right w:val="single" w:sz="3" w:space="0" w:color="000000"/>
            </w:tcBorders>
            <w:shd w:val="clear" w:color="auto" w:fill="D3D3D3"/>
          </w:tcPr>
          <w:p>
            <w:pPr/>
          </w:p>
        </w:tc>
        <w:tc>
          <w:tcPr>
            <w:tcW w:w="2919" w:type="dxa"/>
            <w:gridSpan w:val="2"/>
            <w:tcBorders>
              <w:top w:val="single" w:sz="4" w:space="0" w:color="000000"/>
              <w:left w:val="single" w:sz="3" w:space="0" w:color="000000"/>
              <w:bottom w:val="nil" w:sz="6" w:space="0" w:color="auto"/>
              <w:right w:val="single" w:sz="4" w:space="0" w:color="000000"/>
            </w:tcBorders>
            <w:shd w:val="clear" w:color="auto" w:fill="D3D3D3"/>
          </w:tcPr>
          <w:p>
            <w:pPr/>
          </w:p>
        </w:tc>
        <w:tc>
          <w:tcPr>
            <w:tcW w:w="928" w:type="dxa"/>
            <w:vMerge w:val="restart"/>
            <w:tcBorders>
              <w:top w:val="single" w:sz="4" w:space="0" w:color="000000"/>
              <w:left w:val="single" w:sz="4" w:space="0" w:color="000000"/>
              <w:right w:val="single" w:sz="3" w:space="0" w:color="000000"/>
            </w:tcBorders>
            <w:shd w:val="clear" w:color="auto" w:fill="D3D3D3"/>
          </w:tcPr>
          <w:p>
            <w:pPr>
              <w:pStyle w:val="TableParagraph"/>
              <w:spacing w:line="316" w:lineRule="auto" w:before="47"/>
              <w:ind w:left="107" w:right="47" w:hanging="84"/>
              <w:jc w:val="left"/>
              <w:rPr>
                <w:rFonts w:ascii="宋体" w:hAnsi="宋体" w:cs="宋体" w:eastAsia="宋体" w:hint="default"/>
                <w:sz w:val="17"/>
                <w:szCs w:val="17"/>
              </w:rPr>
            </w:pPr>
            <w:r>
              <w:rPr>
                <w:rFonts w:ascii="宋体" w:hAnsi="宋体" w:cs="宋体" w:eastAsia="宋体" w:hint="default"/>
                <w:sz w:val="17"/>
                <w:szCs w:val="17"/>
              </w:rPr>
              <w:t>本年末比上</w:t>
            </w:r>
            <w:r>
              <w:rPr>
                <w:rFonts w:ascii="宋体" w:hAnsi="宋体" w:cs="宋体" w:eastAsia="宋体" w:hint="default"/>
                <w:spacing w:val="-1"/>
                <w:w w:val="99"/>
                <w:sz w:val="17"/>
                <w:szCs w:val="17"/>
              </w:rPr>
              <w:t> </w:t>
            </w:r>
            <w:r>
              <w:rPr>
                <w:rFonts w:ascii="宋体" w:hAnsi="宋体" w:cs="宋体" w:eastAsia="宋体" w:hint="default"/>
                <w:sz w:val="17"/>
                <w:szCs w:val="17"/>
              </w:rPr>
              <w:t>年末增减</w:t>
            </w:r>
          </w:p>
        </w:tc>
        <w:tc>
          <w:tcPr>
            <w:tcW w:w="2709" w:type="dxa"/>
            <w:gridSpan w:val="2"/>
            <w:tcBorders>
              <w:top w:val="single" w:sz="4" w:space="0" w:color="000000"/>
              <w:left w:val="single" w:sz="3" w:space="0" w:color="000000"/>
              <w:bottom w:val="nil" w:sz="6" w:space="0" w:color="auto"/>
              <w:right w:val="single" w:sz="4" w:space="0" w:color="000000"/>
            </w:tcBorders>
            <w:shd w:val="clear" w:color="auto" w:fill="D3D3D3"/>
          </w:tcPr>
          <w:p>
            <w:pPr/>
          </w:p>
        </w:tc>
      </w:tr>
      <w:tr>
        <w:trPr>
          <w:trHeight w:val="188" w:hRule="exact"/>
        </w:trPr>
        <w:tc>
          <w:tcPr>
            <w:tcW w:w="1768" w:type="dxa"/>
            <w:vMerge/>
            <w:tcBorders>
              <w:left w:val="single" w:sz="4" w:space="0" w:color="000000"/>
              <w:bottom w:val="nil" w:sz="6" w:space="0" w:color="auto"/>
              <w:right w:val="single" w:sz="3" w:space="0" w:color="000000"/>
            </w:tcBorders>
            <w:shd w:val="clear" w:color="auto" w:fill="D3D3D3"/>
          </w:tcPr>
          <w:p>
            <w:pPr/>
          </w:p>
        </w:tc>
        <w:tc>
          <w:tcPr>
            <w:tcW w:w="1576" w:type="dxa"/>
            <w:vMerge/>
            <w:tcBorders>
              <w:left w:val="single" w:sz="3" w:space="0" w:color="000000"/>
              <w:bottom w:val="nil" w:sz="6" w:space="0" w:color="auto"/>
              <w:right w:val="single" w:sz="3" w:space="0" w:color="000000"/>
            </w:tcBorders>
            <w:shd w:val="clear" w:color="auto" w:fill="D3D3D3"/>
          </w:tcPr>
          <w:p>
            <w:pPr/>
          </w:p>
        </w:tc>
        <w:tc>
          <w:tcPr>
            <w:tcW w:w="2919" w:type="dxa"/>
            <w:gridSpan w:val="2"/>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47"/>
              <w:ind w:right="7"/>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年末</w:t>
            </w:r>
          </w:p>
        </w:tc>
        <w:tc>
          <w:tcPr>
            <w:tcW w:w="928" w:type="dxa"/>
            <w:vMerge/>
            <w:tcBorders>
              <w:left w:val="single" w:sz="4" w:space="0" w:color="000000"/>
              <w:right w:val="single" w:sz="3" w:space="0" w:color="000000"/>
            </w:tcBorders>
            <w:shd w:val="clear" w:color="auto" w:fill="D3D3D3"/>
          </w:tcPr>
          <w:p>
            <w:pPr/>
          </w:p>
        </w:tc>
        <w:tc>
          <w:tcPr>
            <w:tcW w:w="2709" w:type="dxa"/>
            <w:gridSpan w:val="2"/>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47"/>
              <w:ind w:right="8"/>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年末</w:t>
            </w:r>
          </w:p>
        </w:tc>
      </w:tr>
      <w:tr>
        <w:trPr>
          <w:trHeight w:val="182" w:hRule="exact"/>
        </w:trPr>
        <w:tc>
          <w:tcPr>
            <w:tcW w:w="1768" w:type="dxa"/>
            <w:vMerge w:val="restart"/>
            <w:tcBorders>
              <w:top w:val="nil" w:sz="6" w:space="0" w:color="auto"/>
              <w:left w:val="single" w:sz="4" w:space="0" w:color="000000"/>
              <w:right w:val="single" w:sz="3" w:space="0" w:color="000000"/>
            </w:tcBorders>
            <w:shd w:val="clear" w:color="auto" w:fill="D3D3D3"/>
          </w:tcPr>
          <w:p>
            <w:pPr/>
          </w:p>
        </w:tc>
        <w:tc>
          <w:tcPr>
            <w:tcW w:w="1576" w:type="dxa"/>
            <w:vMerge w:val="restart"/>
            <w:tcBorders>
              <w:top w:val="nil" w:sz="6" w:space="0" w:color="auto"/>
              <w:left w:val="single" w:sz="3" w:space="0" w:color="000000"/>
              <w:right w:val="single" w:sz="3" w:space="0" w:color="000000"/>
            </w:tcBorders>
            <w:shd w:val="clear" w:color="auto" w:fill="D3D3D3"/>
          </w:tcPr>
          <w:p>
            <w:pPr>
              <w:pStyle w:val="TableParagraph"/>
              <w:spacing w:line="240" w:lineRule="auto" w:before="47"/>
              <w:ind w:left="42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年末</w:t>
            </w:r>
          </w:p>
        </w:tc>
        <w:tc>
          <w:tcPr>
            <w:tcW w:w="2919" w:type="dxa"/>
            <w:gridSpan w:val="2"/>
            <w:vMerge/>
            <w:tcBorders>
              <w:left w:val="single" w:sz="3" w:space="0" w:color="000000"/>
              <w:bottom w:val="nil" w:sz="6" w:space="0" w:color="auto"/>
              <w:right w:val="single" w:sz="4" w:space="0" w:color="000000"/>
            </w:tcBorders>
            <w:shd w:val="clear" w:color="auto" w:fill="D3D3D3"/>
          </w:tcPr>
          <w:p>
            <w:pPr/>
          </w:p>
        </w:tc>
        <w:tc>
          <w:tcPr>
            <w:tcW w:w="928" w:type="dxa"/>
            <w:vMerge/>
            <w:tcBorders>
              <w:left w:val="single" w:sz="4" w:space="0" w:color="000000"/>
              <w:right w:val="single" w:sz="3" w:space="0" w:color="000000"/>
            </w:tcBorders>
            <w:shd w:val="clear" w:color="auto" w:fill="D3D3D3"/>
          </w:tcPr>
          <w:p>
            <w:pPr/>
          </w:p>
        </w:tc>
        <w:tc>
          <w:tcPr>
            <w:tcW w:w="2709" w:type="dxa"/>
            <w:gridSpan w:val="2"/>
            <w:vMerge/>
            <w:tcBorders>
              <w:left w:val="single" w:sz="3" w:space="0" w:color="000000"/>
              <w:bottom w:val="nil" w:sz="6" w:space="0" w:color="auto"/>
              <w:right w:val="single" w:sz="4" w:space="0" w:color="000000"/>
            </w:tcBorders>
            <w:shd w:val="clear" w:color="auto" w:fill="D3D3D3"/>
          </w:tcPr>
          <w:p>
            <w:pPr/>
          </w:p>
        </w:tc>
      </w:tr>
      <w:tr>
        <w:trPr>
          <w:trHeight w:val="151" w:hRule="exact"/>
        </w:trPr>
        <w:tc>
          <w:tcPr>
            <w:tcW w:w="1768" w:type="dxa"/>
            <w:vMerge/>
            <w:tcBorders>
              <w:left w:val="single" w:sz="4" w:space="0" w:color="000000"/>
              <w:bottom w:val="nil" w:sz="6" w:space="0" w:color="auto"/>
              <w:right w:val="single" w:sz="3" w:space="0" w:color="000000"/>
            </w:tcBorders>
            <w:shd w:val="clear" w:color="auto" w:fill="D3D3D3"/>
          </w:tcPr>
          <w:p>
            <w:pPr/>
          </w:p>
        </w:tc>
        <w:tc>
          <w:tcPr>
            <w:tcW w:w="1576" w:type="dxa"/>
            <w:vMerge/>
            <w:tcBorders>
              <w:left w:val="single" w:sz="3" w:space="0" w:color="000000"/>
              <w:bottom w:val="nil" w:sz="6" w:space="0" w:color="auto"/>
              <w:right w:val="single" w:sz="3" w:space="0" w:color="000000"/>
            </w:tcBorders>
            <w:shd w:val="clear" w:color="auto" w:fill="D3D3D3"/>
          </w:tcPr>
          <w:p>
            <w:pPr/>
          </w:p>
        </w:tc>
        <w:tc>
          <w:tcPr>
            <w:tcW w:w="2919" w:type="dxa"/>
            <w:gridSpan w:val="2"/>
            <w:tcBorders>
              <w:top w:val="nil" w:sz="6" w:space="0" w:color="auto"/>
              <w:left w:val="single" w:sz="3" w:space="0" w:color="000000"/>
              <w:bottom w:val="single" w:sz="4" w:space="0" w:color="000000"/>
              <w:right w:val="single" w:sz="4" w:space="0" w:color="000000"/>
            </w:tcBorders>
            <w:shd w:val="clear" w:color="auto" w:fill="D3D3D3"/>
          </w:tcPr>
          <w:p>
            <w:pPr/>
          </w:p>
        </w:tc>
        <w:tc>
          <w:tcPr>
            <w:tcW w:w="928" w:type="dxa"/>
            <w:vMerge/>
            <w:tcBorders>
              <w:left w:val="single" w:sz="4" w:space="0" w:color="000000"/>
              <w:bottom w:val="single" w:sz="4" w:space="0" w:color="000000"/>
              <w:right w:val="single" w:sz="3" w:space="0" w:color="000000"/>
            </w:tcBorders>
            <w:shd w:val="clear" w:color="auto" w:fill="D3D3D3"/>
          </w:tcPr>
          <w:p>
            <w:pPr/>
          </w:p>
        </w:tc>
        <w:tc>
          <w:tcPr>
            <w:tcW w:w="2709" w:type="dxa"/>
            <w:gridSpan w:val="2"/>
            <w:tcBorders>
              <w:top w:val="nil" w:sz="6" w:space="0" w:color="auto"/>
              <w:left w:val="single" w:sz="3" w:space="0" w:color="000000"/>
              <w:bottom w:val="single" w:sz="4" w:space="0" w:color="000000"/>
              <w:right w:val="single" w:sz="4" w:space="0" w:color="000000"/>
            </w:tcBorders>
            <w:shd w:val="clear" w:color="auto" w:fill="D3D3D3"/>
          </w:tcPr>
          <w:p>
            <w:pPr/>
          </w:p>
        </w:tc>
      </w:tr>
      <w:tr>
        <w:trPr>
          <w:trHeight w:val="378" w:hRule="exact"/>
        </w:trPr>
        <w:tc>
          <w:tcPr>
            <w:tcW w:w="1768" w:type="dxa"/>
            <w:tcBorders>
              <w:top w:val="nil" w:sz="6" w:space="0" w:color="auto"/>
              <w:left w:val="single" w:sz="4" w:space="0" w:color="000000"/>
              <w:bottom w:val="single" w:sz="4" w:space="0" w:color="000000"/>
              <w:right w:val="single" w:sz="3" w:space="0" w:color="000000"/>
            </w:tcBorders>
            <w:shd w:val="clear" w:color="auto" w:fill="D3D3D3"/>
          </w:tcPr>
          <w:p>
            <w:pPr/>
          </w:p>
        </w:tc>
        <w:tc>
          <w:tcPr>
            <w:tcW w:w="1576" w:type="dxa"/>
            <w:tcBorders>
              <w:top w:val="nil" w:sz="6" w:space="0" w:color="auto"/>
              <w:left w:val="single" w:sz="3" w:space="0" w:color="000000"/>
              <w:bottom w:val="single" w:sz="4" w:space="0" w:color="000000"/>
              <w:right w:val="single" w:sz="3" w:space="0" w:color="000000"/>
            </w:tcBorders>
            <w:shd w:val="clear" w:color="auto" w:fill="D3D3D3"/>
          </w:tcPr>
          <w:p>
            <w:pPr/>
          </w:p>
        </w:tc>
        <w:tc>
          <w:tcPr>
            <w:tcW w:w="1445"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464" w:right="0"/>
              <w:jc w:val="left"/>
              <w:rPr>
                <w:rFonts w:ascii="宋体" w:hAnsi="宋体" w:cs="宋体" w:eastAsia="宋体" w:hint="default"/>
                <w:sz w:val="17"/>
                <w:szCs w:val="17"/>
              </w:rPr>
            </w:pPr>
            <w:r>
              <w:rPr>
                <w:rFonts w:ascii="宋体" w:hAnsi="宋体" w:cs="宋体" w:eastAsia="宋体" w:hint="default"/>
                <w:sz w:val="17"/>
                <w:szCs w:val="17"/>
              </w:rPr>
              <w:t>调整前</w:t>
            </w:r>
          </w:p>
        </w:tc>
        <w:tc>
          <w:tcPr>
            <w:tcW w:w="1474"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473" w:right="0"/>
              <w:jc w:val="left"/>
              <w:rPr>
                <w:rFonts w:ascii="宋体" w:hAnsi="宋体" w:cs="宋体" w:eastAsia="宋体" w:hint="default"/>
                <w:sz w:val="17"/>
                <w:szCs w:val="17"/>
              </w:rPr>
            </w:pPr>
            <w:r>
              <w:rPr>
                <w:rFonts w:ascii="宋体" w:hAnsi="宋体" w:cs="宋体" w:eastAsia="宋体" w:hint="default"/>
                <w:sz w:val="17"/>
                <w:szCs w:val="17"/>
              </w:rPr>
              <w:t>调整后</w:t>
            </w:r>
          </w:p>
        </w:tc>
        <w:tc>
          <w:tcPr>
            <w:tcW w:w="92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93" w:right="0"/>
              <w:jc w:val="left"/>
              <w:rPr>
                <w:rFonts w:ascii="宋体" w:hAnsi="宋体" w:cs="宋体" w:eastAsia="宋体" w:hint="default"/>
                <w:sz w:val="17"/>
                <w:szCs w:val="17"/>
              </w:rPr>
            </w:pPr>
            <w:r>
              <w:rPr>
                <w:rFonts w:ascii="宋体" w:hAnsi="宋体" w:cs="宋体" w:eastAsia="宋体" w:hint="default"/>
                <w:sz w:val="17"/>
                <w:szCs w:val="17"/>
              </w:rPr>
              <w:t>调整后</w:t>
            </w:r>
          </w:p>
        </w:tc>
        <w:tc>
          <w:tcPr>
            <w:tcW w:w="1357"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414" w:right="0"/>
              <w:jc w:val="left"/>
              <w:rPr>
                <w:rFonts w:ascii="宋体" w:hAnsi="宋体" w:cs="宋体" w:eastAsia="宋体" w:hint="default"/>
                <w:sz w:val="17"/>
                <w:szCs w:val="17"/>
              </w:rPr>
            </w:pPr>
            <w:r>
              <w:rPr>
                <w:rFonts w:ascii="宋体" w:hAnsi="宋体" w:cs="宋体" w:eastAsia="宋体" w:hint="default"/>
                <w:sz w:val="17"/>
                <w:szCs w:val="17"/>
              </w:rPr>
              <w:t>调整前</w:t>
            </w:r>
          </w:p>
        </w:tc>
        <w:tc>
          <w:tcPr>
            <w:tcW w:w="1352"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417" w:right="0"/>
              <w:jc w:val="left"/>
              <w:rPr>
                <w:rFonts w:ascii="宋体" w:hAnsi="宋体" w:cs="宋体" w:eastAsia="宋体" w:hint="default"/>
                <w:sz w:val="17"/>
                <w:szCs w:val="17"/>
              </w:rPr>
            </w:pPr>
            <w:r>
              <w:rPr>
                <w:rFonts w:ascii="宋体" w:hAnsi="宋体" w:cs="宋体" w:eastAsia="宋体" w:hint="default"/>
                <w:sz w:val="17"/>
                <w:szCs w:val="17"/>
              </w:rPr>
              <w:t>调整后</w:t>
            </w:r>
          </w:p>
        </w:tc>
      </w:tr>
      <w:tr>
        <w:trPr>
          <w:trHeight w:val="378" w:hRule="exact"/>
        </w:trPr>
        <w:tc>
          <w:tcPr>
            <w:tcW w:w="176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总资产（元）</w:t>
            </w:r>
          </w:p>
        </w:tc>
        <w:tc>
          <w:tcPr>
            <w:tcW w:w="1576"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105,318,734,827.82</w:t>
            </w:r>
            <w:r>
              <w:rPr>
                <w:rFonts w:ascii="Times New Roman"/>
                <w:sz w:val="17"/>
              </w:rPr>
            </w:r>
          </w:p>
        </w:tc>
        <w:tc>
          <w:tcPr>
            <w:tcW w:w="144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105,625,096,076.92</w:t>
            </w:r>
          </w:p>
        </w:tc>
        <w:tc>
          <w:tcPr>
            <w:tcW w:w="147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9"/>
              <w:jc w:val="right"/>
              <w:rPr>
                <w:rFonts w:ascii="Times New Roman" w:hAnsi="Times New Roman" w:cs="Times New Roman" w:eastAsia="Times New Roman" w:hint="default"/>
                <w:sz w:val="17"/>
                <w:szCs w:val="17"/>
              </w:rPr>
            </w:pPr>
            <w:r>
              <w:rPr>
                <w:rFonts w:ascii="Times New Roman"/>
                <w:spacing w:val="-1"/>
                <w:sz w:val="17"/>
              </w:rPr>
              <w:t>105,625,096,076.92</w:t>
            </w:r>
          </w:p>
        </w:tc>
        <w:tc>
          <w:tcPr>
            <w:tcW w:w="92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32"/>
              <w:jc w:val="right"/>
              <w:rPr>
                <w:rFonts w:ascii="Times New Roman" w:hAnsi="Times New Roman" w:cs="Times New Roman" w:eastAsia="Times New Roman" w:hint="default"/>
                <w:sz w:val="17"/>
                <w:szCs w:val="17"/>
              </w:rPr>
            </w:pPr>
            <w:r>
              <w:rPr>
                <w:rFonts w:ascii="Times New Roman"/>
                <w:spacing w:val="-1"/>
                <w:w w:val="95"/>
                <w:sz w:val="17"/>
              </w:rPr>
              <w:t>-0.29%</w:t>
            </w:r>
            <w:r>
              <w:rPr>
                <w:rFonts w:ascii="Times New Roman"/>
                <w:sz w:val="17"/>
              </w:rPr>
            </w:r>
          </w:p>
        </w:tc>
        <w:tc>
          <w:tcPr>
            <w:tcW w:w="135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82,285,354,532.15</w:t>
            </w:r>
          </w:p>
        </w:tc>
        <w:tc>
          <w:tcPr>
            <w:tcW w:w="135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82,285,354,532.15</w:t>
            </w:r>
          </w:p>
        </w:tc>
      </w:tr>
      <w:tr>
        <w:trPr>
          <w:trHeight w:val="672" w:hRule="exact"/>
        </w:trPr>
        <w:tc>
          <w:tcPr>
            <w:tcW w:w="176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7"/>
              <w:ind w:left="10" w:right="52"/>
              <w:jc w:val="left"/>
              <w:rPr>
                <w:rFonts w:ascii="宋体" w:hAnsi="宋体" w:cs="宋体" w:eastAsia="宋体" w:hint="default"/>
                <w:sz w:val="17"/>
                <w:szCs w:val="17"/>
              </w:rPr>
            </w:pPr>
            <w:r>
              <w:rPr>
                <w:rFonts w:ascii="宋体" w:hAnsi="宋体" w:cs="宋体" w:eastAsia="宋体" w:hint="default"/>
                <w:w w:val="95"/>
                <w:sz w:val="17"/>
                <w:szCs w:val="17"/>
              </w:rPr>
              <w:t>归属于上市公司股东的</w:t>
            </w:r>
            <w:r>
              <w:rPr>
                <w:rFonts w:ascii="宋体" w:hAnsi="宋体" w:cs="宋体" w:eastAsia="宋体" w:hint="default"/>
                <w:spacing w:val="-11"/>
                <w:w w:val="95"/>
                <w:sz w:val="17"/>
                <w:szCs w:val="17"/>
              </w:rPr>
              <w:t> </w:t>
            </w:r>
            <w:r>
              <w:rPr>
                <w:rFonts w:ascii="宋体" w:hAnsi="宋体" w:cs="宋体" w:eastAsia="宋体" w:hint="default"/>
                <w:spacing w:val="-11"/>
                <w:w w:val="95"/>
                <w:sz w:val="17"/>
                <w:szCs w:val="17"/>
              </w:rPr>
            </w:r>
            <w:r>
              <w:rPr>
                <w:rFonts w:ascii="宋体" w:hAnsi="宋体" w:cs="宋体" w:eastAsia="宋体" w:hint="default"/>
                <w:sz w:val="17"/>
                <w:szCs w:val="17"/>
              </w:rPr>
              <w:t>净资产（元）</w:t>
            </w:r>
          </w:p>
        </w:tc>
        <w:tc>
          <w:tcPr>
            <w:tcW w:w="1576"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25,048,731,454.79</w:t>
            </w:r>
          </w:p>
        </w:tc>
        <w:tc>
          <w:tcPr>
            <w:tcW w:w="144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27,778,529,074.90</w:t>
            </w:r>
          </w:p>
        </w:tc>
        <w:tc>
          <w:tcPr>
            <w:tcW w:w="147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9"/>
              <w:jc w:val="right"/>
              <w:rPr>
                <w:rFonts w:ascii="Times New Roman" w:hAnsi="Times New Roman" w:cs="Times New Roman" w:eastAsia="Times New Roman" w:hint="default"/>
                <w:sz w:val="17"/>
                <w:szCs w:val="17"/>
              </w:rPr>
            </w:pPr>
            <w:r>
              <w:rPr>
                <w:rFonts w:ascii="Times New Roman"/>
                <w:spacing w:val="-1"/>
                <w:sz w:val="17"/>
              </w:rPr>
              <w:t>27,778,529,074.90</w:t>
            </w:r>
          </w:p>
        </w:tc>
        <w:tc>
          <w:tcPr>
            <w:tcW w:w="92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17"/>
                <w:szCs w:val="17"/>
              </w:rPr>
            </w:pPr>
            <w:r>
              <w:rPr>
                <w:rFonts w:ascii="Times New Roman"/>
                <w:spacing w:val="-1"/>
                <w:w w:val="95"/>
                <w:sz w:val="17"/>
              </w:rPr>
              <w:t>-9.83%</w:t>
            </w:r>
            <w:r>
              <w:rPr>
                <w:rFonts w:ascii="Times New Roman"/>
                <w:sz w:val="17"/>
              </w:rPr>
            </w:r>
          </w:p>
        </w:tc>
        <w:tc>
          <w:tcPr>
            <w:tcW w:w="135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22,218,808,367.43</w:t>
            </w:r>
          </w:p>
        </w:tc>
        <w:tc>
          <w:tcPr>
            <w:tcW w:w="135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22,218,808,367.43</w:t>
            </w:r>
          </w:p>
        </w:tc>
      </w:tr>
    </w:tbl>
    <w:p>
      <w:pPr>
        <w:pStyle w:val="BodyText"/>
        <w:spacing w:line="338" w:lineRule="auto" w:before="47"/>
        <w:ind w:left="864" w:right="0"/>
        <w:jc w:val="left"/>
      </w:pPr>
      <w:r>
        <w:rPr>
          <w:rFonts w:ascii="Times New Roman" w:hAnsi="Times New Roman" w:cs="Times New Roman" w:eastAsia="Times New Roman" w:hint="default"/>
        </w:rPr>
        <w:t>1</w:t>
      </w:r>
      <w:r>
        <w:rPr/>
        <w:t>、会计差错更正的情况：</w:t>
      </w:r>
      <w:r>
        <w:rPr>
          <w:spacing w:val="-1"/>
          <w:w w:val="99"/>
        </w:rPr>
        <w:t> </w:t>
      </w:r>
      <w:r>
        <w:rPr>
          <w:spacing w:val="-3"/>
          <w:w w:val="99"/>
        </w:rPr>
        <w:t>公司子公司山东晨鸣融资租赁有限公司开展的个别融资租赁业务不规范，该部分业务所产生的收入不应当确认为营业收</w:t>
      </w:r>
      <w:r>
        <w:rPr/>
      </w:r>
    </w:p>
    <w:p>
      <w:pPr>
        <w:pStyle w:val="BodyText"/>
        <w:spacing w:line="240" w:lineRule="auto"/>
        <w:ind w:left="526" w:right="0"/>
        <w:jc w:val="left"/>
      </w:pPr>
      <w:r>
        <w:rPr>
          <w:spacing w:val="-3"/>
        </w:rPr>
        <w:t>入和营业成本，而是确认为利息收入和利息支出。</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4"/>
        </w:rPr>
        <w:t> </w:t>
      </w:r>
      <w:r>
        <w:rPr/>
        <w:t>年度差错调整情况为调减营业收入</w:t>
      </w:r>
      <w:r>
        <w:rPr>
          <w:spacing w:val="-58"/>
        </w:rPr>
        <w:t> </w:t>
      </w:r>
      <w:r>
        <w:rPr>
          <w:rFonts w:ascii="Times New Roman" w:hAnsi="Times New Roman" w:cs="Times New Roman" w:eastAsia="Times New Roman" w:hint="default"/>
        </w:rPr>
        <w:t>379,290,284.15</w:t>
      </w:r>
      <w:r>
        <w:rPr>
          <w:rFonts w:ascii="Times New Roman" w:hAnsi="Times New Roman" w:cs="Times New Roman" w:eastAsia="Times New Roman" w:hint="default"/>
          <w:spacing w:val="-15"/>
        </w:rPr>
        <w:t> </w:t>
      </w:r>
      <w:r>
        <w:rPr>
          <w:spacing w:val="-4"/>
        </w:rPr>
        <w:t>元，调减财务费用</w:t>
      </w:r>
      <w:r>
        <w:rPr/>
      </w:r>
    </w:p>
    <w:p>
      <w:pPr>
        <w:pStyle w:val="BodyText"/>
        <w:spacing w:line="240" w:lineRule="auto" w:before="58"/>
        <w:ind w:left="526" w:right="0"/>
        <w:jc w:val="left"/>
      </w:pPr>
      <w:r>
        <w:rPr>
          <w:rFonts w:ascii="Times New Roman" w:hAnsi="Times New Roman" w:cs="Times New Roman" w:eastAsia="Times New Roman" w:hint="default"/>
        </w:rPr>
        <w:t>379,290,284.15</w:t>
      </w:r>
      <w:r>
        <w:rPr>
          <w:rFonts w:ascii="Times New Roman" w:hAnsi="Times New Roman" w:cs="Times New Roman" w:eastAsia="Times New Roman" w:hint="default"/>
          <w:spacing w:val="-11"/>
        </w:rPr>
        <w:t> </w:t>
      </w:r>
      <w:r>
        <w:rPr/>
        <w:t>元。同时公司</w:t>
      </w:r>
      <w:r>
        <w:rPr>
          <w:spacing w:val="-5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年度差错调整情况为调减营业收入</w:t>
      </w:r>
      <w:r>
        <w:rPr>
          <w:spacing w:val="-55"/>
        </w:rPr>
        <w:t> </w:t>
      </w:r>
      <w:r>
        <w:rPr>
          <w:rFonts w:ascii="Times New Roman" w:hAnsi="Times New Roman" w:cs="Times New Roman" w:eastAsia="Times New Roman" w:hint="default"/>
        </w:rPr>
        <w:t>340,195,777.53</w:t>
      </w:r>
      <w:r>
        <w:rPr>
          <w:rFonts w:ascii="Times New Roman" w:hAnsi="Times New Roman" w:cs="Times New Roman" w:eastAsia="Times New Roman" w:hint="default"/>
          <w:spacing w:val="-12"/>
        </w:rPr>
        <w:t> </w:t>
      </w:r>
      <w:r>
        <w:rPr/>
        <w:t>元、调减财务费用</w:t>
      </w:r>
      <w:r>
        <w:rPr>
          <w:spacing w:val="-55"/>
        </w:rPr>
        <w:t> </w:t>
      </w:r>
      <w:r>
        <w:rPr>
          <w:rFonts w:ascii="Times New Roman" w:hAnsi="Times New Roman" w:cs="Times New Roman" w:eastAsia="Times New Roman" w:hint="default"/>
        </w:rPr>
        <w:t>340,195,777.53</w:t>
      </w:r>
      <w:r>
        <w:rPr>
          <w:rFonts w:ascii="Times New Roman" w:hAnsi="Times New Roman" w:cs="Times New Roman" w:eastAsia="Times New Roman" w:hint="default"/>
          <w:spacing w:val="-11"/>
        </w:rPr>
        <w:t> </w:t>
      </w:r>
      <w:r>
        <w:rPr/>
        <w:t>元；</w:t>
      </w:r>
    </w:p>
    <w:p>
      <w:pPr>
        <w:pStyle w:val="BodyText"/>
        <w:spacing w:line="300" w:lineRule="auto" w:before="57"/>
        <w:ind w:left="526"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6"/>
        </w:rPr>
        <w:t> </w:t>
      </w:r>
      <w:r>
        <w:rPr/>
        <w:t>年度差错调整情况为调减营业收入</w:t>
      </w:r>
      <w:r>
        <w:rPr>
          <w:spacing w:val="-58"/>
        </w:rPr>
        <w:t> </w:t>
      </w:r>
      <w:r>
        <w:rPr>
          <w:rFonts w:ascii="Times New Roman" w:hAnsi="Times New Roman" w:cs="Times New Roman" w:eastAsia="Times New Roman" w:hint="default"/>
        </w:rPr>
        <w:t>49,262,640.70</w:t>
      </w:r>
      <w:r>
        <w:rPr>
          <w:rFonts w:ascii="Times New Roman" w:hAnsi="Times New Roman" w:cs="Times New Roman" w:eastAsia="Times New Roman" w:hint="default"/>
          <w:spacing w:val="-14"/>
        </w:rPr>
        <w:t> </w:t>
      </w:r>
      <w:r>
        <w:rPr>
          <w:spacing w:val="-3"/>
        </w:rPr>
        <w:t>元、调减财务费用</w:t>
      </w:r>
      <w:r>
        <w:rPr>
          <w:spacing w:val="-58"/>
        </w:rPr>
        <w:t> </w:t>
      </w:r>
      <w:r>
        <w:rPr>
          <w:rFonts w:ascii="Times New Roman" w:hAnsi="Times New Roman" w:cs="Times New Roman" w:eastAsia="Times New Roman" w:hint="default"/>
        </w:rPr>
        <w:t>49,262,640.70</w:t>
      </w:r>
      <w:r>
        <w:rPr>
          <w:rFonts w:ascii="Times New Roman" w:hAnsi="Times New Roman" w:cs="Times New Roman" w:eastAsia="Times New Roman" w:hint="default"/>
          <w:spacing w:val="-16"/>
        </w:rPr>
        <w:t> </w:t>
      </w:r>
      <w:r>
        <w:rPr/>
        <w:t>元。由于属于利润表科目列示错报不</w:t>
      </w:r>
      <w:r>
        <w:rPr>
          <w:spacing w:val="-1"/>
          <w:w w:val="99"/>
        </w:rPr>
        <w:t> </w:t>
      </w:r>
      <w:r>
        <w:rPr/>
        <w:t>影响期初未分配利润。</w:t>
      </w:r>
    </w:p>
    <w:p>
      <w:pPr>
        <w:pStyle w:val="BodyText"/>
        <w:spacing w:line="316" w:lineRule="auto" w:before="65"/>
        <w:ind w:left="526" w:right="0" w:firstLine="338"/>
        <w:jc w:val="left"/>
      </w:pPr>
      <w:r>
        <w:rPr>
          <w:spacing w:val="-3"/>
          <w:w w:val="99"/>
        </w:rPr>
        <w:t>公司第八届董事会第十二次会议及第八届监事会第十三次会议审议通过了《关于会计差错更正及追溯调整的议案》，对</w:t>
      </w:r>
      <w:r>
        <w:rPr>
          <w:spacing w:val="-1"/>
          <w:w w:val="99"/>
        </w:rPr>
        <w:t> </w:t>
      </w:r>
      <w:r>
        <w:rPr/>
        <w:t>本次会计差错进行了更正并进行了追溯调整。</w:t>
      </w:r>
    </w:p>
    <w:p>
      <w:pPr>
        <w:pStyle w:val="BodyText"/>
        <w:spacing w:line="338" w:lineRule="auto" w:before="54"/>
        <w:ind w:left="864" w:right="0"/>
        <w:jc w:val="left"/>
      </w:pPr>
      <w:r>
        <w:rPr>
          <w:rFonts w:ascii="Times New Roman" w:hAnsi="Times New Roman" w:cs="Times New Roman" w:eastAsia="Times New Roman" w:hint="default"/>
        </w:rPr>
        <w:t>2</w:t>
      </w:r>
      <w:r>
        <w:rPr/>
        <w:t>、基本每股收益、稀释每股收益、加权平均净资产收益率数据说明：</w:t>
      </w:r>
      <w:r>
        <w:rPr>
          <w:spacing w:val="-1"/>
          <w:w w:val="99"/>
        </w:rPr>
        <w:t> </w:t>
      </w:r>
      <w:r>
        <w:rPr>
          <w:spacing w:val="-1"/>
        </w:rPr>
        <w:t>归属于上市公司股东的净利润未扣除其他权益工具</w:t>
      </w:r>
      <w:r>
        <w:rPr>
          <w:rFonts w:ascii="Times New Roman" w:hAnsi="Times New Roman" w:cs="Times New Roman" w:eastAsia="Times New Roman" w:hint="default"/>
          <w:spacing w:val="-1"/>
        </w:rPr>
        <w:t>—</w:t>
      </w:r>
      <w:r>
        <w:rPr>
          <w:spacing w:val="-1"/>
        </w:rPr>
        <w:t>永续债可递延并累计至以后期间支付的利息和经审议批准宣告发</w:t>
      </w:r>
    </w:p>
    <w:p>
      <w:pPr>
        <w:pStyle w:val="BodyText"/>
        <w:spacing w:line="216" w:lineRule="exact"/>
        <w:ind w:left="526" w:right="0"/>
        <w:jc w:val="left"/>
      </w:pPr>
      <w:r>
        <w:rPr>
          <w:spacing w:val="-3"/>
        </w:rPr>
        <w:t>放的其他权益工具</w:t>
      </w:r>
      <w:r>
        <w:rPr>
          <w:rFonts w:ascii="Times New Roman" w:hAnsi="Times New Roman" w:cs="Times New Roman" w:eastAsia="Times New Roman" w:hint="default"/>
          <w:spacing w:val="-3"/>
        </w:rPr>
        <w:t>—</w:t>
      </w:r>
      <w:r>
        <w:rPr>
          <w:spacing w:val="-3"/>
        </w:rPr>
        <w:t>优先股股利的影响。在计算每股收益、加权平均净资产收益率财务指标时，将报告期内永续债利息人民</w:t>
      </w:r>
      <w:r>
        <w:rPr/>
      </w:r>
    </w:p>
    <w:p>
      <w:pPr>
        <w:pStyle w:val="BodyText"/>
        <w:spacing w:line="240" w:lineRule="auto" w:before="60"/>
        <w:ind w:left="526" w:right="0"/>
        <w:jc w:val="left"/>
      </w:pPr>
      <w:r>
        <w:rPr/>
        <w:t>币</w:t>
      </w:r>
      <w:r>
        <w:rPr>
          <w:spacing w:val="-55"/>
        </w:rPr>
        <w:t> </w:t>
      </w:r>
      <w:r>
        <w:rPr>
          <w:rFonts w:ascii="Times New Roman" w:hAnsi="Times New Roman" w:cs="Times New Roman" w:eastAsia="Times New Roman" w:hint="default"/>
        </w:rPr>
        <w:t>347,140,000</w:t>
      </w:r>
      <w:r>
        <w:rPr>
          <w:rFonts w:ascii="Times New Roman" w:hAnsi="Times New Roman" w:cs="Times New Roman" w:eastAsia="Times New Roman" w:hint="default"/>
          <w:spacing w:val="-11"/>
        </w:rPr>
        <w:t> </w:t>
      </w:r>
      <w:r>
        <w:rPr/>
        <w:t>元和宣告发放优先股股息人民币</w:t>
      </w:r>
      <w:r>
        <w:rPr>
          <w:spacing w:val="-55"/>
        </w:rPr>
        <w:t> </w:t>
      </w:r>
      <w:r>
        <w:rPr>
          <w:rFonts w:ascii="Times New Roman" w:hAnsi="Times New Roman" w:cs="Times New Roman" w:eastAsia="Times New Roman" w:hint="default"/>
        </w:rPr>
        <w:t>679,141,006.88</w:t>
      </w:r>
      <w:r>
        <w:rPr>
          <w:rFonts w:ascii="Times New Roman" w:hAnsi="Times New Roman" w:cs="Times New Roman" w:eastAsia="Times New Roman" w:hint="default"/>
          <w:spacing w:val="-13"/>
        </w:rPr>
        <w:t> </w:t>
      </w:r>
      <w:r>
        <w:rPr/>
        <w:t>元扣除。</w:t>
      </w:r>
    </w:p>
    <w:p>
      <w:pPr>
        <w:pStyle w:val="BodyText"/>
        <w:spacing w:line="240" w:lineRule="auto" w:before="93"/>
        <w:ind w:left="864" w:right="0"/>
        <w:jc w:val="left"/>
      </w:pPr>
      <w:r>
        <w:rPr>
          <w:rFonts w:ascii="Times New Roman" w:hAnsi="Times New Roman" w:cs="Times New Roman" w:eastAsia="Times New Roman" w:hint="default"/>
        </w:rPr>
        <w:t>3</w:t>
      </w:r>
      <w:r>
        <w:rPr/>
        <w:t>、根据公司</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年股东大会通过的</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年度利润分配方案，以</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年末普通股总股本</w:t>
      </w:r>
      <w:r>
        <w:rPr>
          <w:spacing w:val="-52"/>
        </w:rPr>
        <w:t> </w:t>
      </w:r>
      <w:r>
        <w:rPr>
          <w:rFonts w:ascii="Times New Roman" w:hAnsi="Times New Roman" w:cs="Times New Roman" w:eastAsia="Times New Roman" w:hint="default"/>
        </w:rPr>
        <w:t>1,936,405,467</w:t>
      </w:r>
      <w:r>
        <w:rPr>
          <w:rFonts w:ascii="Times New Roman" w:hAnsi="Times New Roman" w:cs="Times New Roman" w:eastAsia="Times New Roman" w:hint="default"/>
          <w:spacing w:val="-9"/>
        </w:rPr>
        <w:t> </w:t>
      </w:r>
      <w:r>
        <w:rPr/>
        <w:t>股为基数，向</w:t>
      </w:r>
    </w:p>
    <w:p>
      <w:pPr>
        <w:pStyle w:val="BodyText"/>
        <w:spacing w:line="240" w:lineRule="auto" w:before="58"/>
        <w:ind w:left="526" w:right="0"/>
        <w:jc w:val="left"/>
        <w:rPr>
          <w:rFonts w:ascii="Times New Roman" w:hAnsi="Times New Roman" w:cs="Times New Roman" w:eastAsia="Times New Roman" w:hint="default"/>
        </w:rPr>
      </w:pPr>
      <w:r>
        <w:rPr/>
        <w:t>普通股股东每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股派发现金红利人民币</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spacing w:val="-3"/>
        </w:rPr>
        <w:t>元</w:t>
      </w:r>
      <w:r>
        <w:rPr>
          <w:rFonts w:ascii="Times New Roman" w:hAnsi="Times New Roman" w:cs="Times New Roman" w:eastAsia="Times New Roman" w:hint="default"/>
          <w:spacing w:val="-3"/>
        </w:rPr>
        <w:t>(</w:t>
      </w:r>
      <w:r>
        <w:rPr>
          <w:spacing w:val="-3"/>
        </w:rPr>
        <w:t>含税</w:t>
      </w:r>
      <w:r>
        <w:rPr>
          <w:rFonts w:ascii="Times New Roman" w:hAnsi="Times New Roman" w:cs="Times New Roman" w:eastAsia="Times New Roman" w:hint="default"/>
          <w:spacing w:val="-3"/>
        </w:rPr>
        <w:t>)</w:t>
      </w:r>
      <w:r>
        <w:rPr>
          <w:spacing w:val="-3"/>
        </w:rPr>
        <w:t>，以资本公积向普通股股东每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股转增</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spacing w:val="-5"/>
        </w:rPr>
        <w:t>股，公司股本增加</w:t>
      </w:r>
      <w:r>
        <w:rPr>
          <w:spacing w:val="-48"/>
        </w:rPr>
        <w:t> </w:t>
      </w:r>
      <w:r>
        <w:rPr>
          <w:rFonts w:ascii="Times New Roman" w:hAnsi="Times New Roman" w:cs="Times New Roman" w:eastAsia="Times New Roman" w:hint="default"/>
        </w:rPr>
        <w:t>968,202,733</w:t>
      </w:r>
    </w:p>
    <w:p>
      <w:pPr>
        <w:pStyle w:val="BodyText"/>
        <w:spacing w:line="240" w:lineRule="auto" w:before="60"/>
        <w:ind w:left="526" w:right="0"/>
        <w:jc w:val="left"/>
      </w:pPr>
      <w:r>
        <w:rPr/>
        <w:t>股，去年同期每股收益也相应做了调整。</w:t>
      </w:r>
    </w:p>
    <w:p>
      <w:pPr>
        <w:spacing w:line="240" w:lineRule="auto" w:before="12"/>
        <w:rPr>
          <w:rFonts w:ascii="宋体" w:hAnsi="宋体" w:cs="宋体" w:eastAsia="宋体" w:hint="default"/>
          <w:sz w:val="23"/>
          <w:szCs w:val="23"/>
        </w:rPr>
      </w:pPr>
    </w:p>
    <w:p>
      <w:pPr>
        <w:pStyle w:val="Heading2"/>
        <w:spacing w:line="240" w:lineRule="auto"/>
        <w:ind w:left="526" w:right="0"/>
        <w:jc w:val="left"/>
        <w:rPr>
          <w:b w:val="0"/>
          <w:bCs w:val="0"/>
        </w:rPr>
      </w:pPr>
      <w:r>
        <w:rPr/>
        <w:t>七、境内外会计准则下会计数据差异</w:t>
      </w:r>
      <w:r>
        <w:rPr>
          <w:b w:val="0"/>
          <w:bCs w:val="0"/>
        </w:rPr>
      </w:r>
    </w:p>
    <w:p>
      <w:pPr>
        <w:spacing w:line="240" w:lineRule="auto" w:before="2"/>
        <w:rPr>
          <w:rFonts w:ascii="宋体" w:hAnsi="宋体" w:cs="宋体" w:eastAsia="宋体" w:hint="default"/>
          <w:b/>
          <w:bCs/>
          <w:sz w:val="24"/>
          <w:szCs w:val="24"/>
        </w:rPr>
      </w:pPr>
    </w:p>
    <w:p>
      <w:pPr>
        <w:pStyle w:val="Heading4"/>
        <w:spacing w:line="240" w:lineRule="auto"/>
        <w:ind w:left="526" w:right="0"/>
        <w:jc w:val="left"/>
        <w:rPr>
          <w:b w:val="0"/>
          <w:bCs w:val="0"/>
        </w:rPr>
      </w:pPr>
      <w:r>
        <w:rPr>
          <w:rFonts w:ascii="Times New Roman" w:hAnsi="Times New Roman" w:cs="Times New Roman" w:eastAsia="Times New Roman" w:hint="default"/>
          <w:w w:val="105"/>
        </w:rPr>
        <w:t>1</w:t>
      </w:r>
      <w:r>
        <w:rPr>
          <w:w w:val="105"/>
        </w:rPr>
        <w:t>、同时按照国际会计准则与按照中国会计准则披露的财务报告中净利润和净资产差异情况</w:t>
      </w:r>
      <w:r>
        <w:rPr>
          <w:b w:val="0"/>
          <w:bCs w:val="0"/>
        </w:rPr>
      </w:r>
    </w:p>
    <w:p>
      <w:pPr>
        <w:spacing w:line="240" w:lineRule="auto" w:before="13"/>
        <w:rPr>
          <w:rFonts w:ascii="宋体" w:hAnsi="宋体" w:cs="宋体" w:eastAsia="宋体" w:hint="default"/>
          <w:b/>
          <w:bCs/>
          <w:sz w:val="24"/>
          <w:szCs w:val="24"/>
        </w:rPr>
      </w:pPr>
    </w:p>
    <w:p>
      <w:pPr>
        <w:pStyle w:val="BodyText"/>
        <w:spacing w:line="338" w:lineRule="auto"/>
        <w:ind w:left="526" w:right="13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不适用</w:t>
      </w:r>
      <w:r>
        <w:rPr>
          <w:w w:val="99"/>
        </w:rPr>
        <w:t> </w:t>
      </w:r>
      <w:r>
        <w:rPr/>
        <w:t>公司报告期不存在按照国际会计准则与按照中国会计准则披露的财务报告中净利润和净资产差异情况。</w:t>
      </w:r>
    </w:p>
    <w:p>
      <w:pPr>
        <w:spacing w:line="240" w:lineRule="auto" w:before="8"/>
        <w:rPr>
          <w:rFonts w:ascii="宋体" w:hAnsi="宋体" w:cs="宋体" w:eastAsia="宋体" w:hint="default"/>
          <w:sz w:val="20"/>
          <w:szCs w:val="20"/>
        </w:rPr>
      </w:pPr>
    </w:p>
    <w:p>
      <w:pPr>
        <w:pStyle w:val="Heading4"/>
        <w:spacing w:line="240" w:lineRule="auto"/>
        <w:ind w:left="526" w:right="0"/>
        <w:jc w:val="left"/>
        <w:rPr>
          <w:b w:val="0"/>
          <w:bCs w:val="0"/>
        </w:rPr>
      </w:pPr>
      <w:r>
        <w:rPr>
          <w:rFonts w:ascii="Times New Roman" w:hAnsi="Times New Roman" w:cs="Times New Roman" w:eastAsia="Times New Roman" w:hint="default"/>
          <w:w w:val="105"/>
        </w:rPr>
        <w:t>2</w:t>
      </w:r>
      <w:r>
        <w:rPr>
          <w:w w:val="105"/>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5"/>
          <w:szCs w:val="25"/>
        </w:rPr>
      </w:pPr>
    </w:p>
    <w:p>
      <w:pPr>
        <w:pStyle w:val="BodyText"/>
        <w:spacing w:line="338" w:lineRule="auto"/>
        <w:ind w:left="526" w:right="2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不适用</w:t>
      </w:r>
      <w:r>
        <w:rPr>
          <w:w w:val="99"/>
        </w:rPr>
        <w:t> </w:t>
      </w:r>
      <w:r>
        <w:rPr>
          <w:spacing w:val="-1"/>
        </w:rPr>
        <w:t>公司报告期不存在按照境外会计准则与按照中国会计准则披露的财务报告中净利润和净资产差异情况。</w:t>
      </w:r>
    </w:p>
    <w:p>
      <w:pPr>
        <w:spacing w:after="0" w:line="338" w:lineRule="auto"/>
        <w:jc w:val="left"/>
        <w:sectPr>
          <w:pgSz w:w="12240" w:h="15840"/>
          <w:pgMar w:header="703" w:footer="908" w:top="1000" w:bottom="1100" w:left="1060" w:right="420"/>
        </w:sectPr>
      </w:pPr>
    </w:p>
    <w:p>
      <w:pPr>
        <w:spacing w:line="240" w:lineRule="auto" w:before="10"/>
        <w:rPr>
          <w:rFonts w:ascii="宋体" w:hAnsi="宋体" w:cs="宋体" w:eastAsia="宋体" w:hint="default"/>
          <w:sz w:val="21"/>
          <w:szCs w:val="21"/>
        </w:rPr>
      </w:pPr>
    </w:p>
    <w:p>
      <w:pPr>
        <w:pStyle w:val="Heading2"/>
        <w:spacing w:line="240" w:lineRule="auto" w:before="37"/>
        <w:ind w:right="1008"/>
        <w:jc w:val="left"/>
        <w:rPr>
          <w:b w:val="0"/>
          <w:bCs w:val="0"/>
        </w:rPr>
      </w:pPr>
      <w:r>
        <w:rPr/>
        <w:t>八、分季度主要财务指标</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单位：人民币元</w:t>
      </w:r>
      <w:r>
        <w:rPr/>
      </w:r>
    </w:p>
    <w:p>
      <w:pPr>
        <w:spacing w:line="240" w:lineRule="auto" w:before="6"/>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2489"/>
        <w:gridCol w:w="1657"/>
        <w:gridCol w:w="1658"/>
        <w:gridCol w:w="1658"/>
        <w:gridCol w:w="1647"/>
      </w:tblGrid>
      <w:tr>
        <w:trPr>
          <w:trHeight w:val="379" w:hRule="exact"/>
        </w:trPr>
        <w:tc>
          <w:tcPr>
            <w:tcW w:w="2489" w:type="dxa"/>
            <w:tcBorders>
              <w:top w:val="single" w:sz="4" w:space="0" w:color="000000"/>
              <w:left w:val="single" w:sz="3" w:space="0" w:color="000000"/>
              <w:bottom w:val="single" w:sz="3" w:space="0" w:color="000000"/>
              <w:right w:val="single" w:sz="3" w:space="0" w:color="000000"/>
            </w:tcBorders>
            <w:shd w:val="clear" w:color="auto" w:fill="D3D3D3"/>
          </w:tcPr>
          <w:p>
            <w:pPr/>
          </w:p>
        </w:tc>
        <w:tc>
          <w:tcPr>
            <w:tcW w:w="1657"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486" w:right="0"/>
              <w:jc w:val="left"/>
              <w:rPr>
                <w:rFonts w:ascii="宋体" w:hAnsi="宋体" w:cs="宋体" w:eastAsia="宋体" w:hint="default"/>
                <w:sz w:val="17"/>
                <w:szCs w:val="17"/>
              </w:rPr>
            </w:pPr>
            <w:r>
              <w:rPr>
                <w:rFonts w:ascii="宋体" w:hAnsi="宋体" w:cs="宋体" w:eastAsia="宋体" w:hint="default"/>
                <w:sz w:val="17"/>
                <w:szCs w:val="17"/>
              </w:rPr>
              <w:t>第一季度</w:t>
            </w:r>
          </w:p>
        </w:tc>
        <w:tc>
          <w:tcPr>
            <w:tcW w:w="1658"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486" w:right="0"/>
              <w:jc w:val="left"/>
              <w:rPr>
                <w:rFonts w:ascii="宋体" w:hAnsi="宋体" w:cs="宋体" w:eastAsia="宋体" w:hint="default"/>
                <w:sz w:val="17"/>
                <w:szCs w:val="17"/>
              </w:rPr>
            </w:pPr>
            <w:r>
              <w:rPr>
                <w:rFonts w:ascii="宋体" w:hAnsi="宋体" w:cs="宋体" w:eastAsia="宋体" w:hint="default"/>
                <w:sz w:val="17"/>
                <w:szCs w:val="17"/>
              </w:rPr>
              <w:t>第二季度</w:t>
            </w:r>
          </w:p>
        </w:tc>
        <w:tc>
          <w:tcPr>
            <w:tcW w:w="1658"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485" w:right="0"/>
              <w:jc w:val="left"/>
              <w:rPr>
                <w:rFonts w:ascii="宋体" w:hAnsi="宋体" w:cs="宋体" w:eastAsia="宋体" w:hint="default"/>
                <w:sz w:val="17"/>
                <w:szCs w:val="17"/>
              </w:rPr>
            </w:pPr>
            <w:r>
              <w:rPr>
                <w:rFonts w:ascii="宋体" w:hAnsi="宋体" w:cs="宋体" w:eastAsia="宋体" w:hint="default"/>
                <w:sz w:val="17"/>
                <w:szCs w:val="17"/>
              </w:rPr>
              <w:t>第三季度</w:t>
            </w:r>
          </w:p>
        </w:tc>
        <w:tc>
          <w:tcPr>
            <w:tcW w:w="1647"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478" w:right="0"/>
              <w:jc w:val="left"/>
              <w:rPr>
                <w:rFonts w:ascii="宋体" w:hAnsi="宋体" w:cs="宋体" w:eastAsia="宋体" w:hint="default"/>
                <w:sz w:val="17"/>
                <w:szCs w:val="17"/>
              </w:rPr>
            </w:pPr>
            <w:r>
              <w:rPr>
                <w:rFonts w:ascii="宋体" w:hAnsi="宋体" w:cs="宋体" w:eastAsia="宋体" w:hint="default"/>
                <w:sz w:val="17"/>
                <w:szCs w:val="17"/>
              </w:rPr>
              <w:t>第四季度</w:t>
            </w:r>
          </w:p>
        </w:tc>
      </w:tr>
      <w:tr>
        <w:trPr>
          <w:trHeight w:val="378" w:hRule="exact"/>
        </w:trPr>
        <w:tc>
          <w:tcPr>
            <w:tcW w:w="2489"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营业收入</w:t>
            </w:r>
          </w:p>
        </w:tc>
        <w:tc>
          <w:tcPr>
            <w:tcW w:w="1657"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7,241,811,895.12</w:t>
            </w:r>
            <w:r>
              <w:rPr>
                <w:rFonts w:ascii="Times New Roman"/>
                <w:spacing w:val="-1"/>
                <w:sz w:val="17"/>
              </w:rPr>
            </w:r>
          </w:p>
        </w:tc>
        <w:tc>
          <w:tcPr>
            <w:tcW w:w="16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8,309,522,144.77</w:t>
            </w:r>
          </w:p>
        </w:tc>
        <w:tc>
          <w:tcPr>
            <w:tcW w:w="165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7,941,434,778.16</w:t>
            </w:r>
          </w:p>
        </w:tc>
        <w:tc>
          <w:tcPr>
            <w:tcW w:w="164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5,382,987,345.51</w:t>
            </w:r>
          </w:p>
        </w:tc>
      </w:tr>
      <w:tr>
        <w:trPr>
          <w:trHeight w:val="378" w:hRule="exact"/>
        </w:trPr>
        <w:tc>
          <w:tcPr>
            <w:tcW w:w="2489"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归属于上市公司股东的净利润</w:t>
            </w:r>
          </w:p>
        </w:tc>
        <w:tc>
          <w:tcPr>
            <w:tcW w:w="1657"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782,500,357.98</w:t>
            </w:r>
          </w:p>
        </w:tc>
        <w:tc>
          <w:tcPr>
            <w:tcW w:w="16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1,002,130,667.33</w:t>
            </w:r>
          </w:p>
        </w:tc>
        <w:tc>
          <w:tcPr>
            <w:tcW w:w="165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696,526,748.13</w:t>
            </w:r>
          </w:p>
        </w:tc>
        <w:tc>
          <w:tcPr>
            <w:tcW w:w="164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28,671,085.03</w:t>
            </w:r>
          </w:p>
        </w:tc>
      </w:tr>
      <w:tr>
        <w:trPr>
          <w:trHeight w:val="672" w:hRule="exact"/>
        </w:trPr>
        <w:tc>
          <w:tcPr>
            <w:tcW w:w="2489"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50"/>
              <w:ind w:left="10" w:right="96"/>
              <w:jc w:val="left"/>
              <w:rPr>
                <w:rFonts w:ascii="宋体" w:hAnsi="宋体" w:cs="宋体" w:eastAsia="宋体" w:hint="default"/>
                <w:sz w:val="17"/>
                <w:szCs w:val="17"/>
              </w:rPr>
            </w:pPr>
            <w:r>
              <w:rPr>
                <w:rFonts w:ascii="宋体" w:hAnsi="宋体" w:cs="宋体" w:eastAsia="宋体" w:hint="default"/>
                <w:w w:val="95"/>
                <w:sz w:val="17"/>
                <w:szCs w:val="17"/>
              </w:rPr>
              <w:t>归属于上市公司股东的扣除非经</w:t>
            </w:r>
            <w:r>
              <w:rPr>
                <w:rFonts w:ascii="宋体" w:hAnsi="宋体" w:cs="宋体" w:eastAsia="宋体" w:hint="default"/>
                <w:spacing w:val="19"/>
                <w:w w:val="95"/>
                <w:sz w:val="17"/>
                <w:szCs w:val="17"/>
              </w:rPr>
              <w:t> </w:t>
            </w:r>
            <w:r>
              <w:rPr>
                <w:rFonts w:ascii="宋体" w:hAnsi="宋体" w:cs="宋体" w:eastAsia="宋体" w:hint="default"/>
                <w:spacing w:val="19"/>
                <w:w w:val="95"/>
                <w:sz w:val="17"/>
                <w:szCs w:val="17"/>
              </w:rPr>
            </w:r>
            <w:r>
              <w:rPr>
                <w:rFonts w:ascii="宋体" w:hAnsi="宋体" w:cs="宋体" w:eastAsia="宋体" w:hint="default"/>
                <w:sz w:val="17"/>
                <w:szCs w:val="17"/>
              </w:rPr>
              <w:t>常性损益的净利润</w:t>
            </w:r>
          </w:p>
        </w:tc>
        <w:tc>
          <w:tcPr>
            <w:tcW w:w="1657"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w w:val="95"/>
                <w:sz w:val="17"/>
              </w:rPr>
              <w:t>733,118,818.26</w:t>
            </w:r>
            <w:r>
              <w:rPr>
                <w:rFonts w:ascii="Times New Roman"/>
                <w:spacing w:val="-1"/>
                <w:sz w:val="17"/>
              </w:rPr>
            </w:r>
          </w:p>
        </w:tc>
        <w:tc>
          <w:tcPr>
            <w:tcW w:w="16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804,777,947.18</w:t>
            </w:r>
          </w:p>
        </w:tc>
        <w:tc>
          <w:tcPr>
            <w:tcW w:w="165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645,794,426.61</w:t>
            </w:r>
          </w:p>
        </w:tc>
        <w:tc>
          <w:tcPr>
            <w:tcW w:w="164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-229,991,342.31</w:t>
            </w:r>
          </w:p>
        </w:tc>
      </w:tr>
      <w:tr>
        <w:trPr>
          <w:trHeight w:val="379" w:hRule="exact"/>
        </w:trPr>
        <w:tc>
          <w:tcPr>
            <w:tcW w:w="2489"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经营活动产生的现金流量净额</w:t>
            </w:r>
          </w:p>
        </w:tc>
        <w:tc>
          <w:tcPr>
            <w:tcW w:w="1657"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1,267,680,953.19</w:t>
            </w:r>
          </w:p>
        </w:tc>
        <w:tc>
          <w:tcPr>
            <w:tcW w:w="16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3,477,356,967.72</w:t>
            </w:r>
          </w:p>
        </w:tc>
        <w:tc>
          <w:tcPr>
            <w:tcW w:w="165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4,328,323,926.68</w:t>
            </w:r>
          </w:p>
        </w:tc>
        <w:tc>
          <w:tcPr>
            <w:tcW w:w="164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5,026,340,039.45</w:t>
            </w:r>
          </w:p>
        </w:tc>
      </w:tr>
    </w:tbl>
    <w:p>
      <w:pPr>
        <w:pStyle w:val="BodyText"/>
        <w:spacing w:line="240" w:lineRule="auto" w:before="48"/>
        <w:ind w:right="1008"/>
        <w:jc w:val="left"/>
      </w:pPr>
      <w:r>
        <w:rPr/>
        <w:t>上述财务指标或其加总数是否与公司已披露季度报告、半年度报告相关财务指标存在重大差异</w:t>
      </w:r>
    </w:p>
    <w:p>
      <w:pPr>
        <w:pStyle w:val="BodyText"/>
        <w:spacing w:line="240" w:lineRule="auto" w:before="107"/>
        <w:ind w:right="10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否</w:t>
      </w:r>
    </w:p>
    <w:p>
      <w:pPr>
        <w:spacing w:line="240" w:lineRule="auto" w:before="2"/>
        <w:rPr>
          <w:rFonts w:ascii="宋体" w:hAnsi="宋体" w:cs="宋体" w:eastAsia="宋体" w:hint="default"/>
          <w:sz w:val="23"/>
          <w:szCs w:val="23"/>
        </w:rPr>
      </w:pPr>
    </w:p>
    <w:p>
      <w:pPr>
        <w:pStyle w:val="Heading2"/>
        <w:spacing w:line="240" w:lineRule="auto"/>
        <w:ind w:right="1008"/>
        <w:jc w:val="left"/>
        <w:rPr>
          <w:b w:val="0"/>
          <w:bCs w:val="0"/>
        </w:rPr>
      </w:pPr>
      <w:r>
        <w:rPr/>
        <w:t>九、根据香港上市规则附录十六第十九条编制的近五年财务概要</w:t>
      </w:r>
      <w:r>
        <w:rPr>
          <w:b w:val="0"/>
          <w:bCs w:val="0"/>
        </w:rPr>
      </w:r>
    </w:p>
    <w:p>
      <w:pPr>
        <w:spacing w:line="240" w:lineRule="auto" w:before="0"/>
        <w:rPr>
          <w:rFonts w:ascii="宋体" w:hAnsi="宋体" w:cs="宋体" w:eastAsia="宋体" w:hint="default"/>
          <w:b/>
          <w:bCs/>
          <w:sz w:val="25"/>
          <w:szCs w:val="25"/>
        </w:rPr>
      </w:pPr>
    </w:p>
    <w:p>
      <w:pPr>
        <w:tabs>
          <w:tab w:pos="8367" w:val="left" w:leader="none"/>
        </w:tabs>
        <w:spacing w:before="0"/>
        <w:ind w:left="3604" w:right="1008" w:firstLine="0"/>
        <w:jc w:val="left"/>
        <w:rPr>
          <w:rFonts w:ascii="宋体" w:hAnsi="宋体" w:cs="宋体" w:eastAsia="宋体" w:hint="default"/>
          <w:sz w:val="17"/>
          <w:szCs w:val="17"/>
        </w:rPr>
      </w:pPr>
      <w:r>
        <w:rPr>
          <w:rFonts w:ascii="宋体" w:hAnsi="宋体" w:cs="宋体" w:eastAsia="宋体" w:hint="default"/>
          <w:b/>
          <w:bCs/>
          <w:w w:val="95"/>
          <w:sz w:val="17"/>
          <w:szCs w:val="17"/>
        </w:rPr>
        <w:t>截至</w:t>
      </w:r>
      <w:r>
        <w:rPr>
          <w:rFonts w:ascii="Times New Roman" w:hAnsi="Times New Roman" w:cs="Times New Roman" w:eastAsia="Times New Roman" w:hint="default"/>
          <w:b/>
          <w:bCs/>
          <w:w w:val="95"/>
          <w:sz w:val="17"/>
          <w:szCs w:val="17"/>
        </w:rPr>
        <w:t>12</w:t>
      </w:r>
      <w:r>
        <w:rPr>
          <w:rFonts w:ascii="宋体" w:hAnsi="宋体" w:cs="宋体" w:eastAsia="宋体" w:hint="default"/>
          <w:b/>
          <w:bCs/>
          <w:w w:val="95"/>
          <w:sz w:val="17"/>
          <w:szCs w:val="17"/>
        </w:rPr>
        <w:t>月</w:t>
      </w:r>
      <w:r>
        <w:rPr>
          <w:rFonts w:ascii="Times New Roman" w:hAnsi="Times New Roman" w:cs="Times New Roman" w:eastAsia="Times New Roman" w:hint="default"/>
          <w:b/>
          <w:bCs/>
          <w:w w:val="95"/>
          <w:sz w:val="17"/>
          <w:szCs w:val="17"/>
        </w:rPr>
        <w:t>31</w:t>
      </w:r>
      <w:r>
        <w:rPr>
          <w:rFonts w:ascii="宋体" w:hAnsi="宋体" w:cs="宋体" w:eastAsia="宋体" w:hint="default"/>
          <w:b/>
          <w:bCs/>
          <w:w w:val="95"/>
          <w:sz w:val="17"/>
          <w:szCs w:val="17"/>
        </w:rPr>
        <w:t>日止年度</w:t>
        <w:tab/>
      </w:r>
      <w:r>
        <w:rPr>
          <w:rFonts w:ascii="宋体" w:hAnsi="宋体" w:cs="宋体" w:eastAsia="宋体" w:hint="default"/>
          <w:sz w:val="17"/>
          <w:szCs w:val="17"/>
        </w:rPr>
        <w:t>单位：万元</w:t>
      </w:r>
    </w:p>
    <w:p>
      <w:pPr>
        <w:spacing w:line="240" w:lineRule="auto" w:before="12"/>
        <w:rPr>
          <w:rFonts w:ascii="宋体" w:hAnsi="宋体" w:cs="宋体" w:eastAsia="宋体" w:hint="default"/>
          <w:sz w:val="6"/>
          <w:szCs w:val="6"/>
        </w:rPr>
      </w:pPr>
    </w:p>
    <w:tbl>
      <w:tblPr>
        <w:tblW w:w="0" w:type="auto"/>
        <w:jc w:val="left"/>
        <w:tblInd w:w="130" w:type="dxa"/>
        <w:tblLayout w:type="fixed"/>
        <w:tblCellMar>
          <w:top w:w="0" w:type="dxa"/>
          <w:left w:w="0" w:type="dxa"/>
          <w:bottom w:w="0" w:type="dxa"/>
          <w:right w:w="0" w:type="dxa"/>
        </w:tblCellMar>
        <w:tblLook w:val="01E0"/>
      </w:tblPr>
      <w:tblGrid>
        <w:gridCol w:w="2730"/>
        <w:gridCol w:w="796"/>
        <w:gridCol w:w="796"/>
        <w:gridCol w:w="796"/>
        <w:gridCol w:w="788"/>
        <w:gridCol w:w="796"/>
        <w:gridCol w:w="796"/>
        <w:gridCol w:w="796"/>
        <w:gridCol w:w="793"/>
      </w:tblGrid>
      <w:tr>
        <w:trPr>
          <w:trHeight w:val="316" w:hRule="exact"/>
        </w:trPr>
        <w:tc>
          <w:tcPr>
            <w:tcW w:w="2730" w:type="dxa"/>
            <w:vMerge w:val="restart"/>
            <w:tcBorders>
              <w:top w:val="single" w:sz="6" w:space="0" w:color="000000"/>
              <w:left w:val="single" w:sz="5" w:space="0" w:color="000000"/>
              <w:right w:val="single" w:sz="5" w:space="0" w:color="000000"/>
            </w:tcBorders>
            <w:shd w:val="clear" w:color="auto" w:fill="C0C0C0"/>
          </w:tcPr>
          <w:p>
            <w:pPr/>
          </w:p>
        </w:tc>
        <w:tc>
          <w:tcPr>
            <w:tcW w:w="796" w:type="dxa"/>
            <w:vMerge w:val="restart"/>
            <w:tcBorders>
              <w:top w:val="single" w:sz="6" w:space="0" w:color="000000"/>
              <w:left w:val="single" w:sz="5" w:space="0" w:color="000000"/>
              <w:right w:val="single" w:sz="5" w:space="0" w:color="000000"/>
            </w:tcBorders>
            <w:shd w:val="clear" w:color="auto" w:fill="C0C0C0"/>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6"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p>
        </w:tc>
        <w:tc>
          <w:tcPr>
            <w:tcW w:w="1592" w:type="dxa"/>
            <w:gridSpan w:val="2"/>
            <w:tcBorders>
              <w:top w:val="single" w:sz="6" w:space="0" w:color="000000"/>
              <w:left w:val="single" w:sz="5" w:space="0" w:color="000000"/>
              <w:bottom w:val="single" w:sz="6" w:space="0" w:color="000000"/>
              <w:right w:val="single" w:sz="5" w:space="0" w:color="000000"/>
            </w:tcBorders>
            <w:shd w:val="clear" w:color="auto" w:fill="C0C0C0"/>
          </w:tcPr>
          <w:p>
            <w:pPr>
              <w:pStyle w:val="TableParagraph"/>
              <w:spacing w:line="240" w:lineRule="auto" w:before="13"/>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宋体" w:hAnsi="宋体" w:cs="宋体" w:eastAsia="宋体" w:hint="default"/>
                <w:sz w:val="17"/>
                <w:szCs w:val="17"/>
              </w:rPr>
              <w:t>年</w:t>
            </w:r>
          </w:p>
        </w:tc>
        <w:tc>
          <w:tcPr>
            <w:tcW w:w="1584" w:type="dxa"/>
            <w:gridSpan w:val="2"/>
            <w:tcBorders>
              <w:top w:val="single" w:sz="6" w:space="0" w:color="000000"/>
              <w:left w:val="single" w:sz="5" w:space="0" w:color="000000"/>
              <w:bottom w:val="single" w:sz="6" w:space="0" w:color="000000"/>
              <w:right w:val="single" w:sz="5" w:space="0" w:color="000000"/>
            </w:tcBorders>
            <w:shd w:val="clear" w:color="auto" w:fill="C0C0C0"/>
          </w:tcPr>
          <w:p>
            <w:pPr>
              <w:pStyle w:val="TableParagraph"/>
              <w:spacing w:line="240" w:lineRule="auto" w:before="13"/>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宋体" w:hAnsi="宋体" w:cs="宋体" w:eastAsia="宋体" w:hint="default"/>
                <w:sz w:val="17"/>
                <w:szCs w:val="17"/>
              </w:rPr>
              <w:t>年</w:t>
            </w:r>
          </w:p>
        </w:tc>
        <w:tc>
          <w:tcPr>
            <w:tcW w:w="1592" w:type="dxa"/>
            <w:gridSpan w:val="2"/>
            <w:tcBorders>
              <w:top w:val="single" w:sz="6" w:space="0" w:color="000000"/>
              <w:left w:val="single" w:sz="5" w:space="0" w:color="000000"/>
              <w:bottom w:val="single" w:sz="6" w:space="0" w:color="000000"/>
              <w:right w:val="single" w:sz="6" w:space="0" w:color="000000"/>
            </w:tcBorders>
            <w:shd w:val="clear" w:color="auto" w:fill="C0C0C0"/>
          </w:tcPr>
          <w:p>
            <w:pPr>
              <w:pStyle w:val="TableParagraph"/>
              <w:spacing w:line="240" w:lineRule="auto" w:before="13"/>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2015</w:t>
            </w:r>
            <w:r>
              <w:rPr>
                <w:rFonts w:ascii="宋体" w:hAnsi="宋体" w:cs="宋体" w:eastAsia="宋体" w:hint="default"/>
                <w:sz w:val="17"/>
                <w:szCs w:val="17"/>
              </w:rPr>
              <w:t>年</w:t>
            </w:r>
          </w:p>
        </w:tc>
        <w:tc>
          <w:tcPr>
            <w:tcW w:w="793" w:type="dxa"/>
            <w:vMerge w:val="restart"/>
            <w:tcBorders>
              <w:top w:val="single" w:sz="6" w:space="0" w:color="000000"/>
              <w:left w:val="single" w:sz="6" w:space="0" w:color="000000"/>
              <w:right w:val="single" w:sz="3" w:space="0" w:color="000000"/>
            </w:tcBorders>
            <w:shd w:val="clear" w:color="auto" w:fill="C0C0C0"/>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2014</w:t>
            </w:r>
            <w:r>
              <w:rPr>
                <w:rFonts w:ascii="宋体" w:hAnsi="宋体" w:cs="宋体" w:eastAsia="宋体" w:hint="default"/>
                <w:sz w:val="17"/>
                <w:szCs w:val="17"/>
              </w:rPr>
              <w:t>年</w:t>
            </w:r>
          </w:p>
        </w:tc>
      </w:tr>
      <w:tr>
        <w:trPr>
          <w:trHeight w:val="336" w:hRule="exact"/>
        </w:trPr>
        <w:tc>
          <w:tcPr>
            <w:tcW w:w="2730" w:type="dxa"/>
            <w:vMerge/>
            <w:tcBorders>
              <w:left w:val="single" w:sz="5" w:space="0" w:color="000000"/>
              <w:bottom w:val="single" w:sz="5" w:space="0" w:color="000000"/>
              <w:right w:val="single" w:sz="5" w:space="0" w:color="000000"/>
            </w:tcBorders>
            <w:shd w:val="clear" w:color="auto" w:fill="C0C0C0"/>
          </w:tcPr>
          <w:p>
            <w:pPr/>
          </w:p>
        </w:tc>
        <w:tc>
          <w:tcPr>
            <w:tcW w:w="796" w:type="dxa"/>
            <w:vMerge/>
            <w:tcBorders>
              <w:left w:val="single" w:sz="5" w:space="0" w:color="000000"/>
              <w:bottom w:val="single" w:sz="5" w:space="0" w:color="000000"/>
              <w:right w:val="single" w:sz="5" w:space="0" w:color="000000"/>
            </w:tcBorders>
            <w:shd w:val="clear" w:color="auto" w:fill="C0C0C0"/>
          </w:tcPr>
          <w:p>
            <w:pPr/>
          </w:p>
        </w:tc>
        <w:tc>
          <w:tcPr>
            <w:tcW w:w="796" w:type="dxa"/>
            <w:tcBorders>
              <w:top w:val="single" w:sz="10" w:space="0" w:color="000000"/>
              <w:left w:val="single" w:sz="6" w:space="0" w:color="000000"/>
              <w:bottom w:val="single" w:sz="5" w:space="0" w:color="000000"/>
              <w:right w:val="single" w:sz="6" w:space="0" w:color="000000"/>
            </w:tcBorders>
            <w:shd w:val="clear" w:color="auto" w:fill="BFBFBF"/>
          </w:tcPr>
          <w:p>
            <w:pPr>
              <w:pStyle w:val="TableParagraph"/>
              <w:spacing w:line="240" w:lineRule="auto" w:before="19"/>
              <w:ind w:left="135" w:right="0"/>
              <w:jc w:val="left"/>
              <w:rPr>
                <w:rFonts w:ascii="宋体" w:hAnsi="宋体" w:cs="宋体" w:eastAsia="宋体" w:hint="default"/>
                <w:sz w:val="17"/>
                <w:szCs w:val="17"/>
              </w:rPr>
            </w:pPr>
            <w:r>
              <w:rPr>
                <w:rFonts w:ascii="宋体" w:hAnsi="宋体" w:cs="宋体" w:eastAsia="宋体" w:hint="default"/>
                <w:sz w:val="17"/>
                <w:szCs w:val="17"/>
              </w:rPr>
              <w:t>调整前</w:t>
            </w:r>
          </w:p>
        </w:tc>
        <w:tc>
          <w:tcPr>
            <w:tcW w:w="796" w:type="dxa"/>
            <w:tcBorders>
              <w:top w:val="single" w:sz="10" w:space="0" w:color="000000"/>
              <w:left w:val="single" w:sz="6" w:space="0" w:color="000000"/>
              <w:bottom w:val="single" w:sz="5" w:space="0" w:color="000000"/>
              <w:right w:val="single" w:sz="5" w:space="0" w:color="000000"/>
            </w:tcBorders>
            <w:shd w:val="clear" w:color="auto" w:fill="BFBFBF"/>
          </w:tcPr>
          <w:p>
            <w:pPr>
              <w:pStyle w:val="TableParagraph"/>
              <w:spacing w:line="240" w:lineRule="auto" w:before="19"/>
              <w:ind w:left="136" w:right="0"/>
              <w:jc w:val="left"/>
              <w:rPr>
                <w:rFonts w:ascii="宋体" w:hAnsi="宋体" w:cs="宋体" w:eastAsia="宋体" w:hint="default"/>
                <w:sz w:val="17"/>
                <w:szCs w:val="17"/>
              </w:rPr>
            </w:pPr>
            <w:r>
              <w:rPr>
                <w:rFonts w:ascii="宋体" w:hAnsi="宋体" w:cs="宋体" w:eastAsia="宋体" w:hint="default"/>
                <w:sz w:val="17"/>
                <w:szCs w:val="17"/>
              </w:rPr>
              <w:t>调整后</w:t>
            </w:r>
          </w:p>
        </w:tc>
        <w:tc>
          <w:tcPr>
            <w:tcW w:w="788" w:type="dxa"/>
            <w:tcBorders>
              <w:top w:val="single" w:sz="10"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19"/>
              <w:ind w:left="133" w:right="0"/>
              <w:jc w:val="left"/>
              <w:rPr>
                <w:rFonts w:ascii="宋体" w:hAnsi="宋体" w:cs="宋体" w:eastAsia="宋体" w:hint="default"/>
                <w:sz w:val="17"/>
                <w:szCs w:val="17"/>
              </w:rPr>
            </w:pPr>
            <w:r>
              <w:rPr>
                <w:rFonts w:ascii="宋体" w:hAnsi="宋体" w:cs="宋体" w:eastAsia="宋体" w:hint="default"/>
                <w:sz w:val="17"/>
                <w:szCs w:val="17"/>
              </w:rPr>
              <w:t>调整前</w:t>
            </w:r>
          </w:p>
        </w:tc>
        <w:tc>
          <w:tcPr>
            <w:tcW w:w="796" w:type="dxa"/>
            <w:tcBorders>
              <w:top w:val="single" w:sz="10" w:space="0" w:color="000000"/>
              <w:left w:val="single" w:sz="6" w:space="0" w:color="000000"/>
              <w:bottom w:val="single" w:sz="5" w:space="0" w:color="000000"/>
              <w:right w:val="single" w:sz="5" w:space="0" w:color="000000"/>
            </w:tcBorders>
            <w:shd w:val="clear" w:color="auto" w:fill="BFBFBF"/>
          </w:tcPr>
          <w:p>
            <w:pPr>
              <w:pStyle w:val="TableParagraph"/>
              <w:spacing w:line="240" w:lineRule="auto" w:before="19"/>
              <w:ind w:left="138" w:right="0"/>
              <w:jc w:val="left"/>
              <w:rPr>
                <w:rFonts w:ascii="宋体" w:hAnsi="宋体" w:cs="宋体" w:eastAsia="宋体" w:hint="default"/>
                <w:sz w:val="17"/>
                <w:szCs w:val="17"/>
              </w:rPr>
            </w:pPr>
            <w:r>
              <w:rPr>
                <w:rFonts w:ascii="宋体" w:hAnsi="宋体" w:cs="宋体" w:eastAsia="宋体" w:hint="default"/>
                <w:sz w:val="17"/>
                <w:szCs w:val="17"/>
              </w:rPr>
              <w:t>调整后</w:t>
            </w:r>
          </w:p>
        </w:tc>
        <w:tc>
          <w:tcPr>
            <w:tcW w:w="796" w:type="dxa"/>
            <w:tcBorders>
              <w:top w:val="single" w:sz="6" w:space="0" w:color="000000"/>
              <w:left w:val="single" w:sz="5" w:space="0" w:color="000000"/>
              <w:bottom w:val="single" w:sz="5" w:space="0" w:color="000000"/>
              <w:right w:val="single" w:sz="5" w:space="0" w:color="000000"/>
            </w:tcBorders>
            <w:shd w:val="clear" w:color="auto" w:fill="C0C0C0"/>
          </w:tcPr>
          <w:p>
            <w:pPr>
              <w:pStyle w:val="TableParagraph"/>
              <w:spacing w:line="240" w:lineRule="auto" w:before="23"/>
              <w:ind w:left="137" w:right="0"/>
              <w:jc w:val="left"/>
              <w:rPr>
                <w:rFonts w:ascii="宋体" w:hAnsi="宋体" w:cs="宋体" w:eastAsia="宋体" w:hint="default"/>
                <w:sz w:val="17"/>
                <w:szCs w:val="17"/>
              </w:rPr>
            </w:pPr>
            <w:r>
              <w:rPr>
                <w:rFonts w:ascii="宋体" w:hAnsi="宋体" w:cs="宋体" w:eastAsia="宋体" w:hint="default"/>
                <w:sz w:val="17"/>
                <w:szCs w:val="17"/>
              </w:rPr>
              <w:t>调整前</w:t>
            </w:r>
          </w:p>
        </w:tc>
        <w:tc>
          <w:tcPr>
            <w:tcW w:w="796" w:type="dxa"/>
            <w:tcBorders>
              <w:top w:val="single" w:sz="6" w:space="0" w:color="000000"/>
              <w:left w:val="single" w:sz="5" w:space="0" w:color="000000"/>
              <w:bottom w:val="single" w:sz="5" w:space="0" w:color="000000"/>
              <w:right w:val="single" w:sz="6" w:space="0" w:color="000000"/>
            </w:tcBorders>
            <w:shd w:val="clear" w:color="auto" w:fill="C0C0C0"/>
          </w:tcPr>
          <w:p>
            <w:pPr>
              <w:pStyle w:val="TableParagraph"/>
              <w:spacing w:line="240" w:lineRule="auto" w:before="23"/>
              <w:ind w:left="138" w:right="0"/>
              <w:jc w:val="left"/>
              <w:rPr>
                <w:rFonts w:ascii="宋体" w:hAnsi="宋体" w:cs="宋体" w:eastAsia="宋体" w:hint="default"/>
                <w:sz w:val="17"/>
                <w:szCs w:val="17"/>
              </w:rPr>
            </w:pPr>
            <w:r>
              <w:rPr>
                <w:rFonts w:ascii="宋体" w:hAnsi="宋体" w:cs="宋体" w:eastAsia="宋体" w:hint="default"/>
                <w:sz w:val="17"/>
                <w:szCs w:val="17"/>
              </w:rPr>
              <w:t>调整后</w:t>
            </w:r>
          </w:p>
        </w:tc>
        <w:tc>
          <w:tcPr>
            <w:tcW w:w="793" w:type="dxa"/>
            <w:vMerge/>
            <w:tcBorders>
              <w:left w:val="single" w:sz="6" w:space="0" w:color="000000"/>
              <w:bottom w:val="single" w:sz="5" w:space="0" w:color="000000"/>
              <w:right w:val="single" w:sz="3" w:space="0" w:color="000000"/>
            </w:tcBorders>
            <w:shd w:val="clear" w:color="auto" w:fill="C0C0C0"/>
          </w:tcPr>
          <w:p>
            <w:pPr/>
          </w:p>
        </w:tc>
      </w:tr>
      <w:tr>
        <w:trPr>
          <w:trHeight w:val="397" w:hRule="exact"/>
        </w:trPr>
        <w:tc>
          <w:tcPr>
            <w:tcW w:w="2730" w:type="dxa"/>
            <w:tcBorders>
              <w:top w:val="single" w:sz="5" w:space="0" w:color="000000"/>
              <w:left w:val="single" w:sz="5" w:space="0" w:color="000000"/>
              <w:bottom w:val="single" w:sz="5" w:space="0" w:color="000000"/>
              <w:right w:val="single" w:sz="5" w:space="0" w:color="000000"/>
            </w:tcBorders>
            <w:shd w:val="clear" w:color="auto" w:fill="C0C0C0"/>
          </w:tcPr>
          <w:p>
            <w:pPr>
              <w:pStyle w:val="TableParagraph"/>
              <w:spacing w:line="240" w:lineRule="auto" w:before="14"/>
              <w:ind w:left="2" w:right="0"/>
              <w:jc w:val="left"/>
              <w:rPr>
                <w:rFonts w:ascii="宋体" w:hAnsi="宋体" w:cs="宋体" w:eastAsia="宋体" w:hint="default"/>
                <w:sz w:val="17"/>
                <w:szCs w:val="17"/>
              </w:rPr>
            </w:pPr>
            <w:r>
              <w:rPr>
                <w:rFonts w:ascii="宋体" w:hAnsi="宋体" w:cs="宋体" w:eastAsia="宋体" w:hint="default"/>
                <w:sz w:val="17"/>
                <w:szCs w:val="17"/>
              </w:rPr>
              <w:t>营业额</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0"/>
              <w:ind w:right="2"/>
              <w:jc w:val="right"/>
              <w:rPr>
                <w:rFonts w:ascii="Times New Roman" w:hAnsi="Times New Roman" w:cs="Times New Roman" w:eastAsia="Times New Roman" w:hint="default"/>
                <w:sz w:val="17"/>
                <w:szCs w:val="17"/>
              </w:rPr>
            </w:pPr>
            <w:r>
              <w:rPr>
                <w:rFonts w:ascii="Times New Roman"/>
                <w:spacing w:val="-1"/>
                <w:sz w:val="17"/>
              </w:rPr>
              <w:t>2,887,576</w:t>
            </w:r>
          </w:p>
        </w:tc>
        <w:tc>
          <w:tcPr>
            <w:tcW w:w="7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0"/>
              <w:ind w:right="2"/>
              <w:jc w:val="right"/>
              <w:rPr>
                <w:rFonts w:ascii="Times New Roman" w:hAnsi="Times New Roman" w:cs="Times New Roman" w:eastAsia="Times New Roman" w:hint="default"/>
                <w:sz w:val="17"/>
                <w:szCs w:val="17"/>
              </w:rPr>
            </w:pPr>
            <w:r>
              <w:rPr>
                <w:rFonts w:ascii="Times New Roman"/>
                <w:spacing w:val="-1"/>
                <w:sz w:val="17"/>
              </w:rPr>
              <w:t>2,985,174</w:t>
            </w:r>
            <w:r>
              <w:rPr>
                <w:rFonts w:ascii="Times New Roman"/>
                <w:sz w:val="17"/>
              </w:rPr>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0"/>
              <w:ind w:right="3"/>
              <w:jc w:val="right"/>
              <w:rPr>
                <w:rFonts w:ascii="Times New Roman" w:hAnsi="Times New Roman" w:cs="Times New Roman" w:eastAsia="Times New Roman" w:hint="default"/>
                <w:sz w:val="17"/>
                <w:szCs w:val="17"/>
              </w:rPr>
            </w:pPr>
            <w:r>
              <w:rPr>
                <w:rFonts w:ascii="Times New Roman"/>
                <w:spacing w:val="-1"/>
                <w:sz w:val="17"/>
              </w:rPr>
              <w:t>2,947,245</w:t>
            </w:r>
          </w:p>
        </w:tc>
        <w:tc>
          <w:tcPr>
            <w:tcW w:w="788"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0"/>
              <w:ind w:left="101" w:right="0"/>
              <w:jc w:val="left"/>
              <w:rPr>
                <w:rFonts w:ascii="Times New Roman" w:hAnsi="Times New Roman" w:cs="Times New Roman" w:eastAsia="Times New Roman" w:hint="default"/>
                <w:sz w:val="17"/>
                <w:szCs w:val="17"/>
              </w:rPr>
            </w:pPr>
            <w:r>
              <w:rPr>
                <w:rFonts w:ascii="Times New Roman"/>
                <w:w w:val="95"/>
                <w:sz w:val="17"/>
              </w:rPr>
              <w:t>2,290,711</w:t>
            </w:r>
            <w:r>
              <w:rPr>
                <w:rFonts w:ascii="Times New Roman"/>
                <w:sz w:val="17"/>
              </w:rPr>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0"/>
              <w:ind w:right="2"/>
              <w:jc w:val="right"/>
              <w:rPr>
                <w:rFonts w:ascii="Times New Roman" w:hAnsi="Times New Roman" w:cs="Times New Roman" w:eastAsia="Times New Roman" w:hint="default"/>
                <w:sz w:val="17"/>
                <w:szCs w:val="17"/>
              </w:rPr>
            </w:pPr>
            <w:r>
              <w:rPr>
                <w:rFonts w:ascii="Times New Roman"/>
                <w:spacing w:val="-1"/>
                <w:sz w:val="17"/>
              </w:rPr>
              <w:t>2,256,692</w:t>
            </w:r>
          </w:p>
        </w:tc>
        <w:tc>
          <w:tcPr>
            <w:tcW w:w="796" w:type="dxa"/>
            <w:tcBorders>
              <w:top w:val="single" w:sz="9" w:space="0" w:color="000000"/>
              <w:left w:val="single" w:sz="5" w:space="0" w:color="000000"/>
              <w:bottom w:val="single" w:sz="5" w:space="0" w:color="000000"/>
              <w:right w:val="single" w:sz="5" w:space="0" w:color="000000"/>
            </w:tcBorders>
          </w:tcPr>
          <w:p>
            <w:pPr>
              <w:pStyle w:val="TableParagraph"/>
              <w:spacing w:line="240" w:lineRule="auto" w:before="85"/>
              <w:ind w:right="1"/>
              <w:jc w:val="right"/>
              <w:rPr>
                <w:rFonts w:ascii="Times New Roman" w:hAnsi="Times New Roman" w:cs="Times New Roman" w:eastAsia="Times New Roman" w:hint="default"/>
                <w:sz w:val="17"/>
                <w:szCs w:val="17"/>
              </w:rPr>
            </w:pPr>
            <w:r>
              <w:rPr>
                <w:rFonts w:ascii="Times New Roman"/>
                <w:spacing w:val="-1"/>
                <w:sz w:val="17"/>
              </w:rPr>
              <w:t>2,024,191</w:t>
            </w:r>
          </w:p>
        </w:tc>
        <w:tc>
          <w:tcPr>
            <w:tcW w:w="796" w:type="dxa"/>
            <w:tcBorders>
              <w:top w:val="single" w:sz="9" w:space="0" w:color="000000"/>
              <w:left w:val="single" w:sz="5" w:space="0" w:color="000000"/>
              <w:bottom w:val="single" w:sz="5" w:space="0" w:color="000000"/>
              <w:right w:val="single" w:sz="6" w:space="0" w:color="000000"/>
            </w:tcBorders>
          </w:tcPr>
          <w:p>
            <w:pPr>
              <w:pStyle w:val="TableParagraph"/>
              <w:spacing w:line="240" w:lineRule="auto" w:before="85"/>
              <w:ind w:right="1"/>
              <w:jc w:val="right"/>
              <w:rPr>
                <w:rFonts w:ascii="Times New Roman" w:hAnsi="Times New Roman" w:cs="Times New Roman" w:eastAsia="Times New Roman" w:hint="default"/>
                <w:sz w:val="17"/>
                <w:szCs w:val="17"/>
              </w:rPr>
            </w:pPr>
            <w:r>
              <w:rPr>
                <w:rFonts w:ascii="Times New Roman"/>
                <w:spacing w:val="-1"/>
                <w:sz w:val="17"/>
              </w:rPr>
              <w:t>2,019,264</w:t>
            </w:r>
          </w:p>
        </w:tc>
        <w:tc>
          <w:tcPr>
            <w:tcW w:w="79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0"/>
              <w:ind w:right="3"/>
              <w:jc w:val="right"/>
              <w:rPr>
                <w:rFonts w:ascii="Times New Roman" w:hAnsi="Times New Roman" w:cs="Times New Roman" w:eastAsia="Times New Roman" w:hint="default"/>
                <w:sz w:val="17"/>
                <w:szCs w:val="17"/>
              </w:rPr>
            </w:pPr>
            <w:r>
              <w:rPr>
                <w:rFonts w:ascii="Times New Roman"/>
                <w:spacing w:val="-1"/>
                <w:sz w:val="17"/>
              </w:rPr>
              <w:t>1,910,168</w:t>
            </w:r>
            <w:r>
              <w:rPr>
                <w:rFonts w:ascii="Times New Roman"/>
                <w:sz w:val="17"/>
              </w:rPr>
            </w:r>
          </w:p>
        </w:tc>
      </w:tr>
      <w:tr>
        <w:trPr>
          <w:trHeight w:val="402" w:hRule="exact"/>
        </w:trPr>
        <w:tc>
          <w:tcPr>
            <w:tcW w:w="2730" w:type="dxa"/>
            <w:tcBorders>
              <w:top w:val="single" w:sz="5" w:space="0" w:color="000000"/>
              <w:left w:val="single" w:sz="5" w:space="0" w:color="000000"/>
              <w:bottom w:val="single" w:sz="5" w:space="0" w:color="000000"/>
              <w:right w:val="single" w:sz="5" w:space="0" w:color="000000"/>
            </w:tcBorders>
            <w:shd w:val="clear" w:color="auto" w:fill="C0C0C0"/>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除税前盈利</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320,632</w:t>
            </w:r>
          </w:p>
        </w:tc>
        <w:tc>
          <w:tcPr>
            <w:tcW w:w="7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453,648</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2"/>
              <w:jc w:val="right"/>
              <w:rPr>
                <w:rFonts w:ascii="Times New Roman" w:hAnsi="Times New Roman" w:cs="Times New Roman" w:eastAsia="Times New Roman" w:hint="default"/>
                <w:sz w:val="17"/>
                <w:szCs w:val="17"/>
              </w:rPr>
            </w:pPr>
            <w:r>
              <w:rPr>
                <w:rFonts w:ascii="Times New Roman"/>
                <w:spacing w:val="-1"/>
                <w:sz w:val="17"/>
              </w:rPr>
              <w:t>453,648</w:t>
            </w:r>
          </w:p>
        </w:tc>
        <w:tc>
          <w:tcPr>
            <w:tcW w:w="788"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258,317</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258,317</w:t>
            </w:r>
          </w:p>
        </w:tc>
        <w:tc>
          <w:tcPr>
            <w:tcW w:w="79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141,017</w:t>
            </w:r>
          </w:p>
        </w:tc>
        <w:tc>
          <w:tcPr>
            <w:tcW w:w="7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141,017</w:t>
            </w:r>
          </w:p>
        </w:tc>
        <w:tc>
          <w:tcPr>
            <w:tcW w:w="79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2"/>
              <w:jc w:val="right"/>
              <w:rPr>
                <w:rFonts w:ascii="Times New Roman" w:hAnsi="Times New Roman" w:cs="Times New Roman" w:eastAsia="Times New Roman" w:hint="default"/>
                <w:sz w:val="17"/>
                <w:szCs w:val="17"/>
              </w:rPr>
            </w:pPr>
            <w:r>
              <w:rPr>
                <w:rFonts w:ascii="Times New Roman"/>
                <w:spacing w:val="-1"/>
                <w:sz w:val="17"/>
              </w:rPr>
              <w:t>56,101</w:t>
            </w:r>
          </w:p>
        </w:tc>
      </w:tr>
      <w:tr>
        <w:trPr>
          <w:trHeight w:val="402" w:hRule="exact"/>
        </w:trPr>
        <w:tc>
          <w:tcPr>
            <w:tcW w:w="2730" w:type="dxa"/>
            <w:tcBorders>
              <w:top w:val="single" w:sz="5" w:space="0" w:color="000000"/>
              <w:left w:val="single" w:sz="5" w:space="0" w:color="000000"/>
              <w:bottom w:val="single" w:sz="5" w:space="0" w:color="000000"/>
              <w:right w:val="single" w:sz="5" w:space="0" w:color="000000"/>
            </w:tcBorders>
            <w:shd w:val="clear" w:color="auto" w:fill="C0C0C0"/>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税项</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64,158</w:t>
            </w:r>
          </w:p>
        </w:tc>
        <w:tc>
          <w:tcPr>
            <w:tcW w:w="7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77,752</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2"/>
              <w:jc w:val="right"/>
              <w:rPr>
                <w:rFonts w:ascii="Times New Roman" w:hAnsi="Times New Roman" w:cs="Times New Roman" w:eastAsia="Times New Roman" w:hint="default"/>
                <w:sz w:val="17"/>
                <w:szCs w:val="17"/>
              </w:rPr>
            </w:pPr>
            <w:r>
              <w:rPr>
                <w:rFonts w:ascii="Times New Roman"/>
                <w:spacing w:val="-1"/>
                <w:sz w:val="17"/>
              </w:rPr>
              <w:t>77,752</w:t>
            </w:r>
          </w:p>
        </w:tc>
        <w:tc>
          <w:tcPr>
            <w:tcW w:w="788"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56,056</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62,597</w:t>
            </w:r>
          </w:p>
        </w:tc>
        <w:tc>
          <w:tcPr>
            <w:tcW w:w="79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43,224</w:t>
            </w:r>
          </w:p>
        </w:tc>
        <w:tc>
          <w:tcPr>
            <w:tcW w:w="7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36,683</w:t>
            </w:r>
          </w:p>
        </w:tc>
        <w:tc>
          <w:tcPr>
            <w:tcW w:w="79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10,770</w:t>
            </w:r>
          </w:p>
        </w:tc>
      </w:tr>
      <w:tr>
        <w:trPr>
          <w:trHeight w:val="401" w:hRule="exact"/>
        </w:trPr>
        <w:tc>
          <w:tcPr>
            <w:tcW w:w="2730" w:type="dxa"/>
            <w:tcBorders>
              <w:top w:val="single" w:sz="5" w:space="0" w:color="000000"/>
              <w:left w:val="single" w:sz="5" w:space="0" w:color="000000"/>
              <w:bottom w:val="single" w:sz="5" w:space="0" w:color="000000"/>
              <w:right w:val="single" w:sz="5" w:space="0" w:color="000000"/>
            </w:tcBorders>
            <w:shd w:val="clear" w:color="auto" w:fill="C0C0C0"/>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归属于上市公司股东的当期利润</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4"/>
              <w:ind w:right="0"/>
              <w:jc w:val="right"/>
              <w:rPr>
                <w:rFonts w:ascii="Times New Roman" w:hAnsi="Times New Roman" w:cs="Times New Roman" w:eastAsia="Times New Roman" w:hint="default"/>
                <w:sz w:val="17"/>
                <w:szCs w:val="17"/>
              </w:rPr>
            </w:pPr>
            <w:r>
              <w:rPr>
                <w:rFonts w:ascii="Times New Roman"/>
                <w:spacing w:val="-1"/>
                <w:sz w:val="17"/>
              </w:rPr>
              <w:t>250,983</w:t>
            </w:r>
          </w:p>
        </w:tc>
        <w:tc>
          <w:tcPr>
            <w:tcW w:w="7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4"/>
              <w:ind w:right="0"/>
              <w:jc w:val="right"/>
              <w:rPr>
                <w:rFonts w:ascii="Times New Roman" w:hAnsi="Times New Roman" w:cs="Times New Roman" w:eastAsia="Times New Roman" w:hint="default"/>
                <w:sz w:val="17"/>
                <w:szCs w:val="17"/>
              </w:rPr>
            </w:pPr>
            <w:r>
              <w:rPr>
                <w:rFonts w:ascii="Times New Roman"/>
                <w:spacing w:val="-1"/>
                <w:sz w:val="17"/>
              </w:rPr>
              <w:t>376,933</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4"/>
              <w:ind w:right="2"/>
              <w:jc w:val="right"/>
              <w:rPr>
                <w:rFonts w:ascii="Times New Roman" w:hAnsi="Times New Roman" w:cs="Times New Roman" w:eastAsia="Times New Roman" w:hint="default"/>
                <w:sz w:val="17"/>
                <w:szCs w:val="17"/>
              </w:rPr>
            </w:pPr>
            <w:r>
              <w:rPr>
                <w:rFonts w:ascii="Times New Roman"/>
                <w:spacing w:val="-1"/>
                <w:sz w:val="17"/>
              </w:rPr>
              <w:t>376,933</w:t>
            </w:r>
          </w:p>
        </w:tc>
        <w:tc>
          <w:tcPr>
            <w:tcW w:w="788"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7"/>
                <w:szCs w:val="17"/>
              </w:rPr>
            </w:pPr>
            <w:r>
              <w:rPr>
                <w:rFonts w:ascii="Times New Roman"/>
                <w:spacing w:val="-1"/>
                <w:sz w:val="17"/>
              </w:rPr>
              <w:t>206,399</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4"/>
              <w:ind w:right="0"/>
              <w:jc w:val="right"/>
              <w:rPr>
                <w:rFonts w:ascii="Times New Roman" w:hAnsi="Times New Roman" w:cs="Times New Roman" w:eastAsia="Times New Roman" w:hint="default"/>
                <w:sz w:val="17"/>
                <w:szCs w:val="17"/>
              </w:rPr>
            </w:pPr>
            <w:r>
              <w:rPr>
                <w:rFonts w:ascii="Times New Roman"/>
                <w:spacing w:val="-1"/>
                <w:sz w:val="17"/>
              </w:rPr>
              <w:t>199,858</w:t>
            </w:r>
          </w:p>
        </w:tc>
        <w:tc>
          <w:tcPr>
            <w:tcW w:w="79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4"/>
              <w:ind w:right="1"/>
              <w:jc w:val="right"/>
              <w:rPr>
                <w:rFonts w:ascii="Times New Roman" w:hAnsi="Times New Roman" w:cs="Times New Roman" w:eastAsia="Times New Roman" w:hint="default"/>
                <w:sz w:val="17"/>
                <w:szCs w:val="17"/>
              </w:rPr>
            </w:pPr>
            <w:r>
              <w:rPr>
                <w:rFonts w:ascii="Times New Roman"/>
                <w:spacing w:val="-1"/>
                <w:sz w:val="17"/>
              </w:rPr>
              <w:t>102,122</w:t>
            </w:r>
          </w:p>
        </w:tc>
        <w:tc>
          <w:tcPr>
            <w:tcW w:w="7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7"/>
                <w:szCs w:val="17"/>
              </w:rPr>
            </w:pPr>
            <w:r>
              <w:rPr>
                <w:rFonts w:ascii="Times New Roman"/>
                <w:spacing w:val="-1"/>
                <w:sz w:val="17"/>
              </w:rPr>
              <w:t>108,663</w:t>
            </w:r>
          </w:p>
        </w:tc>
        <w:tc>
          <w:tcPr>
            <w:tcW w:w="79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4"/>
              <w:ind w:right="2"/>
              <w:jc w:val="right"/>
              <w:rPr>
                <w:rFonts w:ascii="Times New Roman" w:hAnsi="Times New Roman" w:cs="Times New Roman" w:eastAsia="Times New Roman" w:hint="default"/>
                <w:sz w:val="17"/>
                <w:szCs w:val="17"/>
              </w:rPr>
            </w:pPr>
            <w:r>
              <w:rPr>
                <w:rFonts w:ascii="Times New Roman"/>
                <w:spacing w:val="-1"/>
                <w:sz w:val="17"/>
              </w:rPr>
              <w:t>50,520</w:t>
            </w:r>
          </w:p>
        </w:tc>
      </w:tr>
      <w:tr>
        <w:trPr>
          <w:trHeight w:val="402" w:hRule="exact"/>
        </w:trPr>
        <w:tc>
          <w:tcPr>
            <w:tcW w:w="2730" w:type="dxa"/>
            <w:tcBorders>
              <w:top w:val="single" w:sz="5" w:space="0" w:color="000000"/>
              <w:left w:val="single" w:sz="5" w:space="0" w:color="000000"/>
              <w:bottom w:val="single" w:sz="5" w:space="0" w:color="000000"/>
              <w:right w:val="single" w:sz="5" w:space="0" w:color="000000"/>
            </w:tcBorders>
            <w:shd w:val="clear" w:color="auto" w:fill="C0C0C0"/>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少数股东损益</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5,491</w:t>
            </w:r>
          </w:p>
        </w:tc>
        <w:tc>
          <w:tcPr>
            <w:tcW w:w="7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-1,036</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2"/>
              <w:jc w:val="right"/>
              <w:rPr>
                <w:rFonts w:ascii="Times New Roman" w:hAnsi="Times New Roman" w:cs="Times New Roman" w:eastAsia="Times New Roman" w:hint="default"/>
                <w:sz w:val="17"/>
                <w:szCs w:val="17"/>
              </w:rPr>
            </w:pPr>
            <w:r>
              <w:rPr>
                <w:rFonts w:ascii="Times New Roman"/>
                <w:spacing w:val="-1"/>
                <w:sz w:val="17"/>
              </w:rPr>
              <w:t>-1,036</w:t>
            </w:r>
          </w:p>
        </w:tc>
        <w:tc>
          <w:tcPr>
            <w:tcW w:w="788"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-4,138</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-4,138</w:t>
            </w:r>
          </w:p>
        </w:tc>
        <w:tc>
          <w:tcPr>
            <w:tcW w:w="79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-4,329</w:t>
            </w:r>
          </w:p>
        </w:tc>
        <w:tc>
          <w:tcPr>
            <w:tcW w:w="7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-4,329</w:t>
            </w:r>
          </w:p>
        </w:tc>
        <w:tc>
          <w:tcPr>
            <w:tcW w:w="79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-5,190</w:t>
            </w:r>
          </w:p>
        </w:tc>
      </w:tr>
      <w:tr>
        <w:trPr>
          <w:trHeight w:val="402" w:hRule="exact"/>
        </w:trPr>
        <w:tc>
          <w:tcPr>
            <w:tcW w:w="2730" w:type="dxa"/>
            <w:tcBorders>
              <w:top w:val="single" w:sz="5" w:space="0" w:color="000000"/>
              <w:left w:val="single" w:sz="5" w:space="0" w:color="000000"/>
              <w:bottom w:val="single" w:sz="5" w:space="0" w:color="000000"/>
              <w:right w:val="single" w:sz="5" w:space="0" w:color="000000"/>
            </w:tcBorders>
            <w:shd w:val="clear" w:color="auto" w:fill="C0C0C0"/>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基本每股收益（元</w:t>
            </w:r>
            <w:r>
              <w:rPr>
                <w:rFonts w:ascii="Times New Roman" w:hAnsi="Times New Roman" w:cs="Times New Roman" w:eastAsia="Times New Roman" w:hint="default"/>
                <w:sz w:val="17"/>
                <w:szCs w:val="17"/>
              </w:rPr>
              <w:t>/</w:t>
            </w:r>
            <w:r>
              <w:rPr>
                <w:rFonts w:ascii="宋体" w:hAnsi="宋体" w:cs="宋体" w:eastAsia="宋体" w:hint="default"/>
                <w:sz w:val="17"/>
                <w:szCs w:val="17"/>
              </w:rPr>
              <w:t>股）</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0.51</w:t>
            </w:r>
          </w:p>
        </w:tc>
        <w:tc>
          <w:tcPr>
            <w:tcW w:w="7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1.13</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2"/>
              <w:jc w:val="right"/>
              <w:rPr>
                <w:rFonts w:ascii="Times New Roman" w:hAnsi="Times New Roman" w:cs="Times New Roman" w:eastAsia="Times New Roman" w:hint="default"/>
                <w:sz w:val="17"/>
                <w:szCs w:val="17"/>
              </w:rPr>
            </w:pPr>
            <w:r>
              <w:rPr>
                <w:rFonts w:ascii="Times New Roman"/>
                <w:spacing w:val="-1"/>
                <w:sz w:val="17"/>
              </w:rPr>
              <w:t>1.13</w:t>
            </w:r>
          </w:p>
        </w:tc>
        <w:tc>
          <w:tcPr>
            <w:tcW w:w="788"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0.99</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0.95</w:t>
            </w:r>
          </w:p>
        </w:tc>
        <w:tc>
          <w:tcPr>
            <w:tcW w:w="79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0.5</w:t>
            </w:r>
          </w:p>
        </w:tc>
        <w:tc>
          <w:tcPr>
            <w:tcW w:w="7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0.53</w:t>
            </w:r>
          </w:p>
        </w:tc>
        <w:tc>
          <w:tcPr>
            <w:tcW w:w="79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2"/>
              <w:jc w:val="right"/>
              <w:rPr>
                <w:rFonts w:ascii="Times New Roman" w:hAnsi="Times New Roman" w:cs="Times New Roman" w:eastAsia="Times New Roman" w:hint="default"/>
                <w:sz w:val="17"/>
                <w:szCs w:val="17"/>
              </w:rPr>
            </w:pPr>
            <w:r>
              <w:rPr>
                <w:rFonts w:ascii="Times New Roman"/>
                <w:spacing w:val="-1"/>
                <w:sz w:val="17"/>
              </w:rPr>
              <w:t>0.26</w:t>
            </w:r>
          </w:p>
        </w:tc>
      </w:tr>
      <w:tr>
        <w:trPr>
          <w:trHeight w:val="402" w:hRule="exact"/>
        </w:trPr>
        <w:tc>
          <w:tcPr>
            <w:tcW w:w="2730" w:type="dxa"/>
            <w:tcBorders>
              <w:top w:val="single" w:sz="5" w:space="0" w:color="000000"/>
              <w:left w:val="single" w:sz="5" w:space="0" w:color="000000"/>
              <w:bottom w:val="single" w:sz="5" w:space="0" w:color="000000"/>
              <w:right w:val="single" w:sz="5" w:space="0" w:color="000000"/>
            </w:tcBorders>
            <w:shd w:val="clear" w:color="auto" w:fill="C0C0C0"/>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加权平均净资产收益率（</w:t>
            </w:r>
            <w:r>
              <w:rPr>
                <w:rFonts w:ascii="Times New Roman" w:hAnsi="Times New Roman" w:cs="Times New Roman" w:eastAsia="Times New Roman" w:hint="default"/>
                <w:sz w:val="17"/>
                <w:szCs w:val="17"/>
              </w:rPr>
              <w:t>%</w:t>
            </w:r>
            <w:r>
              <w:rPr>
                <w:rFonts w:ascii="宋体" w:hAnsi="宋体" w:cs="宋体" w:eastAsia="宋体" w:hint="default"/>
                <w:sz w:val="17"/>
                <w:szCs w:val="17"/>
              </w:rPr>
              <w:t>）</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8.51%</w:t>
            </w:r>
          </w:p>
        </w:tc>
        <w:tc>
          <w:tcPr>
            <w:tcW w:w="7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15.80%</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2"/>
              <w:jc w:val="right"/>
              <w:rPr>
                <w:rFonts w:ascii="Times New Roman" w:hAnsi="Times New Roman" w:cs="Times New Roman" w:eastAsia="Times New Roman" w:hint="default"/>
                <w:sz w:val="17"/>
                <w:szCs w:val="17"/>
              </w:rPr>
            </w:pPr>
            <w:r>
              <w:rPr>
                <w:rFonts w:ascii="Times New Roman"/>
                <w:spacing w:val="-1"/>
                <w:sz w:val="17"/>
              </w:rPr>
              <w:t>15.80%</w:t>
            </w:r>
          </w:p>
        </w:tc>
        <w:tc>
          <w:tcPr>
            <w:tcW w:w="788"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9.59%</w:t>
            </w:r>
          </w:p>
        </w:tc>
        <w:tc>
          <w:tcPr>
            <w:tcW w:w="79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9.23%</w:t>
            </w:r>
          </w:p>
        </w:tc>
        <w:tc>
          <w:tcPr>
            <w:tcW w:w="79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6.73%</w:t>
            </w:r>
          </w:p>
        </w:tc>
        <w:tc>
          <w:tcPr>
            <w:tcW w:w="7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7.17%</w:t>
            </w:r>
          </w:p>
        </w:tc>
        <w:tc>
          <w:tcPr>
            <w:tcW w:w="79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w w:val="95"/>
                <w:sz w:val="17"/>
              </w:rPr>
              <w:t>3.62%</w:t>
            </w:r>
            <w:r>
              <w:rPr>
                <w:rFonts w:ascii="Times New Roman"/>
                <w:sz w:val="17"/>
              </w:rPr>
            </w:r>
          </w:p>
        </w:tc>
      </w:tr>
    </w:tbl>
    <w:p>
      <w:pPr>
        <w:tabs>
          <w:tab w:pos="8367" w:val="left" w:leader="none"/>
        </w:tabs>
        <w:spacing w:before="47"/>
        <w:ind w:left="3703" w:right="1008" w:firstLine="0"/>
        <w:jc w:val="left"/>
        <w:rPr>
          <w:rFonts w:ascii="宋体" w:hAnsi="宋体" w:cs="宋体" w:eastAsia="宋体" w:hint="default"/>
          <w:sz w:val="17"/>
          <w:szCs w:val="17"/>
        </w:rPr>
      </w:pPr>
      <w:r>
        <w:rPr>
          <w:rFonts w:ascii="宋体" w:hAnsi="宋体" w:cs="宋体" w:eastAsia="宋体" w:hint="default"/>
          <w:b/>
          <w:bCs/>
          <w:w w:val="95"/>
          <w:sz w:val="17"/>
          <w:szCs w:val="17"/>
        </w:rPr>
        <w:t>截至</w:t>
      </w:r>
      <w:r>
        <w:rPr>
          <w:rFonts w:ascii="Times New Roman" w:hAnsi="Times New Roman" w:cs="Times New Roman" w:eastAsia="Times New Roman" w:hint="default"/>
          <w:b/>
          <w:bCs/>
          <w:w w:val="95"/>
          <w:sz w:val="17"/>
          <w:szCs w:val="17"/>
        </w:rPr>
        <w:t>12</w:t>
      </w:r>
      <w:r>
        <w:rPr>
          <w:rFonts w:ascii="宋体" w:hAnsi="宋体" w:cs="宋体" w:eastAsia="宋体" w:hint="default"/>
          <w:b/>
          <w:bCs/>
          <w:w w:val="95"/>
          <w:sz w:val="17"/>
          <w:szCs w:val="17"/>
        </w:rPr>
        <w:t>月</w:t>
      </w:r>
      <w:r>
        <w:rPr>
          <w:rFonts w:ascii="Times New Roman" w:hAnsi="Times New Roman" w:cs="Times New Roman" w:eastAsia="Times New Roman" w:hint="default"/>
          <w:b/>
          <w:bCs/>
          <w:w w:val="95"/>
          <w:sz w:val="17"/>
          <w:szCs w:val="17"/>
        </w:rPr>
        <w:t>31</w:t>
      </w:r>
      <w:r>
        <w:rPr>
          <w:rFonts w:ascii="宋体" w:hAnsi="宋体" w:cs="宋体" w:eastAsia="宋体" w:hint="default"/>
          <w:b/>
          <w:bCs/>
          <w:w w:val="95"/>
          <w:sz w:val="17"/>
          <w:szCs w:val="17"/>
        </w:rPr>
        <w:t>日止年度</w:t>
        <w:tab/>
      </w:r>
      <w:r>
        <w:rPr>
          <w:rFonts w:ascii="宋体" w:hAnsi="宋体" w:cs="宋体" w:eastAsia="宋体" w:hint="default"/>
          <w:sz w:val="17"/>
          <w:szCs w:val="17"/>
        </w:rPr>
        <w:t>单位：万元</w:t>
      </w:r>
    </w:p>
    <w:p>
      <w:pPr>
        <w:spacing w:line="240" w:lineRule="auto" w:before="1"/>
        <w:rPr>
          <w:rFonts w:ascii="宋体" w:hAnsi="宋体" w:cs="宋体" w:eastAsia="宋体" w:hint="default"/>
          <w:sz w:val="7"/>
          <w:szCs w:val="7"/>
        </w:rPr>
      </w:pPr>
    </w:p>
    <w:tbl>
      <w:tblPr>
        <w:tblW w:w="0" w:type="auto"/>
        <w:jc w:val="left"/>
        <w:tblInd w:w="130" w:type="dxa"/>
        <w:tblLayout w:type="fixed"/>
        <w:tblCellMar>
          <w:top w:w="0" w:type="dxa"/>
          <w:left w:w="0" w:type="dxa"/>
          <w:bottom w:w="0" w:type="dxa"/>
          <w:right w:w="0" w:type="dxa"/>
        </w:tblCellMar>
        <w:tblLook w:val="01E0"/>
      </w:tblPr>
      <w:tblGrid>
        <w:gridCol w:w="2276"/>
        <w:gridCol w:w="866"/>
        <w:gridCol w:w="962"/>
        <w:gridCol w:w="866"/>
        <w:gridCol w:w="837"/>
        <w:gridCol w:w="836"/>
        <w:gridCol w:w="836"/>
        <w:gridCol w:w="836"/>
        <w:gridCol w:w="770"/>
      </w:tblGrid>
      <w:tr>
        <w:trPr>
          <w:trHeight w:val="319" w:hRule="exact"/>
        </w:trPr>
        <w:tc>
          <w:tcPr>
            <w:tcW w:w="2276" w:type="dxa"/>
            <w:vMerge w:val="restart"/>
            <w:tcBorders>
              <w:top w:val="single" w:sz="5" w:space="0" w:color="000000"/>
              <w:left w:val="single" w:sz="5" w:space="0" w:color="000000"/>
              <w:right w:val="single" w:sz="5" w:space="0" w:color="000000"/>
            </w:tcBorders>
            <w:shd w:val="clear" w:color="auto" w:fill="C0C0C0"/>
          </w:tcPr>
          <w:p>
            <w:pPr/>
          </w:p>
        </w:tc>
        <w:tc>
          <w:tcPr>
            <w:tcW w:w="866" w:type="dxa"/>
            <w:vMerge w:val="restart"/>
            <w:tcBorders>
              <w:top w:val="single" w:sz="5" w:space="0" w:color="000000"/>
              <w:left w:val="single" w:sz="5" w:space="0" w:color="000000"/>
              <w:right w:val="single" w:sz="6" w:space="0" w:color="000000"/>
            </w:tcBorders>
            <w:shd w:val="clear" w:color="auto" w:fill="C0C0C0"/>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7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p>
        </w:tc>
        <w:tc>
          <w:tcPr>
            <w:tcW w:w="1828" w:type="dxa"/>
            <w:gridSpan w:val="2"/>
            <w:tcBorders>
              <w:top w:val="single" w:sz="5"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宋体" w:hAnsi="宋体" w:cs="宋体" w:eastAsia="宋体" w:hint="default"/>
                <w:sz w:val="17"/>
                <w:szCs w:val="17"/>
              </w:rPr>
              <w:t>年</w:t>
            </w:r>
          </w:p>
        </w:tc>
        <w:tc>
          <w:tcPr>
            <w:tcW w:w="1673" w:type="dxa"/>
            <w:gridSpan w:val="2"/>
            <w:tcBorders>
              <w:top w:val="single" w:sz="5" w:space="0" w:color="000000"/>
              <w:left w:val="single" w:sz="6" w:space="0" w:color="000000"/>
              <w:bottom w:val="single" w:sz="6" w:space="0" w:color="000000"/>
              <w:right w:val="single" w:sz="5" w:space="0" w:color="000000"/>
            </w:tcBorders>
            <w:shd w:val="clear" w:color="auto" w:fill="C0C0C0"/>
          </w:tcPr>
          <w:p>
            <w:pPr>
              <w:pStyle w:val="TableParagraph"/>
              <w:spacing w:line="240" w:lineRule="auto" w:before="15"/>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宋体" w:hAnsi="宋体" w:cs="宋体" w:eastAsia="宋体" w:hint="default"/>
                <w:sz w:val="17"/>
                <w:szCs w:val="17"/>
              </w:rPr>
              <w:t>年</w:t>
            </w:r>
          </w:p>
        </w:tc>
        <w:tc>
          <w:tcPr>
            <w:tcW w:w="1673" w:type="dxa"/>
            <w:gridSpan w:val="2"/>
            <w:tcBorders>
              <w:top w:val="single" w:sz="5" w:space="0" w:color="000000"/>
              <w:left w:val="single" w:sz="5" w:space="0" w:color="000000"/>
              <w:bottom w:val="single" w:sz="6" w:space="0" w:color="000000"/>
              <w:right w:val="single" w:sz="5" w:space="0" w:color="000000"/>
            </w:tcBorders>
            <w:shd w:val="clear" w:color="auto" w:fill="C0C0C0"/>
          </w:tcPr>
          <w:p>
            <w:pPr>
              <w:pStyle w:val="TableParagraph"/>
              <w:spacing w:line="240" w:lineRule="auto" w:before="15"/>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2015</w:t>
            </w:r>
            <w:r>
              <w:rPr>
                <w:rFonts w:ascii="宋体" w:hAnsi="宋体" w:cs="宋体" w:eastAsia="宋体" w:hint="default"/>
                <w:sz w:val="17"/>
                <w:szCs w:val="17"/>
              </w:rPr>
              <w:t>年</w:t>
            </w:r>
          </w:p>
        </w:tc>
        <w:tc>
          <w:tcPr>
            <w:tcW w:w="770" w:type="dxa"/>
            <w:vMerge w:val="restart"/>
            <w:tcBorders>
              <w:top w:val="single" w:sz="5" w:space="0" w:color="000000"/>
              <w:left w:val="single" w:sz="5" w:space="0" w:color="000000"/>
              <w:right w:val="single" w:sz="5" w:space="0" w:color="000000"/>
            </w:tcBorders>
            <w:shd w:val="clear" w:color="auto" w:fill="C0C0C0"/>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2014</w:t>
            </w:r>
            <w:r>
              <w:rPr>
                <w:rFonts w:ascii="宋体" w:hAnsi="宋体" w:cs="宋体" w:eastAsia="宋体" w:hint="default"/>
                <w:sz w:val="17"/>
                <w:szCs w:val="17"/>
              </w:rPr>
              <w:t>年</w:t>
            </w:r>
          </w:p>
        </w:tc>
      </w:tr>
      <w:tr>
        <w:trPr>
          <w:trHeight w:val="335" w:hRule="exact"/>
        </w:trPr>
        <w:tc>
          <w:tcPr>
            <w:tcW w:w="2276" w:type="dxa"/>
            <w:vMerge/>
            <w:tcBorders>
              <w:left w:val="single" w:sz="5" w:space="0" w:color="000000"/>
              <w:bottom w:val="single" w:sz="5" w:space="0" w:color="000000"/>
              <w:right w:val="single" w:sz="5" w:space="0" w:color="000000"/>
            </w:tcBorders>
            <w:shd w:val="clear" w:color="auto" w:fill="C0C0C0"/>
          </w:tcPr>
          <w:p>
            <w:pPr/>
          </w:p>
        </w:tc>
        <w:tc>
          <w:tcPr>
            <w:tcW w:w="866" w:type="dxa"/>
            <w:vMerge/>
            <w:tcBorders>
              <w:left w:val="single" w:sz="5" w:space="0" w:color="000000"/>
              <w:bottom w:val="single" w:sz="5" w:space="0" w:color="000000"/>
              <w:right w:val="single" w:sz="6" w:space="0" w:color="000000"/>
            </w:tcBorders>
            <w:shd w:val="clear" w:color="auto" w:fill="C0C0C0"/>
          </w:tcPr>
          <w:p>
            <w:pPr/>
          </w:p>
        </w:tc>
        <w:tc>
          <w:tcPr>
            <w:tcW w:w="962" w:type="dxa"/>
            <w:tcBorders>
              <w:top w:val="single" w:sz="6" w:space="0" w:color="000000"/>
              <w:left w:val="single" w:sz="7" w:space="0" w:color="000000"/>
              <w:bottom w:val="single" w:sz="5" w:space="0" w:color="000000"/>
              <w:right w:val="single" w:sz="5" w:space="0" w:color="000000"/>
            </w:tcBorders>
            <w:shd w:val="clear" w:color="auto" w:fill="BFBFBF"/>
          </w:tcPr>
          <w:p>
            <w:pPr>
              <w:pStyle w:val="TableParagraph"/>
              <w:spacing w:line="240" w:lineRule="auto" w:before="25"/>
              <w:ind w:left="217" w:right="0"/>
              <w:jc w:val="left"/>
              <w:rPr>
                <w:rFonts w:ascii="宋体" w:hAnsi="宋体" w:cs="宋体" w:eastAsia="宋体" w:hint="default"/>
                <w:sz w:val="17"/>
                <w:szCs w:val="17"/>
              </w:rPr>
            </w:pPr>
            <w:r>
              <w:rPr>
                <w:rFonts w:ascii="宋体" w:hAnsi="宋体" w:cs="宋体" w:eastAsia="宋体" w:hint="default"/>
                <w:sz w:val="17"/>
                <w:szCs w:val="17"/>
              </w:rPr>
              <w:t>调整前</w:t>
            </w:r>
          </w:p>
        </w:tc>
        <w:tc>
          <w:tcPr>
            <w:tcW w:w="866" w:type="dxa"/>
            <w:tcBorders>
              <w:top w:val="single" w:sz="6"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25"/>
              <w:ind w:left="171" w:right="0"/>
              <w:jc w:val="left"/>
              <w:rPr>
                <w:rFonts w:ascii="宋体" w:hAnsi="宋体" w:cs="宋体" w:eastAsia="宋体" w:hint="default"/>
                <w:sz w:val="17"/>
                <w:szCs w:val="17"/>
              </w:rPr>
            </w:pPr>
            <w:r>
              <w:rPr>
                <w:rFonts w:ascii="宋体" w:hAnsi="宋体" w:cs="宋体" w:eastAsia="宋体" w:hint="default"/>
                <w:sz w:val="17"/>
                <w:szCs w:val="17"/>
              </w:rPr>
              <w:t>调整后</w:t>
            </w:r>
          </w:p>
        </w:tc>
        <w:tc>
          <w:tcPr>
            <w:tcW w:w="837" w:type="dxa"/>
            <w:tcBorders>
              <w:top w:val="single" w:sz="6" w:space="0" w:color="000000"/>
              <w:left w:val="single" w:sz="6" w:space="0" w:color="000000"/>
              <w:bottom w:val="single" w:sz="5" w:space="0" w:color="000000"/>
              <w:right w:val="single" w:sz="5" w:space="0" w:color="000000"/>
            </w:tcBorders>
            <w:shd w:val="clear" w:color="auto" w:fill="BFBFBF"/>
          </w:tcPr>
          <w:p>
            <w:pPr>
              <w:pStyle w:val="TableParagraph"/>
              <w:spacing w:line="240" w:lineRule="auto" w:before="25"/>
              <w:ind w:left="157" w:right="0"/>
              <w:jc w:val="left"/>
              <w:rPr>
                <w:rFonts w:ascii="宋体" w:hAnsi="宋体" w:cs="宋体" w:eastAsia="宋体" w:hint="default"/>
                <w:sz w:val="17"/>
                <w:szCs w:val="17"/>
              </w:rPr>
            </w:pPr>
            <w:r>
              <w:rPr>
                <w:rFonts w:ascii="宋体" w:hAnsi="宋体" w:cs="宋体" w:eastAsia="宋体" w:hint="default"/>
                <w:sz w:val="17"/>
                <w:szCs w:val="17"/>
              </w:rPr>
              <w:t>调整前</w:t>
            </w:r>
          </w:p>
        </w:tc>
        <w:tc>
          <w:tcPr>
            <w:tcW w:w="836" w:type="dxa"/>
            <w:tcBorders>
              <w:top w:val="single" w:sz="6"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25"/>
              <w:ind w:left="157" w:right="0"/>
              <w:jc w:val="left"/>
              <w:rPr>
                <w:rFonts w:ascii="宋体" w:hAnsi="宋体" w:cs="宋体" w:eastAsia="宋体" w:hint="default"/>
                <w:sz w:val="17"/>
                <w:szCs w:val="17"/>
              </w:rPr>
            </w:pPr>
            <w:r>
              <w:rPr>
                <w:rFonts w:ascii="宋体" w:hAnsi="宋体" w:cs="宋体" w:eastAsia="宋体" w:hint="default"/>
                <w:sz w:val="17"/>
                <w:szCs w:val="17"/>
              </w:rPr>
              <w:t>调整后</w:t>
            </w:r>
          </w:p>
        </w:tc>
        <w:tc>
          <w:tcPr>
            <w:tcW w:w="836" w:type="dxa"/>
            <w:tcBorders>
              <w:top w:val="single" w:sz="10"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20"/>
              <w:ind w:left="157" w:right="0"/>
              <w:jc w:val="left"/>
              <w:rPr>
                <w:rFonts w:ascii="宋体" w:hAnsi="宋体" w:cs="宋体" w:eastAsia="宋体" w:hint="default"/>
                <w:sz w:val="17"/>
                <w:szCs w:val="17"/>
              </w:rPr>
            </w:pPr>
            <w:r>
              <w:rPr>
                <w:rFonts w:ascii="宋体" w:hAnsi="宋体" w:cs="宋体" w:eastAsia="宋体" w:hint="default"/>
                <w:sz w:val="17"/>
                <w:szCs w:val="17"/>
              </w:rPr>
              <w:t>调整前</w:t>
            </w:r>
          </w:p>
        </w:tc>
        <w:tc>
          <w:tcPr>
            <w:tcW w:w="836" w:type="dxa"/>
            <w:tcBorders>
              <w:top w:val="single" w:sz="10"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20"/>
              <w:ind w:left="157" w:right="0"/>
              <w:jc w:val="left"/>
              <w:rPr>
                <w:rFonts w:ascii="宋体" w:hAnsi="宋体" w:cs="宋体" w:eastAsia="宋体" w:hint="default"/>
                <w:sz w:val="17"/>
                <w:szCs w:val="17"/>
              </w:rPr>
            </w:pPr>
            <w:r>
              <w:rPr>
                <w:rFonts w:ascii="宋体" w:hAnsi="宋体" w:cs="宋体" w:eastAsia="宋体" w:hint="default"/>
                <w:sz w:val="17"/>
                <w:szCs w:val="17"/>
              </w:rPr>
              <w:t>调整后</w:t>
            </w:r>
          </w:p>
        </w:tc>
        <w:tc>
          <w:tcPr>
            <w:tcW w:w="770" w:type="dxa"/>
            <w:vMerge/>
            <w:tcBorders>
              <w:left w:val="single" w:sz="5" w:space="0" w:color="000000"/>
              <w:bottom w:val="single" w:sz="5" w:space="0" w:color="000000"/>
              <w:right w:val="single" w:sz="5" w:space="0" w:color="000000"/>
            </w:tcBorders>
            <w:shd w:val="clear" w:color="auto" w:fill="C0C0C0"/>
          </w:tcPr>
          <w:p>
            <w:pPr/>
          </w:p>
        </w:tc>
      </w:tr>
      <w:tr>
        <w:trPr>
          <w:trHeight w:val="402" w:hRule="exact"/>
        </w:trPr>
        <w:tc>
          <w:tcPr>
            <w:tcW w:w="2276" w:type="dxa"/>
            <w:tcBorders>
              <w:top w:val="single" w:sz="5" w:space="0" w:color="000000"/>
              <w:left w:val="single" w:sz="5" w:space="0" w:color="000000"/>
              <w:bottom w:val="single" w:sz="5" w:space="0" w:color="000000"/>
              <w:right w:val="single" w:sz="5" w:space="0" w:color="000000"/>
            </w:tcBorders>
            <w:shd w:val="clear" w:color="auto" w:fill="C0C0C0"/>
          </w:tcPr>
          <w:p>
            <w:pPr>
              <w:pStyle w:val="TableParagraph"/>
              <w:spacing w:line="240" w:lineRule="auto" w:before="19"/>
              <w:ind w:left="2" w:right="0"/>
              <w:jc w:val="left"/>
              <w:rPr>
                <w:rFonts w:ascii="宋体" w:hAnsi="宋体" w:cs="宋体" w:eastAsia="宋体" w:hint="default"/>
                <w:sz w:val="17"/>
                <w:szCs w:val="17"/>
              </w:rPr>
            </w:pPr>
            <w:r>
              <w:rPr>
                <w:rFonts w:ascii="宋体" w:hAnsi="宋体" w:cs="宋体" w:eastAsia="宋体" w:hint="default"/>
                <w:sz w:val="17"/>
                <w:szCs w:val="17"/>
              </w:rPr>
              <w:t>总资产</w:t>
            </w:r>
          </w:p>
        </w:tc>
        <w:tc>
          <w:tcPr>
            <w:tcW w:w="866" w:type="dxa"/>
            <w:tcBorders>
              <w:top w:val="single" w:sz="5" w:space="0" w:color="000000"/>
              <w:left w:val="single" w:sz="7" w:space="0" w:color="000000"/>
              <w:bottom w:val="single" w:sz="5" w:space="0" w:color="000000"/>
              <w:right w:val="single" w:sz="6"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10,531,873</w:t>
            </w:r>
          </w:p>
        </w:tc>
        <w:tc>
          <w:tcPr>
            <w:tcW w:w="962" w:type="dxa"/>
            <w:tcBorders>
              <w:top w:val="single" w:sz="9" w:space="0" w:color="000000"/>
              <w:left w:val="single" w:sz="6" w:space="0" w:color="000000"/>
              <w:bottom w:val="single" w:sz="5" w:space="0" w:color="000000"/>
              <w:right w:val="single" w:sz="5" w:space="0" w:color="000000"/>
            </w:tcBorders>
          </w:tcPr>
          <w:p>
            <w:pPr>
              <w:pStyle w:val="TableParagraph"/>
              <w:spacing w:line="240" w:lineRule="auto" w:before="90"/>
              <w:ind w:right="1"/>
              <w:jc w:val="right"/>
              <w:rPr>
                <w:rFonts w:ascii="Times New Roman" w:hAnsi="Times New Roman" w:cs="Times New Roman" w:eastAsia="Times New Roman" w:hint="default"/>
                <w:sz w:val="17"/>
                <w:szCs w:val="17"/>
              </w:rPr>
            </w:pPr>
            <w:r>
              <w:rPr>
                <w:rFonts w:ascii="Times New Roman"/>
                <w:spacing w:val="-1"/>
                <w:sz w:val="17"/>
              </w:rPr>
              <w:t>10,562,510</w:t>
            </w:r>
          </w:p>
        </w:tc>
        <w:tc>
          <w:tcPr>
            <w:tcW w:w="86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10,562,510</w:t>
            </w:r>
          </w:p>
        </w:tc>
        <w:tc>
          <w:tcPr>
            <w:tcW w:w="83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3"/>
              <w:jc w:val="right"/>
              <w:rPr>
                <w:rFonts w:ascii="Times New Roman" w:hAnsi="Times New Roman" w:cs="Times New Roman" w:eastAsia="Times New Roman" w:hint="default"/>
                <w:sz w:val="17"/>
                <w:szCs w:val="17"/>
              </w:rPr>
            </w:pPr>
            <w:r>
              <w:rPr>
                <w:rFonts w:ascii="Times New Roman"/>
                <w:spacing w:val="-1"/>
                <w:sz w:val="17"/>
              </w:rPr>
              <w:t>8,228,535</w:t>
            </w:r>
          </w:p>
        </w:tc>
        <w:tc>
          <w:tcPr>
            <w:tcW w:w="836" w:type="dxa"/>
            <w:tcBorders>
              <w:top w:val="single" w:sz="9" w:space="0" w:color="000000"/>
              <w:left w:val="single" w:sz="5" w:space="0" w:color="000000"/>
              <w:bottom w:val="single" w:sz="5" w:space="0" w:color="000000"/>
              <w:right w:val="single" w:sz="5" w:space="0" w:color="000000"/>
            </w:tcBorders>
          </w:tcPr>
          <w:p>
            <w:pPr>
              <w:pStyle w:val="TableParagraph"/>
              <w:spacing w:line="240" w:lineRule="auto" w:before="90"/>
              <w:ind w:right="3"/>
              <w:jc w:val="right"/>
              <w:rPr>
                <w:rFonts w:ascii="Times New Roman" w:hAnsi="Times New Roman" w:cs="Times New Roman" w:eastAsia="Times New Roman" w:hint="default"/>
                <w:sz w:val="17"/>
                <w:szCs w:val="17"/>
              </w:rPr>
            </w:pPr>
            <w:r>
              <w:rPr>
                <w:rFonts w:ascii="Times New Roman"/>
                <w:spacing w:val="-1"/>
                <w:sz w:val="17"/>
              </w:rPr>
              <w:t>8,228,535</w:t>
            </w:r>
          </w:p>
        </w:tc>
        <w:tc>
          <w:tcPr>
            <w:tcW w:w="836" w:type="dxa"/>
            <w:tcBorders>
              <w:top w:val="single" w:sz="9" w:space="0" w:color="000000"/>
              <w:left w:val="single" w:sz="5" w:space="0" w:color="000000"/>
              <w:bottom w:val="single" w:sz="5" w:space="0" w:color="000000"/>
              <w:right w:val="single" w:sz="5" w:space="0" w:color="000000"/>
            </w:tcBorders>
          </w:tcPr>
          <w:p>
            <w:pPr>
              <w:pStyle w:val="TableParagraph"/>
              <w:spacing w:line="240" w:lineRule="auto" w:before="90"/>
              <w:ind w:right="1"/>
              <w:jc w:val="right"/>
              <w:rPr>
                <w:rFonts w:ascii="Times New Roman" w:hAnsi="Times New Roman" w:cs="Times New Roman" w:eastAsia="Times New Roman" w:hint="default"/>
                <w:sz w:val="17"/>
                <w:szCs w:val="17"/>
              </w:rPr>
            </w:pPr>
            <w:r>
              <w:rPr>
                <w:rFonts w:ascii="Times New Roman"/>
                <w:spacing w:val="-1"/>
                <w:sz w:val="17"/>
              </w:rPr>
              <w:t>7,796,170</w:t>
            </w:r>
          </w:p>
        </w:tc>
        <w:tc>
          <w:tcPr>
            <w:tcW w:w="836" w:type="dxa"/>
            <w:tcBorders>
              <w:top w:val="single" w:sz="9" w:space="0" w:color="000000"/>
              <w:left w:val="single" w:sz="5" w:space="0" w:color="000000"/>
              <w:bottom w:val="single" w:sz="5" w:space="0" w:color="000000"/>
              <w:right w:val="single" w:sz="5" w:space="0" w:color="000000"/>
            </w:tcBorders>
          </w:tcPr>
          <w:p>
            <w:pPr>
              <w:pStyle w:val="TableParagraph"/>
              <w:spacing w:line="240" w:lineRule="auto" w:before="90"/>
              <w:ind w:right="2"/>
              <w:jc w:val="right"/>
              <w:rPr>
                <w:rFonts w:ascii="Times New Roman" w:hAnsi="Times New Roman" w:cs="Times New Roman" w:eastAsia="Times New Roman" w:hint="default"/>
                <w:sz w:val="17"/>
                <w:szCs w:val="17"/>
              </w:rPr>
            </w:pPr>
            <w:r>
              <w:rPr>
                <w:rFonts w:ascii="Times New Roman"/>
                <w:spacing w:val="-2"/>
                <w:sz w:val="17"/>
              </w:rPr>
              <w:t>7,796,116</w:t>
            </w:r>
          </w:p>
        </w:tc>
        <w:tc>
          <w:tcPr>
            <w:tcW w:w="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2"/>
              <w:jc w:val="right"/>
              <w:rPr>
                <w:rFonts w:ascii="Times New Roman" w:hAnsi="Times New Roman" w:cs="Times New Roman" w:eastAsia="Times New Roman" w:hint="default"/>
                <w:sz w:val="17"/>
                <w:szCs w:val="17"/>
              </w:rPr>
            </w:pPr>
            <w:r>
              <w:rPr>
                <w:rFonts w:ascii="Times New Roman"/>
                <w:spacing w:val="-1"/>
                <w:sz w:val="17"/>
              </w:rPr>
              <w:t>5,682,203</w:t>
            </w:r>
          </w:p>
        </w:tc>
      </w:tr>
      <w:tr>
        <w:trPr>
          <w:trHeight w:val="402" w:hRule="exact"/>
        </w:trPr>
        <w:tc>
          <w:tcPr>
            <w:tcW w:w="2276" w:type="dxa"/>
            <w:tcBorders>
              <w:top w:val="single" w:sz="5" w:space="0" w:color="000000"/>
              <w:left w:val="single" w:sz="5" w:space="0" w:color="000000"/>
              <w:bottom w:val="single" w:sz="5" w:space="0" w:color="000000"/>
              <w:right w:val="single" w:sz="5" w:space="0" w:color="000000"/>
            </w:tcBorders>
            <w:shd w:val="clear" w:color="auto" w:fill="C0C0C0"/>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总负债</w:t>
            </w:r>
          </w:p>
        </w:tc>
        <w:tc>
          <w:tcPr>
            <w:tcW w:w="866" w:type="dxa"/>
            <w:tcBorders>
              <w:top w:val="single" w:sz="5" w:space="0" w:color="000000"/>
              <w:left w:val="single" w:sz="7" w:space="0" w:color="000000"/>
              <w:bottom w:val="single" w:sz="5" w:space="0" w:color="000000"/>
              <w:right w:val="single" w:sz="6"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7,944,704</w:t>
            </w:r>
          </w:p>
        </w:tc>
        <w:tc>
          <w:tcPr>
            <w:tcW w:w="96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7,535,092</w:t>
            </w:r>
          </w:p>
        </w:tc>
        <w:tc>
          <w:tcPr>
            <w:tcW w:w="86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7,535,092</w:t>
            </w:r>
          </w:p>
        </w:tc>
        <w:tc>
          <w:tcPr>
            <w:tcW w:w="83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3"/>
              <w:jc w:val="right"/>
              <w:rPr>
                <w:rFonts w:ascii="Times New Roman" w:hAnsi="Times New Roman" w:cs="Times New Roman" w:eastAsia="Times New Roman" w:hint="default"/>
                <w:sz w:val="17"/>
                <w:szCs w:val="17"/>
              </w:rPr>
            </w:pPr>
            <w:r>
              <w:rPr>
                <w:rFonts w:ascii="Times New Roman"/>
                <w:spacing w:val="-1"/>
                <w:sz w:val="17"/>
              </w:rPr>
              <w:t>5,972,050</w:t>
            </w:r>
          </w:p>
        </w:tc>
        <w:tc>
          <w:tcPr>
            <w:tcW w:w="8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3"/>
              <w:jc w:val="right"/>
              <w:rPr>
                <w:rFonts w:ascii="Times New Roman" w:hAnsi="Times New Roman" w:cs="Times New Roman" w:eastAsia="Times New Roman" w:hint="default"/>
                <w:sz w:val="17"/>
                <w:szCs w:val="17"/>
              </w:rPr>
            </w:pPr>
            <w:r>
              <w:rPr>
                <w:rFonts w:ascii="Times New Roman"/>
                <w:spacing w:val="-1"/>
                <w:sz w:val="17"/>
              </w:rPr>
              <w:t>5,972,050</w:t>
            </w:r>
          </w:p>
        </w:tc>
        <w:tc>
          <w:tcPr>
            <w:tcW w:w="8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6,070,277</w:t>
            </w:r>
          </w:p>
        </w:tc>
        <w:tc>
          <w:tcPr>
            <w:tcW w:w="8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2"/>
              <w:jc w:val="right"/>
              <w:rPr>
                <w:rFonts w:ascii="Times New Roman" w:hAnsi="Times New Roman" w:cs="Times New Roman" w:eastAsia="Times New Roman" w:hint="default"/>
                <w:sz w:val="17"/>
                <w:szCs w:val="17"/>
              </w:rPr>
            </w:pPr>
            <w:r>
              <w:rPr>
                <w:rFonts w:ascii="Times New Roman"/>
                <w:spacing w:val="-1"/>
                <w:sz w:val="17"/>
              </w:rPr>
              <w:t>6,063,736</w:t>
            </w:r>
          </w:p>
        </w:tc>
        <w:tc>
          <w:tcPr>
            <w:tcW w:w="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2"/>
              <w:jc w:val="right"/>
              <w:rPr>
                <w:rFonts w:ascii="Times New Roman" w:hAnsi="Times New Roman" w:cs="Times New Roman" w:eastAsia="Times New Roman" w:hint="default"/>
                <w:sz w:val="17"/>
                <w:szCs w:val="17"/>
              </w:rPr>
            </w:pPr>
            <w:r>
              <w:rPr>
                <w:rFonts w:ascii="Times New Roman"/>
                <w:spacing w:val="-1"/>
                <w:sz w:val="17"/>
              </w:rPr>
              <w:t>4,247,396</w:t>
            </w:r>
          </w:p>
        </w:tc>
      </w:tr>
      <w:tr>
        <w:trPr>
          <w:trHeight w:val="402" w:hRule="exact"/>
        </w:trPr>
        <w:tc>
          <w:tcPr>
            <w:tcW w:w="2276" w:type="dxa"/>
            <w:tcBorders>
              <w:top w:val="single" w:sz="5" w:space="0" w:color="000000"/>
              <w:left w:val="single" w:sz="5" w:space="0" w:color="000000"/>
              <w:bottom w:val="single" w:sz="5" w:space="0" w:color="000000"/>
              <w:right w:val="single" w:sz="5" w:space="0" w:color="000000"/>
            </w:tcBorders>
            <w:shd w:val="clear" w:color="auto" w:fill="C0C0C0"/>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少数股东权益</w:t>
            </w:r>
          </w:p>
        </w:tc>
        <w:tc>
          <w:tcPr>
            <w:tcW w:w="866" w:type="dxa"/>
            <w:tcBorders>
              <w:top w:val="single" w:sz="5" w:space="0" w:color="000000"/>
              <w:left w:val="single" w:sz="7" w:space="0" w:color="000000"/>
              <w:bottom w:val="single" w:sz="5" w:space="0" w:color="000000"/>
              <w:right w:val="single" w:sz="6"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82,296</w:t>
            </w:r>
          </w:p>
        </w:tc>
        <w:tc>
          <w:tcPr>
            <w:tcW w:w="96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249,565</w:t>
            </w:r>
          </w:p>
        </w:tc>
        <w:tc>
          <w:tcPr>
            <w:tcW w:w="86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249,565</w:t>
            </w:r>
          </w:p>
        </w:tc>
        <w:tc>
          <w:tcPr>
            <w:tcW w:w="83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34,605</w:t>
            </w:r>
          </w:p>
        </w:tc>
        <w:tc>
          <w:tcPr>
            <w:tcW w:w="8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34,605</w:t>
            </w:r>
          </w:p>
        </w:tc>
        <w:tc>
          <w:tcPr>
            <w:tcW w:w="8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38,743</w:t>
            </w:r>
          </w:p>
        </w:tc>
        <w:tc>
          <w:tcPr>
            <w:tcW w:w="8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38,743</w:t>
            </w:r>
          </w:p>
        </w:tc>
        <w:tc>
          <w:tcPr>
            <w:tcW w:w="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43,073</w:t>
            </w:r>
          </w:p>
        </w:tc>
      </w:tr>
      <w:tr>
        <w:trPr>
          <w:trHeight w:val="530" w:hRule="exact"/>
        </w:trPr>
        <w:tc>
          <w:tcPr>
            <w:tcW w:w="2276" w:type="dxa"/>
            <w:tcBorders>
              <w:top w:val="single" w:sz="5" w:space="0" w:color="000000"/>
              <w:left w:val="single" w:sz="5" w:space="0" w:color="000000"/>
              <w:bottom w:val="single" w:sz="5" w:space="0" w:color="000000"/>
              <w:right w:val="single" w:sz="5" w:space="0" w:color="000000"/>
            </w:tcBorders>
            <w:shd w:val="clear" w:color="auto" w:fill="C0C0C0"/>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归属于上市公司股东权益</w:t>
            </w:r>
          </w:p>
        </w:tc>
        <w:tc>
          <w:tcPr>
            <w:tcW w:w="86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7"/>
                <w:szCs w:val="17"/>
              </w:rPr>
            </w:pPr>
            <w:r>
              <w:rPr>
                <w:rFonts w:ascii="Times New Roman"/>
                <w:spacing w:val="-1"/>
                <w:sz w:val="17"/>
              </w:rPr>
              <w:t>2,504,873</w:t>
            </w:r>
          </w:p>
        </w:tc>
        <w:tc>
          <w:tcPr>
            <w:tcW w:w="96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7"/>
                <w:szCs w:val="17"/>
              </w:rPr>
            </w:pPr>
            <w:r>
              <w:rPr>
                <w:rFonts w:ascii="Times New Roman"/>
                <w:spacing w:val="-1"/>
                <w:sz w:val="17"/>
              </w:rPr>
              <w:t>2,777,853</w:t>
            </w:r>
          </w:p>
        </w:tc>
        <w:tc>
          <w:tcPr>
            <w:tcW w:w="86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7"/>
                <w:szCs w:val="17"/>
              </w:rPr>
            </w:pPr>
            <w:r>
              <w:rPr>
                <w:rFonts w:ascii="Times New Roman"/>
                <w:spacing w:val="-1"/>
                <w:sz w:val="17"/>
              </w:rPr>
              <w:t>2,777,853</w:t>
            </w:r>
          </w:p>
        </w:tc>
        <w:tc>
          <w:tcPr>
            <w:tcW w:w="83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7"/>
                <w:szCs w:val="17"/>
              </w:rPr>
            </w:pPr>
            <w:r>
              <w:rPr>
                <w:rFonts w:ascii="Times New Roman"/>
                <w:spacing w:val="-1"/>
                <w:sz w:val="17"/>
              </w:rPr>
              <w:t>2,221,881</w:t>
            </w:r>
          </w:p>
        </w:tc>
        <w:tc>
          <w:tcPr>
            <w:tcW w:w="8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7"/>
                <w:szCs w:val="17"/>
              </w:rPr>
            </w:pPr>
            <w:r>
              <w:rPr>
                <w:rFonts w:ascii="Times New Roman"/>
                <w:spacing w:val="-1"/>
                <w:sz w:val="17"/>
              </w:rPr>
              <w:t>2,221,881</w:t>
            </w:r>
          </w:p>
        </w:tc>
        <w:tc>
          <w:tcPr>
            <w:tcW w:w="8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7"/>
                <w:szCs w:val="17"/>
              </w:rPr>
            </w:pPr>
            <w:r>
              <w:rPr>
                <w:rFonts w:ascii="Times New Roman"/>
                <w:spacing w:val="-1"/>
                <w:sz w:val="17"/>
              </w:rPr>
              <w:t>1,687,149</w:t>
            </w:r>
          </w:p>
        </w:tc>
        <w:tc>
          <w:tcPr>
            <w:tcW w:w="8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7"/>
                <w:szCs w:val="17"/>
              </w:rPr>
            </w:pPr>
            <w:r>
              <w:rPr>
                <w:rFonts w:ascii="Times New Roman"/>
                <w:spacing w:val="-1"/>
                <w:sz w:val="17"/>
              </w:rPr>
              <w:t>1,693,690</w:t>
            </w:r>
          </w:p>
        </w:tc>
        <w:tc>
          <w:tcPr>
            <w:tcW w:w="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7"/>
                <w:szCs w:val="17"/>
              </w:rPr>
            </w:pPr>
            <w:r>
              <w:rPr>
                <w:rFonts w:ascii="Times New Roman"/>
                <w:spacing w:val="-1"/>
                <w:sz w:val="17"/>
              </w:rPr>
              <w:t>1,391,734</w:t>
            </w:r>
          </w:p>
        </w:tc>
      </w:tr>
      <w:tr>
        <w:trPr>
          <w:trHeight w:val="484" w:hRule="exact"/>
        </w:trPr>
        <w:tc>
          <w:tcPr>
            <w:tcW w:w="2276" w:type="dxa"/>
            <w:tcBorders>
              <w:top w:val="single" w:sz="5" w:space="0" w:color="000000"/>
              <w:left w:val="single" w:sz="5" w:space="0" w:color="000000"/>
              <w:bottom w:val="single" w:sz="5" w:space="0" w:color="000000"/>
              <w:right w:val="single" w:sz="5" w:space="0" w:color="000000"/>
            </w:tcBorders>
            <w:shd w:val="clear" w:color="auto" w:fill="C0C0C0"/>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流动资产净值（负债净额）</w:t>
            </w:r>
          </w:p>
        </w:tc>
        <w:tc>
          <w:tcPr>
            <w:tcW w:w="866" w:type="dxa"/>
            <w:tcBorders>
              <w:top w:val="single" w:sz="5" w:space="0" w:color="000000"/>
              <w:left w:val="single" w:sz="7" w:space="0" w:color="000000"/>
              <w:bottom w:val="single" w:sz="5" w:space="0" w:color="000000"/>
              <w:right w:val="single" w:sz="6" w:space="0" w:color="000000"/>
            </w:tcBorders>
          </w:tcPr>
          <w:p>
            <w:pPr>
              <w:pStyle w:val="TableParagraph"/>
              <w:spacing w:line="240" w:lineRule="auto" w:before="136"/>
              <w:ind w:right="0"/>
              <w:jc w:val="right"/>
              <w:rPr>
                <w:rFonts w:ascii="Times New Roman" w:hAnsi="Times New Roman" w:cs="Times New Roman" w:eastAsia="Times New Roman" w:hint="default"/>
                <w:sz w:val="17"/>
                <w:szCs w:val="17"/>
              </w:rPr>
            </w:pPr>
            <w:r>
              <w:rPr>
                <w:rFonts w:ascii="Times New Roman"/>
                <w:spacing w:val="-1"/>
                <w:sz w:val="17"/>
              </w:rPr>
              <w:t>-1,344,718</w:t>
            </w:r>
          </w:p>
        </w:tc>
        <w:tc>
          <w:tcPr>
            <w:tcW w:w="96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36"/>
              <w:ind w:right="2"/>
              <w:jc w:val="right"/>
              <w:rPr>
                <w:rFonts w:ascii="Times New Roman" w:hAnsi="Times New Roman" w:cs="Times New Roman" w:eastAsia="Times New Roman" w:hint="default"/>
                <w:sz w:val="17"/>
                <w:szCs w:val="17"/>
              </w:rPr>
            </w:pPr>
            <w:r>
              <w:rPr>
                <w:rFonts w:ascii="Times New Roman"/>
                <w:spacing w:val="-1"/>
                <w:sz w:val="17"/>
              </w:rPr>
              <w:t>-783,090</w:t>
            </w:r>
          </w:p>
        </w:tc>
        <w:tc>
          <w:tcPr>
            <w:tcW w:w="86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36"/>
              <w:ind w:right="1"/>
              <w:jc w:val="right"/>
              <w:rPr>
                <w:rFonts w:ascii="Times New Roman" w:hAnsi="Times New Roman" w:cs="Times New Roman" w:eastAsia="Times New Roman" w:hint="default"/>
                <w:sz w:val="17"/>
                <w:szCs w:val="17"/>
              </w:rPr>
            </w:pPr>
            <w:r>
              <w:rPr>
                <w:rFonts w:ascii="Times New Roman"/>
                <w:spacing w:val="-1"/>
                <w:sz w:val="17"/>
              </w:rPr>
              <w:t>-783,090</w:t>
            </w:r>
          </w:p>
        </w:tc>
        <w:tc>
          <w:tcPr>
            <w:tcW w:w="83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35"/>
              <w:ind w:right="3"/>
              <w:jc w:val="right"/>
              <w:rPr>
                <w:rFonts w:ascii="Times New Roman" w:hAnsi="Times New Roman" w:cs="Times New Roman" w:eastAsia="Times New Roman" w:hint="default"/>
                <w:sz w:val="17"/>
                <w:szCs w:val="17"/>
              </w:rPr>
            </w:pPr>
            <w:r>
              <w:rPr>
                <w:rFonts w:ascii="Times New Roman"/>
                <w:spacing w:val="-1"/>
                <w:sz w:val="17"/>
              </w:rPr>
              <w:t>-1,094,182</w:t>
            </w:r>
          </w:p>
        </w:tc>
        <w:tc>
          <w:tcPr>
            <w:tcW w:w="8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5"/>
              <w:ind w:right="3"/>
              <w:jc w:val="right"/>
              <w:rPr>
                <w:rFonts w:ascii="Times New Roman" w:hAnsi="Times New Roman" w:cs="Times New Roman" w:eastAsia="Times New Roman" w:hint="default"/>
                <w:sz w:val="17"/>
                <w:szCs w:val="17"/>
              </w:rPr>
            </w:pPr>
            <w:r>
              <w:rPr>
                <w:rFonts w:ascii="Times New Roman"/>
                <w:spacing w:val="-1"/>
                <w:sz w:val="17"/>
              </w:rPr>
              <w:t>-1,094,182</w:t>
            </w:r>
          </w:p>
        </w:tc>
        <w:tc>
          <w:tcPr>
            <w:tcW w:w="8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5"/>
              <w:ind w:right="2"/>
              <w:jc w:val="right"/>
              <w:rPr>
                <w:rFonts w:ascii="Times New Roman" w:hAnsi="Times New Roman" w:cs="Times New Roman" w:eastAsia="Times New Roman" w:hint="default"/>
                <w:sz w:val="17"/>
                <w:szCs w:val="17"/>
              </w:rPr>
            </w:pPr>
            <w:r>
              <w:rPr>
                <w:rFonts w:ascii="Times New Roman"/>
                <w:spacing w:val="-1"/>
                <w:sz w:val="17"/>
              </w:rPr>
              <w:t>-1,347,029</w:t>
            </w:r>
          </w:p>
        </w:tc>
        <w:tc>
          <w:tcPr>
            <w:tcW w:w="8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5"/>
              <w:ind w:right="1"/>
              <w:jc w:val="right"/>
              <w:rPr>
                <w:rFonts w:ascii="Times New Roman" w:hAnsi="Times New Roman" w:cs="Times New Roman" w:eastAsia="Times New Roman" w:hint="default"/>
                <w:sz w:val="17"/>
                <w:szCs w:val="17"/>
              </w:rPr>
            </w:pPr>
            <w:r>
              <w:rPr>
                <w:rFonts w:ascii="Times New Roman"/>
                <w:spacing w:val="-1"/>
                <w:sz w:val="17"/>
              </w:rPr>
              <w:t>-1,340,488</w:t>
            </w:r>
          </w:p>
        </w:tc>
        <w:tc>
          <w:tcPr>
            <w:tcW w:w="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5"/>
              <w:ind w:right="0"/>
              <w:jc w:val="right"/>
              <w:rPr>
                <w:rFonts w:ascii="Times New Roman" w:hAnsi="Times New Roman" w:cs="Times New Roman" w:eastAsia="Times New Roman" w:hint="default"/>
                <w:sz w:val="17"/>
                <w:szCs w:val="17"/>
              </w:rPr>
            </w:pPr>
            <w:r>
              <w:rPr>
                <w:rFonts w:ascii="Times New Roman"/>
                <w:spacing w:val="-1"/>
                <w:sz w:val="17"/>
              </w:rPr>
              <w:t>-452,549</w:t>
            </w:r>
          </w:p>
        </w:tc>
      </w:tr>
      <w:tr>
        <w:trPr>
          <w:trHeight w:val="402" w:hRule="exact"/>
        </w:trPr>
        <w:tc>
          <w:tcPr>
            <w:tcW w:w="2276" w:type="dxa"/>
            <w:tcBorders>
              <w:top w:val="single" w:sz="5" w:space="0" w:color="000000"/>
              <w:left w:val="single" w:sz="5" w:space="0" w:color="000000"/>
              <w:bottom w:val="single" w:sz="5" w:space="0" w:color="000000"/>
              <w:right w:val="single" w:sz="5" w:space="0" w:color="000000"/>
            </w:tcBorders>
            <w:shd w:val="clear" w:color="auto" w:fill="C0C0C0"/>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总资产减流动负债</w:t>
            </w:r>
          </w:p>
        </w:tc>
        <w:tc>
          <w:tcPr>
            <w:tcW w:w="866" w:type="dxa"/>
            <w:tcBorders>
              <w:top w:val="single" w:sz="5" w:space="0" w:color="000000"/>
              <w:left w:val="single" w:sz="7" w:space="0" w:color="000000"/>
              <w:bottom w:val="single" w:sz="5" w:space="0" w:color="000000"/>
              <w:right w:val="single" w:sz="6"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4,390,405</w:t>
            </w:r>
          </w:p>
        </w:tc>
        <w:tc>
          <w:tcPr>
            <w:tcW w:w="96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4,837,646</w:t>
            </w:r>
          </w:p>
        </w:tc>
        <w:tc>
          <w:tcPr>
            <w:tcW w:w="86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4"/>
              <w:ind w:right="0"/>
              <w:jc w:val="right"/>
              <w:rPr>
                <w:rFonts w:ascii="Times New Roman" w:hAnsi="Times New Roman" w:cs="Times New Roman" w:eastAsia="Times New Roman" w:hint="default"/>
                <w:sz w:val="17"/>
                <w:szCs w:val="17"/>
              </w:rPr>
            </w:pPr>
            <w:r>
              <w:rPr>
                <w:rFonts w:ascii="Times New Roman"/>
                <w:spacing w:val="-1"/>
                <w:sz w:val="17"/>
              </w:rPr>
              <w:t>4,837,646</w:t>
            </w:r>
          </w:p>
        </w:tc>
        <w:tc>
          <w:tcPr>
            <w:tcW w:w="83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4"/>
              <w:ind w:right="3"/>
              <w:jc w:val="right"/>
              <w:rPr>
                <w:rFonts w:ascii="Times New Roman" w:hAnsi="Times New Roman" w:cs="Times New Roman" w:eastAsia="Times New Roman" w:hint="default"/>
                <w:sz w:val="17"/>
                <w:szCs w:val="17"/>
              </w:rPr>
            </w:pPr>
            <w:r>
              <w:rPr>
                <w:rFonts w:ascii="Times New Roman"/>
                <w:spacing w:val="-1"/>
                <w:sz w:val="17"/>
              </w:rPr>
              <w:t>3,557,671</w:t>
            </w:r>
          </w:p>
        </w:tc>
        <w:tc>
          <w:tcPr>
            <w:tcW w:w="8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4"/>
              <w:ind w:right="3"/>
              <w:jc w:val="right"/>
              <w:rPr>
                <w:rFonts w:ascii="Times New Roman" w:hAnsi="Times New Roman" w:cs="Times New Roman" w:eastAsia="Times New Roman" w:hint="default"/>
                <w:sz w:val="17"/>
                <w:szCs w:val="17"/>
              </w:rPr>
            </w:pPr>
            <w:r>
              <w:rPr>
                <w:rFonts w:ascii="Times New Roman"/>
                <w:spacing w:val="-1"/>
                <w:sz w:val="17"/>
              </w:rPr>
              <w:t>3,557,671</w:t>
            </w:r>
          </w:p>
        </w:tc>
        <w:tc>
          <w:tcPr>
            <w:tcW w:w="8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4"/>
              <w:ind w:right="1"/>
              <w:jc w:val="right"/>
              <w:rPr>
                <w:rFonts w:ascii="Times New Roman" w:hAnsi="Times New Roman" w:cs="Times New Roman" w:eastAsia="Times New Roman" w:hint="default"/>
                <w:sz w:val="17"/>
                <w:szCs w:val="17"/>
              </w:rPr>
            </w:pPr>
            <w:r>
              <w:rPr>
                <w:rFonts w:ascii="Times New Roman"/>
                <w:spacing w:val="-1"/>
                <w:sz w:val="17"/>
              </w:rPr>
              <w:t>2,932,756</w:t>
            </w:r>
          </w:p>
        </w:tc>
        <w:tc>
          <w:tcPr>
            <w:tcW w:w="8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4"/>
              <w:ind w:right="2"/>
              <w:jc w:val="right"/>
              <w:rPr>
                <w:rFonts w:ascii="Times New Roman" w:hAnsi="Times New Roman" w:cs="Times New Roman" w:eastAsia="Times New Roman" w:hint="default"/>
                <w:sz w:val="17"/>
                <w:szCs w:val="17"/>
              </w:rPr>
            </w:pPr>
            <w:r>
              <w:rPr>
                <w:rFonts w:ascii="Times New Roman"/>
                <w:spacing w:val="-1"/>
                <w:sz w:val="17"/>
              </w:rPr>
              <w:t>2,939,242</w:t>
            </w:r>
          </w:p>
        </w:tc>
        <w:tc>
          <w:tcPr>
            <w:tcW w:w="7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4"/>
              <w:ind w:right="2"/>
              <w:jc w:val="right"/>
              <w:rPr>
                <w:rFonts w:ascii="Times New Roman" w:hAnsi="Times New Roman" w:cs="Times New Roman" w:eastAsia="Times New Roman" w:hint="default"/>
                <w:sz w:val="17"/>
                <w:szCs w:val="17"/>
              </w:rPr>
            </w:pPr>
            <w:r>
              <w:rPr>
                <w:rFonts w:ascii="Times New Roman"/>
                <w:spacing w:val="-1"/>
                <w:sz w:val="17"/>
              </w:rPr>
              <w:t>2,872,637</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pStyle w:val="Heading4"/>
        <w:spacing w:line="240" w:lineRule="auto" w:before="35"/>
        <w:ind w:right="0"/>
        <w:jc w:val="left"/>
        <w:rPr>
          <w:b w:val="0"/>
          <w:bCs w:val="0"/>
        </w:rPr>
      </w:pPr>
      <w:r>
        <w:rPr/>
        <w:t>十、非经常性损益项目及金额</w:t>
      </w:r>
      <w:r>
        <w:rPr>
          <w:b w:val="0"/>
          <w:bCs w:val="0"/>
        </w:rPr>
      </w:r>
    </w:p>
    <w:p>
      <w:pPr>
        <w:pStyle w:val="BodyText"/>
        <w:spacing w:line="240" w:lineRule="auto" w:before="9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3"/>
        <w:rPr>
          <w:rFonts w:ascii="宋体" w:hAnsi="宋体" w:cs="宋体" w:eastAsia="宋体" w:hint="default"/>
          <w:sz w:val="22"/>
          <w:szCs w:val="22"/>
        </w:rPr>
      </w:pPr>
    </w:p>
    <w:p>
      <w:pPr>
        <w:pStyle w:val="BodyText"/>
        <w:spacing w:line="240" w:lineRule="auto"/>
        <w:ind w:right="0"/>
        <w:jc w:val="left"/>
      </w:pPr>
      <w:r>
        <w:rPr/>
        <w:t>单位：元</w:t>
      </w:r>
    </w:p>
    <w:p>
      <w:pPr>
        <w:spacing w:after="0" w:line="240" w:lineRule="auto"/>
        <w:jc w:val="left"/>
        <w:sectPr>
          <w:type w:val="continuous"/>
          <w:pgSz w:w="12240" w:h="15840"/>
          <w:pgMar w:top="1000" w:bottom="1100" w:left="1440" w:right="420"/>
          <w:cols w:num="2" w:equalWidth="0">
            <w:col w:w="2724" w:space="5666"/>
            <w:col w:w="1990"/>
          </w:cols>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4583"/>
        <w:gridCol w:w="1228"/>
        <w:gridCol w:w="1214"/>
        <w:gridCol w:w="1217"/>
        <w:gridCol w:w="877"/>
      </w:tblGrid>
      <w:tr>
        <w:trPr>
          <w:trHeight w:val="378" w:hRule="exact"/>
        </w:trPr>
        <w:tc>
          <w:tcPr>
            <w:tcW w:w="458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8"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22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7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0"/>
                <w:sz w:val="17"/>
                <w:szCs w:val="17"/>
              </w:rPr>
              <w:t> </w:t>
            </w:r>
            <w:r>
              <w:rPr>
                <w:rFonts w:ascii="宋体" w:hAnsi="宋体" w:cs="宋体" w:eastAsia="宋体" w:hint="default"/>
                <w:sz w:val="17"/>
                <w:szCs w:val="17"/>
              </w:rPr>
              <w:t>年金额</w:t>
            </w:r>
          </w:p>
        </w:tc>
        <w:tc>
          <w:tcPr>
            <w:tcW w:w="1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57"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年金额</w:t>
            </w:r>
          </w:p>
        </w:tc>
        <w:tc>
          <w:tcPr>
            <w:tcW w:w="1217"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5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9"/>
                <w:sz w:val="17"/>
                <w:szCs w:val="17"/>
              </w:rPr>
              <w:t> </w:t>
            </w:r>
            <w:r>
              <w:rPr>
                <w:rFonts w:ascii="宋体" w:hAnsi="宋体" w:cs="宋体" w:eastAsia="宋体" w:hint="default"/>
                <w:sz w:val="17"/>
                <w:szCs w:val="17"/>
              </w:rPr>
              <w:t>年金额</w:t>
            </w:r>
          </w:p>
        </w:tc>
        <w:tc>
          <w:tcPr>
            <w:tcW w:w="877"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说明</w:t>
            </w:r>
          </w:p>
        </w:tc>
      </w:tr>
      <w:tr>
        <w:trPr>
          <w:trHeight w:val="378" w:hRule="exact"/>
        </w:trPr>
        <w:tc>
          <w:tcPr>
            <w:tcW w:w="458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19"/>
              <w:jc w:val="left"/>
              <w:rPr>
                <w:rFonts w:ascii="宋体" w:hAnsi="宋体" w:cs="宋体" w:eastAsia="宋体" w:hint="default"/>
                <w:sz w:val="17"/>
                <w:szCs w:val="17"/>
              </w:rPr>
            </w:pPr>
            <w:r>
              <w:rPr>
                <w:rFonts w:ascii="宋体" w:hAnsi="宋体" w:cs="宋体" w:eastAsia="宋体" w:hint="default"/>
                <w:spacing w:val="-1"/>
                <w:sz w:val="17"/>
                <w:szCs w:val="17"/>
              </w:rPr>
              <w:t>非流动资产处置损益（包括已计提资产减值准备的冲销部分）</w:t>
            </w:r>
            <w:r>
              <w:rPr>
                <w:rFonts w:ascii="宋体" w:hAnsi="宋体" w:cs="宋体" w:eastAsia="宋体" w:hint="default"/>
                <w:sz w:val="17"/>
                <w:szCs w:val="17"/>
              </w:rPr>
            </w:r>
          </w:p>
        </w:tc>
        <w:tc>
          <w:tcPr>
            <w:tcW w:w="12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17,149,722.72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65,853,273.77</w:t>
            </w:r>
            <w:r>
              <w:rPr>
                <w:rFonts w:ascii="Times New Roman"/>
                <w:sz w:val="17"/>
              </w:rPr>
            </w:r>
          </w:p>
        </w:tc>
        <w:tc>
          <w:tcPr>
            <w:tcW w:w="12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-1,536,454.18</w:t>
            </w:r>
          </w:p>
        </w:tc>
        <w:tc>
          <w:tcPr>
            <w:tcW w:w="877" w:type="dxa"/>
            <w:tcBorders>
              <w:top w:val="single" w:sz="4" w:space="0" w:color="000000"/>
              <w:left w:val="single" w:sz="3" w:space="0" w:color="000000"/>
              <w:bottom w:val="single" w:sz="4" w:space="0" w:color="000000"/>
              <w:right w:val="single" w:sz="3" w:space="0" w:color="000000"/>
            </w:tcBorders>
          </w:tcPr>
          <w:p>
            <w:pPr/>
          </w:p>
        </w:tc>
      </w:tr>
      <w:tr>
        <w:trPr>
          <w:trHeight w:val="672" w:hRule="exact"/>
        </w:trPr>
        <w:tc>
          <w:tcPr>
            <w:tcW w:w="458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319" w:lineRule="auto" w:before="47"/>
              <w:ind w:left="21" w:right="8"/>
              <w:jc w:val="left"/>
              <w:rPr>
                <w:rFonts w:ascii="宋体" w:hAnsi="宋体" w:cs="宋体" w:eastAsia="宋体" w:hint="default"/>
                <w:sz w:val="17"/>
                <w:szCs w:val="17"/>
              </w:rPr>
            </w:pPr>
            <w:r>
              <w:rPr>
                <w:rFonts w:ascii="宋体" w:hAnsi="宋体" w:cs="宋体" w:eastAsia="宋体" w:hint="default"/>
                <w:spacing w:val="-2"/>
                <w:sz w:val="17"/>
                <w:szCs w:val="17"/>
              </w:rPr>
              <w:t>计入当期损益的政府补助（与企业业务密切相关，按照国家统</w:t>
            </w:r>
            <w:r>
              <w:rPr>
                <w:rFonts w:ascii="宋体" w:hAnsi="宋体" w:cs="宋体" w:eastAsia="宋体" w:hint="default"/>
                <w:spacing w:val="-1"/>
                <w:w w:val="99"/>
                <w:sz w:val="17"/>
                <w:szCs w:val="17"/>
              </w:rPr>
              <w:t> </w:t>
            </w:r>
            <w:r>
              <w:rPr>
                <w:rFonts w:ascii="宋体" w:hAnsi="宋体" w:cs="宋体" w:eastAsia="宋体" w:hint="default"/>
                <w:sz w:val="17"/>
                <w:szCs w:val="17"/>
              </w:rPr>
              <w:t>一标准定额或定量享受的政府补助除外）</w:t>
            </w:r>
          </w:p>
        </w:tc>
        <w:tc>
          <w:tcPr>
            <w:tcW w:w="12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535,691,291.26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392,774,230.02</w:t>
            </w:r>
          </w:p>
        </w:tc>
        <w:tc>
          <w:tcPr>
            <w:tcW w:w="12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472,476,962.83</w:t>
            </w:r>
          </w:p>
        </w:tc>
        <w:tc>
          <w:tcPr>
            <w:tcW w:w="877" w:type="dxa"/>
            <w:tcBorders>
              <w:top w:val="single" w:sz="4" w:space="0" w:color="000000"/>
              <w:left w:val="single" w:sz="3" w:space="0" w:color="000000"/>
              <w:bottom w:val="single" w:sz="4" w:space="0" w:color="000000"/>
              <w:right w:val="single" w:sz="3" w:space="0" w:color="000000"/>
            </w:tcBorders>
          </w:tcPr>
          <w:p>
            <w:pPr/>
          </w:p>
        </w:tc>
      </w:tr>
      <w:tr>
        <w:trPr>
          <w:trHeight w:val="671" w:hRule="exact"/>
        </w:trPr>
        <w:tc>
          <w:tcPr>
            <w:tcW w:w="4583"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47"/>
              <w:ind w:left="21" w:right="9"/>
              <w:jc w:val="left"/>
              <w:rPr>
                <w:rFonts w:ascii="宋体" w:hAnsi="宋体" w:cs="宋体" w:eastAsia="宋体" w:hint="default"/>
                <w:sz w:val="17"/>
                <w:szCs w:val="17"/>
              </w:rPr>
            </w:pPr>
            <w:r>
              <w:rPr>
                <w:rFonts w:ascii="宋体" w:hAnsi="宋体" w:cs="宋体" w:eastAsia="宋体" w:hint="default"/>
                <w:spacing w:val="-2"/>
                <w:sz w:val="17"/>
                <w:szCs w:val="17"/>
              </w:rPr>
              <w:t>企业取得子公司、联营企业及合营企业的投资成本小于取得投</w:t>
            </w:r>
            <w:r>
              <w:rPr>
                <w:rFonts w:ascii="宋体" w:hAnsi="宋体" w:cs="宋体" w:eastAsia="宋体" w:hint="default"/>
                <w:spacing w:val="-1"/>
                <w:w w:val="99"/>
                <w:sz w:val="17"/>
                <w:szCs w:val="17"/>
              </w:rPr>
              <w:t> </w:t>
            </w:r>
            <w:r>
              <w:rPr>
                <w:rFonts w:ascii="宋体" w:hAnsi="宋体" w:cs="宋体" w:eastAsia="宋体" w:hint="default"/>
                <w:sz w:val="17"/>
                <w:szCs w:val="17"/>
              </w:rPr>
              <w:t>资时应享有被投资单位可辨认净资产公允价值产生的收益</w:t>
            </w:r>
          </w:p>
        </w:tc>
        <w:tc>
          <w:tcPr>
            <w:tcW w:w="1228" w:type="dxa"/>
            <w:tcBorders>
              <w:top w:val="single" w:sz="4" w:space="0" w:color="000000"/>
              <w:left w:val="single" w:sz="9" w:space="0" w:color="D3D3D3"/>
              <w:bottom w:val="single" w:sz="3" w:space="0" w:color="000000"/>
              <w:right w:val="single" w:sz="4" w:space="0" w:color="000000"/>
            </w:tcBorders>
          </w:tcPr>
          <w:p>
            <w:pPr/>
          </w:p>
        </w:tc>
        <w:tc>
          <w:tcPr>
            <w:tcW w:w="121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143,867,008.14</w:t>
            </w:r>
          </w:p>
        </w:tc>
        <w:tc>
          <w:tcPr>
            <w:tcW w:w="1217" w:type="dxa"/>
            <w:tcBorders>
              <w:top w:val="single" w:sz="4" w:space="0" w:color="000000"/>
              <w:left w:val="single" w:sz="4" w:space="0" w:color="000000"/>
              <w:bottom w:val="single" w:sz="3" w:space="0" w:color="000000"/>
              <w:right w:val="single" w:sz="3" w:space="0" w:color="000000"/>
            </w:tcBorders>
          </w:tcPr>
          <w:p>
            <w:pPr/>
          </w:p>
        </w:tc>
        <w:tc>
          <w:tcPr>
            <w:tcW w:w="877" w:type="dxa"/>
            <w:tcBorders>
              <w:top w:val="single" w:sz="4" w:space="0" w:color="000000"/>
              <w:left w:val="single" w:sz="3" w:space="0" w:color="000000"/>
              <w:bottom w:val="single" w:sz="3" w:space="0" w:color="000000"/>
              <w:right w:val="single" w:sz="3" w:space="0" w:color="000000"/>
            </w:tcBorders>
          </w:tcPr>
          <w:p>
            <w:pPr/>
          </w:p>
        </w:tc>
      </w:tr>
      <w:tr>
        <w:trPr>
          <w:trHeight w:val="379" w:hRule="exact"/>
        </w:trPr>
        <w:tc>
          <w:tcPr>
            <w:tcW w:w="4583"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债务重组损益</w:t>
            </w:r>
          </w:p>
        </w:tc>
        <w:tc>
          <w:tcPr>
            <w:tcW w:w="1228" w:type="dxa"/>
            <w:tcBorders>
              <w:top w:val="single" w:sz="3" w:space="0" w:color="000000"/>
              <w:left w:val="single" w:sz="9" w:space="0" w:color="D3D3D3"/>
              <w:bottom w:val="single" w:sz="4" w:space="0" w:color="000000"/>
              <w:right w:val="single" w:sz="4" w:space="0" w:color="000000"/>
            </w:tcBorders>
          </w:tcPr>
          <w:p>
            <w:pPr/>
          </w:p>
        </w:tc>
        <w:tc>
          <w:tcPr>
            <w:tcW w:w="121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24,309.62</w:t>
            </w:r>
            <w:r>
              <w:rPr>
                <w:rFonts w:ascii="Times New Roman"/>
                <w:sz w:val="17"/>
              </w:rPr>
            </w:r>
          </w:p>
        </w:tc>
        <w:tc>
          <w:tcPr>
            <w:tcW w:w="121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-90,997.90</w:t>
            </w:r>
          </w:p>
        </w:tc>
        <w:tc>
          <w:tcPr>
            <w:tcW w:w="877" w:type="dxa"/>
            <w:tcBorders>
              <w:top w:val="single" w:sz="3" w:space="0" w:color="000000"/>
              <w:left w:val="single" w:sz="3" w:space="0" w:color="000000"/>
              <w:bottom w:val="single" w:sz="4" w:space="0" w:color="000000"/>
              <w:right w:val="single" w:sz="3" w:space="0" w:color="000000"/>
            </w:tcBorders>
          </w:tcPr>
          <w:p>
            <w:pPr/>
          </w:p>
        </w:tc>
      </w:tr>
      <w:tr>
        <w:trPr>
          <w:trHeight w:val="378" w:hRule="exact"/>
        </w:trPr>
        <w:tc>
          <w:tcPr>
            <w:tcW w:w="458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与公司正常经营业务无关的或有事项产生的损益</w:t>
            </w:r>
          </w:p>
        </w:tc>
        <w:tc>
          <w:tcPr>
            <w:tcW w:w="1228" w:type="dxa"/>
            <w:tcBorders>
              <w:top w:val="single" w:sz="4" w:space="0" w:color="000000"/>
              <w:left w:val="single" w:sz="9" w:space="0" w:color="D3D3D3"/>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-325,259,082.28</w:t>
            </w:r>
            <w:r>
              <w:rPr>
                <w:rFonts w:ascii="Times New Roman"/>
                <w:sz w:val="17"/>
              </w:rPr>
            </w:r>
          </w:p>
        </w:tc>
        <w:tc>
          <w:tcPr>
            <w:tcW w:w="1217" w:type="dxa"/>
            <w:tcBorders>
              <w:top w:val="single" w:sz="4" w:space="0" w:color="000000"/>
              <w:left w:val="single" w:sz="4" w:space="0" w:color="000000"/>
              <w:bottom w:val="single" w:sz="4" w:space="0" w:color="000000"/>
              <w:right w:val="single" w:sz="3" w:space="0" w:color="000000"/>
            </w:tcBorders>
          </w:tcPr>
          <w:p>
            <w:pPr/>
          </w:p>
        </w:tc>
        <w:tc>
          <w:tcPr>
            <w:tcW w:w="877" w:type="dxa"/>
            <w:tcBorders>
              <w:top w:val="single" w:sz="4" w:space="0" w:color="000000"/>
              <w:left w:val="single" w:sz="3" w:space="0" w:color="000000"/>
              <w:bottom w:val="single" w:sz="4" w:space="0" w:color="000000"/>
              <w:right w:val="single" w:sz="3" w:space="0" w:color="000000"/>
            </w:tcBorders>
          </w:tcPr>
          <w:p>
            <w:pPr/>
          </w:p>
        </w:tc>
      </w:tr>
      <w:tr>
        <w:trPr>
          <w:trHeight w:val="1259" w:hRule="exact"/>
        </w:trPr>
        <w:tc>
          <w:tcPr>
            <w:tcW w:w="458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316" w:lineRule="auto" w:before="47"/>
              <w:ind w:left="21" w:right="8"/>
              <w:jc w:val="both"/>
              <w:rPr>
                <w:rFonts w:ascii="宋体" w:hAnsi="宋体" w:cs="宋体" w:eastAsia="宋体" w:hint="default"/>
                <w:sz w:val="17"/>
                <w:szCs w:val="17"/>
              </w:rPr>
            </w:pPr>
            <w:r>
              <w:rPr>
                <w:rFonts w:ascii="宋体" w:hAnsi="宋体" w:cs="宋体" w:eastAsia="宋体" w:hint="default"/>
                <w:spacing w:val="-2"/>
                <w:sz w:val="17"/>
                <w:szCs w:val="17"/>
              </w:rPr>
              <w:t>除同公司正常经营业务相关的有效套期保值业务外，持有交易</w:t>
            </w:r>
            <w:r>
              <w:rPr>
                <w:rFonts w:ascii="宋体" w:hAnsi="宋体" w:cs="宋体" w:eastAsia="宋体" w:hint="default"/>
                <w:spacing w:val="-1"/>
                <w:w w:val="99"/>
                <w:sz w:val="17"/>
                <w:szCs w:val="17"/>
              </w:rPr>
              <w:t> </w:t>
            </w:r>
            <w:r>
              <w:rPr>
                <w:rFonts w:ascii="宋体" w:hAnsi="宋体" w:cs="宋体" w:eastAsia="宋体" w:hint="default"/>
                <w:spacing w:val="-2"/>
                <w:sz w:val="17"/>
                <w:szCs w:val="17"/>
              </w:rPr>
              <w:t>性金融资产、交易性金融负债产生的公允价值变动损益，以及</w:t>
            </w:r>
            <w:r>
              <w:rPr>
                <w:rFonts w:ascii="宋体" w:hAnsi="宋体" w:cs="宋体" w:eastAsia="宋体" w:hint="default"/>
                <w:spacing w:val="-1"/>
                <w:w w:val="99"/>
                <w:sz w:val="17"/>
                <w:szCs w:val="17"/>
              </w:rPr>
              <w:t> </w:t>
            </w:r>
            <w:r>
              <w:rPr>
                <w:rFonts w:ascii="宋体" w:hAnsi="宋体" w:cs="宋体" w:eastAsia="宋体" w:hint="default"/>
                <w:spacing w:val="-2"/>
                <w:sz w:val="17"/>
                <w:szCs w:val="17"/>
              </w:rPr>
              <w:t>处置交易性金融资产、交易性金融负债和可供出售金融资产取</w:t>
            </w:r>
            <w:r>
              <w:rPr>
                <w:rFonts w:ascii="宋体" w:hAnsi="宋体" w:cs="宋体" w:eastAsia="宋体" w:hint="default"/>
                <w:spacing w:val="-1"/>
                <w:w w:val="99"/>
                <w:sz w:val="17"/>
                <w:szCs w:val="17"/>
              </w:rPr>
              <w:t> </w:t>
            </w:r>
            <w:r>
              <w:rPr>
                <w:rFonts w:ascii="宋体" w:hAnsi="宋体" w:cs="宋体" w:eastAsia="宋体" w:hint="default"/>
                <w:sz w:val="17"/>
                <w:szCs w:val="17"/>
              </w:rPr>
              <w:t>得的投资收益</w:t>
            </w:r>
          </w:p>
        </w:tc>
        <w:tc>
          <w:tcPr>
            <w:tcW w:w="12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right="20"/>
              <w:jc w:val="right"/>
              <w:rPr>
                <w:rFonts w:ascii="Times New Roman" w:hAnsi="Times New Roman" w:cs="Times New Roman" w:eastAsia="Times New Roman" w:hint="default"/>
                <w:sz w:val="17"/>
                <w:szCs w:val="17"/>
              </w:rPr>
            </w:pPr>
            <w:r>
              <w:rPr>
                <w:rFonts w:ascii="Times New Roman"/>
                <w:spacing w:val="-1"/>
                <w:sz w:val="17"/>
              </w:rPr>
              <w:t>61,750,000.00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right="21"/>
              <w:jc w:val="right"/>
              <w:rPr>
                <w:rFonts w:ascii="Times New Roman" w:hAnsi="Times New Roman" w:cs="Times New Roman" w:eastAsia="Times New Roman" w:hint="default"/>
                <w:sz w:val="17"/>
                <w:szCs w:val="17"/>
              </w:rPr>
            </w:pPr>
            <w:r>
              <w:rPr>
                <w:rFonts w:ascii="Times New Roman"/>
                <w:spacing w:val="-1"/>
                <w:sz w:val="17"/>
              </w:rPr>
              <w:t>94,000,000.00</w:t>
            </w:r>
            <w:r>
              <w:rPr>
                <w:rFonts w:ascii="Times New Roman"/>
                <w:sz w:val="17"/>
              </w:rPr>
            </w:r>
          </w:p>
        </w:tc>
        <w:tc>
          <w:tcPr>
            <w:tcW w:w="1217" w:type="dxa"/>
            <w:tcBorders>
              <w:top w:val="single" w:sz="4" w:space="0" w:color="000000"/>
              <w:left w:val="single" w:sz="4" w:space="0" w:color="000000"/>
              <w:bottom w:val="single" w:sz="4" w:space="0" w:color="000000"/>
              <w:right w:val="single" w:sz="3" w:space="0" w:color="000000"/>
            </w:tcBorders>
          </w:tcPr>
          <w:p>
            <w:pPr/>
          </w:p>
        </w:tc>
        <w:tc>
          <w:tcPr>
            <w:tcW w:w="877" w:type="dxa"/>
            <w:tcBorders>
              <w:top w:val="single" w:sz="4" w:space="0" w:color="000000"/>
              <w:left w:val="single" w:sz="3" w:space="0" w:color="000000"/>
              <w:bottom w:val="single" w:sz="4" w:space="0" w:color="000000"/>
              <w:right w:val="single" w:sz="3" w:space="0" w:color="000000"/>
            </w:tcBorders>
          </w:tcPr>
          <w:p>
            <w:pPr/>
          </w:p>
        </w:tc>
      </w:tr>
      <w:tr>
        <w:trPr>
          <w:trHeight w:val="379" w:hRule="exact"/>
        </w:trPr>
        <w:tc>
          <w:tcPr>
            <w:tcW w:w="4583"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对外委托贷款取得的损益</w:t>
            </w:r>
          </w:p>
        </w:tc>
        <w:tc>
          <w:tcPr>
            <w:tcW w:w="1228" w:type="dxa"/>
            <w:tcBorders>
              <w:top w:val="single" w:sz="4" w:space="0" w:color="000000"/>
              <w:left w:val="single" w:sz="9" w:space="0" w:color="D3D3D3"/>
              <w:bottom w:val="single" w:sz="3" w:space="0" w:color="000000"/>
              <w:right w:val="single" w:sz="4" w:space="0" w:color="000000"/>
            </w:tcBorders>
          </w:tcPr>
          <w:p>
            <w:pPr/>
          </w:p>
        </w:tc>
        <w:tc>
          <w:tcPr>
            <w:tcW w:w="121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13,312,368.97</w:t>
            </w:r>
            <w:r>
              <w:rPr>
                <w:rFonts w:ascii="Times New Roman"/>
                <w:sz w:val="17"/>
              </w:rPr>
            </w:r>
          </w:p>
        </w:tc>
        <w:tc>
          <w:tcPr>
            <w:tcW w:w="121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87,608,490.56</w:t>
            </w:r>
          </w:p>
        </w:tc>
        <w:tc>
          <w:tcPr>
            <w:tcW w:w="877" w:type="dxa"/>
            <w:tcBorders>
              <w:top w:val="single" w:sz="4" w:space="0" w:color="000000"/>
              <w:left w:val="single" w:sz="3" w:space="0" w:color="000000"/>
              <w:bottom w:val="single" w:sz="3" w:space="0" w:color="000000"/>
              <w:right w:val="single" w:sz="3" w:space="0" w:color="000000"/>
            </w:tcBorders>
          </w:tcPr>
          <w:p>
            <w:pPr/>
          </w:p>
        </w:tc>
      </w:tr>
      <w:tr>
        <w:trPr>
          <w:trHeight w:val="671" w:hRule="exact"/>
        </w:trPr>
        <w:tc>
          <w:tcPr>
            <w:tcW w:w="4583"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319" w:lineRule="auto" w:before="47"/>
              <w:ind w:left="21" w:right="148"/>
              <w:jc w:val="left"/>
              <w:rPr>
                <w:rFonts w:ascii="宋体" w:hAnsi="宋体" w:cs="宋体" w:eastAsia="宋体" w:hint="default"/>
                <w:sz w:val="17"/>
                <w:szCs w:val="17"/>
              </w:rPr>
            </w:pPr>
            <w:r>
              <w:rPr>
                <w:rFonts w:ascii="宋体" w:hAnsi="宋体" w:cs="宋体" w:eastAsia="宋体" w:hint="default"/>
                <w:w w:val="95"/>
                <w:sz w:val="17"/>
                <w:szCs w:val="17"/>
              </w:rPr>
              <w:t>采用公允价值模式进行后续计量的投资性房地产公允价值变</w:t>
            </w:r>
            <w:r>
              <w:rPr>
                <w:rFonts w:ascii="宋体" w:hAnsi="宋体" w:cs="宋体" w:eastAsia="宋体" w:hint="default"/>
                <w:spacing w:val="22"/>
                <w:w w:val="95"/>
                <w:sz w:val="17"/>
                <w:szCs w:val="17"/>
              </w:rPr>
              <w:t> </w:t>
            </w:r>
            <w:r>
              <w:rPr>
                <w:rFonts w:ascii="宋体" w:hAnsi="宋体" w:cs="宋体" w:eastAsia="宋体" w:hint="default"/>
                <w:spacing w:val="22"/>
                <w:w w:val="95"/>
                <w:sz w:val="17"/>
                <w:szCs w:val="17"/>
              </w:rPr>
            </w:r>
            <w:r>
              <w:rPr>
                <w:rFonts w:ascii="宋体" w:hAnsi="宋体" w:cs="宋体" w:eastAsia="宋体" w:hint="default"/>
                <w:sz w:val="17"/>
                <w:szCs w:val="17"/>
              </w:rPr>
              <w:t>动产生的损益</w:t>
            </w:r>
          </w:p>
        </w:tc>
        <w:tc>
          <w:tcPr>
            <w:tcW w:w="1228" w:type="dxa"/>
            <w:tcBorders>
              <w:top w:val="single" w:sz="3" w:space="0" w:color="000000"/>
              <w:left w:val="single" w:sz="9" w:space="0" w:color="D3D3D3"/>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-21,464,400.65</w:t>
            </w:r>
          </w:p>
        </w:tc>
        <w:tc>
          <w:tcPr>
            <w:tcW w:w="121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-21,000,042.33</w:t>
            </w:r>
          </w:p>
        </w:tc>
        <w:tc>
          <w:tcPr>
            <w:tcW w:w="121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-20,084,425.90</w:t>
            </w:r>
          </w:p>
        </w:tc>
        <w:tc>
          <w:tcPr>
            <w:tcW w:w="877" w:type="dxa"/>
            <w:tcBorders>
              <w:top w:val="single" w:sz="3" w:space="0" w:color="000000"/>
              <w:left w:val="single" w:sz="3" w:space="0" w:color="000000"/>
              <w:bottom w:val="single" w:sz="4" w:space="0" w:color="000000"/>
              <w:right w:val="single" w:sz="3" w:space="0" w:color="000000"/>
            </w:tcBorders>
          </w:tcPr>
          <w:p>
            <w:pPr/>
          </w:p>
        </w:tc>
      </w:tr>
      <w:tr>
        <w:trPr>
          <w:trHeight w:val="378" w:hRule="exact"/>
        </w:trPr>
        <w:tc>
          <w:tcPr>
            <w:tcW w:w="458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除上述各项之外的其他营业外收入和支出</w:t>
            </w:r>
          </w:p>
        </w:tc>
        <w:tc>
          <w:tcPr>
            <w:tcW w:w="12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23,291,720.22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33,659,216.99</w:t>
            </w:r>
            <w:r>
              <w:rPr>
                <w:rFonts w:ascii="Times New Roman"/>
                <w:sz w:val="17"/>
              </w:rPr>
            </w:r>
          </w:p>
        </w:tc>
        <w:tc>
          <w:tcPr>
            <w:tcW w:w="12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10,022,635.89</w:t>
            </w:r>
          </w:p>
        </w:tc>
        <w:tc>
          <w:tcPr>
            <w:tcW w:w="877" w:type="dxa"/>
            <w:tcBorders>
              <w:top w:val="single" w:sz="4" w:space="0" w:color="000000"/>
              <w:left w:val="single" w:sz="3" w:space="0" w:color="000000"/>
              <w:bottom w:val="single" w:sz="4" w:space="0" w:color="000000"/>
              <w:right w:val="single" w:sz="3" w:space="0" w:color="000000"/>
            </w:tcBorders>
          </w:tcPr>
          <w:p>
            <w:pPr/>
          </w:p>
        </w:tc>
      </w:tr>
      <w:tr>
        <w:trPr>
          <w:trHeight w:val="379" w:hRule="exact"/>
        </w:trPr>
        <w:tc>
          <w:tcPr>
            <w:tcW w:w="4583"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减：所得税影响额</w:t>
            </w:r>
          </w:p>
        </w:tc>
        <w:tc>
          <w:tcPr>
            <w:tcW w:w="1228" w:type="dxa"/>
            <w:tcBorders>
              <w:top w:val="single" w:sz="4" w:space="0" w:color="000000"/>
              <w:left w:val="single" w:sz="9"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52,960,460.82</w:t>
            </w:r>
          </w:p>
        </w:tc>
        <w:tc>
          <w:tcPr>
            <w:tcW w:w="121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50,196,013.15</w:t>
            </w:r>
            <w:r>
              <w:rPr>
                <w:rFonts w:ascii="Times New Roman"/>
                <w:sz w:val="17"/>
              </w:rPr>
            </w:r>
          </w:p>
        </w:tc>
        <w:tc>
          <w:tcPr>
            <w:tcW w:w="121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92,004,074.27</w:t>
            </w:r>
          </w:p>
        </w:tc>
        <w:tc>
          <w:tcPr>
            <w:tcW w:w="877" w:type="dxa"/>
            <w:tcBorders>
              <w:top w:val="single" w:sz="4" w:space="0" w:color="000000"/>
              <w:left w:val="single" w:sz="3" w:space="0" w:color="000000"/>
              <w:bottom w:val="single" w:sz="3" w:space="0" w:color="000000"/>
              <w:right w:val="single" w:sz="3" w:space="0" w:color="000000"/>
            </w:tcBorders>
          </w:tcPr>
          <w:p>
            <w:pPr/>
          </w:p>
        </w:tc>
      </w:tr>
      <w:tr>
        <w:trPr>
          <w:trHeight w:val="378" w:hRule="exact"/>
        </w:trPr>
        <w:tc>
          <w:tcPr>
            <w:tcW w:w="4583"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59" w:right="0"/>
              <w:jc w:val="left"/>
              <w:rPr>
                <w:rFonts w:ascii="宋体" w:hAnsi="宋体" w:cs="宋体" w:eastAsia="宋体" w:hint="default"/>
                <w:sz w:val="17"/>
                <w:szCs w:val="17"/>
              </w:rPr>
            </w:pPr>
            <w:r>
              <w:rPr>
                <w:rFonts w:ascii="宋体" w:hAnsi="宋体" w:cs="宋体" w:eastAsia="宋体" w:hint="default"/>
                <w:sz w:val="17"/>
                <w:szCs w:val="17"/>
              </w:rPr>
              <w:t>少数股东权益影响额（税后）</w:t>
            </w:r>
          </w:p>
        </w:tc>
        <w:tc>
          <w:tcPr>
            <w:tcW w:w="1228" w:type="dxa"/>
            <w:tcBorders>
              <w:top w:val="single" w:sz="3" w:space="0" w:color="000000"/>
              <w:left w:val="single" w:sz="9"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7,328,864.01</w:t>
            </w:r>
          </w:p>
        </w:tc>
        <w:tc>
          <w:tcPr>
            <w:tcW w:w="121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3,488,835.77</w:t>
            </w:r>
          </w:p>
        </w:tc>
        <w:tc>
          <w:tcPr>
            <w:tcW w:w="121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3,939,014.00</w:t>
            </w:r>
          </w:p>
        </w:tc>
        <w:tc>
          <w:tcPr>
            <w:tcW w:w="877" w:type="dxa"/>
            <w:tcBorders>
              <w:top w:val="single" w:sz="3" w:space="0" w:color="000000"/>
              <w:left w:val="single" w:sz="3" w:space="0" w:color="000000"/>
              <w:bottom w:val="single" w:sz="3" w:space="0" w:color="000000"/>
              <w:right w:val="single" w:sz="3" w:space="0" w:color="000000"/>
            </w:tcBorders>
          </w:tcPr>
          <w:p>
            <w:pPr/>
          </w:p>
        </w:tc>
      </w:tr>
      <w:tr>
        <w:trPr>
          <w:trHeight w:val="379" w:hRule="exact"/>
        </w:trPr>
        <w:tc>
          <w:tcPr>
            <w:tcW w:w="4583"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228" w:type="dxa"/>
            <w:tcBorders>
              <w:top w:val="single" w:sz="3" w:space="0" w:color="000000"/>
              <w:left w:val="single" w:sz="9" w:space="0" w:color="D3D3D3"/>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556,129,008.73</w:t>
            </w:r>
          </w:p>
        </w:tc>
        <w:tc>
          <w:tcPr>
            <w:tcW w:w="121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343,546,433.98</w:t>
            </w:r>
          </w:p>
        </w:tc>
        <w:tc>
          <w:tcPr>
            <w:tcW w:w="1217" w:type="dxa"/>
            <w:tcBorders>
              <w:top w:val="single" w:sz="3" w:space="0" w:color="000000"/>
              <w:left w:val="single" w:sz="4" w:space="0" w:color="000000"/>
              <w:bottom w:val="single" w:sz="4" w:space="0" w:color="000000"/>
              <w:right w:val="single" w:sz="9" w:space="0" w:color="D3D3D3"/>
            </w:tcBorders>
          </w:tcPr>
          <w:p>
            <w:pPr>
              <w:pStyle w:val="TableParagraph"/>
              <w:spacing w:line="240" w:lineRule="auto" w:before="86"/>
              <w:ind w:right="15"/>
              <w:jc w:val="right"/>
              <w:rPr>
                <w:rFonts w:ascii="Times New Roman" w:hAnsi="Times New Roman" w:cs="Times New Roman" w:eastAsia="Times New Roman" w:hint="default"/>
                <w:sz w:val="17"/>
                <w:szCs w:val="17"/>
              </w:rPr>
            </w:pPr>
            <w:r>
              <w:rPr>
                <w:rFonts w:ascii="Times New Roman"/>
                <w:spacing w:val="-1"/>
                <w:sz w:val="17"/>
              </w:rPr>
              <w:t>452,453,123.03</w:t>
            </w:r>
          </w:p>
        </w:tc>
        <w:tc>
          <w:tcPr>
            <w:tcW w:w="877"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w:t>
            </w:r>
          </w:p>
        </w:tc>
      </w:tr>
    </w:tbl>
    <w:p>
      <w:pPr>
        <w:pStyle w:val="BodyText"/>
        <w:spacing w:line="240" w:lineRule="auto" w:before="47"/>
        <w:ind w:right="1008"/>
        <w:jc w:val="left"/>
      </w:pPr>
      <w:r>
        <w:rPr>
          <w:spacing w:val="-4"/>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8"/>
        </w:rPr>
        <w:t>号</w:t>
      </w:r>
      <w:r>
        <w:rPr>
          <w:rFonts w:ascii="Times New Roman" w:hAnsi="Times New Roman" w:cs="Times New Roman" w:eastAsia="Times New Roman" w:hint="default"/>
          <w:spacing w:val="-8"/>
        </w:rPr>
        <w:t>——</w:t>
      </w:r>
      <w:r>
        <w:rPr>
          <w:spacing w:val="-8"/>
        </w:rPr>
        <w:t>非经常性损益》定义界定的非经常性损益项目，以及把《公</w:t>
      </w:r>
      <w:r>
        <w:rPr/>
      </w:r>
    </w:p>
    <w:p>
      <w:pPr>
        <w:pStyle w:val="BodyText"/>
        <w:spacing w:line="300" w:lineRule="auto" w:before="57"/>
        <w:ind w:right="1008"/>
        <w:jc w:val="left"/>
      </w:pPr>
      <w:r>
        <w:rPr/>
        <w:t>开发行证券的公司信息披露解释性公告第</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w w:val="99"/>
        </w:rPr>
        <w:t> </w:t>
      </w:r>
      <w:r>
        <w:rPr/>
        <w:t>说明原因</w:t>
      </w:r>
    </w:p>
    <w:p>
      <w:pPr>
        <w:pStyle w:val="BodyText"/>
        <w:spacing w:line="240" w:lineRule="auto" w:before="66"/>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pStyle w:val="BodyText"/>
        <w:spacing w:line="300" w:lineRule="auto" w:before="93"/>
        <w:ind w:right="1008"/>
        <w:jc w:val="left"/>
      </w:pPr>
      <w:r>
        <w:rPr/>
        <w:t>公司报告期不存在将根据《公开发行证券的公司信息披露解释性公告第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spacing w:val="-4"/>
        </w:rPr>
        <w:t>号</w:t>
      </w:r>
      <w:r>
        <w:rPr>
          <w:rFonts w:ascii="Times New Roman" w:hAnsi="Times New Roman" w:cs="Times New Roman" w:eastAsia="Times New Roman" w:hint="default"/>
          <w:spacing w:val="-4"/>
        </w:rPr>
        <w:t>——</w:t>
      </w:r>
      <w:r>
        <w:rPr>
          <w:spacing w:val="-4"/>
        </w:rPr>
        <w:t>非经常性损益》定义、列举的非经常性损益</w:t>
      </w:r>
      <w:r>
        <w:rPr>
          <w:spacing w:val="-1"/>
          <w:w w:val="99"/>
        </w:rPr>
        <w:t> </w:t>
      </w:r>
      <w:r>
        <w:rPr/>
        <w:t>项目界定为经常性损益的项目的情形。</w:t>
      </w:r>
    </w:p>
    <w:p>
      <w:pPr>
        <w:spacing w:after="0" w:line="300" w:lineRule="auto"/>
        <w:jc w:val="left"/>
        <w:sectPr>
          <w:pgSz w:w="12240" w:h="15840"/>
          <w:pgMar w:header="703" w:footer="908" w:top="1000" w:bottom="1100" w:left="1440" w:right="4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1"/>
        <w:spacing w:line="240" w:lineRule="auto"/>
        <w:ind w:right="3725"/>
        <w:jc w:val="center"/>
        <w:rPr>
          <w:b w:val="0"/>
          <w:bCs w:val="0"/>
        </w:rPr>
      </w:pPr>
      <w:bookmarkStart w:name="_TOC_250011" w:id="3"/>
      <w:r>
        <w:rPr/>
        <w:t>第三节</w:t>
      </w:r>
      <w:r>
        <w:rPr>
          <w:spacing w:val="2"/>
        </w:rPr>
        <w:t> </w:t>
      </w:r>
      <w:r>
        <w:rPr/>
        <w:t>董事长报告</w:t>
      </w:r>
      <w:bookmarkEnd w:id="3"/>
      <w:r>
        <w:rPr>
          <w:b w:val="0"/>
          <w:bCs w:val="0"/>
        </w:rPr>
      </w:r>
    </w:p>
    <w:p>
      <w:pPr>
        <w:spacing w:line="240" w:lineRule="auto" w:before="12"/>
        <w:rPr>
          <w:rFonts w:ascii="宋体" w:hAnsi="宋体" w:cs="宋体" w:eastAsia="宋体" w:hint="default"/>
          <w:b/>
          <w:bCs/>
          <w:sz w:val="39"/>
          <w:szCs w:val="39"/>
        </w:rPr>
      </w:pPr>
    </w:p>
    <w:p>
      <w:pPr>
        <w:pStyle w:val="BodyText"/>
        <w:spacing w:line="240" w:lineRule="auto"/>
        <w:ind w:right="0"/>
        <w:jc w:val="both"/>
      </w:pPr>
      <w:r>
        <w:rPr/>
        <w:t>尊敬的各位股东：</w:t>
      </w:r>
    </w:p>
    <w:p>
      <w:pPr>
        <w:pStyle w:val="BodyText"/>
        <w:spacing w:line="300" w:lineRule="auto" w:before="106"/>
        <w:ind w:right="1164" w:firstLine="338"/>
        <w:jc w:val="both"/>
      </w:pPr>
      <w:r>
        <w:rPr/>
        <w:t>本人向各位股东欣然提呈本公司截至</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日之财政年度报告，并谨此代表董事会向各位股东对本公司的关</w:t>
      </w:r>
      <w:r>
        <w:rPr>
          <w:spacing w:val="-1"/>
          <w:w w:val="99"/>
        </w:rPr>
        <w:t> </w:t>
      </w:r>
      <w:r>
        <w:rPr/>
        <w:t>心和支持表示诚挚的谢意。</w:t>
      </w:r>
    </w:p>
    <w:p>
      <w:pPr>
        <w:pStyle w:val="BodyText"/>
        <w:spacing w:line="300" w:lineRule="auto" w:before="66"/>
        <w:ind w:right="1161" w:firstLine="338"/>
        <w:jc w:val="both"/>
      </w:pPr>
      <w:r>
        <w:rPr/>
        <w:t>报告期内，面对国家金融政策的收紧、中美贸易战的影响和纸价下行的压力，公司以</w:t>
      </w:r>
      <w:r>
        <w:rPr>
          <w:rFonts w:ascii="Times New Roman" w:hAnsi="Times New Roman" w:cs="Times New Roman" w:eastAsia="Times New Roman" w:hint="default"/>
        </w:rPr>
        <w:t>“</w:t>
      </w:r>
      <w:r>
        <w:rPr/>
        <w:t>打造千亿企业、铸就百年晨鸣</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spacing w:val="-2"/>
        </w:rPr>
        <w:t>为目标，坚决贯彻落实</w:t>
      </w:r>
      <w:r>
        <w:rPr>
          <w:rFonts w:ascii="Times New Roman" w:hAnsi="Times New Roman" w:cs="Times New Roman" w:eastAsia="Times New Roman" w:hint="default"/>
          <w:spacing w:val="-2"/>
        </w:rPr>
        <w:t>“</w:t>
      </w:r>
      <w:r>
        <w:rPr>
          <w:spacing w:val="-2"/>
        </w:rPr>
        <w:t>打造团队、严细管理、业务精湛、创出佳绩</w:t>
      </w:r>
      <w:r>
        <w:rPr>
          <w:rFonts w:ascii="Times New Roman" w:hAnsi="Times New Roman" w:cs="Times New Roman" w:eastAsia="Times New Roman" w:hint="default"/>
          <w:spacing w:val="-2"/>
        </w:rPr>
        <w:t>”</w:t>
      </w:r>
      <w:r>
        <w:rPr>
          <w:spacing w:val="-2"/>
        </w:rPr>
        <w:t>十六字工作方针，坚定信念、斗志昂扬、千方百计、攻</w:t>
      </w:r>
      <w:r>
        <w:rPr>
          <w:w w:val="99"/>
        </w:rPr>
        <w:t> </w:t>
      </w:r>
      <w:r>
        <w:rPr/>
        <w:t>坚克难，取得了令人满意的成绩。</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一、经营业绩</w:t>
      </w:r>
      <w:r>
        <w:rPr>
          <w:b w:val="0"/>
          <w:bCs w:val="0"/>
        </w:rPr>
      </w:r>
    </w:p>
    <w:p>
      <w:pPr>
        <w:spacing w:line="240" w:lineRule="auto" w:before="0"/>
        <w:rPr>
          <w:rFonts w:ascii="宋体" w:hAnsi="宋体" w:cs="宋体" w:eastAsia="宋体" w:hint="default"/>
          <w:b/>
          <w:bCs/>
          <w:sz w:val="25"/>
          <w:szCs w:val="25"/>
        </w:rPr>
      </w:pPr>
    </w:p>
    <w:p>
      <w:pPr>
        <w:pStyle w:val="BodyText"/>
        <w:spacing w:line="300" w:lineRule="auto"/>
        <w:ind w:right="1164" w:firstLine="338"/>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年，公司完成机制纸产量</w:t>
      </w:r>
      <w:r>
        <w:rPr>
          <w:spacing w:val="-46"/>
        </w:rPr>
        <w:t> </w:t>
      </w:r>
      <w:r>
        <w:rPr>
          <w:rFonts w:ascii="Times New Roman" w:hAnsi="Times New Roman" w:cs="Times New Roman" w:eastAsia="Times New Roman" w:hint="default"/>
        </w:rPr>
        <w:t>457</w:t>
      </w:r>
      <w:r>
        <w:rPr>
          <w:rFonts w:ascii="Times New Roman" w:hAnsi="Times New Roman" w:cs="Times New Roman" w:eastAsia="Times New Roman" w:hint="default"/>
          <w:spacing w:val="-4"/>
        </w:rPr>
        <w:t> </w:t>
      </w:r>
      <w:r>
        <w:rPr/>
        <w:t>万吨、销量</w:t>
      </w:r>
      <w:r>
        <w:rPr>
          <w:spacing w:val="-46"/>
        </w:rPr>
        <w:t> </w:t>
      </w:r>
      <w:r>
        <w:rPr>
          <w:rFonts w:ascii="Times New Roman" w:hAnsi="Times New Roman" w:cs="Times New Roman" w:eastAsia="Times New Roman" w:hint="default"/>
        </w:rPr>
        <w:t>432</w:t>
      </w:r>
      <w:r>
        <w:rPr>
          <w:rFonts w:ascii="Times New Roman" w:hAnsi="Times New Roman" w:cs="Times New Roman" w:eastAsia="Times New Roman" w:hint="default"/>
          <w:spacing w:val="-4"/>
        </w:rPr>
        <w:t> </w:t>
      </w:r>
      <w:r>
        <w:rPr/>
        <w:t>万吨。实现营业收入人民币</w:t>
      </w:r>
      <w:r>
        <w:rPr>
          <w:spacing w:val="-46"/>
        </w:rPr>
        <w:t> </w:t>
      </w:r>
      <w:r>
        <w:rPr>
          <w:rFonts w:ascii="Times New Roman" w:hAnsi="Times New Roman" w:cs="Times New Roman" w:eastAsia="Times New Roman" w:hint="default"/>
        </w:rPr>
        <w:t>288.76</w:t>
      </w:r>
      <w:r>
        <w:rPr>
          <w:rFonts w:ascii="Times New Roman" w:hAnsi="Times New Roman" w:cs="Times New Roman" w:eastAsia="Times New Roman" w:hint="default"/>
          <w:spacing w:val="-4"/>
        </w:rPr>
        <w:t> </w:t>
      </w:r>
      <w:r>
        <w:rPr/>
        <w:t>亿元，同比减少</w:t>
      </w:r>
      <w:r>
        <w:rPr>
          <w:spacing w:val="-47"/>
        </w:rPr>
        <w:t> </w:t>
      </w:r>
      <w:r>
        <w:rPr>
          <w:rFonts w:ascii="Times New Roman" w:hAnsi="Times New Roman" w:cs="Times New Roman" w:eastAsia="Times New Roman" w:hint="default"/>
        </w:rPr>
        <w:t>2.02%</w:t>
      </w:r>
      <w:r>
        <w:rPr/>
        <w:t>；实现利</w:t>
      </w:r>
      <w:r>
        <w:rPr>
          <w:spacing w:val="-1"/>
          <w:w w:val="99"/>
        </w:rPr>
        <w:t> </w:t>
      </w:r>
      <w:r>
        <w:rPr/>
        <w:t>润总额及归属于母公司所有者的净利润分别为人民币</w:t>
      </w:r>
      <w:r>
        <w:rPr>
          <w:spacing w:val="-44"/>
        </w:rPr>
        <w:t> </w:t>
      </w:r>
      <w:r>
        <w:rPr>
          <w:rFonts w:ascii="Times New Roman" w:hAnsi="Times New Roman" w:cs="Times New Roman" w:eastAsia="Times New Roman" w:hint="default"/>
        </w:rPr>
        <w:t>32.06</w:t>
      </w:r>
      <w:r>
        <w:rPr>
          <w:rFonts w:ascii="Times New Roman" w:hAnsi="Times New Roman" w:cs="Times New Roman" w:eastAsia="Times New Roman" w:hint="default"/>
          <w:spacing w:val="-2"/>
        </w:rPr>
        <w:t> </w:t>
      </w:r>
      <w:r>
        <w:rPr/>
        <w:t>亿元、人民币</w:t>
      </w:r>
      <w:r>
        <w:rPr>
          <w:spacing w:val="-44"/>
        </w:rPr>
        <w:t> </w:t>
      </w:r>
      <w:r>
        <w:rPr>
          <w:rFonts w:ascii="Times New Roman" w:hAnsi="Times New Roman" w:cs="Times New Roman" w:eastAsia="Times New Roman" w:hint="default"/>
        </w:rPr>
        <w:t>25.10</w:t>
      </w:r>
      <w:r>
        <w:rPr>
          <w:rFonts w:ascii="Times New Roman" w:hAnsi="Times New Roman" w:cs="Times New Roman" w:eastAsia="Times New Roman" w:hint="default"/>
          <w:spacing w:val="-1"/>
        </w:rPr>
        <w:t> </w:t>
      </w:r>
      <w:r>
        <w:rPr/>
        <w:t>亿元，同比减少</w:t>
      </w:r>
      <w:r>
        <w:rPr>
          <w:spacing w:val="-43"/>
        </w:rPr>
        <w:t> </w:t>
      </w:r>
      <w:r>
        <w:rPr>
          <w:rFonts w:ascii="Times New Roman" w:hAnsi="Times New Roman" w:cs="Times New Roman" w:eastAsia="Times New Roman" w:hint="default"/>
        </w:rPr>
        <w:t>29.32%</w:t>
      </w:r>
      <w:r>
        <w:rPr/>
        <w:t>和</w:t>
      </w:r>
      <w:r>
        <w:rPr>
          <w:spacing w:val="-44"/>
        </w:rPr>
        <w:t> </w:t>
      </w:r>
      <w:r>
        <w:rPr>
          <w:rFonts w:ascii="Times New Roman" w:hAnsi="Times New Roman" w:cs="Times New Roman" w:eastAsia="Times New Roman" w:hint="default"/>
        </w:rPr>
        <w:t>33.41%</w:t>
      </w:r>
      <w:r>
        <w:rPr/>
        <w:t>；经营活</w:t>
      </w:r>
      <w:r>
        <w:rPr>
          <w:w w:val="99"/>
        </w:rPr>
        <w:t> </w:t>
      </w:r>
      <w:r>
        <w:rPr/>
        <w:t>动产生的现金流量净额为人民币</w:t>
      </w:r>
      <w:r>
        <w:rPr>
          <w:spacing w:val="-53"/>
        </w:rPr>
        <w:t> </w:t>
      </w:r>
      <w:r>
        <w:rPr>
          <w:rFonts w:ascii="Times New Roman" w:hAnsi="Times New Roman" w:cs="Times New Roman" w:eastAsia="Times New Roman" w:hint="default"/>
        </w:rPr>
        <w:t>141</w:t>
      </w:r>
      <w:r>
        <w:rPr>
          <w:rFonts w:ascii="Times New Roman" w:hAnsi="Times New Roman" w:cs="Times New Roman" w:eastAsia="Times New Roman" w:hint="default"/>
          <w:spacing w:val="-11"/>
        </w:rPr>
        <w:t> </w:t>
      </w:r>
      <w:r>
        <w:rPr/>
        <w:t>亿元，同比增长</w:t>
      </w:r>
      <w:r>
        <w:rPr>
          <w:spacing w:val="-53"/>
        </w:rPr>
        <w:t> </w:t>
      </w:r>
      <w:r>
        <w:rPr>
          <w:rFonts w:ascii="Times New Roman" w:hAnsi="Times New Roman" w:cs="Times New Roman" w:eastAsia="Times New Roman" w:hint="default"/>
        </w:rPr>
        <w:t>592</w:t>
      </w:r>
      <w:r>
        <w:rPr>
          <w:rFonts w:ascii="Times New Roman" w:hAnsi="Times New Roman" w:cs="Times New Roman" w:eastAsia="Times New Roman" w:hint="default"/>
          <w:spacing w:val="-11"/>
        </w:rPr>
        <w:t> </w:t>
      </w:r>
      <w:r>
        <w:rPr/>
        <w:t>倍。公司资产总额达人民币</w:t>
      </w:r>
      <w:r>
        <w:rPr>
          <w:spacing w:val="-53"/>
        </w:rPr>
        <w:t> </w:t>
      </w:r>
      <w:r>
        <w:rPr>
          <w:rFonts w:ascii="Times New Roman" w:hAnsi="Times New Roman" w:cs="Times New Roman" w:eastAsia="Times New Roman" w:hint="default"/>
        </w:rPr>
        <w:t>1,053.19</w:t>
      </w:r>
      <w:r>
        <w:rPr>
          <w:rFonts w:ascii="Times New Roman" w:hAnsi="Times New Roman" w:cs="Times New Roman" w:eastAsia="Times New Roman" w:hint="default"/>
          <w:spacing w:val="-11"/>
        </w:rPr>
        <w:t> </w:t>
      </w:r>
      <w:r>
        <w:rPr/>
        <w:t>亿元。</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二、公司治理</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1008" w:firstLine="338"/>
        <w:jc w:val="left"/>
      </w:pPr>
      <w:r>
        <w:rPr>
          <w:spacing w:val="-3"/>
        </w:rPr>
        <w:t>报告期内，公司按照《公司法》、《证券法》、《上市公司治理准则》、《深圳证券交易所股票上市规则》、《香港联</w:t>
      </w:r>
      <w:r>
        <w:rPr>
          <w:w w:val="99"/>
        </w:rPr>
        <w:t> </w:t>
      </w:r>
      <w:r>
        <w:rPr>
          <w:spacing w:val="-1"/>
        </w:rPr>
        <w:t>合交易所上市规则》和中国证监会有关规定的要求规范运作，在实践中不断健全和完善公司法人治理结构、规范公司运作。</w:t>
      </w:r>
      <w:r>
        <w:rPr>
          <w:w w:val="99"/>
        </w:rPr>
        <w:t> </w:t>
      </w:r>
      <w:r>
        <w:rPr/>
        <w:t>董事会认为公司治理的实际情况与《上市公司治理准则》等规范性文件的规定和要求基本相符。</w:t>
      </w:r>
    </w:p>
    <w:p>
      <w:pPr>
        <w:pStyle w:val="BodyText"/>
        <w:spacing w:line="319" w:lineRule="auto" w:before="52"/>
        <w:ind w:right="1161" w:firstLine="338"/>
        <w:jc w:val="both"/>
      </w:pPr>
      <w:r>
        <w:rPr>
          <w:spacing w:val="-3"/>
        </w:rPr>
        <w:t>报告期内，董事会着力从完善公司治理入手，规范公司运行。根据监管规定，适时完善公司治理制度，修订完善了《股</w:t>
      </w:r>
      <w:r>
        <w:rPr>
          <w:w w:val="99"/>
        </w:rPr>
        <w:t> </w:t>
      </w:r>
      <w:r>
        <w:rPr/>
        <w:t>东大会议事规则》、《董事会议事规则》、《监事会议事规则》、《公司章程》修订案等管理制度。</w:t>
      </w:r>
    </w:p>
    <w:p>
      <w:pPr>
        <w:pStyle w:val="BodyText"/>
        <w:spacing w:line="319" w:lineRule="auto" w:before="51"/>
        <w:ind w:right="1164" w:firstLine="338"/>
        <w:jc w:val="both"/>
      </w:pPr>
      <w:r>
        <w:rPr>
          <w:spacing w:val="-3"/>
        </w:rPr>
        <w:t>通过严格执行内部控制的相关制度，促进了公司的规范运作和健康发展，保护了投资者合法权益，公司治理总体情况与</w:t>
      </w:r>
      <w:r>
        <w:rPr>
          <w:spacing w:val="-1"/>
          <w:w w:val="99"/>
        </w:rPr>
        <w:t> </w:t>
      </w:r>
      <w:r>
        <w:rPr/>
        <w:t>中国证监会的要求不存在差异，随着公司的发展，公司规范运作状况及内部控制水平将不断提升。</w:t>
      </w:r>
    </w:p>
    <w:p>
      <w:pPr>
        <w:spacing w:line="240" w:lineRule="auto" w:before="10"/>
        <w:rPr>
          <w:rFonts w:ascii="宋体" w:hAnsi="宋体" w:cs="宋体" w:eastAsia="宋体" w:hint="default"/>
          <w:sz w:val="19"/>
          <w:szCs w:val="19"/>
        </w:rPr>
      </w:pPr>
    </w:p>
    <w:p>
      <w:pPr>
        <w:pStyle w:val="Heading2"/>
        <w:spacing w:line="240" w:lineRule="auto"/>
        <w:ind w:right="0"/>
        <w:jc w:val="both"/>
        <w:rPr>
          <w:b w:val="0"/>
          <w:bCs w:val="0"/>
        </w:rPr>
      </w:pPr>
      <w:r>
        <w:rPr/>
        <w:t>三、股息分配</w:t>
      </w:r>
      <w:r>
        <w:rPr>
          <w:b w:val="0"/>
          <w:bCs w:val="0"/>
        </w:rPr>
      </w:r>
    </w:p>
    <w:p>
      <w:pPr>
        <w:spacing w:line="240" w:lineRule="auto" w:before="0"/>
        <w:rPr>
          <w:rFonts w:ascii="宋体" w:hAnsi="宋体" w:cs="宋体" w:eastAsia="宋体" w:hint="default"/>
          <w:b/>
          <w:bCs/>
          <w:sz w:val="25"/>
          <w:szCs w:val="25"/>
        </w:rPr>
      </w:pPr>
    </w:p>
    <w:p>
      <w:pPr>
        <w:pStyle w:val="BodyText"/>
        <w:spacing w:line="297" w:lineRule="auto"/>
        <w:ind w:right="1161" w:firstLine="338"/>
        <w:jc w:val="both"/>
      </w:pPr>
      <w:r>
        <w:rPr/>
        <w:t>追求企业价值最大化是公司长期坚持的目标，公司一贯重视股东的利益和回报。</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年度，公司按中国企业会计准则</w:t>
      </w:r>
      <w:r>
        <w:rPr>
          <w:w w:val="99"/>
        </w:rPr>
        <w:t> </w:t>
      </w:r>
      <w:r>
        <w:rPr>
          <w:spacing w:val="9"/>
        </w:rPr>
        <w:t>核算并经审计的合并归属于母公司所有者的净利润为人民币 </w:t>
      </w:r>
      <w:r>
        <w:rPr>
          <w:rFonts w:ascii="Times New Roman" w:hAnsi="Times New Roman" w:cs="Times New Roman" w:eastAsia="Times New Roman" w:hint="default"/>
        </w:rPr>
        <w:t>2,509,828,858.47  </w:t>
      </w:r>
      <w:r>
        <w:rPr>
          <w:spacing w:val="7"/>
        </w:rPr>
        <w:t>元，扣除 </w:t>
      </w:r>
      <w:r>
        <w:rPr>
          <w:rFonts w:ascii="Times New Roman" w:hAnsi="Times New Roman" w:cs="Times New Roman" w:eastAsia="Times New Roman" w:hint="default"/>
        </w:rPr>
        <w:t>2018 </w:t>
      </w:r>
      <w:r>
        <w:rPr>
          <w:rFonts w:ascii="Times New Roman" w:hAnsi="Times New Roman" w:cs="Times New Roman" w:eastAsia="Times New Roman" w:hint="default"/>
          <w:spacing w:val="5"/>
        </w:rPr>
        <w:t> </w:t>
      </w:r>
      <w:r>
        <w:rPr>
          <w:spacing w:val="8"/>
        </w:rPr>
        <w:t>年度永续债利息人民币</w:t>
      </w:r>
    </w:p>
    <w:p>
      <w:pPr>
        <w:pStyle w:val="BodyText"/>
        <w:spacing w:line="240" w:lineRule="auto" w:before="13"/>
        <w:ind w:right="0"/>
        <w:jc w:val="both"/>
        <w:rPr>
          <w:rFonts w:ascii="Times New Roman" w:hAnsi="Times New Roman" w:cs="Times New Roman" w:eastAsia="Times New Roman" w:hint="default"/>
        </w:rPr>
      </w:pPr>
      <w:r>
        <w:rPr>
          <w:rFonts w:ascii="Times New Roman" w:hAnsi="Times New Roman" w:cs="Times New Roman" w:eastAsia="Times New Roman" w:hint="default"/>
          <w:w w:val="99"/>
        </w:rPr>
        <w:t>3</w:t>
      </w:r>
      <w:r>
        <w:rPr>
          <w:rFonts w:ascii="Times New Roman" w:hAnsi="Times New Roman" w:cs="Times New Roman" w:eastAsia="Times New Roman" w:hint="default"/>
          <w:spacing w:val="-1"/>
          <w:w w:val="99"/>
        </w:rPr>
        <w:t>4</w:t>
      </w:r>
      <w:r>
        <w:rPr>
          <w:rFonts w:ascii="Times New Roman" w:hAnsi="Times New Roman" w:cs="Times New Roman" w:eastAsia="Times New Roman" w:hint="default"/>
          <w:w w:val="99"/>
        </w:rPr>
        <w:t>7</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4</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00</w:t>
      </w:r>
      <w:r>
        <w:rPr>
          <w:rFonts w:ascii="Times New Roman" w:hAnsi="Times New Roman" w:cs="Times New Roman" w:eastAsia="Times New Roman" w:hint="default"/>
          <w:spacing w:val="-6"/>
        </w:rPr>
        <w:t> </w:t>
      </w:r>
      <w:r>
        <w:rPr>
          <w:spacing w:val="-1"/>
          <w:w w:val="99"/>
        </w:rPr>
        <w:t>元</w:t>
      </w:r>
      <w:r>
        <w:rPr>
          <w:spacing w:val="-86"/>
          <w:w w:val="99"/>
        </w:rPr>
        <w:t>、</w:t>
      </w:r>
      <w:r>
        <w:rPr>
          <w:spacing w:val="1"/>
          <w:w w:val="99"/>
        </w:rPr>
        <w:t>优</w:t>
      </w:r>
      <w:r>
        <w:rPr>
          <w:spacing w:val="-1"/>
          <w:w w:val="99"/>
        </w:rPr>
        <w:t>先股固定股息人</w:t>
      </w:r>
      <w:r>
        <w:rPr>
          <w:spacing w:val="1"/>
          <w:w w:val="99"/>
        </w:rPr>
        <w:t>民</w:t>
      </w:r>
      <w:r>
        <w:rPr>
          <w:w w:val="99"/>
        </w:rPr>
        <w:t>币</w:t>
      </w:r>
      <w:r>
        <w:rPr>
          <w:spacing w:val="-51"/>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14</w:t>
      </w:r>
      <w:r>
        <w:rPr>
          <w:rFonts w:ascii="Times New Roman" w:hAnsi="Times New Roman" w:cs="Times New Roman" w:eastAsia="Times New Roman" w:hint="default"/>
          <w:spacing w:val="-2"/>
          <w:w w:val="99"/>
        </w:rPr>
        <w:t>,</w:t>
      </w:r>
      <w:r>
        <w:rPr>
          <w:rFonts w:ascii="Times New Roman" w:hAnsi="Times New Roman" w:cs="Times New Roman" w:eastAsia="Times New Roman" w:hint="default"/>
          <w:w w:val="99"/>
        </w:rPr>
        <w:t>42</w:t>
      </w:r>
      <w:r>
        <w:rPr>
          <w:rFonts w:ascii="Times New Roman" w:hAnsi="Times New Roman" w:cs="Times New Roman" w:eastAsia="Times New Roman" w:hint="default"/>
          <w:spacing w:val="-1"/>
          <w:w w:val="99"/>
        </w:rPr>
        <w:t>5,0</w:t>
      </w:r>
      <w:r>
        <w:rPr>
          <w:rFonts w:ascii="Times New Roman" w:hAnsi="Times New Roman" w:cs="Times New Roman" w:eastAsia="Times New Roman" w:hint="default"/>
          <w:w w:val="99"/>
        </w:rPr>
        <w:t>00</w:t>
      </w:r>
      <w:r>
        <w:rPr>
          <w:rFonts w:ascii="Times New Roman" w:hAnsi="Times New Roman" w:cs="Times New Roman" w:eastAsia="Times New Roman" w:hint="default"/>
          <w:spacing w:val="-2"/>
          <w:w w:val="99"/>
        </w:rPr>
        <w:t>.</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8"/>
        </w:rPr>
        <w:t> </w:t>
      </w:r>
      <w:r>
        <w:rPr>
          <w:spacing w:val="-1"/>
          <w:w w:val="99"/>
        </w:rPr>
        <w:t>元</w:t>
      </w:r>
      <w:r>
        <w:rPr>
          <w:spacing w:val="-85"/>
          <w:w w:val="99"/>
        </w:rPr>
        <w:t>，</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18</w:t>
      </w:r>
      <w:r>
        <w:rPr>
          <w:rFonts w:ascii="Times New Roman" w:hAnsi="Times New Roman" w:cs="Times New Roman" w:eastAsia="Times New Roman" w:hint="default"/>
          <w:spacing w:val="-8"/>
        </w:rPr>
        <w:t> </w:t>
      </w:r>
      <w:r>
        <w:rPr>
          <w:spacing w:val="-1"/>
          <w:w w:val="99"/>
        </w:rPr>
        <w:t>年度实现的剩</w:t>
      </w:r>
      <w:r>
        <w:rPr>
          <w:spacing w:val="1"/>
          <w:w w:val="99"/>
        </w:rPr>
        <w:t>余</w:t>
      </w:r>
      <w:r>
        <w:rPr>
          <w:spacing w:val="-1"/>
          <w:w w:val="99"/>
        </w:rPr>
        <w:t>可供分配的利润</w:t>
      </w:r>
      <w:r>
        <w:rPr>
          <w:spacing w:val="1"/>
          <w:w w:val="99"/>
        </w:rPr>
        <w:t>为</w:t>
      </w:r>
      <w:r>
        <w:rPr>
          <w:spacing w:val="-1"/>
          <w:w w:val="99"/>
        </w:rPr>
        <w:t>人民</w:t>
      </w:r>
      <w:r>
        <w:rPr>
          <w:w w:val="99"/>
        </w:rPr>
        <w:t>币</w:t>
      </w:r>
      <w:r>
        <w:rPr>
          <w:spacing w:val="-51"/>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2"/>
          <w:w w:val="99"/>
        </w:rPr>
        <w:t>,</w:t>
      </w:r>
      <w:r>
        <w:rPr>
          <w:rFonts w:ascii="Times New Roman" w:hAnsi="Times New Roman" w:cs="Times New Roman" w:eastAsia="Times New Roman" w:hint="default"/>
          <w:w w:val="99"/>
        </w:rPr>
        <w:t>94</w:t>
      </w:r>
      <w:r>
        <w:rPr>
          <w:rFonts w:ascii="Times New Roman" w:hAnsi="Times New Roman" w:cs="Times New Roman" w:eastAsia="Times New Roman" w:hint="default"/>
          <w:spacing w:val="-1"/>
          <w:w w:val="99"/>
        </w:rPr>
        <w:t>8,</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6</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w w:val="99"/>
        </w:rPr>
        <w:t>5</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w w:val="99"/>
        </w:rPr>
        <w:t>.47</w:t>
      </w:r>
      <w:r>
        <w:rPr>
          <w:rFonts w:ascii="Times New Roman" w:hAnsi="Times New Roman" w:cs="Times New Roman" w:eastAsia="Times New Roman" w:hint="default"/>
        </w:rPr>
      </w:r>
    </w:p>
    <w:p>
      <w:pPr>
        <w:pStyle w:val="BodyText"/>
        <w:spacing w:line="240" w:lineRule="auto" w:before="58"/>
        <w:ind w:right="0"/>
        <w:jc w:val="both"/>
      </w:pPr>
      <w:r>
        <w:rPr>
          <w:w w:val="95"/>
        </w:rPr>
        <w:t>元。根据《公司章程》、《非公开发行优先股募集说明书》规定，公司  </w:t>
      </w:r>
      <w:r>
        <w:rPr>
          <w:rFonts w:ascii="Times New Roman" w:hAnsi="Times New Roman" w:cs="Times New Roman" w:eastAsia="Times New Roman" w:hint="default"/>
          <w:w w:val="95"/>
        </w:rPr>
        <w:t>2018    </w:t>
      </w:r>
      <w:r>
        <w:rPr>
          <w:rFonts w:ascii="Times New Roman" w:hAnsi="Times New Roman" w:cs="Times New Roman" w:eastAsia="Times New Roman" w:hint="default"/>
          <w:spacing w:val="34"/>
          <w:w w:val="95"/>
        </w:rPr>
        <w:t> </w:t>
      </w:r>
      <w:r>
        <w:rPr>
          <w:w w:val="95"/>
        </w:rPr>
        <w:t>年度利润分配预案如下：</w:t>
      </w:r>
      <w:r>
        <w:rPr/>
      </w:r>
    </w:p>
    <w:p>
      <w:pPr>
        <w:pStyle w:val="BodyText"/>
        <w:spacing w:line="240" w:lineRule="auto" w:before="94"/>
        <w:ind w:left="484" w:right="1008"/>
        <w:jc w:val="left"/>
      </w:pPr>
      <w:r>
        <w:rPr/>
        <w:t>以</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年末普通股总股本</w:t>
      </w:r>
      <w:r>
        <w:rPr>
          <w:spacing w:val="-46"/>
        </w:rPr>
        <w:t> </w:t>
      </w:r>
      <w:r>
        <w:rPr>
          <w:rFonts w:ascii="Times New Roman" w:hAnsi="Times New Roman" w:cs="Times New Roman" w:eastAsia="Times New Roman" w:hint="default"/>
        </w:rPr>
        <w:t>2,904,608,200</w:t>
      </w:r>
      <w:r>
        <w:rPr>
          <w:rFonts w:ascii="Times New Roman" w:hAnsi="Times New Roman" w:cs="Times New Roman" w:eastAsia="Times New Roman" w:hint="default"/>
          <w:spacing w:val="-3"/>
        </w:rPr>
        <w:t> </w:t>
      </w:r>
      <w:r>
        <w:rPr/>
        <w:t>股、优先股模拟折算普通股</w:t>
      </w:r>
      <w:r>
        <w:rPr>
          <w:spacing w:val="-45"/>
        </w:rPr>
        <w:t> </w:t>
      </w:r>
      <w:r>
        <w:rPr>
          <w:rFonts w:ascii="Times New Roman" w:hAnsi="Times New Roman" w:cs="Times New Roman" w:eastAsia="Times New Roman" w:hint="default"/>
        </w:rPr>
        <w:t>1,162,790,698</w:t>
      </w:r>
      <w:r>
        <w:rPr>
          <w:rFonts w:ascii="Times New Roman" w:hAnsi="Times New Roman" w:cs="Times New Roman" w:eastAsia="Times New Roman" w:hint="default"/>
          <w:spacing w:val="-3"/>
        </w:rPr>
        <w:t> </w:t>
      </w:r>
      <w:r>
        <w:rPr/>
        <w:t>股（每</w:t>
      </w:r>
      <w:r>
        <w:rPr>
          <w:spacing w:val="-45"/>
        </w:rPr>
        <w:t> </w:t>
      </w:r>
      <w:r>
        <w:rPr>
          <w:rFonts w:ascii="Times New Roman" w:hAnsi="Times New Roman" w:cs="Times New Roman" w:eastAsia="Times New Roman" w:hint="default"/>
        </w:rPr>
        <w:t>3.87</w:t>
      </w:r>
      <w:r>
        <w:rPr>
          <w:rFonts w:ascii="Times New Roman" w:hAnsi="Times New Roman" w:cs="Times New Roman" w:eastAsia="Times New Roman" w:hint="default"/>
          <w:spacing w:val="-3"/>
        </w:rPr>
        <w:t> </w:t>
      </w:r>
      <w:r>
        <w:rPr/>
        <w:t>元模拟折合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股）为基</w:t>
      </w:r>
    </w:p>
    <w:p>
      <w:pPr>
        <w:pStyle w:val="BodyText"/>
        <w:spacing w:line="240" w:lineRule="auto" w:before="58"/>
        <w:ind w:right="0"/>
        <w:jc w:val="both"/>
      </w:pPr>
      <w:r>
        <w:rPr/>
        <w:t>数，向普通股股东每</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股派发现金红利人民币</w:t>
      </w:r>
      <w:r>
        <w:rPr>
          <w:spacing w:val="-61"/>
        </w:rPr>
        <w:t> </w:t>
      </w:r>
      <w:r>
        <w:rPr>
          <w:rFonts w:ascii="Times New Roman" w:hAnsi="Times New Roman" w:cs="Times New Roman" w:eastAsia="Times New Roman" w:hint="default"/>
        </w:rPr>
        <w:t>2.4</w:t>
      </w:r>
      <w:r>
        <w:rPr>
          <w:rFonts w:ascii="Times New Roman" w:hAnsi="Times New Roman" w:cs="Times New Roman" w:eastAsia="Times New Roman" w:hint="default"/>
          <w:spacing w:val="-18"/>
        </w:rPr>
        <w:t> </w:t>
      </w:r>
      <w:r>
        <w:rPr/>
        <w:t>元（含税）、向优先股股东模拟折算普通股后每</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t>股派发现金红利人民</w:t>
      </w:r>
    </w:p>
    <w:p>
      <w:pPr>
        <w:pStyle w:val="BodyText"/>
        <w:spacing w:line="240" w:lineRule="auto" w:before="57"/>
        <w:ind w:right="0"/>
        <w:jc w:val="both"/>
      </w:pPr>
      <w:r>
        <w:rPr/>
        <w:t>币</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元（含税），送红股</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股，不以公积金转增股本。普通股股东派发现金红利人民币</w:t>
      </w:r>
      <w:r>
        <w:rPr>
          <w:spacing w:val="-46"/>
        </w:rPr>
        <w:t> </w:t>
      </w:r>
      <w:r>
        <w:rPr>
          <w:rFonts w:ascii="Times New Roman" w:hAnsi="Times New Roman" w:cs="Times New Roman" w:eastAsia="Times New Roman" w:hint="default"/>
        </w:rPr>
        <w:t>697,105,968</w:t>
      </w:r>
      <w:r>
        <w:rPr>
          <w:rFonts w:ascii="Times New Roman" w:hAnsi="Times New Roman" w:cs="Times New Roman" w:eastAsia="Times New Roman" w:hint="default"/>
          <w:spacing w:val="-4"/>
        </w:rPr>
        <w:t> </w:t>
      </w:r>
      <w:r>
        <w:rPr/>
        <w:t>元；优先股股东派发</w:t>
      </w:r>
    </w:p>
    <w:p>
      <w:pPr>
        <w:pStyle w:val="BodyText"/>
        <w:spacing w:line="240" w:lineRule="auto" w:before="60"/>
        <w:ind w:right="0"/>
        <w:jc w:val="both"/>
      </w:pPr>
      <w:r>
        <w:rPr/>
        <w:t>浮动现金红利人民币</w:t>
      </w:r>
      <w:r>
        <w:rPr>
          <w:spacing w:val="-48"/>
        </w:rPr>
        <w:t> </w:t>
      </w:r>
      <w:r>
        <w:rPr>
          <w:rFonts w:ascii="Times New Roman" w:hAnsi="Times New Roman" w:cs="Times New Roman" w:eastAsia="Times New Roman" w:hint="default"/>
        </w:rPr>
        <w:t>279,069,767.52</w:t>
      </w:r>
      <w:r>
        <w:rPr>
          <w:rFonts w:ascii="Times New Roman" w:hAnsi="Times New Roman" w:cs="Times New Roman" w:eastAsia="Times New Roman" w:hint="default"/>
          <w:spacing w:val="-6"/>
        </w:rPr>
        <w:t> </w:t>
      </w:r>
      <w:r>
        <w:rPr>
          <w:spacing w:val="-7"/>
        </w:rPr>
        <w:t>元，即优先股股东每股优先股（每股面值</w:t>
      </w:r>
      <w:r>
        <w:rPr>
          <w:spacing w:val="-48"/>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spacing w:val="-6"/>
        </w:rPr>
        <w:t>元）派发现金红利人民币</w:t>
      </w:r>
      <w:r>
        <w:rPr>
          <w:spacing w:val="-48"/>
        </w:rPr>
        <w:t> </w:t>
      </w:r>
      <w:r>
        <w:rPr>
          <w:rFonts w:ascii="Times New Roman" w:hAnsi="Times New Roman" w:cs="Times New Roman" w:eastAsia="Times New Roman" w:hint="default"/>
        </w:rPr>
        <w:t>6.20</w:t>
      </w:r>
      <w:r>
        <w:rPr>
          <w:rFonts w:ascii="Times New Roman" w:hAnsi="Times New Roman" w:cs="Times New Roman" w:eastAsia="Times New Roman" w:hint="default"/>
          <w:spacing w:val="-6"/>
        </w:rPr>
        <w:t> </w:t>
      </w:r>
      <w:r>
        <w:rPr>
          <w:spacing w:val="-17"/>
        </w:rPr>
        <w:t>元（含税）。</w:t>
      </w:r>
    </w:p>
    <w:p>
      <w:pPr>
        <w:spacing w:line="240" w:lineRule="auto" w:before="1"/>
        <w:rPr>
          <w:rFonts w:ascii="宋体" w:hAnsi="宋体" w:cs="宋体" w:eastAsia="宋体" w:hint="default"/>
          <w:sz w:val="23"/>
          <w:szCs w:val="23"/>
        </w:rPr>
      </w:pPr>
    </w:p>
    <w:p>
      <w:pPr>
        <w:pStyle w:val="Heading2"/>
        <w:spacing w:line="240" w:lineRule="auto"/>
        <w:ind w:right="0"/>
        <w:jc w:val="both"/>
        <w:rPr>
          <w:b w:val="0"/>
          <w:bCs w:val="0"/>
        </w:rPr>
      </w:pPr>
      <w:r>
        <w:rPr/>
        <w:t>四、未来发展</w:t>
      </w:r>
      <w:r>
        <w:rPr>
          <w:b w:val="0"/>
          <w:bCs w:val="0"/>
        </w:rPr>
      </w:r>
    </w:p>
    <w:p>
      <w:pPr>
        <w:spacing w:line="240" w:lineRule="auto" w:before="0"/>
        <w:rPr>
          <w:rFonts w:ascii="宋体" w:hAnsi="宋体" w:cs="宋体" w:eastAsia="宋体" w:hint="default"/>
          <w:b/>
          <w:bCs/>
          <w:sz w:val="25"/>
          <w:szCs w:val="25"/>
        </w:rPr>
      </w:pPr>
    </w:p>
    <w:p>
      <w:pPr>
        <w:pStyle w:val="BodyText"/>
        <w:spacing w:line="297" w:lineRule="auto"/>
        <w:ind w:right="1081" w:firstLine="338"/>
        <w:jc w:val="both"/>
      </w:pPr>
      <w:r>
        <w:rPr/>
        <w:t>国内造纸原料结构持续优化，木浆使用比例逐渐提高。</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年中国造纸原料结构为废纸</w:t>
      </w:r>
      <w:r>
        <w:rPr>
          <w:spacing w:val="-56"/>
        </w:rPr>
        <w:t> </w:t>
      </w:r>
      <w:r>
        <w:rPr>
          <w:rFonts w:ascii="Times New Roman" w:hAnsi="Times New Roman" w:cs="Times New Roman" w:eastAsia="Times New Roman" w:hint="default"/>
        </w:rPr>
        <w:t>63%</w:t>
      </w:r>
      <w:r>
        <w:rPr/>
        <w:t>、木浆</w:t>
      </w:r>
      <w:r>
        <w:rPr>
          <w:spacing w:val="-56"/>
        </w:rPr>
        <w:t> </w:t>
      </w:r>
      <w:r>
        <w:rPr>
          <w:rFonts w:ascii="Times New Roman" w:hAnsi="Times New Roman" w:cs="Times New Roman" w:eastAsia="Times New Roman" w:hint="default"/>
        </w:rPr>
        <w:t>33%</w:t>
      </w:r>
      <w:r>
        <w:rPr/>
        <w:t>、非木浆</w:t>
      </w:r>
      <w:r>
        <w:rPr>
          <w:spacing w:val="-56"/>
        </w:rPr>
        <w:t> </w:t>
      </w:r>
      <w:r>
        <w:rPr>
          <w:rFonts w:ascii="Times New Roman" w:hAnsi="Times New Roman" w:cs="Times New Roman" w:eastAsia="Times New Roman" w:hint="default"/>
        </w:rPr>
        <w:t>4%</w:t>
      </w:r>
      <w:r>
        <w:rPr/>
        <w:t>，</w:t>
      </w:r>
      <w:r>
        <w:rPr>
          <w:w w:val="99"/>
        </w:rPr>
        <w:t> </w:t>
      </w:r>
      <w:r>
        <w:rPr/>
        <w:t>基本满足国内目前产品结构的生产需求。</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年废纸浆提高</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个百分点，木浆消耗比例提高</w:t>
      </w:r>
      <w:r>
        <w:rPr>
          <w:spacing w:val="-46"/>
        </w:rPr>
        <w:t> </w:t>
      </w:r>
      <w:r>
        <w:rPr>
          <w:rFonts w:ascii="Times New Roman" w:hAnsi="Times New Roman" w:cs="Times New Roman" w:eastAsia="Times New Roman" w:hint="default"/>
        </w:rPr>
        <w:t>9.3</w:t>
      </w:r>
      <w:r>
        <w:rPr>
          <w:rFonts w:ascii="Times New Roman" w:hAnsi="Times New Roman" w:cs="Times New Roman" w:eastAsia="Times New Roman" w:hint="default"/>
          <w:spacing w:val="-4"/>
        </w:rPr>
        <w:t> </w:t>
      </w:r>
      <w:r>
        <w:rPr/>
        <w:t>个百分点，非</w:t>
      </w:r>
    </w:p>
    <w:p>
      <w:pPr>
        <w:pStyle w:val="BodyText"/>
        <w:spacing w:line="300" w:lineRule="auto" w:before="13"/>
        <w:ind w:right="1163"/>
        <w:jc w:val="both"/>
      </w:pPr>
      <w:r>
        <w:rPr/>
        <w:t>木浆由于质量和环保等因素，生产用量逐渐降低，下降了</w:t>
      </w:r>
      <w:r>
        <w:rPr>
          <w:spacing w:val="-46"/>
        </w:rPr>
        <w:t> </w:t>
      </w:r>
      <w:r>
        <w:rPr>
          <w:rFonts w:ascii="Times New Roman" w:hAnsi="Times New Roman" w:cs="Times New Roman" w:eastAsia="Times New Roman" w:hint="default"/>
        </w:rPr>
        <w:t>11.7</w:t>
      </w:r>
      <w:r>
        <w:rPr>
          <w:rFonts w:ascii="Times New Roman" w:hAnsi="Times New Roman" w:cs="Times New Roman" w:eastAsia="Times New Roman" w:hint="default"/>
          <w:spacing w:val="-4"/>
        </w:rPr>
        <w:t> </w:t>
      </w:r>
      <w:r>
        <w:rPr/>
        <w:t>个百分点。从长远看，原料将永远是造纸行业的一个重要制</w:t>
      </w:r>
      <w:r>
        <w:rPr>
          <w:spacing w:val="-1"/>
          <w:w w:val="99"/>
        </w:rPr>
        <w:t> </w:t>
      </w:r>
      <w:r>
        <w:rPr/>
        <w:t>约因素，禁废令出台后，</w:t>
      </w: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t>年废纸进口量降至</w:t>
      </w:r>
      <w:r>
        <w:rPr>
          <w:spacing w:val="-60"/>
        </w:rPr>
        <w:t> </w:t>
      </w:r>
      <w:r>
        <w:rPr>
          <w:rFonts w:ascii="Times New Roman" w:hAnsi="Times New Roman" w:cs="Times New Roman" w:eastAsia="Times New Roman" w:hint="default"/>
        </w:rPr>
        <w:t>1706</w:t>
      </w:r>
      <w:r>
        <w:rPr>
          <w:rFonts w:ascii="Times New Roman" w:hAnsi="Times New Roman" w:cs="Times New Roman" w:eastAsia="Times New Roman" w:hint="default"/>
          <w:spacing w:val="-16"/>
        </w:rPr>
        <w:t> </w:t>
      </w:r>
      <w:r>
        <w:rPr/>
        <w:t>万吨，同比下降</w:t>
      </w:r>
      <w:r>
        <w:rPr>
          <w:spacing w:val="-59"/>
        </w:rPr>
        <w:t> </w:t>
      </w:r>
      <w:r>
        <w:rPr>
          <w:rFonts w:ascii="Times New Roman" w:hAnsi="Times New Roman" w:cs="Times New Roman" w:eastAsia="Times New Roman" w:hint="default"/>
        </w:rPr>
        <w:t>33.8%</w:t>
      </w:r>
      <w:r>
        <w:rPr/>
        <w:t>，国内废纸回收量持续提升，而木浆消费比例</w:t>
      </w:r>
      <w:r>
        <w:rPr>
          <w:spacing w:val="-1"/>
          <w:w w:val="99"/>
        </w:rPr>
        <w:t> </w:t>
      </w:r>
      <w:r>
        <w:rPr>
          <w:spacing w:val="-3"/>
        </w:rPr>
        <w:t>增加主要依靠进口，因此掌握有原材料资源的企业，将更具竞争优势。随着公司新建化学木浆项目的陆续投产，将进一步提</w:t>
      </w:r>
      <w:r>
        <w:rPr/>
      </w:r>
    </w:p>
    <w:p>
      <w:pPr>
        <w:spacing w:after="0" w:line="300" w:lineRule="auto"/>
        <w:jc w:val="both"/>
        <w:sectPr>
          <w:pgSz w:w="12240" w:h="15840"/>
          <w:pgMar w:header="703" w:footer="908" w:top="1000" w:bottom="1100" w:left="1440" w:right="420"/>
        </w:sectPr>
      </w:pPr>
    </w:p>
    <w:p>
      <w:pPr>
        <w:spacing w:line="240" w:lineRule="auto" w:before="0"/>
        <w:rPr>
          <w:rFonts w:ascii="宋体" w:hAnsi="宋体" w:cs="宋体" w:eastAsia="宋体" w:hint="default"/>
          <w:sz w:val="24"/>
          <w:szCs w:val="24"/>
        </w:rPr>
      </w:pPr>
    </w:p>
    <w:p>
      <w:pPr>
        <w:pStyle w:val="BodyText"/>
        <w:spacing w:line="355" w:lineRule="auto" w:before="47"/>
        <w:ind w:left="484" w:right="1008" w:hanging="339"/>
        <w:jc w:val="left"/>
      </w:pPr>
      <w:r>
        <w:rPr/>
        <w:t>升公司木浆自给率，大幅降低生产成本，提升公司核心竞争力，为公司未来发展提供强有力的支持和保障。</w:t>
      </w:r>
      <w:r>
        <w:rPr>
          <w:spacing w:val="-1"/>
          <w:w w:val="99"/>
        </w:rPr>
        <w:t> </w:t>
      </w:r>
      <w:r>
        <w:rPr>
          <w:w w:val="95"/>
        </w:rPr>
        <w:t>此外，近几年环保政策密集出台，落后产能淘汰力度加大，行业集中度显著提升。自   </w:t>
      </w:r>
      <w:r>
        <w:rPr>
          <w:rFonts w:ascii="Times New Roman" w:hAnsi="Times New Roman" w:cs="Times New Roman" w:eastAsia="Times New Roman" w:hint="default"/>
          <w:w w:val="95"/>
        </w:rPr>
        <w:t>2010    </w:t>
      </w:r>
      <w:r>
        <w:rPr>
          <w:rFonts w:ascii="Times New Roman" w:hAnsi="Times New Roman" w:cs="Times New Roman" w:eastAsia="Times New Roman" w:hint="default"/>
          <w:spacing w:val="11"/>
          <w:w w:val="95"/>
        </w:rPr>
        <w:t> </w:t>
      </w:r>
      <w:r>
        <w:rPr>
          <w:w w:val="95"/>
        </w:rPr>
        <w:t>年以来我国造纸行业集中度</w:t>
      </w:r>
      <w:r>
        <w:rPr/>
      </w:r>
    </w:p>
    <w:p>
      <w:pPr>
        <w:pStyle w:val="BodyText"/>
        <w:spacing w:line="202" w:lineRule="exact"/>
        <w:ind w:right="1008"/>
        <w:jc w:val="left"/>
      </w:pPr>
      <w:r>
        <w:rPr/>
        <w:t>不断提升，其中，</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年全国造纸及纸制品行业规模以上企业单位数从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年的</w:t>
      </w:r>
      <w:r>
        <w:rPr>
          <w:spacing w:val="-46"/>
        </w:rPr>
        <w:t> </w:t>
      </w:r>
      <w:r>
        <w:rPr>
          <w:rFonts w:ascii="Times New Roman" w:hAnsi="Times New Roman" w:cs="Times New Roman" w:eastAsia="Times New Roman" w:hint="default"/>
        </w:rPr>
        <w:t>7,213</w:t>
      </w:r>
      <w:r>
        <w:rPr>
          <w:rFonts w:ascii="Times New Roman" w:hAnsi="Times New Roman" w:cs="Times New Roman" w:eastAsia="Times New Roman" w:hint="default"/>
          <w:spacing w:val="-4"/>
        </w:rPr>
        <w:t> </w:t>
      </w:r>
      <w:r>
        <w:rPr/>
        <w:t>家下降至</w:t>
      </w:r>
      <w:r>
        <w:rPr>
          <w:spacing w:val="-46"/>
        </w:rPr>
        <w:t> </w:t>
      </w:r>
      <w:r>
        <w:rPr>
          <w:rFonts w:ascii="Times New Roman" w:hAnsi="Times New Roman" w:cs="Times New Roman" w:eastAsia="Times New Roman" w:hint="default"/>
        </w:rPr>
        <w:t>6,681</w:t>
      </w:r>
      <w:r>
        <w:rPr>
          <w:rFonts w:ascii="Times New Roman" w:hAnsi="Times New Roman" w:cs="Times New Roman" w:eastAsia="Times New Roman" w:hint="default"/>
          <w:spacing w:val="-4"/>
        </w:rPr>
        <w:t> </w:t>
      </w:r>
      <w:r>
        <w:rPr/>
        <w:t>家。落后产能淘汰</w:t>
      </w:r>
    </w:p>
    <w:p>
      <w:pPr>
        <w:pStyle w:val="BodyText"/>
        <w:spacing w:line="319" w:lineRule="auto" w:before="58"/>
        <w:ind w:right="1008"/>
        <w:jc w:val="left"/>
      </w:pPr>
      <w:r>
        <w:rPr>
          <w:spacing w:val="-3"/>
        </w:rPr>
        <w:t>给龙头企业集中度提升带来空间。业内大型造纸企业凭借雄厚的资金实力、先进的生产设备以及生产的规模化优势持续提升</w:t>
      </w:r>
      <w:r>
        <w:rPr>
          <w:spacing w:val="-75"/>
        </w:rPr>
        <w:t> </w:t>
      </w:r>
      <w:r>
        <w:rPr>
          <w:spacing w:val="-75"/>
        </w:rPr>
      </w:r>
      <w:r>
        <w:rPr/>
        <w:t>行业进入壁垒，享受行业新盈利周期的优厚利润，行业景气度将不断提升。</w:t>
      </w:r>
    </w:p>
    <w:p>
      <w:pPr>
        <w:pStyle w:val="BodyText"/>
        <w:spacing w:line="300" w:lineRule="auto" w:before="51"/>
        <w:ind w:right="1008" w:firstLine="338"/>
        <w:jc w:val="left"/>
      </w:pPr>
      <w:r>
        <w:rPr/>
        <w:t>公司坚持绿色、低碳、循环、可持续发展的总基调，以《中国制造</w:t>
      </w:r>
      <w:r>
        <w:rPr>
          <w:spacing w:val="-54"/>
        </w:rPr>
        <w:t> </w:t>
      </w:r>
      <w:r>
        <w:rPr>
          <w:rFonts w:ascii="Times New Roman" w:hAnsi="Times New Roman" w:cs="Times New Roman" w:eastAsia="Times New Roman" w:hint="default"/>
        </w:rPr>
        <w:t>2025</w:t>
      </w:r>
      <w:r>
        <w:rPr>
          <w:rFonts w:ascii="Times New Roman" w:hAnsi="Times New Roman" w:cs="Times New Roman" w:eastAsia="Times New Roman" w:hint="default"/>
          <w:spacing w:val="-12"/>
        </w:rPr>
        <w:t> </w:t>
      </w:r>
      <w:r>
        <w:rPr/>
        <w:t>规划》为指导，以科学发展为主题，以提质增</w:t>
      </w:r>
      <w:r>
        <w:rPr>
          <w:spacing w:val="-1"/>
          <w:w w:val="99"/>
        </w:rPr>
        <w:t> </w:t>
      </w:r>
      <w:r>
        <w:rPr>
          <w:w w:val="95"/>
        </w:rPr>
        <w:t>效为中心，以</w:t>
      </w:r>
      <w:r>
        <w:rPr>
          <w:rFonts w:ascii="Times New Roman" w:hAnsi="Times New Roman" w:cs="Times New Roman" w:eastAsia="Times New Roman" w:hint="default"/>
          <w:w w:val="95"/>
        </w:rPr>
        <w:t>“</w:t>
      </w:r>
      <w:r>
        <w:rPr>
          <w:w w:val="95"/>
        </w:rPr>
        <w:t>打造千亿企业、铸就百年晨鸣</w:t>
      </w:r>
      <w:r>
        <w:rPr>
          <w:rFonts w:ascii="Times New Roman" w:hAnsi="Times New Roman" w:cs="Times New Roman" w:eastAsia="Times New Roman" w:hint="default"/>
          <w:w w:val="95"/>
        </w:rPr>
        <w:t>”</w:t>
      </w:r>
      <w:r>
        <w:rPr>
          <w:w w:val="95"/>
        </w:rPr>
        <w:t>为目标，进一步转方式、调结构，全面提升质量效益、管理水平、科技含量、</w:t>
      </w:r>
      <w:r>
        <w:rPr>
          <w:spacing w:val="23"/>
          <w:w w:val="95"/>
        </w:rPr>
        <w:t> </w:t>
      </w:r>
      <w:r>
        <w:rPr>
          <w:spacing w:val="23"/>
          <w:w w:val="95"/>
        </w:rPr>
      </w:r>
      <w:r>
        <w:rPr/>
        <w:t>幸福指数和品牌形象，推进公司做强做优做大，努力使公司成为具有全球竞争力的世界一流企业集团。</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9"/>
        <w:rPr>
          <w:rFonts w:ascii="宋体" w:hAnsi="宋体" w:cs="宋体" w:eastAsia="宋体" w:hint="default"/>
          <w:sz w:val="20"/>
          <w:szCs w:val="20"/>
        </w:rPr>
      </w:pPr>
    </w:p>
    <w:p>
      <w:pPr>
        <w:pStyle w:val="Heading2"/>
        <w:spacing w:line="276" w:lineRule="auto"/>
        <w:ind w:left="7347" w:right="1727"/>
        <w:jc w:val="right"/>
        <w:rPr>
          <w:b w:val="0"/>
          <w:bCs w:val="0"/>
        </w:rPr>
      </w:pPr>
      <w:r>
        <w:rPr/>
        <w:t>陈洪国</w:t>
      </w:r>
      <w:r>
        <w:rPr>
          <w:spacing w:val="-96"/>
        </w:rPr>
        <w:t> </w:t>
      </w:r>
      <w:r>
        <w:rPr/>
        <w:t>董事长</w:t>
      </w:r>
      <w:r>
        <w:rPr>
          <w:b w:val="0"/>
          <w:bCs w:val="0"/>
        </w:rPr>
      </w:r>
    </w:p>
    <w:p>
      <w:pPr>
        <w:pStyle w:val="Heading2"/>
        <w:spacing w:line="240" w:lineRule="auto" w:before="10"/>
        <w:ind w:left="7347" w:right="1164"/>
        <w:jc w:val="right"/>
        <w:rPr>
          <w:b w:val="0"/>
          <w:bCs w:val="0"/>
        </w:rPr>
      </w:pP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w:t>
      </w:r>
      <w:r>
        <w:rPr>
          <w:b w:val="0"/>
          <w:bCs w:val="0"/>
        </w:rPr>
      </w:r>
    </w:p>
    <w:p>
      <w:pPr>
        <w:spacing w:after="0" w:line="240" w:lineRule="auto"/>
        <w:jc w:val="right"/>
        <w:sectPr>
          <w:pgSz w:w="12240" w:h="15840"/>
          <w:pgMar w:header="703" w:footer="908" w:top="1000" w:bottom="1100" w:left="1440" w:right="4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380" w:right="3654"/>
        <w:jc w:val="center"/>
        <w:rPr>
          <w:b w:val="0"/>
          <w:bCs w:val="0"/>
        </w:rPr>
      </w:pPr>
      <w:bookmarkStart w:name="_TOC_250010" w:id="4"/>
      <w:r>
        <w:rPr/>
        <w:t>第四节</w:t>
      </w:r>
      <w:r>
        <w:rPr>
          <w:spacing w:val="3"/>
        </w:rPr>
        <w:t> </w:t>
      </w:r>
      <w:r>
        <w:rPr/>
        <w:t>公司业务概要</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Heading2"/>
        <w:spacing w:line="240" w:lineRule="auto" w:before="37"/>
        <w:ind w:right="1008"/>
        <w:jc w:val="left"/>
        <w:rPr>
          <w:b w:val="0"/>
          <w:bCs w:val="0"/>
        </w:rPr>
      </w:pPr>
      <w:r>
        <w:rPr/>
        <w:t>一、报告期内公司从事的主要业务</w:t>
      </w:r>
      <w:r>
        <w:rPr>
          <w:b w:val="0"/>
          <w:bCs w:val="0"/>
        </w:rPr>
      </w:r>
    </w:p>
    <w:p>
      <w:pPr>
        <w:spacing w:line="240" w:lineRule="auto" w:before="0"/>
        <w:rPr>
          <w:rFonts w:ascii="宋体" w:hAnsi="宋体" w:cs="宋体" w:eastAsia="宋体" w:hint="default"/>
          <w:b/>
          <w:bCs/>
          <w:sz w:val="25"/>
          <w:szCs w:val="25"/>
        </w:rPr>
      </w:pPr>
    </w:p>
    <w:p>
      <w:pPr>
        <w:pStyle w:val="BodyText"/>
        <w:spacing w:line="357" w:lineRule="auto"/>
        <w:ind w:right="7341"/>
        <w:jc w:val="left"/>
      </w:pPr>
      <w:r>
        <w:rPr>
          <w:spacing w:val="-1"/>
        </w:rPr>
        <w:t>公司是否需要遵守特殊行业的披露要求</w:t>
      </w:r>
      <w:r>
        <w:rPr>
          <w:spacing w:val="-1"/>
          <w:w w:val="99"/>
        </w:rPr>
        <w:t> </w:t>
      </w:r>
      <w:r>
        <w:rPr/>
        <w:t>否</w:t>
      </w:r>
    </w:p>
    <w:p>
      <w:pPr>
        <w:pStyle w:val="BodyText"/>
        <w:spacing w:line="355" w:lineRule="auto" w:before="25"/>
        <w:ind w:left="484" w:right="1008"/>
        <w:jc w:val="left"/>
      </w:pPr>
      <w:r>
        <w:rPr/>
        <w:t>（一）报告期内公司从事的主要业务</w:t>
      </w:r>
      <w:r>
        <w:rPr>
          <w:spacing w:val="-1"/>
          <w:w w:val="99"/>
        </w:rPr>
        <w:t> </w:t>
      </w:r>
      <w:r>
        <w:rPr>
          <w:spacing w:val="-5"/>
        </w:rPr>
        <w:t>公司是以制浆、造纸为主导，金融、矿业、林业、物流、建材等协同发展的大型企业集团。公司是全国唯一一家</w:t>
      </w:r>
      <w:r>
        <w:rPr>
          <w:spacing w:val="-23"/>
        </w:rPr>
        <w:t> </w:t>
      </w:r>
      <w:r>
        <w:rPr>
          <w:rFonts w:ascii="Times New Roman" w:hAnsi="Times New Roman" w:cs="Times New Roman" w:eastAsia="Times New Roman" w:hint="default"/>
          <w:spacing w:val="-7"/>
        </w:rPr>
        <w:t>A</w:t>
      </w:r>
      <w:r>
        <w:rPr>
          <w:spacing w:val="-7"/>
        </w:rPr>
        <w:t>、</w:t>
      </w:r>
      <w:r>
        <w:rPr>
          <w:rFonts w:ascii="Times New Roman" w:hAnsi="Times New Roman" w:cs="Times New Roman" w:eastAsia="Times New Roman" w:hint="default"/>
          <w:spacing w:val="-7"/>
        </w:rPr>
        <w:t>B</w:t>
      </w:r>
      <w:r>
        <w:rPr>
          <w:spacing w:val="-7"/>
        </w:rPr>
        <w:t>、</w:t>
      </w:r>
    </w:p>
    <w:p>
      <w:pPr>
        <w:pStyle w:val="BodyText"/>
        <w:spacing w:line="202" w:lineRule="exact"/>
        <w:ind w:right="0"/>
        <w:jc w:val="both"/>
      </w:pPr>
      <w:r>
        <w:rPr>
          <w:rFonts w:ascii="Times New Roman" w:hAnsi="Times New Roman" w:cs="Times New Roman" w:eastAsia="Times New Roman" w:hint="default"/>
        </w:rPr>
        <w:t>H</w:t>
      </w:r>
      <w:r>
        <w:rPr>
          <w:rFonts w:ascii="Times New Roman" w:hAnsi="Times New Roman" w:cs="Times New Roman" w:eastAsia="Times New Roman" w:hint="default"/>
          <w:spacing w:val="-22"/>
        </w:rPr>
        <w:t> </w:t>
      </w:r>
      <w:r>
        <w:rPr/>
        <w:t>三种股票上市公司，是中国上市公司百强企业、中国十佳明星企业，被评为中国最具竞争力的</w:t>
      </w:r>
      <w:r>
        <w:rPr>
          <w:spacing w:val="-63"/>
        </w:rPr>
        <w:t> </w:t>
      </w:r>
      <w:r>
        <w:rPr>
          <w:rFonts w:ascii="Times New Roman" w:hAnsi="Times New Roman" w:cs="Times New Roman" w:eastAsia="Times New Roman" w:hint="default"/>
        </w:rPr>
        <w:t>50</w:t>
      </w:r>
      <w:r>
        <w:rPr>
          <w:rFonts w:ascii="Times New Roman" w:hAnsi="Times New Roman" w:cs="Times New Roman" w:eastAsia="Times New Roman" w:hint="default"/>
          <w:spacing w:val="-22"/>
        </w:rPr>
        <w:t> </w:t>
      </w:r>
      <w:r>
        <w:rPr/>
        <w:t>家蓝筹公司之一，公司</w:t>
      </w:r>
    </w:p>
    <w:p>
      <w:pPr>
        <w:pStyle w:val="BodyText"/>
        <w:spacing w:line="309" w:lineRule="auto" w:before="58"/>
        <w:ind w:right="1164"/>
        <w:jc w:val="both"/>
      </w:pPr>
      <w:r>
        <w:rPr>
          <w:spacing w:val="-3"/>
        </w:rPr>
        <w:t>先后荣获全国五一劳动奖状、轻工业全国十佳企业、中国企业管理杰出贡献奖、全国精神文明建设先进单位等省级以上荣誉</w:t>
      </w:r>
      <w:r>
        <w:rPr>
          <w:spacing w:val="-77"/>
        </w:rPr>
        <w:t> </w:t>
      </w:r>
      <w:r>
        <w:rPr>
          <w:spacing w:val="-77"/>
        </w:rPr>
      </w:r>
      <w:r>
        <w:rPr/>
        <w:t>称号</w:t>
      </w:r>
      <w:r>
        <w:rPr>
          <w:spacing w:val="-56"/>
        </w:rPr>
        <w:t> </w:t>
      </w:r>
      <w:r>
        <w:rPr>
          <w:rFonts w:ascii="Times New Roman" w:hAnsi="Times New Roman" w:cs="Times New Roman" w:eastAsia="Times New Roman" w:hint="default"/>
        </w:rPr>
        <w:t>200</w:t>
      </w:r>
      <w:r>
        <w:rPr>
          <w:rFonts w:ascii="Times New Roman" w:hAnsi="Times New Roman" w:cs="Times New Roman" w:eastAsia="Times New Roman" w:hint="default"/>
          <w:spacing w:val="-14"/>
        </w:rPr>
        <w:t> </w:t>
      </w:r>
      <w:r>
        <w:rPr/>
        <w:t>余项，企业经济效益主要指标连续</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14"/>
        </w:rPr>
        <w:t> </w:t>
      </w:r>
      <w:r>
        <w:rPr/>
        <w:t>多年在全国同行业保持领先地位。机制纸业务是公司的主营业务且是公司收</w:t>
      </w:r>
      <w:r>
        <w:rPr>
          <w:spacing w:val="-1"/>
          <w:w w:val="99"/>
        </w:rPr>
        <w:t> </w:t>
      </w:r>
      <w:r>
        <w:rPr/>
        <w:t>入和利润的主要来源，报告期内，公司主营业务未发生重大变化。</w:t>
      </w:r>
    </w:p>
    <w:p>
      <w:pPr>
        <w:pStyle w:val="BodyText"/>
        <w:spacing w:line="316" w:lineRule="auto" w:before="59"/>
        <w:ind w:right="1164" w:firstLine="338"/>
        <w:jc w:val="both"/>
      </w:pPr>
      <w:r>
        <w:rPr>
          <w:spacing w:val="-3"/>
        </w:rPr>
        <w:t>公司近年来坚定不移地实施林、浆、纸一体化战略，引进国际上最先进的制浆造纸技术，建成了全球规模最大、工艺装</w:t>
      </w:r>
      <w:r>
        <w:rPr>
          <w:spacing w:val="-1"/>
          <w:w w:val="99"/>
        </w:rPr>
        <w:t> </w:t>
      </w:r>
      <w:r>
        <w:rPr>
          <w:spacing w:val="-3"/>
        </w:rPr>
        <w:t>备最先进的林浆纸一体化工程，是造纸行业内产品品种最多、最齐全的企业，五大产品系列涵盖高档胶版纸、白卡纸、铜版</w:t>
      </w:r>
      <w:r>
        <w:rPr>
          <w:spacing w:val="-72"/>
        </w:rPr>
        <w:t> </w:t>
      </w:r>
      <w:r>
        <w:rPr>
          <w:spacing w:val="-72"/>
        </w:rPr>
      </w:r>
      <w:r>
        <w:rPr/>
        <w:t>纸、轻涂纸、生活纸、静电复印纸、热敏纸、格拉辛纸等，主要产品市场占有率均位于全国前列。</w:t>
      </w:r>
    </w:p>
    <w:p>
      <w:pPr>
        <w:pStyle w:val="BodyText"/>
        <w:spacing w:line="300" w:lineRule="auto" w:before="53"/>
        <w:ind w:right="1162" w:firstLine="338"/>
        <w:jc w:val="both"/>
      </w:pPr>
      <w:r>
        <w:rPr/>
        <w:t>企业拥有国家级技术中心、博士后科研工作站、国家认定</w:t>
      </w:r>
      <w:r>
        <w:rPr>
          <w:spacing w:val="-42"/>
        </w:rPr>
        <w:t> </w:t>
      </w:r>
      <w:r>
        <w:rPr>
          <w:rFonts w:ascii="Times New Roman" w:hAnsi="Times New Roman" w:cs="Times New Roman" w:eastAsia="Times New Roman" w:hint="default"/>
        </w:rPr>
        <w:t>CNAS </w:t>
      </w:r>
      <w:r>
        <w:rPr/>
        <w:t>浆纸检测中心等科研机构，获得国家授权专利</w:t>
      </w:r>
      <w:r>
        <w:rPr>
          <w:spacing w:val="-42"/>
        </w:rPr>
        <w:t> </w:t>
      </w:r>
      <w:r>
        <w:rPr>
          <w:rFonts w:ascii="Times New Roman" w:hAnsi="Times New Roman" w:cs="Times New Roman" w:eastAsia="Times New Roman" w:hint="default"/>
        </w:rPr>
        <w:t>210</w:t>
      </w:r>
      <w:r>
        <w:rPr>
          <w:rFonts w:ascii="Times New Roman" w:hAnsi="Times New Roman" w:cs="Times New Roman" w:eastAsia="Times New Roman" w:hint="default"/>
          <w:spacing w:val="1"/>
        </w:rPr>
        <w:t> </w:t>
      </w:r>
      <w:r>
        <w:rPr/>
        <w:t>余</w:t>
      </w:r>
      <w:r>
        <w:rPr>
          <w:w w:val="99"/>
        </w:rPr>
        <w:t> </w:t>
      </w:r>
      <w:r>
        <w:rPr/>
        <w:t>项，其中发明专利</w:t>
      </w:r>
      <w:r>
        <w:rPr>
          <w:spacing w:val="-58"/>
        </w:rPr>
        <w:t> </w:t>
      </w:r>
      <w:r>
        <w:rPr>
          <w:rFonts w:ascii="Times New Roman" w:hAnsi="Times New Roman" w:cs="Times New Roman" w:eastAsia="Times New Roman" w:hint="default"/>
        </w:rPr>
        <w:t>17</w:t>
      </w:r>
      <w:r>
        <w:rPr>
          <w:rFonts w:ascii="Times New Roman" w:hAnsi="Times New Roman" w:cs="Times New Roman" w:eastAsia="Times New Roman" w:hint="default"/>
          <w:spacing w:val="-16"/>
        </w:rPr>
        <w:t> </w:t>
      </w:r>
      <w:r>
        <w:rPr>
          <w:spacing w:val="-5"/>
        </w:rPr>
        <w:t>项；</w:t>
      </w:r>
      <w:r>
        <w:rPr>
          <w:rFonts w:ascii="Times New Roman" w:hAnsi="Times New Roman" w:cs="Times New Roman" w:eastAsia="Times New Roman" w:hint="default"/>
          <w:spacing w:val="-5"/>
        </w:rPr>
        <w:t>7</w:t>
      </w:r>
      <w:r>
        <w:rPr>
          <w:rFonts w:ascii="Times New Roman" w:hAnsi="Times New Roman" w:cs="Times New Roman" w:eastAsia="Times New Roman" w:hint="default"/>
          <w:spacing w:val="-14"/>
        </w:rPr>
        <w:t> </w:t>
      </w:r>
      <w:r>
        <w:rPr/>
        <w:t>个产品被评为</w:t>
      </w:r>
      <w:r>
        <w:rPr>
          <w:rFonts w:ascii="Times New Roman" w:hAnsi="Times New Roman" w:cs="Times New Roman" w:eastAsia="Times New Roman" w:hint="default"/>
        </w:rPr>
        <w:t>“</w:t>
      </w:r>
      <w:r>
        <w:rPr/>
        <w:t>国家级新产品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35</w:t>
      </w:r>
      <w:r>
        <w:rPr>
          <w:rFonts w:ascii="Times New Roman" w:hAnsi="Times New Roman" w:cs="Times New Roman" w:eastAsia="Times New Roman" w:hint="default"/>
          <w:spacing w:val="-14"/>
        </w:rPr>
        <w:t> </w:t>
      </w:r>
      <w:r>
        <w:rPr/>
        <w:t>个产品填补国内空白，获得省级以上科技进步奖</w:t>
      </w:r>
      <w:r>
        <w:rPr>
          <w:spacing w:val="-58"/>
        </w:rPr>
        <w:t> </w:t>
      </w:r>
      <w:r>
        <w:rPr>
          <w:rFonts w:ascii="Times New Roman" w:hAnsi="Times New Roman" w:cs="Times New Roman" w:eastAsia="Times New Roman" w:hint="default"/>
        </w:rPr>
        <w:t>21</w:t>
      </w:r>
      <w:r>
        <w:rPr>
          <w:rFonts w:ascii="Times New Roman" w:hAnsi="Times New Roman" w:cs="Times New Roman" w:eastAsia="Times New Roman" w:hint="default"/>
          <w:spacing w:val="-14"/>
        </w:rPr>
        <w:t> </w:t>
      </w:r>
      <w:r>
        <w:rPr>
          <w:spacing w:val="-4"/>
        </w:rPr>
        <w:t>项，承担</w:t>
      </w:r>
      <w:r>
        <w:rPr>
          <w:spacing w:val="-1"/>
          <w:w w:val="99"/>
        </w:rPr>
        <w:t> </w:t>
      </w:r>
      <w:r>
        <w:rPr/>
        <w:t>国家级科技项目</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spacing w:val="-3"/>
        </w:rPr>
        <w:t>项、省级技术创新项目</w:t>
      </w:r>
      <w:r>
        <w:rPr>
          <w:spacing w:val="-48"/>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spacing w:val="-3"/>
        </w:rPr>
        <w:t>项。在全国同行业率先通过</w:t>
      </w:r>
      <w:r>
        <w:rPr>
          <w:spacing w:val="-48"/>
        </w:rPr>
        <w:t> </w:t>
      </w:r>
      <w:r>
        <w:rPr>
          <w:rFonts w:ascii="Times New Roman" w:hAnsi="Times New Roman" w:cs="Times New Roman" w:eastAsia="Times New Roman" w:hint="default"/>
        </w:rPr>
        <w:t>ISO9001</w:t>
      </w:r>
      <w:r>
        <w:rPr>
          <w:rFonts w:ascii="Times New Roman" w:hAnsi="Times New Roman" w:cs="Times New Roman" w:eastAsia="Times New Roman" w:hint="default"/>
          <w:spacing w:val="-4"/>
        </w:rPr>
        <w:t> </w:t>
      </w:r>
      <w:r>
        <w:rPr>
          <w:spacing w:val="-3"/>
        </w:rPr>
        <w:t>质量体系认证、</w:t>
      </w:r>
      <w:r>
        <w:rPr>
          <w:rFonts w:ascii="Times New Roman" w:hAnsi="Times New Roman" w:cs="Times New Roman" w:eastAsia="Times New Roman" w:hint="default"/>
          <w:spacing w:val="-3"/>
        </w:rPr>
        <w:t>ISO14001</w:t>
      </w:r>
      <w:r>
        <w:rPr>
          <w:rFonts w:ascii="Times New Roman" w:hAnsi="Times New Roman" w:cs="Times New Roman" w:eastAsia="Times New Roman" w:hint="default"/>
          <w:spacing w:val="-6"/>
        </w:rPr>
        <w:t> </w:t>
      </w:r>
      <w:r>
        <w:rPr/>
        <w:t>环保体系认证和</w:t>
      </w:r>
      <w:r>
        <w:rPr>
          <w:w w:val="99"/>
        </w:rPr>
        <w:t> </w:t>
      </w:r>
      <w:r>
        <w:rPr>
          <w:rFonts w:ascii="Times New Roman" w:hAnsi="Times New Roman" w:cs="Times New Roman" w:eastAsia="Times New Roman" w:hint="default"/>
        </w:rPr>
        <w:t>FSC-COC</w:t>
      </w:r>
      <w:r>
        <w:rPr>
          <w:rFonts w:ascii="Times New Roman" w:hAnsi="Times New Roman" w:cs="Times New Roman" w:eastAsia="Times New Roman" w:hint="default"/>
          <w:spacing w:val="-14"/>
        </w:rPr>
        <w:t> </w:t>
      </w:r>
      <w:r>
        <w:rPr/>
        <w:t>体系认证。</w:t>
      </w:r>
    </w:p>
    <w:p>
      <w:pPr>
        <w:pStyle w:val="BodyText"/>
        <w:spacing w:line="357" w:lineRule="auto" w:before="47"/>
        <w:ind w:left="484" w:right="1008"/>
        <w:jc w:val="left"/>
      </w:pPr>
      <w:r>
        <w:rPr/>
        <w:t>（二）报告期内公司所属行业基本情况</w:t>
      </w:r>
      <w:r>
        <w:rPr>
          <w:spacing w:val="-1"/>
          <w:w w:val="99"/>
        </w:rPr>
        <w:t> </w:t>
      </w:r>
      <w:r>
        <w:rPr>
          <w:spacing w:val="-1"/>
        </w:rPr>
        <w:t>造纸业作为重要的基础原材料产业，在国民经济中占据重要地位，关系到国家的经济、文化、生产、国防等各个方面，</w:t>
      </w:r>
      <w:r>
        <w:rPr/>
      </w:r>
    </w:p>
    <w:p>
      <w:pPr>
        <w:pStyle w:val="BodyText"/>
        <w:spacing w:line="222" w:lineRule="exact"/>
        <w:ind w:right="0"/>
        <w:jc w:val="both"/>
      </w:pPr>
      <w:r>
        <w:rPr>
          <w:spacing w:val="-3"/>
        </w:rPr>
        <w:t>产品用于文化、教育、科技和国民经济的众多领域。国家统计局数据显示，</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6"/>
        </w:rPr>
        <w:t> </w:t>
      </w:r>
      <w:r>
        <w:rPr/>
        <w:t>年全国机制纸及纸板产量</w:t>
      </w:r>
      <w:r>
        <w:rPr>
          <w:spacing w:val="-50"/>
        </w:rPr>
        <w:t> </w:t>
      </w:r>
      <w:r>
        <w:rPr>
          <w:rFonts w:ascii="Times New Roman" w:hAnsi="Times New Roman" w:cs="Times New Roman" w:eastAsia="Times New Roman" w:hint="default"/>
        </w:rPr>
        <w:t>11660.6</w:t>
      </w:r>
      <w:r>
        <w:rPr>
          <w:rFonts w:ascii="Times New Roman" w:hAnsi="Times New Roman" w:cs="Times New Roman" w:eastAsia="Times New Roman" w:hint="default"/>
          <w:spacing w:val="-5"/>
        </w:rPr>
        <w:t> </w:t>
      </w:r>
      <w:r>
        <w:rPr>
          <w:spacing w:val="-5"/>
        </w:rPr>
        <w:t>万吨，同</w:t>
      </w:r>
    </w:p>
    <w:p>
      <w:pPr>
        <w:pStyle w:val="BodyText"/>
        <w:spacing w:line="300" w:lineRule="auto" w:before="58"/>
        <w:ind w:right="1163"/>
        <w:jc w:val="both"/>
      </w:pPr>
      <w:r>
        <w:rPr/>
        <w:t>比增长</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7"/>
        </w:rPr>
        <w:t> </w:t>
      </w:r>
      <w:r>
        <w:rPr/>
        <w:t>月起，累计产量转为负增长。全年造纸行业整体营收达到</w:t>
      </w:r>
      <w:r>
        <w:rPr>
          <w:spacing w:val="-59"/>
        </w:rPr>
        <w:t> </w:t>
      </w:r>
      <w:r>
        <w:rPr>
          <w:rFonts w:ascii="Times New Roman" w:hAnsi="Times New Roman" w:cs="Times New Roman" w:eastAsia="Times New Roman" w:hint="default"/>
        </w:rPr>
        <w:t>1.3</w:t>
      </w:r>
      <w:r>
        <w:rPr>
          <w:rFonts w:ascii="Times New Roman" w:hAnsi="Times New Roman" w:cs="Times New Roman" w:eastAsia="Times New Roman" w:hint="default"/>
          <w:spacing w:val="-15"/>
        </w:rPr>
        <w:t> </w:t>
      </w:r>
      <w:r>
        <w:rPr/>
        <w:t>万亿元，同比增长</w:t>
      </w:r>
      <w:r>
        <w:rPr>
          <w:spacing w:val="-59"/>
        </w:rPr>
        <w:t> </w:t>
      </w:r>
      <w:r>
        <w:rPr>
          <w:rFonts w:ascii="Times New Roman" w:hAnsi="Times New Roman" w:cs="Times New Roman" w:eastAsia="Times New Roman" w:hint="default"/>
        </w:rPr>
        <w:t>8.3%</w:t>
      </w:r>
      <w:r>
        <w:rPr/>
        <w:t>，龙头纸企集</w:t>
      </w:r>
      <w:r>
        <w:rPr>
          <w:spacing w:val="-1"/>
          <w:w w:val="99"/>
        </w:rPr>
        <w:t> </w:t>
      </w:r>
      <w:r>
        <w:rPr>
          <w:spacing w:val="-6"/>
        </w:rPr>
        <w:t>中度显著提升，但受原材料价格上涨、环保趋严等因素影响，</w:t>
      </w:r>
      <w:r>
        <w:rPr>
          <w:rFonts w:ascii="Times New Roman" w:hAnsi="Times New Roman" w:cs="Times New Roman" w:eastAsia="Times New Roman" w:hint="default"/>
          <w:spacing w:val="-6"/>
        </w:rPr>
        <w:t>2018</w:t>
      </w:r>
      <w:r>
        <w:rPr>
          <w:rFonts w:ascii="Times New Roman" w:hAnsi="Times New Roman" w:cs="Times New Roman" w:eastAsia="Times New Roman" w:hint="default"/>
          <w:spacing w:val="-8"/>
        </w:rPr>
        <w:t> </w:t>
      </w:r>
      <w:r>
        <w:rPr/>
        <w:t>年造纸行业净利润同比下降</w:t>
      </w:r>
      <w:r>
        <w:rPr>
          <w:spacing w:val="-50"/>
        </w:rPr>
        <w:t> </w:t>
      </w:r>
      <w:r>
        <w:rPr>
          <w:rFonts w:ascii="Times New Roman" w:hAnsi="Times New Roman" w:cs="Times New Roman" w:eastAsia="Times New Roman" w:hint="default"/>
        </w:rPr>
        <w:t>71</w:t>
      </w:r>
      <w:r>
        <w:rPr>
          <w:rFonts w:ascii="Times New Roman" w:hAnsi="Times New Roman" w:cs="Times New Roman" w:eastAsia="Times New Roman" w:hint="default"/>
          <w:spacing w:val="-8"/>
        </w:rPr>
        <w:t> </w:t>
      </w:r>
      <w:r>
        <w:rPr/>
        <w:t>亿元至</w:t>
      </w:r>
      <w:r>
        <w:rPr>
          <w:spacing w:val="-50"/>
        </w:rPr>
        <w:t> </w:t>
      </w:r>
      <w:r>
        <w:rPr>
          <w:rFonts w:ascii="Times New Roman" w:hAnsi="Times New Roman" w:cs="Times New Roman" w:eastAsia="Times New Roman" w:hint="default"/>
        </w:rPr>
        <w:t>766</w:t>
      </w:r>
      <w:r>
        <w:rPr>
          <w:rFonts w:ascii="Times New Roman" w:hAnsi="Times New Roman" w:cs="Times New Roman" w:eastAsia="Times New Roman" w:hint="default"/>
          <w:spacing w:val="-8"/>
        </w:rPr>
        <w:t> </w:t>
      </w:r>
      <w:r>
        <w:rPr>
          <w:spacing w:val="-12"/>
        </w:rPr>
        <w:t>亿元，行业</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w w:val="99"/>
        </w:rPr>
        <w:t> </w:t>
      </w:r>
      <w:r>
        <w:rPr/>
        <w:t>的企业出现了亏损，出现亏损的纸企大多为中小型企业，其问题主要是生产设备老化、资金周转困难等。</w:t>
      </w:r>
    </w:p>
    <w:p>
      <w:pPr>
        <w:pStyle w:val="BodyText"/>
        <w:spacing w:line="304" w:lineRule="auto" w:before="65"/>
        <w:ind w:right="1008" w:firstLine="338"/>
        <w:jc w:val="left"/>
      </w:pPr>
      <w:r>
        <w:rPr>
          <w:spacing w:val="-6"/>
          <w:w w:val="99"/>
        </w:rPr>
        <w:t>行业新增产能投放进程放缓，供给侧收紧效果逐步显现。与</w:t>
      </w:r>
      <w:r>
        <w:rPr>
          <w:spacing w:val="-39"/>
          <w:w w:val="99"/>
        </w:rPr>
        <w:t> </w:t>
      </w:r>
      <w:r>
        <w:rPr>
          <w:rFonts w:ascii="Times New Roman" w:hAnsi="Times New Roman" w:cs="Times New Roman" w:eastAsia="Times New Roman" w:hint="default"/>
          <w:spacing w:val="-1"/>
          <w:w w:val="99"/>
        </w:rPr>
        <w:t>2009-2011</w:t>
      </w:r>
      <w:r>
        <w:rPr>
          <w:rFonts w:ascii="Times New Roman" w:hAnsi="Times New Roman" w:cs="Times New Roman" w:eastAsia="Times New Roman" w:hint="default"/>
          <w:spacing w:val="6"/>
          <w:w w:val="99"/>
        </w:rPr>
        <w:t> </w:t>
      </w:r>
      <w:r>
        <w:rPr>
          <w:spacing w:val="-1"/>
          <w:w w:val="99"/>
        </w:rPr>
        <w:t>年造纸行业上行周期行业大量投资兴建产能不同，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年纸价上行以来，行业固定资产投资累计完成额同比增速中枢保持在</w:t>
      </w:r>
      <w:r>
        <w:rPr>
          <w:spacing w:val="-57"/>
        </w:rPr>
        <w:t> </w:t>
      </w:r>
      <w:r>
        <w:rPr>
          <w:rFonts w:ascii="Times New Roman" w:hAnsi="Times New Roman" w:cs="Times New Roman" w:eastAsia="Times New Roman" w:hint="default"/>
        </w:rPr>
        <w:t>10%</w:t>
      </w:r>
      <w:r>
        <w:rPr/>
        <w:t>以内，</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年行业固定资产投资完成额同比</w:t>
      </w:r>
      <w:r>
        <w:rPr>
          <w:spacing w:val="-1"/>
          <w:w w:val="99"/>
        </w:rPr>
        <w:t> </w:t>
      </w:r>
      <w:r>
        <w:rPr/>
        <w:t>增长</w:t>
      </w:r>
      <w:r>
        <w:rPr>
          <w:spacing w:val="-23"/>
        </w:rPr>
        <w:t> </w:t>
      </w:r>
      <w:r>
        <w:rPr>
          <w:rFonts w:ascii="Times New Roman" w:hAnsi="Times New Roman" w:cs="Times New Roman" w:eastAsia="Times New Roman" w:hint="default"/>
        </w:rPr>
        <w:t>5.1%</w:t>
      </w:r>
      <w:r>
        <w:rPr/>
        <w:t>。随着国家对</w:t>
      </w:r>
      <w:r>
        <w:rPr>
          <w:rFonts w:ascii="Times New Roman" w:hAnsi="Times New Roman" w:cs="Times New Roman" w:eastAsia="Times New Roman" w:hint="default"/>
        </w:rPr>
        <w:t>“</w:t>
      </w:r>
      <w:r>
        <w:rPr/>
        <w:t>绿水青山</w:t>
      </w:r>
      <w:r>
        <w:rPr>
          <w:rFonts w:ascii="Times New Roman" w:hAnsi="Times New Roman" w:cs="Times New Roman" w:eastAsia="Times New Roman" w:hint="default"/>
        </w:rPr>
        <w:t>”</w:t>
      </w:r>
      <w:r>
        <w:rPr/>
        <w:t>的不断重视，对造纸行业提出更高的环保要求，环保督查、排污许可证制度等措施表明</w:t>
      </w:r>
      <w:r>
        <w:rPr>
          <w:w w:val="99"/>
        </w:rPr>
        <w:t> </w:t>
      </w:r>
      <w:r>
        <w:rPr>
          <w:spacing w:val="-3"/>
        </w:rPr>
        <w:t>环保趋严的行业发展趋势，行业环保成本大幅上升，成本端压力将迫使部分中小企业的落后产能退出市场，供给侧收紧持续</w:t>
      </w:r>
      <w:r>
        <w:rPr>
          <w:spacing w:val="-78"/>
        </w:rPr>
        <w:t> </w:t>
      </w:r>
      <w:r>
        <w:rPr>
          <w:spacing w:val="-78"/>
        </w:rPr>
      </w:r>
      <w:r>
        <w:rPr/>
        <w:t>提升行业集中度。</w:t>
      </w:r>
    </w:p>
    <w:p>
      <w:pPr>
        <w:spacing w:line="240" w:lineRule="auto" w:before="6"/>
        <w:rPr>
          <w:rFonts w:ascii="宋体" w:hAnsi="宋体" w:cs="宋体" w:eastAsia="宋体" w:hint="default"/>
          <w:sz w:val="22"/>
          <w:szCs w:val="22"/>
        </w:rPr>
      </w:pPr>
    </w:p>
    <w:p>
      <w:pPr>
        <w:pStyle w:val="Heading4"/>
        <w:spacing w:line="240" w:lineRule="auto"/>
        <w:ind w:right="0"/>
        <w:jc w:val="both"/>
        <w:rPr>
          <w:b w:val="0"/>
          <w:bCs w:val="0"/>
        </w:rPr>
      </w:pPr>
      <w:r>
        <w:rPr>
          <w:w w:val="105"/>
        </w:rPr>
        <w:t>二、主要资产重大变化情况</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both"/>
        <w:rPr>
          <w:b w:val="0"/>
          <w:bCs w:val="0"/>
        </w:rPr>
      </w:pPr>
      <w:r>
        <w:rPr>
          <w:rFonts w:ascii="Times New Roman" w:hAnsi="Times New Roman" w:cs="Times New Roman" w:eastAsia="Times New Roman" w:hint="default"/>
          <w:w w:val="105"/>
        </w:rPr>
        <w:t>1</w:t>
      </w:r>
      <w:r>
        <w:rPr>
          <w:w w:val="105"/>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BodyText"/>
        <w:spacing w:line="240" w:lineRule="auto"/>
        <w:ind w:left="7347" w:right="1080"/>
        <w:jc w:val="right"/>
      </w:pPr>
      <w:r>
        <w:rPr/>
        <w:pict>
          <v:shape style="position:absolute;margin-left:78.360001pt;margin-top:-51.502167pt;width:456.1pt;height:73.2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49"/>
                    <w:gridCol w:w="6961"/>
                  </w:tblGrid>
                  <w:tr>
                    <w:trPr>
                      <w:trHeight w:val="174" w:hRule="exact"/>
                    </w:trPr>
                    <w:tc>
                      <w:tcPr>
                        <w:tcW w:w="2149" w:type="dxa"/>
                        <w:tcBorders>
                          <w:top w:val="single" w:sz="3" w:space="0" w:color="000000"/>
                          <w:left w:val="single" w:sz="3" w:space="0" w:color="000000"/>
                          <w:bottom w:val="nil" w:sz="6" w:space="0" w:color="auto"/>
                          <w:right w:val="single" w:sz="4" w:space="0" w:color="000000"/>
                        </w:tcBorders>
                        <w:shd w:val="clear" w:color="auto" w:fill="D3D3D3"/>
                      </w:tcPr>
                      <w:p>
                        <w:pPr/>
                      </w:p>
                    </w:tc>
                    <w:tc>
                      <w:tcPr>
                        <w:tcW w:w="6961" w:type="dxa"/>
                        <w:tcBorders>
                          <w:top w:val="single" w:sz="3" w:space="0" w:color="000000"/>
                          <w:left w:val="single" w:sz="4" w:space="0" w:color="000000"/>
                          <w:bottom w:val="nil" w:sz="6" w:space="0" w:color="auto"/>
                          <w:right w:val="single" w:sz="3" w:space="0" w:color="000000"/>
                        </w:tcBorders>
                        <w:shd w:val="clear" w:color="auto" w:fill="D3D3D3"/>
                      </w:tcPr>
                      <w:p>
                        <w:pPr/>
                      </w:p>
                    </w:tc>
                  </w:tr>
                  <w:tr>
                    <w:trPr>
                      <w:trHeight w:val="370" w:hRule="exact"/>
                    </w:trPr>
                    <w:tc>
                      <w:tcPr>
                        <w:tcW w:w="2149"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47"/>
                          <w:ind w:right="8"/>
                          <w:jc w:val="center"/>
                          <w:rPr>
                            <w:rFonts w:ascii="宋体" w:hAnsi="宋体" w:cs="宋体" w:eastAsia="宋体" w:hint="default"/>
                            <w:sz w:val="17"/>
                            <w:szCs w:val="17"/>
                          </w:rPr>
                        </w:pPr>
                        <w:r>
                          <w:rPr>
                            <w:rFonts w:ascii="宋体" w:hAnsi="宋体" w:cs="宋体" w:eastAsia="宋体" w:hint="default"/>
                            <w:sz w:val="17"/>
                            <w:szCs w:val="17"/>
                          </w:rPr>
                          <w:t>主要资产</w:t>
                        </w:r>
                      </w:p>
                    </w:tc>
                    <w:tc>
                      <w:tcPr>
                        <w:tcW w:w="6961"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重大变化说明</w:t>
                        </w:r>
                      </w:p>
                    </w:tc>
                  </w:tr>
                  <w:tr>
                    <w:trPr>
                      <w:trHeight w:val="174" w:hRule="exact"/>
                    </w:trPr>
                    <w:tc>
                      <w:tcPr>
                        <w:tcW w:w="2149" w:type="dxa"/>
                        <w:tcBorders>
                          <w:top w:val="nil" w:sz="6" w:space="0" w:color="auto"/>
                          <w:left w:val="single" w:sz="3" w:space="0" w:color="000000"/>
                          <w:bottom w:val="single" w:sz="3" w:space="0" w:color="000000"/>
                          <w:right w:val="single" w:sz="4" w:space="0" w:color="000000"/>
                        </w:tcBorders>
                        <w:shd w:val="clear" w:color="auto" w:fill="D3D3D3"/>
                      </w:tcPr>
                      <w:p>
                        <w:pPr/>
                      </w:p>
                    </w:tc>
                    <w:tc>
                      <w:tcPr>
                        <w:tcW w:w="6961" w:type="dxa"/>
                        <w:tcBorders>
                          <w:top w:val="nil" w:sz="6" w:space="0" w:color="auto"/>
                          <w:left w:val="single" w:sz="4" w:space="0" w:color="000000"/>
                          <w:bottom w:val="single" w:sz="3" w:space="0" w:color="000000"/>
                          <w:right w:val="single" w:sz="3" w:space="0" w:color="000000"/>
                        </w:tcBorders>
                        <w:shd w:val="clear" w:color="auto" w:fill="D3D3D3"/>
                      </w:tcPr>
                      <w:p>
                        <w:pPr/>
                      </w:p>
                    </w:tc>
                  </w:tr>
                  <w:tr>
                    <w:trPr>
                      <w:trHeight w:val="184" w:hRule="exact"/>
                    </w:trPr>
                    <w:tc>
                      <w:tcPr>
                        <w:tcW w:w="2149" w:type="dxa"/>
                        <w:tcBorders>
                          <w:top w:val="single" w:sz="3" w:space="0" w:color="000000"/>
                          <w:left w:val="single" w:sz="3" w:space="0" w:color="000000"/>
                          <w:bottom w:val="nil" w:sz="6" w:space="0" w:color="auto"/>
                          <w:right w:val="single" w:sz="4" w:space="0" w:color="000000"/>
                        </w:tcBorders>
                        <w:shd w:val="clear" w:color="auto" w:fill="D3D3D3"/>
                      </w:tcPr>
                      <w:p>
                        <w:pPr/>
                      </w:p>
                    </w:tc>
                    <w:tc>
                      <w:tcPr>
                        <w:tcW w:w="6961" w:type="dxa"/>
                        <w:vMerge w:val="restart"/>
                        <w:tcBorders>
                          <w:top w:val="single" w:sz="3" w:space="0" w:color="000000"/>
                          <w:left w:val="single" w:sz="8" w:space="0" w:color="D3D3D3"/>
                          <w:right w:val="single" w:sz="3" w:space="0" w:color="000000"/>
                        </w:tcBorders>
                      </w:tcPr>
                      <w:p>
                        <w:pPr>
                          <w:pStyle w:val="TableParagraph"/>
                          <w:spacing w:line="297" w:lineRule="auto" w:before="10"/>
                          <w:ind w:left="16" w:right="23"/>
                          <w:jc w:val="left"/>
                          <w:rPr>
                            <w:rFonts w:ascii="宋体" w:hAnsi="宋体" w:cs="宋体" w:eastAsia="宋体" w:hint="default"/>
                            <w:sz w:val="17"/>
                            <w:szCs w:val="17"/>
                          </w:rPr>
                        </w:pPr>
                        <w:r>
                          <w:rPr>
                            <w:rFonts w:ascii="宋体" w:hAnsi="宋体" w:cs="宋体" w:eastAsia="宋体" w:hint="default"/>
                            <w:spacing w:val="-2"/>
                            <w:sz w:val="17"/>
                            <w:szCs w:val="17"/>
                          </w:rPr>
                          <w:t>报告期内，公司新增潍坊星兴联合化工有限公司股权投资；收购了武汉晨鸣</w:t>
                        </w:r>
                        <w:r>
                          <w:rPr>
                            <w:rFonts w:ascii="Times New Roman" w:hAnsi="Times New Roman" w:cs="Times New Roman" w:eastAsia="Times New Roman" w:hint="default"/>
                            <w:spacing w:val="-2"/>
                            <w:sz w:val="17"/>
                            <w:szCs w:val="17"/>
                          </w:rPr>
                          <w:t>14.2742%</w:t>
                        </w:r>
                        <w:r>
                          <w:rPr>
                            <w:rFonts w:ascii="宋体" w:hAnsi="宋体" w:cs="宋体" w:eastAsia="宋体" w:hint="default"/>
                            <w:spacing w:val="-2"/>
                            <w:sz w:val="17"/>
                            <w:szCs w:val="17"/>
                          </w:rPr>
                          <w:t>、上海鸿</w:t>
                        </w:r>
                        <w:r>
                          <w:rPr>
                            <w:rFonts w:ascii="宋体" w:hAnsi="宋体" w:cs="宋体" w:eastAsia="宋体" w:hint="default"/>
                            <w:spacing w:val="-1"/>
                            <w:w w:val="99"/>
                            <w:sz w:val="17"/>
                            <w:szCs w:val="17"/>
                          </w:rPr>
                          <w:t> </w:t>
                        </w:r>
                        <w:r>
                          <w:rPr>
                            <w:rFonts w:ascii="宋体" w:hAnsi="宋体" w:cs="宋体" w:eastAsia="宋体" w:hint="default"/>
                            <w:spacing w:val="-4"/>
                            <w:sz w:val="17"/>
                            <w:szCs w:val="17"/>
                          </w:rPr>
                          <w:t>泰</w:t>
                        </w:r>
                        <w:r>
                          <w:rPr>
                            <w:rFonts w:ascii="Times New Roman" w:hAnsi="Times New Roman" w:cs="Times New Roman" w:eastAsia="Times New Roman" w:hint="default"/>
                            <w:spacing w:val="-4"/>
                            <w:sz w:val="17"/>
                            <w:szCs w:val="17"/>
                          </w:rPr>
                          <w:t>55%</w:t>
                        </w:r>
                        <w:r>
                          <w:rPr>
                            <w:rFonts w:ascii="宋体" w:hAnsi="宋体" w:cs="宋体" w:eastAsia="宋体" w:hint="default"/>
                            <w:spacing w:val="-4"/>
                            <w:sz w:val="17"/>
                            <w:szCs w:val="17"/>
                          </w:rPr>
                          <w:t>、广东慧锐</w:t>
                        </w:r>
                        <w:r>
                          <w:rPr>
                            <w:rFonts w:ascii="Times New Roman" w:hAnsi="Times New Roman" w:cs="Times New Roman" w:eastAsia="Times New Roman" w:hint="default"/>
                            <w:spacing w:val="-4"/>
                            <w:sz w:val="17"/>
                            <w:szCs w:val="17"/>
                          </w:rPr>
                          <w:t>49%</w:t>
                        </w:r>
                        <w:r>
                          <w:rPr>
                            <w:rFonts w:ascii="宋体" w:hAnsi="宋体" w:cs="宋体" w:eastAsia="宋体" w:hint="default"/>
                            <w:spacing w:val="-4"/>
                            <w:sz w:val="17"/>
                            <w:szCs w:val="17"/>
                          </w:rPr>
                          <w:t>的股权，出售了广东德俊</w:t>
                        </w:r>
                        <w:r>
                          <w:rPr>
                            <w:rFonts w:ascii="Times New Roman" w:hAnsi="Times New Roman" w:cs="Times New Roman" w:eastAsia="Times New Roman" w:hint="default"/>
                            <w:spacing w:val="-4"/>
                            <w:sz w:val="17"/>
                            <w:szCs w:val="17"/>
                          </w:rPr>
                          <w:t>50%</w:t>
                        </w:r>
                        <w:r>
                          <w:rPr>
                            <w:rFonts w:ascii="宋体" w:hAnsi="宋体" w:cs="宋体" w:eastAsia="宋体" w:hint="default"/>
                            <w:spacing w:val="-4"/>
                            <w:sz w:val="17"/>
                            <w:szCs w:val="17"/>
                          </w:rPr>
                          <w:t>、许昌晨鸣</w:t>
                        </w:r>
                        <w:r>
                          <w:rPr>
                            <w:rFonts w:ascii="Times New Roman" w:hAnsi="Times New Roman" w:cs="Times New Roman" w:eastAsia="Times New Roman" w:hint="default"/>
                            <w:spacing w:val="-4"/>
                            <w:sz w:val="17"/>
                            <w:szCs w:val="17"/>
                          </w:rPr>
                          <w:t>30%</w:t>
                        </w:r>
                        <w:r>
                          <w:rPr>
                            <w:rFonts w:ascii="宋体" w:hAnsi="宋体" w:cs="宋体" w:eastAsia="宋体" w:hint="default"/>
                            <w:spacing w:val="-4"/>
                            <w:sz w:val="17"/>
                            <w:szCs w:val="17"/>
                          </w:rPr>
                          <w:t>、武汉万兴置业</w:t>
                        </w:r>
                        <w:r>
                          <w:rPr>
                            <w:rFonts w:ascii="Times New Roman" w:hAnsi="Times New Roman" w:cs="Times New Roman" w:eastAsia="Times New Roman" w:hint="default"/>
                            <w:spacing w:val="-4"/>
                            <w:sz w:val="17"/>
                            <w:szCs w:val="17"/>
                          </w:rPr>
                          <w:t>40%</w:t>
                        </w:r>
                        <w:r>
                          <w:rPr>
                            <w:rFonts w:ascii="宋体" w:hAnsi="宋体" w:cs="宋体" w:eastAsia="宋体" w:hint="default"/>
                            <w:spacing w:val="-4"/>
                            <w:sz w:val="17"/>
                            <w:szCs w:val="17"/>
                          </w:rPr>
                          <w:t>的股权</w:t>
                        </w:r>
                        <w:r>
                          <w:rPr>
                            <w:rFonts w:ascii="宋体" w:hAnsi="宋体" w:cs="宋体" w:eastAsia="宋体" w:hint="default"/>
                            <w:sz w:val="17"/>
                            <w:szCs w:val="17"/>
                          </w:rPr>
                        </w:r>
                      </w:p>
                    </w:tc>
                  </w:tr>
                  <w:tr>
                    <w:trPr>
                      <w:trHeight w:val="370" w:hRule="exact"/>
                    </w:trPr>
                    <w:tc>
                      <w:tcPr>
                        <w:tcW w:w="2149"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股权资产</w:t>
                        </w:r>
                      </w:p>
                    </w:tc>
                    <w:tc>
                      <w:tcPr>
                        <w:tcW w:w="6961" w:type="dxa"/>
                        <w:vMerge/>
                        <w:tcBorders>
                          <w:left w:val="single" w:sz="8" w:space="0" w:color="D3D3D3"/>
                          <w:right w:val="single" w:sz="3" w:space="0" w:color="000000"/>
                        </w:tcBorders>
                      </w:tcPr>
                      <w:p>
                        <w:pPr/>
                      </w:p>
                    </w:tc>
                  </w:tr>
                  <w:tr>
                    <w:trPr>
                      <w:trHeight w:val="184" w:hRule="exact"/>
                    </w:trPr>
                    <w:tc>
                      <w:tcPr>
                        <w:tcW w:w="2149" w:type="dxa"/>
                        <w:tcBorders>
                          <w:top w:val="nil" w:sz="6" w:space="0" w:color="auto"/>
                          <w:left w:val="single" w:sz="3" w:space="0" w:color="000000"/>
                          <w:bottom w:val="single" w:sz="4" w:space="0" w:color="000000"/>
                          <w:right w:val="single" w:sz="4" w:space="0" w:color="000000"/>
                        </w:tcBorders>
                        <w:shd w:val="clear" w:color="auto" w:fill="D3D3D3"/>
                      </w:tcPr>
                      <w:p>
                        <w:pPr/>
                      </w:p>
                    </w:tc>
                    <w:tc>
                      <w:tcPr>
                        <w:tcW w:w="6961" w:type="dxa"/>
                        <w:vMerge/>
                        <w:tcBorders>
                          <w:left w:val="single" w:sz="8" w:space="0" w:color="D3D3D3"/>
                          <w:bottom w:val="single" w:sz="4" w:space="0" w:color="000000"/>
                          <w:right w:val="single" w:sz="3" w:space="0" w:color="000000"/>
                        </w:tcBorders>
                      </w:tcPr>
                      <w:p>
                        <w:pPr/>
                      </w:p>
                    </w:tc>
                  </w:tr>
                </w:tbl>
                <w:p>
                  <w:pPr/>
                </w:p>
              </w:txbxContent>
            </v:textbox>
            <w10:wrap type="none"/>
          </v:shape>
        </w:pict>
      </w:r>
      <w:r>
        <w:rPr>
          <w:spacing w:val="-1"/>
          <w:w w:val="99"/>
        </w:rPr>
        <w:t>。</w:t>
      </w:r>
      <w:r>
        <w:rPr/>
      </w:r>
    </w:p>
    <w:p>
      <w:pPr>
        <w:spacing w:after="0" w:line="240" w:lineRule="auto"/>
        <w:jc w:val="right"/>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2159"/>
        <w:gridCol w:w="6961"/>
      </w:tblGrid>
      <w:tr>
        <w:trPr>
          <w:trHeight w:val="443" w:hRule="exact"/>
        </w:trPr>
        <w:tc>
          <w:tcPr>
            <w:tcW w:w="2159"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81"/>
              <w:ind w:left="21" w:right="0"/>
              <w:jc w:val="left"/>
              <w:rPr>
                <w:rFonts w:ascii="宋体" w:hAnsi="宋体" w:cs="宋体" w:eastAsia="宋体" w:hint="default"/>
                <w:sz w:val="17"/>
                <w:szCs w:val="17"/>
              </w:rPr>
            </w:pPr>
            <w:r>
              <w:rPr>
                <w:rFonts w:ascii="宋体" w:hAnsi="宋体" w:cs="宋体" w:eastAsia="宋体" w:hint="default"/>
                <w:sz w:val="17"/>
                <w:szCs w:val="17"/>
              </w:rPr>
              <w:t>融资租赁资产</w:t>
            </w:r>
          </w:p>
        </w:tc>
        <w:tc>
          <w:tcPr>
            <w:tcW w:w="696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left="21" w:right="0"/>
              <w:jc w:val="left"/>
              <w:rPr>
                <w:rFonts w:ascii="宋体" w:hAnsi="宋体" w:cs="宋体" w:eastAsia="宋体" w:hint="default"/>
                <w:sz w:val="17"/>
                <w:szCs w:val="17"/>
              </w:rPr>
            </w:pPr>
            <w:r>
              <w:rPr>
                <w:rFonts w:ascii="宋体" w:hAnsi="宋体" w:cs="宋体" w:eastAsia="宋体" w:hint="default"/>
                <w:sz w:val="17"/>
                <w:szCs w:val="17"/>
              </w:rPr>
              <w:t>报告期内，融资租赁公司改变总体经营策略，持续压缩融资租赁业务规模。</w:t>
            </w:r>
          </w:p>
        </w:tc>
      </w:tr>
      <w:tr>
        <w:trPr>
          <w:trHeight w:val="739" w:hRule="exact"/>
        </w:trPr>
        <w:tc>
          <w:tcPr>
            <w:tcW w:w="2159"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在建工程</w:t>
            </w:r>
          </w:p>
        </w:tc>
        <w:tc>
          <w:tcPr>
            <w:tcW w:w="6961" w:type="dxa"/>
            <w:tcBorders>
              <w:top w:val="single" w:sz="3" w:space="0" w:color="000000"/>
              <w:left w:val="single" w:sz="4" w:space="0" w:color="000000"/>
              <w:bottom w:val="single" w:sz="4" w:space="0" w:color="000000"/>
              <w:right w:val="single" w:sz="3" w:space="0" w:color="000000"/>
            </w:tcBorders>
          </w:tcPr>
          <w:p>
            <w:pPr>
              <w:pStyle w:val="TableParagraph"/>
              <w:spacing w:line="300" w:lineRule="auto" w:before="10"/>
              <w:ind w:left="21" w:right="22"/>
              <w:jc w:val="left"/>
              <w:rPr>
                <w:rFonts w:ascii="宋体" w:hAnsi="宋体" w:cs="宋体" w:eastAsia="宋体" w:hint="default"/>
                <w:sz w:val="17"/>
                <w:szCs w:val="17"/>
              </w:rPr>
            </w:pPr>
            <w:r>
              <w:rPr>
                <w:rFonts w:ascii="宋体" w:hAnsi="宋体" w:cs="宋体" w:eastAsia="宋体" w:hint="default"/>
                <w:spacing w:val="-2"/>
                <w:sz w:val="17"/>
                <w:szCs w:val="17"/>
              </w:rPr>
              <w:t>报告期内，黄冈晨鸣化学木浆项目、寿光本部新闻纸改造文化纸项目、寿光美伦</w:t>
            </w:r>
            <w:r>
              <w:rPr>
                <w:rFonts w:ascii="Times New Roman" w:hAnsi="Times New Roman" w:cs="Times New Roman" w:eastAsia="Times New Roman" w:hint="default"/>
                <w:spacing w:val="-2"/>
                <w:sz w:val="17"/>
                <w:szCs w:val="17"/>
              </w:rPr>
              <w:t>51</w:t>
            </w:r>
            <w:r>
              <w:rPr>
                <w:rFonts w:ascii="宋体" w:hAnsi="宋体" w:cs="宋体" w:eastAsia="宋体" w:hint="default"/>
                <w:spacing w:val="-2"/>
                <w:sz w:val="17"/>
                <w:szCs w:val="17"/>
              </w:rPr>
              <w:t>万吨高档文</w:t>
            </w:r>
            <w:r>
              <w:rPr>
                <w:rFonts w:ascii="宋体" w:hAnsi="宋体" w:cs="宋体" w:eastAsia="宋体" w:hint="default"/>
                <w:spacing w:val="-1"/>
                <w:w w:val="99"/>
                <w:sz w:val="17"/>
                <w:szCs w:val="17"/>
              </w:rPr>
              <w:t> </w:t>
            </w:r>
            <w:r>
              <w:rPr>
                <w:rFonts w:ascii="宋体" w:hAnsi="宋体" w:cs="宋体" w:eastAsia="宋体" w:hint="default"/>
                <w:sz w:val="17"/>
                <w:szCs w:val="17"/>
              </w:rPr>
              <w:t>化纸项目和化学浆项目持续投入。</w:t>
            </w:r>
          </w:p>
        </w:tc>
      </w:tr>
    </w:tbl>
    <w:p>
      <w:pPr>
        <w:spacing w:line="240" w:lineRule="auto" w:before="8"/>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2</w:t>
      </w:r>
      <w:r>
        <w:rPr>
          <w:w w:val="105"/>
        </w:rPr>
        <w:t>、主要境外资产情况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008"/>
        <w:jc w:val="left"/>
        <w:rPr>
          <w:b w:val="0"/>
          <w:bCs w:val="0"/>
        </w:rPr>
      </w:pPr>
      <w:r>
        <w:rPr/>
        <w:t>三、核心竞争力分析</w:t>
      </w:r>
      <w:r>
        <w:rPr>
          <w:b w:val="0"/>
          <w:bCs w:val="0"/>
        </w:rPr>
      </w:r>
    </w:p>
    <w:p>
      <w:pPr>
        <w:spacing w:line="240" w:lineRule="auto" w:before="1"/>
        <w:rPr>
          <w:rFonts w:ascii="宋体" w:hAnsi="宋体" w:cs="宋体" w:eastAsia="宋体" w:hint="default"/>
          <w:b/>
          <w:bCs/>
          <w:sz w:val="25"/>
          <w:szCs w:val="25"/>
        </w:rPr>
      </w:pPr>
    </w:p>
    <w:p>
      <w:pPr>
        <w:pStyle w:val="BodyText"/>
        <w:spacing w:line="357" w:lineRule="auto"/>
        <w:ind w:right="7341"/>
        <w:jc w:val="left"/>
      </w:pPr>
      <w:r>
        <w:rPr>
          <w:spacing w:val="-1"/>
        </w:rPr>
        <w:t>公司是否需要遵守特殊行业的披露要求</w:t>
      </w:r>
      <w:r>
        <w:rPr>
          <w:spacing w:val="-1"/>
          <w:w w:val="99"/>
        </w:rPr>
        <w:t> </w:t>
      </w:r>
      <w:r>
        <w:rPr/>
        <w:t>否</w:t>
      </w:r>
    </w:p>
    <w:p>
      <w:pPr>
        <w:pStyle w:val="BodyText"/>
        <w:spacing w:line="309" w:lineRule="auto" w:before="25"/>
        <w:ind w:right="1008" w:firstLine="338"/>
        <w:jc w:val="left"/>
      </w:pPr>
      <w:r>
        <w:rPr>
          <w:spacing w:val="-1"/>
        </w:rPr>
        <w:t>公司是中国造纸行业龙头企业，历经半个多世纪的创新发展，现已发展成为以制浆、造纸为主导，金融、矿业、林业、</w:t>
      </w:r>
      <w:r>
        <w:rPr>
          <w:spacing w:val="-1"/>
          <w:w w:val="99"/>
        </w:rPr>
        <w:t> </w:t>
      </w:r>
      <w:r>
        <w:rPr/>
        <w:t>物流、建材等协同发展的大型企业集团，是造纸行业内第一家拥有财务公司的企业，是全国唯一一家</w:t>
      </w:r>
      <w:r>
        <w:rPr>
          <w:spacing w:val="-61"/>
        </w:rPr>
        <w:t> </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H</w:t>
      </w:r>
      <w:r>
        <w:rPr>
          <w:rFonts w:ascii="Times New Roman" w:hAnsi="Times New Roman" w:cs="Times New Roman" w:eastAsia="Times New Roman" w:hint="default"/>
          <w:spacing w:val="-18"/>
        </w:rPr>
        <w:t> </w:t>
      </w:r>
      <w:r>
        <w:rPr/>
        <w:t>三种股票上</w:t>
      </w:r>
      <w:r>
        <w:rPr>
          <w:spacing w:val="-1"/>
          <w:w w:val="99"/>
        </w:rPr>
        <w:t> </w:t>
      </w:r>
      <w:r>
        <w:rPr/>
        <w:t>市公司。与同行业其他企业相比，本公司具有以下竞争优势：</w:t>
      </w:r>
    </w:p>
    <w:p>
      <w:pPr>
        <w:pStyle w:val="BodyText"/>
        <w:spacing w:line="240" w:lineRule="auto" w:before="58"/>
        <w:ind w:left="484" w:right="1008"/>
        <w:jc w:val="left"/>
      </w:pPr>
      <w:r>
        <w:rPr>
          <w:rFonts w:ascii="Times New Roman" w:hAnsi="Times New Roman" w:cs="Times New Roman" w:eastAsia="Times New Roman" w:hint="default"/>
        </w:rPr>
        <w:t>1</w:t>
      </w:r>
      <w:r>
        <w:rPr/>
        <w:t>、林浆纸一体化优势</w:t>
      </w:r>
    </w:p>
    <w:p>
      <w:pPr>
        <w:pStyle w:val="BodyText"/>
        <w:spacing w:line="240" w:lineRule="auto" w:before="94"/>
        <w:ind w:left="484" w:right="1008"/>
        <w:jc w:val="left"/>
        <w:rPr>
          <w:rFonts w:ascii="Times New Roman" w:hAnsi="Times New Roman" w:cs="Times New Roman" w:eastAsia="Times New Roman" w:hint="default"/>
        </w:rPr>
      </w:pPr>
      <w:r>
        <w:rPr/>
        <w:t>公司自</w:t>
      </w:r>
      <w:r>
        <w:rPr>
          <w:spacing w:val="-56"/>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3"/>
        </w:rPr>
        <w:t> </w:t>
      </w:r>
      <w:r>
        <w:rPr/>
        <w:t>年开始启动实施林浆纸一体化战略布局，在国内造纸行业中，公司具有很高的木浆自给率</w:t>
      </w:r>
      <w:r>
        <w:rPr>
          <w:rFonts w:ascii="Times New Roman" w:hAnsi="Times New Roman" w:cs="Times New Roman" w:eastAsia="Times New Roman" w:hint="default"/>
        </w:rPr>
        <w:t>,</w:t>
      </w:r>
      <w:r>
        <w:rPr/>
        <w:t>截至</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55"/>
        </w:rPr>
        <w:t> </w:t>
      </w:r>
      <w:r>
        <w:rPr>
          <w:rFonts w:ascii="Times New Roman" w:hAnsi="Times New Roman" w:cs="Times New Roman" w:eastAsia="Times New Roman" w:hint="default"/>
        </w:rPr>
        <w:t>12</w:t>
      </w:r>
    </w:p>
    <w:p>
      <w:pPr>
        <w:pStyle w:val="BodyText"/>
        <w:spacing w:line="300" w:lineRule="auto" w:before="58"/>
        <w:ind w:right="1163"/>
        <w:jc w:val="both"/>
      </w:pPr>
      <w:r>
        <w:rPr/>
        <w:t>月底，公司拥有自制木浆产能</w:t>
      </w:r>
      <w:r>
        <w:rPr>
          <w:spacing w:val="-45"/>
        </w:rPr>
        <w:t> </w:t>
      </w:r>
      <w:r>
        <w:rPr>
          <w:rFonts w:ascii="Times New Roman" w:hAnsi="Times New Roman" w:cs="Times New Roman" w:eastAsia="Times New Roman" w:hint="default"/>
        </w:rPr>
        <w:t>328</w:t>
      </w:r>
      <w:r>
        <w:rPr>
          <w:rFonts w:ascii="Times New Roman" w:hAnsi="Times New Roman" w:cs="Times New Roman" w:eastAsia="Times New Roman" w:hint="default"/>
          <w:spacing w:val="-2"/>
        </w:rPr>
        <w:t> </w:t>
      </w:r>
      <w:r>
        <w:rPr/>
        <w:t>万吨。</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月黄冈晨鸣建设年产</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万吨化学木浆项目投产，寿光美伦化学木浆项</w:t>
      </w:r>
      <w:r>
        <w:rPr>
          <w:spacing w:val="-1"/>
          <w:w w:val="99"/>
        </w:rPr>
        <w:t> </w:t>
      </w:r>
      <w:r>
        <w:rPr/>
        <w:t>目即将投产，上述项目的投产能够进一步提升木浆自给率，缓解木浆原料供求矛盾，降低生产成本。</w:t>
      </w:r>
    </w:p>
    <w:p>
      <w:pPr>
        <w:pStyle w:val="BodyText"/>
        <w:spacing w:line="316" w:lineRule="auto" w:before="66"/>
        <w:ind w:right="1163" w:firstLine="338"/>
        <w:jc w:val="both"/>
      </w:pPr>
      <w:r>
        <w:rPr>
          <w:spacing w:val="-3"/>
        </w:rPr>
        <w:t>同外购木浆相比，自制浆的成本优势显著，保障了公司纸品的毛利率水平持续同业领先；另一方面，制浆原料木片的价</w:t>
      </w:r>
      <w:r>
        <w:rPr>
          <w:spacing w:val="-1"/>
          <w:w w:val="99"/>
        </w:rPr>
        <w:t> </w:t>
      </w:r>
      <w:r>
        <w:rPr>
          <w:spacing w:val="-3"/>
        </w:rPr>
        <w:t>格相对稳定，大宗物资采购优势和配套物流服务的投入使用，大幅降低原材料及产成品的物流运输成本，使公司的成本优势</w:t>
      </w:r>
      <w:r>
        <w:rPr>
          <w:spacing w:val="-75"/>
        </w:rPr>
        <w:t> </w:t>
      </w:r>
      <w:r>
        <w:rPr>
          <w:spacing w:val="-75"/>
        </w:rPr>
      </w:r>
      <w:r>
        <w:rPr/>
        <w:t>和质量稳定性大幅提升。</w:t>
      </w:r>
    </w:p>
    <w:p>
      <w:pPr>
        <w:pStyle w:val="BodyText"/>
        <w:spacing w:line="240" w:lineRule="auto" w:before="54"/>
        <w:ind w:left="484" w:right="1008"/>
        <w:jc w:val="left"/>
      </w:pPr>
      <w:r>
        <w:rPr>
          <w:rFonts w:ascii="Times New Roman" w:hAnsi="Times New Roman" w:cs="Times New Roman" w:eastAsia="Times New Roman" w:hint="default"/>
        </w:rPr>
        <w:t>2</w:t>
      </w:r>
      <w:r>
        <w:rPr/>
        <w:t>、规模优势</w:t>
      </w:r>
    </w:p>
    <w:p>
      <w:pPr>
        <w:pStyle w:val="BodyText"/>
        <w:spacing w:line="309" w:lineRule="auto" w:before="94"/>
        <w:ind w:right="1163" w:firstLine="338"/>
        <w:jc w:val="both"/>
      </w:pPr>
      <w:r>
        <w:rPr/>
        <w:t>作为中国造纸行业龙头企业，通过多年的发展，公司目前已形成年产浆纸产能</w:t>
      </w:r>
      <w:r>
        <w:rPr>
          <w:spacing w:val="-64"/>
        </w:rPr>
        <w:t> </w:t>
      </w:r>
      <w:r>
        <w:rPr>
          <w:rFonts w:ascii="Times New Roman" w:hAnsi="Times New Roman" w:cs="Times New Roman" w:eastAsia="Times New Roman" w:hint="default"/>
        </w:rPr>
        <w:t>1100</w:t>
      </w:r>
      <w:r>
        <w:rPr>
          <w:rFonts w:ascii="Times New Roman" w:hAnsi="Times New Roman" w:cs="Times New Roman" w:eastAsia="Times New Roman" w:hint="default"/>
          <w:spacing w:val="-21"/>
        </w:rPr>
        <w:t> </w:t>
      </w:r>
      <w:r>
        <w:rPr/>
        <w:t>多万吨，具备与国际造纸企业相抗</w:t>
      </w:r>
      <w:r>
        <w:rPr>
          <w:spacing w:val="-1"/>
          <w:w w:val="99"/>
        </w:rPr>
        <w:t> </w:t>
      </w:r>
      <w:r>
        <w:rPr>
          <w:spacing w:val="-3"/>
        </w:rPr>
        <w:t>衡的规模。大规模集中的生产经营模式使公司具有明显的经济效益，而且公司在原材料采购、产品定价、行业政策制定等方</w:t>
      </w:r>
      <w:r>
        <w:rPr>
          <w:spacing w:val="-74"/>
        </w:rPr>
        <w:t> </w:t>
      </w:r>
      <w:r>
        <w:rPr>
          <w:spacing w:val="-74"/>
        </w:rPr>
      </w:r>
      <w:r>
        <w:rPr/>
        <w:t>面都具有很强的市场影响力。</w:t>
      </w:r>
    </w:p>
    <w:p>
      <w:pPr>
        <w:pStyle w:val="BodyText"/>
        <w:spacing w:line="336" w:lineRule="auto" w:before="59"/>
        <w:ind w:left="484" w:right="1008"/>
        <w:jc w:val="left"/>
      </w:pPr>
      <w:r>
        <w:rPr>
          <w:rFonts w:ascii="Times New Roman" w:hAnsi="Times New Roman" w:cs="Times New Roman" w:eastAsia="Times New Roman" w:hint="default"/>
        </w:rPr>
        <w:t>3</w:t>
      </w:r>
      <w:r>
        <w:rPr/>
        <w:t>、产品优势</w:t>
      </w:r>
      <w:r>
        <w:rPr>
          <w:spacing w:val="-1"/>
          <w:w w:val="99"/>
        </w:rPr>
        <w:t> </w:t>
      </w:r>
      <w:r>
        <w:rPr>
          <w:spacing w:val="-3"/>
        </w:rPr>
        <w:t>公司坚定不移地实施林、浆、纸一体化战略，引进国际上最先进的制浆造纸技术，建成了全球规模最大、工艺装备最先</w:t>
      </w:r>
      <w:r>
        <w:rPr/>
      </w:r>
    </w:p>
    <w:p>
      <w:pPr>
        <w:pStyle w:val="BodyText"/>
        <w:spacing w:line="316" w:lineRule="auto" w:before="3"/>
        <w:ind w:right="1160"/>
        <w:jc w:val="both"/>
      </w:pPr>
      <w:r>
        <w:rPr>
          <w:spacing w:val="-3"/>
        </w:rPr>
        <w:t>进的林浆纸一体化工程，是造纸行业内产品品种最多、最齐全的企业，五大产品系列涵盖高档胶版纸、白卡纸、铜版纸、轻</w:t>
      </w:r>
      <w:r>
        <w:rPr>
          <w:spacing w:val="-70"/>
        </w:rPr>
        <w:t> </w:t>
      </w:r>
      <w:r>
        <w:rPr>
          <w:spacing w:val="-70"/>
        </w:rPr>
      </w:r>
      <w:r>
        <w:rPr/>
        <w:t>涂纸、生活纸、静电复印纸、热敏纸、格拉辛纸等，主要产品市场占有率均位于全国前列。</w:t>
      </w:r>
    </w:p>
    <w:p>
      <w:pPr>
        <w:pStyle w:val="BodyText"/>
        <w:spacing w:line="338" w:lineRule="auto" w:before="54"/>
        <w:ind w:left="484" w:right="1008"/>
        <w:jc w:val="left"/>
      </w:pPr>
      <w:r>
        <w:rPr>
          <w:rFonts w:ascii="Times New Roman" w:hAnsi="Times New Roman" w:cs="Times New Roman" w:eastAsia="Times New Roman" w:hint="default"/>
        </w:rPr>
        <w:t>4</w:t>
      </w:r>
      <w:r>
        <w:rPr/>
        <w:t>、技术装备优势</w:t>
      </w:r>
      <w:r>
        <w:rPr>
          <w:spacing w:val="-1"/>
          <w:w w:val="99"/>
        </w:rPr>
        <w:t> </w:t>
      </w:r>
      <w:r>
        <w:rPr>
          <w:spacing w:val="-3"/>
        </w:rPr>
        <w:t>公司现拥有全球规模最大、工艺装备最先进的林浆纸一体化工程和数十余条国际尖端水平的制浆造纸生产线，公司总体</w:t>
      </w:r>
      <w:r>
        <w:rPr/>
      </w:r>
    </w:p>
    <w:p>
      <w:pPr>
        <w:pStyle w:val="BodyText"/>
        <w:spacing w:line="300" w:lineRule="auto"/>
        <w:ind w:right="1164"/>
        <w:jc w:val="both"/>
      </w:pPr>
      <w:r>
        <w:rPr/>
        <w:t>技术装备具有世界先进水平，主要生产设备均引进国际知名的芬兰维美德、奥斯龙、美卓、德国福伊特和美国</w:t>
      </w:r>
      <w:r>
        <w:rPr>
          <w:spacing w:val="-61"/>
        </w:rPr>
        <w:t> </w:t>
      </w:r>
      <w:r>
        <w:rPr>
          <w:rFonts w:ascii="Times New Roman" w:hAnsi="Times New Roman" w:cs="Times New Roman" w:eastAsia="Times New Roman" w:hint="default"/>
        </w:rPr>
        <w:t>TBC</w:t>
      </w:r>
      <w:r>
        <w:rPr>
          <w:rFonts w:ascii="Times New Roman" w:hAnsi="Times New Roman" w:cs="Times New Roman" w:eastAsia="Times New Roman" w:hint="default"/>
          <w:spacing w:val="-19"/>
        </w:rPr>
        <w:t> </w:t>
      </w:r>
      <w:r>
        <w:rPr/>
        <w:t>等厂家</w:t>
      </w:r>
      <w:r>
        <w:rPr>
          <w:spacing w:val="-1"/>
          <w:w w:val="99"/>
        </w:rPr>
        <w:t> </w:t>
      </w:r>
      <w:r>
        <w:rPr/>
        <w:t>产品，达到国际先进水平</w:t>
      </w:r>
      <w:r>
        <w:rPr>
          <w:rFonts w:ascii="Times New Roman" w:hAnsi="Times New Roman" w:cs="Times New Roman" w:eastAsia="Times New Roman" w:hint="default"/>
        </w:rPr>
        <w:t>,</w:t>
      </w:r>
      <w:r>
        <w:rPr/>
        <w:t>。</w:t>
      </w:r>
    </w:p>
    <w:p>
      <w:pPr>
        <w:pStyle w:val="BodyText"/>
        <w:spacing w:line="316" w:lineRule="auto" w:before="46"/>
        <w:ind w:right="1164" w:firstLine="338"/>
        <w:jc w:val="both"/>
      </w:pPr>
      <w:r>
        <w:rPr>
          <w:spacing w:val="-3"/>
        </w:rPr>
        <w:t>公司采用的技术装备集中体现了当今造纸工业技术密集、机电一体的特点。浆料系统的除气技术、湿部化学技术、纸页</w:t>
      </w:r>
      <w:r>
        <w:rPr>
          <w:spacing w:val="-1"/>
          <w:w w:val="99"/>
        </w:rPr>
        <w:t> </w:t>
      </w:r>
      <w:r>
        <w:rPr>
          <w:spacing w:val="-3"/>
        </w:rPr>
        <w:t>智能横向控制技术、涂料制备技术、自由喷射上料涂布技术、多压区压力平衡压光技术和公司自主开发的工艺流程，都达到</w:t>
      </w:r>
      <w:r>
        <w:rPr>
          <w:spacing w:val="-77"/>
        </w:rPr>
        <w:t> </w:t>
      </w:r>
      <w:r>
        <w:rPr>
          <w:spacing w:val="-77"/>
        </w:rPr>
      </w:r>
      <w:r>
        <w:rPr/>
        <w:t>了国际先进水平。</w:t>
      </w:r>
    </w:p>
    <w:p>
      <w:pPr>
        <w:pStyle w:val="BodyText"/>
        <w:spacing w:line="338" w:lineRule="auto" w:before="53"/>
        <w:ind w:left="484" w:right="1008"/>
        <w:jc w:val="left"/>
      </w:pPr>
      <w:r>
        <w:rPr>
          <w:rFonts w:ascii="Times New Roman" w:hAnsi="Times New Roman" w:cs="Times New Roman" w:eastAsia="Times New Roman" w:hint="default"/>
        </w:rPr>
        <w:t>5</w:t>
      </w:r>
      <w:r>
        <w:rPr/>
        <w:t>、科研创新和新产品开发优势</w:t>
      </w:r>
      <w:r>
        <w:rPr>
          <w:spacing w:val="-1"/>
          <w:w w:val="99"/>
        </w:rPr>
        <w:t> </w:t>
      </w:r>
      <w:r>
        <w:rPr>
          <w:spacing w:val="-3"/>
        </w:rPr>
        <w:t>寿光本部、湛江晨鸣、寿光美伦、江西晨鸣、吉林晨鸣及海鸣矿业均为高新技术企业，发挥自身强大的科研优势，以国</w:t>
      </w:r>
    </w:p>
    <w:p>
      <w:pPr>
        <w:pStyle w:val="BodyText"/>
        <w:spacing w:line="316" w:lineRule="auto" w:before="2"/>
        <w:ind w:right="1164"/>
        <w:jc w:val="both"/>
      </w:pPr>
      <w:r>
        <w:rPr>
          <w:spacing w:val="-3"/>
        </w:rPr>
        <w:t>家级企业技术中心和博士后科研工作站为依托，构建完善的知识产权体系，不断加大技术创新能力和科研开发力度，积极开</w:t>
      </w:r>
      <w:r>
        <w:rPr>
          <w:spacing w:val="-77"/>
        </w:rPr>
        <w:t> </w:t>
      </w:r>
      <w:r>
        <w:rPr>
          <w:spacing w:val="-77"/>
        </w:rPr>
      </w:r>
      <w:r>
        <w:rPr>
          <w:spacing w:val="-3"/>
        </w:rPr>
        <w:t>发科技含量高、附加值高的新产品和企业专有技术。同时，公司技术中心积极与院校、科研单位和国际先进企业进行技术合</w:t>
      </w:r>
      <w:r>
        <w:rPr>
          <w:spacing w:val="-75"/>
        </w:rPr>
        <w:t> </w:t>
      </w:r>
      <w:r>
        <w:rPr>
          <w:spacing w:val="-75"/>
        </w:rPr>
      </w:r>
      <w:r>
        <w:rPr/>
        <w:t>作，获得国家授权专利</w:t>
      </w:r>
      <w:r>
        <w:rPr>
          <w:spacing w:val="-57"/>
        </w:rPr>
        <w:t> </w:t>
      </w:r>
      <w:r>
        <w:rPr>
          <w:rFonts w:ascii="Times New Roman" w:hAnsi="Times New Roman" w:cs="Times New Roman" w:eastAsia="Times New Roman" w:hint="default"/>
        </w:rPr>
        <w:t>210</w:t>
      </w:r>
      <w:r>
        <w:rPr>
          <w:rFonts w:ascii="Times New Roman" w:hAnsi="Times New Roman" w:cs="Times New Roman" w:eastAsia="Times New Roman" w:hint="default"/>
          <w:spacing w:val="-13"/>
        </w:rPr>
        <w:t> </w:t>
      </w:r>
      <w:r>
        <w:rPr/>
        <w:t>余项，其中发明专利</w:t>
      </w:r>
      <w:r>
        <w:rPr>
          <w:spacing w:val="-57"/>
        </w:rPr>
        <w:t> </w:t>
      </w:r>
      <w:r>
        <w:rPr>
          <w:rFonts w:ascii="Times New Roman" w:hAnsi="Times New Roman" w:cs="Times New Roman" w:eastAsia="Times New Roman" w:hint="default"/>
        </w:rPr>
        <w:t>18</w:t>
      </w:r>
      <w:r>
        <w:rPr>
          <w:rFonts w:ascii="Times New Roman" w:hAnsi="Times New Roman" w:cs="Times New Roman" w:eastAsia="Times New Roman" w:hint="default"/>
          <w:spacing w:val="-14"/>
        </w:rPr>
        <w:t> </w:t>
      </w:r>
      <w:r>
        <w:rPr/>
        <w:t>项；</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个产品评为国家级新产品，参与制订</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项国家标准，获得</w:t>
      </w:r>
      <w:r>
        <w:rPr>
          <w:rFonts w:ascii="Times New Roman" w:hAnsi="Times New Roman" w:cs="Times New Roman" w:eastAsia="Times New Roman" w:hint="default"/>
        </w:rPr>
        <w:t>“</w:t>
      </w:r>
      <w:r>
        <w:rPr/>
        <w:t>中国专</w:t>
      </w:r>
    </w:p>
    <w:p>
      <w:pPr>
        <w:spacing w:after="0" w:line="316" w:lineRule="auto"/>
        <w:jc w:val="both"/>
        <w:sectPr>
          <w:pgSz w:w="12240" w:h="15840"/>
          <w:pgMar w:header="703" w:footer="908" w:top="1000" w:bottom="1100" w:left="1440" w:right="420"/>
        </w:sectPr>
      </w:pPr>
    </w:p>
    <w:p>
      <w:pPr>
        <w:spacing w:line="240" w:lineRule="auto" w:before="0"/>
        <w:rPr>
          <w:rFonts w:ascii="宋体" w:hAnsi="宋体" w:cs="宋体" w:eastAsia="宋体" w:hint="default"/>
          <w:sz w:val="24"/>
          <w:szCs w:val="24"/>
        </w:rPr>
      </w:pPr>
    </w:p>
    <w:p>
      <w:pPr>
        <w:pStyle w:val="BodyText"/>
        <w:spacing w:line="336" w:lineRule="auto" w:before="47"/>
        <w:ind w:left="484" w:right="1008" w:hanging="339"/>
        <w:jc w:val="left"/>
      </w:pPr>
      <w:r>
        <w:rPr/>
        <w:t>利山东明星企业</w:t>
      </w:r>
      <w:r>
        <w:rPr>
          <w:rFonts w:ascii="Times New Roman" w:hAnsi="Times New Roman" w:cs="Times New Roman" w:eastAsia="Times New Roman" w:hint="default"/>
        </w:rPr>
        <w:t>”</w:t>
      </w:r>
      <w:r>
        <w:rPr/>
        <w:t>等荣誉，成为推动造纸行业转型升级的</w:t>
      </w:r>
      <w:r>
        <w:rPr>
          <w:rFonts w:ascii="Times New Roman" w:hAnsi="Times New Roman" w:cs="Times New Roman" w:eastAsia="Times New Roman" w:hint="default"/>
        </w:rPr>
        <w:t>“</w:t>
      </w:r>
      <w:r>
        <w:rPr/>
        <w:t>绿色引擎</w:t>
      </w:r>
      <w:r>
        <w:rPr>
          <w:rFonts w:ascii="Times New Roman" w:hAnsi="Times New Roman" w:cs="Times New Roman" w:eastAsia="Times New Roman" w:hint="default"/>
        </w:rPr>
        <w:t>”</w:t>
      </w:r>
      <w:r>
        <w:rPr/>
        <w:t>，引领了中国造纸工业最新、最高端的技术方向。</w:t>
      </w:r>
      <w:r>
        <w:rPr>
          <w:spacing w:val="-1"/>
          <w:w w:val="99"/>
        </w:rPr>
        <w:t> </w:t>
      </w:r>
      <w:r>
        <w:rPr>
          <w:rFonts w:ascii="Times New Roman" w:hAnsi="Times New Roman" w:cs="Times New Roman" w:eastAsia="Times New Roman" w:hint="default"/>
        </w:rPr>
        <w:t>6</w:t>
      </w:r>
      <w:r>
        <w:rPr/>
        <w:t>、资金优势</w:t>
      </w:r>
      <w:r>
        <w:rPr>
          <w:spacing w:val="-1"/>
          <w:w w:val="99"/>
        </w:rPr>
        <w:t> </w:t>
      </w:r>
      <w:r>
        <w:rPr>
          <w:spacing w:val="-3"/>
        </w:rPr>
        <w:t>造纸行业是资金密集型行业，资金是对造纸行业发展最为重要的要素之一。公司具有良好的盈利能力和资信状况，长期</w:t>
      </w:r>
      <w:r>
        <w:rPr/>
      </w:r>
    </w:p>
    <w:p>
      <w:pPr>
        <w:pStyle w:val="BodyText"/>
        <w:spacing w:line="316" w:lineRule="auto" w:before="3"/>
        <w:ind w:right="1163"/>
        <w:jc w:val="both"/>
      </w:pPr>
      <w:r>
        <w:rPr>
          <w:spacing w:val="-3"/>
        </w:rPr>
        <w:t>与银行保持稳定的合作关系，使公司具有畅通的间接融资能力。公司自上市以来一直保持良好的经营业绩，具备较为完善的</w:t>
      </w:r>
      <w:r>
        <w:rPr>
          <w:spacing w:val="-76"/>
        </w:rPr>
        <w:t> </w:t>
      </w:r>
      <w:r>
        <w:rPr>
          <w:spacing w:val="-76"/>
        </w:rPr>
      </w:r>
      <w:r>
        <w:rPr>
          <w:spacing w:val="-3"/>
        </w:rPr>
        <w:t>法人治理结构，公司先后通过境内外资本市场实现多次融资，且融资获取的资金使用效果良好，市场形象好，这也使公司具</w:t>
      </w:r>
      <w:r>
        <w:rPr>
          <w:spacing w:val="-75"/>
        </w:rPr>
        <w:t> </w:t>
      </w:r>
      <w:r>
        <w:rPr>
          <w:spacing w:val="-75"/>
        </w:rPr>
      </w:r>
      <w:r>
        <w:rPr/>
        <w:t>备了较强的直接融资的能力。</w:t>
      </w:r>
    </w:p>
    <w:p>
      <w:pPr>
        <w:pStyle w:val="BodyText"/>
        <w:spacing w:line="336" w:lineRule="auto" w:before="54"/>
        <w:ind w:left="484" w:right="1008"/>
        <w:jc w:val="left"/>
      </w:pPr>
      <w:r>
        <w:rPr>
          <w:rFonts w:ascii="Times New Roman" w:hAnsi="Times New Roman" w:cs="Times New Roman" w:eastAsia="Times New Roman" w:hint="default"/>
        </w:rPr>
        <w:t>7</w:t>
      </w:r>
      <w:r>
        <w:rPr/>
        <w:t>、团队优势</w:t>
      </w:r>
      <w:r>
        <w:rPr>
          <w:spacing w:val="-1"/>
          <w:w w:val="99"/>
        </w:rPr>
        <w:t> </w:t>
      </w:r>
      <w:r>
        <w:rPr>
          <w:spacing w:val="-4"/>
          <w:w w:val="99"/>
        </w:rPr>
        <w:t>公司的主要高管和核心人员保持稳定。公司在开展业务的过程中，稳定的核心团队形成了适合公司发展的内部企业文化，</w:t>
      </w:r>
      <w:r>
        <w:rPr>
          <w:spacing w:val="-4"/>
        </w:rPr>
      </w:r>
    </w:p>
    <w:p>
      <w:pPr>
        <w:pStyle w:val="BodyText"/>
        <w:spacing w:line="316" w:lineRule="auto" w:before="2"/>
        <w:ind w:right="1008"/>
        <w:jc w:val="left"/>
      </w:pPr>
      <w:r>
        <w:rPr>
          <w:spacing w:val="-1"/>
        </w:rPr>
        <w:t>并将具有行业特点的管理经验固化，形成了管理与文化相结合的团队优势。同时，凭借先进的经营理念和广阔的发展空间，</w:t>
      </w:r>
      <w:r>
        <w:rPr>
          <w:w w:val="99"/>
        </w:rPr>
        <w:t> </w:t>
      </w:r>
      <w:r>
        <w:rPr>
          <w:spacing w:val="-3"/>
        </w:rPr>
        <w:t>公司吸引了一批具有金融、法律、财务管理等专业背景的资深人才，高素质、专业化的团队为公司的长远发展提供了强有力</w:t>
      </w:r>
      <w:r>
        <w:rPr>
          <w:spacing w:val="-76"/>
        </w:rPr>
        <w:t> </w:t>
      </w:r>
      <w:r>
        <w:rPr>
          <w:spacing w:val="-76"/>
        </w:rPr>
      </w:r>
      <w:r>
        <w:rPr/>
        <w:t>的人才保障。</w:t>
      </w:r>
    </w:p>
    <w:p>
      <w:pPr>
        <w:pStyle w:val="BodyText"/>
        <w:spacing w:line="336" w:lineRule="auto" w:before="55"/>
        <w:ind w:left="484" w:right="1008"/>
        <w:jc w:val="left"/>
      </w:pPr>
      <w:r>
        <w:rPr>
          <w:rFonts w:ascii="Times New Roman" w:hAnsi="Times New Roman" w:cs="Times New Roman" w:eastAsia="Times New Roman" w:hint="default"/>
        </w:rPr>
        <w:t>8</w:t>
      </w:r>
      <w:r>
        <w:rPr/>
        <w:t>、环保治理优势</w:t>
      </w:r>
      <w:r>
        <w:rPr>
          <w:spacing w:val="-1"/>
          <w:w w:val="99"/>
        </w:rPr>
        <w:t> </w:t>
      </w:r>
      <w:r>
        <w:rPr>
          <w:spacing w:val="-3"/>
        </w:rPr>
        <w:t>公司及子公司近年来投资建设了碱回收系统、中段水处理系统、中水回用系统、白水回收系统、黑液综合利用系统等污</w:t>
      </w:r>
      <w:r>
        <w:rPr/>
      </w:r>
    </w:p>
    <w:p>
      <w:pPr>
        <w:pStyle w:val="BodyText"/>
        <w:spacing w:line="319" w:lineRule="auto" w:before="2"/>
        <w:ind w:right="1008"/>
        <w:jc w:val="left"/>
      </w:pPr>
      <w:r>
        <w:rPr>
          <w:spacing w:val="-3"/>
        </w:rPr>
        <w:t>染治理设施，使各项环保指标走在全国乃至世界前列。同时国家淘汰落后产能政策将为造纸行业的发展扫清障碍，而新进产</w:t>
      </w:r>
      <w:r>
        <w:rPr>
          <w:spacing w:val="-75"/>
        </w:rPr>
        <w:t> </w:t>
      </w:r>
      <w:r>
        <w:rPr>
          <w:spacing w:val="-75"/>
        </w:rPr>
      </w:r>
      <w:r>
        <w:rPr/>
        <w:t>能的补充和替代将给造纸行业带来新鲜的血液和动力，这有利于提升行业集中度，形成良好的行业循环。</w:t>
      </w:r>
    </w:p>
    <w:p>
      <w:pPr>
        <w:spacing w:after="0" w:line="319" w:lineRule="auto"/>
        <w:jc w:val="left"/>
        <w:sectPr>
          <w:pgSz w:w="12240" w:h="15840"/>
          <w:pgMar w:header="703" w:footer="908" w:top="1000" w:bottom="1100" w:left="1440" w:right="4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1"/>
        <w:spacing w:line="240" w:lineRule="auto"/>
        <w:ind w:left="2791" w:right="1008"/>
        <w:jc w:val="left"/>
        <w:rPr>
          <w:b w:val="0"/>
          <w:bCs w:val="0"/>
        </w:rPr>
      </w:pPr>
      <w:bookmarkStart w:name="_TOC_250009" w:id="5"/>
      <w:r>
        <w:rPr/>
        <w:t>第五节</w:t>
      </w:r>
      <w:r>
        <w:rPr>
          <w:spacing w:val="4"/>
        </w:rPr>
        <w:t> </w:t>
      </w:r>
      <w:r>
        <w:rPr/>
        <w:t>经营情况讨论与分析</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Heading2"/>
        <w:spacing w:line="240" w:lineRule="auto" w:before="37"/>
        <w:ind w:right="0"/>
        <w:jc w:val="both"/>
        <w:rPr>
          <w:b w:val="0"/>
          <w:bCs w:val="0"/>
        </w:rPr>
      </w:pPr>
      <w:r>
        <w:rPr/>
        <w:t>一、概述</w:t>
      </w:r>
      <w:r>
        <w:rPr>
          <w:b w:val="0"/>
          <w:bCs w:val="0"/>
        </w:rPr>
      </w:r>
    </w:p>
    <w:p>
      <w:pPr>
        <w:spacing w:line="240" w:lineRule="auto" w:before="12"/>
        <w:rPr>
          <w:rFonts w:ascii="宋体" w:hAnsi="宋体" w:cs="宋体" w:eastAsia="宋体" w:hint="default"/>
          <w:b/>
          <w:bCs/>
          <w:sz w:val="24"/>
          <w:szCs w:val="24"/>
        </w:rPr>
      </w:pPr>
    </w:p>
    <w:p>
      <w:pPr>
        <w:pStyle w:val="BodyText"/>
        <w:spacing w:line="300" w:lineRule="auto"/>
        <w:ind w:right="1008" w:firstLine="394"/>
        <w:jc w:val="left"/>
      </w:pPr>
      <w:r>
        <w:rPr/>
        <w:t>报告期内，面对国家金融政策的收紧、中美贸易战的影响和纸价下行的压力，公司以</w:t>
      </w:r>
      <w:r>
        <w:rPr>
          <w:rFonts w:ascii="Times New Roman" w:hAnsi="Times New Roman" w:cs="Times New Roman" w:eastAsia="Times New Roman" w:hint="default"/>
        </w:rPr>
        <w:t>“</w:t>
      </w:r>
      <w:r>
        <w:rPr/>
        <w:t>打造千亿企业、铸就百年晨鸣</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w w:val="95"/>
        </w:rPr>
        <w:t>为目标，坚决贯彻落实</w:t>
      </w:r>
      <w:r>
        <w:rPr>
          <w:rFonts w:ascii="Times New Roman" w:hAnsi="Times New Roman" w:cs="Times New Roman" w:eastAsia="Times New Roman" w:hint="default"/>
          <w:w w:val="95"/>
        </w:rPr>
        <w:t>“</w:t>
      </w:r>
      <w:r>
        <w:rPr>
          <w:w w:val="95"/>
        </w:rPr>
        <w:t>打造团队、严细管理、业务精湛、创出佳绩</w:t>
      </w:r>
      <w:r>
        <w:rPr>
          <w:rFonts w:ascii="Times New Roman" w:hAnsi="Times New Roman" w:cs="Times New Roman" w:eastAsia="Times New Roman" w:hint="default"/>
          <w:w w:val="95"/>
        </w:rPr>
        <w:t>”</w:t>
      </w:r>
      <w:r>
        <w:rPr>
          <w:w w:val="95"/>
        </w:rPr>
        <w:t>十六字工作方针，牢固树立和贯彻落实新的管理理念，</w:t>
      </w:r>
      <w:r>
        <w:rPr>
          <w:spacing w:val="21"/>
          <w:w w:val="95"/>
        </w:rPr>
        <w:t> </w:t>
      </w:r>
      <w:r>
        <w:rPr>
          <w:spacing w:val="21"/>
          <w:w w:val="95"/>
        </w:rPr>
      </w:r>
      <w:r>
        <w:rPr/>
        <w:t>全面做好稳运行、促增长、调结构、防风险、惠职工等各项工作，取得了令人满意的成绩。</w:t>
      </w:r>
    </w:p>
    <w:p>
      <w:pPr>
        <w:pStyle w:val="BodyText"/>
        <w:spacing w:line="300" w:lineRule="auto" w:before="65"/>
        <w:ind w:right="1008" w:firstLine="297"/>
        <w:jc w:val="left"/>
      </w:pPr>
      <w:r>
        <w:rPr>
          <w:rFonts w:ascii="Times New Roman" w:hAnsi="Times New Roman" w:cs="Times New Roman" w:eastAsia="Times New Roman" w:hint="default"/>
        </w:rPr>
        <w:t>2018</w:t>
      </w:r>
      <w:r>
        <w:rPr/>
        <w:t>年，公司完成机制纸产量</w:t>
      </w:r>
      <w:r>
        <w:rPr>
          <w:rFonts w:ascii="Times New Roman" w:hAnsi="Times New Roman" w:cs="Times New Roman" w:eastAsia="Times New Roman" w:hint="default"/>
        </w:rPr>
        <w:t>457</w:t>
      </w:r>
      <w:r>
        <w:rPr/>
        <w:t>万吨、销量</w:t>
      </w:r>
      <w:r>
        <w:rPr>
          <w:rFonts w:ascii="Times New Roman" w:hAnsi="Times New Roman" w:cs="Times New Roman" w:eastAsia="Times New Roman" w:hint="default"/>
        </w:rPr>
        <w:t>432</w:t>
      </w:r>
      <w:r>
        <w:rPr/>
        <w:t>万吨。实现营业收入人民币</w:t>
      </w:r>
      <w:r>
        <w:rPr>
          <w:rFonts w:ascii="Times New Roman" w:hAnsi="Times New Roman" w:cs="Times New Roman" w:eastAsia="Times New Roman" w:hint="default"/>
        </w:rPr>
        <w:t>288.76</w:t>
      </w:r>
      <w:r>
        <w:rPr/>
        <w:t>亿元，同比减少</w:t>
      </w:r>
      <w:r>
        <w:rPr>
          <w:rFonts w:ascii="Times New Roman" w:hAnsi="Times New Roman" w:cs="Times New Roman" w:eastAsia="Times New Roman" w:hint="default"/>
        </w:rPr>
        <w:t>2.02%</w:t>
      </w:r>
      <w:r>
        <w:rPr/>
        <w:t>；实现利润总</w:t>
      </w:r>
      <w:r>
        <w:rPr>
          <w:w w:val="99"/>
        </w:rPr>
        <w:t> </w:t>
      </w:r>
      <w:r>
        <w:rPr>
          <w:spacing w:val="-1"/>
          <w:w w:val="95"/>
        </w:rPr>
        <w:t>额及归属于母公司所有者的净利润分别为人民币</w:t>
      </w:r>
      <w:r>
        <w:rPr>
          <w:rFonts w:ascii="Times New Roman" w:hAnsi="Times New Roman" w:cs="Times New Roman" w:eastAsia="Times New Roman" w:hint="default"/>
          <w:spacing w:val="-1"/>
          <w:w w:val="95"/>
        </w:rPr>
        <w:t>32.06</w:t>
      </w:r>
      <w:r>
        <w:rPr>
          <w:spacing w:val="-1"/>
          <w:w w:val="95"/>
        </w:rPr>
        <w:t>亿元、人民币</w:t>
      </w:r>
      <w:r>
        <w:rPr>
          <w:rFonts w:ascii="Times New Roman" w:hAnsi="Times New Roman" w:cs="Times New Roman" w:eastAsia="Times New Roman" w:hint="default"/>
          <w:spacing w:val="-1"/>
          <w:w w:val="95"/>
        </w:rPr>
        <w:t>25.10</w:t>
      </w:r>
      <w:r>
        <w:rPr>
          <w:spacing w:val="-1"/>
          <w:w w:val="95"/>
        </w:rPr>
        <w:t>亿元，同比减少</w:t>
      </w:r>
      <w:r>
        <w:rPr>
          <w:rFonts w:ascii="Times New Roman" w:hAnsi="Times New Roman" w:cs="Times New Roman" w:eastAsia="Times New Roman" w:hint="default"/>
          <w:spacing w:val="-1"/>
          <w:w w:val="95"/>
        </w:rPr>
        <w:t>29.32%</w:t>
      </w:r>
      <w:r>
        <w:rPr>
          <w:spacing w:val="-1"/>
          <w:w w:val="95"/>
        </w:rPr>
        <w:t>和</w:t>
      </w:r>
      <w:r>
        <w:rPr>
          <w:rFonts w:ascii="Times New Roman" w:hAnsi="Times New Roman" w:cs="Times New Roman" w:eastAsia="Times New Roman" w:hint="default"/>
          <w:spacing w:val="-1"/>
          <w:w w:val="95"/>
        </w:rPr>
        <w:t>33.41%</w:t>
      </w:r>
      <w:r>
        <w:rPr>
          <w:spacing w:val="-1"/>
          <w:w w:val="95"/>
        </w:rPr>
        <w:t>；经营活动产生的</w:t>
      </w:r>
      <w:r>
        <w:rPr>
          <w:spacing w:val="22"/>
          <w:w w:val="95"/>
        </w:rPr>
        <w:t> </w:t>
      </w:r>
      <w:r>
        <w:rPr>
          <w:spacing w:val="22"/>
          <w:w w:val="95"/>
        </w:rPr>
      </w:r>
      <w:r>
        <w:rPr>
          <w:spacing w:val="-1"/>
        </w:rPr>
        <w:t>现金流量净额为人民币</w:t>
      </w:r>
      <w:r>
        <w:rPr>
          <w:rFonts w:ascii="Times New Roman" w:hAnsi="Times New Roman" w:cs="Times New Roman" w:eastAsia="Times New Roman" w:hint="default"/>
          <w:spacing w:val="-1"/>
        </w:rPr>
        <w:t>141</w:t>
      </w:r>
      <w:r>
        <w:rPr>
          <w:spacing w:val="-1"/>
        </w:rPr>
        <w:t>亿元，同比增长</w:t>
      </w:r>
      <w:r>
        <w:rPr>
          <w:rFonts w:ascii="Times New Roman" w:hAnsi="Times New Roman" w:cs="Times New Roman" w:eastAsia="Times New Roman" w:hint="default"/>
          <w:spacing w:val="-1"/>
        </w:rPr>
        <w:t>592</w:t>
      </w:r>
      <w:r>
        <w:rPr>
          <w:spacing w:val="-1"/>
        </w:rPr>
        <w:t>倍。公司资产总额达人民币</w:t>
      </w:r>
      <w:r>
        <w:rPr>
          <w:rFonts w:ascii="Times New Roman" w:hAnsi="Times New Roman" w:cs="Times New Roman" w:eastAsia="Times New Roman" w:hint="default"/>
          <w:spacing w:val="-1"/>
        </w:rPr>
        <w:t>1,053.19</w:t>
      </w:r>
      <w:r>
        <w:rPr>
          <w:spacing w:val="-1"/>
        </w:rPr>
        <w:t>亿元。经营管理的成果主要表现在以下方</w:t>
      </w:r>
      <w:r>
        <w:rPr>
          <w:spacing w:val="-1"/>
          <w:w w:val="99"/>
        </w:rPr>
        <w:t> </w:t>
      </w:r>
      <w:r>
        <w:rPr/>
        <w:t>面：</w:t>
      </w:r>
    </w:p>
    <w:p>
      <w:pPr>
        <w:spacing w:line="240" w:lineRule="auto" w:before="1"/>
        <w:rPr>
          <w:rFonts w:ascii="宋体" w:hAnsi="宋体" w:cs="宋体" w:eastAsia="宋体" w:hint="default"/>
          <w:sz w:val="13"/>
          <w:szCs w:val="13"/>
        </w:rPr>
      </w:pPr>
    </w:p>
    <w:p>
      <w:pPr>
        <w:pStyle w:val="BodyText"/>
        <w:spacing w:line="355" w:lineRule="auto"/>
        <w:ind w:left="541" w:right="1149"/>
        <w:jc w:val="left"/>
      </w:pPr>
      <w:r>
        <w:rPr/>
        <w:t>（一）销售管理方面</w:t>
      </w:r>
      <w:r>
        <w:rPr>
          <w:spacing w:val="-1"/>
          <w:w w:val="99"/>
        </w:rPr>
        <w:t> </w:t>
      </w:r>
      <w:r>
        <w:rPr/>
        <w:t>面对复杂多变的市场形势，销售系统坚决执行公司管理层的决策部署，迎难而上，开拓进取，开创了销售工作的新局</w:t>
      </w:r>
    </w:p>
    <w:p>
      <w:pPr>
        <w:pStyle w:val="BodyText"/>
        <w:spacing w:line="316" w:lineRule="auto"/>
        <w:ind w:right="1165"/>
        <w:jc w:val="both"/>
      </w:pPr>
      <w:r>
        <w:rPr>
          <w:spacing w:val="-3"/>
        </w:rPr>
        <w:t>面。通过调整销售架构，将原来的一体化销售调整为独立运营的文化纸、涂布纸等七个产品公司，大大提高了业务效率；通</w:t>
      </w:r>
      <w:r>
        <w:rPr>
          <w:spacing w:val="-74"/>
        </w:rPr>
        <w:t> </w:t>
      </w:r>
      <w:r>
        <w:rPr>
          <w:spacing w:val="-74"/>
        </w:rPr>
      </w:r>
      <w:r>
        <w:rPr>
          <w:spacing w:val="-3"/>
        </w:rPr>
        <w:t>过创新管理模式，制定各层级每日工作内容和相应措施，为员工工作指明了方向；通过实施周例会制度、周考核办法，以业</w:t>
      </w:r>
      <w:r>
        <w:rPr>
          <w:spacing w:val="-73"/>
        </w:rPr>
        <w:t> </w:t>
      </w:r>
      <w:r>
        <w:rPr>
          <w:spacing w:val="-73"/>
        </w:rPr>
      </w:r>
      <w:r>
        <w:rPr/>
        <w:t>绩为导向，驱使员工奋发图强、坚定信念，提升了销售队伍的战斗力，精神面貌焕然一新。</w:t>
      </w:r>
    </w:p>
    <w:p>
      <w:pPr>
        <w:pStyle w:val="BodyText"/>
        <w:spacing w:line="355" w:lineRule="auto" w:before="54"/>
        <w:ind w:left="541" w:right="1149"/>
        <w:jc w:val="left"/>
      </w:pPr>
      <w:r>
        <w:rPr/>
        <w:t>（二）生产管理方面</w:t>
      </w:r>
      <w:r>
        <w:rPr>
          <w:spacing w:val="-1"/>
          <w:w w:val="99"/>
        </w:rPr>
        <w:t> </w:t>
      </w:r>
      <w:r>
        <w:rPr/>
        <w:t>得益于基础管理的加强、产品结构的调整，生产系统整体稳定可控，持续向好。通过调整产品结构，开发新产品，赢</w:t>
      </w:r>
    </w:p>
    <w:p>
      <w:pPr>
        <w:pStyle w:val="BodyText"/>
        <w:spacing w:line="316" w:lineRule="auto"/>
        <w:ind w:right="1008"/>
        <w:jc w:val="left"/>
      </w:pPr>
      <w:r>
        <w:rPr>
          <w:spacing w:val="-3"/>
        </w:rPr>
        <w:t>得了市场主动权；通过落实生产调度，降低了库存，减少了周转天数，减轻了经营工作的压力；通过基础管理创新，为各层</w:t>
      </w:r>
      <w:r>
        <w:rPr>
          <w:spacing w:val="-74"/>
        </w:rPr>
        <w:t> </w:t>
      </w:r>
      <w:r>
        <w:rPr>
          <w:spacing w:val="-74"/>
        </w:rPr>
      </w:r>
      <w:r>
        <w:rPr/>
        <w:t>级员工日常工作指明了方向，对各层级工作有较强的指导性和可操作性。</w:t>
      </w:r>
    </w:p>
    <w:p>
      <w:pPr>
        <w:pStyle w:val="BodyText"/>
        <w:spacing w:line="355" w:lineRule="auto" w:before="54"/>
        <w:ind w:left="541" w:right="1149"/>
        <w:jc w:val="left"/>
      </w:pPr>
      <w:r>
        <w:rPr/>
        <w:t>（三）金融、财务资本管理方面</w:t>
      </w:r>
      <w:r>
        <w:rPr>
          <w:spacing w:val="-1"/>
          <w:w w:val="99"/>
        </w:rPr>
        <w:t> </w:t>
      </w:r>
      <w:r>
        <w:rPr/>
        <w:t>公司在本报告期通过加强资金管理、深化银企合作、推进落实债转股工作，构建起了布局更加合理的金融业务体系：</w:t>
      </w:r>
    </w:p>
    <w:p>
      <w:pPr>
        <w:pStyle w:val="BodyText"/>
        <w:spacing w:line="211" w:lineRule="exact"/>
        <w:ind w:right="0"/>
        <w:jc w:val="both"/>
      </w:pPr>
      <w:r>
        <w:rPr>
          <w:spacing w:val="-3"/>
        </w:rPr>
        <w:t>通过加强资金管理，定期召开会议研究制定融资方案，组建融资领导小组，并加大考核力度，收到了较大成效；深化银企合</w:t>
      </w:r>
    </w:p>
    <w:p>
      <w:pPr>
        <w:pStyle w:val="BodyText"/>
        <w:spacing w:line="319" w:lineRule="auto" w:before="71"/>
        <w:ind w:right="1008"/>
        <w:jc w:val="left"/>
      </w:pPr>
      <w:r>
        <w:rPr>
          <w:spacing w:val="-3"/>
        </w:rPr>
        <w:t>作，密切了银企关系，签订合作协议，加快了授信业务审批，有效改善了企业融资环境；推进落实债转股工作，进一步优化</w:t>
      </w:r>
      <w:r>
        <w:rPr>
          <w:spacing w:val="-74"/>
        </w:rPr>
        <w:t> </w:t>
      </w:r>
      <w:r>
        <w:rPr>
          <w:spacing w:val="-74"/>
        </w:rPr>
      </w:r>
      <w:r>
        <w:rPr/>
        <w:t>资产负债结构。</w:t>
      </w:r>
    </w:p>
    <w:p>
      <w:pPr>
        <w:pStyle w:val="BodyText"/>
        <w:spacing w:line="355" w:lineRule="auto" w:before="52"/>
        <w:ind w:left="541" w:right="1149"/>
        <w:jc w:val="left"/>
      </w:pPr>
      <w:r>
        <w:rPr/>
        <w:t>（四）项目建设方面</w:t>
      </w:r>
      <w:r>
        <w:rPr>
          <w:spacing w:val="-1"/>
          <w:w w:val="99"/>
        </w:rPr>
        <w:t> </w:t>
      </w:r>
      <w:r>
        <w:rPr/>
        <w:t>报告期内，海鸣矿业菱镁矿项目一期已于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月份成功投运；寿光美伦</w:t>
      </w:r>
      <w:r>
        <w:rPr>
          <w:rFonts w:ascii="Times New Roman" w:hAnsi="Times New Roman" w:cs="Times New Roman" w:eastAsia="Times New Roman" w:hint="default"/>
        </w:rPr>
        <w:t>51</w:t>
      </w:r>
      <w:r>
        <w:rPr/>
        <w:t>万吨高档文化纸项目已于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月底投</w:t>
      </w:r>
    </w:p>
    <w:p>
      <w:pPr>
        <w:pStyle w:val="BodyText"/>
        <w:spacing w:line="204" w:lineRule="exact"/>
        <w:ind w:right="0"/>
        <w:jc w:val="both"/>
      </w:pPr>
      <w:r>
        <w:rPr>
          <w:spacing w:val="-3"/>
        </w:rPr>
        <w:t>产；黄冈晨鸣</w:t>
      </w:r>
      <w:r>
        <w:rPr>
          <w:rFonts w:ascii="Times New Roman" w:hAnsi="Times New Roman" w:cs="Times New Roman" w:eastAsia="Times New Roman" w:hint="default"/>
          <w:spacing w:val="-3"/>
        </w:rPr>
        <w:t>30</w:t>
      </w:r>
      <w:r>
        <w:rPr>
          <w:spacing w:val="-3"/>
        </w:rPr>
        <w:t>万吨化学木桨项目已于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月中旬投产；寿光美伦</w:t>
      </w:r>
      <w:r>
        <w:rPr>
          <w:rFonts w:ascii="Times New Roman" w:hAnsi="Times New Roman" w:cs="Times New Roman" w:eastAsia="Times New Roman" w:hint="default"/>
          <w:spacing w:val="-3"/>
        </w:rPr>
        <w:t>40</w:t>
      </w:r>
      <w:r>
        <w:rPr>
          <w:spacing w:val="-3"/>
        </w:rPr>
        <w:t>万吨化学木浆项目也进入生产调试阶段。以上项目</w:t>
      </w:r>
      <w:r>
        <w:rPr/>
      </w:r>
    </w:p>
    <w:p>
      <w:pPr>
        <w:pStyle w:val="BodyText"/>
        <w:spacing w:line="240" w:lineRule="auto" w:before="58"/>
        <w:ind w:right="0"/>
        <w:jc w:val="both"/>
      </w:pPr>
      <w:r>
        <w:rPr/>
        <w:t>的投产将对增强企业发展后劲、推动企业战略目标的实现起到非常重要的作用。</w:t>
      </w:r>
    </w:p>
    <w:p>
      <w:pPr>
        <w:pStyle w:val="BodyText"/>
        <w:spacing w:line="355" w:lineRule="auto" w:before="108"/>
        <w:ind w:left="541" w:right="1149"/>
        <w:jc w:val="left"/>
      </w:pPr>
      <w:r>
        <w:rPr/>
        <w:t>（五）企业管理方面</w:t>
      </w:r>
      <w:r>
        <w:rPr>
          <w:spacing w:val="-1"/>
          <w:w w:val="99"/>
        </w:rPr>
        <w:t> </w:t>
      </w:r>
      <w:r>
        <w:rPr/>
        <w:t>全面落实组织架构和薪酬体系的规划调整，职能管理进一步加强，薪酬激励作用更加明显；积极开展流程与信息化建</w:t>
      </w:r>
    </w:p>
    <w:p>
      <w:pPr>
        <w:pStyle w:val="BodyText"/>
        <w:spacing w:line="319" w:lineRule="auto"/>
        <w:ind w:right="1008"/>
        <w:jc w:val="left"/>
      </w:pPr>
      <w:r>
        <w:rPr>
          <w:spacing w:val="-3"/>
        </w:rPr>
        <w:t>设，推进管理变革和体系升级；进一步健全管理制度体系，使基础管理有章可循；重点加强层级管理，制定各层级每日、每</w:t>
      </w:r>
      <w:r>
        <w:rPr>
          <w:spacing w:val="-74"/>
        </w:rPr>
        <w:t> </w:t>
      </w:r>
      <w:r>
        <w:rPr>
          <w:spacing w:val="-74"/>
        </w:rPr>
      </w:r>
      <w:r>
        <w:rPr/>
        <w:t>周、每月、每年的工作内容和措施，明确各岗位职责，为各层级工作指明了方向，提升了团队执行力。</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二、主营业务分析</w:t>
      </w:r>
      <w:r>
        <w:rPr>
          <w:b w:val="0"/>
          <w:bCs w:val="0"/>
        </w:rPr>
      </w:r>
    </w:p>
    <w:p>
      <w:pPr>
        <w:spacing w:line="240" w:lineRule="auto" w:before="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w w:val="105"/>
        </w:rPr>
        <w:t>1</w:t>
      </w:r>
      <w:r>
        <w:rPr>
          <w:w w:val="105"/>
        </w:rPr>
        <w:t>、概述</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0"/>
        <w:jc w:val="both"/>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both"/>
        <w:sectPr>
          <w:pgSz w:w="12240" w:h="15840"/>
          <w:pgMar w:header="703" w:footer="908" w:top="1000" w:bottom="1100" w:left="1440" w:right="420"/>
        </w:sectPr>
      </w:pPr>
    </w:p>
    <w:p>
      <w:pPr>
        <w:spacing w:line="240" w:lineRule="auto" w:before="12"/>
        <w:rPr>
          <w:rFonts w:ascii="宋体" w:hAnsi="宋体" w:cs="宋体" w:eastAsia="宋体" w:hint="default"/>
          <w:sz w:val="22"/>
          <w:szCs w:val="22"/>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2</w:t>
      </w:r>
      <w:r>
        <w:rPr>
          <w:w w:val="105"/>
        </w:rPr>
        <w:t>、收入与成本</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）营业收入构成</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595"/>
        <w:gridCol w:w="1698"/>
        <w:gridCol w:w="1593"/>
        <w:gridCol w:w="1702"/>
        <w:gridCol w:w="1592"/>
        <w:gridCol w:w="939"/>
      </w:tblGrid>
      <w:tr>
        <w:trPr>
          <w:trHeight w:val="194" w:hRule="exact"/>
        </w:trPr>
        <w:tc>
          <w:tcPr>
            <w:tcW w:w="1595" w:type="dxa"/>
            <w:tcBorders>
              <w:top w:val="single" w:sz="4" w:space="0" w:color="000000"/>
              <w:left w:val="single" w:sz="3" w:space="0" w:color="000000"/>
              <w:bottom w:val="nil" w:sz="6" w:space="0" w:color="auto"/>
              <w:right w:val="single" w:sz="4" w:space="0" w:color="000000"/>
            </w:tcBorders>
            <w:shd w:val="clear" w:color="auto" w:fill="D3D3D3"/>
          </w:tcPr>
          <w:p>
            <w:pPr/>
          </w:p>
        </w:tc>
        <w:tc>
          <w:tcPr>
            <w:tcW w:w="3291" w:type="dxa"/>
            <w:gridSpan w:val="2"/>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48"/>
              <w:ind w:right="3"/>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tc>
        <w:tc>
          <w:tcPr>
            <w:tcW w:w="3294" w:type="dxa"/>
            <w:gridSpan w:val="2"/>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939" w:type="dxa"/>
            <w:tcBorders>
              <w:top w:val="single" w:sz="4" w:space="0" w:color="000000"/>
              <w:left w:val="single" w:sz="3" w:space="0" w:color="000000"/>
              <w:bottom w:val="nil" w:sz="6" w:space="0" w:color="auto"/>
              <w:right w:val="single" w:sz="3" w:space="0" w:color="000000"/>
            </w:tcBorders>
            <w:shd w:val="clear" w:color="auto" w:fill="D3D3D3"/>
          </w:tcPr>
          <w:p>
            <w:pPr/>
          </w:p>
        </w:tc>
      </w:tr>
      <w:tr>
        <w:trPr>
          <w:trHeight w:val="184" w:hRule="exact"/>
        </w:trPr>
        <w:tc>
          <w:tcPr>
            <w:tcW w:w="1595" w:type="dxa"/>
            <w:vMerge w:val="restart"/>
            <w:tcBorders>
              <w:top w:val="nil" w:sz="6" w:space="0" w:color="auto"/>
              <w:left w:val="single" w:sz="3" w:space="0" w:color="000000"/>
              <w:right w:val="single" w:sz="4" w:space="0" w:color="000000"/>
            </w:tcBorders>
            <w:shd w:val="clear" w:color="auto" w:fill="D3D3D3"/>
          </w:tcPr>
          <w:p>
            <w:pPr/>
          </w:p>
        </w:tc>
        <w:tc>
          <w:tcPr>
            <w:tcW w:w="3291" w:type="dxa"/>
            <w:gridSpan w:val="2"/>
            <w:vMerge/>
            <w:tcBorders>
              <w:left w:val="single" w:sz="4" w:space="0" w:color="000000"/>
              <w:bottom w:val="single" w:sz="4" w:space="0" w:color="000000"/>
              <w:right w:val="single" w:sz="3" w:space="0" w:color="000000"/>
            </w:tcBorders>
            <w:shd w:val="clear" w:color="auto" w:fill="D3D3D3"/>
          </w:tcPr>
          <w:p>
            <w:pPr/>
          </w:p>
        </w:tc>
        <w:tc>
          <w:tcPr>
            <w:tcW w:w="3294" w:type="dxa"/>
            <w:gridSpan w:val="2"/>
            <w:vMerge/>
            <w:tcBorders>
              <w:left w:val="single" w:sz="3" w:space="0" w:color="000000"/>
              <w:bottom w:val="single" w:sz="4" w:space="0" w:color="000000"/>
              <w:right w:val="single" w:sz="3" w:space="0" w:color="000000"/>
            </w:tcBorders>
            <w:shd w:val="clear" w:color="auto" w:fill="D3D3D3"/>
          </w:tcPr>
          <w:p>
            <w:pPr/>
          </w:p>
        </w:tc>
        <w:tc>
          <w:tcPr>
            <w:tcW w:w="939" w:type="dxa"/>
            <w:vMerge w:val="restart"/>
            <w:tcBorders>
              <w:top w:val="nil" w:sz="6" w:space="0" w:color="auto"/>
              <w:left w:val="single" w:sz="3" w:space="0" w:color="000000"/>
              <w:right w:val="single" w:sz="3" w:space="0" w:color="000000"/>
            </w:tcBorders>
            <w:shd w:val="clear" w:color="auto" w:fill="D3D3D3"/>
          </w:tcPr>
          <w:p>
            <w:pPr>
              <w:pStyle w:val="TableParagraph"/>
              <w:spacing w:line="240" w:lineRule="auto" w:before="47"/>
              <w:ind w:left="126" w:right="0"/>
              <w:jc w:val="left"/>
              <w:rPr>
                <w:rFonts w:ascii="宋体" w:hAnsi="宋体" w:cs="宋体" w:eastAsia="宋体" w:hint="default"/>
                <w:sz w:val="17"/>
                <w:szCs w:val="17"/>
              </w:rPr>
            </w:pPr>
            <w:r>
              <w:rPr>
                <w:rFonts w:ascii="宋体" w:hAnsi="宋体" w:cs="宋体" w:eastAsia="宋体" w:hint="default"/>
                <w:sz w:val="17"/>
                <w:szCs w:val="17"/>
              </w:rPr>
              <w:t>同比增减</w:t>
            </w:r>
          </w:p>
        </w:tc>
      </w:tr>
      <w:tr>
        <w:trPr>
          <w:trHeight w:val="184" w:hRule="exact"/>
        </w:trPr>
        <w:tc>
          <w:tcPr>
            <w:tcW w:w="1595" w:type="dxa"/>
            <w:vMerge/>
            <w:tcBorders>
              <w:left w:val="single" w:sz="3" w:space="0" w:color="000000"/>
              <w:bottom w:val="nil" w:sz="6" w:space="0" w:color="auto"/>
              <w:right w:val="single" w:sz="4" w:space="0" w:color="000000"/>
            </w:tcBorders>
            <w:shd w:val="clear" w:color="auto" w:fill="D3D3D3"/>
          </w:tcPr>
          <w:p>
            <w:pPr/>
          </w:p>
        </w:tc>
        <w:tc>
          <w:tcPr>
            <w:tcW w:w="16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金额</w:t>
            </w:r>
          </w:p>
        </w:tc>
        <w:tc>
          <w:tcPr>
            <w:tcW w:w="1593" w:type="dxa"/>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48"/>
              <w:ind w:left="198" w:right="0"/>
              <w:jc w:val="left"/>
              <w:rPr>
                <w:rFonts w:ascii="宋体" w:hAnsi="宋体" w:cs="宋体" w:eastAsia="宋体" w:hint="default"/>
                <w:sz w:val="17"/>
                <w:szCs w:val="17"/>
              </w:rPr>
            </w:pPr>
            <w:r>
              <w:rPr>
                <w:rFonts w:ascii="宋体" w:hAnsi="宋体" w:cs="宋体" w:eastAsia="宋体" w:hint="default"/>
                <w:sz w:val="17"/>
                <w:szCs w:val="17"/>
              </w:rPr>
              <w:t>占营业收入比重</w:t>
            </w:r>
          </w:p>
        </w:tc>
        <w:tc>
          <w:tcPr>
            <w:tcW w:w="1702" w:type="dxa"/>
            <w:vMerge w:val="restart"/>
            <w:tcBorders>
              <w:top w:val="single" w:sz="4" w:space="0" w:color="000000"/>
              <w:left w:val="single" w:sz="3"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金额</w:t>
            </w:r>
          </w:p>
        </w:tc>
        <w:tc>
          <w:tcPr>
            <w:tcW w:w="1592" w:type="dxa"/>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48"/>
              <w:ind w:left="199" w:right="0"/>
              <w:jc w:val="left"/>
              <w:rPr>
                <w:rFonts w:ascii="宋体" w:hAnsi="宋体" w:cs="宋体" w:eastAsia="宋体" w:hint="default"/>
                <w:sz w:val="17"/>
                <w:szCs w:val="17"/>
              </w:rPr>
            </w:pPr>
            <w:r>
              <w:rPr>
                <w:rFonts w:ascii="宋体" w:hAnsi="宋体" w:cs="宋体" w:eastAsia="宋体" w:hint="default"/>
                <w:sz w:val="17"/>
                <w:szCs w:val="17"/>
              </w:rPr>
              <w:t>占营业收入比重</w:t>
            </w:r>
          </w:p>
        </w:tc>
        <w:tc>
          <w:tcPr>
            <w:tcW w:w="939" w:type="dxa"/>
            <w:vMerge/>
            <w:tcBorders>
              <w:left w:val="single" w:sz="3" w:space="0" w:color="000000"/>
              <w:bottom w:val="nil" w:sz="6" w:space="0" w:color="auto"/>
              <w:right w:val="single" w:sz="3" w:space="0" w:color="000000"/>
            </w:tcBorders>
            <w:shd w:val="clear" w:color="auto" w:fill="D3D3D3"/>
          </w:tcPr>
          <w:p>
            <w:pPr/>
          </w:p>
        </w:tc>
      </w:tr>
      <w:tr>
        <w:trPr>
          <w:trHeight w:val="194" w:hRule="exact"/>
        </w:trPr>
        <w:tc>
          <w:tcPr>
            <w:tcW w:w="1595" w:type="dxa"/>
            <w:tcBorders>
              <w:top w:val="nil" w:sz="6" w:space="0" w:color="auto"/>
              <w:left w:val="single" w:sz="3" w:space="0" w:color="000000"/>
              <w:bottom w:val="single" w:sz="3" w:space="0" w:color="000000"/>
              <w:right w:val="single" w:sz="4" w:space="0" w:color="000000"/>
            </w:tcBorders>
            <w:shd w:val="clear" w:color="auto" w:fill="D3D3D3"/>
          </w:tcPr>
          <w:p>
            <w:pPr/>
          </w:p>
        </w:tc>
        <w:tc>
          <w:tcPr>
            <w:tcW w:w="1698" w:type="dxa"/>
            <w:vMerge/>
            <w:tcBorders>
              <w:left w:val="single" w:sz="4" w:space="0" w:color="000000"/>
              <w:bottom w:val="single" w:sz="3" w:space="0" w:color="000000"/>
              <w:right w:val="single" w:sz="4" w:space="0" w:color="000000"/>
            </w:tcBorders>
            <w:shd w:val="clear" w:color="auto" w:fill="D3D3D3"/>
          </w:tcPr>
          <w:p>
            <w:pPr/>
          </w:p>
        </w:tc>
        <w:tc>
          <w:tcPr>
            <w:tcW w:w="1593" w:type="dxa"/>
            <w:vMerge/>
            <w:tcBorders>
              <w:left w:val="single" w:sz="4" w:space="0" w:color="000000"/>
              <w:bottom w:val="single" w:sz="3" w:space="0" w:color="000000"/>
              <w:right w:val="single" w:sz="3" w:space="0" w:color="000000"/>
            </w:tcBorders>
            <w:shd w:val="clear" w:color="auto" w:fill="D3D3D3"/>
          </w:tcPr>
          <w:p>
            <w:pPr/>
          </w:p>
        </w:tc>
        <w:tc>
          <w:tcPr>
            <w:tcW w:w="1702" w:type="dxa"/>
            <w:vMerge/>
            <w:tcBorders>
              <w:left w:val="single" w:sz="3" w:space="0" w:color="000000"/>
              <w:bottom w:val="single" w:sz="3" w:space="0" w:color="000000"/>
              <w:right w:val="single" w:sz="4" w:space="0" w:color="000000"/>
            </w:tcBorders>
            <w:shd w:val="clear" w:color="auto" w:fill="D3D3D3"/>
          </w:tcPr>
          <w:p>
            <w:pPr/>
          </w:p>
        </w:tc>
        <w:tc>
          <w:tcPr>
            <w:tcW w:w="1592" w:type="dxa"/>
            <w:vMerge/>
            <w:tcBorders>
              <w:left w:val="single" w:sz="4" w:space="0" w:color="000000"/>
              <w:bottom w:val="single" w:sz="3" w:space="0" w:color="000000"/>
              <w:right w:val="single" w:sz="3" w:space="0" w:color="000000"/>
            </w:tcBorders>
            <w:shd w:val="clear" w:color="auto" w:fill="D3D3D3"/>
          </w:tcPr>
          <w:p>
            <w:pPr/>
          </w:p>
        </w:tc>
        <w:tc>
          <w:tcPr>
            <w:tcW w:w="939" w:type="dxa"/>
            <w:tcBorders>
              <w:top w:val="nil" w:sz="6" w:space="0" w:color="auto"/>
              <w:left w:val="single" w:sz="3" w:space="0" w:color="000000"/>
              <w:bottom w:val="single" w:sz="3" w:space="0" w:color="000000"/>
              <w:right w:val="single" w:sz="3" w:space="0" w:color="000000"/>
            </w:tcBorders>
            <w:shd w:val="clear" w:color="auto" w:fill="D3D3D3"/>
          </w:tcPr>
          <w:p>
            <w:pPr/>
          </w:p>
        </w:tc>
      </w:tr>
      <w:tr>
        <w:trPr>
          <w:trHeight w:val="379" w:hRule="exact"/>
        </w:trPr>
        <w:tc>
          <w:tcPr>
            <w:tcW w:w="1595"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营业收入合计</w:t>
            </w:r>
          </w:p>
        </w:tc>
        <w:tc>
          <w:tcPr>
            <w:tcW w:w="1698" w:type="dxa"/>
            <w:tcBorders>
              <w:top w:val="single" w:sz="3" w:space="0" w:color="000000"/>
              <w:left w:val="single" w:sz="13" w:space="0" w:color="D3D3D3"/>
              <w:bottom w:val="single" w:sz="3" w:space="0" w:color="000000"/>
              <w:right w:val="single" w:sz="12" w:space="0" w:color="D3D3D3"/>
            </w:tcBorders>
          </w:tcPr>
          <w:p>
            <w:pPr>
              <w:pStyle w:val="TableParagraph"/>
              <w:spacing w:line="240" w:lineRule="auto" w:before="86"/>
              <w:ind w:right="8"/>
              <w:jc w:val="right"/>
              <w:rPr>
                <w:rFonts w:ascii="Times New Roman" w:hAnsi="Times New Roman" w:cs="Times New Roman" w:eastAsia="Times New Roman" w:hint="default"/>
                <w:sz w:val="17"/>
                <w:szCs w:val="17"/>
              </w:rPr>
            </w:pPr>
            <w:r>
              <w:rPr>
                <w:rFonts w:ascii="Times New Roman"/>
                <w:spacing w:val="-1"/>
                <w:sz w:val="17"/>
              </w:rPr>
              <w:t>28,875,756,163.56</w:t>
            </w:r>
          </w:p>
        </w:tc>
        <w:tc>
          <w:tcPr>
            <w:tcW w:w="1593"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w w:val="95"/>
                <w:sz w:val="17"/>
              </w:rPr>
              <w:t>100%</w:t>
            </w:r>
            <w:r>
              <w:rPr>
                <w:rFonts w:ascii="Times New Roman"/>
                <w:sz w:val="17"/>
              </w:rPr>
            </w:r>
          </w:p>
        </w:tc>
        <w:tc>
          <w:tcPr>
            <w:tcW w:w="1702" w:type="dxa"/>
            <w:tcBorders>
              <w:top w:val="single" w:sz="3" w:space="0" w:color="000000"/>
              <w:left w:val="single" w:sz="12" w:space="0" w:color="D3D3D3"/>
              <w:bottom w:val="single" w:sz="3" w:space="0" w:color="000000"/>
              <w:right w:val="single" w:sz="9" w:space="0" w:color="D3D3D3"/>
            </w:tcBorders>
          </w:tcPr>
          <w:p>
            <w:pPr>
              <w:pStyle w:val="TableParagraph"/>
              <w:spacing w:line="240" w:lineRule="auto" w:before="86"/>
              <w:ind w:right="14"/>
              <w:jc w:val="right"/>
              <w:rPr>
                <w:rFonts w:ascii="Times New Roman" w:hAnsi="Times New Roman" w:cs="Times New Roman" w:eastAsia="Times New Roman" w:hint="default"/>
                <w:sz w:val="17"/>
                <w:szCs w:val="17"/>
              </w:rPr>
            </w:pPr>
            <w:r>
              <w:rPr>
                <w:rFonts w:ascii="Times New Roman"/>
                <w:spacing w:val="-1"/>
                <w:sz w:val="17"/>
              </w:rPr>
              <w:t>29,472,453,563.98</w:t>
            </w:r>
          </w:p>
        </w:tc>
        <w:tc>
          <w:tcPr>
            <w:tcW w:w="1592"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100%</w:t>
            </w:r>
          </w:p>
        </w:tc>
        <w:tc>
          <w:tcPr>
            <w:tcW w:w="939"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-2.02%</w:t>
            </w:r>
            <w:r>
              <w:rPr>
                <w:rFonts w:ascii="Times New Roman"/>
                <w:sz w:val="17"/>
              </w:rPr>
            </w:r>
          </w:p>
        </w:tc>
      </w:tr>
      <w:tr>
        <w:trPr>
          <w:trHeight w:val="377" w:hRule="exact"/>
        </w:trPr>
        <w:tc>
          <w:tcPr>
            <w:tcW w:w="9120" w:type="dxa"/>
            <w:gridSpan w:val="6"/>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分行业</w:t>
            </w:r>
          </w:p>
        </w:tc>
      </w:tr>
      <w:tr>
        <w:trPr>
          <w:trHeight w:val="379" w:hRule="exact"/>
        </w:trPr>
        <w:tc>
          <w:tcPr>
            <w:tcW w:w="159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机制纸</w:t>
            </w:r>
          </w:p>
        </w:tc>
        <w:tc>
          <w:tcPr>
            <w:tcW w:w="169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24,303,557,365.13</w:t>
            </w:r>
          </w:p>
        </w:tc>
        <w:tc>
          <w:tcPr>
            <w:tcW w:w="159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84.17%</w:t>
            </w:r>
          </w:p>
        </w:tc>
        <w:tc>
          <w:tcPr>
            <w:tcW w:w="170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26,280,449,337.82</w:t>
            </w:r>
          </w:p>
        </w:tc>
        <w:tc>
          <w:tcPr>
            <w:tcW w:w="159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89.17%</w:t>
            </w:r>
          </w:p>
        </w:tc>
        <w:tc>
          <w:tcPr>
            <w:tcW w:w="93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-7.52%</w:t>
            </w:r>
          </w:p>
        </w:tc>
      </w:tr>
      <w:tr>
        <w:trPr>
          <w:trHeight w:val="378" w:hRule="exact"/>
        </w:trPr>
        <w:tc>
          <w:tcPr>
            <w:tcW w:w="159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融资租赁</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2,202,061,690.16</w:t>
            </w:r>
          </w:p>
        </w:tc>
        <w:tc>
          <w:tcPr>
            <w:tcW w:w="15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7.63%</w:t>
            </w:r>
          </w:p>
        </w:tc>
        <w:tc>
          <w:tcPr>
            <w:tcW w:w="17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1,967,883,247.49</w:t>
            </w:r>
          </w:p>
        </w:tc>
        <w:tc>
          <w:tcPr>
            <w:tcW w:w="15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6.68%</w:t>
            </w:r>
          </w:p>
        </w:tc>
        <w:tc>
          <w:tcPr>
            <w:tcW w:w="93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2"/>
                <w:sz w:val="17"/>
              </w:rPr>
              <w:t>11.90%</w:t>
            </w:r>
          </w:p>
        </w:tc>
      </w:tr>
      <w:tr>
        <w:trPr>
          <w:trHeight w:val="378" w:hRule="exact"/>
        </w:trPr>
        <w:tc>
          <w:tcPr>
            <w:tcW w:w="159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镁矿</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416,152,447.97</w:t>
            </w:r>
          </w:p>
        </w:tc>
        <w:tc>
          <w:tcPr>
            <w:tcW w:w="15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1.44%</w:t>
            </w:r>
          </w:p>
        </w:tc>
        <w:tc>
          <w:tcPr>
            <w:tcW w:w="17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5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0.00%</w:t>
            </w:r>
          </w:p>
        </w:tc>
        <w:tc>
          <w:tcPr>
            <w:tcW w:w="93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9" w:hRule="exact"/>
        </w:trPr>
        <w:tc>
          <w:tcPr>
            <w:tcW w:w="159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建筑材料</w:t>
            </w:r>
          </w:p>
        </w:tc>
        <w:tc>
          <w:tcPr>
            <w:tcW w:w="169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288,669,257.79</w:t>
            </w:r>
          </w:p>
        </w:tc>
        <w:tc>
          <w:tcPr>
            <w:tcW w:w="159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1.00%</w:t>
            </w:r>
          </w:p>
        </w:tc>
        <w:tc>
          <w:tcPr>
            <w:tcW w:w="170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255,747,205.45</w:t>
            </w:r>
          </w:p>
        </w:tc>
        <w:tc>
          <w:tcPr>
            <w:tcW w:w="159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0.87%</w:t>
            </w:r>
          </w:p>
        </w:tc>
        <w:tc>
          <w:tcPr>
            <w:tcW w:w="93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12.87%</w:t>
            </w:r>
          </w:p>
        </w:tc>
      </w:tr>
      <w:tr>
        <w:trPr>
          <w:trHeight w:val="378" w:hRule="exact"/>
        </w:trPr>
        <w:tc>
          <w:tcPr>
            <w:tcW w:w="159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电力及热力</w:t>
            </w:r>
          </w:p>
        </w:tc>
        <w:tc>
          <w:tcPr>
            <w:tcW w:w="169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154,541,407.23</w:t>
            </w:r>
          </w:p>
        </w:tc>
        <w:tc>
          <w:tcPr>
            <w:tcW w:w="159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0.54%</w:t>
            </w:r>
          </w:p>
        </w:tc>
        <w:tc>
          <w:tcPr>
            <w:tcW w:w="170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198,073,854.15</w:t>
            </w:r>
            <w:r>
              <w:rPr>
                <w:rFonts w:ascii="Times New Roman"/>
                <w:sz w:val="17"/>
              </w:rPr>
            </w:r>
          </w:p>
        </w:tc>
        <w:tc>
          <w:tcPr>
            <w:tcW w:w="159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0.67%</w:t>
            </w:r>
          </w:p>
        </w:tc>
        <w:tc>
          <w:tcPr>
            <w:tcW w:w="9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-21.98%</w:t>
            </w:r>
          </w:p>
        </w:tc>
      </w:tr>
      <w:tr>
        <w:trPr>
          <w:trHeight w:val="379" w:hRule="exact"/>
        </w:trPr>
        <w:tc>
          <w:tcPr>
            <w:tcW w:w="159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化工用品</w:t>
            </w:r>
          </w:p>
        </w:tc>
        <w:tc>
          <w:tcPr>
            <w:tcW w:w="169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w w:val="95"/>
                <w:sz w:val="17"/>
              </w:rPr>
              <w:t>110,998,714.22</w:t>
            </w:r>
            <w:r>
              <w:rPr>
                <w:rFonts w:ascii="Times New Roman"/>
                <w:spacing w:val="-1"/>
                <w:sz w:val="17"/>
              </w:rPr>
            </w:r>
          </w:p>
        </w:tc>
        <w:tc>
          <w:tcPr>
            <w:tcW w:w="159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0.38%</w:t>
            </w:r>
          </w:p>
        </w:tc>
        <w:tc>
          <w:tcPr>
            <w:tcW w:w="170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109,914,856.68</w:t>
            </w:r>
          </w:p>
        </w:tc>
        <w:tc>
          <w:tcPr>
            <w:tcW w:w="159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0.37%</w:t>
            </w:r>
          </w:p>
        </w:tc>
        <w:tc>
          <w:tcPr>
            <w:tcW w:w="93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0.99%</w:t>
            </w:r>
          </w:p>
        </w:tc>
      </w:tr>
      <w:tr>
        <w:trPr>
          <w:trHeight w:val="378" w:hRule="exact"/>
        </w:trPr>
        <w:tc>
          <w:tcPr>
            <w:tcW w:w="159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酒店</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26,182,589.82</w:t>
            </w:r>
          </w:p>
        </w:tc>
        <w:tc>
          <w:tcPr>
            <w:tcW w:w="15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0.09%</w:t>
            </w:r>
          </w:p>
        </w:tc>
        <w:tc>
          <w:tcPr>
            <w:tcW w:w="17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24,368,815.97</w:t>
            </w:r>
          </w:p>
        </w:tc>
        <w:tc>
          <w:tcPr>
            <w:tcW w:w="15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0.08%</w:t>
            </w:r>
          </w:p>
        </w:tc>
        <w:tc>
          <w:tcPr>
            <w:tcW w:w="93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7.44%</w:t>
            </w:r>
          </w:p>
        </w:tc>
      </w:tr>
      <w:tr>
        <w:trPr>
          <w:trHeight w:val="379" w:hRule="exact"/>
        </w:trPr>
        <w:tc>
          <w:tcPr>
            <w:tcW w:w="159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1,373,592,691.24</w:t>
            </w:r>
          </w:p>
        </w:tc>
        <w:tc>
          <w:tcPr>
            <w:tcW w:w="15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4.76%</w:t>
            </w:r>
          </w:p>
        </w:tc>
        <w:tc>
          <w:tcPr>
            <w:tcW w:w="17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636,016,246.42</w:t>
            </w:r>
          </w:p>
        </w:tc>
        <w:tc>
          <w:tcPr>
            <w:tcW w:w="15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2.16%</w:t>
            </w:r>
          </w:p>
        </w:tc>
        <w:tc>
          <w:tcPr>
            <w:tcW w:w="93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2"/>
                <w:sz w:val="17"/>
              </w:rPr>
              <w:t>115.97%</w:t>
            </w:r>
          </w:p>
        </w:tc>
      </w:tr>
      <w:tr>
        <w:trPr>
          <w:trHeight w:val="378" w:hRule="exact"/>
        </w:trPr>
        <w:tc>
          <w:tcPr>
            <w:tcW w:w="9120" w:type="dxa"/>
            <w:gridSpan w:val="6"/>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分产品</w:t>
            </w:r>
          </w:p>
        </w:tc>
      </w:tr>
      <w:tr>
        <w:trPr>
          <w:trHeight w:val="378" w:hRule="exact"/>
        </w:trPr>
        <w:tc>
          <w:tcPr>
            <w:tcW w:w="159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白卡纸</w:t>
            </w:r>
          </w:p>
        </w:tc>
        <w:tc>
          <w:tcPr>
            <w:tcW w:w="169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6,440,247,745.66</w:t>
            </w:r>
          </w:p>
        </w:tc>
        <w:tc>
          <w:tcPr>
            <w:tcW w:w="159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22.30%</w:t>
            </w:r>
          </w:p>
        </w:tc>
        <w:tc>
          <w:tcPr>
            <w:tcW w:w="170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6,906,078,714.80</w:t>
            </w:r>
          </w:p>
        </w:tc>
        <w:tc>
          <w:tcPr>
            <w:tcW w:w="159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23.43%</w:t>
            </w:r>
          </w:p>
        </w:tc>
        <w:tc>
          <w:tcPr>
            <w:tcW w:w="9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-6.75%</w:t>
            </w:r>
          </w:p>
        </w:tc>
      </w:tr>
      <w:tr>
        <w:trPr>
          <w:trHeight w:val="378" w:hRule="exact"/>
        </w:trPr>
        <w:tc>
          <w:tcPr>
            <w:tcW w:w="159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双胶纸</w:t>
            </w:r>
          </w:p>
        </w:tc>
        <w:tc>
          <w:tcPr>
            <w:tcW w:w="169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6,155,644,742.23</w:t>
            </w:r>
          </w:p>
        </w:tc>
        <w:tc>
          <w:tcPr>
            <w:tcW w:w="159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21.32%</w:t>
            </w:r>
          </w:p>
        </w:tc>
        <w:tc>
          <w:tcPr>
            <w:tcW w:w="170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6,368,897,144.23</w:t>
            </w:r>
          </w:p>
        </w:tc>
        <w:tc>
          <w:tcPr>
            <w:tcW w:w="159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21.61%</w:t>
            </w:r>
          </w:p>
        </w:tc>
        <w:tc>
          <w:tcPr>
            <w:tcW w:w="9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-3.35%</w:t>
            </w:r>
          </w:p>
        </w:tc>
      </w:tr>
      <w:tr>
        <w:trPr>
          <w:trHeight w:val="379" w:hRule="exact"/>
        </w:trPr>
        <w:tc>
          <w:tcPr>
            <w:tcW w:w="159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铜版纸</w:t>
            </w:r>
          </w:p>
        </w:tc>
        <w:tc>
          <w:tcPr>
            <w:tcW w:w="169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4,697,177,229.03</w:t>
            </w:r>
          </w:p>
        </w:tc>
        <w:tc>
          <w:tcPr>
            <w:tcW w:w="159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16.27%</w:t>
            </w:r>
          </w:p>
        </w:tc>
        <w:tc>
          <w:tcPr>
            <w:tcW w:w="170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5,489,860,030.01</w:t>
            </w:r>
          </w:p>
        </w:tc>
        <w:tc>
          <w:tcPr>
            <w:tcW w:w="159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18.63%</w:t>
            </w:r>
          </w:p>
        </w:tc>
        <w:tc>
          <w:tcPr>
            <w:tcW w:w="93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-14.44%</w:t>
            </w:r>
          </w:p>
        </w:tc>
      </w:tr>
      <w:tr>
        <w:trPr>
          <w:trHeight w:val="378" w:hRule="exact"/>
        </w:trPr>
        <w:tc>
          <w:tcPr>
            <w:tcW w:w="159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静电纸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2,404,374,935.48</w:t>
            </w:r>
          </w:p>
        </w:tc>
        <w:tc>
          <w:tcPr>
            <w:tcW w:w="15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8.33%</w:t>
            </w:r>
          </w:p>
        </w:tc>
        <w:tc>
          <w:tcPr>
            <w:tcW w:w="17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2,371,439,780.86</w:t>
            </w:r>
          </w:p>
        </w:tc>
        <w:tc>
          <w:tcPr>
            <w:tcW w:w="15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8.05%</w:t>
            </w:r>
          </w:p>
        </w:tc>
        <w:tc>
          <w:tcPr>
            <w:tcW w:w="93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1.39%</w:t>
            </w:r>
          </w:p>
        </w:tc>
      </w:tr>
      <w:tr>
        <w:trPr>
          <w:trHeight w:val="378" w:hRule="exact"/>
        </w:trPr>
        <w:tc>
          <w:tcPr>
            <w:tcW w:w="159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防粘原纸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1,208,193,494.70</w:t>
            </w:r>
          </w:p>
        </w:tc>
        <w:tc>
          <w:tcPr>
            <w:tcW w:w="15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4.18%</w:t>
            </w:r>
          </w:p>
        </w:tc>
        <w:tc>
          <w:tcPr>
            <w:tcW w:w="17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1,207,953,706.05</w:t>
            </w:r>
          </w:p>
        </w:tc>
        <w:tc>
          <w:tcPr>
            <w:tcW w:w="15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4.10%</w:t>
            </w:r>
          </w:p>
        </w:tc>
        <w:tc>
          <w:tcPr>
            <w:tcW w:w="93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0.02%</w:t>
            </w:r>
          </w:p>
        </w:tc>
      </w:tr>
      <w:tr>
        <w:trPr>
          <w:trHeight w:val="379" w:hRule="exact"/>
        </w:trPr>
        <w:tc>
          <w:tcPr>
            <w:tcW w:w="159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生活纸</w:t>
            </w:r>
          </w:p>
        </w:tc>
        <w:tc>
          <w:tcPr>
            <w:tcW w:w="169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749,151,937.19</w:t>
            </w:r>
          </w:p>
        </w:tc>
        <w:tc>
          <w:tcPr>
            <w:tcW w:w="159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2.59%</w:t>
            </w:r>
          </w:p>
        </w:tc>
        <w:tc>
          <w:tcPr>
            <w:tcW w:w="170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689,570,026.52</w:t>
            </w:r>
            <w:r>
              <w:rPr>
                <w:rFonts w:ascii="Times New Roman"/>
                <w:sz w:val="17"/>
              </w:rPr>
            </w:r>
          </w:p>
        </w:tc>
        <w:tc>
          <w:tcPr>
            <w:tcW w:w="159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2.34%</w:t>
            </w:r>
          </w:p>
        </w:tc>
        <w:tc>
          <w:tcPr>
            <w:tcW w:w="93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8.64%</w:t>
            </w:r>
          </w:p>
        </w:tc>
      </w:tr>
      <w:tr>
        <w:trPr>
          <w:trHeight w:val="378" w:hRule="exact"/>
        </w:trPr>
        <w:tc>
          <w:tcPr>
            <w:tcW w:w="159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轻涂纸</w:t>
            </w:r>
          </w:p>
        </w:tc>
        <w:tc>
          <w:tcPr>
            <w:tcW w:w="169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198,364,650.45</w:t>
            </w:r>
          </w:p>
        </w:tc>
        <w:tc>
          <w:tcPr>
            <w:tcW w:w="159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0.69%</w:t>
            </w:r>
          </w:p>
        </w:tc>
        <w:tc>
          <w:tcPr>
            <w:tcW w:w="170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515,092,105.82</w:t>
            </w:r>
            <w:r>
              <w:rPr>
                <w:rFonts w:ascii="Times New Roman"/>
                <w:sz w:val="17"/>
              </w:rPr>
            </w:r>
          </w:p>
        </w:tc>
        <w:tc>
          <w:tcPr>
            <w:tcW w:w="159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1.75%</w:t>
            </w:r>
          </w:p>
        </w:tc>
        <w:tc>
          <w:tcPr>
            <w:tcW w:w="9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-61.49%</w:t>
            </w:r>
          </w:p>
        </w:tc>
      </w:tr>
      <w:tr>
        <w:trPr>
          <w:trHeight w:val="378" w:hRule="exact"/>
        </w:trPr>
        <w:tc>
          <w:tcPr>
            <w:tcW w:w="159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书写纸</w:t>
            </w:r>
          </w:p>
        </w:tc>
        <w:tc>
          <w:tcPr>
            <w:tcW w:w="169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2"/>
                <w:w w:val="95"/>
                <w:sz w:val="17"/>
              </w:rPr>
              <w:t>118,511,116.22</w:t>
            </w:r>
            <w:r>
              <w:rPr>
                <w:rFonts w:ascii="Times New Roman"/>
                <w:spacing w:val="-2"/>
                <w:sz w:val="17"/>
              </w:rPr>
            </w:r>
          </w:p>
        </w:tc>
        <w:tc>
          <w:tcPr>
            <w:tcW w:w="159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0.41%</w:t>
            </w:r>
          </w:p>
        </w:tc>
        <w:tc>
          <w:tcPr>
            <w:tcW w:w="170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275,304,569.70</w:t>
            </w:r>
          </w:p>
        </w:tc>
        <w:tc>
          <w:tcPr>
            <w:tcW w:w="159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0.93%</w:t>
            </w:r>
          </w:p>
        </w:tc>
        <w:tc>
          <w:tcPr>
            <w:tcW w:w="9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-56.95%</w:t>
            </w:r>
          </w:p>
        </w:tc>
      </w:tr>
      <w:tr>
        <w:trPr>
          <w:trHeight w:val="379" w:hRule="exact"/>
        </w:trPr>
        <w:tc>
          <w:tcPr>
            <w:tcW w:w="159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其他机制纸</w:t>
            </w:r>
          </w:p>
        </w:tc>
        <w:tc>
          <w:tcPr>
            <w:tcW w:w="169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2,331,891,514.17</w:t>
            </w:r>
          </w:p>
        </w:tc>
        <w:tc>
          <w:tcPr>
            <w:tcW w:w="159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8.07%</w:t>
            </w:r>
          </w:p>
        </w:tc>
        <w:tc>
          <w:tcPr>
            <w:tcW w:w="170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2,456,253,259.83</w:t>
            </w:r>
          </w:p>
        </w:tc>
        <w:tc>
          <w:tcPr>
            <w:tcW w:w="159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8.33%</w:t>
            </w:r>
          </w:p>
        </w:tc>
        <w:tc>
          <w:tcPr>
            <w:tcW w:w="93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-5.06%</w:t>
            </w:r>
          </w:p>
        </w:tc>
      </w:tr>
      <w:tr>
        <w:trPr>
          <w:trHeight w:val="378" w:hRule="exact"/>
        </w:trPr>
        <w:tc>
          <w:tcPr>
            <w:tcW w:w="159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融资租赁</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2,202,061,690.16</w:t>
            </w:r>
          </w:p>
        </w:tc>
        <w:tc>
          <w:tcPr>
            <w:tcW w:w="15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7.63%</w:t>
            </w:r>
          </w:p>
        </w:tc>
        <w:tc>
          <w:tcPr>
            <w:tcW w:w="17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1,967,883,247.49</w:t>
            </w:r>
          </w:p>
        </w:tc>
        <w:tc>
          <w:tcPr>
            <w:tcW w:w="15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6.68%</w:t>
            </w:r>
          </w:p>
        </w:tc>
        <w:tc>
          <w:tcPr>
            <w:tcW w:w="93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2"/>
                <w:sz w:val="17"/>
              </w:rPr>
              <w:t>11.90%</w:t>
            </w:r>
          </w:p>
        </w:tc>
      </w:tr>
      <w:tr>
        <w:trPr>
          <w:trHeight w:val="378" w:hRule="exact"/>
        </w:trPr>
        <w:tc>
          <w:tcPr>
            <w:tcW w:w="159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镁矿</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416,152,447.97</w:t>
            </w:r>
          </w:p>
        </w:tc>
        <w:tc>
          <w:tcPr>
            <w:tcW w:w="15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1.44%</w:t>
            </w:r>
          </w:p>
        </w:tc>
        <w:tc>
          <w:tcPr>
            <w:tcW w:w="17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5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93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9" w:hRule="exact"/>
        </w:trPr>
        <w:tc>
          <w:tcPr>
            <w:tcW w:w="159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建筑材料</w:t>
            </w:r>
          </w:p>
        </w:tc>
        <w:tc>
          <w:tcPr>
            <w:tcW w:w="169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288,669,257.79</w:t>
            </w:r>
          </w:p>
        </w:tc>
        <w:tc>
          <w:tcPr>
            <w:tcW w:w="159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1.00%</w:t>
            </w:r>
          </w:p>
        </w:tc>
        <w:tc>
          <w:tcPr>
            <w:tcW w:w="170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109,914,856.68</w:t>
            </w:r>
            <w:r>
              <w:rPr>
                <w:rFonts w:ascii="Times New Roman"/>
                <w:sz w:val="17"/>
              </w:rPr>
            </w:r>
          </w:p>
        </w:tc>
        <w:tc>
          <w:tcPr>
            <w:tcW w:w="159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0.37%</w:t>
            </w:r>
          </w:p>
        </w:tc>
        <w:tc>
          <w:tcPr>
            <w:tcW w:w="93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162.63%</w:t>
            </w:r>
          </w:p>
        </w:tc>
      </w:tr>
      <w:tr>
        <w:trPr>
          <w:trHeight w:val="378" w:hRule="exact"/>
        </w:trPr>
        <w:tc>
          <w:tcPr>
            <w:tcW w:w="159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电力及热力</w:t>
            </w:r>
          </w:p>
        </w:tc>
        <w:tc>
          <w:tcPr>
            <w:tcW w:w="169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154,541,407.23</w:t>
            </w:r>
          </w:p>
        </w:tc>
        <w:tc>
          <w:tcPr>
            <w:tcW w:w="159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0.54%</w:t>
            </w:r>
          </w:p>
        </w:tc>
        <w:tc>
          <w:tcPr>
            <w:tcW w:w="170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198,073,854.15</w:t>
            </w:r>
            <w:r>
              <w:rPr>
                <w:rFonts w:ascii="Times New Roman"/>
                <w:sz w:val="17"/>
              </w:rPr>
            </w:r>
          </w:p>
        </w:tc>
        <w:tc>
          <w:tcPr>
            <w:tcW w:w="159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0.67%</w:t>
            </w:r>
          </w:p>
        </w:tc>
        <w:tc>
          <w:tcPr>
            <w:tcW w:w="9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-21.98%</w:t>
            </w:r>
          </w:p>
        </w:tc>
      </w:tr>
      <w:tr>
        <w:trPr>
          <w:trHeight w:val="379" w:hRule="exact"/>
        </w:trPr>
        <w:tc>
          <w:tcPr>
            <w:tcW w:w="159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化工用品</w:t>
            </w:r>
          </w:p>
        </w:tc>
        <w:tc>
          <w:tcPr>
            <w:tcW w:w="169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w w:val="95"/>
                <w:sz w:val="17"/>
              </w:rPr>
              <w:t>110,998,714.22</w:t>
            </w:r>
            <w:r>
              <w:rPr>
                <w:rFonts w:ascii="Times New Roman"/>
                <w:spacing w:val="-1"/>
                <w:sz w:val="17"/>
              </w:rPr>
            </w:r>
          </w:p>
        </w:tc>
        <w:tc>
          <w:tcPr>
            <w:tcW w:w="159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0.38%</w:t>
            </w:r>
          </w:p>
        </w:tc>
        <w:tc>
          <w:tcPr>
            <w:tcW w:w="170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255,747,205.45</w:t>
            </w:r>
          </w:p>
        </w:tc>
        <w:tc>
          <w:tcPr>
            <w:tcW w:w="159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0.87%</w:t>
            </w:r>
          </w:p>
        </w:tc>
        <w:tc>
          <w:tcPr>
            <w:tcW w:w="93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-56.60%</w:t>
            </w:r>
          </w:p>
        </w:tc>
      </w:tr>
      <w:tr>
        <w:trPr>
          <w:trHeight w:val="378" w:hRule="exact"/>
        </w:trPr>
        <w:tc>
          <w:tcPr>
            <w:tcW w:w="159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酒店</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26,182,589.82</w:t>
            </w:r>
          </w:p>
        </w:tc>
        <w:tc>
          <w:tcPr>
            <w:tcW w:w="15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0.09%</w:t>
            </w:r>
          </w:p>
        </w:tc>
        <w:tc>
          <w:tcPr>
            <w:tcW w:w="17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24,368,815.97</w:t>
            </w:r>
          </w:p>
        </w:tc>
        <w:tc>
          <w:tcPr>
            <w:tcW w:w="15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0.08%</w:t>
            </w:r>
          </w:p>
        </w:tc>
        <w:tc>
          <w:tcPr>
            <w:tcW w:w="93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7.44%</w:t>
            </w:r>
          </w:p>
        </w:tc>
      </w:tr>
      <w:tr>
        <w:trPr>
          <w:trHeight w:val="379" w:hRule="exact"/>
        </w:trPr>
        <w:tc>
          <w:tcPr>
            <w:tcW w:w="159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1,373,592,691.24</w:t>
            </w:r>
          </w:p>
        </w:tc>
        <w:tc>
          <w:tcPr>
            <w:tcW w:w="15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4.76%</w:t>
            </w:r>
          </w:p>
        </w:tc>
        <w:tc>
          <w:tcPr>
            <w:tcW w:w="17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636,016,246.42</w:t>
            </w:r>
          </w:p>
        </w:tc>
        <w:tc>
          <w:tcPr>
            <w:tcW w:w="15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2.16%</w:t>
            </w:r>
          </w:p>
        </w:tc>
        <w:tc>
          <w:tcPr>
            <w:tcW w:w="93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2"/>
                <w:sz w:val="17"/>
              </w:rPr>
              <w:t>115.97%</w:t>
            </w:r>
          </w:p>
        </w:tc>
      </w:tr>
      <w:tr>
        <w:trPr>
          <w:trHeight w:val="379" w:hRule="exact"/>
        </w:trPr>
        <w:tc>
          <w:tcPr>
            <w:tcW w:w="9120" w:type="dxa"/>
            <w:gridSpan w:val="6"/>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分地区</w:t>
            </w:r>
          </w:p>
        </w:tc>
      </w:tr>
    </w:tbl>
    <w:p>
      <w:pPr>
        <w:spacing w:after="0" w:line="240" w:lineRule="auto"/>
        <w:jc w:val="left"/>
        <w:rPr>
          <w:rFonts w:ascii="宋体" w:hAnsi="宋体" w:cs="宋体" w:eastAsia="宋体"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1592"/>
        <w:gridCol w:w="1702"/>
        <w:gridCol w:w="1593"/>
        <w:gridCol w:w="1702"/>
        <w:gridCol w:w="1592"/>
        <w:gridCol w:w="940"/>
      </w:tblGrid>
      <w:tr>
        <w:trPr>
          <w:trHeight w:val="378" w:hRule="exact"/>
        </w:trPr>
        <w:tc>
          <w:tcPr>
            <w:tcW w:w="159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中国大陆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24,560,408,181.92</w:t>
            </w:r>
          </w:p>
        </w:tc>
        <w:tc>
          <w:tcPr>
            <w:tcW w:w="15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85.06%</w:t>
            </w:r>
          </w:p>
        </w:tc>
        <w:tc>
          <w:tcPr>
            <w:tcW w:w="17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25,541,544,676.83</w:t>
            </w:r>
          </w:p>
        </w:tc>
        <w:tc>
          <w:tcPr>
            <w:tcW w:w="15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86.55%</w:t>
            </w:r>
          </w:p>
        </w:tc>
        <w:tc>
          <w:tcPr>
            <w:tcW w:w="94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-3.84%</w:t>
            </w:r>
          </w:p>
        </w:tc>
      </w:tr>
      <w:tr>
        <w:trPr>
          <w:trHeight w:val="378" w:hRule="exact"/>
        </w:trPr>
        <w:tc>
          <w:tcPr>
            <w:tcW w:w="159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其他国家和地区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4,315,347,981.64</w:t>
            </w:r>
          </w:p>
        </w:tc>
        <w:tc>
          <w:tcPr>
            <w:tcW w:w="15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14.94%</w:t>
            </w:r>
          </w:p>
        </w:tc>
        <w:tc>
          <w:tcPr>
            <w:tcW w:w="17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3,930,908,887.15</w:t>
            </w:r>
          </w:p>
        </w:tc>
        <w:tc>
          <w:tcPr>
            <w:tcW w:w="15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13.45%</w:t>
            </w:r>
          </w:p>
        </w:tc>
        <w:tc>
          <w:tcPr>
            <w:tcW w:w="94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9.78%</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t>（</w:t>
      </w:r>
      <w:r>
        <w:rPr>
          <w:rFonts w:ascii="Times New Roman" w:hAnsi="Times New Roman" w:cs="Times New Roman" w:eastAsia="Times New Roman" w:hint="default"/>
        </w:rPr>
        <w:t>2</w:t>
      </w:r>
      <w:r>
        <w:rPr/>
        <w:t>）占公司营业收入或营业利润 </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5"/>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2240" w:h="15840"/>
          <w:pgMar w:header="703" w:footer="908" w:top="1000" w:bottom="1100" w:left="1440" w:right="420"/>
        </w:sectPr>
      </w:pPr>
    </w:p>
    <w:p>
      <w:pPr>
        <w:pStyle w:val="BodyText"/>
        <w:spacing w:line="348" w:lineRule="auto" w:before="47"/>
        <w:ind w:right="-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spacing w:val="-1"/>
        </w:rPr>
        <w:t>公司是否需要遵守特殊行业的披露要求</w:t>
      </w:r>
      <w:r>
        <w:rPr>
          <w:spacing w:val="-1"/>
          <w:w w:val="99"/>
        </w:rPr>
        <w:t> </w:t>
      </w:r>
      <w:r>
        <w:rPr/>
        <w:t>否</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7"/>
        <w:rPr>
          <w:rFonts w:ascii="宋体" w:hAnsi="宋体" w:cs="宋体" w:eastAsia="宋体" w:hint="default"/>
          <w:sz w:val="15"/>
          <w:szCs w:val="15"/>
        </w:rPr>
      </w:pPr>
    </w:p>
    <w:p>
      <w:pPr>
        <w:pStyle w:val="BodyText"/>
        <w:spacing w:line="240" w:lineRule="auto"/>
        <w:ind w:right="0"/>
        <w:jc w:val="left"/>
      </w:pPr>
      <w:r>
        <w:rPr/>
        <w:t>单位：元</w:t>
      </w:r>
    </w:p>
    <w:p>
      <w:pPr>
        <w:spacing w:after="0" w:line="240" w:lineRule="auto"/>
        <w:jc w:val="left"/>
        <w:sectPr>
          <w:type w:val="continuous"/>
          <w:pgSz w:w="12240" w:h="15840"/>
          <w:pgMar w:top="1000" w:bottom="1100" w:left="1440" w:right="420"/>
          <w:cols w:num="2" w:equalWidth="0">
            <w:col w:w="3026" w:space="5365"/>
            <w:col w:w="1989"/>
          </w:cols>
        </w:sectPr>
      </w:pP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303"/>
        <w:gridCol w:w="1399"/>
        <w:gridCol w:w="1352"/>
        <w:gridCol w:w="1156"/>
        <w:gridCol w:w="1301"/>
        <w:gridCol w:w="1302"/>
        <w:gridCol w:w="1306"/>
      </w:tblGrid>
      <w:tr>
        <w:trPr>
          <w:trHeight w:val="672" w:hRule="exact"/>
        </w:trPr>
        <w:tc>
          <w:tcPr>
            <w:tcW w:w="1303" w:type="dxa"/>
            <w:tcBorders>
              <w:top w:val="single" w:sz="4" w:space="0" w:color="000000"/>
              <w:left w:val="single" w:sz="3" w:space="0" w:color="000000"/>
              <w:bottom w:val="single" w:sz="4" w:space="0" w:color="000000"/>
              <w:right w:val="single" w:sz="4" w:space="0" w:color="000000"/>
            </w:tcBorders>
            <w:shd w:val="clear" w:color="auto" w:fill="D3D3D3"/>
          </w:tcPr>
          <w:p>
            <w:pPr/>
          </w:p>
        </w:tc>
        <w:tc>
          <w:tcPr>
            <w:tcW w:w="1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5" w:right="0"/>
              <w:jc w:val="left"/>
              <w:rPr>
                <w:rFonts w:ascii="宋体" w:hAnsi="宋体" w:cs="宋体" w:eastAsia="宋体" w:hint="default"/>
                <w:sz w:val="17"/>
                <w:szCs w:val="17"/>
              </w:rPr>
            </w:pPr>
            <w:r>
              <w:rPr>
                <w:rFonts w:ascii="宋体" w:hAnsi="宋体" w:cs="宋体" w:eastAsia="宋体" w:hint="default"/>
                <w:sz w:val="17"/>
                <w:szCs w:val="17"/>
              </w:rPr>
              <w:t>营业收入</w:t>
            </w:r>
          </w:p>
        </w:tc>
        <w:tc>
          <w:tcPr>
            <w:tcW w:w="1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17"/>
                <w:szCs w:val="17"/>
              </w:rPr>
            </w:pPr>
            <w:r>
              <w:rPr>
                <w:rFonts w:ascii="宋体" w:hAnsi="宋体" w:cs="宋体" w:eastAsia="宋体" w:hint="default"/>
                <w:sz w:val="17"/>
                <w:szCs w:val="17"/>
              </w:rPr>
              <w:t>营业成本</w:t>
            </w:r>
          </w:p>
        </w:tc>
        <w:tc>
          <w:tcPr>
            <w:tcW w:w="115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17"/>
                <w:szCs w:val="17"/>
              </w:rPr>
            </w:pPr>
            <w:r>
              <w:rPr>
                <w:rFonts w:ascii="宋体" w:hAnsi="宋体" w:cs="宋体" w:eastAsia="宋体" w:hint="default"/>
                <w:sz w:val="17"/>
                <w:szCs w:val="17"/>
              </w:rPr>
              <w:t>毛利率</w:t>
            </w:r>
          </w:p>
        </w:tc>
        <w:tc>
          <w:tcPr>
            <w:tcW w:w="130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316" w:lineRule="auto" w:before="47"/>
              <w:ind w:left="307" w:right="52" w:hanging="255"/>
              <w:jc w:val="left"/>
              <w:rPr>
                <w:rFonts w:ascii="宋体" w:hAnsi="宋体" w:cs="宋体" w:eastAsia="宋体" w:hint="default"/>
                <w:sz w:val="17"/>
                <w:szCs w:val="17"/>
              </w:rPr>
            </w:pPr>
            <w:r>
              <w:rPr>
                <w:rFonts w:ascii="宋体" w:hAnsi="宋体" w:cs="宋体" w:eastAsia="宋体" w:hint="default"/>
                <w:sz w:val="17"/>
                <w:szCs w:val="17"/>
              </w:rPr>
              <w:t>营业收入比上年</w:t>
            </w:r>
            <w:r>
              <w:rPr>
                <w:rFonts w:ascii="宋体" w:hAnsi="宋体" w:cs="宋体" w:eastAsia="宋体" w:hint="default"/>
                <w:spacing w:val="-1"/>
                <w:w w:val="99"/>
                <w:sz w:val="17"/>
                <w:szCs w:val="17"/>
              </w:rPr>
              <w:t> </w:t>
            </w:r>
            <w:r>
              <w:rPr>
                <w:rFonts w:ascii="宋体" w:hAnsi="宋体" w:cs="宋体" w:eastAsia="宋体" w:hint="default"/>
                <w:sz w:val="17"/>
                <w:szCs w:val="17"/>
              </w:rPr>
              <w:t>同期增减</w:t>
            </w:r>
          </w:p>
        </w:tc>
        <w:tc>
          <w:tcPr>
            <w:tcW w:w="1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307" w:right="52" w:hanging="255"/>
              <w:jc w:val="left"/>
              <w:rPr>
                <w:rFonts w:ascii="宋体" w:hAnsi="宋体" w:cs="宋体" w:eastAsia="宋体" w:hint="default"/>
                <w:sz w:val="17"/>
                <w:szCs w:val="17"/>
              </w:rPr>
            </w:pPr>
            <w:r>
              <w:rPr>
                <w:rFonts w:ascii="宋体" w:hAnsi="宋体" w:cs="宋体" w:eastAsia="宋体" w:hint="default"/>
                <w:sz w:val="17"/>
                <w:szCs w:val="17"/>
              </w:rPr>
              <w:t>营业成本比上年</w:t>
            </w:r>
            <w:r>
              <w:rPr>
                <w:rFonts w:ascii="宋体" w:hAnsi="宋体" w:cs="宋体" w:eastAsia="宋体" w:hint="default"/>
                <w:spacing w:val="-1"/>
                <w:w w:val="99"/>
                <w:sz w:val="17"/>
                <w:szCs w:val="17"/>
              </w:rPr>
              <w:t> </w:t>
            </w:r>
            <w:r>
              <w:rPr>
                <w:rFonts w:ascii="宋体" w:hAnsi="宋体" w:cs="宋体" w:eastAsia="宋体" w:hint="default"/>
                <w:sz w:val="17"/>
                <w:szCs w:val="17"/>
              </w:rPr>
              <w:t>同期增减</w:t>
            </w:r>
          </w:p>
        </w:tc>
        <w:tc>
          <w:tcPr>
            <w:tcW w:w="130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7"/>
              <w:ind w:left="394" w:right="53" w:hanging="339"/>
              <w:jc w:val="left"/>
              <w:rPr>
                <w:rFonts w:ascii="宋体" w:hAnsi="宋体" w:cs="宋体" w:eastAsia="宋体" w:hint="default"/>
                <w:sz w:val="17"/>
                <w:szCs w:val="17"/>
              </w:rPr>
            </w:pPr>
            <w:r>
              <w:rPr>
                <w:rFonts w:ascii="宋体" w:hAnsi="宋体" w:cs="宋体" w:eastAsia="宋体" w:hint="default"/>
                <w:sz w:val="17"/>
                <w:szCs w:val="17"/>
              </w:rPr>
              <w:t>毛利率比上年同</w:t>
            </w:r>
            <w:r>
              <w:rPr>
                <w:rFonts w:ascii="宋体" w:hAnsi="宋体" w:cs="宋体" w:eastAsia="宋体" w:hint="default"/>
                <w:w w:val="99"/>
                <w:sz w:val="17"/>
                <w:szCs w:val="17"/>
              </w:rPr>
              <w:t> </w:t>
            </w:r>
            <w:r>
              <w:rPr>
                <w:rFonts w:ascii="宋体" w:hAnsi="宋体" w:cs="宋体" w:eastAsia="宋体" w:hint="default"/>
                <w:sz w:val="17"/>
                <w:szCs w:val="17"/>
              </w:rPr>
              <w:t>期增减</w:t>
            </w:r>
          </w:p>
        </w:tc>
      </w:tr>
      <w:tr>
        <w:trPr>
          <w:trHeight w:val="378" w:hRule="exact"/>
        </w:trPr>
        <w:tc>
          <w:tcPr>
            <w:tcW w:w="9120" w:type="dxa"/>
            <w:gridSpan w:val="7"/>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分行业</w:t>
            </w:r>
          </w:p>
        </w:tc>
      </w:tr>
      <w:tr>
        <w:trPr>
          <w:trHeight w:val="379" w:hRule="exact"/>
        </w:trPr>
        <w:tc>
          <w:tcPr>
            <w:tcW w:w="130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机制纸</w:t>
            </w:r>
          </w:p>
        </w:tc>
        <w:tc>
          <w:tcPr>
            <w:tcW w:w="139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24,303,557,365.13</w:t>
            </w:r>
          </w:p>
        </w:tc>
        <w:tc>
          <w:tcPr>
            <w:tcW w:w="135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17,849,873,914.56</w:t>
            </w:r>
          </w:p>
        </w:tc>
        <w:tc>
          <w:tcPr>
            <w:tcW w:w="115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26.55%</w:t>
            </w:r>
          </w:p>
        </w:tc>
        <w:tc>
          <w:tcPr>
            <w:tcW w:w="13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-7.52%</w:t>
            </w:r>
          </w:p>
        </w:tc>
        <w:tc>
          <w:tcPr>
            <w:tcW w:w="130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-4.14%</w:t>
            </w:r>
          </w:p>
        </w:tc>
        <w:tc>
          <w:tcPr>
            <w:tcW w:w="130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-2.59%</w:t>
            </w:r>
          </w:p>
        </w:tc>
      </w:tr>
      <w:tr>
        <w:trPr>
          <w:trHeight w:val="378" w:hRule="exact"/>
        </w:trPr>
        <w:tc>
          <w:tcPr>
            <w:tcW w:w="130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融资租赁</w:t>
            </w:r>
          </w:p>
        </w:tc>
        <w:tc>
          <w:tcPr>
            <w:tcW w:w="13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2,202,061,690.16</w:t>
            </w:r>
          </w:p>
        </w:tc>
        <w:tc>
          <w:tcPr>
            <w:tcW w:w="135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167,892,149.50</w:t>
            </w:r>
          </w:p>
        </w:tc>
        <w:tc>
          <w:tcPr>
            <w:tcW w:w="115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92.38%</w:t>
            </w:r>
          </w:p>
        </w:tc>
        <w:tc>
          <w:tcPr>
            <w:tcW w:w="13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2"/>
                <w:sz w:val="17"/>
              </w:rPr>
              <w:t>11.90%</w:t>
            </w:r>
          </w:p>
        </w:tc>
        <w:tc>
          <w:tcPr>
            <w:tcW w:w="130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-40.54%</w:t>
            </w:r>
          </w:p>
        </w:tc>
        <w:tc>
          <w:tcPr>
            <w:tcW w:w="130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6.72%</w:t>
            </w:r>
          </w:p>
        </w:tc>
      </w:tr>
      <w:tr>
        <w:trPr>
          <w:trHeight w:val="378" w:hRule="exact"/>
        </w:trPr>
        <w:tc>
          <w:tcPr>
            <w:tcW w:w="9120" w:type="dxa"/>
            <w:gridSpan w:val="7"/>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分产品</w:t>
            </w:r>
          </w:p>
        </w:tc>
      </w:tr>
      <w:tr>
        <w:trPr>
          <w:trHeight w:val="379" w:hRule="exact"/>
        </w:trPr>
        <w:tc>
          <w:tcPr>
            <w:tcW w:w="130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双胶纸</w:t>
            </w:r>
          </w:p>
        </w:tc>
        <w:tc>
          <w:tcPr>
            <w:tcW w:w="139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6,155,644,742.23</w:t>
            </w:r>
          </w:p>
        </w:tc>
        <w:tc>
          <w:tcPr>
            <w:tcW w:w="135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4,518,550,774.15</w:t>
            </w:r>
          </w:p>
        </w:tc>
        <w:tc>
          <w:tcPr>
            <w:tcW w:w="115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26.60%</w:t>
            </w:r>
          </w:p>
        </w:tc>
        <w:tc>
          <w:tcPr>
            <w:tcW w:w="13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-3.35%</w:t>
            </w:r>
          </w:p>
        </w:tc>
        <w:tc>
          <w:tcPr>
            <w:tcW w:w="130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-3.47%</w:t>
            </w:r>
          </w:p>
        </w:tc>
        <w:tc>
          <w:tcPr>
            <w:tcW w:w="130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0.09%</w:t>
            </w:r>
          </w:p>
        </w:tc>
      </w:tr>
      <w:tr>
        <w:trPr>
          <w:trHeight w:val="378" w:hRule="exact"/>
        </w:trPr>
        <w:tc>
          <w:tcPr>
            <w:tcW w:w="13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铜版纸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4,697,177,229.03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3,407,051,401.87</w:t>
            </w:r>
          </w:p>
        </w:tc>
        <w:tc>
          <w:tcPr>
            <w:tcW w:w="115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27.47%</w:t>
            </w:r>
          </w:p>
        </w:tc>
        <w:tc>
          <w:tcPr>
            <w:tcW w:w="13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-14.44%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-10.49%</w:t>
            </w:r>
          </w:p>
        </w:tc>
        <w:tc>
          <w:tcPr>
            <w:tcW w:w="130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-3.20%</w:t>
            </w:r>
          </w:p>
        </w:tc>
      </w:tr>
      <w:tr>
        <w:trPr>
          <w:trHeight w:val="378" w:hRule="exact"/>
        </w:trPr>
        <w:tc>
          <w:tcPr>
            <w:tcW w:w="13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白卡纸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6,440,247,745.66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5,395,302,715.50</w:t>
            </w:r>
          </w:p>
        </w:tc>
        <w:tc>
          <w:tcPr>
            <w:tcW w:w="115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16.23%</w:t>
            </w:r>
          </w:p>
        </w:tc>
        <w:tc>
          <w:tcPr>
            <w:tcW w:w="13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-6.75%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13.12%</w:t>
            </w:r>
          </w:p>
        </w:tc>
        <w:tc>
          <w:tcPr>
            <w:tcW w:w="130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-14.71%</w:t>
            </w:r>
          </w:p>
        </w:tc>
      </w:tr>
      <w:tr>
        <w:trPr>
          <w:trHeight w:val="379" w:hRule="exact"/>
        </w:trPr>
        <w:tc>
          <w:tcPr>
            <w:tcW w:w="130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静电纸</w:t>
            </w:r>
          </w:p>
        </w:tc>
        <w:tc>
          <w:tcPr>
            <w:tcW w:w="139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2,404,374,935.48</w:t>
            </w:r>
          </w:p>
        </w:tc>
        <w:tc>
          <w:tcPr>
            <w:tcW w:w="135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1,440,077,827.51</w:t>
            </w:r>
          </w:p>
        </w:tc>
        <w:tc>
          <w:tcPr>
            <w:tcW w:w="115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2"/>
                <w:sz w:val="17"/>
              </w:rPr>
              <w:t>40.11%</w:t>
            </w:r>
          </w:p>
        </w:tc>
        <w:tc>
          <w:tcPr>
            <w:tcW w:w="13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1.39%</w:t>
            </w:r>
          </w:p>
        </w:tc>
        <w:tc>
          <w:tcPr>
            <w:tcW w:w="130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-4.23%</w:t>
            </w:r>
          </w:p>
        </w:tc>
        <w:tc>
          <w:tcPr>
            <w:tcW w:w="130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3.51%</w:t>
            </w:r>
          </w:p>
        </w:tc>
      </w:tr>
      <w:tr>
        <w:trPr>
          <w:trHeight w:val="378" w:hRule="exact"/>
        </w:trPr>
        <w:tc>
          <w:tcPr>
            <w:tcW w:w="130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防粘原纸</w:t>
            </w:r>
          </w:p>
        </w:tc>
        <w:tc>
          <w:tcPr>
            <w:tcW w:w="13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1,208,193,494.70</w:t>
            </w:r>
          </w:p>
        </w:tc>
        <w:tc>
          <w:tcPr>
            <w:tcW w:w="135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728,105,243.01</w:t>
            </w:r>
          </w:p>
        </w:tc>
        <w:tc>
          <w:tcPr>
            <w:tcW w:w="115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39.74%</w:t>
            </w:r>
          </w:p>
        </w:tc>
        <w:tc>
          <w:tcPr>
            <w:tcW w:w="13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0.02%</w:t>
            </w:r>
          </w:p>
        </w:tc>
        <w:tc>
          <w:tcPr>
            <w:tcW w:w="130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-8.52%</w:t>
            </w:r>
          </w:p>
        </w:tc>
        <w:tc>
          <w:tcPr>
            <w:tcW w:w="130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5.63%</w:t>
            </w:r>
          </w:p>
        </w:tc>
      </w:tr>
      <w:tr>
        <w:trPr>
          <w:trHeight w:val="379" w:hRule="exact"/>
        </w:trPr>
        <w:tc>
          <w:tcPr>
            <w:tcW w:w="130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融资租赁</w:t>
            </w:r>
          </w:p>
        </w:tc>
        <w:tc>
          <w:tcPr>
            <w:tcW w:w="139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2,202,061,690.16</w:t>
            </w:r>
          </w:p>
        </w:tc>
        <w:tc>
          <w:tcPr>
            <w:tcW w:w="135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167,892,149.50</w:t>
            </w:r>
          </w:p>
        </w:tc>
        <w:tc>
          <w:tcPr>
            <w:tcW w:w="115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92.38%</w:t>
            </w:r>
          </w:p>
        </w:tc>
        <w:tc>
          <w:tcPr>
            <w:tcW w:w="13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2"/>
                <w:sz w:val="17"/>
              </w:rPr>
              <w:t>11.90%</w:t>
            </w:r>
          </w:p>
        </w:tc>
        <w:tc>
          <w:tcPr>
            <w:tcW w:w="130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-40.54%</w:t>
            </w:r>
          </w:p>
        </w:tc>
        <w:tc>
          <w:tcPr>
            <w:tcW w:w="130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6.72%</w:t>
            </w:r>
          </w:p>
        </w:tc>
      </w:tr>
      <w:tr>
        <w:trPr>
          <w:trHeight w:val="378" w:hRule="exact"/>
        </w:trPr>
        <w:tc>
          <w:tcPr>
            <w:tcW w:w="9120" w:type="dxa"/>
            <w:gridSpan w:val="7"/>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分地区</w:t>
            </w:r>
          </w:p>
        </w:tc>
      </w:tr>
      <w:tr>
        <w:trPr>
          <w:trHeight w:val="378" w:hRule="exact"/>
        </w:trPr>
        <w:tc>
          <w:tcPr>
            <w:tcW w:w="13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中国大陆</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24,560,408,181.92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15,153,938,755.30</w:t>
            </w:r>
          </w:p>
        </w:tc>
        <w:tc>
          <w:tcPr>
            <w:tcW w:w="115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38.30%</w:t>
            </w:r>
          </w:p>
        </w:tc>
        <w:tc>
          <w:tcPr>
            <w:tcW w:w="13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w w:val="95"/>
                <w:sz w:val="17"/>
              </w:rPr>
              <w:t>-3.84%</w:t>
            </w:r>
            <w:r>
              <w:rPr>
                <w:rFonts w:ascii="Times New Roman"/>
                <w:sz w:val="17"/>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-5.94%</w:t>
            </w:r>
            <w:r>
              <w:rPr>
                <w:rFonts w:ascii="Times New Roman"/>
                <w:sz w:val="17"/>
              </w:rPr>
            </w:r>
          </w:p>
        </w:tc>
        <w:tc>
          <w:tcPr>
            <w:tcW w:w="130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1.38%</w:t>
            </w:r>
          </w:p>
        </w:tc>
      </w:tr>
      <w:tr>
        <w:trPr>
          <w:trHeight w:val="379" w:hRule="exact"/>
        </w:trPr>
        <w:tc>
          <w:tcPr>
            <w:tcW w:w="130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其他国家和地区</w:t>
            </w:r>
          </w:p>
        </w:tc>
        <w:tc>
          <w:tcPr>
            <w:tcW w:w="139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4,315,347,981.64</w:t>
            </w:r>
          </w:p>
        </w:tc>
        <w:tc>
          <w:tcPr>
            <w:tcW w:w="135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4,108,074,364.17</w:t>
            </w:r>
          </w:p>
        </w:tc>
        <w:tc>
          <w:tcPr>
            <w:tcW w:w="115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4.80%</w:t>
            </w:r>
          </w:p>
        </w:tc>
        <w:tc>
          <w:tcPr>
            <w:tcW w:w="13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9.78%</w:t>
            </w:r>
          </w:p>
        </w:tc>
        <w:tc>
          <w:tcPr>
            <w:tcW w:w="130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13.55%</w:t>
            </w:r>
          </w:p>
        </w:tc>
        <w:tc>
          <w:tcPr>
            <w:tcW w:w="130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-3.16%</w:t>
            </w:r>
            <w:r>
              <w:rPr>
                <w:rFonts w:ascii="Times New Roman"/>
                <w:sz w:val="17"/>
              </w:rPr>
            </w:r>
          </w:p>
        </w:tc>
      </w:tr>
    </w:tbl>
    <w:p>
      <w:pPr>
        <w:pStyle w:val="BodyText"/>
        <w:spacing w:line="240" w:lineRule="auto" w:before="47"/>
        <w:ind w:right="1008"/>
        <w:jc w:val="left"/>
      </w:pPr>
      <w:r>
        <w:rPr>
          <w:w w:val="95"/>
        </w:rPr>
        <w:t>公司主营业务数据统计口径在报告期发生调整的情况下，公司最近   </w:t>
      </w:r>
      <w:r>
        <w:rPr>
          <w:rFonts w:ascii="Times New Roman" w:hAnsi="Times New Roman" w:cs="Times New Roman" w:eastAsia="Times New Roman" w:hint="default"/>
          <w:w w:val="95"/>
        </w:rPr>
        <w:t>1   </w:t>
      </w:r>
      <w:r>
        <w:rPr>
          <w:rFonts w:ascii="Times New Roman" w:hAnsi="Times New Roman" w:cs="Times New Roman" w:eastAsia="Times New Roman" w:hint="default"/>
          <w:spacing w:val="18"/>
          <w:w w:val="95"/>
        </w:rPr>
        <w:t> </w:t>
      </w:r>
      <w:r>
        <w:rPr>
          <w:w w:val="95"/>
        </w:rPr>
        <w:t>年按报告期末口径调整后的主营业务数据</w:t>
      </w:r>
      <w:r>
        <w:rPr/>
      </w:r>
    </w:p>
    <w:p>
      <w:pPr>
        <w:pStyle w:val="BodyText"/>
        <w:spacing w:line="240" w:lineRule="auto" w:before="97"/>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12"/>
        <w:rPr>
          <w:rFonts w:ascii="宋体" w:hAnsi="宋体" w:cs="宋体" w:eastAsia="宋体" w:hint="default"/>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3</w:t>
      </w:r>
      <w:r>
        <w:rPr>
          <w:w w:val="105"/>
        </w:rPr>
        <w:t>）公司实物销售收入是否大于劳务收入</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否</w:t>
      </w:r>
    </w:p>
    <w:p>
      <w:pPr>
        <w:spacing w:line="240" w:lineRule="auto" w:before="7"/>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522"/>
        <w:gridCol w:w="1511"/>
        <w:gridCol w:w="1531"/>
        <w:gridCol w:w="1519"/>
        <w:gridCol w:w="1520"/>
        <w:gridCol w:w="1517"/>
      </w:tblGrid>
      <w:tr>
        <w:trPr>
          <w:trHeight w:val="379" w:hRule="exact"/>
        </w:trPr>
        <w:tc>
          <w:tcPr>
            <w:tcW w:w="152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417" w:right="0"/>
              <w:jc w:val="left"/>
              <w:rPr>
                <w:rFonts w:ascii="宋体" w:hAnsi="宋体" w:cs="宋体" w:eastAsia="宋体" w:hint="default"/>
                <w:sz w:val="17"/>
                <w:szCs w:val="17"/>
              </w:rPr>
            </w:pPr>
            <w:r>
              <w:rPr>
                <w:rFonts w:ascii="宋体" w:hAnsi="宋体" w:cs="宋体" w:eastAsia="宋体" w:hint="default"/>
                <w:sz w:val="17"/>
                <w:szCs w:val="17"/>
              </w:rPr>
              <w:t>行业分类</w:t>
            </w:r>
          </w:p>
        </w:tc>
        <w:tc>
          <w:tcPr>
            <w:tcW w:w="1511"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11"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531"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9" w:right="0"/>
              <w:jc w:val="center"/>
              <w:rPr>
                <w:rFonts w:ascii="宋体" w:hAnsi="宋体" w:cs="宋体" w:eastAsia="宋体" w:hint="default"/>
                <w:sz w:val="17"/>
                <w:szCs w:val="17"/>
              </w:rPr>
            </w:pPr>
            <w:r>
              <w:rPr>
                <w:rFonts w:ascii="宋体" w:hAnsi="宋体" w:cs="宋体" w:eastAsia="宋体" w:hint="default"/>
                <w:sz w:val="17"/>
                <w:szCs w:val="17"/>
              </w:rPr>
              <w:t>单位</w:t>
            </w:r>
          </w:p>
        </w:tc>
        <w:tc>
          <w:tcPr>
            <w:tcW w:w="1519"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47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tc>
        <w:tc>
          <w:tcPr>
            <w:tcW w:w="1520"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47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tc>
        <w:tc>
          <w:tcPr>
            <w:tcW w:w="1517"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415" w:right="0"/>
              <w:jc w:val="left"/>
              <w:rPr>
                <w:rFonts w:ascii="宋体" w:hAnsi="宋体" w:cs="宋体" w:eastAsia="宋体" w:hint="default"/>
                <w:sz w:val="17"/>
                <w:szCs w:val="17"/>
              </w:rPr>
            </w:pPr>
            <w:r>
              <w:rPr>
                <w:rFonts w:ascii="宋体" w:hAnsi="宋体" w:cs="宋体" w:eastAsia="宋体" w:hint="default"/>
                <w:sz w:val="17"/>
                <w:szCs w:val="17"/>
              </w:rPr>
              <w:t>同比增减</w:t>
            </w:r>
          </w:p>
        </w:tc>
      </w:tr>
      <w:tr>
        <w:trPr>
          <w:trHeight w:val="378" w:hRule="exact"/>
        </w:trPr>
        <w:tc>
          <w:tcPr>
            <w:tcW w:w="1522" w:type="dxa"/>
            <w:vMerge w:val="restart"/>
            <w:tcBorders>
              <w:top w:val="single" w:sz="4" w:space="0" w:color="000000"/>
              <w:left w:val="single" w:sz="3" w:space="0" w:color="000000"/>
              <w:right w:val="single" w:sz="12" w:space="0" w:color="D3D3D3"/>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机制纸</w:t>
            </w:r>
          </w:p>
        </w:tc>
        <w:tc>
          <w:tcPr>
            <w:tcW w:w="151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销售量</w:t>
            </w:r>
          </w:p>
        </w:tc>
        <w:tc>
          <w:tcPr>
            <w:tcW w:w="1531" w:type="dxa"/>
            <w:tcBorders>
              <w:top w:val="single" w:sz="4" w:space="0" w:color="000000"/>
              <w:left w:val="single" w:sz="9" w:space="0" w:color="D3D3D3"/>
              <w:bottom w:val="single" w:sz="4" w:space="0" w:color="000000"/>
              <w:right w:val="single" w:sz="3" w:space="0" w:color="000000"/>
            </w:tcBorders>
          </w:tcPr>
          <w:p>
            <w:pPr>
              <w:pStyle w:val="TableParagraph"/>
              <w:spacing w:line="240" w:lineRule="auto" w:before="47"/>
              <w:ind w:left="3" w:right="0"/>
              <w:jc w:val="center"/>
              <w:rPr>
                <w:rFonts w:ascii="宋体" w:hAnsi="宋体" w:cs="宋体" w:eastAsia="宋体" w:hint="default"/>
                <w:sz w:val="17"/>
                <w:szCs w:val="17"/>
              </w:rPr>
            </w:pPr>
            <w:r>
              <w:rPr>
                <w:rFonts w:ascii="宋体" w:hAnsi="宋体" w:cs="宋体" w:eastAsia="宋体" w:hint="default"/>
                <w:sz w:val="17"/>
                <w:szCs w:val="17"/>
              </w:rPr>
              <w:t>万吨</w:t>
            </w:r>
          </w:p>
        </w:tc>
        <w:tc>
          <w:tcPr>
            <w:tcW w:w="151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5"/>
                <w:sz w:val="17"/>
              </w:rPr>
              <w:t>432</w:t>
            </w:r>
            <w:r>
              <w:rPr>
                <w:rFonts w:ascii="Times New Roman"/>
                <w:sz w:val="17"/>
              </w:rPr>
            </w:r>
          </w:p>
        </w:tc>
        <w:tc>
          <w:tcPr>
            <w:tcW w:w="152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496</w:t>
            </w:r>
          </w:p>
        </w:tc>
        <w:tc>
          <w:tcPr>
            <w:tcW w:w="15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-12.90%</w:t>
            </w:r>
            <w:r>
              <w:rPr>
                <w:rFonts w:ascii="Times New Roman"/>
                <w:sz w:val="17"/>
              </w:rPr>
            </w:r>
          </w:p>
        </w:tc>
      </w:tr>
      <w:tr>
        <w:trPr>
          <w:trHeight w:val="378" w:hRule="exact"/>
        </w:trPr>
        <w:tc>
          <w:tcPr>
            <w:tcW w:w="1522" w:type="dxa"/>
            <w:vMerge/>
            <w:tcBorders>
              <w:left w:val="single" w:sz="3" w:space="0" w:color="000000"/>
              <w:right w:val="single" w:sz="12" w:space="0" w:color="D3D3D3"/>
            </w:tcBorders>
          </w:tcPr>
          <w:p>
            <w:pPr/>
          </w:p>
        </w:tc>
        <w:tc>
          <w:tcPr>
            <w:tcW w:w="151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生产量</w:t>
            </w:r>
          </w:p>
        </w:tc>
        <w:tc>
          <w:tcPr>
            <w:tcW w:w="1531" w:type="dxa"/>
            <w:tcBorders>
              <w:top w:val="single" w:sz="4" w:space="0" w:color="000000"/>
              <w:left w:val="single" w:sz="9" w:space="0" w:color="D3D3D3"/>
              <w:bottom w:val="single" w:sz="4" w:space="0" w:color="000000"/>
              <w:right w:val="single" w:sz="3" w:space="0" w:color="000000"/>
            </w:tcBorders>
          </w:tcPr>
          <w:p>
            <w:pPr>
              <w:pStyle w:val="TableParagraph"/>
              <w:spacing w:line="240" w:lineRule="auto" w:before="47"/>
              <w:ind w:left="3" w:right="0"/>
              <w:jc w:val="center"/>
              <w:rPr>
                <w:rFonts w:ascii="宋体" w:hAnsi="宋体" w:cs="宋体" w:eastAsia="宋体" w:hint="default"/>
                <w:sz w:val="17"/>
                <w:szCs w:val="17"/>
              </w:rPr>
            </w:pPr>
            <w:r>
              <w:rPr>
                <w:rFonts w:ascii="宋体" w:hAnsi="宋体" w:cs="宋体" w:eastAsia="宋体" w:hint="default"/>
                <w:sz w:val="17"/>
                <w:szCs w:val="17"/>
              </w:rPr>
              <w:t>万吨</w:t>
            </w:r>
          </w:p>
        </w:tc>
        <w:tc>
          <w:tcPr>
            <w:tcW w:w="151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5"/>
                <w:sz w:val="17"/>
              </w:rPr>
              <w:t>457</w:t>
            </w:r>
            <w:r>
              <w:rPr>
                <w:rFonts w:ascii="Times New Roman"/>
                <w:sz w:val="17"/>
              </w:rPr>
            </w:r>
          </w:p>
        </w:tc>
        <w:tc>
          <w:tcPr>
            <w:tcW w:w="152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510</w:t>
            </w:r>
          </w:p>
        </w:tc>
        <w:tc>
          <w:tcPr>
            <w:tcW w:w="15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-10.39%</w:t>
            </w:r>
            <w:r>
              <w:rPr>
                <w:rFonts w:ascii="Times New Roman"/>
                <w:sz w:val="17"/>
              </w:rPr>
            </w:r>
          </w:p>
        </w:tc>
      </w:tr>
      <w:tr>
        <w:trPr>
          <w:trHeight w:val="379" w:hRule="exact"/>
        </w:trPr>
        <w:tc>
          <w:tcPr>
            <w:tcW w:w="1522" w:type="dxa"/>
            <w:vMerge/>
            <w:tcBorders>
              <w:left w:val="single" w:sz="3" w:space="0" w:color="000000"/>
              <w:bottom w:val="single" w:sz="3" w:space="0" w:color="000000"/>
              <w:right w:val="single" w:sz="12" w:space="0" w:color="D3D3D3"/>
            </w:tcBorders>
          </w:tcPr>
          <w:p>
            <w:pPr/>
          </w:p>
        </w:tc>
        <w:tc>
          <w:tcPr>
            <w:tcW w:w="1511"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库存量</w:t>
            </w:r>
          </w:p>
        </w:tc>
        <w:tc>
          <w:tcPr>
            <w:tcW w:w="1531" w:type="dxa"/>
            <w:tcBorders>
              <w:top w:val="single" w:sz="4" w:space="0" w:color="000000"/>
              <w:left w:val="single" w:sz="9" w:space="0" w:color="D3D3D3"/>
              <w:bottom w:val="single" w:sz="3" w:space="0" w:color="000000"/>
              <w:right w:val="single" w:sz="3" w:space="0" w:color="000000"/>
            </w:tcBorders>
          </w:tcPr>
          <w:p>
            <w:pPr>
              <w:pStyle w:val="TableParagraph"/>
              <w:spacing w:line="240" w:lineRule="auto" w:before="47"/>
              <w:ind w:left="3" w:right="0"/>
              <w:jc w:val="center"/>
              <w:rPr>
                <w:rFonts w:ascii="宋体" w:hAnsi="宋体" w:cs="宋体" w:eastAsia="宋体" w:hint="default"/>
                <w:sz w:val="17"/>
                <w:szCs w:val="17"/>
              </w:rPr>
            </w:pPr>
            <w:r>
              <w:rPr>
                <w:rFonts w:ascii="宋体" w:hAnsi="宋体" w:cs="宋体" w:eastAsia="宋体" w:hint="default"/>
                <w:sz w:val="17"/>
                <w:szCs w:val="17"/>
              </w:rPr>
              <w:t>万吨</w:t>
            </w:r>
          </w:p>
        </w:tc>
        <w:tc>
          <w:tcPr>
            <w:tcW w:w="151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5"/>
                <w:sz w:val="17"/>
              </w:rPr>
              <w:t>72</w:t>
            </w:r>
            <w:r>
              <w:rPr>
                <w:rFonts w:ascii="Times New Roman"/>
                <w:sz w:val="17"/>
              </w:rPr>
            </w:r>
          </w:p>
        </w:tc>
        <w:tc>
          <w:tcPr>
            <w:tcW w:w="152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5"/>
                <w:sz w:val="17"/>
              </w:rPr>
              <w:t>47</w:t>
            </w:r>
            <w:r>
              <w:rPr>
                <w:rFonts w:ascii="Times New Roman"/>
                <w:sz w:val="17"/>
              </w:rPr>
            </w:r>
          </w:p>
        </w:tc>
        <w:tc>
          <w:tcPr>
            <w:tcW w:w="151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53.19%</w:t>
            </w:r>
          </w:p>
        </w:tc>
      </w:tr>
    </w:tbl>
    <w:p>
      <w:pPr>
        <w:pStyle w:val="BodyText"/>
        <w:spacing w:line="240" w:lineRule="auto" w:before="47"/>
        <w:ind w:right="1008"/>
        <w:jc w:val="left"/>
      </w:pPr>
      <w:r>
        <w:rPr/>
        <w:t>相关数据同比发生变动</w:t>
      </w:r>
      <w:r>
        <w:rPr>
          <w:spacing w:val="-70"/>
        </w:rPr>
        <w:t> </w:t>
      </w:r>
      <w:r>
        <w:rPr>
          <w:rFonts w:ascii="Times New Roman" w:hAnsi="Times New Roman" w:cs="Times New Roman" w:eastAsia="Times New Roman" w:hint="default"/>
        </w:rPr>
        <w:t>30%</w:t>
      </w:r>
      <w:r>
        <w:rPr/>
        <w:t>以上的原因说明</w:t>
      </w:r>
    </w:p>
    <w:p>
      <w:pPr>
        <w:pStyle w:val="BodyText"/>
        <w:spacing w:line="338" w:lineRule="auto" w:before="97"/>
        <w:ind w:right="445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不适用</w:t>
      </w:r>
      <w:r>
        <w:rPr>
          <w:w w:val="99"/>
        </w:rPr>
        <w:t> </w:t>
      </w:r>
      <w:r>
        <w:rPr>
          <w:spacing w:val="-1"/>
        </w:rPr>
        <w:t>机制纸库存量较去年同期增加</w:t>
      </w:r>
      <w:r>
        <w:rPr>
          <w:rFonts w:ascii="Times New Roman" w:hAnsi="Times New Roman" w:cs="Times New Roman" w:eastAsia="Times New Roman" w:hint="default"/>
          <w:spacing w:val="-1"/>
        </w:rPr>
        <w:t>53.19%</w:t>
      </w:r>
      <w:r>
        <w:rPr>
          <w:spacing w:val="-1"/>
        </w:rPr>
        <w:t>，主要是因为本报告期机制纸销量减少。</w:t>
      </w:r>
    </w:p>
    <w:p>
      <w:pPr>
        <w:spacing w:after="0" w:line="338" w:lineRule="auto"/>
        <w:jc w:val="left"/>
        <w:sectPr>
          <w:type w:val="continuous"/>
          <w:pgSz w:w="12240" w:h="15840"/>
          <w:pgMar w:top="1000" w:bottom="1100" w:left="1440" w:right="420"/>
        </w:sectPr>
      </w:pPr>
    </w:p>
    <w:p>
      <w:pPr>
        <w:spacing w:line="240" w:lineRule="auto" w:before="12"/>
        <w:rPr>
          <w:rFonts w:ascii="宋体" w:hAnsi="宋体" w:cs="宋体" w:eastAsia="宋体" w:hint="default"/>
          <w:sz w:val="22"/>
          <w:szCs w:val="22"/>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4</w:t>
      </w:r>
      <w:r>
        <w:rPr>
          <w:w w:val="105"/>
        </w:rPr>
        <w:t>）公司已签订的重大销售合同截至本报告期的履行情况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12"/>
        <w:rPr>
          <w:rFonts w:ascii="宋体" w:hAnsi="宋体" w:cs="宋体" w:eastAsia="宋体" w:hint="default"/>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5</w:t>
      </w:r>
      <w:r>
        <w:rPr>
          <w:w w:val="105"/>
        </w:rPr>
        <w:t>）营业成本构成</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right="1008"/>
        <w:jc w:val="left"/>
      </w:pPr>
      <w:r>
        <w:rPr/>
        <w:t>行业分类</w:t>
      </w:r>
    </w:p>
    <w:p>
      <w:pPr>
        <w:pStyle w:val="BodyText"/>
        <w:spacing w:line="240" w:lineRule="auto" w:before="108"/>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026"/>
        <w:gridCol w:w="1414"/>
        <w:gridCol w:w="1511"/>
        <w:gridCol w:w="1414"/>
        <w:gridCol w:w="1510"/>
        <w:gridCol w:w="1414"/>
        <w:gridCol w:w="832"/>
      </w:tblGrid>
      <w:tr>
        <w:trPr>
          <w:trHeight w:val="378" w:hRule="exact"/>
        </w:trPr>
        <w:tc>
          <w:tcPr>
            <w:tcW w:w="1026" w:type="dxa"/>
            <w:vMerge w:val="restart"/>
            <w:tcBorders>
              <w:top w:val="single" w:sz="3" w:space="0" w:color="000000"/>
              <w:left w:val="single" w:sz="3" w:space="0" w:color="000000"/>
              <w:right w:val="single" w:sz="3"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9" w:right="0"/>
              <w:jc w:val="left"/>
              <w:rPr>
                <w:rFonts w:ascii="宋体" w:hAnsi="宋体" w:cs="宋体" w:eastAsia="宋体" w:hint="default"/>
                <w:sz w:val="17"/>
                <w:szCs w:val="17"/>
              </w:rPr>
            </w:pPr>
            <w:r>
              <w:rPr>
                <w:rFonts w:ascii="宋体" w:hAnsi="宋体" w:cs="宋体" w:eastAsia="宋体" w:hint="default"/>
                <w:sz w:val="17"/>
                <w:szCs w:val="17"/>
              </w:rPr>
              <w:t>行业分类</w:t>
            </w:r>
          </w:p>
        </w:tc>
        <w:tc>
          <w:tcPr>
            <w:tcW w:w="1414" w:type="dxa"/>
            <w:vMerge w:val="restart"/>
            <w:tcBorders>
              <w:top w:val="single" w:sz="3" w:space="0" w:color="000000"/>
              <w:left w:val="single" w:sz="3" w:space="0" w:color="000000"/>
              <w:right w:val="single" w:sz="3"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2924" w:type="dxa"/>
            <w:gridSpan w:val="2"/>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tc>
        <w:tc>
          <w:tcPr>
            <w:tcW w:w="2924" w:type="dxa"/>
            <w:gridSpan w:val="2"/>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tc>
        <w:tc>
          <w:tcPr>
            <w:tcW w:w="832" w:type="dxa"/>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3" w:right="0"/>
              <w:jc w:val="left"/>
              <w:rPr>
                <w:rFonts w:ascii="宋体" w:hAnsi="宋体" w:cs="宋体" w:eastAsia="宋体" w:hint="default"/>
                <w:sz w:val="17"/>
                <w:szCs w:val="17"/>
              </w:rPr>
            </w:pPr>
            <w:r>
              <w:rPr>
                <w:rFonts w:ascii="宋体" w:hAnsi="宋体" w:cs="宋体" w:eastAsia="宋体" w:hint="default"/>
                <w:sz w:val="17"/>
                <w:szCs w:val="17"/>
              </w:rPr>
              <w:t>同比增减</w:t>
            </w:r>
          </w:p>
        </w:tc>
      </w:tr>
      <w:tr>
        <w:trPr>
          <w:trHeight w:val="379" w:hRule="exact"/>
        </w:trPr>
        <w:tc>
          <w:tcPr>
            <w:tcW w:w="1026" w:type="dxa"/>
            <w:vMerge/>
            <w:tcBorders>
              <w:left w:val="single" w:sz="3" w:space="0" w:color="000000"/>
              <w:bottom w:val="single" w:sz="4" w:space="0" w:color="000000"/>
              <w:right w:val="single" w:sz="3" w:space="0" w:color="000000"/>
            </w:tcBorders>
            <w:shd w:val="clear" w:color="auto" w:fill="D3D3D3"/>
          </w:tcPr>
          <w:p>
            <w:pPr/>
          </w:p>
        </w:tc>
        <w:tc>
          <w:tcPr>
            <w:tcW w:w="1414" w:type="dxa"/>
            <w:vMerge/>
            <w:tcBorders>
              <w:left w:val="single" w:sz="3" w:space="0" w:color="000000"/>
              <w:bottom w:val="single" w:sz="4" w:space="0" w:color="000000"/>
              <w:right w:val="single" w:sz="3" w:space="0" w:color="000000"/>
            </w:tcBorders>
            <w:shd w:val="clear" w:color="auto" w:fill="D3D3D3"/>
          </w:tcPr>
          <w:p>
            <w:pPr/>
          </w:p>
        </w:tc>
        <w:tc>
          <w:tcPr>
            <w:tcW w:w="1511"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金额</w:t>
            </w:r>
          </w:p>
        </w:tc>
        <w:tc>
          <w:tcPr>
            <w:tcW w:w="1414"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9" w:right="0"/>
              <w:jc w:val="left"/>
              <w:rPr>
                <w:rFonts w:ascii="宋体" w:hAnsi="宋体" w:cs="宋体" w:eastAsia="宋体" w:hint="default"/>
                <w:sz w:val="17"/>
                <w:szCs w:val="17"/>
              </w:rPr>
            </w:pPr>
            <w:r>
              <w:rPr>
                <w:rFonts w:ascii="宋体" w:hAnsi="宋体" w:cs="宋体" w:eastAsia="宋体" w:hint="default"/>
                <w:sz w:val="17"/>
                <w:szCs w:val="17"/>
              </w:rPr>
              <w:t>占营业成本比重</w:t>
            </w:r>
          </w:p>
        </w:tc>
        <w:tc>
          <w:tcPr>
            <w:tcW w:w="1510"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金额</w:t>
            </w:r>
          </w:p>
        </w:tc>
        <w:tc>
          <w:tcPr>
            <w:tcW w:w="1414"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9" w:right="0"/>
              <w:jc w:val="left"/>
              <w:rPr>
                <w:rFonts w:ascii="宋体" w:hAnsi="宋体" w:cs="宋体" w:eastAsia="宋体" w:hint="default"/>
                <w:sz w:val="17"/>
                <w:szCs w:val="17"/>
              </w:rPr>
            </w:pPr>
            <w:r>
              <w:rPr>
                <w:rFonts w:ascii="宋体" w:hAnsi="宋体" w:cs="宋体" w:eastAsia="宋体" w:hint="default"/>
                <w:sz w:val="17"/>
                <w:szCs w:val="17"/>
              </w:rPr>
              <w:t>占营业成本比重</w:t>
            </w:r>
          </w:p>
        </w:tc>
        <w:tc>
          <w:tcPr>
            <w:tcW w:w="832" w:type="dxa"/>
            <w:vMerge/>
            <w:tcBorders>
              <w:left w:val="single" w:sz="4" w:space="0" w:color="000000"/>
              <w:bottom w:val="single" w:sz="4" w:space="0" w:color="000000"/>
              <w:right w:val="single" w:sz="3" w:space="0" w:color="000000"/>
            </w:tcBorders>
            <w:shd w:val="clear" w:color="auto" w:fill="D3D3D3"/>
          </w:tcPr>
          <w:p>
            <w:pPr/>
          </w:p>
        </w:tc>
      </w:tr>
      <w:tr>
        <w:trPr>
          <w:trHeight w:val="378" w:hRule="exact"/>
        </w:trPr>
        <w:tc>
          <w:tcPr>
            <w:tcW w:w="1026" w:type="dxa"/>
            <w:vMerge w:val="restart"/>
            <w:tcBorders>
              <w:top w:val="single" w:sz="4"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4"/>
              <w:ind w:left="21" w:right="0"/>
              <w:jc w:val="left"/>
              <w:rPr>
                <w:rFonts w:ascii="宋体" w:hAnsi="宋体" w:cs="宋体" w:eastAsia="宋体" w:hint="default"/>
                <w:sz w:val="17"/>
                <w:szCs w:val="17"/>
              </w:rPr>
            </w:pPr>
            <w:r>
              <w:rPr>
                <w:rFonts w:ascii="宋体" w:hAnsi="宋体" w:cs="宋体" w:eastAsia="宋体" w:hint="default"/>
                <w:sz w:val="17"/>
                <w:szCs w:val="17"/>
              </w:rPr>
              <w:t>机制纸</w:t>
            </w:r>
          </w:p>
        </w:tc>
        <w:tc>
          <w:tcPr>
            <w:tcW w:w="14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原材料</w:t>
            </w:r>
          </w:p>
        </w:tc>
        <w:tc>
          <w:tcPr>
            <w:tcW w:w="151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10,868,034,213.18</w:t>
            </w:r>
          </w:p>
        </w:tc>
        <w:tc>
          <w:tcPr>
            <w:tcW w:w="14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60.89%</w:t>
            </w:r>
          </w:p>
        </w:tc>
        <w:tc>
          <w:tcPr>
            <w:tcW w:w="15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w w:val="95"/>
                <w:sz w:val="17"/>
              </w:rPr>
              <w:t>11,321,010,554.29</w:t>
            </w:r>
            <w:r>
              <w:rPr>
                <w:rFonts w:ascii="Times New Roman"/>
                <w:spacing w:val="-1"/>
                <w:sz w:val="17"/>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60.80%</w:t>
            </w:r>
          </w:p>
        </w:tc>
        <w:tc>
          <w:tcPr>
            <w:tcW w:w="83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-4.00%</w:t>
            </w:r>
            <w:r>
              <w:rPr>
                <w:rFonts w:ascii="Times New Roman"/>
                <w:sz w:val="17"/>
              </w:rPr>
            </w:r>
          </w:p>
        </w:tc>
      </w:tr>
      <w:tr>
        <w:trPr>
          <w:trHeight w:val="378" w:hRule="exact"/>
        </w:trPr>
        <w:tc>
          <w:tcPr>
            <w:tcW w:w="1026" w:type="dxa"/>
            <w:vMerge/>
            <w:tcBorders>
              <w:left w:val="single" w:sz="3" w:space="0" w:color="000000"/>
              <w:right w:val="single" w:sz="3" w:space="0" w:color="000000"/>
            </w:tcBorders>
          </w:tcPr>
          <w:p>
            <w:pPr/>
          </w:p>
        </w:tc>
        <w:tc>
          <w:tcPr>
            <w:tcW w:w="14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化工</w:t>
            </w:r>
          </w:p>
        </w:tc>
        <w:tc>
          <w:tcPr>
            <w:tcW w:w="151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2,809,021,253.78</w:t>
            </w:r>
          </w:p>
        </w:tc>
        <w:tc>
          <w:tcPr>
            <w:tcW w:w="14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15.74%</w:t>
            </w:r>
          </w:p>
        </w:tc>
        <w:tc>
          <w:tcPr>
            <w:tcW w:w="15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2,649,089,266.03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14.20%</w:t>
            </w:r>
          </w:p>
        </w:tc>
        <w:tc>
          <w:tcPr>
            <w:tcW w:w="83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6.04%</w:t>
            </w:r>
          </w:p>
        </w:tc>
      </w:tr>
      <w:tr>
        <w:trPr>
          <w:trHeight w:val="379" w:hRule="exact"/>
        </w:trPr>
        <w:tc>
          <w:tcPr>
            <w:tcW w:w="1026" w:type="dxa"/>
            <w:vMerge/>
            <w:tcBorders>
              <w:left w:val="single" w:sz="3" w:space="0" w:color="000000"/>
              <w:right w:val="single" w:sz="3" w:space="0" w:color="000000"/>
            </w:tcBorders>
          </w:tcPr>
          <w:p>
            <w:pPr/>
          </w:p>
        </w:tc>
        <w:tc>
          <w:tcPr>
            <w:tcW w:w="141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能源动力</w:t>
            </w:r>
          </w:p>
        </w:tc>
        <w:tc>
          <w:tcPr>
            <w:tcW w:w="151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1,969,433,608.33</w:t>
            </w:r>
          </w:p>
        </w:tc>
        <w:tc>
          <w:tcPr>
            <w:tcW w:w="141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2"/>
                <w:sz w:val="17"/>
              </w:rPr>
              <w:t>11.03%</w:t>
            </w:r>
          </w:p>
        </w:tc>
        <w:tc>
          <w:tcPr>
            <w:tcW w:w="151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2,041,148,096.91</w:t>
            </w:r>
          </w:p>
        </w:tc>
        <w:tc>
          <w:tcPr>
            <w:tcW w:w="141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2"/>
                <w:sz w:val="17"/>
              </w:rPr>
              <w:t>11.00%</w:t>
            </w:r>
          </w:p>
        </w:tc>
        <w:tc>
          <w:tcPr>
            <w:tcW w:w="83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-3.51%</w:t>
            </w:r>
            <w:r>
              <w:rPr>
                <w:rFonts w:ascii="Times New Roman"/>
                <w:sz w:val="17"/>
              </w:rPr>
            </w:r>
          </w:p>
        </w:tc>
      </w:tr>
      <w:tr>
        <w:trPr>
          <w:trHeight w:val="378" w:hRule="exact"/>
        </w:trPr>
        <w:tc>
          <w:tcPr>
            <w:tcW w:w="1026" w:type="dxa"/>
            <w:vMerge/>
            <w:tcBorders>
              <w:left w:val="single" w:sz="3" w:space="0" w:color="000000"/>
              <w:right w:val="single" w:sz="3" w:space="0" w:color="000000"/>
            </w:tcBorders>
          </w:tcPr>
          <w:p>
            <w:pPr/>
          </w:p>
        </w:tc>
        <w:tc>
          <w:tcPr>
            <w:tcW w:w="14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折旧</w:t>
            </w:r>
          </w:p>
        </w:tc>
        <w:tc>
          <w:tcPr>
            <w:tcW w:w="151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803,728,940.46</w:t>
            </w:r>
          </w:p>
        </w:tc>
        <w:tc>
          <w:tcPr>
            <w:tcW w:w="14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4.50%</w:t>
            </w:r>
          </w:p>
        </w:tc>
        <w:tc>
          <w:tcPr>
            <w:tcW w:w="151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875,140,104.87</w:t>
            </w:r>
          </w:p>
        </w:tc>
        <w:tc>
          <w:tcPr>
            <w:tcW w:w="141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4.70%</w:t>
            </w:r>
          </w:p>
        </w:tc>
        <w:tc>
          <w:tcPr>
            <w:tcW w:w="83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-8.16%</w:t>
            </w:r>
            <w:r>
              <w:rPr>
                <w:rFonts w:ascii="Times New Roman"/>
                <w:sz w:val="17"/>
              </w:rPr>
            </w:r>
          </w:p>
        </w:tc>
      </w:tr>
      <w:tr>
        <w:trPr>
          <w:trHeight w:val="378" w:hRule="exact"/>
        </w:trPr>
        <w:tc>
          <w:tcPr>
            <w:tcW w:w="1026" w:type="dxa"/>
            <w:vMerge/>
            <w:tcBorders>
              <w:left w:val="single" w:sz="3" w:space="0" w:color="000000"/>
              <w:right w:val="single" w:sz="3" w:space="0" w:color="000000"/>
            </w:tcBorders>
          </w:tcPr>
          <w:p>
            <w:pPr/>
          </w:p>
        </w:tc>
        <w:tc>
          <w:tcPr>
            <w:tcW w:w="14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人工成本</w:t>
            </w:r>
          </w:p>
        </w:tc>
        <w:tc>
          <w:tcPr>
            <w:tcW w:w="151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252,589,989.30</w:t>
            </w:r>
          </w:p>
        </w:tc>
        <w:tc>
          <w:tcPr>
            <w:tcW w:w="14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1.42%</w:t>
            </w:r>
          </w:p>
        </w:tc>
        <w:tc>
          <w:tcPr>
            <w:tcW w:w="151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259,402,371.05</w:t>
            </w:r>
          </w:p>
        </w:tc>
        <w:tc>
          <w:tcPr>
            <w:tcW w:w="141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1.40%</w:t>
            </w:r>
          </w:p>
        </w:tc>
        <w:tc>
          <w:tcPr>
            <w:tcW w:w="83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-2.63%</w:t>
            </w:r>
            <w:r>
              <w:rPr>
                <w:rFonts w:ascii="Times New Roman"/>
                <w:sz w:val="17"/>
              </w:rPr>
            </w:r>
          </w:p>
        </w:tc>
      </w:tr>
      <w:tr>
        <w:trPr>
          <w:trHeight w:val="379" w:hRule="exact"/>
        </w:trPr>
        <w:tc>
          <w:tcPr>
            <w:tcW w:w="1026" w:type="dxa"/>
            <w:vMerge/>
            <w:tcBorders>
              <w:left w:val="single" w:sz="3" w:space="0" w:color="000000"/>
              <w:right w:val="single" w:sz="3" w:space="0" w:color="000000"/>
            </w:tcBorders>
          </w:tcPr>
          <w:p>
            <w:pPr/>
          </w:p>
        </w:tc>
        <w:tc>
          <w:tcPr>
            <w:tcW w:w="141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其他制造费用</w:t>
            </w:r>
          </w:p>
        </w:tc>
        <w:tc>
          <w:tcPr>
            <w:tcW w:w="151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1,147,065,909.50</w:t>
            </w:r>
          </w:p>
        </w:tc>
        <w:tc>
          <w:tcPr>
            <w:tcW w:w="141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6.43%</w:t>
            </w:r>
          </w:p>
        </w:tc>
        <w:tc>
          <w:tcPr>
            <w:tcW w:w="151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1,474,478,932.18</w:t>
            </w:r>
          </w:p>
        </w:tc>
        <w:tc>
          <w:tcPr>
            <w:tcW w:w="141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7.90%</w:t>
            </w:r>
          </w:p>
        </w:tc>
        <w:tc>
          <w:tcPr>
            <w:tcW w:w="83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-22.21%</w:t>
            </w:r>
            <w:r>
              <w:rPr>
                <w:rFonts w:ascii="Times New Roman"/>
                <w:sz w:val="17"/>
              </w:rPr>
            </w:r>
          </w:p>
        </w:tc>
      </w:tr>
      <w:tr>
        <w:trPr>
          <w:trHeight w:val="378" w:hRule="exact"/>
        </w:trPr>
        <w:tc>
          <w:tcPr>
            <w:tcW w:w="1026" w:type="dxa"/>
            <w:vMerge/>
            <w:tcBorders>
              <w:left w:val="single" w:sz="3" w:space="0" w:color="000000"/>
              <w:bottom w:val="single" w:sz="4" w:space="0" w:color="000000"/>
              <w:right w:val="single" w:sz="3" w:space="0" w:color="000000"/>
            </w:tcBorders>
          </w:tcPr>
          <w:p>
            <w:pPr/>
          </w:p>
        </w:tc>
        <w:tc>
          <w:tcPr>
            <w:tcW w:w="14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小计</w:t>
            </w:r>
          </w:p>
        </w:tc>
        <w:tc>
          <w:tcPr>
            <w:tcW w:w="151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17,849,873,914.56</w:t>
            </w:r>
          </w:p>
        </w:tc>
        <w:tc>
          <w:tcPr>
            <w:tcW w:w="14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100.00%</w:t>
            </w:r>
          </w:p>
        </w:tc>
        <w:tc>
          <w:tcPr>
            <w:tcW w:w="15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18,620,269,325.34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100.00%</w:t>
            </w:r>
          </w:p>
        </w:tc>
        <w:tc>
          <w:tcPr>
            <w:tcW w:w="83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-4.14%</w:t>
            </w:r>
            <w:r>
              <w:rPr>
                <w:rFonts w:ascii="Times New Roman"/>
                <w:sz w:val="17"/>
              </w:rPr>
            </w:r>
          </w:p>
        </w:tc>
      </w:tr>
      <w:tr>
        <w:trPr>
          <w:trHeight w:val="378" w:hRule="exact"/>
        </w:trPr>
        <w:tc>
          <w:tcPr>
            <w:tcW w:w="1026" w:type="dxa"/>
            <w:vMerge w:val="restart"/>
            <w:tcBorders>
              <w:top w:val="single" w:sz="4"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4"/>
              <w:ind w:left="21" w:right="0"/>
              <w:jc w:val="left"/>
              <w:rPr>
                <w:rFonts w:ascii="宋体" w:hAnsi="宋体" w:cs="宋体" w:eastAsia="宋体" w:hint="default"/>
                <w:sz w:val="17"/>
                <w:szCs w:val="17"/>
              </w:rPr>
            </w:pPr>
            <w:r>
              <w:rPr>
                <w:rFonts w:ascii="宋体" w:hAnsi="宋体" w:cs="宋体" w:eastAsia="宋体" w:hint="default"/>
                <w:sz w:val="17"/>
                <w:szCs w:val="17"/>
              </w:rPr>
              <w:t>电力及热力</w:t>
            </w:r>
          </w:p>
        </w:tc>
        <w:tc>
          <w:tcPr>
            <w:tcW w:w="14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原材料</w:t>
            </w:r>
          </w:p>
        </w:tc>
        <w:tc>
          <w:tcPr>
            <w:tcW w:w="151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94,793,908.60</w:t>
            </w:r>
            <w:r>
              <w:rPr>
                <w:rFonts w:ascii="Times New Roman"/>
                <w:sz w:val="17"/>
              </w:rPr>
            </w:r>
          </w:p>
        </w:tc>
        <w:tc>
          <w:tcPr>
            <w:tcW w:w="14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81.90%</w:t>
            </w:r>
          </w:p>
        </w:tc>
        <w:tc>
          <w:tcPr>
            <w:tcW w:w="15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106,044,022.66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80.20%</w:t>
            </w:r>
          </w:p>
        </w:tc>
        <w:tc>
          <w:tcPr>
            <w:tcW w:w="83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-10.61%</w:t>
            </w:r>
            <w:r>
              <w:rPr>
                <w:rFonts w:ascii="Times New Roman"/>
                <w:sz w:val="17"/>
              </w:rPr>
            </w:r>
          </w:p>
        </w:tc>
      </w:tr>
      <w:tr>
        <w:trPr>
          <w:trHeight w:val="379" w:hRule="exact"/>
        </w:trPr>
        <w:tc>
          <w:tcPr>
            <w:tcW w:w="1026" w:type="dxa"/>
            <w:vMerge/>
            <w:tcBorders>
              <w:left w:val="single" w:sz="3" w:space="0" w:color="000000"/>
              <w:right w:val="single" w:sz="3" w:space="0" w:color="000000"/>
            </w:tcBorders>
          </w:tcPr>
          <w:p>
            <w:pPr/>
          </w:p>
        </w:tc>
        <w:tc>
          <w:tcPr>
            <w:tcW w:w="141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折旧</w:t>
            </w:r>
          </w:p>
        </w:tc>
        <w:tc>
          <w:tcPr>
            <w:tcW w:w="151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8,307,708.78</w:t>
            </w:r>
          </w:p>
        </w:tc>
        <w:tc>
          <w:tcPr>
            <w:tcW w:w="141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7.18%</w:t>
            </w:r>
          </w:p>
        </w:tc>
        <w:tc>
          <w:tcPr>
            <w:tcW w:w="151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9,800,393.22</w:t>
            </w:r>
          </w:p>
        </w:tc>
        <w:tc>
          <w:tcPr>
            <w:tcW w:w="141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7.40%</w:t>
            </w:r>
          </w:p>
        </w:tc>
        <w:tc>
          <w:tcPr>
            <w:tcW w:w="83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-15.23%</w:t>
            </w:r>
            <w:r>
              <w:rPr>
                <w:rFonts w:ascii="Times New Roman"/>
                <w:sz w:val="17"/>
              </w:rPr>
            </w:r>
          </w:p>
        </w:tc>
      </w:tr>
      <w:tr>
        <w:trPr>
          <w:trHeight w:val="378" w:hRule="exact"/>
        </w:trPr>
        <w:tc>
          <w:tcPr>
            <w:tcW w:w="1026" w:type="dxa"/>
            <w:vMerge/>
            <w:tcBorders>
              <w:left w:val="single" w:sz="3" w:space="0" w:color="000000"/>
              <w:right w:val="single" w:sz="3" w:space="0" w:color="000000"/>
            </w:tcBorders>
          </w:tcPr>
          <w:p>
            <w:pPr/>
          </w:p>
        </w:tc>
        <w:tc>
          <w:tcPr>
            <w:tcW w:w="14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人工成本</w:t>
            </w:r>
          </w:p>
        </w:tc>
        <w:tc>
          <w:tcPr>
            <w:tcW w:w="151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3,443,963.29</w:t>
            </w:r>
          </w:p>
        </w:tc>
        <w:tc>
          <w:tcPr>
            <w:tcW w:w="14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2.98%</w:t>
            </w:r>
          </w:p>
        </w:tc>
        <w:tc>
          <w:tcPr>
            <w:tcW w:w="151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3,756,021.82</w:t>
            </w:r>
          </w:p>
        </w:tc>
        <w:tc>
          <w:tcPr>
            <w:tcW w:w="141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2.80%</w:t>
            </w:r>
          </w:p>
        </w:tc>
        <w:tc>
          <w:tcPr>
            <w:tcW w:w="83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-8.31%</w:t>
            </w:r>
            <w:r>
              <w:rPr>
                <w:rFonts w:ascii="Times New Roman"/>
                <w:sz w:val="17"/>
              </w:rPr>
            </w:r>
          </w:p>
        </w:tc>
      </w:tr>
      <w:tr>
        <w:trPr>
          <w:trHeight w:val="378" w:hRule="exact"/>
        </w:trPr>
        <w:tc>
          <w:tcPr>
            <w:tcW w:w="1026" w:type="dxa"/>
            <w:vMerge/>
            <w:tcBorders>
              <w:left w:val="single" w:sz="3" w:space="0" w:color="000000"/>
              <w:right w:val="single" w:sz="3" w:space="0" w:color="000000"/>
            </w:tcBorders>
          </w:tcPr>
          <w:p>
            <w:pPr/>
          </w:p>
        </w:tc>
        <w:tc>
          <w:tcPr>
            <w:tcW w:w="14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能源动力</w:t>
            </w:r>
          </w:p>
        </w:tc>
        <w:tc>
          <w:tcPr>
            <w:tcW w:w="151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2,875,214.19</w:t>
            </w:r>
          </w:p>
        </w:tc>
        <w:tc>
          <w:tcPr>
            <w:tcW w:w="14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2.48%</w:t>
            </w:r>
          </w:p>
        </w:tc>
        <w:tc>
          <w:tcPr>
            <w:tcW w:w="151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2,850,799.43</w:t>
            </w:r>
          </w:p>
        </w:tc>
        <w:tc>
          <w:tcPr>
            <w:tcW w:w="141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2.20%</w:t>
            </w:r>
          </w:p>
        </w:tc>
        <w:tc>
          <w:tcPr>
            <w:tcW w:w="83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0.86%</w:t>
            </w:r>
          </w:p>
        </w:tc>
      </w:tr>
      <w:tr>
        <w:trPr>
          <w:trHeight w:val="379" w:hRule="exact"/>
        </w:trPr>
        <w:tc>
          <w:tcPr>
            <w:tcW w:w="1026" w:type="dxa"/>
            <w:vMerge/>
            <w:tcBorders>
              <w:left w:val="single" w:sz="3" w:space="0" w:color="000000"/>
              <w:right w:val="single" w:sz="3" w:space="0" w:color="000000"/>
            </w:tcBorders>
          </w:tcPr>
          <w:p>
            <w:pPr/>
          </w:p>
        </w:tc>
        <w:tc>
          <w:tcPr>
            <w:tcW w:w="141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化工</w:t>
            </w:r>
          </w:p>
        </w:tc>
        <w:tc>
          <w:tcPr>
            <w:tcW w:w="151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246,573.81</w:t>
            </w:r>
            <w:r>
              <w:rPr>
                <w:rFonts w:ascii="Times New Roman"/>
                <w:sz w:val="17"/>
              </w:rPr>
            </w:r>
          </w:p>
        </w:tc>
        <w:tc>
          <w:tcPr>
            <w:tcW w:w="141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0.21%</w:t>
            </w:r>
          </w:p>
        </w:tc>
        <w:tc>
          <w:tcPr>
            <w:tcW w:w="151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345,197.70</w:t>
            </w:r>
            <w:r>
              <w:rPr>
                <w:rFonts w:ascii="Times New Roman"/>
                <w:sz w:val="17"/>
              </w:rPr>
            </w:r>
          </w:p>
        </w:tc>
        <w:tc>
          <w:tcPr>
            <w:tcW w:w="141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0.30%</w:t>
            </w:r>
          </w:p>
        </w:tc>
        <w:tc>
          <w:tcPr>
            <w:tcW w:w="83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-28.57%</w:t>
            </w:r>
            <w:r>
              <w:rPr>
                <w:rFonts w:ascii="Times New Roman"/>
                <w:sz w:val="17"/>
              </w:rPr>
            </w:r>
          </w:p>
        </w:tc>
      </w:tr>
      <w:tr>
        <w:trPr>
          <w:trHeight w:val="378" w:hRule="exact"/>
        </w:trPr>
        <w:tc>
          <w:tcPr>
            <w:tcW w:w="1026" w:type="dxa"/>
            <w:vMerge/>
            <w:tcBorders>
              <w:left w:val="single" w:sz="3" w:space="0" w:color="000000"/>
              <w:right w:val="single" w:sz="3" w:space="0" w:color="000000"/>
            </w:tcBorders>
          </w:tcPr>
          <w:p>
            <w:pPr/>
          </w:p>
        </w:tc>
        <w:tc>
          <w:tcPr>
            <w:tcW w:w="14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其他制造费用</w:t>
            </w:r>
          </w:p>
        </w:tc>
        <w:tc>
          <w:tcPr>
            <w:tcW w:w="151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6,072,545.25</w:t>
            </w:r>
          </w:p>
        </w:tc>
        <w:tc>
          <w:tcPr>
            <w:tcW w:w="14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5.25%</w:t>
            </w:r>
          </w:p>
        </w:tc>
        <w:tc>
          <w:tcPr>
            <w:tcW w:w="15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9,400,888.63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7.10%</w:t>
            </w:r>
          </w:p>
        </w:tc>
        <w:tc>
          <w:tcPr>
            <w:tcW w:w="83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-35.40%</w:t>
            </w:r>
            <w:r>
              <w:rPr>
                <w:rFonts w:ascii="Times New Roman"/>
                <w:sz w:val="17"/>
              </w:rPr>
            </w:r>
          </w:p>
        </w:tc>
      </w:tr>
      <w:tr>
        <w:trPr>
          <w:trHeight w:val="378" w:hRule="exact"/>
        </w:trPr>
        <w:tc>
          <w:tcPr>
            <w:tcW w:w="1026" w:type="dxa"/>
            <w:vMerge/>
            <w:tcBorders>
              <w:left w:val="single" w:sz="3" w:space="0" w:color="000000"/>
              <w:bottom w:val="single" w:sz="4" w:space="0" w:color="000000"/>
              <w:right w:val="single" w:sz="3" w:space="0" w:color="000000"/>
            </w:tcBorders>
          </w:tcPr>
          <w:p>
            <w:pPr/>
          </w:p>
        </w:tc>
        <w:tc>
          <w:tcPr>
            <w:tcW w:w="14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小计</w:t>
            </w:r>
          </w:p>
        </w:tc>
        <w:tc>
          <w:tcPr>
            <w:tcW w:w="151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115,739,913.92</w:t>
            </w:r>
            <w:r>
              <w:rPr>
                <w:rFonts w:ascii="Times New Roman"/>
                <w:spacing w:val="-1"/>
                <w:sz w:val="17"/>
              </w:rPr>
            </w:r>
          </w:p>
        </w:tc>
        <w:tc>
          <w:tcPr>
            <w:tcW w:w="14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100.00%</w:t>
            </w:r>
          </w:p>
        </w:tc>
        <w:tc>
          <w:tcPr>
            <w:tcW w:w="15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132,197,323.45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100.00%</w:t>
            </w:r>
          </w:p>
        </w:tc>
        <w:tc>
          <w:tcPr>
            <w:tcW w:w="83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-12.45%</w:t>
            </w:r>
            <w:r>
              <w:rPr>
                <w:rFonts w:ascii="Times New Roman"/>
                <w:sz w:val="17"/>
              </w:rPr>
            </w:r>
          </w:p>
        </w:tc>
      </w:tr>
      <w:tr>
        <w:trPr>
          <w:trHeight w:val="379" w:hRule="exact"/>
        </w:trPr>
        <w:tc>
          <w:tcPr>
            <w:tcW w:w="1026" w:type="dxa"/>
            <w:vMerge w:val="restart"/>
            <w:tcBorders>
              <w:top w:val="single" w:sz="4"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建筑材料</w:t>
            </w:r>
          </w:p>
        </w:tc>
        <w:tc>
          <w:tcPr>
            <w:tcW w:w="141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原材料</w:t>
            </w:r>
          </w:p>
        </w:tc>
        <w:tc>
          <w:tcPr>
            <w:tcW w:w="151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171,263,506.98</w:t>
            </w:r>
          </w:p>
        </w:tc>
        <w:tc>
          <w:tcPr>
            <w:tcW w:w="141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74.83%</w:t>
            </w:r>
          </w:p>
        </w:tc>
        <w:tc>
          <w:tcPr>
            <w:tcW w:w="151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151,042,972.58</w:t>
            </w:r>
          </w:p>
        </w:tc>
        <w:tc>
          <w:tcPr>
            <w:tcW w:w="141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72.70%</w:t>
            </w:r>
          </w:p>
        </w:tc>
        <w:tc>
          <w:tcPr>
            <w:tcW w:w="83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13.39%</w:t>
            </w:r>
          </w:p>
        </w:tc>
      </w:tr>
      <w:tr>
        <w:trPr>
          <w:trHeight w:val="378" w:hRule="exact"/>
        </w:trPr>
        <w:tc>
          <w:tcPr>
            <w:tcW w:w="1026" w:type="dxa"/>
            <w:vMerge/>
            <w:tcBorders>
              <w:left w:val="single" w:sz="3" w:space="0" w:color="000000"/>
              <w:right w:val="single" w:sz="3" w:space="0" w:color="000000"/>
            </w:tcBorders>
          </w:tcPr>
          <w:p>
            <w:pPr/>
          </w:p>
        </w:tc>
        <w:tc>
          <w:tcPr>
            <w:tcW w:w="14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能源动力</w:t>
            </w:r>
          </w:p>
        </w:tc>
        <w:tc>
          <w:tcPr>
            <w:tcW w:w="151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21,374,540.73</w:t>
            </w:r>
            <w:r>
              <w:rPr>
                <w:rFonts w:ascii="Times New Roman"/>
                <w:sz w:val="17"/>
              </w:rPr>
            </w:r>
          </w:p>
        </w:tc>
        <w:tc>
          <w:tcPr>
            <w:tcW w:w="14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9.34%</w:t>
            </w:r>
          </w:p>
        </w:tc>
        <w:tc>
          <w:tcPr>
            <w:tcW w:w="151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23,009,884.02</w:t>
            </w:r>
            <w:r>
              <w:rPr>
                <w:rFonts w:ascii="Times New Roman"/>
                <w:sz w:val="17"/>
              </w:rPr>
            </w:r>
          </w:p>
        </w:tc>
        <w:tc>
          <w:tcPr>
            <w:tcW w:w="141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2"/>
                <w:sz w:val="17"/>
              </w:rPr>
              <w:t>11.10%</w:t>
            </w:r>
          </w:p>
        </w:tc>
        <w:tc>
          <w:tcPr>
            <w:tcW w:w="83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2"/>
                <w:sz w:val="17"/>
              </w:rPr>
              <w:t>-7.11%</w:t>
            </w:r>
          </w:p>
        </w:tc>
      </w:tr>
      <w:tr>
        <w:trPr>
          <w:trHeight w:val="379" w:hRule="exact"/>
        </w:trPr>
        <w:tc>
          <w:tcPr>
            <w:tcW w:w="1026" w:type="dxa"/>
            <w:vMerge/>
            <w:tcBorders>
              <w:left w:val="single" w:sz="3" w:space="0" w:color="000000"/>
              <w:right w:val="single" w:sz="3" w:space="0" w:color="000000"/>
            </w:tcBorders>
          </w:tcPr>
          <w:p>
            <w:pPr/>
          </w:p>
        </w:tc>
        <w:tc>
          <w:tcPr>
            <w:tcW w:w="141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人工成本</w:t>
            </w:r>
          </w:p>
        </w:tc>
        <w:tc>
          <w:tcPr>
            <w:tcW w:w="151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2"/>
                <w:sz w:val="17"/>
              </w:rPr>
              <w:t>14,460,145.11</w:t>
            </w:r>
          </w:p>
        </w:tc>
        <w:tc>
          <w:tcPr>
            <w:tcW w:w="141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6.32%</w:t>
            </w:r>
          </w:p>
        </w:tc>
        <w:tc>
          <w:tcPr>
            <w:tcW w:w="151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2"/>
                <w:sz w:val="17"/>
              </w:rPr>
              <w:t>14,112,147.05</w:t>
            </w:r>
            <w:r>
              <w:rPr>
                <w:rFonts w:ascii="Times New Roman"/>
                <w:sz w:val="17"/>
              </w:rPr>
            </w:r>
          </w:p>
        </w:tc>
        <w:tc>
          <w:tcPr>
            <w:tcW w:w="141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6.80%</w:t>
            </w:r>
          </w:p>
        </w:tc>
        <w:tc>
          <w:tcPr>
            <w:tcW w:w="83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2.47%</w:t>
            </w:r>
          </w:p>
        </w:tc>
      </w:tr>
      <w:tr>
        <w:trPr>
          <w:trHeight w:val="378" w:hRule="exact"/>
        </w:trPr>
        <w:tc>
          <w:tcPr>
            <w:tcW w:w="1026" w:type="dxa"/>
            <w:vMerge/>
            <w:tcBorders>
              <w:left w:val="single" w:sz="3" w:space="0" w:color="000000"/>
              <w:right w:val="single" w:sz="3" w:space="0" w:color="000000"/>
            </w:tcBorders>
          </w:tcPr>
          <w:p>
            <w:pPr/>
          </w:p>
        </w:tc>
        <w:tc>
          <w:tcPr>
            <w:tcW w:w="14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折旧</w:t>
            </w:r>
          </w:p>
        </w:tc>
        <w:tc>
          <w:tcPr>
            <w:tcW w:w="151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6,626,767.96</w:t>
            </w:r>
          </w:p>
        </w:tc>
        <w:tc>
          <w:tcPr>
            <w:tcW w:w="14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2.90%</w:t>
            </w:r>
          </w:p>
        </w:tc>
        <w:tc>
          <w:tcPr>
            <w:tcW w:w="15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7,247,023.47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3.50%</w:t>
            </w:r>
          </w:p>
        </w:tc>
        <w:tc>
          <w:tcPr>
            <w:tcW w:w="83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-8.56%</w:t>
            </w:r>
            <w:r>
              <w:rPr>
                <w:rFonts w:ascii="Times New Roman"/>
                <w:sz w:val="17"/>
              </w:rPr>
            </w:r>
          </w:p>
        </w:tc>
      </w:tr>
      <w:tr>
        <w:trPr>
          <w:trHeight w:val="378" w:hRule="exact"/>
        </w:trPr>
        <w:tc>
          <w:tcPr>
            <w:tcW w:w="1026" w:type="dxa"/>
            <w:vMerge/>
            <w:tcBorders>
              <w:left w:val="single" w:sz="3" w:space="0" w:color="000000"/>
              <w:right w:val="single" w:sz="3" w:space="0" w:color="000000"/>
            </w:tcBorders>
          </w:tcPr>
          <w:p>
            <w:pPr/>
          </w:p>
        </w:tc>
        <w:tc>
          <w:tcPr>
            <w:tcW w:w="14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其他制造费用</w:t>
            </w:r>
          </w:p>
        </w:tc>
        <w:tc>
          <w:tcPr>
            <w:tcW w:w="151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15,148,057.14</w:t>
            </w:r>
            <w:r>
              <w:rPr>
                <w:rFonts w:ascii="Times New Roman"/>
                <w:sz w:val="17"/>
              </w:rPr>
            </w:r>
          </w:p>
        </w:tc>
        <w:tc>
          <w:tcPr>
            <w:tcW w:w="14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6.62%</w:t>
            </w:r>
          </w:p>
        </w:tc>
        <w:tc>
          <w:tcPr>
            <w:tcW w:w="151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12,319,837.64</w:t>
            </w:r>
            <w:r>
              <w:rPr>
                <w:rFonts w:ascii="Times New Roman"/>
                <w:sz w:val="17"/>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5.90%</w:t>
            </w:r>
          </w:p>
        </w:tc>
        <w:tc>
          <w:tcPr>
            <w:tcW w:w="83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22.96%</w:t>
            </w:r>
          </w:p>
        </w:tc>
      </w:tr>
      <w:tr>
        <w:trPr>
          <w:trHeight w:val="379" w:hRule="exact"/>
        </w:trPr>
        <w:tc>
          <w:tcPr>
            <w:tcW w:w="1026" w:type="dxa"/>
            <w:vMerge/>
            <w:tcBorders>
              <w:left w:val="single" w:sz="3" w:space="0" w:color="000000"/>
              <w:bottom w:val="single" w:sz="3" w:space="0" w:color="000000"/>
              <w:right w:val="single" w:sz="3" w:space="0" w:color="000000"/>
            </w:tcBorders>
          </w:tcPr>
          <w:p>
            <w:pPr/>
          </w:p>
        </w:tc>
        <w:tc>
          <w:tcPr>
            <w:tcW w:w="141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小计</w:t>
            </w:r>
          </w:p>
        </w:tc>
        <w:tc>
          <w:tcPr>
            <w:tcW w:w="151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228,873,017.91</w:t>
            </w:r>
          </w:p>
        </w:tc>
        <w:tc>
          <w:tcPr>
            <w:tcW w:w="141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100.00%</w:t>
            </w:r>
          </w:p>
        </w:tc>
        <w:tc>
          <w:tcPr>
            <w:tcW w:w="151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207,731,864.76</w:t>
            </w:r>
          </w:p>
        </w:tc>
        <w:tc>
          <w:tcPr>
            <w:tcW w:w="141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100.00%</w:t>
            </w:r>
          </w:p>
        </w:tc>
        <w:tc>
          <w:tcPr>
            <w:tcW w:w="83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10.18%</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6</w:t>
      </w:r>
      <w:r>
        <w:rPr>
          <w:w w:val="105"/>
        </w:rPr>
        <w:t>）报告期内合并范围是否发生变动</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10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否</w:t>
      </w:r>
    </w:p>
    <w:p>
      <w:pPr>
        <w:pStyle w:val="BodyText"/>
        <w:spacing w:line="297" w:lineRule="auto" w:before="96"/>
        <w:ind w:right="1008" w:firstLine="338"/>
        <w:jc w:val="left"/>
      </w:pPr>
      <w:r>
        <w:rPr>
          <w:w w:val="95"/>
        </w:rPr>
        <w:t>本年度合并范围增加暨新成立子公司</w:t>
      </w:r>
      <w:r>
        <w:rPr>
          <w:rFonts w:ascii="Times New Roman" w:hAnsi="Times New Roman" w:cs="Times New Roman" w:eastAsia="Times New Roman" w:hint="default"/>
          <w:w w:val="95"/>
        </w:rPr>
        <w:t>4</w:t>
      </w:r>
      <w:r>
        <w:rPr>
          <w:w w:val="95"/>
        </w:rPr>
        <w:t>家，为山东晨鸣涂布纸销售有限公司、晨鸣纸业美国有限公司、北京晨鸣融资租</w:t>
      </w:r>
      <w:r>
        <w:rPr>
          <w:spacing w:val="-36"/>
          <w:w w:val="95"/>
        </w:rPr>
        <w:t> </w:t>
      </w:r>
      <w:r>
        <w:rPr>
          <w:spacing w:val="-36"/>
          <w:w w:val="95"/>
        </w:rPr>
      </w:r>
      <w:r>
        <w:rPr/>
        <w:t>赁有限公司和江西晨鸣供应链管理有限公司。</w:t>
      </w:r>
    </w:p>
    <w:p>
      <w:pPr>
        <w:pStyle w:val="BodyText"/>
        <w:spacing w:line="300" w:lineRule="auto" w:before="30"/>
        <w:ind w:right="1149" w:firstLine="338"/>
        <w:jc w:val="left"/>
      </w:pPr>
      <w:r>
        <w:rPr/>
        <w:t>本年度合并范围减少</w:t>
      </w:r>
      <w:r>
        <w:rPr>
          <w:rFonts w:ascii="Times New Roman" w:hAnsi="Times New Roman" w:cs="Times New Roman" w:eastAsia="Times New Roman" w:hint="default"/>
        </w:rPr>
        <w:t>1</w:t>
      </w:r>
      <w:r>
        <w:rPr/>
        <w:t>家：公司出售许昌晨鸣纸业股份有限公司</w:t>
      </w:r>
      <w:r>
        <w:rPr>
          <w:rFonts w:ascii="Times New Roman" w:hAnsi="Times New Roman" w:cs="Times New Roman" w:eastAsia="Times New Roman" w:hint="default"/>
        </w:rPr>
        <w:t>30%</w:t>
      </w:r>
      <w:r>
        <w:rPr/>
        <w:t>股权，出售后，公司持有许昌晨鸣纸业股份有限公</w:t>
      </w:r>
      <w:r>
        <w:rPr>
          <w:spacing w:val="1"/>
          <w:w w:val="99"/>
        </w:rPr>
        <w:t> </w:t>
      </w:r>
      <w:r>
        <w:rPr/>
        <w:t>司</w:t>
      </w:r>
      <w:r>
        <w:rPr>
          <w:rFonts w:ascii="Times New Roman" w:hAnsi="Times New Roman" w:cs="Times New Roman" w:eastAsia="Times New Roman" w:hint="default"/>
        </w:rPr>
        <w:t>30%</w:t>
      </w:r>
      <w:r>
        <w:rPr/>
        <w:t>股权，不再纳入合并范围。</w:t>
      </w:r>
    </w:p>
    <w:p>
      <w:pPr>
        <w:spacing w:after="0" w:line="300" w:lineRule="auto"/>
        <w:jc w:val="left"/>
        <w:sectPr>
          <w:pgSz w:w="12240" w:h="15840"/>
          <w:pgMar w:header="703" w:footer="908" w:top="1000" w:bottom="1100" w:left="1440" w:right="420"/>
        </w:sectPr>
      </w:pPr>
    </w:p>
    <w:p>
      <w:pPr>
        <w:spacing w:line="240" w:lineRule="auto" w:before="13"/>
        <w:rPr>
          <w:rFonts w:ascii="宋体" w:hAnsi="宋体" w:cs="宋体" w:eastAsia="宋体" w:hint="default"/>
          <w:sz w:val="22"/>
          <w:szCs w:val="22"/>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7</w:t>
      </w:r>
      <w:r>
        <w:rPr>
          <w:w w:val="105"/>
        </w:rPr>
        <w:t>）公司报告期内业务、产品或服务发生重大变化或调整有关情况</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12"/>
        <w:rPr>
          <w:rFonts w:ascii="宋体" w:hAnsi="宋体" w:cs="宋体" w:eastAsia="宋体" w:hint="default"/>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8</w:t>
      </w:r>
      <w:r>
        <w:rPr>
          <w:w w:val="105"/>
        </w:rPr>
        <w:t>）主要销售客户和主要供应商情况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008"/>
        <w:jc w:val="left"/>
      </w:pPr>
      <w:r>
        <w:rPr/>
        <w:t>公司主要销售客户情况</w:t>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4178"/>
        <w:gridCol w:w="4942"/>
      </w:tblGrid>
      <w:tr>
        <w:trPr>
          <w:trHeight w:val="378" w:hRule="exact"/>
        </w:trPr>
        <w:tc>
          <w:tcPr>
            <w:tcW w:w="417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前五名客户合计销售金额（元）</w:t>
            </w:r>
          </w:p>
        </w:tc>
        <w:tc>
          <w:tcPr>
            <w:tcW w:w="4942"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2,031,261,823.95</w:t>
            </w:r>
          </w:p>
        </w:tc>
      </w:tr>
      <w:tr>
        <w:trPr>
          <w:trHeight w:val="378" w:hRule="exact"/>
        </w:trPr>
        <w:tc>
          <w:tcPr>
            <w:tcW w:w="417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前五名客户合计销售金额占年度销售总额比例</w:t>
            </w:r>
          </w:p>
        </w:tc>
        <w:tc>
          <w:tcPr>
            <w:tcW w:w="4942"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7.03%</w:t>
            </w:r>
          </w:p>
        </w:tc>
      </w:tr>
      <w:tr>
        <w:trPr>
          <w:trHeight w:val="379" w:hRule="exact"/>
        </w:trPr>
        <w:tc>
          <w:tcPr>
            <w:tcW w:w="417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前五名客户销售额中关联方销售额占年度销售总额比例</w:t>
            </w:r>
          </w:p>
        </w:tc>
        <w:tc>
          <w:tcPr>
            <w:tcW w:w="4942"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0.00%</w:t>
            </w:r>
          </w:p>
        </w:tc>
      </w:tr>
    </w:tbl>
    <w:p>
      <w:pPr>
        <w:pStyle w:val="BodyText"/>
        <w:spacing w:line="240" w:lineRule="auto" w:before="47"/>
        <w:ind w:right="1008"/>
        <w:jc w:val="left"/>
      </w:pPr>
      <w:r>
        <w:rPr/>
        <w:t>公司前</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大客户资料</w:t>
      </w:r>
    </w:p>
    <w:p>
      <w:pPr>
        <w:spacing w:line="240" w:lineRule="auto" w:before="7"/>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737"/>
        <w:gridCol w:w="3452"/>
        <w:gridCol w:w="1935"/>
        <w:gridCol w:w="2995"/>
      </w:tblGrid>
      <w:tr>
        <w:trPr>
          <w:trHeight w:val="378" w:hRule="exact"/>
        </w:trPr>
        <w:tc>
          <w:tcPr>
            <w:tcW w:w="737"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207" w:right="0"/>
              <w:jc w:val="left"/>
              <w:rPr>
                <w:rFonts w:ascii="宋体" w:hAnsi="宋体" w:cs="宋体" w:eastAsia="宋体" w:hint="default"/>
                <w:sz w:val="17"/>
                <w:szCs w:val="17"/>
              </w:rPr>
            </w:pPr>
            <w:r>
              <w:rPr>
                <w:rFonts w:ascii="宋体" w:hAnsi="宋体" w:cs="宋体" w:eastAsia="宋体" w:hint="default"/>
                <w:sz w:val="17"/>
                <w:szCs w:val="17"/>
              </w:rPr>
              <w:t>序号</w:t>
            </w:r>
          </w:p>
        </w:tc>
        <w:tc>
          <w:tcPr>
            <w:tcW w:w="3452"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26" w:right="0"/>
              <w:jc w:val="center"/>
              <w:rPr>
                <w:rFonts w:ascii="宋体" w:hAnsi="宋体" w:cs="宋体" w:eastAsia="宋体" w:hint="default"/>
                <w:sz w:val="17"/>
                <w:szCs w:val="17"/>
              </w:rPr>
            </w:pPr>
            <w:r>
              <w:rPr>
                <w:rFonts w:ascii="宋体" w:hAnsi="宋体" w:cs="宋体" w:eastAsia="宋体" w:hint="default"/>
                <w:sz w:val="17"/>
                <w:szCs w:val="17"/>
              </w:rPr>
              <w:t>客户名称</w:t>
            </w:r>
          </w:p>
        </w:tc>
        <w:tc>
          <w:tcPr>
            <w:tcW w:w="1935"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454" w:right="0"/>
              <w:jc w:val="left"/>
              <w:rPr>
                <w:rFonts w:ascii="宋体" w:hAnsi="宋体" w:cs="宋体" w:eastAsia="宋体" w:hint="default"/>
                <w:sz w:val="17"/>
                <w:szCs w:val="17"/>
              </w:rPr>
            </w:pPr>
            <w:r>
              <w:rPr>
                <w:rFonts w:ascii="宋体" w:hAnsi="宋体" w:cs="宋体" w:eastAsia="宋体" w:hint="default"/>
                <w:sz w:val="17"/>
                <w:szCs w:val="17"/>
              </w:rPr>
              <w:t>销售额（元）</w:t>
            </w:r>
          </w:p>
        </w:tc>
        <w:tc>
          <w:tcPr>
            <w:tcW w:w="2995"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730" w:right="0"/>
              <w:jc w:val="left"/>
              <w:rPr>
                <w:rFonts w:ascii="宋体" w:hAnsi="宋体" w:cs="宋体" w:eastAsia="宋体" w:hint="default"/>
                <w:sz w:val="17"/>
                <w:szCs w:val="17"/>
              </w:rPr>
            </w:pPr>
            <w:r>
              <w:rPr>
                <w:rFonts w:ascii="宋体" w:hAnsi="宋体" w:cs="宋体" w:eastAsia="宋体" w:hint="default"/>
                <w:sz w:val="17"/>
                <w:szCs w:val="17"/>
              </w:rPr>
              <w:t>占年度销售总额比例</w:t>
            </w:r>
          </w:p>
        </w:tc>
      </w:tr>
      <w:tr>
        <w:trPr>
          <w:trHeight w:val="379" w:hRule="exact"/>
        </w:trPr>
        <w:tc>
          <w:tcPr>
            <w:tcW w:w="737"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87"/>
              <w:ind w:left="21" w:right="0"/>
              <w:jc w:val="lef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3452"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50"/>
              <w:ind w:left="37" w:right="0"/>
              <w:jc w:val="left"/>
              <w:rPr>
                <w:rFonts w:ascii="宋体" w:hAnsi="宋体" w:cs="宋体" w:eastAsia="宋体" w:hint="default"/>
                <w:sz w:val="17"/>
                <w:szCs w:val="17"/>
              </w:rPr>
            </w:pPr>
            <w:r>
              <w:rPr>
                <w:rFonts w:ascii="宋体" w:hAnsi="宋体" w:cs="宋体" w:eastAsia="宋体" w:hint="default"/>
                <w:sz w:val="17"/>
                <w:szCs w:val="17"/>
              </w:rPr>
              <w:t>客户一</w:t>
            </w:r>
          </w:p>
        </w:tc>
        <w:tc>
          <w:tcPr>
            <w:tcW w:w="193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555,240,686.16</w:t>
            </w:r>
          </w:p>
        </w:tc>
        <w:tc>
          <w:tcPr>
            <w:tcW w:w="2995"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1.92%</w:t>
            </w:r>
          </w:p>
        </w:tc>
      </w:tr>
      <w:tr>
        <w:trPr>
          <w:trHeight w:val="378" w:hRule="exact"/>
        </w:trPr>
        <w:tc>
          <w:tcPr>
            <w:tcW w:w="737"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86"/>
              <w:ind w:left="21" w:right="0"/>
              <w:jc w:val="left"/>
              <w:rPr>
                <w:rFonts w:ascii="Times New Roman" w:hAnsi="Times New Roman" w:cs="Times New Roman" w:eastAsia="Times New Roman" w:hint="default"/>
                <w:sz w:val="17"/>
                <w:szCs w:val="17"/>
              </w:rPr>
            </w:pPr>
            <w:r>
              <w:rPr>
                <w:rFonts w:ascii="Times New Roman"/>
                <w:w w:val="99"/>
                <w:sz w:val="17"/>
              </w:rPr>
              <w:t>2</w:t>
            </w:r>
            <w:r>
              <w:rPr>
                <w:rFonts w:ascii="Times New Roman"/>
                <w:sz w:val="17"/>
              </w:rPr>
            </w:r>
          </w:p>
        </w:tc>
        <w:tc>
          <w:tcPr>
            <w:tcW w:w="345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left="37" w:right="0"/>
              <w:jc w:val="left"/>
              <w:rPr>
                <w:rFonts w:ascii="宋体" w:hAnsi="宋体" w:cs="宋体" w:eastAsia="宋体" w:hint="default"/>
                <w:sz w:val="17"/>
                <w:szCs w:val="17"/>
              </w:rPr>
            </w:pPr>
            <w:r>
              <w:rPr>
                <w:rFonts w:ascii="宋体" w:hAnsi="宋体" w:cs="宋体" w:eastAsia="宋体" w:hint="default"/>
                <w:sz w:val="17"/>
                <w:szCs w:val="17"/>
              </w:rPr>
              <w:t>客户二</w:t>
            </w:r>
          </w:p>
        </w:tc>
        <w:tc>
          <w:tcPr>
            <w:tcW w:w="193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400,285,052.75</w:t>
            </w:r>
          </w:p>
        </w:tc>
        <w:tc>
          <w:tcPr>
            <w:tcW w:w="299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1.39%</w:t>
            </w:r>
          </w:p>
        </w:tc>
      </w:tr>
      <w:tr>
        <w:trPr>
          <w:trHeight w:val="378" w:hRule="exact"/>
        </w:trPr>
        <w:tc>
          <w:tcPr>
            <w:tcW w:w="737"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86"/>
              <w:ind w:left="21" w:right="0"/>
              <w:jc w:val="lef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345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left="37" w:right="0"/>
              <w:jc w:val="left"/>
              <w:rPr>
                <w:rFonts w:ascii="宋体" w:hAnsi="宋体" w:cs="宋体" w:eastAsia="宋体" w:hint="default"/>
                <w:sz w:val="17"/>
                <w:szCs w:val="17"/>
              </w:rPr>
            </w:pPr>
            <w:r>
              <w:rPr>
                <w:rFonts w:ascii="宋体" w:hAnsi="宋体" w:cs="宋体" w:eastAsia="宋体" w:hint="default"/>
                <w:sz w:val="17"/>
                <w:szCs w:val="17"/>
              </w:rPr>
              <w:t>客户三</w:t>
            </w:r>
          </w:p>
        </w:tc>
        <w:tc>
          <w:tcPr>
            <w:tcW w:w="193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373,751,814.80</w:t>
            </w:r>
          </w:p>
        </w:tc>
        <w:tc>
          <w:tcPr>
            <w:tcW w:w="299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1.29%</w:t>
            </w:r>
          </w:p>
        </w:tc>
      </w:tr>
      <w:tr>
        <w:trPr>
          <w:trHeight w:val="379" w:hRule="exact"/>
        </w:trPr>
        <w:tc>
          <w:tcPr>
            <w:tcW w:w="737"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86"/>
              <w:ind w:left="21" w:right="0"/>
              <w:jc w:val="left"/>
              <w:rPr>
                <w:rFonts w:ascii="Times New Roman" w:hAnsi="Times New Roman" w:cs="Times New Roman" w:eastAsia="Times New Roman" w:hint="default"/>
                <w:sz w:val="17"/>
                <w:szCs w:val="17"/>
              </w:rPr>
            </w:pPr>
            <w:r>
              <w:rPr>
                <w:rFonts w:ascii="Times New Roman"/>
                <w:w w:val="99"/>
                <w:sz w:val="17"/>
              </w:rPr>
              <w:t>4</w:t>
            </w:r>
            <w:r>
              <w:rPr>
                <w:rFonts w:ascii="Times New Roman"/>
                <w:sz w:val="17"/>
              </w:rPr>
            </w:r>
          </w:p>
        </w:tc>
        <w:tc>
          <w:tcPr>
            <w:tcW w:w="3452"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48"/>
              <w:ind w:left="37" w:right="0"/>
              <w:jc w:val="left"/>
              <w:rPr>
                <w:rFonts w:ascii="宋体" w:hAnsi="宋体" w:cs="宋体" w:eastAsia="宋体" w:hint="default"/>
                <w:sz w:val="17"/>
                <w:szCs w:val="17"/>
              </w:rPr>
            </w:pPr>
            <w:r>
              <w:rPr>
                <w:rFonts w:ascii="宋体" w:hAnsi="宋体" w:cs="宋体" w:eastAsia="宋体" w:hint="default"/>
                <w:sz w:val="17"/>
                <w:szCs w:val="17"/>
              </w:rPr>
              <w:t>客户四</w:t>
            </w:r>
          </w:p>
        </w:tc>
        <w:tc>
          <w:tcPr>
            <w:tcW w:w="193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354,040,200.90</w:t>
            </w:r>
          </w:p>
        </w:tc>
        <w:tc>
          <w:tcPr>
            <w:tcW w:w="2995"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1.23%</w:t>
            </w:r>
          </w:p>
        </w:tc>
      </w:tr>
      <w:tr>
        <w:trPr>
          <w:trHeight w:val="378" w:hRule="exact"/>
        </w:trPr>
        <w:tc>
          <w:tcPr>
            <w:tcW w:w="737"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86"/>
              <w:ind w:left="21" w:right="0"/>
              <w:jc w:val="left"/>
              <w:rPr>
                <w:rFonts w:ascii="Times New Roman" w:hAnsi="Times New Roman" w:cs="Times New Roman" w:eastAsia="Times New Roman" w:hint="default"/>
                <w:sz w:val="17"/>
                <w:szCs w:val="17"/>
              </w:rPr>
            </w:pPr>
            <w:r>
              <w:rPr>
                <w:rFonts w:ascii="Times New Roman"/>
                <w:w w:val="99"/>
                <w:sz w:val="17"/>
              </w:rPr>
              <w:t>5</w:t>
            </w:r>
            <w:r>
              <w:rPr>
                <w:rFonts w:ascii="Times New Roman"/>
                <w:sz w:val="17"/>
              </w:rPr>
            </w:r>
          </w:p>
        </w:tc>
        <w:tc>
          <w:tcPr>
            <w:tcW w:w="3452"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48"/>
              <w:ind w:left="37" w:right="0"/>
              <w:jc w:val="left"/>
              <w:rPr>
                <w:rFonts w:ascii="宋体" w:hAnsi="宋体" w:cs="宋体" w:eastAsia="宋体" w:hint="default"/>
                <w:sz w:val="17"/>
                <w:szCs w:val="17"/>
              </w:rPr>
            </w:pPr>
            <w:r>
              <w:rPr>
                <w:rFonts w:ascii="宋体" w:hAnsi="宋体" w:cs="宋体" w:eastAsia="宋体" w:hint="default"/>
                <w:sz w:val="17"/>
                <w:szCs w:val="17"/>
              </w:rPr>
              <w:t>客户五</w:t>
            </w:r>
          </w:p>
        </w:tc>
        <w:tc>
          <w:tcPr>
            <w:tcW w:w="1935"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347,944,069.34</w:t>
            </w:r>
          </w:p>
        </w:tc>
        <w:tc>
          <w:tcPr>
            <w:tcW w:w="29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1.20%</w:t>
            </w:r>
          </w:p>
        </w:tc>
      </w:tr>
      <w:tr>
        <w:trPr>
          <w:trHeight w:val="379" w:hRule="exact"/>
        </w:trPr>
        <w:tc>
          <w:tcPr>
            <w:tcW w:w="737"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452"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87"/>
              <w:ind w:left="28" w:right="0"/>
              <w:jc w:val="center"/>
              <w:rPr>
                <w:rFonts w:ascii="Times New Roman" w:hAnsi="Times New Roman" w:cs="Times New Roman" w:eastAsia="Times New Roman" w:hint="default"/>
                <w:sz w:val="17"/>
                <w:szCs w:val="17"/>
              </w:rPr>
            </w:pPr>
            <w:r>
              <w:rPr>
                <w:rFonts w:ascii="Times New Roman"/>
                <w:sz w:val="17"/>
              </w:rPr>
              <w:t>--</w:t>
            </w:r>
          </w:p>
        </w:tc>
        <w:tc>
          <w:tcPr>
            <w:tcW w:w="1935"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2,031,261,823.95</w:t>
            </w:r>
          </w:p>
        </w:tc>
        <w:tc>
          <w:tcPr>
            <w:tcW w:w="29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7.03%</w:t>
            </w:r>
          </w:p>
        </w:tc>
      </w:tr>
    </w:tbl>
    <w:p>
      <w:pPr>
        <w:pStyle w:val="BodyText"/>
        <w:spacing w:line="240" w:lineRule="auto" w:before="48"/>
        <w:ind w:right="1008"/>
        <w:jc w:val="left"/>
      </w:pPr>
      <w:r>
        <w:rPr/>
        <w:t>公司主要供应商情况</w:t>
      </w:r>
    </w:p>
    <w:p>
      <w:pPr>
        <w:spacing w:line="240" w:lineRule="auto" w:before="6"/>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4460"/>
        <w:gridCol w:w="4660"/>
      </w:tblGrid>
      <w:tr>
        <w:trPr>
          <w:trHeight w:val="378" w:hRule="exact"/>
        </w:trPr>
        <w:tc>
          <w:tcPr>
            <w:tcW w:w="4460"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前五名供应商合计采购金额（元）</w:t>
            </w:r>
          </w:p>
        </w:tc>
        <w:tc>
          <w:tcPr>
            <w:tcW w:w="466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4,272,763,918.65</w:t>
            </w:r>
          </w:p>
        </w:tc>
      </w:tr>
      <w:tr>
        <w:trPr>
          <w:trHeight w:val="379" w:hRule="exact"/>
        </w:trPr>
        <w:tc>
          <w:tcPr>
            <w:tcW w:w="4460"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前五名供应商合计采购金额占年度采购总额比例</w:t>
            </w:r>
          </w:p>
        </w:tc>
        <w:tc>
          <w:tcPr>
            <w:tcW w:w="466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21.53%</w:t>
            </w:r>
          </w:p>
        </w:tc>
      </w:tr>
      <w:tr>
        <w:trPr>
          <w:trHeight w:val="379" w:hRule="exact"/>
        </w:trPr>
        <w:tc>
          <w:tcPr>
            <w:tcW w:w="4460"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前五名供应商采购额中关联方采购额占年度采购总额比例</w:t>
            </w:r>
          </w:p>
        </w:tc>
        <w:tc>
          <w:tcPr>
            <w:tcW w:w="466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0.00%</w:t>
            </w:r>
          </w:p>
        </w:tc>
      </w:tr>
    </w:tbl>
    <w:p>
      <w:pPr>
        <w:pStyle w:val="BodyText"/>
        <w:spacing w:line="240" w:lineRule="auto" w:before="47"/>
        <w:ind w:right="1008"/>
        <w:jc w:val="left"/>
      </w:pPr>
      <w:r>
        <w:rPr/>
        <w:t>公司前</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名供应商资料</w:t>
      </w:r>
    </w:p>
    <w:p>
      <w:pPr>
        <w:spacing w:line="240" w:lineRule="auto" w:before="7"/>
        <w:rPr>
          <w:rFonts w:ascii="宋体" w:hAnsi="宋体" w:cs="宋体" w:eastAsia="宋体" w:hint="default"/>
          <w:sz w:val="6"/>
          <w:szCs w:val="6"/>
        </w:rPr>
      </w:pPr>
    </w:p>
    <w:tbl>
      <w:tblPr>
        <w:tblW w:w="0" w:type="auto"/>
        <w:jc w:val="left"/>
        <w:tblInd w:w="127" w:type="dxa"/>
        <w:tblLayout w:type="fixed"/>
        <w:tblCellMar>
          <w:top w:w="0" w:type="dxa"/>
          <w:left w:w="0" w:type="dxa"/>
          <w:bottom w:w="0" w:type="dxa"/>
          <w:right w:w="0" w:type="dxa"/>
        </w:tblCellMar>
        <w:tblLook w:val="01E0"/>
      </w:tblPr>
      <w:tblGrid>
        <w:gridCol w:w="869"/>
        <w:gridCol w:w="3033"/>
        <w:gridCol w:w="2710"/>
        <w:gridCol w:w="2497"/>
      </w:tblGrid>
      <w:tr>
        <w:trPr>
          <w:trHeight w:val="379" w:hRule="exact"/>
        </w:trPr>
        <w:tc>
          <w:tcPr>
            <w:tcW w:w="869"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60" w:right="0"/>
              <w:jc w:val="left"/>
              <w:rPr>
                <w:rFonts w:ascii="宋体" w:hAnsi="宋体" w:cs="宋体" w:eastAsia="宋体" w:hint="default"/>
                <w:sz w:val="17"/>
                <w:szCs w:val="17"/>
              </w:rPr>
            </w:pPr>
            <w:r>
              <w:rPr>
                <w:rFonts w:ascii="宋体" w:hAnsi="宋体" w:cs="宋体" w:eastAsia="宋体" w:hint="default"/>
                <w:sz w:val="17"/>
                <w:szCs w:val="17"/>
              </w:rPr>
              <w:t>序号</w:t>
            </w:r>
          </w:p>
        </w:tc>
        <w:tc>
          <w:tcPr>
            <w:tcW w:w="3033"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8" w:right="0"/>
              <w:jc w:val="center"/>
              <w:rPr>
                <w:rFonts w:ascii="宋体" w:hAnsi="宋体" w:cs="宋体" w:eastAsia="宋体" w:hint="default"/>
                <w:sz w:val="17"/>
                <w:szCs w:val="17"/>
              </w:rPr>
            </w:pPr>
            <w:r>
              <w:rPr>
                <w:rFonts w:ascii="宋体" w:hAnsi="宋体" w:cs="宋体" w:eastAsia="宋体" w:hint="default"/>
                <w:sz w:val="17"/>
                <w:szCs w:val="17"/>
              </w:rPr>
              <w:t>供应商名称</w:t>
            </w:r>
          </w:p>
        </w:tc>
        <w:tc>
          <w:tcPr>
            <w:tcW w:w="2710"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842" w:right="0"/>
              <w:jc w:val="left"/>
              <w:rPr>
                <w:rFonts w:ascii="宋体" w:hAnsi="宋体" w:cs="宋体" w:eastAsia="宋体" w:hint="default"/>
                <w:sz w:val="17"/>
                <w:szCs w:val="17"/>
              </w:rPr>
            </w:pPr>
            <w:r>
              <w:rPr>
                <w:rFonts w:ascii="宋体" w:hAnsi="宋体" w:cs="宋体" w:eastAsia="宋体" w:hint="default"/>
                <w:sz w:val="17"/>
                <w:szCs w:val="17"/>
              </w:rPr>
              <w:t>采购额（元）</w:t>
            </w:r>
          </w:p>
        </w:tc>
        <w:tc>
          <w:tcPr>
            <w:tcW w:w="2497"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482" w:right="0"/>
              <w:jc w:val="left"/>
              <w:rPr>
                <w:rFonts w:ascii="宋体" w:hAnsi="宋体" w:cs="宋体" w:eastAsia="宋体" w:hint="default"/>
                <w:sz w:val="17"/>
                <w:szCs w:val="17"/>
              </w:rPr>
            </w:pPr>
            <w:r>
              <w:rPr>
                <w:rFonts w:ascii="宋体" w:hAnsi="宋体" w:cs="宋体" w:eastAsia="宋体" w:hint="default"/>
                <w:sz w:val="17"/>
                <w:szCs w:val="17"/>
              </w:rPr>
              <w:t>占年度采购总额比例</w:t>
            </w:r>
          </w:p>
        </w:tc>
      </w:tr>
      <w:tr>
        <w:trPr>
          <w:trHeight w:val="378" w:hRule="exact"/>
        </w:trPr>
        <w:tc>
          <w:tcPr>
            <w:tcW w:w="869"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86"/>
              <w:ind w:left="10" w:right="0"/>
              <w:jc w:val="lef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3033"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供应商一</w:t>
            </w:r>
          </w:p>
        </w:tc>
        <w:tc>
          <w:tcPr>
            <w:tcW w:w="271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1,117,882,698.14</w:t>
            </w:r>
            <w:r>
              <w:rPr>
                <w:rFonts w:ascii="Times New Roman"/>
                <w:spacing w:val="-1"/>
                <w:sz w:val="17"/>
              </w:rPr>
            </w:r>
          </w:p>
        </w:tc>
        <w:tc>
          <w:tcPr>
            <w:tcW w:w="249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5.63%</w:t>
            </w:r>
          </w:p>
        </w:tc>
      </w:tr>
      <w:tr>
        <w:trPr>
          <w:trHeight w:val="378" w:hRule="exact"/>
        </w:trPr>
        <w:tc>
          <w:tcPr>
            <w:tcW w:w="869"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86"/>
              <w:ind w:left="10" w:right="0"/>
              <w:jc w:val="left"/>
              <w:rPr>
                <w:rFonts w:ascii="Times New Roman" w:hAnsi="Times New Roman" w:cs="Times New Roman" w:eastAsia="Times New Roman" w:hint="default"/>
                <w:sz w:val="17"/>
                <w:szCs w:val="17"/>
              </w:rPr>
            </w:pPr>
            <w:r>
              <w:rPr>
                <w:rFonts w:ascii="Times New Roman"/>
                <w:w w:val="99"/>
                <w:sz w:val="17"/>
              </w:rPr>
              <w:t>2</w:t>
            </w:r>
            <w:r>
              <w:rPr>
                <w:rFonts w:ascii="Times New Roman"/>
                <w:sz w:val="17"/>
              </w:rPr>
            </w:r>
          </w:p>
        </w:tc>
        <w:tc>
          <w:tcPr>
            <w:tcW w:w="3033"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供应商二</w:t>
            </w:r>
          </w:p>
        </w:tc>
        <w:tc>
          <w:tcPr>
            <w:tcW w:w="271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987,054,232.32</w:t>
            </w:r>
          </w:p>
        </w:tc>
        <w:tc>
          <w:tcPr>
            <w:tcW w:w="249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4.97%</w:t>
            </w:r>
          </w:p>
        </w:tc>
      </w:tr>
      <w:tr>
        <w:trPr>
          <w:trHeight w:val="379" w:hRule="exact"/>
        </w:trPr>
        <w:tc>
          <w:tcPr>
            <w:tcW w:w="869"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86"/>
              <w:ind w:left="10" w:right="0"/>
              <w:jc w:val="lef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3033"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供应商三</w:t>
            </w:r>
          </w:p>
        </w:tc>
        <w:tc>
          <w:tcPr>
            <w:tcW w:w="271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833,962,815.65</w:t>
            </w:r>
          </w:p>
        </w:tc>
        <w:tc>
          <w:tcPr>
            <w:tcW w:w="249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4.20%</w:t>
            </w:r>
          </w:p>
        </w:tc>
      </w:tr>
      <w:tr>
        <w:trPr>
          <w:trHeight w:val="378" w:hRule="exact"/>
        </w:trPr>
        <w:tc>
          <w:tcPr>
            <w:tcW w:w="869"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86"/>
              <w:ind w:left="10" w:right="0"/>
              <w:jc w:val="left"/>
              <w:rPr>
                <w:rFonts w:ascii="Times New Roman" w:hAnsi="Times New Roman" w:cs="Times New Roman" w:eastAsia="Times New Roman" w:hint="default"/>
                <w:sz w:val="17"/>
                <w:szCs w:val="17"/>
              </w:rPr>
            </w:pPr>
            <w:r>
              <w:rPr>
                <w:rFonts w:ascii="Times New Roman"/>
                <w:w w:val="99"/>
                <w:sz w:val="17"/>
              </w:rPr>
              <w:t>4</w:t>
            </w:r>
            <w:r>
              <w:rPr>
                <w:rFonts w:ascii="Times New Roman"/>
                <w:sz w:val="17"/>
              </w:rPr>
            </w:r>
          </w:p>
        </w:tc>
        <w:tc>
          <w:tcPr>
            <w:tcW w:w="3033"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供应商四</w:t>
            </w:r>
          </w:p>
        </w:tc>
        <w:tc>
          <w:tcPr>
            <w:tcW w:w="271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814,300,495.13</w:t>
            </w:r>
          </w:p>
        </w:tc>
        <w:tc>
          <w:tcPr>
            <w:tcW w:w="249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4.10%</w:t>
            </w:r>
          </w:p>
        </w:tc>
      </w:tr>
      <w:tr>
        <w:trPr>
          <w:trHeight w:val="378" w:hRule="exact"/>
        </w:trPr>
        <w:tc>
          <w:tcPr>
            <w:tcW w:w="869"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87"/>
              <w:ind w:left="10" w:right="0"/>
              <w:jc w:val="left"/>
              <w:rPr>
                <w:rFonts w:ascii="Times New Roman" w:hAnsi="Times New Roman" w:cs="Times New Roman" w:eastAsia="Times New Roman" w:hint="default"/>
                <w:sz w:val="17"/>
                <w:szCs w:val="17"/>
              </w:rPr>
            </w:pPr>
            <w:r>
              <w:rPr>
                <w:rFonts w:ascii="Times New Roman"/>
                <w:w w:val="99"/>
                <w:sz w:val="17"/>
              </w:rPr>
              <w:t>5</w:t>
            </w:r>
            <w:r>
              <w:rPr>
                <w:rFonts w:ascii="Times New Roman"/>
                <w:sz w:val="17"/>
              </w:rPr>
            </w:r>
          </w:p>
        </w:tc>
        <w:tc>
          <w:tcPr>
            <w:tcW w:w="3033"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供应商五</w:t>
            </w:r>
          </w:p>
        </w:tc>
        <w:tc>
          <w:tcPr>
            <w:tcW w:w="271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519,563,677.40</w:t>
            </w:r>
          </w:p>
        </w:tc>
        <w:tc>
          <w:tcPr>
            <w:tcW w:w="249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2.62%</w:t>
            </w:r>
          </w:p>
        </w:tc>
      </w:tr>
      <w:tr>
        <w:trPr>
          <w:trHeight w:val="380" w:hRule="exact"/>
        </w:trPr>
        <w:tc>
          <w:tcPr>
            <w:tcW w:w="869"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50"/>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33"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87"/>
              <w:ind w:left="10" w:right="0"/>
              <w:jc w:val="center"/>
              <w:rPr>
                <w:rFonts w:ascii="Times New Roman" w:hAnsi="Times New Roman" w:cs="Times New Roman" w:eastAsia="Times New Roman" w:hint="default"/>
                <w:sz w:val="17"/>
                <w:szCs w:val="17"/>
              </w:rPr>
            </w:pPr>
            <w:r>
              <w:rPr>
                <w:rFonts w:ascii="Times New Roman"/>
                <w:sz w:val="17"/>
              </w:rPr>
              <w:t>--</w:t>
            </w:r>
          </w:p>
        </w:tc>
        <w:tc>
          <w:tcPr>
            <w:tcW w:w="2710"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4,272,763,918.65</w:t>
            </w:r>
          </w:p>
        </w:tc>
        <w:tc>
          <w:tcPr>
            <w:tcW w:w="249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21.53%</w:t>
            </w:r>
          </w:p>
        </w:tc>
      </w:tr>
    </w:tbl>
    <w:p>
      <w:pPr>
        <w:spacing w:line="240" w:lineRule="auto" w:before="8"/>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3</w:t>
      </w:r>
      <w:r>
        <w:rPr>
          <w:w w:val="105"/>
        </w:rPr>
        <w:t>、费用</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816"/>
        <w:gridCol w:w="1561"/>
        <w:gridCol w:w="1559"/>
        <w:gridCol w:w="1393"/>
        <w:gridCol w:w="2782"/>
      </w:tblGrid>
      <w:tr>
        <w:trPr>
          <w:trHeight w:val="378" w:hRule="exact"/>
        </w:trPr>
        <w:tc>
          <w:tcPr>
            <w:tcW w:w="1816" w:type="dxa"/>
            <w:tcBorders>
              <w:top w:val="single" w:sz="4" w:space="0" w:color="000000"/>
              <w:left w:val="single" w:sz="3" w:space="0" w:color="000000"/>
              <w:bottom w:val="single" w:sz="4" w:space="0" w:color="000000"/>
              <w:right w:val="single" w:sz="3" w:space="0" w:color="000000"/>
            </w:tcBorders>
            <w:shd w:val="clear" w:color="auto" w:fill="D3D3D3"/>
          </w:tcPr>
          <w:p>
            <w:pPr/>
          </w:p>
        </w:tc>
        <w:tc>
          <w:tcPr>
            <w:tcW w:w="156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50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50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1393"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353" w:right="0"/>
              <w:jc w:val="left"/>
              <w:rPr>
                <w:rFonts w:ascii="宋体" w:hAnsi="宋体" w:cs="宋体" w:eastAsia="宋体" w:hint="default"/>
                <w:sz w:val="17"/>
                <w:szCs w:val="17"/>
              </w:rPr>
            </w:pPr>
            <w:r>
              <w:rPr>
                <w:rFonts w:ascii="宋体" w:hAnsi="宋体" w:cs="宋体" w:eastAsia="宋体" w:hint="default"/>
                <w:sz w:val="17"/>
                <w:szCs w:val="17"/>
              </w:rPr>
              <w:t>同比增减</w:t>
            </w:r>
          </w:p>
        </w:tc>
        <w:tc>
          <w:tcPr>
            <w:tcW w:w="278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878" w:right="0"/>
              <w:jc w:val="left"/>
              <w:rPr>
                <w:rFonts w:ascii="宋体" w:hAnsi="宋体" w:cs="宋体" w:eastAsia="宋体" w:hint="default"/>
                <w:sz w:val="17"/>
                <w:szCs w:val="17"/>
              </w:rPr>
            </w:pPr>
            <w:r>
              <w:rPr>
                <w:rFonts w:ascii="宋体" w:hAnsi="宋体" w:cs="宋体" w:eastAsia="宋体" w:hint="default"/>
                <w:sz w:val="17"/>
                <w:szCs w:val="17"/>
              </w:rPr>
              <w:t>重大变动说明</w:t>
            </w:r>
          </w:p>
        </w:tc>
      </w:tr>
      <w:tr>
        <w:trPr>
          <w:trHeight w:val="379" w:hRule="exact"/>
        </w:trPr>
        <w:tc>
          <w:tcPr>
            <w:tcW w:w="1816"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销售费用</w:t>
            </w:r>
          </w:p>
        </w:tc>
        <w:tc>
          <w:tcPr>
            <w:tcW w:w="1561"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1,190,499,238.49</w:t>
            </w:r>
          </w:p>
        </w:tc>
        <w:tc>
          <w:tcPr>
            <w:tcW w:w="155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1,304,465,552.27</w:t>
            </w:r>
          </w:p>
        </w:tc>
        <w:tc>
          <w:tcPr>
            <w:tcW w:w="139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-8.74%</w:t>
            </w:r>
            <w:r>
              <w:rPr>
                <w:rFonts w:ascii="Times New Roman"/>
                <w:sz w:val="17"/>
              </w:rPr>
            </w:r>
          </w:p>
        </w:tc>
        <w:tc>
          <w:tcPr>
            <w:tcW w:w="2782" w:type="dxa"/>
            <w:tcBorders>
              <w:top w:val="single" w:sz="4" w:space="0" w:color="000000"/>
              <w:left w:val="single" w:sz="3" w:space="0" w:color="000000"/>
              <w:bottom w:val="single" w:sz="3" w:space="0" w:color="000000"/>
              <w:right w:val="single" w:sz="3" w:space="0" w:color="000000"/>
            </w:tcBorders>
          </w:tcPr>
          <w:p>
            <w:pPr/>
          </w:p>
        </w:tc>
      </w:tr>
      <w:tr>
        <w:trPr>
          <w:trHeight w:val="379" w:hRule="exact"/>
        </w:trPr>
        <w:tc>
          <w:tcPr>
            <w:tcW w:w="181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管理费用</w:t>
            </w:r>
          </w:p>
        </w:tc>
        <w:tc>
          <w:tcPr>
            <w:tcW w:w="1561"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967,840,641.90</w:t>
            </w:r>
          </w:p>
        </w:tc>
        <w:tc>
          <w:tcPr>
            <w:tcW w:w="155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892,063,618.67</w:t>
            </w:r>
          </w:p>
        </w:tc>
        <w:tc>
          <w:tcPr>
            <w:tcW w:w="139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8.49%</w:t>
            </w:r>
          </w:p>
        </w:tc>
        <w:tc>
          <w:tcPr>
            <w:tcW w:w="2782" w:type="dxa"/>
            <w:tcBorders>
              <w:top w:val="single" w:sz="3" w:space="0" w:color="000000"/>
              <w:left w:val="single" w:sz="3" w:space="0" w:color="000000"/>
              <w:bottom w:val="single" w:sz="3" w:space="0" w:color="000000"/>
              <w:right w:val="single" w:sz="3" w:space="0" w:color="000000"/>
            </w:tcBorders>
          </w:tcPr>
          <w:p>
            <w:pPr/>
          </w:p>
        </w:tc>
      </w:tr>
    </w:tbl>
    <w:p>
      <w:pPr>
        <w:spacing w:after="0"/>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1826"/>
        <w:gridCol w:w="1561"/>
        <w:gridCol w:w="1559"/>
        <w:gridCol w:w="1393"/>
        <w:gridCol w:w="2782"/>
      </w:tblGrid>
      <w:tr>
        <w:trPr>
          <w:trHeight w:val="378" w:hRule="exact"/>
        </w:trPr>
        <w:tc>
          <w:tcPr>
            <w:tcW w:w="182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财务费用</w:t>
            </w:r>
          </w:p>
        </w:tc>
        <w:tc>
          <w:tcPr>
            <w:tcW w:w="156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2,741,486,438.03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w w:val="95"/>
                <w:sz w:val="17"/>
              </w:rPr>
              <w:t>2,117,302,131.72</w:t>
            </w:r>
            <w:r>
              <w:rPr>
                <w:rFonts w:ascii="Times New Roman"/>
                <w:spacing w:val="-1"/>
                <w:sz w:val="17"/>
              </w:rPr>
            </w:r>
          </w:p>
        </w:tc>
        <w:tc>
          <w:tcPr>
            <w:tcW w:w="13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29.48%</w:t>
            </w:r>
          </w:p>
        </w:tc>
        <w:tc>
          <w:tcPr>
            <w:tcW w:w="278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主要是利息费用增加。</w:t>
            </w:r>
          </w:p>
        </w:tc>
      </w:tr>
      <w:tr>
        <w:trPr>
          <w:trHeight w:val="425" w:hRule="exact"/>
        </w:trPr>
        <w:tc>
          <w:tcPr>
            <w:tcW w:w="1826"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72"/>
              <w:ind w:left="21" w:right="0"/>
              <w:jc w:val="left"/>
              <w:rPr>
                <w:rFonts w:ascii="宋体" w:hAnsi="宋体" w:cs="宋体" w:eastAsia="宋体" w:hint="default"/>
                <w:sz w:val="17"/>
                <w:szCs w:val="17"/>
              </w:rPr>
            </w:pPr>
            <w:r>
              <w:rPr>
                <w:rFonts w:ascii="宋体" w:hAnsi="宋体" w:cs="宋体" w:eastAsia="宋体" w:hint="default"/>
                <w:sz w:val="17"/>
                <w:szCs w:val="17"/>
              </w:rPr>
              <w:t>研发费用</w:t>
            </w:r>
          </w:p>
        </w:tc>
        <w:tc>
          <w:tcPr>
            <w:tcW w:w="156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7"/>
                <w:szCs w:val="17"/>
              </w:rPr>
            </w:pPr>
            <w:r>
              <w:rPr>
                <w:rFonts w:ascii="Times New Roman"/>
                <w:spacing w:val="-1"/>
                <w:sz w:val="17"/>
              </w:rPr>
              <w:t>929,873,688.40</w:t>
            </w:r>
          </w:p>
        </w:tc>
        <w:tc>
          <w:tcPr>
            <w:tcW w:w="155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7"/>
                <w:szCs w:val="17"/>
              </w:rPr>
            </w:pPr>
            <w:r>
              <w:rPr>
                <w:rFonts w:ascii="Times New Roman"/>
                <w:spacing w:val="-1"/>
                <w:sz w:val="17"/>
              </w:rPr>
              <w:t>1,017,306,281.19</w:t>
            </w:r>
          </w:p>
        </w:tc>
        <w:tc>
          <w:tcPr>
            <w:tcW w:w="139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10"/>
              <w:ind w:right="20"/>
              <w:jc w:val="right"/>
              <w:rPr>
                <w:rFonts w:ascii="Times New Roman" w:hAnsi="Times New Roman" w:cs="Times New Roman" w:eastAsia="Times New Roman" w:hint="default"/>
                <w:sz w:val="17"/>
                <w:szCs w:val="17"/>
              </w:rPr>
            </w:pPr>
            <w:r>
              <w:rPr>
                <w:rFonts w:ascii="Times New Roman"/>
                <w:spacing w:val="-1"/>
                <w:w w:val="95"/>
                <w:sz w:val="17"/>
              </w:rPr>
              <w:t>-8.59%</w:t>
            </w:r>
            <w:r>
              <w:rPr>
                <w:rFonts w:ascii="Times New Roman"/>
                <w:sz w:val="17"/>
              </w:rPr>
            </w:r>
          </w:p>
        </w:tc>
        <w:tc>
          <w:tcPr>
            <w:tcW w:w="2782" w:type="dxa"/>
            <w:tcBorders>
              <w:top w:val="single" w:sz="4" w:space="0" w:color="000000"/>
              <w:left w:val="single" w:sz="3" w:space="0" w:color="000000"/>
              <w:bottom w:val="single" w:sz="3" w:space="0" w:color="000000"/>
              <w:right w:val="single" w:sz="3" w:space="0" w:color="000000"/>
            </w:tcBorders>
          </w:tcPr>
          <w:p>
            <w:pPr/>
          </w:p>
        </w:tc>
      </w:tr>
      <w:tr>
        <w:trPr>
          <w:trHeight w:val="427" w:hRule="exact"/>
        </w:trPr>
        <w:tc>
          <w:tcPr>
            <w:tcW w:w="182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72"/>
              <w:ind w:left="21" w:right="0"/>
              <w:jc w:val="left"/>
              <w:rPr>
                <w:rFonts w:ascii="宋体" w:hAnsi="宋体" w:cs="宋体" w:eastAsia="宋体" w:hint="default"/>
                <w:sz w:val="17"/>
                <w:szCs w:val="17"/>
              </w:rPr>
            </w:pPr>
            <w:r>
              <w:rPr>
                <w:rFonts w:ascii="宋体" w:hAnsi="宋体" w:cs="宋体" w:eastAsia="宋体" w:hint="default"/>
                <w:sz w:val="17"/>
                <w:szCs w:val="17"/>
              </w:rPr>
              <w:t>资产减值损失</w:t>
            </w:r>
          </w:p>
        </w:tc>
        <w:tc>
          <w:tcPr>
            <w:tcW w:w="156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7"/>
                <w:szCs w:val="17"/>
              </w:rPr>
            </w:pPr>
            <w:r>
              <w:rPr>
                <w:rFonts w:ascii="Times New Roman"/>
                <w:spacing w:val="-1"/>
                <w:sz w:val="17"/>
              </w:rPr>
              <w:t>164,654,098.54</w:t>
            </w:r>
          </w:p>
        </w:tc>
        <w:tc>
          <w:tcPr>
            <w:tcW w:w="155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7"/>
                <w:szCs w:val="17"/>
              </w:rPr>
            </w:pPr>
            <w:r>
              <w:rPr>
                <w:rFonts w:ascii="Times New Roman"/>
                <w:spacing w:val="-1"/>
                <w:sz w:val="17"/>
              </w:rPr>
              <w:t>141,361,141.80</w:t>
            </w:r>
          </w:p>
        </w:tc>
        <w:tc>
          <w:tcPr>
            <w:tcW w:w="139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10"/>
              <w:ind w:right="20"/>
              <w:jc w:val="right"/>
              <w:rPr>
                <w:rFonts w:ascii="Times New Roman" w:hAnsi="Times New Roman" w:cs="Times New Roman" w:eastAsia="Times New Roman" w:hint="default"/>
                <w:sz w:val="17"/>
                <w:szCs w:val="17"/>
              </w:rPr>
            </w:pPr>
            <w:r>
              <w:rPr>
                <w:rFonts w:ascii="Times New Roman"/>
                <w:spacing w:val="-1"/>
                <w:sz w:val="17"/>
              </w:rPr>
              <w:t>16.48%</w:t>
            </w:r>
          </w:p>
        </w:tc>
        <w:tc>
          <w:tcPr>
            <w:tcW w:w="2782" w:type="dxa"/>
            <w:tcBorders>
              <w:top w:val="single" w:sz="3" w:space="0" w:color="000000"/>
              <w:left w:val="single" w:sz="3" w:space="0" w:color="000000"/>
              <w:bottom w:val="single" w:sz="3" w:space="0" w:color="000000"/>
              <w:right w:val="single" w:sz="3" w:space="0" w:color="000000"/>
            </w:tcBorders>
          </w:tcPr>
          <w:p>
            <w:pP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4</w:t>
      </w:r>
      <w:r>
        <w:rPr>
          <w:w w:val="105"/>
        </w:rPr>
        <w:t>、研发投入</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pStyle w:val="BodyText"/>
        <w:spacing w:line="302" w:lineRule="auto" w:before="96"/>
        <w:ind w:right="1163" w:firstLine="338"/>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4"/>
        </w:rPr>
        <w:t> </w:t>
      </w:r>
      <w:r>
        <w:rPr/>
        <w:t>年度以来，公司紧紧把握国内及行业经济、市场形势，以客户需求为导向，以提高经济效益为目标，加大技术创</w:t>
      </w:r>
      <w:r>
        <w:rPr>
          <w:spacing w:val="-1"/>
          <w:w w:val="99"/>
        </w:rPr>
        <w:t> </w:t>
      </w:r>
      <w:r>
        <w:rPr>
          <w:spacing w:val="-3"/>
        </w:rPr>
        <w:t>新、高得率化机浆高效应用技术、造纸湿部化学品协同应用等新技术、新原料，研发技术含量高，经济效益好的新产品，积</w:t>
      </w:r>
      <w:r>
        <w:rPr>
          <w:spacing w:val="-74"/>
        </w:rPr>
        <w:t> </w:t>
      </w:r>
      <w:r>
        <w:rPr>
          <w:spacing w:val="-74"/>
        </w:rPr>
      </w:r>
      <w:r>
        <w:rPr>
          <w:w w:val="95"/>
        </w:rPr>
        <w:t>极加强产品差异化、精细化研发，</w:t>
      </w:r>
      <w:r>
        <w:rPr>
          <w:rFonts w:ascii="Times New Roman" w:hAnsi="Times New Roman" w:cs="Times New Roman" w:eastAsia="Times New Roman" w:hint="default"/>
          <w:w w:val="95"/>
        </w:rPr>
        <w:t>“</w:t>
      </w:r>
      <w:r>
        <w:rPr>
          <w:w w:val="95"/>
        </w:rPr>
        <w:t>防霉白卡纸技术开发</w:t>
      </w:r>
      <w:r>
        <w:rPr>
          <w:rFonts w:ascii="Times New Roman" w:hAnsi="Times New Roman" w:cs="Times New Roman" w:eastAsia="Times New Roman" w:hint="default"/>
          <w:w w:val="95"/>
        </w:rPr>
        <w:t>”</w:t>
      </w:r>
      <w:r>
        <w:rPr>
          <w:w w:val="95"/>
        </w:rPr>
        <w:t>、</w:t>
      </w:r>
      <w:r>
        <w:rPr>
          <w:rFonts w:ascii="Times New Roman" w:hAnsi="Times New Roman" w:cs="Times New Roman" w:eastAsia="Times New Roman" w:hint="default"/>
          <w:w w:val="95"/>
        </w:rPr>
        <w:t>“</w:t>
      </w:r>
      <w:r>
        <w:rPr>
          <w:w w:val="95"/>
        </w:rPr>
        <w:t>超高松儿童画册专用铜版纸技术开发</w:t>
      </w:r>
      <w:r>
        <w:rPr>
          <w:rFonts w:ascii="Times New Roman" w:hAnsi="Times New Roman" w:cs="Times New Roman" w:eastAsia="Times New Roman" w:hint="default"/>
          <w:w w:val="95"/>
        </w:rPr>
        <w:t>”</w:t>
      </w:r>
      <w:r>
        <w:rPr>
          <w:w w:val="95"/>
        </w:rPr>
        <w:t>、</w:t>
      </w:r>
      <w:r>
        <w:rPr>
          <w:rFonts w:ascii="Times New Roman" w:hAnsi="Times New Roman" w:cs="Times New Roman" w:eastAsia="Times New Roman" w:hint="default"/>
          <w:w w:val="95"/>
        </w:rPr>
        <w:t>“</w:t>
      </w:r>
      <w:r>
        <w:rPr>
          <w:w w:val="95"/>
        </w:rPr>
        <w:t>高浓涂布用变性淀粉</w:t>
      </w:r>
      <w:r>
        <w:rPr>
          <w:spacing w:val="62"/>
          <w:w w:val="95"/>
        </w:rPr>
        <w:t> </w:t>
      </w:r>
      <w:r>
        <w:rPr>
          <w:spacing w:val="62"/>
          <w:w w:val="95"/>
        </w:rPr>
      </w:r>
      <w:r>
        <w:rPr/>
        <w:t>技术开发</w:t>
      </w:r>
      <w:r>
        <w:rPr>
          <w:rFonts w:ascii="Times New Roman" w:hAnsi="Times New Roman" w:cs="Times New Roman" w:eastAsia="Times New Roman" w:hint="default"/>
        </w:rPr>
        <w:t>”</w:t>
      </w:r>
      <w:r>
        <w:rPr/>
        <w:t>等</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项科研项目先后列入</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spacing w:val="-3"/>
        </w:rPr>
        <w:t>年山东省技术创新项目计划；与齐鲁工业大学进行产学研合作，开发的</w:t>
      </w:r>
      <w:r>
        <w:rPr>
          <w:rFonts w:ascii="Times New Roman" w:hAnsi="Times New Roman" w:cs="Times New Roman" w:eastAsia="Times New Roman" w:hint="default"/>
          <w:spacing w:val="-3"/>
        </w:rPr>
        <w:t>“</w:t>
      </w:r>
      <w:r>
        <w:rPr>
          <w:spacing w:val="-3"/>
        </w:rPr>
        <w:t>混合阔叶</w:t>
      </w:r>
      <w:r>
        <w:rPr>
          <w:spacing w:val="-1"/>
          <w:w w:val="99"/>
        </w:rPr>
        <w:t> </w:t>
      </w:r>
      <w:r>
        <w:rPr>
          <w:w w:val="95"/>
        </w:rPr>
        <w:t>材水热与生物协同处理制备化机浆技术研发</w:t>
      </w:r>
      <w:r>
        <w:rPr>
          <w:rFonts w:ascii="Times New Roman" w:hAnsi="Times New Roman" w:cs="Times New Roman" w:eastAsia="Times New Roman" w:hint="default"/>
          <w:w w:val="95"/>
        </w:rPr>
        <w:t>”</w:t>
      </w:r>
      <w:r>
        <w:rPr>
          <w:w w:val="95"/>
        </w:rPr>
        <w:t>项目，针对磨浆电耗高、纸浆白度不稳定、易返黄等化机浆生产过程中的核心</w:t>
      </w:r>
      <w:r>
        <w:rPr>
          <w:spacing w:val="56"/>
          <w:w w:val="95"/>
        </w:rPr>
        <w:t> </w:t>
      </w:r>
      <w:r>
        <w:rPr>
          <w:spacing w:val="56"/>
          <w:w w:val="95"/>
        </w:rPr>
      </w:r>
      <w:r>
        <w:rPr>
          <w:w w:val="95"/>
        </w:rPr>
        <w:t>技术难题进行科研攻关，并最终实现其在高档白卡纸、铜版纸中高比例配抄使用；同时</w:t>
      </w:r>
      <w:r>
        <w:rPr>
          <w:rFonts w:ascii="Times New Roman" w:hAnsi="Times New Roman" w:cs="Times New Roman" w:eastAsia="Times New Roman" w:hint="default"/>
          <w:w w:val="95"/>
        </w:rPr>
        <w:t>“</w:t>
      </w:r>
      <w:r>
        <w:rPr>
          <w:w w:val="95"/>
        </w:rPr>
        <w:t>超高松白卡纸</w:t>
      </w:r>
      <w:r>
        <w:rPr>
          <w:rFonts w:ascii="Times New Roman" w:hAnsi="Times New Roman" w:cs="Times New Roman" w:eastAsia="Times New Roman" w:hint="default"/>
          <w:w w:val="95"/>
        </w:rPr>
        <w:t>”</w:t>
      </w:r>
      <w:r>
        <w:rPr>
          <w:w w:val="95"/>
        </w:rPr>
        <w:t>、</w:t>
      </w:r>
      <w:r>
        <w:rPr>
          <w:rFonts w:ascii="Times New Roman" w:hAnsi="Times New Roman" w:cs="Times New Roman" w:eastAsia="Times New Roman" w:hint="default"/>
          <w:w w:val="95"/>
        </w:rPr>
        <w:t>“</w:t>
      </w:r>
      <w:r>
        <w:rPr>
          <w:w w:val="95"/>
        </w:rPr>
        <w:t>奶茶包装杯专用</w:t>
      </w:r>
      <w:r>
        <w:rPr>
          <w:spacing w:val="58"/>
          <w:w w:val="95"/>
        </w:rPr>
        <w:t> </w:t>
      </w:r>
      <w:r>
        <w:rPr>
          <w:spacing w:val="58"/>
          <w:w w:val="95"/>
        </w:rPr>
      </w:r>
      <w:r>
        <w:rPr/>
        <w:t>纸技术开发</w:t>
      </w:r>
      <w:r>
        <w:rPr>
          <w:rFonts w:ascii="Times New Roman" w:hAnsi="Times New Roman" w:cs="Times New Roman" w:eastAsia="Times New Roman" w:hint="default"/>
        </w:rPr>
        <w:t>”</w:t>
      </w:r>
      <w:r>
        <w:rPr/>
        <w:t>分别获得</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年度山东省企业技术创新优秀产品、优秀成果一等奖；白卡纸芯纸、手提袋纸等</w:t>
      </w:r>
      <w:r>
        <w:rPr>
          <w:spacing w:val="-57"/>
        </w:rPr>
        <w:t> </w:t>
      </w:r>
      <w:r>
        <w:rPr>
          <w:rFonts w:ascii="Times New Roman" w:hAnsi="Times New Roman" w:cs="Times New Roman" w:eastAsia="Times New Roman" w:hint="default"/>
        </w:rPr>
        <w:t>14</w:t>
      </w:r>
      <w:r>
        <w:rPr>
          <w:rFonts w:ascii="Times New Roman" w:hAnsi="Times New Roman" w:cs="Times New Roman" w:eastAsia="Times New Roman" w:hint="default"/>
          <w:spacing w:val="-14"/>
        </w:rPr>
        <w:t> </w:t>
      </w:r>
      <w:r>
        <w:rPr/>
        <w:t>个新产品先</w:t>
      </w:r>
      <w:r>
        <w:rPr>
          <w:w w:val="99"/>
        </w:rPr>
        <w:t> </w:t>
      </w:r>
      <w:r>
        <w:rPr/>
        <w:t>后完成研发，加快了企业产品结构调整，促进了企业转型升级。</w:t>
      </w:r>
    </w:p>
    <w:p>
      <w:pPr>
        <w:pStyle w:val="BodyText"/>
        <w:spacing w:line="240" w:lineRule="auto" w:before="64"/>
        <w:ind w:right="1008"/>
        <w:jc w:val="left"/>
      </w:pPr>
      <w:r>
        <w:rPr/>
        <w:t>公司研发投入情况</w:t>
      </w:r>
    </w:p>
    <w:p>
      <w:pPr>
        <w:spacing w:line="240" w:lineRule="auto" w:before="6"/>
        <w:rPr>
          <w:rFonts w:ascii="宋体" w:hAnsi="宋体" w:cs="宋体" w:eastAsia="宋体" w:hint="default"/>
          <w:sz w:val="9"/>
          <w:szCs w:val="9"/>
        </w:rPr>
      </w:pPr>
    </w:p>
    <w:tbl>
      <w:tblPr>
        <w:tblW w:w="0" w:type="auto"/>
        <w:jc w:val="left"/>
        <w:tblInd w:w="127" w:type="dxa"/>
        <w:tblLayout w:type="fixed"/>
        <w:tblCellMar>
          <w:top w:w="0" w:type="dxa"/>
          <w:left w:w="0" w:type="dxa"/>
          <w:bottom w:w="0" w:type="dxa"/>
          <w:right w:w="0" w:type="dxa"/>
        </w:tblCellMar>
        <w:tblLook w:val="01E0"/>
      </w:tblPr>
      <w:tblGrid>
        <w:gridCol w:w="2258"/>
        <w:gridCol w:w="2290"/>
        <w:gridCol w:w="2281"/>
        <w:gridCol w:w="2281"/>
      </w:tblGrid>
      <w:tr>
        <w:trPr>
          <w:trHeight w:val="432" w:hRule="exact"/>
        </w:trPr>
        <w:tc>
          <w:tcPr>
            <w:tcW w:w="2258" w:type="dxa"/>
            <w:tcBorders>
              <w:top w:val="single" w:sz="4" w:space="0" w:color="000000"/>
              <w:left w:val="single" w:sz="3" w:space="0" w:color="000000"/>
              <w:bottom w:val="single" w:sz="3" w:space="0" w:color="000000"/>
              <w:right w:val="single" w:sz="4" w:space="0" w:color="000000"/>
            </w:tcBorders>
            <w:shd w:val="clear" w:color="auto" w:fill="D3D3D3"/>
          </w:tcPr>
          <w:p>
            <w:pPr/>
          </w:p>
        </w:tc>
        <w:tc>
          <w:tcPr>
            <w:tcW w:w="2290"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74"/>
              <w:ind w:left="10"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2281"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74"/>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tc>
        <w:tc>
          <w:tcPr>
            <w:tcW w:w="2281"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74"/>
              <w:ind w:right="1"/>
              <w:jc w:val="center"/>
              <w:rPr>
                <w:rFonts w:ascii="宋体" w:hAnsi="宋体" w:cs="宋体" w:eastAsia="宋体" w:hint="default"/>
                <w:sz w:val="17"/>
                <w:szCs w:val="17"/>
              </w:rPr>
            </w:pPr>
            <w:r>
              <w:rPr>
                <w:rFonts w:ascii="宋体" w:hAnsi="宋体" w:cs="宋体" w:eastAsia="宋体" w:hint="default"/>
                <w:sz w:val="17"/>
                <w:szCs w:val="17"/>
              </w:rPr>
              <w:t>变动比例</w:t>
            </w:r>
          </w:p>
        </w:tc>
      </w:tr>
      <w:tr>
        <w:trPr>
          <w:trHeight w:val="405" w:hRule="exact"/>
        </w:trPr>
        <w:tc>
          <w:tcPr>
            <w:tcW w:w="2258"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75"/>
              <w:ind w:left="10" w:right="0"/>
              <w:jc w:val="left"/>
              <w:rPr>
                <w:rFonts w:ascii="宋体" w:hAnsi="宋体" w:cs="宋体" w:eastAsia="宋体" w:hint="default"/>
                <w:sz w:val="17"/>
                <w:szCs w:val="17"/>
              </w:rPr>
            </w:pPr>
            <w:r>
              <w:rPr>
                <w:rFonts w:ascii="宋体" w:hAnsi="宋体" w:cs="宋体" w:eastAsia="宋体" w:hint="default"/>
                <w:sz w:val="17"/>
                <w:szCs w:val="17"/>
              </w:rPr>
              <w:t>研发人员数量（人）</w:t>
            </w:r>
          </w:p>
        </w:tc>
        <w:tc>
          <w:tcPr>
            <w:tcW w:w="2290" w:type="dxa"/>
            <w:tcBorders>
              <w:top w:val="single" w:sz="24" w:space="0" w:color="D3D3D3"/>
              <w:left w:val="single" w:sz="12"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1,863</w:t>
            </w:r>
          </w:p>
        </w:tc>
        <w:tc>
          <w:tcPr>
            <w:tcW w:w="2281" w:type="dxa"/>
            <w:tcBorders>
              <w:top w:val="single" w:sz="24" w:space="0" w:color="D3D3D3"/>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1,434</w:t>
            </w:r>
          </w:p>
        </w:tc>
        <w:tc>
          <w:tcPr>
            <w:tcW w:w="2281" w:type="dxa"/>
            <w:tcBorders>
              <w:top w:val="single" w:sz="24" w:space="0" w:color="D3D3D3"/>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29.92%</w:t>
            </w:r>
          </w:p>
        </w:tc>
      </w:tr>
      <w:tr>
        <w:trPr>
          <w:trHeight w:val="378" w:hRule="exact"/>
        </w:trPr>
        <w:tc>
          <w:tcPr>
            <w:tcW w:w="225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研发人员数量占比</w:t>
            </w:r>
          </w:p>
        </w:tc>
        <w:tc>
          <w:tcPr>
            <w:tcW w:w="2290"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12.26%</w:t>
            </w:r>
          </w:p>
        </w:tc>
        <w:tc>
          <w:tcPr>
            <w:tcW w:w="228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10.56%</w:t>
            </w:r>
          </w:p>
        </w:tc>
        <w:tc>
          <w:tcPr>
            <w:tcW w:w="228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1.70%</w:t>
            </w:r>
          </w:p>
        </w:tc>
      </w:tr>
      <w:tr>
        <w:trPr>
          <w:trHeight w:val="378" w:hRule="exact"/>
        </w:trPr>
        <w:tc>
          <w:tcPr>
            <w:tcW w:w="225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研发投入金额（元）</w:t>
            </w:r>
          </w:p>
        </w:tc>
        <w:tc>
          <w:tcPr>
            <w:tcW w:w="2290"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929,873,688.40</w:t>
            </w:r>
          </w:p>
        </w:tc>
        <w:tc>
          <w:tcPr>
            <w:tcW w:w="228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1,017,306,281.19</w:t>
            </w:r>
          </w:p>
        </w:tc>
        <w:tc>
          <w:tcPr>
            <w:tcW w:w="228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w w:val="95"/>
                <w:sz w:val="17"/>
              </w:rPr>
              <w:t>-8.59%</w:t>
            </w:r>
            <w:r>
              <w:rPr>
                <w:rFonts w:ascii="Times New Roman"/>
                <w:sz w:val="17"/>
              </w:rPr>
            </w:r>
          </w:p>
        </w:tc>
      </w:tr>
      <w:tr>
        <w:trPr>
          <w:trHeight w:val="379" w:hRule="exact"/>
        </w:trPr>
        <w:tc>
          <w:tcPr>
            <w:tcW w:w="2258"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研发投入占营业收入比例</w:t>
            </w:r>
          </w:p>
        </w:tc>
        <w:tc>
          <w:tcPr>
            <w:tcW w:w="2290"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3.22%</w:t>
            </w:r>
          </w:p>
        </w:tc>
        <w:tc>
          <w:tcPr>
            <w:tcW w:w="228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3.45%</w:t>
            </w:r>
          </w:p>
        </w:tc>
        <w:tc>
          <w:tcPr>
            <w:tcW w:w="228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w w:val="95"/>
                <w:sz w:val="17"/>
              </w:rPr>
              <w:t>-0.23%</w:t>
            </w:r>
            <w:r>
              <w:rPr>
                <w:rFonts w:ascii="Times New Roman"/>
                <w:sz w:val="17"/>
              </w:rPr>
            </w:r>
          </w:p>
        </w:tc>
      </w:tr>
    </w:tbl>
    <w:p>
      <w:pPr>
        <w:pStyle w:val="BodyText"/>
        <w:spacing w:line="240" w:lineRule="auto" w:before="47"/>
        <w:ind w:right="1008"/>
        <w:jc w:val="left"/>
      </w:pPr>
      <w:r>
        <w:rPr/>
        <w:t>研发投入总额占营业收入的比重较上年发生显著变化的原因</w:t>
      </w:r>
    </w:p>
    <w:p>
      <w:pPr>
        <w:pStyle w:val="BodyText"/>
        <w:spacing w:line="338" w:lineRule="auto" w:before="110"/>
        <w:ind w:right="64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不适用</w:t>
      </w:r>
      <w:r>
        <w:rPr>
          <w:w w:val="99"/>
        </w:rPr>
        <w:t> </w:t>
      </w:r>
      <w:r>
        <w:rPr>
          <w:spacing w:val="-1"/>
        </w:rPr>
        <w:t>研发投入资本化率大幅变动的原因及其合理性说明</w:t>
      </w:r>
      <w:r>
        <w:rPr/>
      </w:r>
    </w:p>
    <w:p>
      <w:pPr>
        <w:pStyle w:val="BodyText"/>
        <w:spacing w:line="240" w:lineRule="auto" w:before="38"/>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13"/>
        <w:rPr>
          <w:rFonts w:ascii="宋体" w:hAnsi="宋体" w:cs="宋体" w:eastAsia="宋体" w:hint="default"/>
          <w:sz w:val="24"/>
          <w:szCs w:val="24"/>
        </w:rPr>
      </w:pPr>
    </w:p>
    <w:p>
      <w:pPr>
        <w:pStyle w:val="Heading4"/>
        <w:spacing w:line="240" w:lineRule="auto"/>
        <w:ind w:right="1008"/>
        <w:jc w:val="left"/>
        <w:rPr>
          <w:b w:val="0"/>
          <w:bCs w:val="0"/>
        </w:rPr>
      </w:pPr>
      <w:r>
        <w:rPr>
          <w:rFonts w:ascii="Times New Roman" w:hAnsi="Times New Roman" w:cs="Times New Roman" w:eastAsia="Times New Roman" w:hint="default"/>
          <w:w w:val="105"/>
        </w:rPr>
        <w:t>5</w:t>
      </w:r>
      <w:r>
        <w:rPr>
          <w:w w:val="105"/>
        </w:rPr>
        <w:t>、现金流</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2545"/>
        <w:gridCol w:w="2195"/>
        <w:gridCol w:w="2183"/>
        <w:gridCol w:w="2186"/>
      </w:tblGrid>
      <w:tr>
        <w:trPr>
          <w:trHeight w:val="378" w:hRule="exact"/>
        </w:trPr>
        <w:tc>
          <w:tcPr>
            <w:tcW w:w="2545"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2195"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9"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tc>
        <w:tc>
          <w:tcPr>
            <w:tcW w:w="2183"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218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同比增减</w:t>
            </w:r>
          </w:p>
        </w:tc>
      </w:tr>
      <w:tr>
        <w:trPr>
          <w:trHeight w:val="379" w:hRule="exact"/>
        </w:trPr>
        <w:tc>
          <w:tcPr>
            <w:tcW w:w="2545"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经营活动现金流入小计</w:t>
            </w:r>
          </w:p>
        </w:tc>
        <w:tc>
          <w:tcPr>
            <w:tcW w:w="2195"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39,069,129,483.14</w:t>
            </w:r>
          </w:p>
        </w:tc>
        <w:tc>
          <w:tcPr>
            <w:tcW w:w="218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25,185,850,961.77</w:t>
            </w:r>
          </w:p>
        </w:tc>
        <w:tc>
          <w:tcPr>
            <w:tcW w:w="218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55.12%</w:t>
            </w:r>
          </w:p>
        </w:tc>
      </w:tr>
      <w:tr>
        <w:trPr>
          <w:trHeight w:val="378" w:hRule="exact"/>
        </w:trPr>
        <w:tc>
          <w:tcPr>
            <w:tcW w:w="2545"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经营活动现金流出小计</w:t>
            </w:r>
          </w:p>
        </w:tc>
        <w:tc>
          <w:tcPr>
            <w:tcW w:w="2195"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24,969,427,596.10</w:t>
            </w:r>
          </w:p>
        </w:tc>
        <w:tc>
          <w:tcPr>
            <w:tcW w:w="218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25,162,084,918.84</w:t>
            </w:r>
          </w:p>
        </w:tc>
        <w:tc>
          <w:tcPr>
            <w:tcW w:w="218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w w:val="95"/>
                <w:sz w:val="17"/>
              </w:rPr>
              <w:t>-0.77%</w:t>
            </w:r>
            <w:r>
              <w:rPr>
                <w:rFonts w:ascii="Times New Roman"/>
                <w:sz w:val="17"/>
              </w:rPr>
            </w:r>
          </w:p>
        </w:tc>
      </w:tr>
      <w:tr>
        <w:trPr>
          <w:trHeight w:val="379" w:hRule="exact"/>
        </w:trPr>
        <w:tc>
          <w:tcPr>
            <w:tcW w:w="2545"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经营活动产生的现金流量净额</w:t>
            </w:r>
          </w:p>
        </w:tc>
        <w:tc>
          <w:tcPr>
            <w:tcW w:w="2195" w:type="dxa"/>
            <w:tcBorders>
              <w:top w:val="single" w:sz="3" w:space="0" w:color="000000"/>
              <w:left w:val="single" w:sz="13"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14,099,701,887.04</w:t>
            </w:r>
          </w:p>
        </w:tc>
        <w:tc>
          <w:tcPr>
            <w:tcW w:w="218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23,766,042.93</w:t>
            </w:r>
          </w:p>
        </w:tc>
        <w:tc>
          <w:tcPr>
            <w:tcW w:w="218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59,227.09%</w:t>
            </w:r>
          </w:p>
        </w:tc>
      </w:tr>
      <w:tr>
        <w:trPr>
          <w:trHeight w:val="378" w:hRule="exact"/>
        </w:trPr>
        <w:tc>
          <w:tcPr>
            <w:tcW w:w="2545"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投资活动现金流入小计</w:t>
            </w:r>
          </w:p>
        </w:tc>
        <w:tc>
          <w:tcPr>
            <w:tcW w:w="2195"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2,785,950,020.88</w:t>
            </w:r>
          </w:p>
        </w:tc>
        <w:tc>
          <w:tcPr>
            <w:tcW w:w="218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1,018,367,966.90</w:t>
            </w:r>
          </w:p>
        </w:tc>
        <w:tc>
          <w:tcPr>
            <w:tcW w:w="21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173.57%</w:t>
            </w:r>
          </w:p>
        </w:tc>
      </w:tr>
      <w:tr>
        <w:trPr>
          <w:trHeight w:val="378" w:hRule="exact"/>
        </w:trPr>
        <w:tc>
          <w:tcPr>
            <w:tcW w:w="2545"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投资活动现金流出小计</w:t>
            </w:r>
          </w:p>
        </w:tc>
        <w:tc>
          <w:tcPr>
            <w:tcW w:w="2195"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4,564,941,039.27</w:t>
            </w:r>
          </w:p>
        </w:tc>
        <w:tc>
          <w:tcPr>
            <w:tcW w:w="218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4,649,220,322.66</w:t>
            </w:r>
          </w:p>
        </w:tc>
        <w:tc>
          <w:tcPr>
            <w:tcW w:w="21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w w:val="95"/>
                <w:sz w:val="17"/>
              </w:rPr>
              <w:t>-1.81%</w:t>
            </w:r>
            <w:r>
              <w:rPr>
                <w:rFonts w:ascii="Times New Roman"/>
                <w:sz w:val="17"/>
              </w:rPr>
            </w:r>
          </w:p>
        </w:tc>
      </w:tr>
      <w:tr>
        <w:trPr>
          <w:trHeight w:val="379" w:hRule="exact"/>
        </w:trPr>
        <w:tc>
          <w:tcPr>
            <w:tcW w:w="2545"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投资活动产生的现金流量净额</w:t>
            </w:r>
          </w:p>
        </w:tc>
        <w:tc>
          <w:tcPr>
            <w:tcW w:w="2195"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-1,778,991,018.39</w:t>
            </w:r>
          </w:p>
        </w:tc>
        <w:tc>
          <w:tcPr>
            <w:tcW w:w="218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-3,630,852,355.76</w:t>
            </w:r>
          </w:p>
        </w:tc>
        <w:tc>
          <w:tcPr>
            <w:tcW w:w="218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51.00%</w:t>
            </w:r>
          </w:p>
        </w:tc>
      </w:tr>
      <w:tr>
        <w:trPr>
          <w:trHeight w:val="378" w:hRule="exact"/>
        </w:trPr>
        <w:tc>
          <w:tcPr>
            <w:tcW w:w="2545"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筹资活动现金流入小计</w:t>
            </w:r>
          </w:p>
        </w:tc>
        <w:tc>
          <w:tcPr>
            <w:tcW w:w="2195"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61,785,793,427.64</w:t>
            </w:r>
          </w:p>
        </w:tc>
        <w:tc>
          <w:tcPr>
            <w:tcW w:w="218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66,918,619,679.44</w:t>
            </w:r>
          </w:p>
        </w:tc>
        <w:tc>
          <w:tcPr>
            <w:tcW w:w="218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w w:val="95"/>
                <w:sz w:val="17"/>
              </w:rPr>
              <w:t>-7.67%</w:t>
            </w:r>
            <w:r>
              <w:rPr>
                <w:rFonts w:ascii="Times New Roman"/>
                <w:sz w:val="17"/>
              </w:rPr>
            </w:r>
          </w:p>
        </w:tc>
      </w:tr>
      <w:tr>
        <w:trPr>
          <w:trHeight w:val="378" w:hRule="exact"/>
        </w:trPr>
        <w:tc>
          <w:tcPr>
            <w:tcW w:w="2545"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筹资活动现金流出小计</w:t>
            </w:r>
          </w:p>
        </w:tc>
        <w:tc>
          <w:tcPr>
            <w:tcW w:w="2195"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74,638,951,528.02</w:t>
            </w:r>
          </w:p>
        </w:tc>
        <w:tc>
          <w:tcPr>
            <w:tcW w:w="218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62,441,482,879.29</w:t>
            </w:r>
          </w:p>
        </w:tc>
        <w:tc>
          <w:tcPr>
            <w:tcW w:w="218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19.53%</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36" w:type="dxa"/>
        <w:tblLayout w:type="fixed"/>
        <w:tblCellMar>
          <w:top w:w="0" w:type="dxa"/>
          <w:left w:w="0" w:type="dxa"/>
          <w:bottom w:w="0" w:type="dxa"/>
          <w:right w:w="0" w:type="dxa"/>
        </w:tblCellMar>
        <w:tblLook w:val="01E0"/>
      </w:tblPr>
      <w:tblGrid>
        <w:gridCol w:w="2540"/>
        <w:gridCol w:w="2211"/>
        <w:gridCol w:w="2183"/>
        <w:gridCol w:w="2186"/>
      </w:tblGrid>
      <w:tr>
        <w:trPr>
          <w:trHeight w:val="378" w:hRule="exact"/>
        </w:trPr>
        <w:tc>
          <w:tcPr>
            <w:tcW w:w="2540"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筹资活动产生的现金流量净额</w:t>
            </w:r>
          </w:p>
        </w:tc>
        <w:tc>
          <w:tcPr>
            <w:tcW w:w="2211"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-12,853,158,100.38</w:t>
            </w:r>
          </w:p>
        </w:tc>
        <w:tc>
          <w:tcPr>
            <w:tcW w:w="218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4,477,136,800.15</w:t>
            </w:r>
          </w:p>
        </w:tc>
        <w:tc>
          <w:tcPr>
            <w:tcW w:w="21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w w:val="95"/>
                <w:sz w:val="17"/>
              </w:rPr>
              <w:t>-387.08%</w:t>
            </w:r>
            <w:r>
              <w:rPr>
                <w:rFonts w:ascii="Times New Roman"/>
                <w:sz w:val="17"/>
              </w:rPr>
            </w:r>
          </w:p>
        </w:tc>
      </w:tr>
      <w:tr>
        <w:trPr>
          <w:trHeight w:val="378" w:hRule="exact"/>
        </w:trPr>
        <w:tc>
          <w:tcPr>
            <w:tcW w:w="2540"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现金及现金等价物净增加额</w:t>
            </w:r>
          </w:p>
        </w:tc>
        <w:tc>
          <w:tcPr>
            <w:tcW w:w="2211"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-422,850,131.94</w:t>
            </w:r>
          </w:p>
        </w:tc>
        <w:tc>
          <w:tcPr>
            <w:tcW w:w="218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824,547,328.84</w:t>
            </w:r>
          </w:p>
        </w:tc>
        <w:tc>
          <w:tcPr>
            <w:tcW w:w="21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w w:val="95"/>
                <w:sz w:val="17"/>
              </w:rPr>
              <w:t>-151.28%</w:t>
            </w:r>
            <w:r>
              <w:rPr>
                <w:rFonts w:ascii="Times New Roman"/>
                <w:sz w:val="17"/>
              </w:rPr>
            </w:r>
          </w:p>
        </w:tc>
      </w:tr>
    </w:tbl>
    <w:p>
      <w:pPr>
        <w:pStyle w:val="BodyText"/>
        <w:spacing w:line="240" w:lineRule="auto" w:before="47"/>
        <w:ind w:left="166" w:right="696"/>
        <w:jc w:val="left"/>
      </w:pPr>
      <w:r>
        <w:rPr/>
        <w:t>相关数据同比发生重大变动的主要影响因素说明</w:t>
      </w:r>
    </w:p>
    <w:p>
      <w:pPr>
        <w:pStyle w:val="BodyText"/>
        <w:spacing w:line="240" w:lineRule="auto" w:before="110"/>
        <w:ind w:left="166" w:right="6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pStyle w:val="BodyText"/>
        <w:spacing w:line="300" w:lineRule="auto" w:before="93"/>
        <w:ind w:left="166" w:right="696"/>
        <w:jc w:val="left"/>
      </w:pPr>
      <w:r>
        <w:rPr>
          <w:spacing w:val="-1"/>
        </w:rPr>
        <w:t>（</w:t>
      </w:r>
      <w:r>
        <w:rPr>
          <w:rFonts w:ascii="Times New Roman" w:hAnsi="Times New Roman" w:cs="Times New Roman" w:eastAsia="Times New Roman" w:hint="default"/>
          <w:spacing w:val="-1"/>
        </w:rPr>
        <w:t>1</w:t>
      </w:r>
      <w:r>
        <w:rPr>
          <w:spacing w:val="-1"/>
        </w:rPr>
        <w:t>）经营活动产生的现金流量净额比上年同期增加</w:t>
      </w:r>
      <w:r>
        <w:rPr>
          <w:rFonts w:ascii="Times New Roman" w:hAnsi="Times New Roman" w:cs="Times New Roman" w:eastAsia="Times New Roman" w:hint="default"/>
          <w:spacing w:val="-1"/>
        </w:rPr>
        <w:t>59,227.09%</w:t>
      </w:r>
      <w:r>
        <w:rPr>
          <w:spacing w:val="-1"/>
        </w:rPr>
        <w:t>，主要原因是公司融资租赁业务规模持续压缩，净回收</w:t>
      </w:r>
      <w:r>
        <w:rPr>
          <w:rFonts w:ascii="Times New Roman" w:hAnsi="Times New Roman" w:cs="Times New Roman" w:eastAsia="Times New Roman" w:hint="default"/>
          <w:spacing w:val="-1"/>
        </w:rPr>
        <w:t>61.91</w:t>
      </w:r>
      <w:r>
        <w:rPr>
          <w:rFonts w:ascii="Times New Roman" w:hAnsi="Times New Roman" w:cs="Times New Roman" w:eastAsia="Times New Roman" w:hint="default"/>
          <w:w w:val="99"/>
        </w:rPr>
        <w:t> </w:t>
      </w:r>
      <w:r>
        <w:rPr/>
        <w:t>亿元。</w:t>
      </w:r>
    </w:p>
    <w:p>
      <w:pPr>
        <w:pStyle w:val="BodyText"/>
        <w:spacing w:line="240" w:lineRule="auto" w:before="67"/>
        <w:ind w:left="166" w:right="696"/>
        <w:jc w:val="left"/>
      </w:pPr>
      <w:r>
        <w:rPr/>
        <w:t>（</w:t>
      </w:r>
      <w:r>
        <w:rPr>
          <w:rFonts w:ascii="Times New Roman" w:hAnsi="Times New Roman" w:cs="Times New Roman" w:eastAsia="Times New Roman" w:hint="default"/>
        </w:rPr>
        <w:t>2</w:t>
      </w:r>
      <w:r>
        <w:rPr/>
        <w:t>）投资活动产生的现金流量净额比上年同期增加</w:t>
      </w:r>
      <w:r>
        <w:rPr>
          <w:rFonts w:ascii="Times New Roman" w:hAnsi="Times New Roman" w:cs="Times New Roman" w:eastAsia="Times New Roman" w:hint="default"/>
        </w:rPr>
        <w:t>51%</w:t>
      </w:r>
      <w:r>
        <w:rPr/>
        <w:t>，主要原因是公司出售广东德骏投资有限公司股权。</w:t>
      </w:r>
    </w:p>
    <w:p>
      <w:pPr>
        <w:pStyle w:val="BodyText"/>
        <w:spacing w:line="338" w:lineRule="auto" w:before="94"/>
        <w:ind w:left="166" w:right="696"/>
        <w:jc w:val="left"/>
      </w:pPr>
      <w:r>
        <w:rPr>
          <w:spacing w:val="-1"/>
        </w:rPr>
        <w:t>（</w:t>
      </w:r>
      <w:r>
        <w:rPr>
          <w:rFonts w:ascii="Times New Roman" w:hAnsi="Times New Roman" w:cs="Times New Roman" w:eastAsia="Times New Roman" w:hint="default"/>
          <w:spacing w:val="-1"/>
        </w:rPr>
        <w:t>3</w:t>
      </w:r>
      <w:r>
        <w:rPr>
          <w:spacing w:val="-1"/>
        </w:rPr>
        <w:t>）筹资活动产生的现金流量净额比上年同期减少</w:t>
      </w:r>
      <w:r>
        <w:rPr>
          <w:rFonts w:ascii="Times New Roman" w:hAnsi="Times New Roman" w:cs="Times New Roman" w:eastAsia="Times New Roman" w:hint="default"/>
          <w:spacing w:val="-1"/>
        </w:rPr>
        <w:t>-387.08%</w:t>
      </w:r>
      <w:r>
        <w:rPr>
          <w:spacing w:val="-1"/>
        </w:rPr>
        <w:t>，主要原因是本期偿还借款增加。</w:t>
      </w:r>
      <w:r>
        <w:rPr>
          <w:spacing w:val="-1"/>
          <w:w w:val="99"/>
        </w:rPr>
        <w:t> </w:t>
      </w:r>
      <w:r>
        <w:rPr/>
        <w:t>报告期内公司经营活动产生的现金净流量与本年度净利润存在重大差异的原因说明</w:t>
      </w:r>
    </w:p>
    <w:p>
      <w:pPr>
        <w:pStyle w:val="BodyText"/>
        <w:spacing w:line="240" w:lineRule="auto" w:before="39"/>
        <w:ind w:left="166" w:right="6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pStyle w:val="BodyText"/>
        <w:spacing w:line="240" w:lineRule="auto" w:before="96"/>
        <w:ind w:left="504" w:right="696"/>
        <w:jc w:val="left"/>
      </w:pPr>
      <w:r>
        <w:rPr/>
        <w:t>主要原因是公司融资租赁业务规模持续压缩，净回收</w:t>
      </w:r>
      <w:r>
        <w:rPr>
          <w:spacing w:val="-64"/>
        </w:rPr>
        <w:t> </w:t>
      </w:r>
      <w:r>
        <w:rPr>
          <w:rFonts w:ascii="Times New Roman" w:hAnsi="Times New Roman" w:cs="Times New Roman" w:eastAsia="Times New Roman" w:hint="default"/>
        </w:rPr>
        <w:t>61.91</w:t>
      </w:r>
      <w:r>
        <w:rPr>
          <w:rFonts w:ascii="Times New Roman" w:hAnsi="Times New Roman" w:cs="Times New Roman" w:eastAsia="Times New Roman" w:hint="default"/>
          <w:spacing w:val="-20"/>
        </w:rPr>
        <w:t> </w:t>
      </w:r>
      <w:r>
        <w:rPr/>
        <w:t>亿元。</w:t>
      </w:r>
    </w:p>
    <w:p>
      <w:pPr>
        <w:spacing w:line="240" w:lineRule="auto" w:before="1"/>
        <w:rPr>
          <w:rFonts w:ascii="宋体" w:hAnsi="宋体" w:cs="宋体" w:eastAsia="宋体" w:hint="default"/>
          <w:sz w:val="23"/>
          <w:szCs w:val="23"/>
        </w:rPr>
      </w:pPr>
    </w:p>
    <w:p>
      <w:pPr>
        <w:pStyle w:val="Heading2"/>
        <w:spacing w:line="240" w:lineRule="auto"/>
        <w:ind w:left="166" w:right="696"/>
        <w:jc w:val="left"/>
        <w:rPr>
          <w:b w:val="0"/>
          <w:bCs w:val="0"/>
        </w:rPr>
      </w:pPr>
      <w:r>
        <w:rPr/>
        <w:t>三、非主营业务分析</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166" w:right="6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0"/>
        <w:rPr>
          <w:rFonts w:ascii="宋体" w:hAnsi="宋体" w:cs="宋体" w:eastAsia="宋体" w:hint="default"/>
          <w:sz w:val="23"/>
          <w:szCs w:val="23"/>
        </w:rPr>
      </w:pPr>
    </w:p>
    <w:p>
      <w:pPr>
        <w:pStyle w:val="Heading2"/>
        <w:spacing w:line="240" w:lineRule="auto"/>
        <w:ind w:left="166" w:right="696"/>
        <w:jc w:val="left"/>
        <w:rPr>
          <w:b w:val="0"/>
          <w:bCs w:val="0"/>
        </w:rPr>
      </w:pPr>
      <w:r>
        <w:rPr/>
        <w:t>四、资产及负债状况</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left="166" w:right="696"/>
        <w:jc w:val="left"/>
        <w:rPr>
          <w:b w:val="0"/>
          <w:bCs w:val="0"/>
        </w:rPr>
      </w:pPr>
      <w:r>
        <w:rPr>
          <w:rFonts w:ascii="Times New Roman" w:hAnsi="Times New Roman" w:cs="Times New Roman" w:eastAsia="Times New Roman" w:hint="default"/>
          <w:w w:val="105"/>
        </w:rPr>
        <w:t>1</w:t>
      </w:r>
      <w:r>
        <w:rPr>
          <w:w w:val="105"/>
        </w:rPr>
        <w:t>、资产构成重大变动情况</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left="0" w:right="1163"/>
        <w:jc w:val="right"/>
      </w:pPr>
      <w:r>
        <w:rPr>
          <w:spacing w:val="-1"/>
          <w:w w:val="95"/>
        </w:rPr>
        <w:t>单位：元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47"/>
        <w:ind w:left="0" w:right="1048"/>
        <w:jc w:val="right"/>
      </w:pPr>
      <w:r>
        <w:rPr/>
        <w:pict>
          <v:shape style="position:absolute;margin-left:76.019997pt;margin-top:-220.882172pt;width:460.25pt;height:277.650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3"/>
                    <w:gridCol w:w="1399"/>
                    <w:gridCol w:w="725"/>
                    <w:gridCol w:w="1437"/>
                    <w:gridCol w:w="716"/>
                    <w:gridCol w:w="761"/>
                    <w:gridCol w:w="2852"/>
                  </w:tblGrid>
                  <w:tr>
                    <w:trPr>
                      <w:trHeight w:val="361" w:hRule="exact"/>
                    </w:trPr>
                    <w:tc>
                      <w:tcPr>
                        <w:tcW w:w="1303" w:type="dxa"/>
                        <w:tcBorders>
                          <w:top w:val="single" w:sz="3" w:space="0" w:color="000000"/>
                          <w:left w:val="single" w:sz="3" w:space="0" w:color="000000"/>
                          <w:bottom w:val="nil" w:sz="6" w:space="0" w:color="auto"/>
                          <w:right w:val="single" w:sz="4" w:space="0" w:color="000000"/>
                        </w:tcBorders>
                        <w:shd w:val="clear" w:color="auto" w:fill="D3D3D3"/>
                      </w:tcPr>
                      <w:p>
                        <w:pPr/>
                      </w:p>
                    </w:tc>
                    <w:tc>
                      <w:tcPr>
                        <w:tcW w:w="2124" w:type="dxa"/>
                        <w:gridSpan w:val="2"/>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69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年末</w:t>
                        </w:r>
                      </w:p>
                    </w:tc>
                    <w:tc>
                      <w:tcPr>
                        <w:tcW w:w="2153" w:type="dxa"/>
                        <w:gridSpan w:val="2"/>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7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年初</w:t>
                        </w:r>
                      </w:p>
                    </w:tc>
                    <w:tc>
                      <w:tcPr>
                        <w:tcW w:w="761" w:type="dxa"/>
                        <w:tcBorders>
                          <w:top w:val="single" w:sz="3" w:space="0" w:color="000000"/>
                          <w:left w:val="single" w:sz="4" w:space="0" w:color="000000"/>
                          <w:bottom w:val="nil" w:sz="6" w:space="0" w:color="auto"/>
                          <w:right w:val="single" w:sz="4" w:space="0" w:color="000000"/>
                        </w:tcBorders>
                        <w:shd w:val="clear" w:color="auto" w:fill="D3D3D3"/>
                      </w:tcPr>
                      <w:p>
                        <w:pPr/>
                      </w:p>
                    </w:tc>
                    <w:tc>
                      <w:tcPr>
                        <w:tcW w:w="2852" w:type="dxa"/>
                        <w:tcBorders>
                          <w:top w:val="single" w:sz="3" w:space="0" w:color="000000"/>
                          <w:left w:val="single" w:sz="4" w:space="0" w:color="000000"/>
                          <w:bottom w:val="nil" w:sz="6" w:space="0" w:color="auto"/>
                          <w:right w:val="single" w:sz="3" w:space="0" w:color="000000"/>
                        </w:tcBorders>
                        <w:shd w:val="clear" w:color="auto" w:fill="D3D3D3"/>
                      </w:tcPr>
                      <w:p>
                        <w:pPr/>
                      </w:p>
                    </w:tc>
                  </w:tr>
                  <w:tr>
                    <w:trPr>
                      <w:trHeight w:val="168" w:hRule="exact"/>
                    </w:trPr>
                    <w:tc>
                      <w:tcPr>
                        <w:tcW w:w="1303" w:type="dxa"/>
                        <w:vMerge w:val="restart"/>
                        <w:tcBorders>
                          <w:top w:val="nil" w:sz="6" w:space="0" w:color="auto"/>
                          <w:left w:val="single" w:sz="3" w:space="0" w:color="000000"/>
                          <w:right w:val="single" w:sz="4" w:space="0" w:color="000000"/>
                        </w:tcBorders>
                        <w:shd w:val="clear" w:color="auto" w:fill="D3D3D3"/>
                      </w:tcPr>
                      <w:p>
                        <w:pPr/>
                      </w:p>
                    </w:tc>
                    <w:tc>
                      <w:tcPr>
                        <w:tcW w:w="1399" w:type="dxa"/>
                        <w:tcBorders>
                          <w:top w:val="single" w:sz="3" w:space="0" w:color="000000"/>
                          <w:left w:val="single" w:sz="4" w:space="0" w:color="000000"/>
                          <w:bottom w:val="nil" w:sz="6" w:space="0" w:color="auto"/>
                          <w:right w:val="single" w:sz="4" w:space="0" w:color="000000"/>
                        </w:tcBorders>
                        <w:shd w:val="clear" w:color="auto" w:fill="D3D3D3"/>
                      </w:tcPr>
                      <w:p>
                        <w:pPr/>
                      </w:p>
                    </w:tc>
                    <w:tc>
                      <w:tcPr>
                        <w:tcW w:w="725" w:type="dxa"/>
                        <w:vMerge w:val="restart"/>
                        <w:tcBorders>
                          <w:top w:val="single" w:sz="3" w:space="0" w:color="000000"/>
                          <w:left w:val="single" w:sz="4" w:space="0" w:color="000000"/>
                          <w:right w:val="single" w:sz="4" w:space="0" w:color="000000"/>
                        </w:tcBorders>
                        <w:shd w:val="clear" w:color="auto" w:fill="D3D3D3"/>
                      </w:tcPr>
                      <w:p>
                        <w:pPr>
                          <w:pStyle w:val="TableParagraph"/>
                          <w:spacing w:line="316" w:lineRule="auto" w:before="64"/>
                          <w:ind w:left="103" w:right="102"/>
                          <w:jc w:val="left"/>
                          <w:rPr>
                            <w:rFonts w:ascii="宋体" w:hAnsi="宋体" w:cs="宋体" w:eastAsia="宋体" w:hint="default"/>
                            <w:sz w:val="17"/>
                            <w:szCs w:val="17"/>
                          </w:rPr>
                        </w:pPr>
                        <w:r>
                          <w:rPr>
                            <w:rFonts w:ascii="宋体" w:hAnsi="宋体" w:cs="宋体" w:eastAsia="宋体" w:hint="default"/>
                            <w:sz w:val="17"/>
                            <w:szCs w:val="17"/>
                          </w:rPr>
                          <w:t>占总资</w:t>
                        </w:r>
                        <w:r>
                          <w:rPr>
                            <w:rFonts w:ascii="宋体" w:hAnsi="宋体" w:cs="宋体" w:eastAsia="宋体" w:hint="default"/>
                            <w:spacing w:val="-1"/>
                            <w:w w:val="99"/>
                            <w:sz w:val="17"/>
                            <w:szCs w:val="17"/>
                          </w:rPr>
                          <w:t> </w:t>
                        </w:r>
                        <w:r>
                          <w:rPr>
                            <w:rFonts w:ascii="宋体" w:hAnsi="宋体" w:cs="宋体" w:eastAsia="宋体" w:hint="default"/>
                            <w:sz w:val="17"/>
                            <w:szCs w:val="17"/>
                          </w:rPr>
                          <w:t>产比例</w:t>
                        </w:r>
                      </w:p>
                    </w:tc>
                    <w:tc>
                      <w:tcPr>
                        <w:tcW w:w="1437" w:type="dxa"/>
                        <w:tcBorders>
                          <w:top w:val="single" w:sz="3" w:space="0" w:color="000000"/>
                          <w:left w:val="single" w:sz="4" w:space="0" w:color="000000"/>
                          <w:bottom w:val="nil" w:sz="6" w:space="0" w:color="auto"/>
                          <w:right w:val="single" w:sz="3" w:space="0" w:color="000000"/>
                        </w:tcBorders>
                        <w:shd w:val="clear" w:color="auto" w:fill="D3D3D3"/>
                      </w:tcPr>
                      <w:p>
                        <w:pPr/>
                      </w:p>
                    </w:tc>
                    <w:tc>
                      <w:tcPr>
                        <w:tcW w:w="716" w:type="dxa"/>
                        <w:vMerge w:val="restart"/>
                        <w:tcBorders>
                          <w:top w:val="single" w:sz="3" w:space="0" w:color="000000"/>
                          <w:left w:val="single" w:sz="3" w:space="0" w:color="000000"/>
                          <w:right w:val="single" w:sz="4" w:space="0" w:color="000000"/>
                        </w:tcBorders>
                        <w:shd w:val="clear" w:color="auto" w:fill="D3D3D3"/>
                      </w:tcPr>
                      <w:p>
                        <w:pPr>
                          <w:pStyle w:val="TableParagraph"/>
                          <w:spacing w:line="316" w:lineRule="auto" w:before="64"/>
                          <w:ind w:left="99" w:right="97"/>
                          <w:jc w:val="left"/>
                          <w:rPr>
                            <w:rFonts w:ascii="宋体" w:hAnsi="宋体" w:cs="宋体" w:eastAsia="宋体" w:hint="default"/>
                            <w:sz w:val="17"/>
                            <w:szCs w:val="17"/>
                          </w:rPr>
                        </w:pPr>
                        <w:r>
                          <w:rPr>
                            <w:rFonts w:ascii="宋体" w:hAnsi="宋体" w:cs="宋体" w:eastAsia="宋体" w:hint="default"/>
                            <w:sz w:val="17"/>
                            <w:szCs w:val="17"/>
                          </w:rPr>
                          <w:t>占总资</w:t>
                        </w:r>
                        <w:r>
                          <w:rPr>
                            <w:rFonts w:ascii="宋体" w:hAnsi="宋体" w:cs="宋体" w:eastAsia="宋体" w:hint="default"/>
                            <w:spacing w:val="-1"/>
                            <w:w w:val="99"/>
                            <w:sz w:val="17"/>
                            <w:szCs w:val="17"/>
                          </w:rPr>
                          <w:t> </w:t>
                        </w:r>
                        <w:r>
                          <w:rPr>
                            <w:rFonts w:ascii="宋体" w:hAnsi="宋体" w:cs="宋体" w:eastAsia="宋体" w:hint="default"/>
                            <w:sz w:val="17"/>
                            <w:szCs w:val="17"/>
                          </w:rPr>
                          <w:t>产比例</w:t>
                        </w:r>
                      </w:p>
                    </w:tc>
                    <w:tc>
                      <w:tcPr>
                        <w:tcW w:w="76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35" w:right="0"/>
                          <w:jc w:val="left"/>
                          <w:rPr>
                            <w:rFonts w:ascii="宋体" w:hAnsi="宋体" w:cs="宋体" w:eastAsia="宋体" w:hint="default"/>
                            <w:sz w:val="17"/>
                            <w:szCs w:val="17"/>
                          </w:rPr>
                        </w:pPr>
                        <w:r>
                          <w:rPr>
                            <w:rFonts w:ascii="宋体" w:hAnsi="宋体" w:cs="宋体" w:eastAsia="宋体" w:hint="default"/>
                            <w:sz w:val="17"/>
                            <w:szCs w:val="17"/>
                          </w:rPr>
                          <w:t>比重增减</w:t>
                        </w:r>
                      </w:p>
                    </w:tc>
                    <w:tc>
                      <w:tcPr>
                        <w:tcW w:w="2852"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26"/>
                          <w:ind w:left="911" w:right="0"/>
                          <w:jc w:val="left"/>
                          <w:rPr>
                            <w:rFonts w:ascii="宋体" w:hAnsi="宋体" w:cs="宋体" w:eastAsia="宋体" w:hint="default"/>
                            <w:sz w:val="17"/>
                            <w:szCs w:val="17"/>
                          </w:rPr>
                        </w:pPr>
                        <w:r>
                          <w:rPr>
                            <w:rFonts w:ascii="宋体" w:hAnsi="宋体" w:cs="宋体" w:eastAsia="宋体" w:hint="default"/>
                            <w:sz w:val="17"/>
                            <w:szCs w:val="17"/>
                          </w:rPr>
                          <w:t>重大变动说明</w:t>
                        </w:r>
                      </w:p>
                    </w:tc>
                  </w:tr>
                  <w:tr>
                    <w:trPr>
                      <w:trHeight w:val="179" w:hRule="exact"/>
                    </w:trPr>
                    <w:tc>
                      <w:tcPr>
                        <w:tcW w:w="1303" w:type="dxa"/>
                        <w:vMerge/>
                        <w:tcBorders>
                          <w:left w:val="single" w:sz="3" w:space="0" w:color="000000"/>
                          <w:bottom w:val="nil" w:sz="6" w:space="0" w:color="auto"/>
                          <w:right w:val="single" w:sz="4" w:space="0" w:color="000000"/>
                        </w:tcBorders>
                        <w:shd w:val="clear" w:color="auto" w:fill="D3D3D3"/>
                      </w:tcPr>
                      <w:p>
                        <w:pPr/>
                      </w:p>
                    </w:tc>
                    <w:tc>
                      <w:tcPr>
                        <w:tcW w:w="13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金额</w:t>
                        </w:r>
                      </w:p>
                    </w:tc>
                    <w:tc>
                      <w:tcPr>
                        <w:tcW w:w="725" w:type="dxa"/>
                        <w:vMerge/>
                        <w:tcBorders>
                          <w:left w:val="single" w:sz="4" w:space="0" w:color="000000"/>
                          <w:right w:val="single" w:sz="4" w:space="0" w:color="000000"/>
                        </w:tcBorders>
                        <w:shd w:val="clear" w:color="auto" w:fill="D3D3D3"/>
                      </w:tcPr>
                      <w:p>
                        <w:pPr/>
                      </w:p>
                    </w:tc>
                    <w:tc>
                      <w:tcPr>
                        <w:tcW w:w="1437"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金额</w:t>
                        </w:r>
                      </w:p>
                    </w:tc>
                    <w:tc>
                      <w:tcPr>
                        <w:tcW w:w="716" w:type="dxa"/>
                        <w:vMerge/>
                        <w:tcBorders>
                          <w:left w:val="single" w:sz="3" w:space="0" w:color="000000"/>
                          <w:right w:val="single" w:sz="4" w:space="0" w:color="000000"/>
                        </w:tcBorders>
                        <w:shd w:val="clear" w:color="auto" w:fill="D3D3D3"/>
                      </w:tcPr>
                      <w:p>
                        <w:pPr/>
                      </w:p>
                    </w:tc>
                    <w:tc>
                      <w:tcPr>
                        <w:tcW w:w="761" w:type="dxa"/>
                        <w:vMerge/>
                        <w:tcBorders>
                          <w:left w:val="single" w:sz="4" w:space="0" w:color="000000"/>
                          <w:bottom w:val="nil" w:sz="6" w:space="0" w:color="auto"/>
                          <w:right w:val="single" w:sz="4" w:space="0" w:color="000000"/>
                        </w:tcBorders>
                        <w:shd w:val="clear" w:color="auto" w:fill="D3D3D3"/>
                      </w:tcPr>
                      <w:p>
                        <w:pPr/>
                      </w:p>
                    </w:tc>
                    <w:tc>
                      <w:tcPr>
                        <w:tcW w:w="2852" w:type="dxa"/>
                        <w:vMerge/>
                        <w:tcBorders>
                          <w:left w:val="single" w:sz="4" w:space="0" w:color="000000"/>
                          <w:bottom w:val="nil" w:sz="6" w:space="0" w:color="auto"/>
                          <w:right w:val="single" w:sz="3" w:space="0" w:color="000000"/>
                        </w:tcBorders>
                        <w:shd w:val="clear" w:color="auto" w:fill="D3D3D3"/>
                      </w:tcPr>
                      <w:p>
                        <w:pPr/>
                      </w:p>
                    </w:tc>
                  </w:tr>
                  <w:tr>
                    <w:trPr>
                      <w:trHeight w:val="190" w:hRule="exact"/>
                    </w:trPr>
                    <w:tc>
                      <w:tcPr>
                        <w:tcW w:w="1303" w:type="dxa"/>
                        <w:vMerge w:val="restart"/>
                        <w:tcBorders>
                          <w:top w:val="nil" w:sz="6" w:space="0" w:color="auto"/>
                          <w:left w:val="single" w:sz="3" w:space="0" w:color="000000"/>
                          <w:right w:val="single" w:sz="4" w:space="0" w:color="000000"/>
                        </w:tcBorders>
                        <w:shd w:val="clear" w:color="auto" w:fill="D3D3D3"/>
                      </w:tcPr>
                      <w:p>
                        <w:pPr/>
                      </w:p>
                    </w:tc>
                    <w:tc>
                      <w:tcPr>
                        <w:tcW w:w="1399" w:type="dxa"/>
                        <w:vMerge/>
                        <w:tcBorders>
                          <w:left w:val="single" w:sz="4" w:space="0" w:color="000000"/>
                          <w:bottom w:val="nil" w:sz="6" w:space="0" w:color="auto"/>
                          <w:right w:val="single" w:sz="4" w:space="0" w:color="000000"/>
                        </w:tcBorders>
                        <w:shd w:val="clear" w:color="auto" w:fill="D3D3D3"/>
                      </w:tcPr>
                      <w:p>
                        <w:pPr/>
                      </w:p>
                    </w:tc>
                    <w:tc>
                      <w:tcPr>
                        <w:tcW w:w="725" w:type="dxa"/>
                        <w:vMerge/>
                        <w:tcBorders>
                          <w:left w:val="single" w:sz="4" w:space="0" w:color="000000"/>
                          <w:right w:val="single" w:sz="4" w:space="0" w:color="000000"/>
                        </w:tcBorders>
                        <w:shd w:val="clear" w:color="auto" w:fill="D3D3D3"/>
                      </w:tcPr>
                      <w:p>
                        <w:pPr/>
                      </w:p>
                    </w:tc>
                    <w:tc>
                      <w:tcPr>
                        <w:tcW w:w="1437" w:type="dxa"/>
                        <w:vMerge/>
                        <w:tcBorders>
                          <w:left w:val="single" w:sz="4" w:space="0" w:color="000000"/>
                          <w:bottom w:val="nil" w:sz="6" w:space="0" w:color="auto"/>
                          <w:right w:val="single" w:sz="3" w:space="0" w:color="000000"/>
                        </w:tcBorders>
                        <w:shd w:val="clear" w:color="auto" w:fill="D3D3D3"/>
                      </w:tcPr>
                      <w:p>
                        <w:pPr/>
                      </w:p>
                    </w:tc>
                    <w:tc>
                      <w:tcPr>
                        <w:tcW w:w="716" w:type="dxa"/>
                        <w:vMerge/>
                        <w:tcBorders>
                          <w:left w:val="single" w:sz="3" w:space="0" w:color="000000"/>
                          <w:right w:val="single" w:sz="4" w:space="0" w:color="000000"/>
                        </w:tcBorders>
                        <w:shd w:val="clear" w:color="auto" w:fill="D3D3D3"/>
                      </w:tcPr>
                      <w:p>
                        <w:pPr/>
                      </w:p>
                    </w:tc>
                    <w:tc>
                      <w:tcPr>
                        <w:tcW w:w="761" w:type="dxa"/>
                        <w:vMerge w:val="restart"/>
                        <w:tcBorders>
                          <w:top w:val="nil" w:sz="6" w:space="0" w:color="auto"/>
                          <w:left w:val="single" w:sz="4" w:space="0" w:color="000000"/>
                          <w:right w:val="single" w:sz="4" w:space="0" w:color="000000"/>
                        </w:tcBorders>
                        <w:shd w:val="clear" w:color="auto" w:fill="D3D3D3"/>
                      </w:tcPr>
                      <w:p>
                        <w:pPr/>
                      </w:p>
                    </w:tc>
                    <w:tc>
                      <w:tcPr>
                        <w:tcW w:w="2852" w:type="dxa"/>
                        <w:vMerge w:val="restart"/>
                        <w:tcBorders>
                          <w:top w:val="nil" w:sz="6" w:space="0" w:color="auto"/>
                          <w:left w:val="single" w:sz="4" w:space="0" w:color="000000"/>
                          <w:right w:val="single" w:sz="3" w:space="0" w:color="000000"/>
                        </w:tcBorders>
                        <w:shd w:val="clear" w:color="auto" w:fill="D3D3D3"/>
                      </w:tcPr>
                      <w:p>
                        <w:pPr/>
                      </w:p>
                    </w:tc>
                  </w:tr>
                  <w:tr>
                    <w:trPr>
                      <w:trHeight w:val="151" w:hRule="exact"/>
                    </w:trPr>
                    <w:tc>
                      <w:tcPr>
                        <w:tcW w:w="1303" w:type="dxa"/>
                        <w:vMerge/>
                        <w:tcBorders>
                          <w:left w:val="single" w:sz="3" w:space="0" w:color="000000"/>
                          <w:bottom w:val="single" w:sz="3" w:space="0" w:color="000000"/>
                          <w:right w:val="single" w:sz="4" w:space="0" w:color="000000"/>
                        </w:tcBorders>
                        <w:shd w:val="clear" w:color="auto" w:fill="D3D3D3"/>
                      </w:tcPr>
                      <w:p>
                        <w:pPr/>
                      </w:p>
                    </w:tc>
                    <w:tc>
                      <w:tcPr>
                        <w:tcW w:w="1399" w:type="dxa"/>
                        <w:tcBorders>
                          <w:top w:val="nil" w:sz="6" w:space="0" w:color="auto"/>
                          <w:left w:val="single" w:sz="4" w:space="0" w:color="000000"/>
                          <w:bottom w:val="single" w:sz="3" w:space="0" w:color="000000"/>
                          <w:right w:val="single" w:sz="4" w:space="0" w:color="000000"/>
                        </w:tcBorders>
                        <w:shd w:val="clear" w:color="auto" w:fill="D3D3D3"/>
                      </w:tcPr>
                      <w:p>
                        <w:pPr/>
                      </w:p>
                    </w:tc>
                    <w:tc>
                      <w:tcPr>
                        <w:tcW w:w="725" w:type="dxa"/>
                        <w:vMerge/>
                        <w:tcBorders>
                          <w:left w:val="single" w:sz="4" w:space="0" w:color="000000"/>
                          <w:bottom w:val="single" w:sz="3" w:space="0" w:color="000000"/>
                          <w:right w:val="single" w:sz="4" w:space="0" w:color="000000"/>
                        </w:tcBorders>
                        <w:shd w:val="clear" w:color="auto" w:fill="D3D3D3"/>
                      </w:tcPr>
                      <w:p>
                        <w:pPr/>
                      </w:p>
                    </w:tc>
                    <w:tc>
                      <w:tcPr>
                        <w:tcW w:w="1437" w:type="dxa"/>
                        <w:tcBorders>
                          <w:top w:val="nil" w:sz="6" w:space="0" w:color="auto"/>
                          <w:left w:val="single" w:sz="4" w:space="0" w:color="000000"/>
                          <w:bottom w:val="single" w:sz="3" w:space="0" w:color="000000"/>
                          <w:right w:val="single" w:sz="3" w:space="0" w:color="000000"/>
                        </w:tcBorders>
                        <w:shd w:val="clear" w:color="auto" w:fill="D3D3D3"/>
                      </w:tcPr>
                      <w:p>
                        <w:pPr/>
                      </w:p>
                    </w:tc>
                    <w:tc>
                      <w:tcPr>
                        <w:tcW w:w="716" w:type="dxa"/>
                        <w:vMerge/>
                        <w:tcBorders>
                          <w:left w:val="single" w:sz="3" w:space="0" w:color="000000"/>
                          <w:bottom w:val="single" w:sz="3" w:space="0" w:color="000000"/>
                          <w:right w:val="single" w:sz="4" w:space="0" w:color="000000"/>
                        </w:tcBorders>
                        <w:shd w:val="clear" w:color="auto" w:fill="D3D3D3"/>
                      </w:tcPr>
                      <w:p>
                        <w:pPr/>
                      </w:p>
                    </w:tc>
                    <w:tc>
                      <w:tcPr>
                        <w:tcW w:w="761" w:type="dxa"/>
                        <w:vMerge/>
                        <w:tcBorders>
                          <w:left w:val="single" w:sz="4" w:space="0" w:color="000000"/>
                          <w:bottom w:val="single" w:sz="3" w:space="0" w:color="000000"/>
                          <w:right w:val="single" w:sz="4" w:space="0" w:color="000000"/>
                        </w:tcBorders>
                        <w:shd w:val="clear" w:color="auto" w:fill="D3D3D3"/>
                      </w:tcPr>
                      <w:p>
                        <w:pPr/>
                      </w:p>
                    </w:tc>
                    <w:tc>
                      <w:tcPr>
                        <w:tcW w:w="2852" w:type="dxa"/>
                        <w:vMerge/>
                        <w:tcBorders>
                          <w:left w:val="single" w:sz="4" w:space="0" w:color="000000"/>
                          <w:bottom w:val="single" w:sz="3" w:space="0" w:color="000000"/>
                          <w:right w:val="single" w:sz="3" w:space="0" w:color="000000"/>
                        </w:tcBorders>
                        <w:shd w:val="clear" w:color="auto" w:fill="D3D3D3"/>
                      </w:tcPr>
                      <w:p>
                        <w:pPr/>
                      </w:p>
                    </w:tc>
                  </w:tr>
                  <w:tr>
                    <w:trPr>
                      <w:trHeight w:val="378" w:hRule="exact"/>
                    </w:trPr>
                    <w:tc>
                      <w:tcPr>
                        <w:tcW w:w="1303"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货币资金</w:t>
                        </w:r>
                      </w:p>
                    </w:tc>
                    <w:tc>
                      <w:tcPr>
                        <w:tcW w:w="1399"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19,292,774,747.79</w:t>
                        </w:r>
                      </w:p>
                    </w:tc>
                    <w:tc>
                      <w:tcPr>
                        <w:tcW w:w="72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18.32%</w:t>
                        </w:r>
                      </w:p>
                    </w:tc>
                    <w:tc>
                      <w:tcPr>
                        <w:tcW w:w="143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14,443,492,461.43</w:t>
                        </w:r>
                      </w:p>
                    </w:tc>
                    <w:tc>
                      <w:tcPr>
                        <w:tcW w:w="71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13.67%</w:t>
                        </w:r>
                      </w:p>
                    </w:tc>
                    <w:tc>
                      <w:tcPr>
                        <w:tcW w:w="76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4.65%</w:t>
                        </w:r>
                      </w:p>
                    </w:tc>
                    <w:tc>
                      <w:tcPr>
                        <w:tcW w:w="285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主要是融资存入的保证金增加。</w:t>
                        </w:r>
                      </w:p>
                    </w:tc>
                  </w:tr>
                  <w:tr>
                    <w:trPr>
                      <w:trHeight w:val="445" w:hRule="exact"/>
                    </w:trPr>
                    <w:tc>
                      <w:tcPr>
                        <w:tcW w:w="1303" w:type="dxa"/>
                        <w:tcBorders>
                          <w:top w:val="single" w:sz="3" w:space="0" w:color="000000"/>
                          <w:left w:val="single" w:sz="3" w:space="0" w:color="000000"/>
                          <w:bottom w:val="nil" w:sz="6" w:space="0" w:color="auto"/>
                          <w:right w:val="single" w:sz="4" w:space="0" w:color="000000"/>
                        </w:tcBorders>
                        <w:shd w:val="clear" w:color="auto" w:fill="D3D3D3"/>
                      </w:tcPr>
                      <w:p>
                        <w:pPr/>
                      </w:p>
                    </w:tc>
                    <w:tc>
                      <w:tcPr>
                        <w:tcW w:w="1399" w:type="dxa"/>
                        <w:vMerge w:val="restart"/>
                        <w:tcBorders>
                          <w:top w:val="single" w:sz="3"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left="98" w:right="0"/>
                          <w:jc w:val="left"/>
                          <w:rPr>
                            <w:rFonts w:ascii="Times New Roman" w:hAnsi="Times New Roman" w:cs="Times New Roman" w:eastAsia="Times New Roman" w:hint="default"/>
                            <w:sz w:val="17"/>
                            <w:szCs w:val="17"/>
                          </w:rPr>
                        </w:pPr>
                        <w:r>
                          <w:rPr>
                            <w:rFonts w:ascii="Times New Roman"/>
                            <w:sz w:val="17"/>
                          </w:rPr>
                          <w:t>11,871,350,821.55</w:t>
                        </w:r>
                      </w:p>
                    </w:tc>
                    <w:tc>
                      <w:tcPr>
                        <w:tcW w:w="725" w:type="dxa"/>
                        <w:vMerge w:val="restart"/>
                        <w:tcBorders>
                          <w:top w:val="single" w:sz="3"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left="177" w:right="0"/>
                          <w:jc w:val="left"/>
                          <w:rPr>
                            <w:rFonts w:ascii="Times New Roman" w:hAnsi="Times New Roman" w:cs="Times New Roman" w:eastAsia="Times New Roman" w:hint="default"/>
                            <w:sz w:val="17"/>
                            <w:szCs w:val="17"/>
                          </w:rPr>
                        </w:pPr>
                        <w:r>
                          <w:rPr>
                            <w:rFonts w:ascii="Times New Roman"/>
                            <w:sz w:val="17"/>
                          </w:rPr>
                          <w:t>11.27%</w:t>
                        </w:r>
                      </w:p>
                    </w:tc>
                    <w:tc>
                      <w:tcPr>
                        <w:tcW w:w="1437" w:type="dxa"/>
                        <w:vMerge w:val="restart"/>
                        <w:tcBorders>
                          <w:top w:val="single" w:sz="3" w:space="0" w:color="000000"/>
                          <w:left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left="220" w:right="0"/>
                          <w:jc w:val="left"/>
                          <w:rPr>
                            <w:rFonts w:ascii="Times New Roman" w:hAnsi="Times New Roman" w:cs="Times New Roman" w:eastAsia="Times New Roman" w:hint="default"/>
                            <w:sz w:val="17"/>
                            <w:szCs w:val="17"/>
                          </w:rPr>
                        </w:pPr>
                        <w:r>
                          <w:rPr>
                            <w:rFonts w:ascii="Times New Roman"/>
                            <w:sz w:val="17"/>
                          </w:rPr>
                          <w:t>7,683,945,044.32</w:t>
                        </w:r>
                      </w:p>
                    </w:tc>
                    <w:tc>
                      <w:tcPr>
                        <w:tcW w:w="716" w:type="dxa"/>
                        <w:vMerge w:val="restart"/>
                        <w:tcBorders>
                          <w:top w:val="single" w:sz="3" w:space="0" w:color="000000"/>
                          <w:left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left="248" w:right="0"/>
                          <w:jc w:val="left"/>
                          <w:rPr>
                            <w:rFonts w:ascii="Times New Roman" w:hAnsi="Times New Roman" w:cs="Times New Roman" w:eastAsia="Times New Roman" w:hint="default"/>
                            <w:sz w:val="17"/>
                            <w:szCs w:val="17"/>
                          </w:rPr>
                        </w:pPr>
                        <w:r>
                          <w:rPr>
                            <w:rFonts w:ascii="Times New Roman"/>
                            <w:sz w:val="17"/>
                          </w:rPr>
                          <w:t>7.26%</w:t>
                        </w:r>
                      </w:p>
                    </w:tc>
                    <w:tc>
                      <w:tcPr>
                        <w:tcW w:w="761" w:type="dxa"/>
                        <w:vMerge w:val="restart"/>
                        <w:tcBorders>
                          <w:top w:val="single" w:sz="3"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left="291" w:right="0"/>
                          <w:jc w:val="left"/>
                          <w:rPr>
                            <w:rFonts w:ascii="Times New Roman" w:hAnsi="Times New Roman" w:cs="Times New Roman" w:eastAsia="Times New Roman" w:hint="default"/>
                            <w:sz w:val="17"/>
                            <w:szCs w:val="17"/>
                          </w:rPr>
                        </w:pPr>
                        <w:r>
                          <w:rPr>
                            <w:rFonts w:ascii="Times New Roman"/>
                            <w:sz w:val="17"/>
                          </w:rPr>
                          <w:t>4.01%</w:t>
                        </w:r>
                      </w:p>
                    </w:tc>
                    <w:tc>
                      <w:tcPr>
                        <w:tcW w:w="2852" w:type="dxa"/>
                        <w:vMerge w:val="restart"/>
                        <w:tcBorders>
                          <w:top w:val="single" w:sz="3" w:space="0" w:color="000000"/>
                          <w:left w:val="single" w:sz="4" w:space="0" w:color="000000"/>
                          <w:right w:val="single" w:sz="3" w:space="0" w:color="000000"/>
                        </w:tcBorders>
                      </w:tcPr>
                      <w:p>
                        <w:pPr>
                          <w:pStyle w:val="TableParagraph"/>
                          <w:spacing w:line="304" w:lineRule="auto" w:before="47"/>
                          <w:ind w:left="21" w:right="19"/>
                          <w:jc w:val="left"/>
                          <w:rPr>
                            <w:rFonts w:ascii="宋体" w:hAnsi="宋体" w:cs="宋体" w:eastAsia="宋体" w:hint="default"/>
                            <w:sz w:val="17"/>
                            <w:szCs w:val="17"/>
                          </w:rPr>
                        </w:pPr>
                        <w:r>
                          <w:rPr>
                            <w:rFonts w:ascii="宋体" w:hAnsi="宋体" w:cs="宋体" w:eastAsia="宋体" w:hint="default"/>
                            <w:sz w:val="17"/>
                            <w:szCs w:val="17"/>
                          </w:rPr>
                          <w:t>主要是黄冈晨鸣</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30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万吨化学木浆项</w:t>
                        </w:r>
                        <w:r>
                          <w:rPr>
                            <w:rFonts w:ascii="宋体" w:hAnsi="宋体" w:cs="宋体" w:eastAsia="宋体" w:hint="default"/>
                            <w:spacing w:val="-1"/>
                            <w:w w:val="99"/>
                            <w:sz w:val="17"/>
                            <w:szCs w:val="17"/>
                          </w:rPr>
                          <w:t> </w:t>
                        </w:r>
                        <w:r>
                          <w:rPr>
                            <w:rFonts w:ascii="宋体" w:hAnsi="宋体" w:cs="宋体" w:eastAsia="宋体" w:hint="default"/>
                            <w:spacing w:val="-6"/>
                            <w:sz w:val="17"/>
                            <w:szCs w:val="17"/>
                          </w:rPr>
                          <w:t>目、寿光本部新闻纸改文化纸项目、寿</w:t>
                        </w:r>
                        <w:r>
                          <w:rPr>
                            <w:rFonts w:ascii="宋体" w:hAnsi="宋体" w:cs="宋体" w:eastAsia="宋体" w:hint="default"/>
                            <w:w w:val="99"/>
                            <w:sz w:val="17"/>
                            <w:szCs w:val="17"/>
                          </w:rPr>
                          <w:t> </w:t>
                        </w:r>
                        <w:r>
                          <w:rPr>
                            <w:rFonts w:ascii="宋体" w:hAnsi="宋体" w:cs="宋体" w:eastAsia="宋体" w:hint="default"/>
                            <w:sz w:val="17"/>
                            <w:szCs w:val="17"/>
                          </w:rPr>
                          <w:t>光美伦</w:t>
                        </w:r>
                        <w:r>
                          <w:rPr>
                            <w:rFonts w:ascii="宋体" w:hAnsi="宋体" w:cs="宋体" w:eastAsia="宋体" w:hint="default"/>
                            <w:spacing w:val="-68"/>
                            <w:sz w:val="17"/>
                            <w:szCs w:val="17"/>
                          </w:rPr>
                          <w:t> </w:t>
                        </w:r>
                        <w:r>
                          <w:rPr>
                            <w:rFonts w:ascii="Times New Roman" w:hAnsi="Times New Roman" w:cs="Times New Roman" w:eastAsia="Times New Roman" w:hint="default"/>
                            <w:sz w:val="17"/>
                            <w:szCs w:val="17"/>
                          </w:rPr>
                          <w:t>40</w:t>
                        </w:r>
                        <w:r>
                          <w:rPr>
                            <w:rFonts w:ascii="Times New Roman" w:hAnsi="Times New Roman" w:cs="Times New Roman" w:eastAsia="Times New Roman" w:hint="default"/>
                            <w:spacing w:val="-25"/>
                            <w:sz w:val="17"/>
                            <w:szCs w:val="17"/>
                          </w:rPr>
                          <w:t> </w:t>
                        </w:r>
                        <w:r>
                          <w:rPr>
                            <w:rFonts w:ascii="宋体" w:hAnsi="宋体" w:cs="宋体" w:eastAsia="宋体" w:hint="default"/>
                            <w:sz w:val="17"/>
                            <w:szCs w:val="17"/>
                          </w:rPr>
                          <w:t>万吨化学浆和</w:t>
                        </w:r>
                        <w:r>
                          <w:rPr>
                            <w:rFonts w:ascii="宋体" w:hAnsi="宋体" w:cs="宋体" w:eastAsia="宋体" w:hint="default"/>
                            <w:spacing w:val="-68"/>
                            <w:sz w:val="17"/>
                            <w:szCs w:val="17"/>
                          </w:rPr>
                          <w:t> </w:t>
                        </w:r>
                        <w:r>
                          <w:rPr>
                            <w:rFonts w:ascii="Times New Roman" w:hAnsi="Times New Roman" w:cs="Times New Roman" w:eastAsia="Times New Roman" w:hint="default"/>
                            <w:sz w:val="17"/>
                            <w:szCs w:val="17"/>
                          </w:rPr>
                          <w:t>51</w:t>
                        </w:r>
                        <w:r>
                          <w:rPr>
                            <w:rFonts w:ascii="Times New Roman" w:hAnsi="Times New Roman" w:cs="Times New Roman" w:eastAsia="Times New Roman" w:hint="default"/>
                            <w:spacing w:val="-26"/>
                            <w:sz w:val="17"/>
                            <w:szCs w:val="17"/>
                          </w:rPr>
                          <w:t> </w:t>
                        </w:r>
                        <w:r>
                          <w:rPr>
                            <w:rFonts w:ascii="宋体" w:hAnsi="宋体" w:cs="宋体" w:eastAsia="宋体" w:hint="default"/>
                            <w:sz w:val="17"/>
                            <w:szCs w:val="17"/>
                          </w:rPr>
                          <w:t>万吨高档文</w:t>
                        </w:r>
                        <w:r>
                          <w:rPr>
                            <w:rFonts w:ascii="宋体" w:hAnsi="宋体" w:cs="宋体" w:eastAsia="宋体" w:hint="default"/>
                            <w:spacing w:val="-1"/>
                            <w:w w:val="99"/>
                            <w:sz w:val="17"/>
                            <w:szCs w:val="17"/>
                          </w:rPr>
                          <w:t> </w:t>
                        </w:r>
                        <w:r>
                          <w:rPr>
                            <w:rFonts w:ascii="宋体" w:hAnsi="宋体" w:cs="宋体" w:eastAsia="宋体" w:hint="default"/>
                            <w:sz w:val="17"/>
                            <w:szCs w:val="17"/>
                          </w:rPr>
                          <w:t>化纸项目持续投入。</w:t>
                        </w:r>
                      </w:p>
                    </w:tc>
                  </w:tr>
                  <w:tr>
                    <w:trPr>
                      <w:trHeight w:val="370" w:hRule="exact"/>
                    </w:trPr>
                    <w:tc>
                      <w:tcPr>
                        <w:tcW w:w="1303"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在建工程</w:t>
                        </w:r>
                      </w:p>
                    </w:tc>
                    <w:tc>
                      <w:tcPr>
                        <w:tcW w:w="1399" w:type="dxa"/>
                        <w:vMerge/>
                        <w:tcBorders>
                          <w:left w:val="single" w:sz="9" w:space="0" w:color="D3D3D3"/>
                          <w:right w:val="single" w:sz="4" w:space="0" w:color="000000"/>
                        </w:tcBorders>
                      </w:tcPr>
                      <w:p>
                        <w:pPr/>
                      </w:p>
                    </w:tc>
                    <w:tc>
                      <w:tcPr>
                        <w:tcW w:w="725" w:type="dxa"/>
                        <w:vMerge/>
                        <w:tcBorders>
                          <w:left w:val="single" w:sz="4" w:space="0" w:color="000000"/>
                          <w:right w:val="single" w:sz="4" w:space="0" w:color="000000"/>
                        </w:tcBorders>
                      </w:tcPr>
                      <w:p>
                        <w:pPr/>
                      </w:p>
                    </w:tc>
                    <w:tc>
                      <w:tcPr>
                        <w:tcW w:w="1437" w:type="dxa"/>
                        <w:vMerge/>
                        <w:tcBorders>
                          <w:left w:val="single" w:sz="4" w:space="0" w:color="000000"/>
                          <w:right w:val="single" w:sz="3" w:space="0" w:color="000000"/>
                        </w:tcBorders>
                      </w:tcPr>
                      <w:p>
                        <w:pPr/>
                      </w:p>
                    </w:tc>
                    <w:tc>
                      <w:tcPr>
                        <w:tcW w:w="716" w:type="dxa"/>
                        <w:vMerge/>
                        <w:tcBorders>
                          <w:left w:val="single" w:sz="3"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2852" w:type="dxa"/>
                        <w:vMerge/>
                        <w:tcBorders>
                          <w:left w:val="single" w:sz="4" w:space="0" w:color="000000"/>
                          <w:right w:val="single" w:sz="3" w:space="0" w:color="000000"/>
                        </w:tcBorders>
                      </w:tcPr>
                      <w:p>
                        <w:pPr/>
                      </w:p>
                    </w:tc>
                  </w:tr>
                  <w:tr>
                    <w:trPr>
                      <w:trHeight w:val="444" w:hRule="exact"/>
                    </w:trPr>
                    <w:tc>
                      <w:tcPr>
                        <w:tcW w:w="1303" w:type="dxa"/>
                        <w:tcBorders>
                          <w:top w:val="nil" w:sz="6" w:space="0" w:color="auto"/>
                          <w:left w:val="single" w:sz="3" w:space="0" w:color="000000"/>
                          <w:bottom w:val="single" w:sz="3" w:space="0" w:color="000000"/>
                          <w:right w:val="single" w:sz="4" w:space="0" w:color="000000"/>
                        </w:tcBorders>
                        <w:shd w:val="clear" w:color="auto" w:fill="D3D3D3"/>
                      </w:tcPr>
                      <w:p>
                        <w:pPr/>
                      </w:p>
                    </w:tc>
                    <w:tc>
                      <w:tcPr>
                        <w:tcW w:w="1399" w:type="dxa"/>
                        <w:vMerge/>
                        <w:tcBorders>
                          <w:left w:val="single" w:sz="9" w:space="0" w:color="D3D3D3"/>
                          <w:bottom w:val="single" w:sz="3" w:space="0" w:color="000000"/>
                          <w:right w:val="single" w:sz="4" w:space="0" w:color="000000"/>
                        </w:tcBorders>
                      </w:tcPr>
                      <w:p>
                        <w:pPr/>
                      </w:p>
                    </w:tc>
                    <w:tc>
                      <w:tcPr>
                        <w:tcW w:w="725" w:type="dxa"/>
                        <w:vMerge/>
                        <w:tcBorders>
                          <w:left w:val="single" w:sz="4" w:space="0" w:color="000000"/>
                          <w:bottom w:val="single" w:sz="3" w:space="0" w:color="000000"/>
                          <w:right w:val="single" w:sz="4" w:space="0" w:color="000000"/>
                        </w:tcBorders>
                      </w:tcPr>
                      <w:p>
                        <w:pPr/>
                      </w:p>
                    </w:tc>
                    <w:tc>
                      <w:tcPr>
                        <w:tcW w:w="1437" w:type="dxa"/>
                        <w:vMerge/>
                        <w:tcBorders>
                          <w:left w:val="single" w:sz="4" w:space="0" w:color="000000"/>
                          <w:bottom w:val="single" w:sz="3" w:space="0" w:color="000000"/>
                          <w:right w:val="single" w:sz="3" w:space="0" w:color="000000"/>
                        </w:tcBorders>
                      </w:tcPr>
                      <w:p>
                        <w:pPr/>
                      </w:p>
                    </w:tc>
                    <w:tc>
                      <w:tcPr>
                        <w:tcW w:w="716" w:type="dxa"/>
                        <w:vMerge/>
                        <w:tcBorders>
                          <w:left w:val="single" w:sz="3" w:space="0" w:color="000000"/>
                          <w:bottom w:val="single" w:sz="3" w:space="0" w:color="000000"/>
                          <w:right w:val="single" w:sz="4" w:space="0" w:color="000000"/>
                        </w:tcBorders>
                      </w:tcPr>
                      <w:p>
                        <w:pPr/>
                      </w:p>
                    </w:tc>
                    <w:tc>
                      <w:tcPr>
                        <w:tcW w:w="761" w:type="dxa"/>
                        <w:vMerge/>
                        <w:tcBorders>
                          <w:left w:val="single" w:sz="4" w:space="0" w:color="000000"/>
                          <w:bottom w:val="single" w:sz="3" w:space="0" w:color="000000"/>
                          <w:right w:val="single" w:sz="4" w:space="0" w:color="000000"/>
                        </w:tcBorders>
                      </w:tcPr>
                      <w:p>
                        <w:pPr/>
                      </w:p>
                    </w:tc>
                    <w:tc>
                      <w:tcPr>
                        <w:tcW w:w="2852" w:type="dxa"/>
                        <w:vMerge/>
                        <w:tcBorders>
                          <w:left w:val="single" w:sz="4" w:space="0" w:color="000000"/>
                          <w:bottom w:val="single" w:sz="3" w:space="0" w:color="000000"/>
                          <w:right w:val="single" w:sz="3" w:space="0" w:color="000000"/>
                        </w:tcBorders>
                      </w:tcPr>
                      <w:p>
                        <w:pPr/>
                      </w:p>
                    </w:tc>
                  </w:tr>
                  <w:tr>
                    <w:trPr>
                      <w:trHeight w:val="672" w:hRule="exact"/>
                    </w:trPr>
                    <w:tc>
                      <w:tcPr>
                        <w:tcW w:w="1303" w:type="dxa"/>
                        <w:tcBorders>
                          <w:top w:val="single" w:sz="3" w:space="0" w:color="000000"/>
                          <w:left w:val="single" w:sz="3" w:space="0" w:color="000000"/>
                          <w:bottom w:val="single" w:sz="3"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应收票据</w:t>
                        </w:r>
                      </w:p>
                    </w:tc>
                    <w:tc>
                      <w:tcPr>
                        <w:tcW w:w="13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w w:val="95"/>
                            <w:sz w:val="17"/>
                          </w:rPr>
                          <w:t>1,213,116,491.46</w:t>
                        </w:r>
                        <w:r>
                          <w:rPr>
                            <w:rFonts w:ascii="Times New Roman"/>
                            <w:spacing w:val="-1"/>
                            <w:sz w:val="17"/>
                          </w:rPr>
                        </w:r>
                      </w:p>
                    </w:tc>
                    <w:tc>
                      <w:tcPr>
                        <w:tcW w:w="72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1.15%</w:t>
                        </w:r>
                      </w:p>
                    </w:tc>
                    <w:tc>
                      <w:tcPr>
                        <w:tcW w:w="143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4,220,231,853.56</w:t>
                        </w:r>
                      </w:p>
                    </w:tc>
                    <w:tc>
                      <w:tcPr>
                        <w:tcW w:w="71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4.00%</w:t>
                        </w:r>
                      </w:p>
                    </w:tc>
                    <w:tc>
                      <w:tcPr>
                        <w:tcW w:w="76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5"/>
                            <w:sz w:val="17"/>
                          </w:rPr>
                          <w:t>-2.85%</w:t>
                        </w:r>
                        <w:r>
                          <w:rPr>
                            <w:rFonts w:ascii="Times New Roman"/>
                            <w:sz w:val="17"/>
                          </w:rPr>
                        </w:r>
                      </w:p>
                    </w:tc>
                    <w:tc>
                      <w:tcPr>
                        <w:tcW w:w="2852" w:type="dxa"/>
                        <w:tcBorders>
                          <w:top w:val="single" w:sz="3" w:space="0" w:color="000000"/>
                          <w:left w:val="single" w:sz="4" w:space="0" w:color="000000"/>
                          <w:bottom w:val="single" w:sz="3" w:space="0" w:color="000000"/>
                          <w:right w:val="single" w:sz="3" w:space="0" w:color="000000"/>
                        </w:tcBorders>
                      </w:tcPr>
                      <w:p>
                        <w:pPr>
                          <w:pStyle w:val="TableParagraph"/>
                          <w:spacing w:line="316" w:lineRule="auto" w:before="47"/>
                          <w:ind w:left="21" w:right="109"/>
                          <w:jc w:val="left"/>
                          <w:rPr>
                            <w:rFonts w:ascii="宋体" w:hAnsi="宋体" w:cs="宋体" w:eastAsia="宋体" w:hint="default"/>
                            <w:sz w:val="17"/>
                            <w:szCs w:val="17"/>
                          </w:rPr>
                        </w:pPr>
                        <w:r>
                          <w:rPr>
                            <w:rFonts w:ascii="宋体" w:hAnsi="宋体" w:cs="宋体" w:eastAsia="宋体" w:hint="default"/>
                            <w:w w:val="95"/>
                            <w:sz w:val="17"/>
                            <w:szCs w:val="17"/>
                          </w:rPr>
                          <w:t>主要是报告期内收到的以票据结算的</w:t>
                        </w:r>
                        <w:r>
                          <w:rPr>
                            <w:rFonts w:ascii="宋体" w:hAnsi="宋体" w:cs="宋体" w:eastAsia="宋体" w:hint="default"/>
                            <w:spacing w:val="33"/>
                            <w:w w:val="95"/>
                            <w:sz w:val="17"/>
                            <w:szCs w:val="17"/>
                          </w:rPr>
                          <w:t> </w:t>
                        </w:r>
                        <w:r>
                          <w:rPr>
                            <w:rFonts w:ascii="宋体" w:hAnsi="宋体" w:cs="宋体" w:eastAsia="宋体" w:hint="default"/>
                            <w:spacing w:val="33"/>
                            <w:w w:val="95"/>
                            <w:sz w:val="17"/>
                            <w:szCs w:val="17"/>
                          </w:rPr>
                        </w:r>
                        <w:r>
                          <w:rPr>
                            <w:rFonts w:ascii="宋体" w:hAnsi="宋体" w:cs="宋体" w:eastAsia="宋体" w:hint="default"/>
                            <w:sz w:val="17"/>
                            <w:szCs w:val="17"/>
                          </w:rPr>
                          <w:t>货款减少。</w:t>
                        </w:r>
                      </w:p>
                    </w:tc>
                  </w:tr>
                  <w:tr>
                    <w:trPr>
                      <w:trHeight w:val="378" w:hRule="exact"/>
                    </w:trPr>
                    <w:tc>
                      <w:tcPr>
                        <w:tcW w:w="1303" w:type="dxa"/>
                        <w:tcBorders>
                          <w:top w:val="single" w:sz="3" w:space="0" w:color="000000"/>
                          <w:left w:val="single" w:sz="3" w:space="0" w:color="000000"/>
                          <w:bottom w:val="single" w:sz="3" w:space="0" w:color="000000"/>
                          <w:right w:val="single" w:sz="4" w:space="0" w:color="000000"/>
                        </w:tcBorders>
                        <w:shd w:val="clear" w:color="auto" w:fill="D9D9D9"/>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其他应收款</w:t>
                        </w:r>
                      </w:p>
                    </w:tc>
                    <w:tc>
                      <w:tcPr>
                        <w:tcW w:w="13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2,225,558,697.91</w:t>
                        </w:r>
                      </w:p>
                    </w:tc>
                    <w:tc>
                      <w:tcPr>
                        <w:tcW w:w="72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2"/>
                            <w:sz w:val="17"/>
                          </w:rPr>
                          <w:t>2.11%</w:t>
                        </w:r>
                      </w:p>
                    </w:tc>
                    <w:tc>
                      <w:tcPr>
                        <w:tcW w:w="143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538,734,656.55</w:t>
                        </w:r>
                      </w:p>
                    </w:tc>
                    <w:tc>
                      <w:tcPr>
                        <w:tcW w:w="71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0.51%</w:t>
                        </w:r>
                      </w:p>
                    </w:tc>
                    <w:tc>
                      <w:tcPr>
                        <w:tcW w:w="76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1.60%</w:t>
                        </w:r>
                      </w:p>
                    </w:tc>
                    <w:tc>
                      <w:tcPr>
                        <w:tcW w:w="285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主要是融资租赁公司出售部分债权。</w:t>
                        </w:r>
                      </w:p>
                    </w:tc>
                  </w:tr>
                  <w:tr>
                    <w:trPr>
                      <w:trHeight w:val="672" w:hRule="exact"/>
                    </w:trPr>
                    <w:tc>
                      <w:tcPr>
                        <w:tcW w:w="1303" w:type="dxa"/>
                        <w:tcBorders>
                          <w:top w:val="single" w:sz="3" w:space="0" w:color="000000"/>
                          <w:left w:val="single" w:sz="3" w:space="0" w:color="000000"/>
                          <w:bottom w:val="single" w:sz="3" w:space="0" w:color="000000"/>
                          <w:right w:val="single" w:sz="4" w:space="0" w:color="000000"/>
                        </w:tcBorders>
                        <w:shd w:val="clear" w:color="auto" w:fill="D9D9D9"/>
                      </w:tcPr>
                      <w:p>
                        <w:pPr>
                          <w:pStyle w:val="TableParagraph"/>
                          <w:spacing w:line="316" w:lineRule="auto" w:before="47"/>
                          <w:ind w:left="21" w:right="84"/>
                          <w:jc w:val="left"/>
                          <w:rPr>
                            <w:rFonts w:ascii="宋体" w:hAnsi="宋体" w:cs="宋体" w:eastAsia="宋体" w:hint="default"/>
                            <w:sz w:val="17"/>
                            <w:szCs w:val="17"/>
                          </w:rPr>
                        </w:pPr>
                        <w:r>
                          <w:rPr>
                            <w:rFonts w:ascii="宋体" w:hAnsi="宋体" w:cs="宋体" w:eastAsia="宋体" w:hint="default"/>
                            <w:sz w:val="17"/>
                            <w:szCs w:val="17"/>
                          </w:rPr>
                          <w:t>一年内到期的非</w:t>
                        </w:r>
                        <w:r>
                          <w:rPr>
                            <w:rFonts w:ascii="宋体" w:hAnsi="宋体" w:cs="宋体" w:eastAsia="宋体" w:hint="default"/>
                            <w:spacing w:val="-1"/>
                            <w:w w:val="99"/>
                            <w:sz w:val="17"/>
                            <w:szCs w:val="17"/>
                          </w:rPr>
                          <w:t> </w:t>
                        </w:r>
                        <w:r>
                          <w:rPr>
                            <w:rFonts w:ascii="宋体" w:hAnsi="宋体" w:cs="宋体" w:eastAsia="宋体" w:hint="default"/>
                            <w:sz w:val="17"/>
                            <w:szCs w:val="17"/>
                          </w:rPr>
                          <w:t>流动资产</w:t>
                        </w:r>
                      </w:p>
                    </w:tc>
                    <w:tc>
                      <w:tcPr>
                        <w:tcW w:w="13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4,007,503,281.86</w:t>
                        </w:r>
                      </w:p>
                    </w:tc>
                    <w:tc>
                      <w:tcPr>
                        <w:tcW w:w="72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3.81%</w:t>
                        </w:r>
                      </w:p>
                    </w:tc>
                    <w:tc>
                      <w:tcPr>
                        <w:tcW w:w="143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6,901,695,875.94</w:t>
                        </w:r>
                      </w:p>
                    </w:tc>
                    <w:tc>
                      <w:tcPr>
                        <w:tcW w:w="71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6.53%</w:t>
                        </w:r>
                      </w:p>
                    </w:tc>
                    <w:tc>
                      <w:tcPr>
                        <w:tcW w:w="76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5"/>
                            <w:sz w:val="17"/>
                          </w:rPr>
                          <w:t>-2.72%</w:t>
                        </w:r>
                        <w:r>
                          <w:rPr>
                            <w:rFonts w:ascii="Times New Roman"/>
                            <w:sz w:val="17"/>
                          </w:rPr>
                        </w:r>
                      </w:p>
                    </w:tc>
                    <w:tc>
                      <w:tcPr>
                        <w:tcW w:w="285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主要是融资租赁业务收回资金。</w:t>
                        </w:r>
                      </w:p>
                    </w:tc>
                  </w:tr>
                  <w:tr>
                    <w:trPr>
                      <w:trHeight w:val="378" w:hRule="exact"/>
                    </w:trPr>
                    <w:tc>
                      <w:tcPr>
                        <w:tcW w:w="1303" w:type="dxa"/>
                        <w:tcBorders>
                          <w:top w:val="single" w:sz="3" w:space="0" w:color="000000"/>
                          <w:left w:val="single" w:sz="3" w:space="0" w:color="000000"/>
                          <w:bottom w:val="single" w:sz="3" w:space="0" w:color="000000"/>
                          <w:right w:val="single" w:sz="4" w:space="0" w:color="000000"/>
                        </w:tcBorders>
                        <w:shd w:val="clear" w:color="auto" w:fill="D9D9D9"/>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应付票据</w:t>
                        </w:r>
                      </w:p>
                    </w:tc>
                    <w:tc>
                      <w:tcPr>
                        <w:tcW w:w="13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4,218,969,554.93</w:t>
                        </w:r>
                      </w:p>
                    </w:tc>
                    <w:tc>
                      <w:tcPr>
                        <w:tcW w:w="72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4.01%</w:t>
                        </w:r>
                      </w:p>
                    </w:tc>
                    <w:tc>
                      <w:tcPr>
                        <w:tcW w:w="143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1,278,395,090.71</w:t>
                        </w:r>
                      </w:p>
                    </w:tc>
                    <w:tc>
                      <w:tcPr>
                        <w:tcW w:w="71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1.21%</w:t>
                        </w:r>
                      </w:p>
                    </w:tc>
                    <w:tc>
                      <w:tcPr>
                        <w:tcW w:w="76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2.80%</w:t>
                        </w:r>
                      </w:p>
                    </w:tc>
                    <w:tc>
                      <w:tcPr>
                        <w:tcW w:w="285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主要是公司加大了对外支付票据力度</w:t>
                        </w:r>
                      </w:p>
                    </w:tc>
                  </w:tr>
                  <w:tr>
                    <w:trPr>
                      <w:trHeight w:val="378" w:hRule="exact"/>
                    </w:trPr>
                    <w:tc>
                      <w:tcPr>
                        <w:tcW w:w="1303" w:type="dxa"/>
                        <w:tcBorders>
                          <w:top w:val="single" w:sz="3" w:space="0" w:color="000000"/>
                          <w:left w:val="single" w:sz="3" w:space="0" w:color="000000"/>
                          <w:bottom w:val="single" w:sz="3" w:space="0" w:color="000000"/>
                          <w:right w:val="single" w:sz="4" w:space="0" w:color="000000"/>
                        </w:tcBorders>
                        <w:shd w:val="clear" w:color="auto" w:fill="D9D9D9"/>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其他流动负债</w:t>
                        </w:r>
                      </w:p>
                    </w:tc>
                    <w:tc>
                      <w:tcPr>
                        <w:tcW w:w="13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2,915,035,681.03</w:t>
                        </w:r>
                      </w:p>
                    </w:tc>
                    <w:tc>
                      <w:tcPr>
                        <w:tcW w:w="72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2.77%</w:t>
                        </w:r>
                      </w:p>
                    </w:tc>
                    <w:tc>
                      <w:tcPr>
                        <w:tcW w:w="143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10,797,248,631.76</w:t>
                        </w:r>
                      </w:p>
                    </w:tc>
                    <w:tc>
                      <w:tcPr>
                        <w:tcW w:w="71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10.22%</w:t>
                        </w:r>
                      </w:p>
                    </w:tc>
                    <w:tc>
                      <w:tcPr>
                        <w:tcW w:w="76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5"/>
                            <w:sz w:val="17"/>
                          </w:rPr>
                          <w:t>-7.45%</w:t>
                        </w:r>
                        <w:r>
                          <w:rPr>
                            <w:rFonts w:ascii="Times New Roman"/>
                            <w:sz w:val="17"/>
                          </w:rPr>
                        </w:r>
                      </w:p>
                    </w:tc>
                    <w:tc>
                      <w:tcPr>
                        <w:tcW w:w="285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主要是偿还到期短期融资券。</w:t>
                        </w:r>
                      </w:p>
                    </w:tc>
                  </w:tr>
                  <w:tr>
                    <w:trPr>
                      <w:trHeight w:val="379" w:hRule="exact"/>
                    </w:trPr>
                    <w:tc>
                      <w:tcPr>
                        <w:tcW w:w="1303" w:type="dxa"/>
                        <w:tcBorders>
                          <w:top w:val="single" w:sz="3" w:space="0" w:color="000000"/>
                          <w:left w:val="single" w:sz="3" w:space="0" w:color="000000"/>
                          <w:bottom w:val="single" w:sz="4" w:space="0" w:color="000000"/>
                          <w:right w:val="single" w:sz="4" w:space="0" w:color="000000"/>
                        </w:tcBorders>
                        <w:shd w:val="clear" w:color="auto" w:fill="D9D9D9"/>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长期应付款</w:t>
                        </w:r>
                      </w:p>
                    </w:tc>
                    <w:tc>
                      <w:tcPr>
                        <w:tcW w:w="139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3,900,255,693.44</w:t>
                        </w:r>
                      </w:p>
                    </w:tc>
                    <w:tc>
                      <w:tcPr>
                        <w:tcW w:w="72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3.70%</w:t>
                        </w:r>
                      </w:p>
                    </w:tc>
                    <w:tc>
                      <w:tcPr>
                        <w:tcW w:w="143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5,550,881,435.64</w:t>
                        </w:r>
                      </w:p>
                    </w:tc>
                    <w:tc>
                      <w:tcPr>
                        <w:tcW w:w="716"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5.26%</w:t>
                        </w:r>
                      </w:p>
                    </w:tc>
                    <w:tc>
                      <w:tcPr>
                        <w:tcW w:w="76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5"/>
                            <w:sz w:val="17"/>
                          </w:rPr>
                          <w:t>-1.56%</w:t>
                        </w:r>
                        <w:r>
                          <w:rPr>
                            <w:rFonts w:ascii="Times New Roman"/>
                            <w:sz w:val="17"/>
                          </w:rPr>
                        </w:r>
                      </w:p>
                    </w:tc>
                    <w:tc>
                      <w:tcPr>
                        <w:tcW w:w="285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主要是偿还到期设备融资款。</w:t>
                        </w:r>
                      </w:p>
                    </w:tc>
                  </w:tr>
                </w:tbl>
                <w:p>
                  <w:pPr/>
                </w:p>
              </w:txbxContent>
            </v:textbox>
            <w10:wrap type="none"/>
          </v:shape>
        </w:pict>
      </w:r>
      <w:r>
        <w:rPr>
          <w:spacing w:val="-1"/>
          <w:w w:val="99"/>
        </w:rPr>
        <w:t>。</w:t>
      </w:r>
      <w:r>
        <w:rPr/>
      </w:r>
    </w:p>
    <w:p>
      <w:pPr>
        <w:spacing w:after="0" w:line="240" w:lineRule="auto"/>
        <w:jc w:val="right"/>
        <w:sectPr>
          <w:pgSz w:w="12240" w:h="15840"/>
          <w:pgMar w:header="703" w:footer="908" w:top="1000" w:bottom="1100" w:left="1420" w:right="420"/>
        </w:sectPr>
      </w:pPr>
    </w:p>
    <w:p>
      <w:pPr>
        <w:spacing w:line="240" w:lineRule="auto" w:before="13"/>
        <w:rPr>
          <w:rFonts w:ascii="宋体" w:hAnsi="宋体" w:cs="宋体" w:eastAsia="宋体" w:hint="default"/>
          <w:sz w:val="22"/>
          <w:szCs w:val="22"/>
        </w:rPr>
      </w:pPr>
    </w:p>
    <w:p>
      <w:pPr>
        <w:pStyle w:val="Heading4"/>
        <w:spacing w:line="240" w:lineRule="auto" w:before="48"/>
        <w:ind w:left="446" w:right="0"/>
        <w:jc w:val="left"/>
        <w:rPr>
          <w:b w:val="0"/>
          <w:bCs w:val="0"/>
        </w:rPr>
      </w:pPr>
      <w:r>
        <w:rPr>
          <w:rFonts w:ascii="Times New Roman" w:hAnsi="Times New Roman" w:cs="Times New Roman" w:eastAsia="Times New Roman" w:hint="default"/>
          <w:w w:val="105"/>
        </w:rPr>
        <w:t>2</w:t>
      </w:r>
      <w:r>
        <w:rPr>
          <w:w w:val="105"/>
        </w:rPr>
        <w:t>、以公允价值计量的资产和负债</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446"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pStyle w:val="BodyText"/>
        <w:spacing w:line="240" w:lineRule="auto" w:before="96"/>
        <w:ind w:left="0"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416" w:type="dxa"/>
        <w:tblLayout w:type="fixed"/>
        <w:tblCellMar>
          <w:top w:w="0" w:type="dxa"/>
          <w:left w:w="0" w:type="dxa"/>
          <w:bottom w:w="0" w:type="dxa"/>
          <w:right w:w="0" w:type="dxa"/>
        </w:tblCellMar>
        <w:tblLook w:val="01E0"/>
      </w:tblPr>
      <w:tblGrid>
        <w:gridCol w:w="1361"/>
        <w:gridCol w:w="1333"/>
        <w:gridCol w:w="1202"/>
        <w:gridCol w:w="1067"/>
        <w:gridCol w:w="700"/>
        <w:gridCol w:w="1108"/>
        <w:gridCol w:w="1111"/>
        <w:gridCol w:w="1238"/>
      </w:tblGrid>
      <w:tr>
        <w:trPr>
          <w:trHeight w:val="965" w:hRule="exact"/>
        </w:trPr>
        <w:tc>
          <w:tcPr>
            <w:tcW w:w="136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1333"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right="0"/>
              <w:jc w:val="center"/>
              <w:rPr>
                <w:rFonts w:ascii="宋体" w:hAnsi="宋体" w:cs="宋体" w:eastAsia="宋体" w:hint="default"/>
                <w:sz w:val="17"/>
                <w:szCs w:val="17"/>
              </w:rPr>
            </w:pPr>
            <w:r>
              <w:rPr>
                <w:rFonts w:ascii="宋体" w:hAnsi="宋体" w:cs="宋体" w:eastAsia="宋体" w:hint="default"/>
                <w:sz w:val="17"/>
                <w:szCs w:val="17"/>
              </w:rPr>
              <w:t>期初数</w:t>
            </w:r>
          </w:p>
        </w:tc>
        <w:tc>
          <w:tcPr>
            <w:tcW w:w="120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259" w:right="86" w:hanging="171"/>
              <w:jc w:val="left"/>
              <w:rPr>
                <w:rFonts w:ascii="宋体" w:hAnsi="宋体" w:cs="宋体" w:eastAsia="宋体" w:hint="default"/>
                <w:sz w:val="17"/>
                <w:szCs w:val="17"/>
              </w:rPr>
            </w:pPr>
            <w:r>
              <w:rPr>
                <w:rFonts w:ascii="宋体" w:hAnsi="宋体" w:cs="宋体" w:eastAsia="宋体" w:hint="default"/>
                <w:sz w:val="17"/>
                <w:szCs w:val="17"/>
              </w:rPr>
              <w:t>本期公允价值</w:t>
            </w:r>
            <w:r>
              <w:rPr>
                <w:rFonts w:ascii="宋体" w:hAnsi="宋体" w:cs="宋体" w:eastAsia="宋体" w:hint="default"/>
                <w:spacing w:val="-1"/>
                <w:w w:val="99"/>
                <w:sz w:val="17"/>
                <w:szCs w:val="17"/>
              </w:rPr>
              <w:t> </w:t>
            </w:r>
            <w:r>
              <w:rPr>
                <w:rFonts w:ascii="宋体" w:hAnsi="宋体" w:cs="宋体" w:eastAsia="宋体" w:hint="default"/>
                <w:sz w:val="17"/>
                <w:szCs w:val="17"/>
              </w:rPr>
              <w:t>变动损益</w:t>
            </w:r>
          </w:p>
        </w:tc>
        <w:tc>
          <w:tcPr>
            <w:tcW w:w="1067"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316" w:lineRule="auto" w:before="47"/>
              <w:ind w:left="105" w:right="103"/>
              <w:jc w:val="center"/>
              <w:rPr>
                <w:rFonts w:ascii="宋体" w:hAnsi="宋体" w:cs="宋体" w:eastAsia="宋体" w:hint="default"/>
                <w:sz w:val="17"/>
                <w:szCs w:val="17"/>
              </w:rPr>
            </w:pPr>
            <w:r>
              <w:rPr>
                <w:rFonts w:ascii="宋体" w:hAnsi="宋体" w:cs="宋体" w:eastAsia="宋体" w:hint="default"/>
                <w:w w:val="95"/>
                <w:sz w:val="17"/>
                <w:szCs w:val="17"/>
              </w:rPr>
              <w:t>计入权益的</w:t>
            </w:r>
            <w:r>
              <w:rPr>
                <w:rFonts w:ascii="宋体" w:hAnsi="宋体" w:cs="宋体" w:eastAsia="宋体" w:hint="default"/>
                <w:spacing w:val="-52"/>
                <w:w w:val="95"/>
                <w:sz w:val="17"/>
                <w:szCs w:val="17"/>
              </w:rPr>
              <w:t> </w:t>
            </w:r>
            <w:r>
              <w:rPr>
                <w:rFonts w:ascii="宋体" w:hAnsi="宋体" w:cs="宋体" w:eastAsia="宋体" w:hint="default"/>
                <w:spacing w:val="-52"/>
                <w:w w:val="95"/>
                <w:sz w:val="17"/>
                <w:szCs w:val="17"/>
              </w:rPr>
            </w:r>
            <w:r>
              <w:rPr>
                <w:rFonts w:ascii="宋体" w:hAnsi="宋体" w:cs="宋体" w:eastAsia="宋体" w:hint="default"/>
                <w:w w:val="95"/>
                <w:sz w:val="17"/>
                <w:szCs w:val="17"/>
              </w:rPr>
              <w:t>累计公允价</w:t>
            </w:r>
            <w:r>
              <w:rPr>
                <w:rFonts w:ascii="宋体" w:hAnsi="宋体" w:cs="宋体" w:eastAsia="宋体" w:hint="default"/>
                <w:spacing w:val="-52"/>
                <w:w w:val="95"/>
                <w:sz w:val="17"/>
                <w:szCs w:val="17"/>
              </w:rPr>
              <w:t> </w:t>
            </w:r>
            <w:r>
              <w:rPr>
                <w:rFonts w:ascii="宋体" w:hAnsi="宋体" w:cs="宋体" w:eastAsia="宋体" w:hint="default"/>
                <w:spacing w:val="-52"/>
                <w:w w:val="95"/>
                <w:sz w:val="17"/>
                <w:szCs w:val="17"/>
              </w:rPr>
            </w:r>
            <w:r>
              <w:rPr>
                <w:rFonts w:ascii="宋体" w:hAnsi="宋体" w:cs="宋体" w:eastAsia="宋体" w:hint="default"/>
                <w:sz w:val="17"/>
                <w:szCs w:val="17"/>
              </w:rPr>
              <w:t>值变动</w:t>
            </w:r>
          </w:p>
        </w:tc>
        <w:tc>
          <w:tcPr>
            <w:tcW w:w="700"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316" w:lineRule="auto" w:before="47"/>
              <w:ind w:left="91" w:right="89"/>
              <w:jc w:val="center"/>
              <w:rPr>
                <w:rFonts w:ascii="宋体" w:hAnsi="宋体" w:cs="宋体" w:eastAsia="宋体" w:hint="default"/>
                <w:sz w:val="17"/>
                <w:szCs w:val="17"/>
              </w:rPr>
            </w:pPr>
            <w:r>
              <w:rPr>
                <w:rFonts w:ascii="宋体" w:hAnsi="宋体" w:cs="宋体" w:eastAsia="宋体" w:hint="default"/>
                <w:sz w:val="17"/>
                <w:szCs w:val="17"/>
              </w:rPr>
              <w:t>本期计</w:t>
            </w:r>
            <w:r>
              <w:rPr>
                <w:rFonts w:ascii="宋体" w:hAnsi="宋体" w:cs="宋体" w:eastAsia="宋体" w:hint="default"/>
                <w:w w:val="99"/>
                <w:sz w:val="17"/>
                <w:szCs w:val="17"/>
              </w:rPr>
              <w:t> </w:t>
            </w:r>
            <w:r>
              <w:rPr>
                <w:rFonts w:ascii="宋体" w:hAnsi="宋体" w:cs="宋体" w:eastAsia="宋体" w:hint="default"/>
                <w:sz w:val="17"/>
                <w:szCs w:val="17"/>
              </w:rPr>
              <w:t>提的减</w:t>
            </w:r>
            <w:r>
              <w:rPr>
                <w:rFonts w:ascii="宋体" w:hAnsi="宋体" w:cs="宋体" w:eastAsia="宋体" w:hint="default"/>
                <w:w w:val="99"/>
                <w:sz w:val="17"/>
                <w:szCs w:val="17"/>
              </w:rPr>
              <w:t> </w:t>
            </w:r>
            <w:r>
              <w:rPr>
                <w:rFonts w:ascii="宋体" w:hAnsi="宋体" w:cs="宋体" w:eastAsia="宋体" w:hint="default"/>
                <w:sz w:val="17"/>
                <w:szCs w:val="17"/>
              </w:rPr>
              <w:t>值</w:t>
            </w:r>
          </w:p>
        </w:tc>
        <w:tc>
          <w:tcPr>
            <w:tcW w:w="1108"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right="38"/>
              <w:jc w:val="right"/>
              <w:rPr>
                <w:rFonts w:ascii="宋体" w:hAnsi="宋体" w:cs="宋体" w:eastAsia="宋体" w:hint="default"/>
                <w:sz w:val="17"/>
                <w:szCs w:val="17"/>
              </w:rPr>
            </w:pPr>
            <w:r>
              <w:rPr>
                <w:rFonts w:ascii="宋体" w:hAnsi="宋体" w:cs="宋体" w:eastAsia="宋体" w:hint="default"/>
                <w:spacing w:val="-1"/>
                <w:w w:val="95"/>
                <w:sz w:val="17"/>
                <w:szCs w:val="17"/>
              </w:rPr>
              <w:t>本期购买金额</w:t>
            </w:r>
            <w:r>
              <w:rPr>
                <w:rFonts w:ascii="宋体" w:hAnsi="宋体" w:cs="宋体" w:eastAsia="宋体" w:hint="default"/>
                <w:sz w:val="17"/>
                <w:szCs w:val="17"/>
              </w:rPr>
            </w:r>
          </w:p>
        </w:tc>
        <w:tc>
          <w:tcPr>
            <w:tcW w:w="111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left="43" w:right="0"/>
              <w:jc w:val="left"/>
              <w:rPr>
                <w:rFonts w:ascii="宋体" w:hAnsi="宋体" w:cs="宋体" w:eastAsia="宋体" w:hint="default"/>
                <w:sz w:val="17"/>
                <w:szCs w:val="17"/>
              </w:rPr>
            </w:pPr>
            <w:r>
              <w:rPr>
                <w:rFonts w:ascii="宋体" w:hAnsi="宋体" w:cs="宋体" w:eastAsia="宋体" w:hint="default"/>
                <w:sz w:val="17"/>
                <w:szCs w:val="17"/>
              </w:rPr>
              <w:t>本期出售金额</w:t>
            </w:r>
          </w:p>
        </w:tc>
        <w:tc>
          <w:tcPr>
            <w:tcW w:w="1238"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left="1" w:right="0"/>
              <w:jc w:val="center"/>
              <w:rPr>
                <w:rFonts w:ascii="宋体" w:hAnsi="宋体" w:cs="宋体" w:eastAsia="宋体" w:hint="default"/>
                <w:sz w:val="17"/>
                <w:szCs w:val="17"/>
              </w:rPr>
            </w:pPr>
            <w:r>
              <w:rPr>
                <w:rFonts w:ascii="宋体" w:hAnsi="宋体" w:cs="宋体" w:eastAsia="宋体" w:hint="default"/>
                <w:sz w:val="17"/>
                <w:szCs w:val="17"/>
              </w:rPr>
              <w:t>期末数</w:t>
            </w:r>
          </w:p>
        </w:tc>
      </w:tr>
      <w:tr>
        <w:trPr>
          <w:trHeight w:val="379" w:hRule="exact"/>
        </w:trPr>
        <w:tc>
          <w:tcPr>
            <w:tcW w:w="1361" w:type="dxa"/>
            <w:tcBorders>
              <w:top w:val="single" w:sz="4" w:space="0" w:color="000000"/>
              <w:left w:val="single" w:sz="3" w:space="0" w:color="000000"/>
              <w:bottom w:val="single" w:sz="3" w:space="0" w:color="000000"/>
              <w:right w:val="single" w:sz="4" w:space="0" w:color="000000"/>
            </w:tcBorders>
            <w:shd w:val="clear" w:color="auto" w:fill="D9D9D9"/>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消耗性生物资产</w:t>
            </w:r>
          </w:p>
        </w:tc>
        <w:tc>
          <w:tcPr>
            <w:tcW w:w="1333" w:type="dxa"/>
            <w:tcBorders>
              <w:top w:val="single" w:sz="4" w:space="0" w:color="000000"/>
              <w:left w:val="single" w:sz="12" w:space="0" w:color="D9D9D9"/>
              <w:bottom w:val="single" w:sz="3" w:space="0" w:color="000000"/>
              <w:right w:val="single" w:sz="3" w:space="0" w:color="000000"/>
            </w:tcBorders>
          </w:tcPr>
          <w:p>
            <w:pPr>
              <w:pStyle w:val="TableParagraph"/>
              <w:spacing w:line="240" w:lineRule="auto" w:before="85"/>
              <w:ind w:left="83" w:right="0"/>
              <w:jc w:val="center"/>
              <w:rPr>
                <w:rFonts w:ascii="Times New Roman" w:hAnsi="Times New Roman" w:cs="Times New Roman" w:eastAsia="Times New Roman" w:hint="default"/>
                <w:sz w:val="17"/>
                <w:szCs w:val="17"/>
              </w:rPr>
            </w:pPr>
            <w:r>
              <w:rPr>
                <w:rFonts w:ascii="Times New Roman"/>
                <w:sz w:val="17"/>
              </w:rPr>
              <w:t>1,756,375,954.07</w:t>
            </w:r>
          </w:p>
        </w:tc>
        <w:tc>
          <w:tcPr>
            <w:tcW w:w="120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-21,464,400.65</w:t>
            </w:r>
          </w:p>
        </w:tc>
        <w:tc>
          <w:tcPr>
            <w:tcW w:w="106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39" w:right="0"/>
              <w:jc w:val="center"/>
              <w:rPr>
                <w:rFonts w:ascii="Times New Roman" w:hAnsi="Times New Roman" w:cs="Times New Roman" w:eastAsia="Times New Roman" w:hint="default"/>
                <w:sz w:val="17"/>
                <w:szCs w:val="17"/>
              </w:rPr>
            </w:pPr>
            <w:r>
              <w:rPr>
                <w:rFonts w:ascii="Times New Roman"/>
                <w:sz w:val="17"/>
              </w:rPr>
              <w:t>78,010,397.66</w:t>
            </w:r>
          </w:p>
        </w:tc>
        <w:tc>
          <w:tcPr>
            <w:tcW w:w="7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10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41,520,519.59</w:t>
            </w:r>
          </w:p>
        </w:tc>
        <w:tc>
          <w:tcPr>
            <w:tcW w:w="111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22" w:right="0"/>
              <w:jc w:val="left"/>
              <w:rPr>
                <w:rFonts w:ascii="Times New Roman" w:hAnsi="Times New Roman" w:cs="Times New Roman" w:eastAsia="Times New Roman" w:hint="default"/>
                <w:sz w:val="17"/>
                <w:szCs w:val="17"/>
              </w:rPr>
            </w:pPr>
            <w:r>
              <w:rPr>
                <w:rFonts w:ascii="Times New Roman"/>
                <w:sz w:val="17"/>
              </w:rPr>
              <w:t>264,889,462.65</w:t>
            </w:r>
          </w:p>
        </w:tc>
        <w:tc>
          <w:tcPr>
            <w:tcW w:w="123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8" w:right="0"/>
              <w:jc w:val="center"/>
              <w:rPr>
                <w:rFonts w:ascii="Times New Roman" w:hAnsi="Times New Roman" w:cs="Times New Roman" w:eastAsia="Times New Roman" w:hint="default"/>
                <w:sz w:val="17"/>
                <w:szCs w:val="17"/>
              </w:rPr>
            </w:pPr>
            <w:r>
              <w:rPr>
                <w:rFonts w:ascii="Times New Roman"/>
                <w:sz w:val="17"/>
              </w:rPr>
              <w:t>1,511,542,610.36</w:t>
            </w:r>
          </w:p>
        </w:tc>
      </w:tr>
      <w:tr>
        <w:trPr>
          <w:trHeight w:val="378" w:hRule="exact"/>
        </w:trPr>
        <w:tc>
          <w:tcPr>
            <w:tcW w:w="1361"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合计</w:t>
            </w:r>
          </w:p>
        </w:tc>
        <w:tc>
          <w:tcPr>
            <w:tcW w:w="1333"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left="83" w:right="0"/>
              <w:jc w:val="center"/>
              <w:rPr>
                <w:rFonts w:ascii="Times New Roman" w:hAnsi="Times New Roman" w:cs="Times New Roman" w:eastAsia="Times New Roman" w:hint="default"/>
                <w:sz w:val="17"/>
                <w:szCs w:val="17"/>
              </w:rPr>
            </w:pPr>
            <w:r>
              <w:rPr>
                <w:rFonts w:ascii="Times New Roman"/>
                <w:sz w:val="17"/>
              </w:rPr>
              <w:t>1,756,375,954.07</w:t>
            </w:r>
          </w:p>
        </w:tc>
        <w:tc>
          <w:tcPr>
            <w:tcW w:w="12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-21,464,400.65</w:t>
            </w:r>
          </w:p>
        </w:tc>
        <w:tc>
          <w:tcPr>
            <w:tcW w:w="10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left="39" w:right="0"/>
              <w:jc w:val="center"/>
              <w:rPr>
                <w:rFonts w:ascii="Times New Roman" w:hAnsi="Times New Roman" w:cs="Times New Roman" w:eastAsia="Times New Roman" w:hint="default"/>
                <w:sz w:val="17"/>
                <w:szCs w:val="17"/>
              </w:rPr>
            </w:pPr>
            <w:r>
              <w:rPr>
                <w:rFonts w:ascii="Times New Roman"/>
                <w:sz w:val="17"/>
              </w:rPr>
              <w:t>78,010,397.66</w:t>
            </w:r>
          </w:p>
        </w:tc>
        <w:tc>
          <w:tcPr>
            <w:tcW w:w="7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10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41,520,519.59</w:t>
            </w:r>
          </w:p>
        </w:tc>
        <w:tc>
          <w:tcPr>
            <w:tcW w:w="111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left="22" w:right="0"/>
              <w:jc w:val="left"/>
              <w:rPr>
                <w:rFonts w:ascii="Times New Roman" w:hAnsi="Times New Roman" w:cs="Times New Roman" w:eastAsia="Times New Roman" w:hint="default"/>
                <w:sz w:val="17"/>
                <w:szCs w:val="17"/>
              </w:rPr>
            </w:pPr>
            <w:r>
              <w:rPr>
                <w:rFonts w:ascii="Times New Roman"/>
                <w:sz w:val="17"/>
              </w:rPr>
              <w:t>264,889,462.65</w:t>
            </w:r>
          </w:p>
        </w:tc>
        <w:tc>
          <w:tcPr>
            <w:tcW w:w="12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left="8" w:right="0"/>
              <w:jc w:val="center"/>
              <w:rPr>
                <w:rFonts w:ascii="Times New Roman" w:hAnsi="Times New Roman" w:cs="Times New Roman" w:eastAsia="Times New Roman" w:hint="default"/>
                <w:sz w:val="17"/>
                <w:szCs w:val="17"/>
              </w:rPr>
            </w:pPr>
            <w:r>
              <w:rPr>
                <w:rFonts w:ascii="Times New Roman"/>
                <w:sz w:val="17"/>
              </w:rPr>
              <w:t>1,511,542,610.36</w:t>
            </w:r>
          </w:p>
        </w:tc>
      </w:tr>
    </w:tbl>
    <w:p>
      <w:pPr>
        <w:pStyle w:val="BodyText"/>
        <w:spacing w:line="240" w:lineRule="auto" w:before="47"/>
        <w:ind w:left="446" w:right="0"/>
        <w:jc w:val="left"/>
      </w:pPr>
      <w:r>
        <w:rPr/>
        <w:t>报告期内公司主要资产计量属性是否发生重大变化</w:t>
      </w:r>
    </w:p>
    <w:p>
      <w:pPr>
        <w:pStyle w:val="BodyText"/>
        <w:spacing w:line="240" w:lineRule="auto" w:before="110"/>
        <w:ind w:left="446"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否</w:t>
      </w:r>
    </w:p>
    <w:p>
      <w:pPr>
        <w:spacing w:line="240" w:lineRule="auto" w:before="12"/>
        <w:rPr>
          <w:rFonts w:ascii="宋体" w:hAnsi="宋体" w:cs="宋体" w:eastAsia="宋体" w:hint="default"/>
          <w:sz w:val="24"/>
          <w:szCs w:val="24"/>
        </w:rPr>
      </w:pPr>
    </w:p>
    <w:p>
      <w:pPr>
        <w:pStyle w:val="Heading4"/>
        <w:spacing w:line="240" w:lineRule="auto"/>
        <w:ind w:left="446" w:right="0"/>
        <w:jc w:val="left"/>
        <w:rPr>
          <w:b w:val="0"/>
          <w:bCs w:val="0"/>
        </w:rPr>
      </w:pPr>
      <w:r>
        <w:rPr>
          <w:rFonts w:ascii="Times New Roman" w:hAnsi="Times New Roman" w:cs="Times New Roman" w:eastAsia="Times New Roman" w:hint="default"/>
          <w:w w:val="105"/>
        </w:rPr>
        <w:t>3</w:t>
      </w:r>
      <w:r>
        <w:rPr>
          <w:w w:val="105"/>
        </w:rPr>
        <w:t>、截至报告期末的资产权利受限情况</w:t>
      </w:r>
      <w:r>
        <w:rPr>
          <w:b w:val="0"/>
          <w:bCs w:val="0"/>
        </w:rPr>
      </w:r>
    </w:p>
    <w:p>
      <w:pPr>
        <w:spacing w:line="240" w:lineRule="auto" w:before="5"/>
        <w:rPr>
          <w:rFonts w:ascii="宋体" w:hAnsi="宋体" w:cs="宋体" w:eastAsia="宋体" w:hint="default"/>
          <w:b/>
          <w:bCs/>
          <w:sz w:val="24"/>
          <w:szCs w:val="24"/>
        </w:rPr>
      </w:pPr>
    </w:p>
    <w:tbl>
      <w:tblPr>
        <w:tblW w:w="0" w:type="auto"/>
        <w:jc w:val="left"/>
        <w:tblInd w:w="430" w:type="dxa"/>
        <w:tblLayout w:type="fixed"/>
        <w:tblCellMar>
          <w:top w:w="0" w:type="dxa"/>
          <w:left w:w="0" w:type="dxa"/>
          <w:bottom w:w="0" w:type="dxa"/>
          <w:right w:w="0" w:type="dxa"/>
        </w:tblCellMar>
        <w:tblLook w:val="01E0"/>
      </w:tblPr>
      <w:tblGrid>
        <w:gridCol w:w="2072"/>
        <w:gridCol w:w="2072"/>
        <w:gridCol w:w="4943"/>
      </w:tblGrid>
      <w:tr>
        <w:trPr>
          <w:trHeight w:val="401" w:hRule="exact"/>
        </w:trPr>
        <w:tc>
          <w:tcPr>
            <w:tcW w:w="2072" w:type="dxa"/>
            <w:tcBorders>
              <w:top w:val="single" w:sz="5"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57"/>
              <w:ind w:right="858"/>
              <w:jc w:val="right"/>
              <w:rPr>
                <w:rFonts w:ascii="宋体" w:hAnsi="宋体" w:cs="宋体" w:eastAsia="宋体" w:hint="default"/>
                <w:sz w:val="17"/>
                <w:szCs w:val="17"/>
              </w:rPr>
            </w:pPr>
            <w:r>
              <w:rPr>
                <w:rFonts w:ascii="宋体" w:hAnsi="宋体" w:cs="宋体" w:eastAsia="宋体" w:hint="default"/>
                <w:spacing w:val="-1"/>
                <w:w w:val="95"/>
                <w:sz w:val="17"/>
                <w:szCs w:val="17"/>
              </w:rPr>
              <w:t>项目</w:t>
            </w:r>
            <w:r>
              <w:rPr>
                <w:rFonts w:ascii="宋体" w:hAnsi="宋体" w:cs="宋体" w:eastAsia="宋体" w:hint="default"/>
                <w:sz w:val="17"/>
                <w:szCs w:val="17"/>
              </w:rPr>
            </w:r>
          </w:p>
        </w:tc>
        <w:tc>
          <w:tcPr>
            <w:tcW w:w="2072" w:type="dxa"/>
            <w:tcBorders>
              <w:top w:val="single" w:sz="5" w:space="0" w:color="000000"/>
              <w:left w:val="single" w:sz="6" w:space="0" w:color="000000"/>
              <w:bottom w:val="single" w:sz="5" w:space="0" w:color="000000"/>
              <w:right w:val="single" w:sz="5" w:space="0" w:color="000000"/>
            </w:tcBorders>
            <w:shd w:val="clear" w:color="auto" w:fill="BFBFBF"/>
          </w:tcPr>
          <w:p>
            <w:pPr>
              <w:pStyle w:val="TableParagraph"/>
              <w:spacing w:line="240" w:lineRule="auto" w:before="57"/>
              <w:ind w:left="519" w:right="0"/>
              <w:jc w:val="left"/>
              <w:rPr>
                <w:rFonts w:ascii="宋体" w:hAnsi="宋体" w:cs="宋体" w:eastAsia="宋体" w:hint="default"/>
                <w:sz w:val="17"/>
                <w:szCs w:val="17"/>
              </w:rPr>
            </w:pPr>
            <w:r>
              <w:rPr>
                <w:rFonts w:ascii="宋体" w:hAnsi="宋体" w:cs="宋体" w:eastAsia="宋体" w:hint="default"/>
                <w:sz w:val="17"/>
                <w:szCs w:val="17"/>
              </w:rPr>
              <w:t>年末账面价值</w:t>
            </w:r>
          </w:p>
        </w:tc>
        <w:tc>
          <w:tcPr>
            <w:tcW w:w="4943" w:type="dxa"/>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57"/>
              <w:ind w:right="0"/>
              <w:jc w:val="center"/>
              <w:rPr>
                <w:rFonts w:ascii="宋体" w:hAnsi="宋体" w:cs="宋体" w:eastAsia="宋体" w:hint="default"/>
                <w:sz w:val="17"/>
                <w:szCs w:val="17"/>
              </w:rPr>
            </w:pPr>
            <w:r>
              <w:rPr>
                <w:rFonts w:ascii="宋体" w:hAnsi="宋体" w:cs="宋体" w:eastAsia="宋体" w:hint="default"/>
                <w:sz w:val="17"/>
                <w:szCs w:val="17"/>
              </w:rPr>
              <w:t>受限原因</w:t>
            </w:r>
          </w:p>
        </w:tc>
      </w:tr>
      <w:tr>
        <w:trPr>
          <w:trHeight w:val="401" w:hRule="exact"/>
        </w:trPr>
        <w:tc>
          <w:tcPr>
            <w:tcW w:w="2072"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7"/>
                <w:szCs w:val="17"/>
              </w:rPr>
            </w:pPr>
            <w:r>
              <w:rPr>
                <w:rFonts w:ascii="宋体" w:hAnsi="宋体" w:cs="宋体" w:eastAsia="宋体" w:hint="default"/>
                <w:sz w:val="17"/>
                <w:szCs w:val="17"/>
              </w:rPr>
              <w:t>其他货币资金</w:t>
            </w:r>
          </w:p>
        </w:tc>
        <w:tc>
          <w:tcPr>
            <w:tcW w:w="20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2"/>
              <w:jc w:val="right"/>
              <w:rPr>
                <w:rFonts w:ascii="Times New Roman" w:hAnsi="Times New Roman" w:cs="Times New Roman" w:eastAsia="Times New Roman" w:hint="default"/>
                <w:sz w:val="17"/>
                <w:szCs w:val="17"/>
              </w:rPr>
            </w:pPr>
            <w:r>
              <w:rPr>
                <w:rFonts w:ascii="Times New Roman"/>
                <w:spacing w:val="-1"/>
                <w:w w:val="95"/>
                <w:sz w:val="17"/>
              </w:rPr>
              <w:t>16,911,216,505.27</w:t>
            </w:r>
            <w:r>
              <w:rPr>
                <w:rFonts w:ascii="Times New Roman"/>
                <w:spacing w:val="-1"/>
                <w:sz w:val="17"/>
              </w:rPr>
            </w:r>
          </w:p>
        </w:tc>
        <w:tc>
          <w:tcPr>
            <w:tcW w:w="49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left="2" w:right="0"/>
              <w:jc w:val="left"/>
              <w:rPr>
                <w:rFonts w:ascii="宋体" w:hAnsi="宋体" w:cs="宋体" w:eastAsia="宋体" w:hint="default"/>
                <w:sz w:val="17"/>
                <w:szCs w:val="17"/>
              </w:rPr>
            </w:pPr>
            <w:r>
              <w:rPr>
                <w:rFonts w:ascii="宋体" w:hAnsi="宋体" w:cs="宋体" w:eastAsia="宋体" w:hint="default"/>
                <w:sz w:val="17"/>
                <w:szCs w:val="17"/>
              </w:rPr>
              <w:t>作为银行承兑票据、信用证、银行借款的保证金以及存款准备金</w:t>
            </w:r>
          </w:p>
        </w:tc>
      </w:tr>
      <w:tr>
        <w:trPr>
          <w:trHeight w:val="401" w:hRule="exact"/>
        </w:trPr>
        <w:tc>
          <w:tcPr>
            <w:tcW w:w="2072"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应收票据</w:t>
            </w:r>
          </w:p>
        </w:tc>
        <w:tc>
          <w:tcPr>
            <w:tcW w:w="20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95"/>
              <w:ind w:right="3"/>
              <w:jc w:val="right"/>
              <w:rPr>
                <w:rFonts w:ascii="Times New Roman" w:hAnsi="Times New Roman" w:cs="Times New Roman" w:eastAsia="Times New Roman" w:hint="default"/>
                <w:sz w:val="17"/>
                <w:szCs w:val="17"/>
              </w:rPr>
            </w:pPr>
            <w:r>
              <w:rPr>
                <w:rFonts w:ascii="Times New Roman"/>
                <w:spacing w:val="-1"/>
                <w:sz w:val="17"/>
              </w:rPr>
              <w:t>431,715,666.94</w:t>
            </w:r>
          </w:p>
        </w:tc>
        <w:tc>
          <w:tcPr>
            <w:tcW w:w="494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作为取得短期借款、开立应付票据、保函、信用证的质押物</w:t>
            </w:r>
          </w:p>
        </w:tc>
      </w:tr>
      <w:tr>
        <w:trPr>
          <w:trHeight w:val="402" w:hRule="exact"/>
        </w:trPr>
        <w:tc>
          <w:tcPr>
            <w:tcW w:w="207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固定资产</w:t>
            </w:r>
          </w:p>
        </w:tc>
        <w:tc>
          <w:tcPr>
            <w:tcW w:w="20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4"/>
              <w:ind w:right="2"/>
              <w:jc w:val="right"/>
              <w:rPr>
                <w:rFonts w:ascii="Times New Roman" w:hAnsi="Times New Roman" w:cs="Times New Roman" w:eastAsia="Times New Roman" w:hint="default"/>
                <w:sz w:val="17"/>
                <w:szCs w:val="17"/>
              </w:rPr>
            </w:pPr>
            <w:r>
              <w:rPr>
                <w:rFonts w:ascii="Times New Roman"/>
                <w:spacing w:val="-1"/>
                <w:w w:val="95"/>
                <w:sz w:val="17"/>
              </w:rPr>
              <w:t>8,079,811,565.53</w:t>
            </w:r>
            <w:r>
              <w:rPr>
                <w:rFonts w:ascii="Times New Roman"/>
                <w:spacing w:val="-1"/>
                <w:sz w:val="17"/>
              </w:rPr>
            </w:r>
          </w:p>
        </w:tc>
        <w:tc>
          <w:tcPr>
            <w:tcW w:w="494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作为银行借款、长期应付款的抵押物</w:t>
            </w:r>
          </w:p>
        </w:tc>
      </w:tr>
      <w:tr>
        <w:trPr>
          <w:trHeight w:val="402" w:hRule="exact"/>
        </w:trPr>
        <w:tc>
          <w:tcPr>
            <w:tcW w:w="207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无形资产</w:t>
            </w:r>
          </w:p>
        </w:tc>
        <w:tc>
          <w:tcPr>
            <w:tcW w:w="20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4"/>
              <w:ind w:right="3"/>
              <w:jc w:val="right"/>
              <w:rPr>
                <w:rFonts w:ascii="Times New Roman" w:hAnsi="Times New Roman" w:cs="Times New Roman" w:eastAsia="Times New Roman" w:hint="default"/>
                <w:sz w:val="17"/>
                <w:szCs w:val="17"/>
              </w:rPr>
            </w:pPr>
            <w:r>
              <w:rPr>
                <w:rFonts w:ascii="Times New Roman"/>
                <w:spacing w:val="-1"/>
                <w:sz w:val="17"/>
              </w:rPr>
              <w:t>873,985,362.13</w:t>
            </w:r>
          </w:p>
        </w:tc>
        <w:tc>
          <w:tcPr>
            <w:tcW w:w="494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作为银行借款、长期应付款的抵押物</w:t>
            </w:r>
          </w:p>
        </w:tc>
      </w:tr>
      <w:tr>
        <w:trPr>
          <w:trHeight w:val="402" w:hRule="exact"/>
        </w:trPr>
        <w:tc>
          <w:tcPr>
            <w:tcW w:w="207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投资性房地产</w:t>
            </w:r>
          </w:p>
        </w:tc>
        <w:tc>
          <w:tcPr>
            <w:tcW w:w="20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4"/>
              <w:ind w:right="1"/>
              <w:jc w:val="right"/>
              <w:rPr>
                <w:rFonts w:ascii="Times New Roman" w:hAnsi="Times New Roman" w:cs="Times New Roman" w:eastAsia="Times New Roman" w:hint="default"/>
                <w:sz w:val="17"/>
                <w:szCs w:val="17"/>
              </w:rPr>
            </w:pPr>
            <w:r>
              <w:rPr>
                <w:rFonts w:ascii="Times New Roman"/>
                <w:spacing w:val="-1"/>
                <w:sz w:val="17"/>
              </w:rPr>
              <w:t>4,691,453,227.24</w:t>
            </w:r>
          </w:p>
        </w:tc>
        <w:tc>
          <w:tcPr>
            <w:tcW w:w="494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作为银行借款的抵押物</w:t>
            </w:r>
          </w:p>
        </w:tc>
      </w:tr>
      <w:tr>
        <w:trPr>
          <w:trHeight w:val="401" w:hRule="exact"/>
        </w:trPr>
        <w:tc>
          <w:tcPr>
            <w:tcW w:w="2072"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right="853"/>
              <w:jc w:val="right"/>
              <w:rPr>
                <w:rFonts w:ascii="宋体" w:hAnsi="宋体" w:cs="宋体" w:eastAsia="宋体" w:hint="default"/>
                <w:sz w:val="17"/>
                <w:szCs w:val="17"/>
              </w:rPr>
            </w:pPr>
            <w:r>
              <w:rPr>
                <w:rFonts w:ascii="宋体" w:hAnsi="宋体" w:cs="宋体" w:eastAsia="宋体" w:hint="default"/>
                <w:spacing w:val="-1"/>
                <w:w w:val="95"/>
                <w:sz w:val="17"/>
                <w:szCs w:val="17"/>
              </w:rPr>
              <w:t>合计</w:t>
            </w:r>
            <w:r>
              <w:rPr>
                <w:rFonts w:ascii="宋体" w:hAnsi="宋体" w:cs="宋体" w:eastAsia="宋体" w:hint="default"/>
                <w:sz w:val="17"/>
                <w:szCs w:val="17"/>
              </w:rPr>
            </w:r>
          </w:p>
        </w:tc>
        <w:tc>
          <w:tcPr>
            <w:tcW w:w="20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94"/>
              <w:ind w:right="2"/>
              <w:jc w:val="right"/>
              <w:rPr>
                <w:rFonts w:ascii="Times New Roman" w:hAnsi="Times New Roman" w:cs="Times New Roman" w:eastAsia="Times New Roman" w:hint="default"/>
                <w:sz w:val="17"/>
                <w:szCs w:val="17"/>
              </w:rPr>
            </w:pPr>
            <w:r>
              <w:rPr>
                <w:rFonts w:ascii="Times New Roman"/>
                <w:spacing w:val="-1"/>
                <w:w w:val="95"/>
                <w:sz w:val="17"/>
              </w:rPr>
              <w:t>30,988,182,327.11</w:t>
            </w:r>
            <w:r>
              <w:rPr>
                <w:rFonts w:ascii="Times New Roman"/>
                <w:spacing w:val="-1"/>
                <w:sz w:val="17"/>
              </w:rPr>
            </w:r>
          </w:p>
        </w:tc>
        <w:tc>
          <w:tcPr>
            <w:tcW w:w="4943" w:type="dxa"/>
            <w:tcBorders>
              <w:top w:val="single" w:sz="6" w:space="0" w:color="000000"/>
              <w:left w:val="single" w:sz="5" w:space="0" w:color="000000"/>
              <w:bottom w:val="single" w:sz="5" w:space="0" w:color="000000"/>
              <w:right w:val="single" w:sz="5" w:space="0" w:color="000000"/>
            </w:tcBorders>
          </w:tcPr>
          <w:p>
            <w:pPr/>
          </w:p>
        </w:tc>
      </w:tr>
    </w:tbl>
    <w:p>
      <w:pPr>
        <w:spacing w:line="240" w:lineRule="auto" w:before="9"/>
        <w:rPr>
          <w:rFonts w:ascii="宋体" w:hAnsi="宋体" w:cs="宋体" w:eastAsia="宋体" w:hint="default"/>
          <w:b/>
          <w:bCs/>
          <w:sz w:val="16"/>
          <w:szCs w:val="16"/>
        </w:rPr>
      </w:pPr>
    </w:p>
    <w:p>
      <w:pPr>
        <w:pStyle w:val="Heading2"/>
        <w:spacing w:line="240" w:lineRule="auto" w:before="37"/>
        <w:ind w:left="446" w:right="0"/>
        <w:jc w:val="left"/>
        <w:rPr>
          <w:b w:val="0"/>
          <w:bCs w:val="0"/>
        </w:rPr>
      </w:pPr>
      <w:r>
        <w:rPr/>
        <w:t>五、投资状况</w:t>
      </w:r>
      <w:r>
        <w:rPr>
          <w:b w:val="0"/>
          <w:bCs w:val="0"/>
        </w:rPr>
      </w:r>
    </w:p>
    <w:p>
      <w:pPr>
        <w:spacing w:line="240" w:lineRule="auto" w:before="13"/>
        <w:rPr>
          <w:rFonts w:ascii="宋体" w:hAnsi="宋体" w:cs="宋体" w:eastAsia="宋体" w:hint="default"/>
          <w:b/>
          <w:bCs/>
          <w:sz w:val="23"/>
          <w:szCs w:val="23"/>
        </w:rPr>
      </w:pPr>
    </w:p>
    <w:p>
      <w:pPr>
        <w:pStyle w:val="Heading4"/>
        <w:spacing w:line="240" w:lineRule="auto"/>
        <w:ind w:left="446" w:right="0"/>
        <w:jc w:val="left"/>
        <w:rPr>
          <w:b w:val="0"/>
          <w:bCs w:val="0"/>
        </w:rPr>
      </w:pPr>
      <w:r>
        <w:rPr>
          <w:rFonts w:ascii="Times New Roman" w:hAnsi="Times New Roman" w:cs="Times New Roman" w:eastAsia="Times New Roman" w:hint="default"/>
          <w:w w:val="105"/>
        </w:rPr>
        <w:t>1</w:t>
      </w:r>
      <w:r>
        <w:rPr>
          <w:w w:val="105"/>
        </w:rPr>
        <w:t>、总体情况</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left="446"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8"/>
        <w:rPr>
          <w:rFonts w:ascii="宋体" w:hAnsi="宋体" w:cs="宋体" w:eastAsia="宋体" w:hint="default"/>
          <w:sz w:val="6"/>
          <w:szCs w:val="6"/>
        </w:rPr>
      </w:pPr>
    </w:p>
    <w:tbl>
      <w:tblPr>
        <w:tblW w:w="0" w:type="auto"/>
        <w:jc w:val="left"/>
        <w:tblInd w:w="416" w:type="dxa"/>
        <w:tblLayout w:type="fixed"/>
        <w:tblCellMar>
          <w:top w:w="0" w:type="dxa"/>
          <w:left w:w="0" w:type="dxa"/>
          <w:bottom w:w="0" w:type="dxa"/>
          <w:right w:w="0" w:type="dxa"/>
        </w:tblCellMar>
        <w:tblLook w:val="01E0"/>
      </w:tblPr>
      <w:tblGrid>
        <w:gridCol w:w="3038"/>
        <w:gridCol w:w="3042"/>
        <w:gridCol w:w="3040"/>
      </w:tblGrid>
      <w:tr>
        <w:trPr>
          <w:trHeight w:val="379" w:hRule="exact"/>
        </w:trPr>
        <w:tc>
          <w:tcPr>
            <w:tcW w:w="3038"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752" w:right="0"/>
              <w:jc w:val="left"/>
              <w:rPr>
                <w:rFonts w:ascii="宋体" w:hAnsi="宋体" w:cs="宋体" w:eastAsia="宋体" w:hint="default"/>
                <w:sz w:val="17"/>
                <w:szCs w:val="17"/>
              </w:rPr>
            </w:pPr>
            <w:r>
              <w:rPr>
                <w:rFonts w:ascii="宋体" w:hAnsi="宋体" w:cs="宋体" w:eastAsia="宋体" w:hint="default"/>
                <w:sz w:val="17"/>
                <w:szCs w:val="17"/>
              </w:rPr>
              <w:t>报告期投资额（元）</w:t>
            </w:r>
          </w:p>
        </w:tc>
        <w:tc>
          <w:tcPr>
            <w:tcW w:w="3042"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669" w:right="0"/>
              <w:jc w:val="left"/>
              <w:rPr>
                <w:rFonts w:ascii="宋体" w:hAnsi="宋体" w:cs="宋体" w:eastAsia="宋体" w:hint="default"/>
                <w:sz w:val="17"/>
                <w:szCs w:val="17"/>
              </w:rPr>
            </w:pPr>
            <w:r>
              <w:rPr>
                <w:rFonts w:ascii="宋体" w:hAnsi="宋体" w:cs="宋体" w:eastAsia="宋体" w:hint="default"/>
                <w:sz w:val="17"/>
                <w:szCs w:val="17"/>
              </w:rPr>
              <w:t>上年同期投资额（元）</w:t>
            </w:r>
          </w:p>
        </w:tc>
        <w:tc>
          <w:tcPr>
            <w:tcW w:w="3040"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变动幅度</w:t>
            </w:r>
          </w:p>
        </w:tc>
      </w:tr>
      <w:tr>
        <w:trPr>
          <w:trHeight w:val="378" w:hRule="exact"/>
        </w:trPr>
        <w:tc>
          <w:tcPr>
            <w:tcW w:w="303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1822" w:right="0"/>
              <w:jc w:val="left"/>
              <w:rPr>
                <w:rFonts w:ascii="Times New Roman" w:hAnsi="Times New Roman" w:cs="Times New Roman" w:eastAsia="Times New Roman" w:hint="default"/>
                <w:sz w:val="17"/>
                <w:szCs w:val="17"/>
              </w:rPr>
            </w:pPr>
            <w:r>
              <w:rPr>
                <w:rFonts w:ascii="Times New Roman"/>
                <w:sz w:val="17"/>
              </w:rPr>
              <w:t>6,770,571,000.00</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41" w:right="0"/>
              <w:jc w:val="left"/>
              <w:rPr>
                <w:rFonts w:ascii="Times New Roman" w:hAnsi="Times New Roman" w:cs="Times New Roman" w:eastAsia="Times New Roman" w:hint="default"/>
                <w:sz w:val="17"/>
                <w:szCs w:val="17"/>
              </w:rPr>
            </w:pPr>
            <w:r>
              <w:rPr>
                <w:rFonts w:ascii="Times New Roman"/>
                <w:sz w:val="17"/>
              </w:rPr>
              <w:t>10,071,391,442.52</w:t>
            </w: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-32.77%</w:t>
            </w:r>
            <w:r>
              <w:rPr>
                <w:rFonts w:ascii="Times New Roman"/>
                <w:sz w:val="17"/>
              </w:rPr>
            </w:r>
          </w:p>
        </w:tc>
      </w:tr>
    </w:tbl>
    <w:p>
      <w:pPr>
        <w:spacing w:line="240" w:lineRule="auto" w:before="8"/>
        <w:rPr>
          <w:rFonts w:ascii="宋体" w:hAnsi="宋体" w:cs="宋体" w:eastAsia="宋体" w:hint="default"/>
          <w:sz w:val="17"/>
          <w:szCs w:val="17"/>
        </w:rPr>
      </w:pPr>
    </w:p>
    <w:p>
      <w:pPr>
        <w:pStyle w:val="Heading4"/>
        <w:spacing w:line="240" w:lineRule="auto" w:before="48"/>
        <w:ind w:left="446" w:right="0"/>
        <w:jc w:val="left"/>
        <w:rPr>
          <w:b w:val="0"/>
          <w:bCs w:val="0"/>
        </w:rPr>
      </w:pPr>
      <w:r>
        <w:rPr>
          <w:rFonts w:ascii="Times New Roman" w:hAnsi="Times New Roman" w:cs="Times New Roman" w:eastAsia="Times New Roman" w:hint="default"/>
          <w:w w:val="105"/>
        </w:rPr>
        <w:t>2</w:t>
      </w:r>
      <w:r>
        <w:rPr>
          <w:w w:val="105"/>
        </w:rPr>
        <w:t>、报告期内获取的重大的股权投资情况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446"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pStyle w:val="BodyText"/>
        <w:spacing w:line="240" w:lineRule="auto" w:before="94"/>
        <w:ind w:left="0"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598"/>
        <w:gridCol w:w="746"/>
        <w:gridCol w:w="601"/>
        <w:gridCol w:w="737"/>
        <w:gridCol w:w="666"/>
        <w:gridCol w:w="398"/>
        <w:gridCol w:w="957"/>
        <w:gridCol w:w="674"/>
        <w:gridCol w:w="601"/>
        <w:gridCol w:w="602"/>
        <w:gridCol w:w="671"/>
        <w:gridCol w:w="733"/>
        <w:gridCol w:w="470"/>
        <w:gridCol w:w="601"/>
        <w:gridCol w:w="663"/>
      </w:tblGrid>
      <w:tr>
        <w:trPr>
          <w:trHeight w:val="336" w:hRule="exact"/>
        </w:trPr>
        <w:tc>
          <w:tcPr>
            <w:tcW w:w="598" w:type="dxa"/>
            <w:tcBorders>
              <w:top w:val="single" w:sz="3" w:space="0" w:color="000000"/>
              <w:left w:val="single" w:sz="4" w:space="0" w:color="000000"/>
              <w:bottom w:val="nil" w:sz="6" w:space="0" w:color="auto"/>
              <w:right w:val="single" w:sz="4" w:space="0" w:color="000000"/>
            </w:tcBorders>
            <w:shd w:val="clear" w:color="auto" w:fill="D3D3D3"/>
          </w:tcPr>
          <w:p>
            <w:pPr/>
          </w:p>
        </w:tc>
        <w:tc>
          <w:tcPr>
            <w:tcW w:w="746" w:type="dxa"/>
            <w:tcBorders>
              <w:top w:val="single" w:sz="3" w:space="0" w:color="000000"/>
              <w:left w:val="single" w:sz="4" w:space="0" w:color="000000"/>
              <w:bottom w:val="nil" w:sz="6" w:space="0" w:color="auto"/>
              <w:right w:val="single" w:sz="3" w:space="0" w:color="000000"/>
            </w:tcBorders>
            <w:shd w:val="clear" w:color="auto" w:fill="D3D3D3"/>
          </w:tcPr>
          <w:p>
            <w:pPr/>
          </w:p>
        </w:tc>
        <w:tc>
          <w:tcPr>
            <w:tcW w:w="601" w:type="dxa"/>
            <w:tcBorders>
              <w:top w:val="single" w:sz="3" w:space="0" w:color="000000"/>
              <w:left w:val="single" w:sz="3" w:space="0" w:color="000000"/>
              <w:bottom w:val="nil" w:sz="6" w:space="0" w:color="auto"/>
              <w:right w:val="single" w:sz="4" w:space="0" w:color="000000"/>
            </w:tcBorders>
            <w:shd w:val="clear" w:color="auto" w:fill="D3D3D3"/>
          </w:tcPr>
          <w:p>
            <w:pPr/>
          </w:p>
        </w:tc>
        <w:tc>
          <w:tcPr>
            <w:tcW w:w="737" w:type="dxa"/>
            <w:tcBorders>
              <w:top w:val="single" w:sz="3" w:space="0" w:color="000000"/>
              <w:left w:val="single" w:sz="4" w:space="0" w:color="000000"/>
              <w:bottom w:val="nil" w:sz="6" w:space="0" w:color="auto"/>
              <w:right w:val="single" w:sz="3" w:space="0" w:color="000000"/>
            </w:tcBorders>
            <w:shd w:val="clear" w:color="auto" w:fill="D3D3D3"/>
          </w:tcPr>
          <w:p>
            <w:pPr/>
          </w:p>
        </w:tc>
        <w:tc>
          <w:tcPr>
            <w:tcW w:w="666" w:type="dxa"/>
            <w:tcBorders>
              <w:top w:val="single" w:sz="3" w:space="0" w:color="000000"/>
              <w:left w:val="single" w:sz="3" w:space="0" w:color="000000"/>
              <w:bottom w:val="nil" w:sz="6" w:space="0" w:color="auto"/>
              <w:right w:val="single" w:sz="3" w:space="0" w:color="000000"/>
            </w:tcBorders>
            <w:shd w:val="clear" w:color="auto" w:fill="D3D3D3"/>
          </w:tcPr>
          <w:p>
            <w:pPr/>
          </w:p>
        </w:tc>
        <w:tc>
          <w:tcPr>
            <w:tcW w:w="398" w:type="dxa"/>
            <w:tcBorders>
              <w:top w:val="single" w:sz="3" w:space="0" w:color="000000"/>
              <w:left w:val="single" w:sz="3" w:space="0" w:color="000000"/>
              <w:bottom w:val="nil" w:sz="6" w:space="0" w:color="auto"/>
              <w:right w:val="single" w:sz="4" w:space="0" w:color="000000"/>
            </w:tcBorders>
            <w:shd w:val="clear" w:color="auto" w:fill="D3D3D3"/>
          </w:tcPr>
          <w:p>
            <w:pPr/>
          </w:p>
        </w:tc>
        <w:tc>
          <w:tcPr>
            <w:tcW w:w="957" w:type="dxa"/>
            <w:tcBorders>
              <w:top w:val="single" w:sz="3" w:space="0" w:color="000000"/>
              <w:left w:val="single" w:sz="4" w:space="0" w:color="000000"/>
              <w:bottom w:val="nil" w:sz="6" w:space="0" w:color="auto"/>
              <w:right w:val="single" w:sz="3" w:space="0" w:color="000000"/>
            </w:tcBorders>
            <w:shd w:val="clear" w:color="auto" w:fill="D3D3D3"/>
          </w:tcPr>
          <w:p>
            <w:pPr/>
          </w:p>
        </w:tc>
        <w:tc>
          <w:tcPr>
            <w:tcW w:w="674" w:type="dxa"/>
            <w:tcBorders>
              <w:top w:val="single" w:sz="3" w:space="0" w:color="000000"/>
              <w:left w:val="single" w:sz="3" w:space="0" w:color="000000"/>
              <w:bottom w:val="nil" w:sz="6" w:space="0" w:color="auto"/>
              <w:right w:val="single" w:sz="3" w:space="0" w:color="000000"/>
            </w:tcBorders>
            <w:shd w:val="clear" w:color="auto" w:fill="D3D3D3"/>
          </w:tcPr>
          <w:p>
            <w:pPr/>
          </w:p>
        </w:tc>
        <w:tc>
          <w:tcPr>
            <w:tcW w:w="601" w:type="dxa"/>
            <w:tcBorders>
              <w:top w:val="single" w:sz="3" w:space="0" w:color="000000"/>
              <w:left w:val="single" w:sz="3" w:space="0" w:color="000000"/>
              <w:bottom w:val="nil" w:sz="6" w:space="0" w:color="auto"/>
              <w:right w:val="single" w:sz="4" w:space="0" w:color="000000"/>
            </w:tcBorders>
            <w:shd w:val="clear" w:color="auto" w:fill="D3D3D3"/>
          </w:tcPr>
          <w:p>
            <w:pPr/>
          </w:p>
        </w:tc>
        <w:tc>
          <w:tcPr>
            <w:tcW w:w="602" w:type="dxa"/>
            <w:tcBorders>
              <w:top w:val="single" w:sz="3" w:space="0" w:color="000000"/>
              <w:left w:val="single" w:sz="4" w:space="0" w:color="000000"/>
              <w:bottom w:val="nil" w:sz="6" w:space="0" w:color="auto"/>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截至资</w:t>
            </w:r>
          </w:p>
        </w:tc>
        <w:tc>
          <w:tcPr>
            <w:tcW w:w="671" w:type="dxa"/>
            <w:tcBorders>
              <w:top w:val="single" w:sz="3" w:space="0" w:color="000000"/>
              <w:left w:val="single" w:sz="3" w:space="0" w:color="000000"/>
              <w:bottom w:val="nil" w:sz="6" w:space="0" w:color="auto"/>
              <w:right w:val="single" w:sz="4" w:space="0" w:color="000000"/>
            </w:tcBorders>
            <w:shd w:val="clear" w:color="auto" w:fill="D3D3D3"/>
          </w:tcPr>
          <w:p>
            <w:pPr/>
          </w:p>
        </w:tc>
        <w:tc>
          <w:tcPr>
            <w:tcW w:w="733" w:type="dxa"/>
            <w:tcBorders>
              <w:top w:val="single" w:sz="3" w:space="0" w:color="000000"/>
              <w:left w:val="single" w:sz="4" w:space="0" w:color="000000"/>
              <w:bottom w:val="nil" w:sz="6" w:space="0" w:color="auto"/>
              <w:right w:val="single" w:sz="3" w:space="0" w:color="000000"/>
            </w:tcBorders>
            <w:shd w:val="clear" w:color="auto" w:fill="D3D3D3"/>
          </w:tcPr>
          <w:p>
            <w:pPr/>
          </w:p>
        </w:tc>
        <w:tc>
          <w:tcPr>
            <w:tcW w:w="470" w:type="dxa"/>
            <w:tcBorders>
              <w:top w:val="single" w:sz="3" w:space="0" w:color="000000"/>
              <w:left w:val="single" w:sz="3" w:space="0" w:color="000000"/>
              <w:bottom w:val="nil" w:sz="6" w:space="0" w:color="auto"/>
              <w:right w:val="single" w:sz="4" w:space="0" w:color="000000"/>
            </w:tcBorders>
            <w:shd w:val="clear" w:color="auto" w:fill="D3D3D3"/>
          </w:tcPr>
          <w:p>
            <w:pPr/>
          </w:p>
        </w:tc>
        <w:tc>
          <w:tcPr>
            <w:tcW w:w="601" w:type="dxa"/>
            <w:tcBorders>
              <w:top w:val="single" w:sz="3" w:space="0" w:color="000000"/>
              <w:left w:val="single" w:sz="4" w:space="0" w:color="000000"/>
              <w:bottom w:val="nil" w:sz="6" w:space="0" w:color="auto"/>
              <w:right w:val="single" w:sz="3" w:space="0" w:color="000000"/>
            </w:tcBorders>
            <w:shd w:val="clear" w:color="auto" w:fill="D3D3D3"/>
          </w:tcPr>
          <w:p>
            <w:pPr/>
          </w:p>
        </w:tc>
        <w:tc>
          <w:tcPr>
            <w:tcW w:w="663" w:type="dxa"/>
            <w:tcBorders>
              <w:top w:val="single" w:sz="3" w:space="0" w:color="000000"/>
              <w:left w:val="single" w:sz="3" w:space="0" w:color="000000"/>
              <w:bottom w:val="nil" w:sz="6" w:space="0" w:color="auto"/>
              <w:right w:val="single" w:sz="4" w:space="0" w:color="000000"/>
            </w:tcBorders>
            <w:shd w:val="clear" w:color="auto" w:fill="D3D3D3"/>
          </w:tcPr>
          <w:p>
            <w:pPr/>
          </w:p>
        </w:tc>
      </w:tr>
      <w:tr>
        <w:trPr>
          <w:trHeight w:val="881" w:hRule="exact"/>
        </w:trPr>
        <w:tc>
          <w:tcPr>
            <w:tcW w:w="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9"/>
              <w:ind w:left="40" w:right="38"/>
              <w:jc w:val="center"/>
              <w:rPr>
                <w:rFonts w:ascii="宋体" w:hAnsi="宋体" w:cs="宋体" w:eastAsia="宋体" w:hint="default"/>
                <w:sz w:val="17"/>
                <w:szCs w:val="17"/>
              </w:rPr>
            </w:pPr>
            <w:r>
              <w:rPr>
                <w:rFonts w:ascii="宋体" w:hAnsi="宋体" w:cs="宋体" w:eastAsia="宋体" w:hint="default"/>
                <w:sz w:val="17"/>
                <w:szCs w:val="17"/>
              </w:rPr>
              <w:t>被投资</w:t>
            </w:r>
            <w:r>
              <w:rPr>
                <w:rFonts w:ascii="宋体" w:hAnsi="宋体" w:cs="宋体" w:eastAsia="宋体" w:hint="default"/>
                <w:spacing w:val="-1"/>
                <w:w w:val="99"/>
                <w:sz w:val="17"/>
                <w:szCs w:val="17"/>
              </w:rPr>
              <w:t> </w:t>
            </w:r>
            <w:r>
              <w:rPr>
                <w:rFonts w:ascii="宋体" w:hAnsi="宋体" w:cs="宋体" w:eastAsia="宋体" w:hint="default"/>
                <w:sz w:val="17"/>
                <w:szCs w:val="17"/>
              </w:rPr>
              <w:t>公司名</w:t>
            </w:r>
            <w:r>
              <w:rPr>
                <w:rFonts w:ascii="宋体" w:hAnsi="宋体" w:cs="宋体" w:eastAsia="宋体" w:hint="default"/>
                <w:spacing w:val="-1"/>
                <w:w w:val="99"/>
                <w:sz w:val="17"/>
                <w:szCs w:val="17"/>
              </w:rPr>
              <w:t> </w:t>
            </w:r>
            <w:r>
              <w:rPr>
                <w:rFonts w:ascii="宋体" w:hAnsi="宋体" w:cs="宋体" w:eastAsia="宋体" w:hint="default"/>
                <w:sz w:val="17"/>
                <w:szCs w:val="17"/>
              </w:rPr>
              <w:t>称</w:t>
            </w:r>
          </w:p>
        </w:tc>
        <w:tc>
          <w:tcPr>
            <w:tcW w:w="746"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8" w:right="0"/>
              <w:jc w:val="left"/>
              <w:rPr>
                <w:rFonts w:ascii="宋体" w:hAnsi="宋体" w:cs="宋体" w:eastAsia="宋体" w:hint="default"/>
                <w:sz w:val="17"/>
                <w:szCs w:val="17"/>
              </w:rPr>
            </w:pPr>
            <w:r>
              <w:rPr>
                <w:rFonts w:ascii="宋体" w:hAnsi="宋体" w:cs="宋体" w:eastAsia="宋体" w:hint="default"/>
                <w:sz w:val="17"/>
                <w:szCs w:val="17"/>
              </w:rPr>
              <w:t>主要业务</w:t>
            </w:r>
          </w:p>
        </w:tc>
        <w:tc>
          <w:tcPr>
            <w:tcW w:w="601"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1"/>
                <w:szCs w:val="11"/>
              </w:rPr>
            </w:pPr>
          </w:p>
          <w:p>
            <w:pPr>
              <w:pStyle w:val="TableParagraph"/>
              <w:spacing w:line="316" w:lineRule="auto"/>
              <w:ind w:left="211" w:right="38" w:hanging="170"/>
              <w:jc w:val="left"/>
              <w:rPr>
                <w:rFonts w:ascii="宋体" w:hAnsi="宋体" w:cs="宋体" w:eastAsia="宋体" w:hint="default"/>
                <w:sz w:val="17"/>
                <w:szCs w:val="17"/>
              </w:rPr>
            </w:pPr>
            <w:r>
              <w:rPr>
                <w:rFonts w:ascii="宋体" w:hAnsi="宋体" w:cs="宋体" w:eastAsia="宋体" w:hint="default"/>
                <w:sz w:val="17"/>
                <w:szCs w:val="17"/>
              </w:rPr>
              <w:t>投资方</w:t>
            </w:r>
            <w:r>
              <w:rPr>
                <w:rFonts w:ascii="宋体" w:hAnsi="宋体" w:cs="宋体" w:eastAsia="宋体" w:hint="default"/>
                <w:w w:val="99"/>
                <w:sz w:val="17"/>
                <w:szCs w:val="17"/>
              </w:rPr>
              <w:t> </w:t>
            </w:r>
            <w:r>
              <w:rPr>
                <w:rFonts w:ascii="宋体" w:hAnsi="宋体" w:cs="宋体" w:eastAsia="宋体" w:hint="default"/>
                <w:sz w:val="17"/>
                <w:szCs w:val="17"/>
              </w:rPr>
              <w:t>式</w:t>
            </w:r>
          </w:p>
        </w:tc>
        <w:tc>
          <w:tcPr>
            <w:tcW w:w="737"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5" w:right="0"/>
              <w:jc w:val="left"/>
              <w:rPr>
                <w:rFonts w:ascii="宋体" w:hAnsi="宋体" w:cs="宋体" w:eastAsia="宋体" w:hint="default"/>
                <w:sz w:val="17"/>
                <w:szCs w:val="17"/>
              </w:rPr>
            </w:pPr>
            <w:r>
              <w:rPr>
                <w:rFonts w:ascii="宋体" w:hAnsi="宋体" w:cs="宋体" w:eastAsia="宋体" w:hint="default"/>
                <w:sz w:val="17"/>
                <w:szCs w:val="17"/>
              </w:rPr>
              <w:t>投资金额</w:t>
            </w:r>
          </w:p>
        </w:tc>
        <w:tc>
          <w:tcPr>
            <w:tcW w:w="666"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13"/>
              <w:ind w:right="0"/>
              <w:jc w:val="left"/>
              <w:rPr>
                <w:rFonts w:ascii="宋体" w:hAnsi="宋体" w:cs="宋体" w:eastAsia="宋体" w:hint="default"/>
                <w:sz w:val="11"/>
                <w:szCs w:val="11"/>
              </w:rPr>
            </w:pPr>
          </w:p>
          <w:p>
            <w:pPr>
              <w:pStyle w:val="TableParagraph"/>
              <w:spacing w:line="316" w:lineRule="auto"/>
              <w:ind w:left="244" w:right="72" w:hanging="171"/>
              <w:jc w:val="left"/>
              <w:rPr>
                <w:rFonts w:ascii="宋体" w:hAnsi="宋体" w:cs="宋体" w:eastAsia="宋体" w:hint="default"/>
                <w:sz w:val="17"/>
                <w:szCs w:val="17"/>
              </w:rPr>
            </w:pPr>
            <w:r>
              <w:rPr>
                <w:rFonts w:ascii="宋体" w:hAnsi="宋体" w:cs="宋体" w:eastAsia="宋体" w:hint="default"/>
                <w:sz w:val="17"/>
                <w:szCs w:val="17"/>
              </w:rPr>
              <w:t>持股比</w:t>
            </w:r>
            <w:r>
              <w:rPr>
                <w:rFonts w:ascii="宋体" w:hAnsi="宋体" w:cs="宋体" w:eastAsia="宋体" w:hint="default"/>
                <w:w w:val="99"/>
                <w:sz w:val="17"/>
                <w:szCs w:val="17"/>
              </w:rPr>
              <w:t> </w:t>
            </w:r>
            <w:r>
              <w:rPr>
                <w:rFonts w:ascii="宋体" w:hAnsi="宋体" w:cs="宋体" w:eastAsia="宋体" w:hint="default"/>
                <w:sz w:val="17"/>
                <w:szCs w:val="17"/>
              </w:rPr>
              <w:t>例</w:t>
            </w:r>
          </w:p>
        </w:tc>
        <w:tc>
          <w:tcPr>
            <w:tcW w:w="398"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1"/>
                <w:szCs w:val="11"/>
              </w:rPr>
            </w:pPr>
          </w:p>
          <w:p>
            <w:pPr>
              <w:pStyle w:val="TableParagraph"/>
              <w:spacing w:line="316" w:lineRule="auto"/>
              <w:ind w:left="25" w:right="23"/>
              <w:jc w:val="left"/>
              <w:rPr>
                <w:rFonts w:ascii="宋体" w:hAnsi="宋体" w:cs="宋体" w:eastAsia="宋体" w:hint="default"/>
                <w:sz w:val="17"/>
                <w:szCs w:val="17"/>
              </w:rPr>
            </w:pPr>
            <w:r>
              <w:rPr>
                <w:rFonts w:ascii="宋体" w:hAnsi="宋体" w:cs="宋体" w:eastAsia="宋体" w:hint="default"/>
                <w:sz w:val="17"/>
                <w:szCs w:val="17"/>
              </w:rPr>
              <w:t>资金</w:t>
            </w:r>
            <w:r>
              <w:rPr>
                <w:rFonts w:ascii="宋体" w:hAnsi="宋体" w:cs="宋体" w:eastAsia="宋体" w:hint="default"/>
                <w:spacing w:val="-1"/>
                <w:w w:val="99"/>
                <w:sz w:val="17"/>
                <w:szCs w:val="17"/>
              </w:rPr>
              <w:t> </w:t>
            </w:r>
            <w:r>
              <w:rPr>
                <w:rFonts w:ascii="宋体" w:hAnsi="宋体" w:cs="宋体" w:eastAsia="宋体" w:hint="default"/>
                <w:sz w:val="17"/>
                <w:szCs w:val="17"/>
              </w:rPr>
              <w:t>来源</w:t>
            </w:r>
          </w:p>
        </w:tc>
        <w:tc>
          <w:tcPr>
            <w:tcW w:w="957"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19" w:right="0"/>
              <w:jc w:val="left"/>
              <w:rPr>
                <w:rFonts w:ascii="宋体" w:hAnsi="宋体" w:cs="宋体" w:eastAsia="宋体" w:hint="default"/>
                <w:sz w:val="17"/>
                <w:szCs w:val="17"/>
              </w:rPr>
            </w:pPr>
            <w:r>
              <w:rPr>
                <w:rFonts w:ascii="宋体" w:hAnsi="宋体" w:cs="宋体" w:eastAsia="宋体" w:hint="default"/>
                <w:sz w:val="17"/>
                <w:szCs w:val="17"/>
              </w:rPr>
              <w:t>合作方</w:t>
            </w:r>
          </w:p>
        </w:tc>
        <w:tc>
          <w:tcPr>
            <w:tcW w:w="674"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13"/>
              <w:ind w:right="0"/>
              <w:jc w:val="left"/>
              <w:rPr>
                <w:rFonts w:ascii="宋体" w:hAnsi="宋体" w:cs="宋体" w:eastAsia="宋体" w:hint="default"/>
                <w:sz w:val="11"/>
                <w:szCs w:val="11"/>
              </w:rPr>
            </w:pPr>
          </w:p>
          <w:p>
            <w:pPr>
              <w:pStyle w:val="TableParagraph"/>
              <w:spacing w:line="316" w:lineRule="auto"/>
              <w:ind w:left="248" w:right="75" w:hanging="170"/>
              <w:jc w:val="left"/>
              <w:rPr>
                <w:rFonts w:ascii="宋体" w:hAnsi="宋体" w:cs="宋体" w:eastAsia="宋体" w:hint="default"/>
                <w:sz w:val="17"/>
                <w:szCs w:val="17"/>
              </w:rPr>
            </w:pPr>
            <w:r>
              <w:rPr>
                <w:rFonts w:ascii="宋体" w:hAnsi="宋体" w:cs="宋体" w:eastAsia="宋体" w:hint="default"/>
                <w:sz w:val="17"/>
                <w:szCs w:val="17"/>
              </w:rPr>
              <w:t>投资期</w:t>
            </w:r>
            <w:r>
              <w:rPr>
                <w:rFonts w:ascii="宋体" w:hAnsi="宋体" w:cs="宋体" w:eastAsia="宋体" w:hint="default"/>
                <w:w w:val="99"/>
                <w:sz w:val="17"/>
                <w:szCs w:val="17"/>
              </w:rPr>
              <w:t> </w:t>
            </w:r>
            <w:r>
              <w:rPr>
                <w:rFonts w:ascii="宋体" w:hAnsi="宋体" w:cs="宋体" w:eastAsia="宋体" w:hint="default"/>
                <w:sz w:val="17"/>
                <w:szCs w:val="17"/>
              </w:rPr>
              <w:t>限</w:t>
            </w:r>
          </w:p>
        </w:tc>
        <w:tc>
          <w:tcPr>
            <w:tcW w:w="601"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1"/>
                <w:szCs w:val="11"/>
              </w:rPr>
            </w:pPr>
          </w:p>
          <w:p>
            <w:pPr>
              <w:pStyle w:val="TableParagraph"/>
              <w:spacing w:line="316" w:lineRule="auto"/>
              <w:ind w:left="209" w:right="41" w:hanging="170"/>
              <w:jc w:val="left"/>
              <w:rPr>
                <w:rFonts w:ascii="宋体" w:hAnsi="宋体" w:cs="宋体" w:eastAsia="宋体" w:hint="default"/>
                <w:sz w:val="17"/>
                <w:szCs w:val="17"/>
              </w:rPr>
            </w:pPr>
            <w:r>
              <w:rPr>
                <w:rFonts w:ascii="宋体" w:hAnsi="宋体" w:cs="宋体" w:eastAsia="宋体" w:hint="default"/>
                <w:sz w:val="17"/>
                <w:szCs w:val="17"/>
              </w:rPr>
              <w:t>产品类</w:t>
            </w:r>
            <w:r>
              <w:rPr>
                <w:rFonts w:ascii="宋体" w:hAnsi="宋体" w:cs="宋体" w:eastAsia="宋体" w:hint="default"/>
                <w:spacing w:val="-1"/>
                <w:w w:val="99"/>
                <w:sz w:val="17"/>
                <w:szCs w:val="17"/>
              </w:rPr>
              <w:t> </w:t>
            </w:r>
            <w:r>
              <w:rPr>
                <w:rFonts w:ascii="宋体" w:hAnsi="宋体" w:cs="宋体" w:eastAsia="宋体" w:hint="default"/>
                <w:sz w:val="17"/>
                <w:szCs w:val="17"/>
              </w:rPr>
              <w:t>型</w:t>
            </w:r>
          </w:p>
        </w:tc>
        <w:tc>
          <w:tcPr>
            <w:tcW w:w="602"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316" w:lineRule="auto" w:before="8"/>
              <w:ind w:left="40" w:right="41"/>
              <w:jc w:val="both"/>
              <w:rPr>
                <w:rFonts w:ascii="宋体" w:hAnsi="宋体" w:cs="宋体" w:eastAsia="宋体" w:hint="default"/>
                <w:sz w:val="17"/>
                <w:szCs w:val="17"/>
              </w:rPr>
            </w:pPr>
            <w:r>
              <w:rPr>
                <w:rFonts w:ascii="宋体" w:hAnsi="宋体" w:cs="宋体" w:eastAsia="宋体" w:hint="default"/>
                <w:sz w:val="17"/>
                <w:szCs w:val="17"/>
              </w:rPr>
              <w:t>产负债</w:t>
            </w:r>
            <w:r>
              <w:rPr>
                <w:rFonts w:ascii="宋体" w:hAnsi="宋体" w:cs="宋体" w:eastAsia="宋体" w:hint="default"/>
                <w:w w:val="99"/>
                <w:sz w:val="17"/>
                <w:szCs w:val="17"/>
              </w:rPr>
              <w:t> </w:t>
            </w:r>
            <w:r>
              <w:rPr>
                <w:rFonts w:ascii="宋体" w:hAnsi="宋体" w:cs="宋体" w:eastAsia="宋体" w:hint="default"/>
                <w:sz w:val="17"/>
                <w:szCs w:val="17"/>
              </w:rPr>
              <w:t>表日的</w:t>
            </w:r>
            <w:r>
              <w:rPr>
                <w:rFonts w:ascii="宋体" w:hAnsi="宋体" w:cs="宋体" w:eastAsia="宋体" w:hint="default"/>
                <w:w w:val="99"/>
                <w:sz w:val="17"/>
                <w:szCs w:val="17"/>
              </w:rPr>
              <w:t> </w:t>
            </w:r>
            <w:r>
              <w:rPr>
                <w:rFonts w:ascii="宋体" w:hAnsi="宋体" w:cs="宋体" w:eastAsia="宋体" w:hint="default"/>
                <w:sz w:val="17"/>
                <w:szCs w:val="17"/>
              </w:rPr>
              <w:t>进展情</w:t>
            </w:r>
          </w:p>
        </w:tc>
        <w:tc>
          <w:tcPr>
            <w:tcW w:w="671"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1"/>
                <w:szCs w:val="11"/>
              </w:rPr>
            </w:pPr>
          </w:p>
          <w:p>
            <w:pPr>
              <w:pStyle w:val="TableParagraph"/>
              <w:spacing w:line="316" w:lineRule="auto"/>
              <w:ind w:left="246" w:right="76" w:hanging="170"/>
              <w:jc w:val="left"/>
              <w:rPr>
                <w:rFonts w:ascii="宋体" w:hAnsi="宋体" w:cs="宋体" w:eastAsia="宋体" w:hint="default"/>
                <w:sz w:val="17"/>
                <w:szCs w:val="17"/>
              </w:rPr>
            </w:pPr>
            <w:r>
              <w:rPr>
                <w:rFonts w:ascii="宋体" w:hAnsi="宋体" w:cs="宋体" w:eastAsia="宋体" w:hint="default"/>
                <w:sz w:val="17"/>
                <w:szCs w:val="17"/>
              </w:rPr>
              <w:t>预计收</w:t>
            </w:r>
            <w:r>
              <w:rPr>
                <w:rFonts w:ascii="宋体" w:hAnsi="宋体" w:cs="宋体" w:eastAsia="宋体" w:hint="default"/>
                <w:spacing w:val="-1"/>
                <w:w w:val="99"/>
                <w:sz w:val="17"/>
                <w:szCs w:val="17"/>
              </w:rPr>
              <w:t> </w:t>
            </w:r>
            <w:r>
              <w:rPr>
                <w:rFonts w:ascii="宋体" w:hAnsi="宋体" w:cs="宋体" w:eastAsia="宋体" w:hint="default"/>
                <w:sz w:val="17"/>
                <w:szCs w:val="17"/>
              </w:rPr>
              <w:t>益</w:t>
            </w:r>
          </w:p>
        </w:tc>
        <w:tc>
          <w:tcPr>
            <w:tcW w:w="733"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13"/>
              <w:ind w:right="0"/>
              <w:jc w:val="left"/>
              <w:rPr>
                <w:rFonts w:ascii="宋体" w:hAnsi="宋体" w:cs="宋体" w:eastAsia="宋体" w:hint="default"/>
                <w:sz w:val="11"/>
                <w:szCs w:val="11"/>
              </w:rPr>
            </w:pPr>
          </w:p>
          <w:p>
            <w:pPr>
              <w:pStyle w:val="TableParagraph"/>
              <w:spacing w:line="316" w:lineRule="auto"/>
              <w:ind w:left="191" w:right="22" w:hanging="170"/>
              <w:jc w:val="left"/>
              <w:rPr>
                <w:rFonts w:ascii="宋体" w:hAnsi="宋体" w:cs="宋体" w:eastAsia="宋体" w:hint="default"/>
                <w:sz w:val="17"/>
                <w:szCs w:val="17"/>
              </w:rPr>
            </w:pPr>
            <w:r>
              <w:rPr>
                <w:rFonts w:ascii="宋体" w:hAnsi="宋体" w:cs="宋体" w:eastAsia="宋体" w:hint="default"/>
                <w:sz w:val="17"/>
                <w:szCs w:val="17"/>
              </w:rPr>
              <w:t>本期投资</w:t>
            </w:r>
            <w:r>
              <w:rPr>
                <w:rFonts w:ascii="宋体" w:hAnsi="宋体" w:cs="宋体" w:eastAsia="宋体" w:hint="default"/>
                <w:spacing w:val="-1"/>
                <w:w w:val="99"/>
                <w:sz w:val="17"/>
                <w:szCs w:val="17"/>
              </w:rPr>
              <w:t> </w:t>
            </w:r>
            <w:r>
              <w:rPr>
                <w:rFonts w:ascii="宋体" w:hAnsi="宋体" w:cs="宋体" w:eastAsia="宋体" w:hint="default"/>
                <w:sz w:val="17"/>
                <w:szCs w:val="17"/>
              </w:rPr>
              <w:t>盈亏</w:t>
            </w:r>
          </w:p>
        </w:tc>
        <w:tc>
          <w:tcPr>
            <w:tcW w:w="470"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1"/>
                <w:szCs w:val="11"/>
              </w:rPr>
            </w:pPr>
          </w:p>
          <w:p>
            <w:pPr>
              <w:pStyle w:val="TableParagraph"/>
              <w:spacing w:line="316" w:lineRule="auto"/>
              <w:ind w:left="60" w:right="60"/>
              <w:jc w:val="left"/>
              <w:rPr>
                <w:rFonts w:ascii="宋体" w:hAnsi="宋体" w:cs="宋体" w:eastAsia="宋体" w:hint="default"/>
                <w:sz w:val="17"/>
                <w:szCs w:val="17"/>
              </w:rPr>
            </w:pPr>
            <w:r>
              <w:rPr>
                <w:rFonts w:ascii="宋体" w:hAnsi="宋体" w:cs="宋体" w:eastAsia="宋体" w:hint="default"/>
                <w:sz w:val="17"/>
                <w:szCs w:val="17"/>
              </w:rPr>
              <w:t>是否</w:t>
            </w:r>
            <w:r>
              <w:rPr>
                <w:rFonts w:ascii="宋体" w:hAnsi="宋体" w:cs="宋体" w:eastAsia="宋体" w:hint="default"/>
                <w:spacing w:val="-1"/>
                <w:w w:val="99"/>
                <w:sz w:val="17"/>
                <w:szCs w:val="17"/>
              </w:rPr>
              <w:t> </w:t>
            </w:r>
            <w:r>
              <w:rPr>
                <w:rFonts w:ascii="宋体" w:hAnsi="宋体" w:cs="宋体" w:eastAsia="宋体" w:hint="default"/>
                <w:sz w:val="17"/>
                <w:szCs w:val="17"/>
              </w:rPr>
              <w:t>涉诉</w:t>
            </w:r>
          </w:p>
        </w:tc>
        <w:tc>
          <w:tcPr>
            <w:tcW w:w="601"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316" w:lineRule="auto" w:before="9"/>
              <w:ind w:left="40" w:right="41"/>
              <w:jc w:val="both"/>
              <w:rPr>
                <w:rFonts w:ascii="宋体" w:hAnsi="宋体" w:cs="宋体" w:eastAsia="宋体" w:hint="default"/>
                <w:sz w:val="17"/>
                <w:szCs w:val="17"/>
              </w:rPr>
            </w:pPr>
            <w:r>
              <w:rPr>
                <w:rFonts w:ascii="宋体" w:hAnsi="宋体" w:cs="宋体" w:eastAsia="宋体" w:hint="default"/>
                <w:sz w:val="17"/>
                <w:szCs w:val="17"/>
              </w:rPr>
              <w:t>披露日</w:t>
            </w:r>
            <w:r>
              <w:rPr>
                <w:rFonts w:ascii="宋体" w:hAnsi="宋体" w:cs="宋体" w:eastAsia="宋体" w:hint="default"/>
                <w:spacing w:val="-1"/>
                <w:w w:val="99"/>
                <w:sz w:val="17"/>
                <w:szCs w:val="17"/>
              </w:rPr>
              <w:t> </w:t>
            </w:r>
            <w:r>
              <w:rPr>
                <w:rFonts w:ascii="宋体" w:hAnsi="宋体" w:cs="宋体" w:eastAsia="宋体" w:hint="default"/>
                <w:sz w:val="17"/>
                <w:szCs w:val="17"/>
              </w:rPr>
              <w:t>期（如</w:t>
            </w:r>
            <w:r>
              <w:rPr>
                <w:rFonts w:ascii="宋体" w:hAnsi="宋体" w:cs="宋体" w:eastAsia="宋体" w:hint="default"/>
                <w:spacing w:val="-1"/>
                <w:w w:val="99"/>
                <w:sz w:val="17"/>
                <w:szCs w:val="17"/>
              </w:rPr>
              <w:t> </w:t>
            </w:r>
            <w:r>
              <w:rPr>
                <w:rFonts w:ascii="宋体" w:hAnsi="宋体" w:cs="宋体" w:eastAsia="宋体" w:hint="default"/>
                <w:sz w:val="17"/>
                <w:szCs w:val="17"/>
              </w:rPr>
              <w:t>有）</w:t>
            </w:r>
          </w:p>
        </w:tc>
        <w:tc>
          <w:tcPr>
            <w:tcW w:w="663"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316" w:lineRule="auto" w:before="9"/>
              <w:ind w:left="73" w:right="71"/>
              <w:jc w:val="both"/>
              <w:rPr>
                <w:rFonts w:ascii="宋体" w:hAnsi="宋体" w:cs="宋体" w:eastAsia="宋体" w:hint="default"/>
                <w:sz w:val="17"/>
                <w:szCs w:val="17"/>
              </w:rPr>
            </w:pPr>
            <w:r>
              <w:rPr>
                <w:rFonts w:ascii="宋体" w:hAnsi="宋体" w:cs="宋体" w:eastAsia="宋体" w:hint="default"/>
                <w:sz w:val="17"/>
                <w:szCs w:val="17"/>
              </w:rPr>
              <w:t>披露索</w:t>
            </w:r>
            <w:r>
              <w:rPr>
                <w:rFonts w:ascii="宋体" w:hAnsi="宋体" w:cs="宋体" w:eastAsia="宋体" w:hint="default"/>
                <w:spacing w:val="-1"/>
                <w:w w:val="99"/>
                <w:sz w:val="17"/>
                <w:szCs w:val="17"/>
              </w:rPr>
              <w:t> </w:t>
            </w:r>
            <w:r>
              <w:rPr>
                <w:rFonts w:ascii="宋体" w:hAnsi="宋体" w:cs="宋体" w:eastAsia="宋体" w:hint="default"/>
                <w:sz w:val="17"/>
                <w:szCs w:val="17"/>
              </w:rPr>
              <w:t>引（如</w:t>
            </w:r>
            <w:r>
              <w:rPr>
                <w:rFonts w:ascii="宋体" w:hAnsi="宋体" w:cs="宋体" w:eastAsia="宋体" w:hint="default"/>
                <w:spacing w:val="-1"/>
                <w:w w:val="99"/>
                <w:sz w:val="17"/>
                <w:szCs w:val="17"/>
              </w:rPr>
              <w:t> </w:t>
            </w:r>
            <w:r>
              <w:rPr>
                <w:rFonts w:ascii="宋体" w:hAnsi="宋体" w:cs="宋体" w:eastAsia="宋体" w:hint="default"/>
                <w:sz w:val="17"/>
                <w:szCs w:val="17"/>
              </w:rPr>
              <w:t>有）</w:t>
            </w:r>
          </w:p>
        </w:tc>
      </w:tr>
      <w:tr>
        <w:trPr>
          <w:trHeight w:val="336" w:hRule="exact"/>
        </w:trPr>
        <w:tc>
          <w:tcPr>
            <w:tcW w:w="598" w:type="dxa"/>
            <w:tcBorders>
              <w:top w:val="nil" w:sz="6" w:space="0" w:color="auto"/>
              <w:left w:val="single" w:sz="4" w:space="0" w:color="000000"/>
              <w:bottom w:val="single" w:sz="3" w:space="0" w:color="000000"/>
              <w:right w:val="single" w:sz="4" w:space="0" w:color="000000"/>
            </w:tcBorders>
            <w:shd w:val="clear" w:color="auto" w:fill="D3D3D3"/>
          </w:tcPr>
          <w:p>
            <w:pPr/>
          </w:p>
        </w:tc>
        <w:tc>
          <w:tcPr>
            <w:tcW w:w="746" w:type="dxa"/>
            <w:tcBorders>
              <w:top w:val="nil" w:sz="6" w:space="0" w:color="auto"/>
              <w:left w:val="single" w:sz="4" w:space="0" w:color="000000"/>
              <w:bottom w:val="single" w:sz="3" w:space="0" w:color="000000"/>
              <w:right w:val="single" w:sz="3" w:space="0" w:color="000000"/>
            </w:tcBorders>
            <w:shd w:val="clear" w:color="auto" w:fill="D3D3D3"/>
          </w:tcPr>
          <w:p>
            <w:pPr/>
          </w:p>
        </w:tc>
        <w:tc>
          <w:tcPr>
            <w:tcW w:w="601" w:type="dxa"/>
            <w:tcBorders>
              <w:top w:val="nil" w:sz="6" w:space="0" w:color="auto"/>
              <w:left w:val="single" w:sz="3" w:space="0" w:color="000000"/>
              <w:bottom w:val="single" w:sz="3" w:space="0" w:color="000000"/>
              <w:right w:val="single" w:sz="4" w:space="0" w:color="000000"/>
            </w:tcBorders>
            <w:shd w:val="clear" w:color="auto" w:fill="D3D3D3"/>
          </w:tcPr>
          <w:p>
            <w:pPr/>
          </w:p>
        </w:tc>
        <w:tc>
          <w:tcPr>
            <w:tcW w:w="737" w:type="dxa"/>
            <w:tcBorders>
              <w:top w:val="nil" w:sz="6" w:space="0" w:color="auto"/>
              <w:left w:val="single" w:sz="4" w:space="0" w:color="000000"/>
              <w:bottom w:val="single" w:sz="3" w:space="0" w:color="000000"/>
              <w:right w:val="single" w:sz="3" w:space="0" w:color="000000"/>
            </w:tcBorders>
            <w:shd w:val="clear" w:color="auto" w:fill="D3D3D3"/>
          </w:tcPr>
          <w:p>
            <w:pPr/>
          </w:p>
        </w:tc>
        <w:tc>
          <w:tcPr>
            <w:tcW w:w="666" w:type="dxa"/>
            <w:tcBorders>
              <w:top w:val="nil" w:sz="6" w:space="0" w:color="auto"/>
              <w:left w:val="single" w:sz="3" w:space="0" w:color="000000"/>
              <w:bottom w:val="single" w:sz="3" w:space="0" w:color="000000"/>
              <w:right w:val="single" w:sz="3" w:space="0" w:color="000000"/>
            </w:tcBorders>
            <w:shd w:val="clear" w:color="auto" w:fill="D3D3D3"/>
          </w:tcPr>
          <w:p>
            <w:pPr/>
          </w:p>
        </w:tc>
        <w:tc>
          <w:tcPr>
            <w:tcW w:w="398" w:type="dxa"/>
            <w:tcBorders>
              <w:top w:val="nil" w:sz="6" w:space="0" w:color="auto"/>
              <w:left w:val="single" w:sz="3" w:space="0" w:color="000000"/>
              <w:bottom w:val="single" w:sz="3" w:space="0" w:color="000000"/>
              <w:right w:val="single" w:sz="4" w:space="0" w:color="000000"/>
            </w:tcBorders>
            <w:shd w:val="clear" w:color="auto" w:fill="D3D3D3"/>
          </w:tcPr>
          <w:p>
            <w:pPr/>
          </w:p>
        </w:tc>
        <w:tc>
          <w:tcPr>
            <w:tcW w:w="957" w:type="dxa"/>
            <w:tcBorders>
              <w:top w:val="nil" w:sz="6" w:space="0" w:color="auto"/>
              <w:left w:val="single" w:sz="4" w:space="0" w:color="000000"/>
              <w:bottom w:val="single" w:sz="3" w:space="0" w:color="000000"/>
              <w:right w:val="single" w:sz="3" w:space="0" w:color="000000"/>
            </w:tcBorders>
            <w:shd w:val="clear" w:color="auto" w:fill="D3D3D3"/>
          </w:tcPr>
          <w:p>
            <w:pPr/>
          </w:p>
        </w:tc>
        <w:tc>
          <w:tcPr>
            <w:tcW w:w="674" w:type="dxa"/>
            <w:tcBorders>
              <w:top w:val="nil" w:sz="6" w:space="0" w:color="auto"/>
              <w:left w:val="single" w:sz="3" w:space="0" w:color="000000"/>
              <w:bottom w:val="single" w:sz="3" w:space="0" w:color="000000"/>
              <w:right w:val="single" w:sz="3" w:space="0" w:color="000000"/>
            </w:tcBorders>
            <w:shd w:val="clear" w:color="auto" w:fill="D3D3D3"/>
          </w:tcPr>
          <w:p>
            <w:pPr/>
          </w:p>
        </w:tc>
        <w:tc>
          <w:tcPr>
            <w:tcW w:w="601" w:type="dxa"/>
            <w:tcBorders>
              <w:top w:val="nil" w:sz="6" w:space="0" w:color="auto"/>
              <w:left w:val="single" w:sz="3" w:space="0" w:color="000000"/>
              <w:bottom w:val="single" w:sz="3" w:space="0" w:color="000000"/>
              <w:right w:val="single" w:sz="4" w:space="0" w:color="000000"/>
            </w:tcBorders>
            <w:shd w:val="clear" w:color="auto" w:fill="D3D3D3"/>
          </w:tcPr>
          <w:p>
            <w:pPr/>
          </w:p>
        </w:tc>
        <w:tc>
          <w:tcPr>
            <w:tcW w:w="602" w:type="dxa"/>
            <w:tcBorders>
              <w:top w:val="nil" w:sz="6" w:space="0" w:color="auto"/>
              <w:left w:val="single" w:sz="4" w:space="0" w:color="000000"/>
              <w:bottom w:val="single" w:sz="3" w:space="0" w:color="000000"/>
              <w:right w:val="single" w:sz="3" w:space="0" w:color="000000"/>
            </w:tcBorders>
            <w:shd w:val="clear" w:color="auto" w:fill="D3D3D3"/>
          </w:tcPr>
          <w:p>
            <w:pPr>
              <w:pStyle w:val="TableParagraph"/>
              <w:spacing w:line="240" w:lineRule="auto" w:before="9"/>
              <w:ind w:right="1"/>
              <w:jc w:val="center"/>
              <w:rPr>
                <w:rFonts w:ascii="宋体" w:hAnsi="宋体" w:cs="宋体" w:eastAsia="宋体" w:hint="default"/>
                <w:sz w:val="17"/>
                <w:szCs w:val="17"/>
              </w:rPr>
            </w:pPr>
            <w:r>
              <w:rPr>
                <w:rFonts w:ascii="宋体" w:hAnsi="宋体" w:cs="宋体" w:eastAsia="宋体" w:hint="default"/>
                <w:w w:val="99"/>
                <w:sz w:val="17"/>
                <w:szCs w:val="17"/>
              </w:rPr>
              <w:t>况</w:t>
            </w:r>
            <w:r>
              <w:rPr>
                <w:rFonts w:ascii="宋体" w:hAnsi="宋体" w:cs="宋体" w:eastAsia="宋体" w:hint="default"/>
                <w:sz w:val="17"/>
                <w:szCs w:val="17"/>
              </w:rPr>
            </w:r>
          </w:p>
        </w:tc>
        <w:tc>
          <w:tcPr>
            <w:tcW w:w="671" w:type="dxa"/>
            <w:tcBorders>
              <w:top w:val="nil" w:sz="6" w:space="0" w:color="auto"/>
              <w:left w:val="single" w:sz="3" w:space="0" w:color="000000"/>
              <w:bottom w:val="single" w:sz="3" w:space="0" w:color="000000"/>
              <w:right w:val="single" w:sz="4" w:space="0" w:color="000000"/>
            </w:tcBorders>
            <w:shd w:val="clear" w:color="auto" w:fill="D3D3D3"/>
          </w:tcPr>
          <w:p>
            <w:pPr/>
          </w:p>
        </w:tc>
        <w:tc>
          <w:tcPr>
            <w:tcW w:w="733" w:type="dxa"/>
            <w:tcBorders>
              <w:top w:val="nil" w:sz="6" w:space="0" w:color="auto"/>
              <w:left w:val="single" w:sz="4" w:space="0" w:color="000000"/>
              <w:bottom w:val="single" w:sz="3" w:space="0" w:color="000000"/>
              <w:right w:val="single" w:sz="3" w:space="0" w:color="000000"/>
            </w:tcBorders>
            <w:shd w:val="clear" w:color="auto" w:fill="D3D3D3"/>
          </w:tcPr>
          <w:p>
            <w:pPr/>
          </w:p>
        </w:tc>
        <w:tc>
          <w:tcPr>
            <w:tcW w:w="470" w:type="dxa"/>
            <w:tcBorders>
              <w:top w:val="nil" w:sz="6" w:space="0" w:color="auto"/>
              <w:left w:val="single" w:sz="3" w:space="0" w:color="000000"/>
              <w:bottom w:val="single" w:sz="3" w:space="0" w:color="000000"/>
              <w:right w:val="single" w:sz="4" w:space="0" w:color="000000"/>
            </w:tcBorders>
            <w:shd w:val="clear" w:color="auto" w:fill="D3D3D3"/>
          </w:tcPr>
          <w:p>
            <w:pPr/>
          </w:p>
        </w:tc>
        <w:tc>
          <w:tcPr>
            <w:tcW w:w="601" w:type="dxa"/>
            <w:tcBorders>
              <w:top w:val="nil" w:sz="6" w:space="0" w:color="auto"/>
              <w:left w:val="single" w:sz="4" w:space="0" w:color="000000"/>
              <w:bottom w:val="single" w:sz="3" w:space="0" w:color="000000"/>
              <w:right w:val="single" w:sz="3" w:space="0" w:color="000000"/>
            </w:tcBorders>
            <w:shd w:val="clear" w:color="auto" w:fill="D3D3D3"/>
          </w:tcPr>
          <w:p>
            <w:pPr/>
          </w:p>
        </w:tc>
        <w:tc>
          <w:tcPr>
            <w:tcW w:w="663" w:type="dxa"/>
            <w:tcBorders>
              <w:top w:val="nil" w:sz="6" w:space="0" w:color="auto"/>
              <w:left w:val="single" w:sz="3" w:space="0" w:color="000000"/>
              <w:bottom w:val="single" w:sz="3" w:space="0" w:color="000000"/>
              <w:right w:val="single" w:sz="4" w:space="0" w:color="000000"/>
            </w:tcBorders>
            <w:shd w:val="clear" w:color="auto" w:fill="D3D3D3"/>
          </w:tcPr>
          <w:p>
            <w:pPr/>
          </w:p>
        </w:tc>
      </w:tr>
    </w:tbl>
    <w:p>
      <w:pPr>
        <w:spacing w:after="0"/>
        <w:sectPr>
          <w:pgSz w:w="12240" w:h="15840"/>
          <w:pgMar w:header="703" w:footer="908" w:top="1000" w:bottom="1100" w:left="11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599"/>
        <w:gridCol w:w="746"/>
        <w:gridCol w:w="601"/>
        <w:gridCol w:w="737"/>
        <w:gridCol w:w="666"/>
        <w:gridCol w:w="398"/>
        <w:gridCol w:w="957"/>
        <w:gridCol w:w="674"/>
        <w:gridCol w:w="601"/>
        <w:gridCol w:w="602"/>
        <w:gridCol w:w="671"/>
        <w:gridCol w:w="733"/>
        <w:gridCol w:w="470"/>
        <w:gridCol w:w="601"/>
        <w:gridCol w:w="663"/>
      </w:tblGrid>
      <w:tr>
        <w:trPr>
          <w:trHeight w:val="1552" w:hRule="exact"/>
        </w:trPr>
        <w:tc>
          <w:tcPr>
            <w:tcW w:w="59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22" w:right="56"/>
              <w:jc w:val="both"/>
              <w:rPr>
                <w:rFonts w:ascii="宋体" w:hAnsi="宋体" w:cs="宋体" w:eastAsia="宋体" w:hint="default"/>
                <w:sz w:val="17"/>
                <w:szCs w:val="17"/>
              </w:rPr>
            </w:pPr>
            <w:r>
              <w:rPr>
                <w:rFonts w:ascii="宋体" w:hAnsi="宋体" w:cs="宋体" w:eastAsia="宋体" w:hint="default"/>
                <w:sz w:val="17"/>
                <w:szCs w:val="17"/>
              </w:rPr>
              <w:t>北京晨</w:t>
            </w:r>
            <w:r>
              <w:rPr>
                <w:rFonts w:ascii="宋体" w:hAnsi="宋体" w:cs="宋体" w:eastAsia="宋体" w:hint="default"/>
                <w:spacing w:val="-1"/>
                <w:w w:val="99"/>
                <w:sz w:val="17"/>
                <w:szCs w:val="17"/>
              </w:rPr>
              <w:t> </w:t>
            </w:r>
            <w:r>
              <w:rPr>
                <w:rFonts w:ascii="宋体" w:hAnsi="宋体" w:cs="宋体" w:eastAsia="宋体" w:hint="default"/>
                <w:sz w:val="17"/>
                <w:szCs w:val="17"/>
              </w:rPr>
              <w:t>鸣融资</w:t>
            </w:r>
            <w:r>
              <w:rPr>
                <w:rFonts w:ascii="宋体" w:hAnsi="宋体" w:cs="宋体" w:eastAsia="宋体" w:hint="default"/>
                <w:spacing w:val="-1"/>
                <w:w w:val="99"/>
                <w:sz w:val="17"/>
                <w:szCs w:val="17"/>
              </w:rPr>
              <w:t> </w:t>
            </w:r>
            <w:r>
              <w:rPr>
                <w:rFonts w:ascii="宋体" w:hAnsi="宋体" w:cs="宋体" w:eastAsia="宋体" w:hint="default"/>
                <w:sz w:val="17"/>
                <w:szCs w:val="17"/>
              </w:rPr>
              <w:t>租赁有</w:t>
            </w:r>
            <w:r>
              <w:rPr>
                <w:rFonts w:ascii="宋体" w:hAnsi="宋体" w:cs="宋体" w:eastAsia="宋体" w:hint="default"/>
                <w:spacing w:val="-1"/>
                <w:w w:val="99"/>
                <w:sz w:val="17"/>
                <w:szCs w:val="17"/>
              </w:rPr>
              <w:t> </w:t>
            </w:r>
            <w:r>
              <w:rPr>
                <w:rFonts w:ascii="宋体" w:hAnsi="宋体" w:cs="宋体" w:eastAsia="宋体" w:hint="default"/>
                <w:sz w:val="17"/>
                <w:szCs w:val="17"/>
              </w:rPr>
              <w:t>限公司</w:t>
            </w:r>
          </w:p>
        </w:tc>
        <w:tc>
          <w:tcPr>
            <w:tcW w:w="74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20" w:right="36"/>
              <w:jc w:val="both"/>
              <w:rPr>
                <w:rFonts w:ascii="宋体" w:hAnsi="宋体" w:cs="宋体" w:eastAsia="宋体" w:hint="default"/>
                <w:sz w:val="17"/>
                <w:szCs w:val="17"/>
              </w:rPr>
            </w:pPr>
            <w:r>
              <w:rPr>
                <w:rFonts w:ascii="宋体" w:hAnsi="宋体" w:cs="宋体" w:eastAsia="宋体" w:hint="default"/>
                <w:sz w:val="17"/>
                <w:szCs w:val="17"/>
              </w:rPr>
              <w:t>融资租赁</w:t>
            </w:r>
            <w:r>
              <w:rPr>
                <w:rFonts w:ascii="宋体" w:hAnsi="宋体" w:cs="宋体" w:eastAsia="宋体" w:hint="default"/>
                <w:spacing w:val="-1"/>
                <w:w w:val="99"/>
                <w:sz w:val="17"/>
                <w:szCs w:val="17"/>
              </w:rPr>
              <w:t> </w:t>
            </w:r>
            <w:r>
              <w:rPr>
                <w:rFonts w:ascii="宋体" w:hAnsi="宋体" w:cs="宋体" w:eastAsia="宋体" w:hint="default"/>
                <w:sz w:val="17"/>
                <w:szCs w:val="17"/>
              </w:rPr>
              <w:t>业务、经</w:t>
            </w:r>
            <w:r>
              <w:rPr>
                <w:rFonts w:ascii="宋体" w:hAnsi="宋体" w:cs="宋体" w:eastAsia="宋体" w:hint="default"/>
                <w:spacing w:val="-1"/>
                <w:w w:val="99"/>
                <w:sz w:val="17"/>
                <w:szCs w:val="17"/>
              </w:rPr>
              <w:t> </w:t>
            </w:r>
            <w:r>
              <w:rPr>
                <w:rFonts w:ascii="宋体" w:hAnsi="宋体" w:cs="宋体" w:eastAsia="宋体" w:hint="default"/>
                <w:sz w:val="17"/>
                <w:szCs w:val="17"/>
              </w:rPr>
              <w:t>营性租赁</w:t>
            </w:r>
            <w:r>
              <w:rPr>
                <w:rFonts w:ascii="宋体" w:hAnsi="宋体" w:cs="宋体" w:eastAsia="宋体" w:hint="default"/>
                <w:spacing w:val="-1"/>
                <w:w w:val="99"/>
                <w:sz w:val="17"/>
                <w:szCs w:val="17"/>
              </w:rPr>
              <w:t> </w:t>
            </w:r>
            <w:r>
              <w:rPr>
                <w:rFonts w:ascii="宋体" w:hAnsi="宋体" w:cs="宋体" w:eastAsia="宋体" w:hint="default"/>
                <w:sz w:val="17"/>
                <w:szCs w:val="17"/>
              </w:rPr>
              <w:t>业务</w:t>
            </w:r>
          </w:p>
        </w:tc>
        <w:tc>
          <w:tcPr>
            <w:tcW w:w="6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27" w:right="0"/>
              <w:jc w:val="left"/>
              <w:rPr>
                <w:rFonts w:ascii="宋体" w:hAnsi="宋体" w:cs="宋体" w:eastAsia="宋体" w:hint="default"/>
                <w:sz w:val="17"/>
                <w:szCs w:val="17"/>
              </w:rPr>
            </w:pPr>
            <w:r>
              <w:rPr>
                <w:rFonts w:ascii="宋体" w:hAnsi="宋体" w:cs="宋体" w:eastAsia="宋体" w:hint="default"/>
                <w:sz w:val="17"/>
                <w:szCs w:val="17"/>
              </w:rPr>
              <w:t>新设</w:t>
            </w:r>
          </w:p>
        </w:tc>
        <w:tc>
          <w:tcPr>
            <w:tcW w:w="73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28" w:right="0"/>
              <w:jc w:val="left"/>
              <w:rPr>
                <w:rFonts w:ascii="Times New Roman" w:hAnsi="Times New Roman" w:cs="Times New Roman" w:eastAsia="Times New Roman" w:hint="default"/>
                <w:sz w:val="17"/>
                <w:szCs w:val="17"/>
              </w:rPr>
            </w:pPr>
            <w:r>
              <w:rPr>
                <w:rFonts w:ascii="Times New Roman"/>
                <w:sz w:val="17"/>
              </w:rPr>
              <w:t>200,000,0</w:t>
            </w:r>
          </w:p>
          <w:p>
            <w:pPr>
              <w:pStyle w:val="TableParagraph"/>
              <w:spacing w:line="240" w:lineRule="auto" w:before="98"/>
              <w:ind w:left="326" w:right="0"/>
              <w:jc w:val="left"/>
              <w:rPr>
                <w:rFonts w:ascii="Times New Roman" w:hAnsi="Times New Roman" w:cs="Times New Roman" w:eastAsia="Times New Roman" w:hint="default"/>
                <w:sz w:val="17"/>
                <w:szCs w:val="17"/>
              </w:rPr>
            </w:pPr>
            <w:r>
              <w:rPr>
                <w:rFonts w:ascii="Times New Roman"/>
                <w:sz w:val="17"/>
              </w:rPr>
              <w:t>00.00</w:t>
            </w:r>
          </w:p>
        </w:tc>
        <w:tc>
          <w:tcPr>
            <w:tcW w:w="66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9"/>
              <w:ind w:left="7" w:right="0"/>
              <w:jc w:val="center"/>
              <w:rPr>
                <w:rFonts w:ascii="Times New Roman" w:hAnsi="Times New Roman" w:cs="Times New Roman" w:eastAsia="Times New Roman" w:hint="default"/>
                <w:sz w:val="17"/>
                <w:szCs w:val="17"/>
              </w:rPr>
            </w:pPr>
            <w:r>
              <w:rPr>
                <w:rFonts w:ascii="Times New Roman"/>
                <w:sz w:val="17"/>
              </w:rPr>
              <w:t>100.00%</w:t>
            </w:r>
          </w:p>
        </w:tc>
        <w:tc>
          <w:tcPr>
            <w:tcW w:w="39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316" w:lineRule="auto" w:before="120"/>
              <w:ind w:left="25" w:right="23"/>
              <w:jc w:val="left"/>
              <w:rPr>
                <w:rFonts w:ascii="宋体" w:hAnsi="宋体" w:cs="宋体" w:eastAsia="宋体" w:hint="default"/>
                <w:sz w:val="17"/>
                <w:szCs w:val="17"/>
              </w:rPr>
            </w:pPr>
            <w:r>
              <w:rPr>
                <w:rFonts w:ascii="宋体" w:hAnsi="宋体" w:cs="宋体" w:eastAsia="宋体" w:hint="default"/>
                <w:sz w:val="17"/>
                <w:szCs w:val="17"/>
              </w:rPr>
              <w:t>自有</w:t>
            </w:r>
            <w:r>
              <w:rPr>
                <w:rFonts w:ascii="宋体" w:hAnsi="宋体" w:cs="宋体" w:eastAsia="宋体" w:hint="default"/>
                <w:spacing w:val="-1"/>
                <w:w w:val="99"/>
                <w:sz w:val="17"/>
                <w:szCs w:val="17"/>
              </w:rPr>
              <w:t> </w:t>
            </w:r>
            <w:r>
              <w:rPr>
                <w:rFonts w:ascii="宋体" w:hAnsi="宋体" w:cs="宋体" w:eastAsia="宋体" w:hint="default"/>
                <w:sz w:val="17"/>
                <w:szCs w:val="17"/>
              </w:rPr>
              <w:t>资金</w:t>
            </w:r>
          </w:p>
        </w:tc>
        <w:tc>
          <w:tcPr>
            <w:tcW w:w="95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316" w:lineRule="auto" w:before="120"/>
              <w:ind w:left="20" w:right="78"/>
              <w:jc w:val="left"/>
              <w:rPr>
                <w:rFonts w:ascii="宋体" w:hAnsi="宋体" w:cs="宋体" w:eastAsia="宋体" w:hint="default"/>
                <w:sz w:val="17"/>
                <w:szCs w:val="17"/>
              </w:rPr>
            </w:pPr>
            <w:r>
              <w:rPr>
                <w:rFonts w:ascii="宋体" w:hAnsi="宋体" w:cs="宋体" w:eastAsia="宋体" w:hint="default"/>
                <w:sz w:val="17"/>
                <w:szCs w:val="17"/>
              </w:rPr>
              <w:t>全资下属公</w:t>
            </w:r>
            <w:r>
              <w:rPr>
                <w:rFonts w:ascii="宋体" w:hAnsi="宋体" w:cs="宋体" w:eastAsia="宋体" w:hint="default"/>
                <w:spacing w:val="-1"/>
                <w:w w:val="99"/>
                <w:sz w:val="17"/>
                <w:szCs w:val="17"/>
              </w:rPr>
              <w:t> </w:t>
            </w:r>
            <w:r>
              <w:rPr>
                <w:rFonts w:ascii="宋体" w:hAnsi="宋体" w:cs="宋体" w:eastAsia="宋体" w:hint="default"/>
                <w:sz w:val="17"/>
                <w:szCs w:val="17"/>
              </w:rPr>
              <w:t>司</w:t>
            </w:r>
          </w:p>
        </w:tc>
        <w:tc>
          <w:tcPr>
            <w:tcW w:w="67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p>
            <w:pPr>
              <w:pStyle w:val="TableParagraph"/>
              <w:spacing w:line="240" w:lineRule="auto" w:before="57"/>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05 </w:t>
            </w:r>
            <w:r>
              <w:rPr>
                <w:rFonts w:ascii="宋体" w:hAnsi="宋体" w:cs="宋体" w:eastAsia="宋体" w:hint="default"/>
                <w:sz w:val="17"/>
                <w:szCs w:val="17"/>
              </w:rPr>
              <w:t>月</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17</w:t>
            </w:r>
          </w:p>
          <w:p>
            <w:pPr>
              <w:pStyle w:val="TableParagraph"/>
              <w:spacing w:line="240" w:lineRule="auto" w:before="58"/>
              <w:ind w:left="2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日</w:t>
            </w:r>
            <w:r>
              <w:rPr>
                <w:rFonts w:ascii="Times New Roman" w:hAnsi="Times New Roman" w:cs="Times New Roman" w:eastAsia="Times New Roman" w:hint="default"/>
                <w:sz w:val="17"/>
                <w:szCs w:val="17"/>
              </w:rPr>
              <w:t>-2048</w:t>
            </w:r>
          </w:p>
          <w:p>
            <w:pPr>
              <w:pStyle w:val="TableParagraph"/>
              <w:spacing w:line="240" w:lineRule="auto" w:before="58"/>
              <w:ind w:left="22" w:right="0"/>
              <w:jc w:val="left"/>
              <w:rPr>
                <w:rFonts w:ascii="宋体" w:hAnsi="宋体" w:cs="宋体" w:eastAsia="宋体" w:hint="default"/>
                <w:sz w:val="17"/>
                <w:szCs w:val="17"/>
              </w:rPr>
            </w:pP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5</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p>
          <w:p>
            <w:pPr>
              <w:pStyle w:val="TableParagraph"/>
              <w:spacing w:line="240" w:lineRule="auto" w:before="58"/>
              <w:ind w:left="2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16</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6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316" w:lineRule="auto" w:before="120"/>
              <w:ind w:left="21" w:right="60"/>
              <w:jc w:val="left"/>
              <w:rPr>
                <w:rFonts w:ascii="宋体" w:hAnsi="宋体" w:cs="宋体" w:eastAsia="宋体" w:hint="default"/>
                <w:sz w:val="17"/>
                <w:szCs w:val="17"/>
              </w:rPr>
            </w:pPr>
            <w:r>
              <w:rPr>
                <w:rFonts w:ascii="宋体" w:hAnsi="宋体" w:cs="宋体" w:eastAsia="宋体" w:hint="default"/>
                <w:sz w:val="17"/>
                <w:szCs w:val="17"/>
              </w:rPr>
              <w:t>融资租</w:t>
            </w:r>
            <w:r>
              <w:rPr>
                <w:rFonts w:ascii="宋体" w:hAnsi="宋体" w:cs="宋体" w:eastAsia="宋体" w:hint="default"/>
                <w:spacing w:val="-1"/>
                <w:w w:val="99"/>
                <w:sz w:val="17"/>
                <w:szCs w:val="17"/>
              </w:rPr>
              <w:t> </w:t>
            </w:r>
            <w:r>
              <w:rPr>
                <w:rFonts w:ascii="宋体" w:hAnsi="宋体" w:cs="宋体" w:eastAsia="宋体" w:hint="default"/>
                <w:sz w:val="17"/>
                <w:szCs w:val="17"/>
              </w:rPr>
              <w:t>赁</w:t>
            </w:r>
          </w:p>
        </w:tc>
        <w:tc>
          <w:tcPr>
            <w:tcW w:w="60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完成</w:t>
            </w:r>
          </w:p>
        </w:tc>
        <w:tc>
          <w:tcPr>
            <w:tcW w:w="67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7"/>
                <w:szCs w:val="17"/>
              </w:rPr>
            </w:pPr>
            <w:r>
              <w:rPr>
                <w:rFonts w:ascii="宋体" w:hAnsi="宋体" w:cs="宋体" w:eastAsia="宋体" w:hint="default"/>
                <w:spacing w:val="-1"/>
                <w:w w:val="95"/>
                <w:sz w:val="17"/>
                <w:szCs w:val="17"/>
              </w:rPr>
              <w:t>不适用</w:t>
            </w:r>
            <w:r>
              <w:rPr>
                <w:rFonts w:ascii="宋体" w:hAnsi="宋体" w:cs="宋体" w:eastAsia="宋体" w:hint="default"/>
                <w:sz w:val="17"/>
                <w:szCs w:val="17"/>
              </w:rPr>
            </w:r>
          </w:p>
        </w:tc>
        <w:tc>
          <w:tcPr>
            <w:tcW w:w="73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51" w:right="0"/>
              <w:jc w:val="left"/>
              <w:rPr>
                <w:rFonts w:ascii="Times New Roman" w:hAnsi="Times New Roman" w:cs="Times New Roman" w:eastAsia="Times New Roman" w:hint="default"/>
                <w:sz w:val="17"/>
                <w:szCs w:val="17"/>
              </w:rPr>
            </w:pPr>
            <w:r>
              <w:rPr>
                <w:rFonts w:ascii="Times New Roman"/>
                <w:sz w:val="17"/>
              </w:rPr>
              <w:t>-1,654,50</w:t>
            </w:r>
          </w:p>
          <w:p>
            <w:pPr>
              <w:pStyle w:val="TableParagraph"/>
              <w:spacing w:line="240" w:lineRule="auto" w:before="98"/>
              <w:ind w:left="405" w:right="0"/>
              <w:jc w:val="left"/>
              <w:rPr>
                <w:rFonts w:ascii="Times New Roman" w:hAnsi="Times New Roman" w:cs="Times New Roman" w:eastAsia="Times New Roman" w:hint="default"/>
                <w:sz w:val="17"/>
                <w:szCs w:val="17"/>
              </w:rPr>
            </w:pPr>
            <w:r>
              <w:rPr>
                <w:rFonts w:ascii="Times New Roman"/>
                <w:sz w:val="17"/>
              </w:rPr>
              <w:t>0.81</w:t>
            </w:r>
          </w:p>
        </w:tc>
        <w:tc>
          <w:tcPr>
            <w:tcW w:w="47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p>
          <w:p>
            <w:pPr>
              <w:pStyle w:val="TableParagraph"/>
              <w:spacing w:line="240" w:lineRule="auto" w:before="5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01</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月</w:t>
            </w:r>
          </w:p>
          <w:p>
            <w:pPr>
              <w:pStyle w:val="TableParagraph"/>
              <w:spacing w:line="240" w:lineRule="auto" w:before="5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30</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66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60" w:lineRule="auto"/>
              <w:ind w:left="21" w:right="39"/>
              <w:jc w:val="both"/>
              <w:rPr>
                <w:rFonts w:ascii="Times New Roman" w:hAnsi="Times New Roman" w:cs="Times New Roman" w:eastAsia="Times New Roman" w:hint="default"/>
                <w:sz w:val="17"/>
                <w:szCs w:val="17"/>
              </w:rPr>
            </w:pPr>
            <w:hyperlink r:id="rId16">
              <w:r>
                <w:rPr>
                  <w:rFonts w:ascii="Times New Roman"/>
                  <w:sz w:val="17"/>
                </w:rPr>
                <w:t>http://w</w:t>
              </w:r>
            </w:hyperlink>
            <w:r>
              <w:rPr>
                <w:rFonts w:ascii="Times New Roman"/>
                <w:w w:val="99"/>
                <w:sz w:val="17"/>
              </w:rPr>
              <w:t> </w:t>
            </w:r>
            <w:r>
              <w:rPr>
                <w:rFonts w:ascii="Times New Roman"/>
                <w:sz w:val="17"/>
              </w:rPr>
              <w:t>ww.cnin</w:t>
            </w:r>
            <w:r>
              <w:rPr>
                <w:rFonts w:ascii="Times New Roman"/>
                <w:w w:val="99"/>
                <w:sz w:val="17"/>
              </w:rPr>
              <w:t> </w:t>
            </w:r>
            <w:r>
              <w:rPr>
                <w:rFonts w:ascii="Times New Roman"/>
                <w:sz w:val="17"/>
              </w:rPr>
              <w:t>fo.com.c</w:t>
            </w:r>
            <w:r>
              <w:rPr>
                <w:rFonts w:ascii="Times New Roman"/>
                <w:spacing w:val="-1"/>
                <w:w w:val="99"/>
                <w:sz w:val="17"/>
              </w:rPr>
              <w:t> </w:t>
            </w:r>
            <w:r>
              <w:rPr>
                <w:rFonts w:ascii="Times New Roman"/>
                <w:sz w:val="17"/>
              </w:rPr>
              <w:t>n</w:t>
            </w:r>
          </w:p>
        </w:tc>
      </w:tr>
      <w:tr>
        <w:trPr>
          <w:trHeight w:val="1552" w:hRule="exact"/>
        </w:trPr>
        <w:tc>
          <w:tcPr>
            <w:tcW w:w="59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2" w:right="56"/>
              <w:jc w:val="both"/>
              <w:rPr>
                <w:rFonts w:ascii="宋体" w:hAnsi="宋体" w:cs="宋体" w:eastAsia="宋体" w:hint="default"/>
                <w:sz w:val="17"/>
                <w:szCs w:val="17"/>
              </w:rPr>
            </w:pPr>
            <w:r>
              <w:rPr>
                <w:rFonts w:ascii="宋体" w:hAnsi="宋体" w:cs="宋体" w:eastAsia="宋体" w:hint="default"/>
                <w:sz w:val="17"/>
                <w:szCs w:val="17"/>
              </w:rPr>
              <w:t>上海晨</w:t>
            </w:r>
            <w:r>
              <w:rPr>
                <w:rFonts w:ascii="宋体" w:hAnsi="宋体" w:cs="宋体" w:eastAsia="宋体" w:hint="default"/>
                <w:spacing w:val="-1"/>
                <w:w w:val="99"/>
                <w:sz w:val="17"/>
                <w:szCs w:val="17"/>
              </w:rPr>
              <w:t> </w:t>
            </w:r>
            <w:r>
              <w:rPr>
                <w:rFonts w:ascii="宋体" w:hAnsi="宋体" w:cs="宋体" w:eastAsia="宋体" w:hint="default"/>
                <w:sz w:val="17"/>
                <w:szCs w:val="17"/>
              </w:rPr>
              <w:t>鸣实业</w:t>
            </w:r>
            <w:r>
              <w:rPr>
                <w:rFonts w:ascii="宋体" w:hAnsi="宋体" w:cs="宋体" w:eastAsia="宋体" w:hint="default"/>
                <w:spacing w:val="-1"/>
                <w:w w:val="99"/>
                <w:sz w:val="17"/>
                <w:szCs w:val="17"/>
              </w:rPr>
              <w:t> </w:t>
            </w:r>
            <w:r>
              <w:rPr>
                <w:rFonts w:ascii="宋体" w:hAnsi="宋体" w:cs="宋体" w:eastAsia="宋体" w:hint="default"/>
                <w:sz w:val="17"/>
                <w:szCs w:val="17"/>
              </w:rPr>
              <w:t>有限公</w:t>
            </w:r>
            <w:r>
              <w:rPr>
                <w:rFonts w:ascii="宋体" w:hAnsi="宋体" w:cs="宋体" w:eastAsia="宋体" w:hint="default"/>
                <w:spacing w:val="-1"/>
                <w:w w:val="99"/>
                <w:sz w:val="17"/>
                <w:szCs w:val="17"/>
              </w:rPr>
              <w:t> </w:t>
            </w:r>
            <w:r>
              <w:rPr>
                <w:rFonts w:ascii="宋体" w:hAnsi="宋体" w:cs="宋体" w:eastAsia="宋体" w:hint="default"/>
                <w:sz w:val="17"/>
                <w:szCs w:val="17"/>
              </w:rPr>
              <w:t>司</w:t>
            </w:r>
          </w:p>
        </w:tc>
        <w:tc>
          <w:tcPr>
            <w:tcW w:w="74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0" w:right="36"/>
              <w:jc w:val="left"/>
              <w:rPr>
                <w:rFonts w:ascii="宋体" w:hAnsi="宋体" w:cs="宋体" w:eastAsia="宋体" w:hint="default"/>
                <w:sz w:val="17"/>
                <w:szCs w:val="17"/>
              </w:rPr>
            </w:pPr>
            <w:r>
              <w:rPr>
                <w:rFonts w:ascii="宋体" w:hAnsi="宋体" w:cs="宋体" w:eastAsia="宋体" w:hint="default"/>
                <w:sz w:val="17"/>
                <w:szCs w:val="17"/>
              </w:rPr>
              <w:t>实业投</w:t>
            </w:r>
            <w:r>
              <w:rPr>
                <w:rFonts w:ascii="宋体" w:hAnsi="宋体" w:cs="宋体" w:eastAsia="宋体" w:hint="default"/>
                <w:w w:val="99"/>
                <w:sz w:val="17"/>
                <w:szCs w:val="17"/>
              </w:rPr>
              <w:t> </w:t>
            </w:r>
            <w:r>
              <w:rPr>
                <w:rFonts w:ascii="宋体" w:hAnsi="宋体" w:cs="宋体" w:eastAsia="宋体" w:hint="default"/>
                <w:sz w:val="17"/>
                <w:szCs w:val="17"/>
              </w:rPr>
              <w:t>资、商务</w:t>
            </w:r>
            <w:r>
              <w:rPr>
                <w:rFonts w:ascii="宋体" w:hAnsi="宋体" w:cs="宋体" w:eastAsia="宋体" w:hint="default"/>
                <w:spacing w:val="-1"/>
                <w:w w:val="99"/>
                <w:sz w:val="17"/>
                <w:szCs w:val="17"/>
              </w:rPr>
              <w:t> </w:t>
            </w:r>
            <w:r>
              <w:rPr>
                <w:rFonts w:ascii="宋体" w:hAnsi="宋体" w:cs="宋体" w:eastAsia="宋体" w:hint="default"/>
                <w:sz w:val="17"/>
                <w:szCs w:val="17"/>
              </w:rPr>
              <w:t>咨询、物</w:t>
            </w:r>
            <w:r>
              <w:rPr>
                <w:rFonts w:ascii="宋体" w:hAnsi="宋体" w:cs="宋体" w:eastAsia="宋体" w:hint="default"/>
                <w:spacing w:val="-1"/>
                <w:w w:val="99"/>
                <w:sz w:val="17"/>
                <w:szCs w:val="17"/>
              </w:rPr>
              <w:t> </w:t>
            </w:r>
            <w:r>
              <w:rPr>
                <w:rFonts w:ascii="宋体" w:hAnsi="宋体" w:cs="宋体" w:eastAsia="宋体" w:hint="default"/>
                <w:sz w:val="17"/>
                <w:szCs w:val="17"/>
              </w:rPr>
              <w:t>业管理</w:t>
            </w:r>
          </w:p>
        </w:tc>
        <w:tc>
          <w:tcPr>
            <w:tcW w:w="6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27" w:right="0"/>
              <w:jc w:val="left"/>
              <w:rPr>
                <w:rFonts w:ascii="宋体" w:hAnsi="宋体" w:cs="宋体" w:eastAsia="宋体" w:hint="default"/>
                <w:sz w:val="17"/>
                <w:szCs w:val="17"/>
              </w:rPr>
            </w:pPr>
            <w:r>
              <w:rPr>
                <w:rFonts w:ascii="宋体" w:hAnsi="宋体" w:cs="宋体" w:eastAsia="宋体" w:hint="default"/>
                <w:sz w:val="17"/>
                <w:szCs w:val="17"/>
              </w:rPr>
              <w:t>增资</w:t>
            </w:r>
          </w:p>
        </w:tc>
        <w:tc>
          <w:tcPr>
            <w:tcW w:w="73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sz w:val="17"/>
              </w:rPr>
              <w:t>2,000,000</w:t>
            </w:r>
          </w:p>
          <w:p>
            <w:pPr>
              <w:pStyle w:val="TableParagraph"/>
              <w:spacing w:line="240" w:lineRule="auto" w:before="99"/>
              <w:ind w:left="175" w:right="0"/>
              <w:jc w:val="center"/>
              <w:rPr>
                <w:rFonts w:ascii="Times New Roman" w:hAnsi="Times New Roman" w:cs="Times New Roman" w:eastAsia="Times New Roman" w:hint="default"/>
                <w:sz w:val="17"/>
                <w:szCs w:val="17"/>
              </w:rPr>
            </w:pPr>
            <w:r>
              <w:rPr>
                <w:rFonts w:ascii="Times New Roman"/>
                <w:sz w:val="17"/>
              </w:rPr>
              <w:t>,000.00</w:t>
            </w:r>
          </w:p>
        </w:tc>
        <w:tc>
          <w:tcPr>
            <w:tcW w:w="66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1"/>
              <w:ind w:left="7" w:right="0"/>
              <w:jc w:val="center"/>
              <w:rPr>
                <w:rFonts w:ascii="Times New Roman" w:hAnsi="Times New Roman" w:cs="Times New Roman" w:eastAsia="Times New Roman" w:hint="default"/>
                <w:sz w:val="17"/>
                <w:szCs w:val="17"/>
              </w:rPr>
            </w:pPr>
            <w:r>
              <w:rPr>
                <w:rFonts w:ascii="Times New Roman"/>
                <w:sz w:val="17"/>
              </w:rPr>
              <w:t>100.00%</w:t>
            </w:r>
          </w:p>
        </w:tc>
        <w:tc>
          <w:tcPr>
            <w:tcW w:w="39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319" w:lineRule="auto" w:before="120"/>
              <w:ind w:left="25" w:right="23"/>
              <w:jc w:val="left"/>
              <w:rPr>
                <w:rFonts w:ascii="宋体" w:hAnsi="宋体" w:cs="宋体" w:eastAsia="宋体" w:hint="default"/>
                <w:sz w:val="17"/>
                <w:szCs w:val="17"/>
              </w:rPr>
            </w:pPr>
            <w:r>
              <w:rPr>
                <w:rFonts w:ascii="宋体" w:hAnsi="宋体" w:cs="宋体" w:eastAsia="宋体" w:hint="default"/>
                <w:sz w:val="17"/>
                <w:szCs w:val="17"/>
              </w:rPr>
              <w:t>自有</w:t>
            </w:r>
            <w:r>
              <w:rPr>
                <w:rFonts w:ascii="宋体" w:hAnsi="宋体" w:cs="宋体" w:eastAsia="宋体" w:hint="default"/>
                <w:spacing w:val="-1"/>
                <w:w w:val="99"/>
                <w:sz w:val="17"/>
                <w:szCs w:val="17"/>
              </w:rPr>
              <w:t> </w:t>
            </w:r>
            <w:r>
              <w:rPr>
                <w:rFonts w:ascii="宋体" w:hAnsi="宋体" w:cs="宋体" w:eastAsia="宋体" w:hint="default"/>
                <w:sz w:val="17"/>
                <w:szCs w:val="17"/>
              </w:rPr>
              <w:t>资金</w:t>
            </w:r>
          </w:p>
        </w:tc>
        <w:tc>
          <w:tcPr>
            <w:tcW w:w="95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319" w:lineRule="auto" w:before="120"/>
              <w:ind w:left="20" w:right="78"/>
              <w:jc w:val="left"/>
              <w:rPr>
                <w:rFonts w:ascii="宋体" w:hAnsi="宋体" w:cs="宋体" w:eastAsia="宋体" w:hint="default"/>
                <w:sz w:val="17"/>
                <w:szCs w:val="17"/>
              </w:rPr>
            </w:pPr>
            <w:r>
              <w:rPr>
                <w:rFonts w:ascii="宋体" w:hAnsi="宋体" w:cs="宋体" w:eastAsia="宋体" w:hint="default"/>
                <w:sz w:val="17"/>
                <w:szCs w:val="17"/>
              </w:rPr>
              <w:t>全资下属公</w:t>
            </w:r>
            <w:r>
              <w:rPr>
                <w:rFonts w:ascii="宋体" w:hAnsi="宋体" w:cs="宋体" w:eastAsia="宋体" w:hint="default"/>
                <w:spacing w:val="-1"/>
                <w:w w:val="99"/>
                <w:sz w:val="17"/>
                <w:szCs w:val="17"/>
              </w:rPr>
              <w:t> </w:t>
            </w:r>
            <w:r>
              <w:rPr>
                <w:rFonts w:ascii="宋体" w:hAnsi="宋体" w:cs="宋体" w:eastAsia="宋体" w:hint="default"/>
                <w:sz w:val="17"/>
                <w:szCs w:val="17"/>
              </w:rPr>
              <w:t>司</w:t>
            </w:r>
          </w:p>
        </w:tc>
        <w:tc>
          <w:tcPr>
            <w:tcW w:w="67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p>
            <w:pPr>
              <w:pStyle w:val="TableParagraph"/>
              <w:spacing w:line="240" w:lineRule="auto" w:before="58"/>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09 </w:t>
            </w:r>
            <w:r>
              <w:rPr>
                <w:rFonts w:ascii="宋体" w:hAnsi="宋体" w:cs="宋体" w:eastAsia="宋体" w:hint="default"/>
                <w:sz w:val="17"/>
                <w:szCs w:val="17"/>
              </w:rPr>
              <w:t>月</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15</w:t>
            </w:r>
          </w:p>
          <w:p>
            <w:pPr>
              <w:pStyle w:val="TableParagraph"/>
              <w:spacing w:line="240" w:lineRule="auto" w:before="58"/>
              <w:ind w:left="2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日</w:t>
            </w:r>
            <w:r>
              <w:rPr>
                <w:rFonts w:ascii="Times New Roman" w:hAnsi="Times New Roman" w:cs="Times New Roman" w:eastAsia="Times New Roman" w:hint="default"/>
                <w:sz w:val="17"/>
                <w:szCs w:val="17"/>
              </w:rPr>
              <w:t>-2037</w:t>
            </w:r>
          </w:p>
          <w:p>
            <w:pPr>
              <w:pStyle w:val="TableParagraph"/>
              <w:spacing w:line="240" w:lineRule="auto" w:before="57"/>
              <w:ind w:left="22" w:right="0"/>
              <w:jc w:val="left"/>
              <w:rPr>
                <w:rFonts w:ascii="宋体" w:hAnsi="宋体" w:cs="宋体" w:eastAsia="宋体" w:hint="default"/>
                <w:sz w:val="17"/>
                <w:szCs w:val="17"/>
              </w:rPr>
            </w:pP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月</w:t>
            </w:r>
          </w:p>
          <w:p>
            <w:pPr>
              <w:pStyle w:val="TableParagraph"/>
              <w:spacing w:line="240" w:lineRule="auto" w:before="60"/>
              <w:ind w:left="2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6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319" w:lineRule="auto" w:before="120"/>
              <w:ind w:left="21" w:right="60"/>
              <w:jc w:val="left"/>
              <w:rPr>
                <w:rFonts w:ascii="宋体" w:hAnsi="宋体" w:cs="宋体" w:eastAsia="宋体" w:hint="default"/>
                <w:sz w:val="17"/>
                <w:szCs w:val="17"/>
              </w:rPr>
            </w:pPr>
            <w:r>
              <w:rPr>
                <w:rFonts w:ascii="宋体" w:hAnsi="宋体" w:cs="宋体" w:eastAsia="宋体" w:hint="default"/>
                <w:sz w:val="17"/>
                <w:szCs w:val="17"/>
              </w:rPr>
              <w:t>实业投</w:t>
            </w:r>
            <w:r>
              <w:rPr>
                <w:rFonts w:ascii="宋体" w:hAnsi="宋体" w:cs="宋体" w:eastAsia="宋体" w:hint="default"/>
                <w:spacing w:val="-1"/>
                <w:w w:val="99"/>
                <w:sz w:val="17"/>
                <w:szCs w:val="17"/>
              </w:rPr>
              <w:t> </w:t>
            </w:r>
            <w:r>
              <w:rPr>
                <w:rFonts w:ascii="宋体" w:hAnsi="宋体" w:cs="宋体" w:eastAsia="宋体" w:hint="default"/>
                <w:sz w:val="17"/>
                <w:szCs w:val="17"/>
              </w:rPr>
              <w:t>资</w:t>
            </w:r>
          </w:p>
        </w:tc>
        <w:tc>
          <w:tcPr>
            <w:tcW w:w="60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完成</w:t>
            </w:r>
          </w:p>
        </w:tc>
        <w:tc>
          <w:tcPr>
            <w:tcW w:w="67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7"/>
                <w:szCs w:val="17"/>
              </w:rPr>
            </w:pPr>
            <w:r>
              <w:rPr>
                <w:rFonts w:ascii="宋体" w:hAnsi="宋体" w:cs="宋体" w:eastAsia="宋体" w:hint="default"/>
                <w:spacing w:val="-1"/>
                <w:w w:val="95"/>
                <w:sz w:val="17"/>
                <w:szCs w:val="17"/>
              </w:rPr>
              <w:t>不适用</w:t>
            </w:r>
            <w:r>
              <w:rPr>
                <w:rFonts w:ascii="宋体" w:hAnsi="宋体" w:cs="宋体" w:eastAsia="宋体" w:hint="default"/>
                <w:sz w:val="17"/>
                <w:szCs w:val="17"/>
              </w:rPr>
            </w:r>
          </w:p>
        </w:tc>
        <w:tc>
          <w:tcPr>
            <w:tcW w:w="73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51" w:right="0"/>
              <w:jc w:val="left"/>
              <w:rPr>
                <w:rFonts w:ascii="Times New Roman" w:hAnsi="Times New Roman" w:cs="Times New Roman" w:eastAsia="Times New Roman" w:hint="default"/>
                <w:sz w:val="17"/>
                <w:szCs w:val="17"/>
              </w:rPr>
            </w:pPr>
            <w:r>
              <w:rPr>
                <w:rFonts w:ascii="Times New Roman"/>
                <w:sz w:val="17"/>
              </w:rPr>
              <w:t>-1,595,13</w:t>
            </w:r>
          </w:p>
          <w:p>
            <w:pPr>
              <w:pStyle w:val="TableParagraph"/>
              <w:spacing w:line="240" w:lineRule="auto" w:before="99"/>
              <w:ind w:left="410" w:right="0"/>
              <w:jc w:val="left"/>
              <w:rPr>
                <w:rFonts w:ascii="Times New Roman" w:hAnsi="Times New Roman" w:cs="Times New Roman" w:eastAsia="Times New Roman" w:hint="default"/>
                <w:sz w:val="17"/>
                <w:szCs w:val="17"/>
              </w:rPr>
            </w:pPr>
            <w:r>
              <w:rPr>
                <w:rFonts w:ascii="Times New Roman"/>
                <w:sz w:val="17"/>
              </w:rPr>
              <w:t>8.11</w:t>
            </w:r>
          </w:p>
        </w:tc>
        <w:tc>
          <w:tcPr>
            <w:tcW w:w="47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0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p>
          <w:p>
            <w:pPr>
              <w:pStyle w:val="TableParagraph"/>
              <w:spacing w:line="240" w:lineRule="auto" w:before="5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04</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月</w:t>
            </w:r>
          </w:p>
          <w:p>
            <w:pPr>
              <w:pStyle w:val="TableParagraph"/>
              <w:spacing w:line="240" w:lineRule="auto" w:before="5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17</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66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360" w:lineRule="auto"/>
              <w:ind w:left="21" w:right="39"/>
              <w:jc w:val="both"/>
              <w:rPr>
                <w:rFonts w:ascii="Times New Roman" w:hAnsi="Times New Roman" w:cs="Times New Roman" w:eastAsia="Times New Roman" w:hint="default"/>
                <w:sz w:val="17"/>
                <w:szCs w:val="17"/>
              </w:rPr>
            </w:pPr>
            <w:hyperlink r:id="rId16">
              <w:r>
                <w:rPr>
                  <w:rFonts w:ascii="Times New Roman"/>
                  <w:sz w:val="17"/>
                </w:rPr>
                <w:t>http://w</w:t>
              </w:r>
            </w:hyperlink>
            <w:r>
              <w:rPr>
                <w:rFonts w:ascii="Times New Roman"/>
                <w:w w:val="99"/>
                <w:sz w:val="17"/>
              </w:rPr>
              <w:t> </w:t>
            </w:r>
            <w:r>
              <w:rPr>
                <w:rFonts w:ascii="Times New Roman"/>
                <w:sz w:val="17"/>
              </w:rPr>
              <w:t>ww.cnin</w:t>
            </w:r>
            <w:r>
              <w:rPr>
                <w:rFonts w:ascii="Times New Roman"/>
                <w:w w:val="99"/>
                <w:sz w:val="17"/>
              </w:rPr>
              <w:t> </w:t>
            </w:r>
            <w:r>
              <w:rPr>
                <w:rFonts w:ascii="Times New Roman"/>
                <w:sz w:val="17"/>
              </w:rPr>
              <w:t>fo.com.c</w:t>
            </w:r>
            <w:r>
              <w:rPr>
                <w:rFonts w:ascii="Times New Roman"/>
                <w:spacing w:val="-1"/>
                <w:w w:val="99"/>
                <w:sz w:val="17"/>
              </w:rPr>
              <w:t> </w:t>
            </w:r>
            <w:r>
              <w:rPr>
                <w:rFonts w:ascii="Times New Roman"/>
                <w:sz w:val="17"/>
              </w:rPr>
              <w:t>n</w:t>
            </w:r>
          </w:p>
        </w:tc>
      </w:tr>
      <w:tr>
        <w:trPr>
          <w:trHeight w:val="337" w:hRule="exact"/>
        </w:trPr>
        <w:tc>
          <w:tcPr>
            <w:tcW w:w="599"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47"/>
              <w:ind w:left="20" w:right="0"/>
              <w:jc w:val="left"/>
              <w:rPr>
                <w:rFonts w:ascii="宋体" w:hAnsi="宋体" w:cs="宋体" w:eastAsia="宋体" w:hint="default"/>
                <w:sz w:val="17"/>
                <w:szCs w:val="17"/>
              </w:rPr>
            </w:pPr>
            <w:r>
              <w:rPr>
                <w:rFonts w:ascii="宋体" w:hAnsi="宋体" w:cs="宋体" w:eastAsia="宋体" w:hint="default"/>
                <w:sz w:val="17"/>
                <w:szCs w:val="17"/>
              </w:rPr>
              <w:t>经营中国</w:t>
            </w:r>
          </w:p>
        </w:tc>
        <w:tc>
          <w:tcPr>
            <w:tcW w:w="601" w:type="dxa"/>
            <w:tcBorders>
              <w:top w:val="single" w:sz="4" w:space="0" w:color="000000"/>
              <w:left w:val="single" w:sz="3"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3" w:space="0" w:color="000000"/>
            </w:tcBorders>
          </w:tcPr>
          <w:p>
            <w:pPr/>
          </w:p>
        </w:tc>
        <w:tc>
          <w:tcPr>
            <w:tcW w:w="666" w:type="dxa"/>
            <w:tcBorders>
              <w:top w:val="single" w:sz="4" w:space="0" w:color="000000"/>
              <w:left w:val="single" w:sz="3" w:space="0" w:color="000000"/>
              <w:bottom w:val="nil" w:sz="6" w:space="0" w:color="auto"/>
              <w:right w:val="single" w:sz="3" w:space="0" w:color="000000"/>
            </w:tcBorders>
          </w:tcPr>
          <w:p>
            <w:pPr/>
          </w:p>
        </w:tc>
        <w:tc>
          <w:tcPr>
            <w:tcW w:w="398" w:type="dxa"/>
            <w:tcBorders>
              <w:top w:val="single" w:sz="4" w:space="0" w:color="000000"/>
              <w:left w:val="single" w:sz="3"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3" w:space="0" w:color="000000"/>
            </w:tcBorders>
          </w:tcPr>
          <w:p>
            <w:pPr/>
          </w:p>
        </w:tc>
        <w:tc>
          <w:tcPr>
            <w:tcW w:w="674" w:type="dxa"/>
            <w:tcBorders>
              <w:top w:val="single" w:sz="4" w:space="0" w:color="000000"/>
              <w:left w:val="single" w:sz="3" w:space="0" w:color="000000"/>
              <w:bottom w:val="nil" w:sz="6" w:space="0" w:color="auto"/>
              <w:right w:val="single" w:sz="3" w:space="0" w:color="000000"/>
            </w:tcBorders>
          </w:tcPr>
          <w:p>
            <w:pPr/>
          </w:p>
        </w:tc>
        <w:tc>
          <w:tcPr>
            <w:tcW w:w="601" w:type="dxa"/>
            <w:tcBorders>
              <w:top w:val="single" w:sz="4" w:space="0" w:color="000000"/>
              <w:left w:val="single" w:sz="3" w:space="0" w:color="000000"/>
              <w:bottom w:val="nil" w:sz="6" w:space="0" w:color="auto"/>
              <w:right w:val="single" w:sz="4" w:space="0" w:color="000000"/>
            </w:tcBorders>
          </w:tcPr>
          <w:p>
            <w:pPr/>
          </w:p>
        </w:tc>
        <w:tc>
          <w:tcPr>
            <w:tcW w:w="602" w:type="dxa"/>
            <w:tcBorders>
              <w:top w:val="single" w:sz="4" w:space="0" w:color="000000"/>
              <w:left w:val="single" w:sz="4" w:space="0" w:color="000000"/>
              <w:bottom w:val="nil" w:sz="6" w:space="0" w:color="auto"/>
              <w:right w:val="single" w:sz="3" w:space="0" w:color="000000"/>
            </w:tcBorders>
          </w:tcPr>
          <w:p>
            <w:pPr/>
          </w:p>
        </w:tc>
        <w:tc>
          <w:tcPr>
            <w:tcW w:w="671" w:type="dxa"/>
            <w:tcBorders>
              <w:top w:val="single" w:sz="4" w:space="0" w:color="000000"/>
              <w:left w:val="single" w:sz="3" w:space="0" w:color="000000"/>
              <w:bottom w:val="nil" w:sz="6" w:space="0" w:color="auto"/>
              <w:right w:val="single" w:sz="4" w:space="0" w:color="000000"/>
            </w:tcBorders>
          </w:tcPr>
          <w:p>
            <w:pPr/>
          </w:p>
        </w:tc>
        <w:tc>
          <w:tcPr>
            <w:tcW w:w="733" w:type="dxa"/>
            <w:tcBorders>
              <w:top w:val="single" w:sz="4" w:space="0" w:color="000000"/>
              <w:left w:val="single" w:sz="4" w:space="0" w:color="000000"/>
              <w:bottom w:val="nil" w:sz="6" w:space="0" w:color="auto"/>
              <w:right w:val="single" w:sz="3" w:space="0" w:color="000000"/>
            </w:tcBorders>
          </w:tcPr>
          <w:p>
            <w:pPr/>
          </w:p>
        </w:tc>
        <w:tc>
          <w:tcPr>
            <w:tcW w:w="470" w:type="dxa"/>
            <w:tcBorders>
              <w:top w:val="single" w:sz="4" w:space="0" w:color="000000"/>
              <w:left w:val="single" w:sz="3" w:space="0" w:color="000000"/>
              <w:bottom w:val="nil" w:sz="6" w:space="0" w:color="auto"/>
              <w:right w:val="single" w:sz="4" w:space="0" w:color="000000"/>
            </w:tcBorders>
          </w:tcPr>
          <w:p>
            <w:pPr/>
          </w:p>
        </w:tc>
        <w:tc>
          <w:tcPr>
            <w:tcW w:w="601" w:type="dxa"/>
            <w:tcBorders>
              <w:top w:val="single" w:sz="4" w:space="0" w:color="000000"/>
              <w:left w:val="single" w:sz="4" w:space="0" w:color="000000"/>
              <w:bottom w:val="nil" w:sz="6" w:space="0" w:color="auto"/>
              <w:right w:val="single" w:sz="3" w:space="0" w:color="000000"/>
            </w:tcBorders>
          </w:tcPr>
          <w:p>
            <w:pPr/>
          </w:p>
        </w:tc>
        <w:tc>
          <w:tcPr>
            <w:tcW w:w="663" w:type="dxa"/>
            <w:tcBorders>
              <w:top w:val="single" w:sz="4" w:space="0" w:color="000000"/>
              <w:left w:val="single" w:sz="3" w:space="0" w:color="000000"/>
              <w:bottom w:val="nil" w:sz="6" w:space="0" w:color="auto"/>
              <w:right w:val="single" w:sz="4" w:space="0" w:color="000000"/>
            </w:tcBorders>
          </w:tcPr>
          <w:p>
            <w:pPr/>
          </w:p>
        </w:tc>
      </w:tr>
      <w:tr>
        <w:trPr>
          <w:trHeight w:val="293" w:hRule="exact"/>
        </w:trPr>
        <w:tc>
          <w:tcPr>
            <w:tcW w:w="599"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3" w:space="0" w:color="000000"/>
            </w:tcBorders>
          </w:tcPr>
          <w:p>
            <w:pPr>
              <w:pStyle w:val="TableParagraph"/>
              <w:spacing w:line="240" w:lineRule="auto" w:before="9"/>
              <w:ind w:left="20" w:right="0"/>
              <w:jc w:val="left"/>
              <w:rPr>
                <w:rFonts w:ascii="宋体" w:hAnsi="宋体" w:cs="宋体" w:eastAsia="宋体" w:hint="default"/>
                <w:sz w:val="17"/>
                <w:szCs w:val="17"/>
              </w:rPr>
            </w:pPr>
            <w:r>
              <w:rPr>
                <w:rFonts w:ascii="宋体" w:hAnsi="宋体" w:cs="宋体" w:eastAsia="宋体" w:hint="default"/>
                <w:sz w:val="17"/>
                <w:szCs w:val="17"/>
              </w:rPr>
              <w:t>银行业监</w:t>
            </w:r>
          </w:p>
        </w:tc>
        <w:tc>
          <w:tcPr>
            <w:tcW w:w="601" w:type="dxa"/>
            <w:tcBorders>
              <w:top w:val="nil" w:sz="6" w:space="0" w:color="auto"/>
              <w:left w:val="single" w:sz="3"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3" w:space="0" w:color="000000"/>
            </w:tcBorders>
          </w:tcPr>
          <w:p>
            <w:pPr/>
          </w:p>
        </w:tc>
        <w:tc>
          <w:tcPr>
            <w:tcW w:w="666" w:type="dxa"/>
            <w:tcBorders>
              <w:top w:val="nil" w:sz="6" w:space="0" w:color="auto"/>
              <w:left w:val="single" w:sz="3" w:space="0" w:color="000000"/>
              <w:bottom w:val="nil" w:sz="6" w:space="0" w:color="auto"/>
              <w:right w:val="single" w:sz="3" w:space="0" w:color="000000"/>
            </w:tcBorders>
          </w:tcPr>
          <w:p>
            <w:pPr/>
          </w:p>
        </w:tc>
        <w:tc>
          <w:tcPr>
            <w:tcW w:w="398" w:type="dxa"/>
            <w:tcBorders>
              <w:top w:val="nil" w:sz="6" w:space="0" w:color="auto"/>
              <w:left w:val="single" w:sz="3"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3" w:space="0" w:color="000000"/>
            </w:tcBorders>
          </w:tcPr>
          <w:p>
            <w:pPr/>
          </w:p>
        </w:tc>
        <w:tc>
          <w:tcPr>
            <w:tcW w:w="674" w:type="dxa"/>
            <w:tcBorders>
              <w:top w:val="nil" w:sz="6" w:space="0" w:color="auto"/>
              <w:left w:val="single" w:sz="3" w:space="0" w:color="000000"/>
              <w:bottom w:val="nil" w:sz="6" w:space="0" w:color="auto"/>
              <w:right w:val="single" w:sz="3" w:space="0" w:color="000000"/>
            </w:tcBorders>
          </w:tcPr>
          <w:p>
            <w:pPr/>
          </w:p>
        </w:tc>
        <w:tc>
          <w:tcPr>
            <w:tcW w:w="601" w:type="dxa"/>
            <w:tcBorders>
              <w:top w:val="nil" w:sz="6" w:space="0" w:color="auto"/>
              <w:left w:val="single" w:sz="3"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3" w:space="0" w:color="000000"/>
            </w:tcBorders>
          </w:tcPr>
          <w:p>
            <w:pPr/>
          </w:p>
        </w:tc>
        <w:tc>
          <w:tcPr>
            <w:tcW w:w="671" w:type="dxa"/>
            <w:tcBorders>
              <w:top w:val="nil" w:sz="6" w:space="0" w:color="auto"/>
              <w:left w:val="single" w:sz="3"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3" w:space="0" w:color="000000"/>
            </w:tcBorders>
          </w:tcPr>
          <w:p>
            <w:pPr/>
          </w:p>
        </w:tc>
        <w:tc>
          <w:tcPr>
            <w:tcW w:w="470"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63" w:type="dxa"/>
            <w:tcBorders>
              <w:top w:val="nil" w:sz="6" w:space="0" w:color="auto"/>
              <w:left w:val="single" w:sz="3" w:space="0" w:color="000000"/>
              <w:bottom w:val="nil" w:sz="6" w:space="0" w:color="auto"/>
              <w:right w:val="single" w:sz="4" w:space="0" w:color="000000"/>
            </w:tcBorders>
          </w:tcPr>
          <w:p>
            <w:pPr/>
          </w:p>
        </w:tc>
      </w:tr>
      <w:tr>
        <w:trPr>
          <w:trHeight w:val="1468" w:hRule="exact"/>
        </w:trPr>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316" w:lineRule="auto"/>
              <w:ind w:left="22" w:right="56"/>
              <w:jc w:val="both"/>
              <w:rPr>
                <w:rFonts w:ascii="宋体" w:hAnsi="宋体" w:cs="宋体" w:eastAsia="宋体" w:hint="default"/>
                <w:sz w:val="17"/>
                <w:szCs w:val="17"/>
              </w:rPr>
            </w:pPr>
            <w:r>
              <w:rPr>
                <w:rFonts w:ascii="宋体" w:hAnsi="宋体" w:cs="宋体" w:eastAsia="宋体" w:hint="default"/>
                <w:sz w:val="17"/>
                <w:szCs w:val="17"/>
              </w:rPr>
              <w:t>山东晨</w:t>
            </w:r>
            <w:r>
              <w:rPr>
                <w:rFonts w:ascii="宋体" w:hAnsi="宋体" w:cs="宋体" w:eastAsia="宋体" w:hint="default"/>
                <w:spacing w:val="-1"/>
                <w:w w:val="99"/>
                <w:sz w:val="17"/>
                <w:szCs w:val="17"/>
              </w:rPr>
              <w:t> </w:t>
            </w:r>
            <w:r>
              <w:rPr>
                <w:rFonts w:ascii="宋体" w:hAnsi="宋体" w:cs="宋体" w:eastAsia="宋体" w:hint="default"/>
                <w:sz w:val="17"/>
                <w:szCs w:val="17"/>
              </w:rPr>
              <w:t>鸣集团</w:t>
            </w:r>
            <w:r>
              <w:rPr>
                <w:rFonts w:ascii="宋体" w:hAnsi="宋体" w:cs="宋体" w:eastAsia="宋体" w:hint="default"/>
                <w:spacing w:val="-1"/>
                <w:w w:val="99"/>
                <w:sz w:val="17"/>
                <w:szCs w:val="17"/>
              </w:rPr>
              <w:t> </w:t>
            </w:r>
            <w:r>
              <w:rPr>
                <w:rFonts w:ascii="宋体" w:hAnsi="宋体" w:cs="宋体" w:eastAsia="宋体" w:hint="default"/>
                <w:sz w:val="17"/>
                <w:szCs w:val="17"/>
              </w:rPr>
              <w:t>财务有</w:t>
            </w:r>
            <w:r>
              <w:rPr>
                <w:rFonts w:ascii="宋体" w:hAnsi="宋体" w:cs="宋体" w:eastAsia="宋体" w:hint="default"/>
                <w:spacing w:val="-1"/>
                <w:w w:val="99"/>
                <w:sz w:val="17"/>
                <w:szCs w:val="17"/>
              </w:rPr>
              <w:t> </w:t>
            </w:r>
            <w:r>
              <w:rPr>
                <w:rFonts w:ascii="宋体" w:hAnsi="宋体" w:cs="宋体" w:eastAsia="宋体" w:hint="default"/>
                <w:sz w:val="17"/>
                <w:szCs w:val="17"/>
              </w:rPr>
              <w:t>限公司</w:t>
            </w:r>
          </w:p>
        </w:tc>
        <w:tc>
          <w:tcPr>
            <w:tcW w:w="746" w:type="dxa"/>
            <w:tcBorders>
              <w:top w:val="nil" w:sz="6" w:space="0" w:color="auto"/>
              <w:left w:val="single" w:sz="4" w:space="0" w:color="000000"/>
              <w:bottom w:val="nil" w:sz="6" w:space="0" w:color="auto"/>
              <w:right w:val="single" w:sz="3" w:space="0" w:color="000000"/>
            </w:tcBorders>
          </w:tcPr>
          <w:p>
            <w:pPr>
              <w:pStyle w:val="TableParagraph"/>
              <w:spacing w:line="316" w:lineRule="auto" w:before="8"/>
              <w:ind w:left="20" w:right="36"/>
              <w:jc w:val="left"/>
              <w:rPr>
                <w:rFonts w:ascii="宋体" w:hAnsi="宋体" w:cs="宋体" w:eastAsia="宋体" w:hint="default"/>
                <w:sz w:val="17"/>
                <w:szCs w:val="17"/>
              </w:rPr>
            </w:pPr>
            <w:r>
              <w:rPr>
                <w:rFonts w:ascii="宋体" w:hAnsi="宋体" w:cs="宋体" w:eastAsia="宋体" w:hint="default"/>
                <w:sz w:val="17"/>
                <w:szCs w:val="17"/>
              </w:rPr>
              <w:t>督管理委</w:t>
            </w:r>
            <w:r>
              <w:rPr>
                <w:rFonts w:ascii="宋体" w:hAnsi="宋体" w:cs="宋体" w:eastAsia="宋体" w:hint="default"/>
                <w:spacing w:val="-1"/>
                <w:w w:val="99"/>
                <w:sz w:val="17"/>
                <w:szCs w:val="17"/>
              </w:rPr>
              <w:t> </w:t>
            </w:r>
            <w:r>
              <w:rPr>
                <w:rFonts w:ascii="宋体" w:hAnsi="宋体" w:cs="宋体" w:eastAsia="宋体" w:hint="default"/>
                <w:sz w:val="17"/>
                <w:szCs w:val="17"/>
              </w:rPr>
              <w:t>员会依照</w:t>
            </w:r>
            <w:r>
              <w:rPr>
                <w:rFonts w:ascii="宋体" w:hAnsi="宋体" w:cs="宋体" w:eastAsia="宋体" w:hint="default"/>
                <w:spacing w:val="-1"/>
                <w:w w:val="99"/>
                <w:sz w:val="17"/>
                <w:szCs w:val="17"/>
              </w:rPr>
              <w:t> </w:t>
            </w:r>
            <w:r>
              <w:rPr>
                <w:rFonts w:ascii="宋体" w:hAnsi="宋体" w:cs="宋体" w:eastAsia="宋体" w:hint="default"/>
                <w:sz w:val="17"/>
                <w:szCs w:val="17"/>
              </w:rPr>
              <w:t>有关法</w:t>
            </w:r>
            <w:r>
              <w:rPr>
                <w:rFonts w:ascii="宋体" w:hAnsi="宋体" w:cs="宋体" w:eastAsia="宋体" w:hint="default"/>
                <w:w w:val="99"/>
                <w:sz w:val="17"/>
                <w:szCs w:val="17"/>
              </w:rPr>
              <w:t> </w:t>
            </w:r>
            <w:r>
              <w:rPr>
                <w:rFonts w:ascii="宋体" w:hAnsi="宋体" w:cs="宋体" w:eastAsia="宋体" w:hint="default"/>
                <w:sz w:val="17"/>
                <w:szCs w:val="17"/>
              </w:rPr>
              <w:t>律、行政</w:t>
            </w:r>
            <w:r>
              <w:rPr>
                <w:rFonts w:ascii="宋体" w:hAnsi="宋体" w:cs="宋体" w:eastAsia="宋体" w:hint="default"/>
                <w:spacing w:val="-1"/>
                <w:w w:val="99"/>
                <w:sz w:val="17"/>
                <w:szCs w:val="17"/>
              </w:rPr>
              <w:t> </w:t>
            </w:r>
            <w:r>
              <w:rPr>
                <w:rFonts w:ascii="宋体" w:hAnsi="宋体" w:cs="宋体" w:eastAsia="宋体" w:hint="default"/>
                <w:sz w:val="17"/>
                <w:szCs w:val="17"/>
              </w:rPr>
              <w:t>法规和其</w:t>
            </w:r>
          </w:p>
        </w:tc>
        <w:tc>
          <w:tcPr>
            <w:tcW w:w="601"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27" w:right="0"/>
              <w:jc w:val="left"/>
              <w:rPr>
                <w:rFonts w:ascii="宋体" w:hAnsi="宋体" w:cs="宋体" w:eastAsia="宋体" w:hint="default"/>
                <w:sz w:val="17"/>
                <w:szCs w:val="17"/>
              </w:rPr>
            </w:pPr>
            <w:r>
              <w:rPr>
                <w:rFonts w:ascii="宋体" w:hAnsi="宋体" w:cs="宋体" w:eastAsia="宋体" w:hint="default"/>
                <w:sz w:val="17"/>
                <w:szCs w:val="17"/>
              </w:rPr>
              <w:t>增资</w:t>
            </w:r>
          </w:p>
        </w:tc>
        <w:tc>
          <w:tcPr>
            <w:tcW w:w="737"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8"/>
              <w:ind w:left="5" w:right="0"/>
              <w:jc w:val="center"/>
              <w:rPr>
                <w:rFonts w:ascii="Times New Roman" w:hAnsi="Times New Roman" w:cs="Times New Roman" w:eastAsia="Times New Roman" w:hint="default"/>
                <w:sz w:val="17"/>
                <w:szCs w:val="17"/>
              </w:rPr>
            </w:pPr>
            <w:r>
              <w:rPr>
                <w:rFonts w:ascii="Times New Roman"/>
                <w:sz w:val="17"/>
              </w:rPr>
              <w:t>2,000,000</w:t>
            </w:r>
          </w:p>
          <w:p>
            <w:pPr>
              <w:pStyle w:val="TableParagraph"/>
              <w:spacing w:line="240" w:lineRule="auto" w:before="99"/>
              <w:ind w:left="175" w:right="0"/>
              <w:jc w:val="center"/>
              <w:rPr>
                <w:rFonts w:ascii="Times New Roman" w:hAnsi="Times New Roman" w:cs="Times New Roman" w:eastAsia="Times New Roman" w:hint="default"/>
                <w:sz w:val="17"/>
                <w:szCs w:val="17"/>
              </w:rPr>
            </w:pPr>
            <w:r>
              <w:rPr>
                <w:rFonts w:ascii="Times New Roman"/>
                <w:sz w:val="17"/>
              </w:rPr>
              <w:t>,000.00</w:t>
            </w:r>
          </w:p>
        </w:tc>
        <w:tc>
          <w:tcPr>
            <w:tcW w:w="666" w:type="dxa"/>
            <w:tcBorders>
              <w:top w:val="nil" w:sz="6" w:space="0" w:color="auto"/>
              <w:left w:val="single" w:sz="3" w:space="0" w:color="000000"/>
              <w:bottom w:val="nil" w:sz="6" w:space="0" w:color="auto"/>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7" w:right="0"/>
              <w:jc w:val="center"/>
              <w:rPr>
                <w:rFonts w:ascii="Times New Roman" w:hAnsi="Times New Roman" w:cs="Times New Roman" w:eastAsia="Times New Roman" w:hint="default"/>
                <w:sz w:val="17"/>
                <w:szCs w:val="17"/>
              </w:rPr>
            </w:pPr>
            <w:r>
              <w:rPr>
                <w:rFonts w:ascii="Times New Roman"/>
                <w:sz w:val="17"/>
              </w:rPr>
              <w:t>100.00%</w:t>
            </w:r>
          </w:p>
        </w:tc>
        <w:tc>
          <w:tcPr>
            <w:tcW w:w="398"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5" w:right="23"/>
              <w:jc w:val="left"/>
              <w:rPr>
                <w:rFonts w:ascii="宋体" w:hAnsi="宋体" w:cs="宋体" w:eastAsia="宋体" w:hint="default"/>
                <w:sz w:val="17"/>
                <w:szCs w:val="17"/>
              </w:rPr>
            </w:pPr>
            <w:r>
              <w:rPr>
                <w:rFonts w:ascii="宋体" w:hAnsi="宋体" w:cs="宋体" w:eastAsia="宋体" w:hint="default"/>
                <w:sz w:val="17"/>
                <w:szCs w:val="17"/>
              </w:rPr>
              <w:t>自有</w:t>
            </w:r>
            <w:r>
              <w:rPr>
                <w:rFonts w:ascii="宋体" w:hAnsi="宋体" w:cs="宋体" w:eastAsia="宋体" w:hint="default"/>
                <w:spacing w:val="-1"/>
                <w:w w:val="99"/>
                <w:sz w:val="17"/>
                <w:szCs w:val="17"/>
              </w:rPr>
              <w:t> </w:t>
            </w:r>
            <w:r>
              <w:rPr>
                <w:rFonts w:ascii="宋体" w:hAnsi="宋体" w:cs="宋体" w:eastAsia="宋体" w:hint="default"/>
                <w:sz w:val="17"/>
                <w:szCs w:val="17"/>
              </w:rPr>
              <w:t>资金</w:t>
            </w:r>
          </w:p>
        </w:tc>
        <w:tc>
          <w:tcPr>
            <w:tcW w:w="957"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0" w:right="78"/>
              <w:jc w:val="left"/>
              <w:rPr>
                <w:rFonts w:ascii="宋体" w:hAnsi="宋体" w:cs="宋体" w:eastAsia="宋体" w:hint="default"/>
                <w:sz w:val="17"/>
                <w:szCs w:val="17"/>
              </w:rPr>
            </w:pPr>
            <w:r>
              <w:rPr>
                <w:rFonts w:ascii="宋体" w:hAnsi="宋体" w:cs="宋体" w:eastAsia="宋体" w:hint="default"/>
                <w:sz w:val="17"/>
                <w:szCs w:val="17"/>
              </w:rPr>
              <w:t>全资下属公</w:t>
            </w:r>
            <w:r>
              <w:rPr>
                <w:rFonts w:ascii="宋体" w:hAnsi="宋体" w:cs="宋体" w:eastAsia="宋体" w:hint="default"/>
                <w:spacing w:val="-1"/>
                <w:w w:val="99"/>
                <w:sz w:val="17"/>
                <w:szCs w:val="17"/>
              </w:rPr>
              <w:t> </w:t>
            </w:r>
            <w:r>
              <w:rPr>
                <w:rFonts w:ascii="宋体" w:hAnsi="宋体" w:cs="宋体" w:eastAsia="宋体" w:hint="default"/>
                <w:sz w:val="17"/>
                <w:szCs w:val="17"/>
              </w:rPr>
              <w:t>司</w:t>
            </w:r>
          </w:p>
        </w:tc>
        <w:tc>
          <w:tcPr>
            <w:tcW w:w="674" w:type="dxa"/>
            <w:tcBorders>
              <w:top w:val="nil" w:sz="6" w:space="0" w:color="auto"/>
              <w:left w:val="single" w:sz="3" w:space="0" w:color="000000"/>
              <w:bottom w:val="nil" w:sz="6" w:space="0" w:color="auto"/>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z w:val="17"/>
                <w:szCs w:val="17"/>
              </w:rPr>
              <w:t>长期</w:t>
            </w:r>
          </w:p>
        </w:tc>
        <w:tc>
          <w:tcPr>
            <w:tcW w:w="601"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1" w:right="60"/>
              <w:jc w:val="left"/>
              <w:rPr>
                <w:rFonts w:ascii="宋体" w:hAnsi="宋体" w:cs="宋体" w:eastAsia="宋体" w:hint="default"/>
                <w:sz w:val="17"/>
                <w:szCs w:val="17"/>
              </w:rPr>
            </w:pPr>
            <w:r>
              <w:rPr>
                <w:rFonts w:ascii="宋体" w:hAnsi="宋体" w:cs="宋体" w:eastAsia="宋体" w:hint="default"/>
                <w:sz w:val="17"/>
                <w:szCs w:val="17"/>
              </w:rPr>
              <w:t>企业金</w:t>
            </w:r>
            <w:r>
              <w:rPr>
                <w:rFonts w:ascii="宋体" w:hAnsi="宋体" w:cs="宋体" w:eastAsia="宋体" w:hint="default"/>
                <w:spacing w:val="-1"/>
                <w:w w:val="99"/>
                <w:sz w:val="17"/>
                <w:szCs w:val="17"/>
              </w:rPr>
              <w:t> </w:t>
            </w:r>
            <w:r>
              <w:rPr>
                <w:rFonts w:ascii="宋体" w:hAnsi="宋体" w:cs="宋体" w:eastAsia="宋体" w:hint="default"/>
                <w:sz w:val="17"/>
                <w:szCs w:val="17"/>
              </w:rPr>
              <w:t>融业务</w:t>
            </w:r>
          </w:p>
        </w:tc>
        <w:tc>
          <w:tcPr>
            <w:tcW w:w="602"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完成</w:t>
            </w:r>
          </w:p>
        </w:tc>
        <w:tc>
          <w:tcPr>
            <w:tcW w:w="671"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7"/>
                <w:szCs w:val="17"/>
              </w:rPr>
            </w:pPr>
            <w:r>
              <w:rPr>
                <w:rFonts w:ascii="宋体" w:hAnsi="宋体" w:cs="宋体" w:eastAsia="宋体" w:hint="default"/>
                <w:spacing w:val="-1"/>
                <w:w w:val="95"/>
                <w:sz w:val="17"/>
                <w:szCs w:val="17"/>
              </w:rPr>
              <w:t>不适用</w:t>
            </w:r>
            <w:r>
              <w:rPr>
                <w:rFonts w:ascii="宋体" w:hAnsi="宋体" w:cs="宋体" w:eastAsia="宋体" w:hint="default"/>
                <w:sz w:val="17"/>
                <w:szCs w:val="17"/>
              </w:rPr>
            </w:r>
          </w:p>
        </w:tc>
        <w:tc>
          <w:tcPr>
            <w:tcW w:w="733"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8"/>
              <w:ind w:left="23" w:right="0"/>
              <w:jc w:val="left"/>
              <w:rPr>
                <w:rFonts w:ascii="Times New Roman" w:hAnsi="Times New Roman" w:cs="Times New Roman" w:eastAsia="Times New Roman" w:hint="default"/>
                <w:sz w:val="17"/>
                <w:szCs w:val="17"/>
              </w:rPr>
            </w:pPr>
            <w:r>
              <w:rPr>
                <w:rFonts w:ascii="Times New Roman"/>
                <w:sz w:val="17"/>
              </w:rPr>
              <w:t>244,038,3</w:t>
            </w:r>
          </w:p>
          <w:p>
            <w:pPr>
              <w:pStyle w:val="TableParagraph"/>
              <w:spacing w:line="240" w:lineRule="auto" w:before="99"/>
              <w:ind w:left="320" w:right="0"/>
              <w:jc w:val="left"/>
              <w:rPr>
                <w:rFonts w:ascii="Times New Roman" w:hAnsi="Times New Roman" w:cs="Times New Roman" w:eastAsia="Times New Roman" w:hint="default"/>
                <w:sz w:val="17"/>
                <w:szCs w:val="17"/>
              </w:rPr>
            </w:pPr>
            <w:r>
              <w:rPr>
                <w:rFonts w:ascii="Times New Roman"/>
                <w:sz w:val="17"/>
              </w:rPr>
              <w:t>83.55</w:t>
            </w:r>
          </w:p>
        </w:tc>
        <w:tc>
          <w:tcPr>
            <w:tcW w:w="470"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01" w:type="dxa"/>
            <w:tcBorders>
              <w:top w:val="nil" w:sz="6" w:space="0" w:color="auto"/>
              <w:left w:val="single" w:sz="4" w:space="0" w:color="000000"/>
              <w:bottom w:val="nil" w:sz="6" w:space="0" w:color="auto"/>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p>
          <w:p>
            <w:pPr>
              <w:pStyle w:val="TableParagraph"/>
              <w:spacing w:line="240" w:lineRule="auto" w:before="5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04</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月</w:t>
            </w:r>
          </w:p>
          <w:p>
            <w:pPr>
              <w:pStyle w:val="TableParagraph"/>
              <w:spacing w:line="240" w:lineRule="auto" w:before="60"/>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27</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663" w:type="dxa"/>
            <w:tcBorders>
              <w:top w:val="nil" w:sz="6" w:space="0" w:color="auto"/>
              <w:left w:val="single" w:sz="3"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60" w:lineRule="auto"/>
              <w:ind w:left="21" w:right="39"/>
              <w:jc w:val="both"/>
              <w:rPr>
                <w:rFonts w:ascii="Times New Roman" w:hAnsi="Times New Roman" w:cs="Times New Roman" w:eastAsia="Times New Roman" w:hint="default"/>
                <w:sz w:val="17"/>
                <w:szCs w:val="17"/>
              </w:rPr>
            </w:pPr>
            <w:hyperlink r:id="rId16">
              <w:r>
                <w:rPr>
                  <w:rFonts w:ascii="Times New Roman"/>
                  <w:sz w:val="17"/>
                </w:rPr>
                <w:t>http://w</w:t>
              </w:r>
            </w:hyperlink>
            <w:r>
              <w:rPr>
                <w:rFonts w:ascii="Times New Roman"/>
                <w:w w:val="99"/>
                <w:sz w:val="17"/>
              </w:rPr>
              <w:t> </w:t>
            </w:r>
            <w:r>
              <w:rPr>
                <w:rFonts w:ascii="Times New Roman"/>
                <w:sz w:val="17"/>
              </w:rPr>
              <w:t>ww.cnin</w:t>
            </w:r>
            <w:r>
              <w:rPr>
                <w:rFonts w:ascii="Times New Roman"/>
                <w:w w:val="99"/>
                <w:sz w:val="17"/>
              </w:rPr>
              <w:t> </w:t>
            </w:r>
            <w:r>
              <w:rPr>
                <w:rFonts w:ascii="Times New Roman"/>
                <w:sz w:val="17"/>
              </w:rPr>
              <w:t>fo.com.c</w:t>
            </w:r>
            <w:r>
              <w:rPr>
                <w:rFonts w:ascii="Times New Roman"/>
                <w:spacing w:val="-1"/>
                <w:w w:val="99"/>
                <w:sz w:val="17"/>
              </w:rPr>
              <w:t> </w:t>
            </w:r>
            <w:r>
              <w:rPr>
                <w:rFonts w:ascii="Times New Roman"/>
                <w:sz w:val="17"/>
              </w:rPr>
              <w:t>n</w:t>
            </w:r>
          </w:p>
        </w:tc>
      </w:tr>
      <w:tr>
        <w:trPr>
          <w:trHeight w:val="294" w:hRule="exact"/>
        </w:trPr>
        <w:tc>
          <w:tcPr>
            <w:tcW w:w="599"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3" w:space="0" w:color="000000"/>
            </w:tcBorders>
          </w:tcPr>
          <w:p>
            <w:pPr>
              <w:pStyle w:val="TableParagraph"/>
              <w:spacing w:line="240" w:lineRule="auto" w:before="8"/>
              <w:ind w:left="20" w:right="0"/>
              <w:jc w:val="left"/>
              <w:rPr>
                <w:rFonts w:ascii="宋体" w:hAnsi="宋体" w:cs="宋体" w:eastAsia="宋体" w:hint="default"/>
                <w:sz w:val="17"/>
                <w:szCs w:val="17"/>
              </w:rPr>
            </w:pPr>
            <w:r>
              <w:rPr>
                <w:rFonts w:ascii="宋体" w:hAnsi="宋体" w:cs="宋体" w:eastAsia="宋体" w:hint="default"/>
                <w:sz w:val="17"/>
                <w:szCs w:val="17"/>
              </w:rPr>
              <w:t>他规定批</w:t>
            </w:r>
          </w:p>
        </w:tc>
        <w:tc>
          <w:tcPr>
            <w:tcW w:w="601" w:type="dxa"/>
            <w:tcBorders>
              <w:top w:val="nil" w:sz="6" w:space="0" w:color="auto"/>
              <w:left w:val="single" w:sz="3"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3" w:space="0" w:color="000000"/>
            </w:tcBorders>
          </w:tcPr>
          <w:p>
            <w:pPr/>
          </w:p>
        </w:tc>
        <w:tc>
          <w:tcPr>
            <w:tcW w:w="666" w:type="dxa"/>
            <w:tcBorders>
              <w:top w:val="nil" w:sz="6" w:space="0" w:color="auto"/>
              <w:left w:val="single" w:sz="3" w:space="0" w:color="000000"/>
              <w:bottom w:val="nil" w:sz="6" w:space="0" w:color="auto"/>
              <w:right w:val="single" w:sz="3" w:space="0" w:color="000000"/>
            </w:tcBorders>
          </w:tcPr>
          <w:p>
            <w:pPr/>
          </w:p>
        </w:tc>
        <w:tc>
          <w:tcPr>
            <w:tcW w:w="398" w:type="dxa"/>
            <w:tcBorders>
              <w:top w:val="nil" w:sz="6" w:space="0" w:color="auto"/>
              <w:left w:val="single" w:sz="3"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3" w:space="0" w:color="000000"/>
            </w:tcBorders>
          </w:tcPr>
          <w:p>
            <w:pPr/>
          </w:p>
        </w:tc>
        <w:tc>
          <w:tcPr>
            <w:tcW w:w="674" w:type="dxa"/>
            <w:tcBorders>
              <w:top w:val="nil" w:sz="6" w:space="0" w:color="auto"/>
              <w:left w:val="single" w:sz="3" w:space="0" w:color="000000"/>
              <w:bottom w:val="nil" w:sz="6" w:space="0" w:color="auto"/>
              <w:right w:val="single" w:sz="3" w:space="0" w:color="000000"/>
            </w:tcBorders>
          </w:tcPr>
          <w:p>
            <w:pPr/>
          </w:p>
        </w:tc>
        <w:tc>
          <w:tcPr>
            <w:tcW w:w="601" w:type="dxa"/>
            <w:tcBorders>
              <w:top w:val="nil" w:sz="6" w:space="0" w:color="auto"/>
              <w:left w:val="single" w:sz="3"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3" w:space="0" w:color="000000"/>
            </w:tcBorders>
          </w:tcPr>
          <w:p>
            <w:pPr/>
          </w:p>
        </w:tc>
        <w:tc>
          <w:tcPr>
            <w:tcW w:w="671" w:type="dxa"/>
            <w:tcBorders>
              <w:top w:val="nil" w:sz="6" w:space="0" w:color="auto"/>
              <w:left w:val="single" w:sz="3"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3" w:space="0" w:color="000000"/>
            </w:tcBorders>
          </w:tcPr>
          <w:p>
            <w:pPr/>
          </w:p>
        </w:tc>
        <w:tc>
          <w:tcPr>
            <w:tcW w:w="470"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63" w:type="dxa"/>
            <w:tcBorders>
              <w:top w:val="nil" w:sz="6" w:space="0" w:color="auto"/>
              <w:left w:val="single" w:sz="3" w:space="0" w:color="000000"/>
              <w:bottom w:val="nil" w:sz="6" w:space="0" w:color="auto"/>
              <w:right w:val="single" w:sz="4" w:space="0" w:color="000000"/>
            </w:tcBorders>
          </w:tcPr>
          <w:p>
            <w:pPr/>
          </w:p>
        </w:tc>
      </w:tr>
      <w:tr>
        <w:trPr>
          <w:trHeight w:val="334" w:hRule="exact"/>
        </w:trPr>
        <w:tc>
          <w:tcPr>
            <w:tcW w:w="599"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10"/>
              <w:ind w:left="20" w:right="0"/>
              <w:jc w:val="left"/>
              <w:rPr>
                <w:rFonts w:ascii="宋体" w:hAnsi="宋体" w:cs="宋体" w:eastAsia="宋体" w:hint="default"/>
                <w:sz w:val="17"/>
                <w:szCs w:val="17"/>
              </w:rPr>
            </w:pPr>
            <w:r>
              <w:rPr>
                <w:rFonts w:ascii="宋体" w:hAnsi="宋体" w:cs="宋体" w:eastAsia="宋体" w:hint="default"/>
                <w:sz w:val="17"/>
                <w:szCs w:val="17"/>
              </w:rPr>
              <w:t>准的业务</w:t>
            </w:r>
          </w:p>
        </w:tc>
        <w:tc>
          <w:tcPr>
            <w:tcW w:w="601" w:type="dxa"/>
            <w:tcBorders>
              <w:top w:val="nil" w:sz="6" w:space="0" w:color="auto"/>
              <w:left w:val="single" w:sz="3"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3" w:space="0" w:color="000000"/>
            </w:tcBorders>
          </w:tcPr>
          <w:p>
            <w:pPr/>
          </w:p>
        </w:tc>
        <w:tc>
          <w:tcPr>
            <w:tcW w:w="666" w:type="dxa"/>
            <w:tcBorders>
              <w:top w:val="nil" w:sz="6" w:space="0" w:color="auto"/>
              <w:left w:val="single" w:sz="3" w:space="0" w:color="000000"/>
              <w:bottom w:val="single" w:sz="4" w:space="0" w:color="000000"/>
              <w:right w:val="single" w:sz="3" w:space="0" w:color="000000"/>
            </w:tcBorders>
          </w:tcPr>
          <w:p>
            <w:pPr/>
          </w:p>
        </w:tc>
        <w:tc>
          <w:tcPr>
            <w:tcW w:w="398" w:type="dxa"/>
            <w:tcBorders>
              <w:top w:val="nil" w:sz="6" w:space="0" w:color="auto"/>
              <w:left w:val="single" w:sz="3"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3" w:space="0" w:color="000000"/>
            </w:tcBorders>
          </w:tcPr>
          <w:p>
            <w:pPr/>
          </w:p>
        </w:tc>
        <w:tc>
          <w:tcPr>
            <w:tcW w:w="674" w:type="dxa"/>
            <w:tcBorders>
              <w:top w:val="nil" w:sz="6" w:space="0" w:color="auto"/>
              <w:left w:val="single" w:sz="3" w:space="0" w:color="000000"/>
              <w:bottom w:val="single" w:sz="4" w:space="0" w:color="000000"/>
              <w:right w:val="single" w:sz="3" w:space="0" w:color="000000"/>
            </w:tcBorders>
          </w:tcPr>
          <w:p>
            <w:pPr/>
          </w:p>
        </w:tc>
        <w:tc>
          <w:tcPr>
            <w:tcW w:w="601" w:type="dxa"/>
            <w:tcBorders>
              <w:top w:val="nil" w:sz="6" w:space="0" w:color="auto"/>
              <w:left w:val="single" w:sz="3"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3" w:space="0" w:color="000000"/>
            </w:tcBorders>
          </w:tcPr>
          <w:p>
            <w:pPr/>
          </w:p>
        </w:tc>
        <w:tc>
          <w:tcPr>
            <w:tcW w:w="671" w:type="dxa"/>
            <w:tcBorders>
              <w:top w:val="nil" w:sz="6" w:space="0" w:color="auto"/>
              <w:left w:val="single" w:sz="3" w:space="0" w:color="000000"/>
              <w:bottom w:val="single" w:sz="4" w:space="0" w:color="000000"/>
              <w:right w:val="single" w:sz="4" w:space="0" w:color="000000"/>
            </w:tcBorders>
          </w:tcPr>
          <w:p>
            <w:pPr/>
          </w:p>
        </w:tc>
        <w:tc>
          <w:tcPr>
            <w:tcW w:w="733" w:type="dxa"/>
            <w:tcBorders>
              <w:top w:val="nil" w:sz="6" w:space="0" w:color="auto"/>
              <w:left w:val="single" w:sz="4" w:space="0" w:color="000000"/>
              <w:bottom w:val="single" w:sz="4" w:space="0" w:color="000000"/>
              <w:right w:val="single" w:sz="3" w:space="0" w:color="000000"/>
            </w:tcBorders>
          </w:tcPr>
          <w:p>
            <w:pPr/>
          </w:p>
        </w:tc>
        <w:tc>
          <w:tcPr>
            <w:tcW w:w="470" w:type="dxa"/>
            <w:tcBorders>
              <w:top w:val="nil" w:sz="6" w:space="0" w:color="auto"/>
              <w:left w:val="single" w:sz="3" w:space="0" w:color="000000"/>
              <w:bottom w:val="single" w:sz="4" w:space="0" w:color="000000"/>
              <w:right w:val="single" w:sz="4" w:space="0" w:color="000000"/>
            </w:tcBorders>
          </w:tcPr>
          <w:p>
            <w:pPr/>
          </w:p>
        </w:tc>
        <w:tc>
          <w:tcPr>
            <w:tcW w:w="601" w:type="dxa"/>
            <w:tcBorders>
              <w:top w:val="nil" w:sz="6" w:space="0" w:color="auto"/>
              <w:left w:val="single" w:sz="4" w:space="0" w:color="000000"/>
              <w:bottom w:val="single" w:sz="4" w:space="0" w:color="000000"/>
              <w:right w:val="single" w:sz="3" w:space="0" w:color="000000"/>
            </w:tcBorders>
          </w:tcPr>
          <w:p>
            <w:pPr/>
          </w:p>
        </w:tc>
        <w:tc>
          <w:tcPr>
            <w:tcW w:w="663" w:type="dxa"/>
            <w:tcBorders>
              <w:top w:val="nil" w:sz="6" w:space="0" w:color="auto"/>
              <w:left w:val="single" w:sz="3" w:space="0" w:color="000000"/>
              <w:bottom w:val="single" w:sz="4" w:space="0" w:color="000000"/>
              <w:right w:val="single" w:sz="4" w:space="0" w:color="000000"/>
            </w:tcBorders>
          </w:tcPr>
          <w:p>
            <w:pPr/>
          </w:p>
        </w:tc>
      </w:tr>
      <w:tr>
        <w:trPr>
          <w:trHeight w:val="344" w:hRule="exact"/>
        </w:trPr>
        <w:tc>
          <w:tcPr>
            <w:tcW w:w="599"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3" w:space="0" w:color="000000"/>
            </w:tcBorders>
          </w:tcPr>
          <w:p>
            <w:pPr/>
          </w:p>
        </w:tc>
        <w:tc>
          <w:tcPr>
            <w:tcW w:w="601" w:type="dxa"/>
            <w:tcBorders>
              <w:top w:val="single" w:sz="4" w:space="0" w:color="000000"/>
              <w:left w:val="single" w:sz="3"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3" w:space="0" w:color="000000"/>
            </w:tcBorders>
          </w:tcPr>
          <w:p>
            <w:pPr/>
          </w:p>
        </w:tc>
        <w:tc>
          <w:tcPr>
            <w:tcW w:w="666" w:type="dxa"/>
            <w:tcBorders>
              <w:top w:val="single" w:sz="4" w:space="0" w:color="000000"/>
              <w:left w:val="single" w:sz="3" w:space="0" w:color="000000"/>
              <w:bottom w:val="nil" w:sz="6" w:space="0" w:color="auto"/>
              <w:right w:val="single" w:sz="3" w:space="0" w:color="000000"/>
            </w:tcBorders>
          </w:tcPr>
          <w:p>
            <w:pPr/>
          </w:p>
        </w:tc>
        <w:tc>
          <w:tcPr>
            <w:tcW w:w="398" w:type="dxa"/>
            <w:tcBorders>
              <w:top w:val="single" w:sz="4" w:space="0" w:color="000000"/>
              <w:left w:val="single" w:sz="3"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85"/>
              <w:ind w:left="20" w:right="0"/>
              <w:jc w:val="left"/>
              <w:rPr>
                <w:rFonts w:ascii="Times New Roman" w:hAnsi="Times New Roman" w:cs="Times New Roman" w:eastAsia="Times New Roman" w:hint="default"/>
                <w:sz w:val="17"/>
                <w:szCs w:val="17"/>
              </w:rPr>
            </w:pPr>
            <w:r>
              <w:rPr>
                <w:rFonts w:ascii="Times New Roman"/>
                <w:sz w:val="17"/>
              </w:rPr>
              <w:t>Aberdeen</w:t>
            </w:r>
          </w:p>
        </w:tc>
        <w:tc>
          <w:tcPr>
            <w:tcW w:w="674" w:type="dxa"/>
            <w:tcBorders>
              <w:top w:val="single" w:sz="4" w:space="0" w:color="000000"/>
              <w:left w:val="single" w:sz="3" w:space="0" w:color="000000"/>
              <w:bottom w:val="nil" w:sz="6" w:space="0" w:color="auto"/>
              <w:right w:val="single" w:sz="3" w:space="0" w:color="000000"/>
            </w:tcBorders>
          </w:tcPr>
          <w:p>
            <w:pPr/>
          </w:p>
        </w:tc>
        <w:tc>
          <w:tcPr>
            <w:tcW w:w="601" w:type="dxa"/>
            <w:tcBorders>
              <w:top w:val="single" w:sz="4" w:space="0" w:color="000000"/>
              <w:left w:val="single" w:sz="3" w:space="0" w:color="000000"/>
              <w:bottom w:val="nil" w:sz="6" w:space="0" w:color="auto"/>
              <w:right w:val="single" w:sz="4" w:space="0" w:color="000000"/>
            </w:tcBorders>
          </w:tcPr>
          <w:p>
            <w:pPr/>
          </w:p>
        </w:tc>
        <w:tc>
          <w:tcPr>
            <w:tcW w:w="602" w:type="dxa"/>
            <w:tcBorders>
              <w:top w:val="single" w:sz="4" w:space="0" w:color="000000"/>
              <w:left w:val="single" w:sz="4" w:space="0" w:color="000000"/>
              <w:bottom w:val="nil" w:sz="6" w:space="0" w:color="auto"/>
              <w:right w:val="single" w:sz="3" w:space="0" w:color="000000"/>
            </w:tcBorders>
          </w:tcPr>
          <w:p>
            <w:pPr/>
          </w:p>
        </w:tc>
        <w:tc>
          <w:tcPr>
            <w:tcW w:w="671" w:type="dxa"/>
            <w:tcBorders>
              <w:top w:val="single" w:sz="4" w:space="0" w:color="000000"/>
              <w:left w:val="single" w:sz="3" w:space="0" w:color="000000"/>
              <w:bottom w:val="nil" w:sz="6" w:space="0" w:color="auto"/>
              <w:right w:val="single" w:sz="4" w:space="0" w:color="000000"/>
            </w:tcBorders>
          </w:tcPr>
          <w:p>
            <w:pPr/>
          </w:p>
        </w:tc>
        <w:tc>
          <w:tcPr>
            <w:tcW w:w="733" w:type="dxa"/>
            <w:tcBorders>
              <w:top w:val="single" w:sz="4" w:space="0" w:color="000000"/>
              <w:left w:val="single" w:sz="4" w:space="0" w:color="000000"/>
              <w:bottom w:val="nil" w:sz="6" w:space="0" w:color="auto"/>
              <w:right w:val="single" w:sz="3" w:space="0" w:color="000000"/>
            </w:tcBorders>
          </w:tcPr>
          <w:p>
            <w:pPr/>
          </w:p>
        </w:tc>
        <w:tc>
          <w:tcPr>
            <w:tcW w:w="470" w:type="dxa"/>
            <w:tcBorders>
              <w:top w:val="single" w:sz="4" w:space="0" w:color="000000"/>
              <w:left w:val="single" w:sz="3" w:space="0" w:color="000000"/>
              <w:bottom w:val="nil" w:sz="6" w:space="0" w:color="auto"/>
              <w:right w:val="single" w:sz="4" w:space="0" w:color="000000"/>
            </w:tcBorders>
          </w:tcPr>
          <w:p>
            <w:pPr/>
          </w:p>
        </w:tc>
        <w:tc>
          <w:tcPr>
            <w:tcW w:w="601" w:type="dxa"/>
            <w:tcBorders>
              <w:top w:val="single" w:sz="4" w:space="0" w:color="000000"/>
              <w:left w:val="single" w:sz="4" w:space="0" w:color="000000"/>
              <w:bottom w:val="nil" w:sz="6" w:space="0" w:color="auto"/>
              <w:right w:val="single" w:sz="3" w:space="0" w:color="000000"/>
            </w:tcBorders>
          </w:tcPr>
          <w:p>
            <w:pPr/>
          </w:p>
        </w:tc>
        <w:tc>
          <w:tcPr>
            <w:tcW w:w="663" w:type="dxa"/>
            <w:tcBorders>
              <w:top w:val="single" w:sz="4" w:space="0" w:color="000000"/>
              <w:left w:val="single" w:sz="3" w:space="0" w:color="000000"/>
              <w:bottom w:val="nil" w:sz="6" w:space="0" w:color="auto"/>
              <w:right w:val="single" w:sz="4" w:space="0" w:color="000000"/>
            </w:tcBorders>
          </w:tcPr>
          <w:p>
            <w:pPr/>
          </w:p>
        </w:tc>
      </w:tr>
      <w:tr>
        <w:trPr>
          <w:trHeight w:val="290" w:hRule="exact"/>
        </w:trPr>
        <w:tc>
          <w:tcPr>
            <w:tcW w:w="599"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3" w:space="0" w:color="000000"/>
            </w:tcBorders>
          </w:tcPr>
          <w:p>
            <w:pPr/>
          </w:p>
        </w:tc>
        <w:tc>
          <w:tcPr>
            <w:tcW w:w="601" w:type="dxa"/>
            <w:tcBorders>
              <w:top w:val="nil" w:sz="6" w:space="0" w:color="auto"/>
              <w:left w:val="single" w:sz="3"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3" w:space="0" w:color="000000"/>
            </w:tcBorders>
          </w:tcPr>
          <w:p>
            <w:pPr/>
          </w:p>
        </w:tc>
        <w:tc>
          <w:tcPr>
            <w:tcW w:w="666" w:type="dxa"/>
            <w:tcBorders>
              <w:top w:val="nil" w:sz="6" w:space="0" w:color="auto"/>
              <w:left w:val="single" w:sz="3" w:space="0" w:color="000000"/>
              <w:bottom w:val="nil" w:sz="6" w:space="0" w:color="auto"/>
              <w:right w:val="single" w:sz="3" w:space="0" w:color="000000"/>
            </w:tcBorders>
          </w:tcPr>
          <w:p>
            <w:pPr/>
          </w:p>
        </w:tc>
        <w:tc>
          <w:tcPr>
            <w:tcW w:w="398" w:type="dxa"/>
            <w:tcBorders>
              <w:top w:val="nil" w:sz="6" w:space="0" w:color="auto"/>
              <w:left w:val="single" w:sz="3"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3" w:space="0" w:color="000000"/>
            </w:tcBorders>
          </w:tcPr>
          <w:p>
            <w:pPr>
              <w:pStyle w:val="TableParagraph"/>
              <w:spacing w:line="240" w:lineRule="auto" w:before="40"/>
              <w:ind w:left="20" w:right="0"/>
              <w:jc w:val="left"/>
              <w:rPr>
                <w:rFonts w:ascii="Times New Roman" w:hAnsi="Times New Roman" w:cs="Times New Roman" w:eastAsia="Times New Roman" w:hint="default"/>
                <w:sz w:val="17"/>
                <w:szCs w:val="17"/>
              </w:rPr>
            </w:pPr>
            <w:r>
              <w:rPr>
                <w:rFonts w:ascii="Times New Roman"/>
                <w:sz w:val="17"/>
              </w:rPr>
              <w:t>Industrial</w:t>
            </w:r>
          </w:p>
        </w:tc>
        <w:tc>
          <w:tcPr>
            <w:tcW w:w="674" w:type="dxa"/>
            <w:tcBorders>
              <w:top w:val="nil" w:sz="6" w:space="0" w:color="auto"/>
              <w:left w:val="single" w:sz="3" w:space="0" w:color="000000"/>
              <w:bottom w:val="nil" w:sz="6" w:space="0" w:color="auto"/>
              <w:right w:val="single" w:sz="3" w:space="0" w:color="000000"/>
            </w:tcBorders>
          </w:tcPr>
          <w:p>
            <w:pPr/>
          </w:p>
        </w:tc>
        <w:tc>
          <w:tcPr>
            <w:tcW w:w="601" w:type="dxa"/>
            <w:tcBorders>
              <w:top w:val="nil" w:sz="6" w:space="0" w:color="auto"/>
              <w:left w:val="single" w:sz="3"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3" w:space="0" w:color="000000"/>
            </w:tcBorders>
          </w:tcPr>
          <w:p>
            <w:pPr/>
          </w:p>
        </w:tc>
        <w:tc>
          <w:tcPr>
            <w:tcW w:w="671" w:type="dxa"/>
            <w:tcBorders>
              <w:top w:val="nil" w:sz="6" w:space="0" w:color="auto"/>
              <w:left w:val="single" w:sz="3"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3" w:space="0" w:color="000000"/>
            </w:tcBorders>
          </w:tcPr>
          <w:p>
            <w:pPr/>
          </w:p>
        </w:tc>
        <w:tc>
          <w:tcPr>
            <w:tcW w:w="470"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63" w:type="dxa"/>
            <w:tcBorders>
              <w:top w:val="nil" w:sz="6" w:space="0" w:color="auto"/>
              <w:left w:val="single" w:sz="3" w:space="0" w:color="000000"/>
              <w:bottom w:val="nil" w:sz="6" w:space="0" w:color="auto"/>
              <w:right w:val="single" w:sz="4" w:space="0" w:color="000000"/>
            </w:tcBorders>
          </w:tcPr>
          <w:p>
            <w:pPr/>
          </w:p>
        </w:tc>
      </w:tr>
      <w:tr>
        <w:trPr>
          <w:trHeight w:val="295" w:hRule="exact"/>
        </w:trPr>
        <w:tc>
          <w:tcPr>
            <w:tcW w:w="599"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3" w:space="0" w:color="000000"/>
            </w:tcBorders>
          </w:tcPr>
          <w:p>
            <w:pPr/>
          </w:p>
        </w:tc>
        <w:tc>
          <w:tcPr>
            <w:tcW w:w="601" w:type="dxa"/>
            <w:tcBorders>
              <w:top w:val="nil" w:sz="6" w:space="0" w:color="auto"/>
              <w:left w:val="single" w:sz="3"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3" w:space="0" w:color="000000"/>
            </w:tcBorders>
          </w:tcPr>
          <w:p>
            <w:pPr/>
          </w:p>
        </w:tc>
        <w:tc>
          <w:tcPr>
            <w:tcW w:w="666" w:type="dxa"/>
            <w:tcBorders>
              <w:top w:val="nil" w:sz="6" w:space="0" w:color="auto"/>
              <w:left w:val="single" w:sz="3" w:space="0" w:color="000000"/>
              <w:bottom w:val="nil" w:sz="6" w:space="0" w:color="auto"/>
              <w:right w:val="single" w:sz="3" w:space="0" w:color="000000"/>
            </w:tcBorders>
          </w:tcPr>
          <w:p>
            <w:pPr/>
          </w:p>
        </w:tc>
        <w:tc>
          <w:tcPr>
            <w:tcW w:w="398" w:type="dxa"/>
            <w:tcBorders>
              <w:top w:val="nil" w:sz="6" w:space="0" w:color="auto"/>
              <w:left w:val="single" w:sz="3"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3" w:space="0" w:color="000000"/>
            </w:tcBorders>
          </w:tcPr>
          <w:p>
            <w:pPr>
              <w:pStyle w:val="TableParagraph"/>
              <w:spacing w:line="240" w:lineRule="auto" w:before="5"/>
              <w:ind w:left="2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Limited</w:t>
            </w:r>
            <w:r>
              <w:rPr>
                <w:rFonts w:ascii="宋体" w:hAnsi="宋体" w:cs="宋体" w:eastAsia="宋体" w:hint="default"/>
                <w:sz w:val="17"/>
                <w:szCs w:val="17"/>
              </w:rPr>
              <w:t>、香</w:t>
            </w:r>
          </w:p>
        </w:tc>
        <w:tc>
          <w:tcPr>
            <w:tcW w:w="674" w:type="dxa"/>
            <w:tcBorders>
              <w:top w:val="nil" w:sz="6" w:space="0" w:color="auto"/>
              <w:left w:val="single" w:sz="3" w:space="0" w:color="000000"/>
              <w:bottom w:val="nil" w:sz="6" w:space="0" w:color="auto"/>
              <w:right w:val="single" w:sz="3" w:space="0" w:color="000000"/>
            </w:tcBorders>
          </w:tcPr>
          <w:p>
            <w:pPr/>
          </w:p>
        </w:tc>
        <w:tc>
          <w:tcPr>
            <w:tcW w:w="601" w:type="dxa"/>
            <w:tcBorders>
              <w:top w:val="nil" w:sz="6" w:space="0" w:color="auto"/>
              <w:left w:val="single" w:sz="3"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3" w:space="0" w:color="000000"/>
            </w:tcBorders>
          </w:tcPr>
          <w:p>
            <w:pPr/>
          </w:p>
        </w:tc>
        <w:tc>
          <w:tcPr>
            <w:tcW w:w="671" w:type="dxa"/>
            <w:tcBorders>
              <w:top w:val="nil" w:sz="6" w:space="0" w:color="auto"/>
              <w:left w:val="single" w:sz="3"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3" w:space="0" w:color="000000"/>
            </w:tcBorders>
          </w:tcPr>
          <w:p>
            <w:pPr/>
          </w:p>
        </w:tc>
        <w:tc>
          <w:tcPr>
            <w:tcW w:w="470"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63" w:type="dxa"/>
            <w:tcBorders>
              <w:top w:val="nil" w:sz="6" w:space="0" w:color="auto"/>
              <w:left w:val="single" w:sz="3" w:space="0" w:color="000000"/>
              <w:bottom w:val="nil" w:sz="6" w:space="0" w:color="auto"/>
              <w:right w:val="single" w:sz="4" w:space="0" w:color="000000"/>
            </w:tcBorders>
          </w:tcPr>
          <w:p>
            <w:pPr/>
          </w:p>
        </w:tc>
      </w:tr>
      <w:tr>
        <w:trPr>
          <w:trHeight w:val="289" w:hRule="exact"/>
        </w:trPr>
        <w:tc>
          <w:tcPr>
            <w:tcW w:w="599"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3" w:space="0" w:color="000000"/>
            </w:tcBorders>
          </w:tcPr>
          <w:p>
            <w:pPr/>
          </w:p>
        </w:tc>
        <w:tc>
          <w:tcPr>
            <w:tcW w:w="601" w:type="dxa"/>
            <w:tcBorders>
              <w:top w:val="nil" w:sz="6" w:space="0" w:color="auto"/>
              <w:left w:val="single" w:sz="3"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3" w:space="0" w:color="000000"/>
            </w:tcBorders>
          </w:tcPr>
          <w:p>
            <w:pPr/>
          </w:p>
        </w:tc>
        <w:tc>
          <w:tcPr>
            <w:tcW w:w="666" w:type="dxa"/>
            <w:tcBorders>
              <w:top w:val="nil" w:sz="6" w:space="0" w:color="auto"/>
              <w:left w:val="single" w:sz="3" w:space="0" w:color="000000"/>
              <w:bottom w:val="nil" w:sz="6" w:space="0" w:color="auto"/>
              <w:right w:val="single" w:sz="3" w:space="0" w:color="000000"/>
            </w:tcBorders>
          </w:tcPr>
          <w:p>
            <w:pPr/>
          </w:p>
        </w:tc>
        <w:tc>
          <w:tcPr>
            <w:tcW w:w="398" w:type="dxa"/>
            <w:tcBorders>
              <w:top w:val="nil" w:sz="6" w:space="0" w:color="auto"/>
              <w:left w:val="single" w:sz="3"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3" w:space="0" w:color="000000"/>
            </w:tcBorders>
          </w:tcPr>
          <w:p>
            <w:pPr>
              <w:pStyle w:val="TableParagraph"/>
              <w:spacing w:line="240" w:lineRule="auto" w:before="4"/>
              <w:ind w:left="20" w:right="0"/>
              <w:jc w:val="left"/>
              <w:rPr>
                <w:rFonts w:ascii="宋体" w:hAnsi="宋体" w:cs="宋体" w:eastAsia="宋体" w:hint="default"/>
                <w:sz w:val="17"/>
                <w:szCs w:val="17"/>
              </w:rPr>
            </w:pPr>
            <w:r>
              <w:rPr>
                <w:rFonts w:ascii="宋体" w:hAnsi="宋体" w:cs="宋体" w:eastAsia="宋体" w:hint="default"/>
                <w:sz w:val="17"/>
                <w:szCs w:val="17"/>
              </w:rPr>
              <w:t>港东方汇鑫</w:t>
            </w:r>
          </w:p>
        </w:tc>
        <w:tc>
          <w:tcPr>
            <w:tcW w:w="674" w:type="dxa"/>
            <w:tcBorders>
              <w:top w:val="nil" w:sz="6" w:space="0" w:color="auto"/>
              <w:left w:val="single" w:sz="3" w:space="0" w:color="000000"/>
              <w:bottom w:val="nil" w:sz="6" w:space="0" w:color="auto"/>
              <w:right w:val="single" w:sz="3" w:space="0" w:color="000000"/>
            </w:tcBorders>
          </w:tcPr>
          <w:p>
            <w:pPr/>
          </w:p>
        </w:tc>
        <w:tc>
          <w:tcPr>
            <w:tcW w:w="601" w:type="dxa"/>
            <w:tcBorders>
              <w:top w:val="nil" w:sz="6" w:space="0" w:color="auto"/>
              <w:left w:val="single" w:sz="3"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3" w:space="0" w:color="000000"/>
            </w:tcBorders>
          </w:tcPr>
          <w:p>
            <w:pPr/>
          </w:p>
        </w:tc>
        <w:tc>
          <w:tcPr>
            <w:tcW w:w="671" w:type="dxa"/>
            <w:tcBorders>
              <w:top w:val="nil" w:sz="6" w:space="0" w:color="auto"/>
              <w:left w:val="single" w:sz="3"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3" w:space="0" w:color="000000"/>
            </w:tcBorders>
          </w:tcPr>
          <w:p>
            <w:pPr/>
          </w:p>
        </w:tc>
        <w:tc>
          <w:tcPr>
            <w:tcW w:w="470"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63" w:type="dxa"/>
            <w:tcBorders>
              <w:top w:val="nil" w:sz="6" w:space="0" w:color="auto"/>
              <w:left w:val="single" w:sz="3" w:space="0" w:color="000000"/>
              <w:bottom w:val="nil" w:sz="6" w:space="0" w:color="auto"/>
              <w:right w:val="single" w:sz="4" w:space="0" w:color="000000"/>
            </w:tcBorders>
          </w:tcPr>
          <w:p>
            <w:pPr/>
          </w:p>
        </w:tc>
      </w:tr>
      <w:tr>
        <w:trPr>
          <w:trHeight w:val="1761" w:hRule="exact"/>
        </w:trPr>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316" w:lineRule="auto"/>
              <w:ind w:left="22" w:right="56"/>
              <w:jc w:val="both"/>
              <w:rPr>
                <w:rFonts w:ascii="宋体" w:hAnsi="宋体" w:cs="宋体" w:eastAsia="宋体" w:hint="default"/>
                <w:sz w:val="17"/>
                <w:szCs w:val="17"/>
              </w:rPr>
            </w:pPr>
            <w:r>
              <w:rPr>
                <w:rFonts w:ascii="宋体" w:hAnsi="宋体" w:cs="宋体" w:eastAsia="宋体" w:hint="default"/>
                <w:sz w:val="17"/>
                <w:szCs w:val="17"/>
              </w:rPr>
              <w:t>武汉晨</w:t>
            </w:r>
            <w:r>
              <w:rPr>
                <w:rFonts w:ascii="宋体" w:hAnsi="宋体" w:cs="宋体" w:eastAsia="宋体" w:hint="default"/>
                <w:spacing w:val="-1"/>
                <w:w w:val="99"/>
                <w:sz w:val="17"/>
                <w:szCs w:val="17"/>
              </w:rPr>
              <w:t> </w:t>
            </w:r>
            <w:r>
              <w:rPr>
                <w:rFonts w:ascii="宋体" w:hAnsi="宋体" w:cs="宋体" w:eastAsia="宋体" w:hint="default"/>
                <w:sz w:val="17"/>
                <w:szCs w:val="17"/>
              </w:rPr>
              <w:t>鸣汉阳</w:t>
            </w:r>
            <w:r>
              <w:rPr>
                <w:rFonts w:ascii="宋体" w:hAnsi="宋体" w:cs="宋体" w:eastAsia="宋体" w:hint="default"/>
                <w:spacing w:val="-1"/>
                <w:w w:val="99"/>
                <w:sz w:val="17"/>
                <w:szCs w:val="17"/>
              </w:rPr>
              <w:t> </w:t>
            </w:r>
            <w:r>
              <w:rPr>
                <w:rFonts w:ascii="宋体" w:hAnsi="宋体" w:cs="宋体" w:eastAsia="宋体" w:hint="default"/>
                <w:sz w:val="17"/>
                <w:szCs w:val="17"/>
              </w:rPr>
              <w:t>纸业股</w:t>
            </w:r>
            <w:r>
              <w:rPr>
                <w:rFonts w:ascii="宋体" w:hAnsi="宋体" w:cs="宋体" w:eastAsia="宋体" w:hint="default"/>
                <w:spacing w:val="-1"/>
                <w:w w:val="99"/>
                <w:sz w:val="17"/>
                <w:szCs w:val="17"/>
              </w:rPr>
              <w:t> </w:t>
            </w:r>
            <w:r>
              <w:rPr>
                <w:rFonts w:ascii="宋体" w:hAnsi="宋体" w:cs="宋体" w:eastAsia="宋体" w:hint="default"/>
                <w:sz w:val="17"/>
                <w:szCs w:val="17"/>
              </w:rPr>
              <w:t>份有限</w:t>
            </w:r>
            <w:r>
              <w:rPr>
                <w:rFonts w:ascii="宋体" w:hAnsi="宋体" w:cs="宋体" w:eastAsia="宋体" w:hint="default"/>
                <w:spacing w:val="-1"/>
                <w:w w:val="99"/>
                <w:sz w:val="17"/>
                <w:szCs w:val="17"/>
              </w:rPr>
              <w:t> </w:t>
            </w:r>
            <w:r>
              <w:rPr>
                <w:rFonts w:ascii="宋体" w:hAnsi="宋体" w:cs="宋体" w:eastAsia="宋体" w:hint="default"/>
                <w:sz w:val="17"/>
                <w:szCs w:val="17"/>
              </w:rPr>
              <w:t>公司</w:t>
            </w:r>
          </w:p>
        </w:tc>
        <w:tc>
          <w:tcPr>
            <w:tcW w:w="746" w:type="dxa"/>
            <w:tcBorders>
              <w:top w:val="nil" w:sz="6" w:space="0" w:color="auto"/>
              <w:left w:val="single" w:sz="4" w:space="0" w:color="000000"/>
              <w:bottom w:val="nil" w:sz="6" w:space="0" w:color="auto"/>
              <w:right w:val="single" w:sz="3" w:space="0" w:color="000000"/>
            </w:tcBorders>
          </w:tcPr>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316" w:lineRule="auto"/>
              <w:ind w:left="20" w:right="36"/>
              <w:jc w:val="both"/>
              <w:rPr>
                <w:rFonts w:ascii="宋体" w:hAnsi="宋体" w:cs="宋体" w:eastAsia="宋体" w:hint="default"/>
                <w:sz w:val="17"/>
                <w:szCs w:val="17"/>
              </w:rPr>
            </w:pPr>
            <w:r>
              <w:rPr>
                <w:rFonts w:ascii="宋体" w:hAnsi="宋体" w:cs="宋体" w:eastAsia="宋体" w:hint="default"/>
                <w:sz w:val="17"/>
                <w:szCs w:val="17"/>
              </w:rPr>
              <w:t>机制纸、</w:t>
            </w:r>
            <w:r>
              <w:rPr>
                <w:rFonts w:ascii="宋体" w:hAnsi="宋体" w:cs="宋体" w:eastAsia="宋体" w:hint="default"/>
                <w:spacing w:val="-1"/>
                <w:w w:val="99"/>
                <w:sz w:val="17"/>
                <w:szCs w:val="17"/>
              </w:rPr>
              <w:t> </w:t>
            </w:r>
            <w:r>
              <w:rPr>
                <w:rFonts w:ascii="宋体" w:hAnsi="宋体" w:cs="宋体" w:eastAsia="宋体" w:hint="default"/>
                <w:sz w:val="17"/>
                <w:szCs w:val="17"/>
              </w:rPr>
              <w:t>纸板、造</w:t>
            </w:r>
            <w:r>
              <w:rPr>
                <w:rFonts w:ascii="宋体" w:hAnsi="宋体" w:cs="宋体" w:eastAsia="宋体" w:hint="default"/>
                <w:spacing w:val="-1"/>
                <w:w w:val="99"/>
                <w:sz w:val="17"/>
                <w:szCs w:val="17"/>
              </w:rPr>
              <w:t> </w:t>
            </w:r>
            <w:r>
              <w:rPr>
                <w:rFonts w:ascii="宋体" w:hAnsi="宋体" w:cs="宋体" w:eastAsia="宋体" w:hint="default"/>
                <w:sz w:val="17"/>
                <w:szCs w:val="17"/>
              </w:rPr>
              <w:t>纸机械的</w:t>
            </w:r>
            <w:r>
              <w:rPr>
                <w:rFonts w:ascii="宋体" w:hAnsi="宋体" w:cs="宋体" w:eastAsia="宋体" w:hint="default"/>
                <w:spacing w:val="-1"/>
                <w:w w:val="99"/>
                <w:sz w:val="17"/>
                <w:szCs w:val="17"/>
              </w:rPr>
              <w:t> </w:t>
            </w:r>
            <w:r>
              <w:rPr>
                <w:rFonts w:ascii="宋体" w:hAnsi="宋体" w:cs="宋体" w:eastAsia="宋体" w:hint="default"/>
                <w:sz w:val="17"/>
                <w:szCs w:val="17"/>
              </w:rPr>
              <w:t>生产、销</w:t>
            </w:r>
            <w:r>
              <w:rPr>
                <w:rFonts w:ascii="宋体" w:hAnsi="宋体" w:cs="宋体" w:eastAsia="宋体" w:hint="default"/>
                <w:spacing w:val="-1"/>
                <w:w w:val="99"/>
                <w:sz w:val="17"/>
                <w:szCs w:val="17"/>
              </w:rPr>
              <w:t> </w:t>
            </w:r>
            <w:r>
              <w:rPr>
                <w:rFonts w:ascii="宋体" w:hAnsi="宋体" w:cs="宋体" w:eastAsia="宋体" w:hint="default"/>
                <w:sz w:val="17"/>
                <w:szCs w:val="17"/>
              </w:rPr>
              <w:t>售</w:t>
            </w:r>
          </w:p>
        </w:tc>
        <w:tc>
          <w:tcPr>
            <w:tcW w:w="601"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6" w:lineRule="auto"/>
              <w:ind w:left="41" w:right="38"/>
              <w:jc w:val="left"/>
              <w:rPr>
                <w:rFonts w:ascii="宋体" w:hAnsi="宋体" w:cs="宋体" w:eastAsia="宋体" w:hint="default"/>
                <w:sz w:val="17"/>
                <w:szCs w:val="17"/>
              </w:rPr>
            </w:pPr>
            <w:r>
              <w:rPr>
                <w:rFonts w:ascii="宋体" w:hAnsi="宋体" w:cs="宋体" w:eastAsia="宋体" w:hint="default"/>
                <w:sz w:val="17"/>
                <w:szCs w:val="17"/>
              </w:rPr>
              <w:t>收购少</w:t>
            </w:r>
            <w:r>
              <w:rPr>
                <w:rFonts w:ascii="宋体" w:hAnsi="宋体" w:cs="宋体" w:eastAsia="宋体" w:hint="default"/>
                <w:w w:val="99"/>
                <w:sz w:val="17"/>
                <w:szCs w:val="17"/>
              </w:rPr>
              <w:t> </w:t>
            </w:r>
            <w:r>
              <w:rPr>
                <w:rFonts w:ascii="宋体" w:hAnsi="宋体" w:cs="宋体" w:eastAsia="宋体" w:hint="default"/>
                <w:sz w:val="17"/>
                <w:szCs w:val="17"/>
              </w:rPr>
              <w:t>数股权</w:t>
            </w:r>
          </w:p>
        </w:tc>
        <w:tc>
          <w:tcPr>
            <w:tcW w:w="737"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8" w:right="0"/>
              <w:jc w:val="left"/>
              <w:rPr>
                <w:rFonts w:ascii="Times New Roman" w:hAnsi="Times New Roman" w:cs="Times New Roman" w:eastAsia="Times New Roman" w:hint="default"/>
                <w:sz w:val="17"/>
                <w:szCs w:val="17"/>
              </w:rPr>
            </w:pPr>
            <w:r>
              <w:rPr>
                <w:rFonts w:ascii="Times New Roman"/>
                <w:sz w:val="17"/>
              </w:rPr>
              <w:t>60,896,60</w:t>
            </w:r>
          </w:p>
          <w:p>
            <w:pPr>
              <w:pStyle w:val="TableParagraph"/>
              <w:spacing w:line="240" w:lineRule="auto" w:before="98"/>
              <w:ind w:left="410" w:right="0"/>
              <w:jc w:val="left"/>
              <w:rPr>
                <w:rFonts w:ascii="Times New Roman" w:hAnsi="Times New Roman" w:cs="Times New Roman" w:eastAsia="Times New Roman" w:hint="default"/>
                <w:sz w:val="17"/>
                <w:szCs w:val="17"/>
              </w:rPr>
            </w:pPr>
            <w:r>
              <w:rPr>
                <w:rFonts w:ascii="Times New Roman"/>
                <w:sz w:val="17"/>
              </w:rPr>
              <w:t>0.00</w:t>
            </w:r>
          </w:p>
        </w:tc>
        <w:tc>
          <w:tcPr>
            <w:tcW w:w="666" w:type="dxa"/>
            <w:tcBorders>
              <w:top w:val="nil" w:sz="6" w:space="0" w:color="auto"/>
              <w:left w:val="single" w:sz="3" w:space="0" w:color="000000"/>
              <w:bottom w:val="nil" w:sz="6" w:space="0" w:color="auto"/>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91" w:right="0"/>
              <w:jc w:val="center"/>
              <w:rPr>
                <w:rFonts w:ascii="Times New Roman" w:hAnsi="Times New Roman" w:cs="Times New Roman" w:eastAsia="Times New Roman" w:hint="default"/>
                <w:sz w:val="17"/>
                <w:szCs w:val="17"/>
              </w:rPr>
            </w:pPr>
            <w:r>
              <w:rPr>
                <w:rFonts w:ascii="Times New Roman"/>
                <w:sz w:val="17"/>
              </w:rPr>
              <w:t>65.21%</w:t>
            </w:r>
          </w:p>
        </w:tc>
        <w:tc>
          <w:tcPr>
            <w:tcW w:w="398"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6" w:lineRule="auto"/>
              <w:ind w:left="25" w:right="23"/>
              <w:jc w:val="left"/>
              <w:rPr>
                <w:rFonts w:ascii="宋体" w:hAnsi="宋体" w:cs="宋体" w:eastAsia="宋体" w:hint="default"/>
                <w:sz w:val="17"/>
                <w:szCs w:val="17"/>
              </w:rPr>
            </w:pPr>
            <w:r>
              <w:rPr>
                <w:rFonts w:ascii="宋体" w:hAnsi="宋体" w:cs="宋体" w:eastAsia="宋体" w:hint="default"/>
                <w:sz w:val="17"/>
                <w:szCs w:val="17"/>
              </w:rPr>
              <w:t>自有</w:t>
            </w:r>
            <w:r>
              <w:rPr>
                <w:rFonts w:ascii="宋体" w:hAnsi="宋体" w:cs="宋体" w:eastAsia="宋体" w:hint="default"/>
                <w:spacing w:val="-1"/>
                <w:w w:val="99"/>
                <w:sz w:val="17"/>
                <w:szCs w:val="17"/>
              </w:rPr>
              <w:t> </w:t>
            </w:r>
            <w:r>
              <w:rPr>
                <w:rFonts w:ascii="宋体" w:hAnsi="宋体" w:cs="宋体" w:eastAsia="宋体" w:hint="default"/>
                <w:sz w:val="17"/>
                <w:szCs w:val="17"/>
              </w:rPr>
              <w:t>资金</w:t>
            </w:r>
          </w:p>
        </w:tc>
        <w:tc>
          <w:tcPr>
            <w:tcW w:w="957" w:type="dxa"/>
            <w:tcBorders>
              <w:top w:val="nil" w:sz="6" w:space="0" w:color="auto"/>
              <w:left w:val="single" w:sz="4" w:space="0" w:color="000000"/>
              <w:bottom w:val="nil" w:sz="6" w:space="0" w:color="auto"/>
              <w:right w:val="single" w:sz="3" w:space="0" w:color="000000"/>
            </w:tcBorders>
          </w:tcPr>
          <w:p>
            <w:pPr>
              <w:pStyle w:val="TableParagraph"/>
              <w:spacing w:line="316" w:lineRule="auto" w:before="9"/>
              <w:ind w:left="20" w:right="78"/>
              <w:jc w:val="both"/>
              <w:rPr>
                <w:rFonts w:ascii="宋体" w:hAnsi="宋体" w:cs="宋体" w:eastAsia="宋体" w:hint="default"/>
                <w:sz w:val="17"/>
                <w:szCs w:val="17"/>
              </w:rPr>
            </w:pPr>
            <w:r>
              <w:rPr>
                <w:rFonts w:ascii="宋体" w:hAnsi="宋体" w:cs="宋体" w:eastAsia="宋体" w:hint="default"/>
                <w:sz w:val="17"/>
                <w:szCs w:val="17"/>
              </w:rPr>
              <w:t>控股有限公</w:t>
            </w:r>
            <w:r>
              <w:rPr>
                <w:rFonts w:ascii="宋体" w:hAnsi="宋体" w:cs="宋体" w:eastAsia="宋体" w:hint="default"/>
                <w:spacing w:val="-1"/>
                <w:w w:val="99"/>
                <w:sz w:val="17"/>
                <w:szCs w:val="17"/>
              </w:rPr>
              <w:t> </w:t>
            </w:r>
            <w:r>
              <w:rPr>
                <w:rFonts w:ascii="宋体" w:hAnsi="宋体" w:cs="宋体" w:eastAsia="宋体" w:hint="default"/>
                <w:sz w:val="17"/>
                <w:szCs w:val="17"/>
              </w:rPr>
              <w:t>司、湖北省</w:t>
            </w:r>
            <w:r>
              <w:rPr>
                <w:rFonts w:ascii="宋体" w:hAnsi="宋体" w:cs="宋体" w:eastAsia="宋体" w:hint="default"/>
                <w:spacing w:val="-1"/>
                <w:w w:val="99"/>
                <w:sz w:val="17"/>
                <w:szCs w:val="17"/>
              </w:rPr>
              <w:t> </w:t>
            </w:r>
            <w:r>
              <w:rPr>
                <w:rFonts w:ascii="宋体" w:hAnsi="宋体" w:cs="宋体" w:eastAsia="宋体" w:hint="default"/>
                <w:sz w:val="17"/>
                <w:szCs w:val="17"/>
              </w:rPr>
              <w:t>新华印刷产</w:t>
            </w:r>
            <w:r>
              <w:rPr>
                <w:rFonts w:ascii="宋体" w:hAnsi="宋体" w:cs="宋体" w:eastAsia="宋体" w:hint="default"/>
                <w:spacing w:val="-1"/>
                <w:w w:val="99"/>
                <w:sz w:val="17"/>
                <w:szCs w:val="17"/>
              </w:rPr>
              <w:t> </w:t>
            </w:r>
            <w:r>
              <w:rPr>
                <w:rFonts w:ascii="宋体" w:hAnsi="宋体" w:cs="宋体" w:eastAsia="宋体" w:hint="default"/>
                <w:sz w:val="17"/>
                <w:szCs w:val="17"/>
              </w:rPr>
              <w:t>业园有限公</w:t>
            </w:r>
            <w:r>
              <w:rPr>
                <w:rFonts w:ascii="宋体" w:hAnsi="宋体" w:cs="宋体" w:eastAsia="宋体" w:hint="default"/>
                <w:spacing w:val="-1"/>
                <w:w w:val="99"/>
                <w:sz w:val="17"/>
                <w:szCs w:val="17"/>
              </w:rPr>
              <w:t> </w:t>
            </w:r>
            <w:r>
              <w:rPr>
                <w:rFonts w:ascii="宋体" w:hAnsi="宋体" w:cs="宋体" w:eastAsia="宋体" w:hint="default"/>
                <w:sz w:val="17"/>
                <w:szCs w:val="17"/>
              </w:rPr>
              <w:t>司、湖北长</w:t>
            </w:r>
            <w:r>
              <w:rPr>
                <w:rFonts w:ascii="宋体" w:hAnsi="宋体" w:cs="宋体" w:eastAsia="宋体" w:hint="default"/>
                <w:spacing w:val="-1"/>
                <w:w w:val="99"/>
                <w:sz w:val="17"/>
                <w:szCs w:val="17"/>
              </w:rPr>
              <w:t> </w:t>
            </w:r>
            <w:r>
              <w:rPr>
                <w:rFonts w:ascii="宋体" w:hAnsi="宋体" w:cs="宋体" w:eastAsia="宋体" w:hint="default"/>
                <w:sz w:val="17"/>
                <w:szCs w:val="17"/>
              </w:rPr>
              <w:t>江出版传媒</w:t>
            </w:r>
          </w:p>
        </w:tc>
        <w:tc>
          <w:tcPr>
            <w:tcW w:w="674" w:type="dxa"/>
            <w:tcBorders>
              <w:top w:val="nil" w:sz="6" w:space="0" w:color="auto"/>
              <w:left w:val="single" w:sz="3" w:space="0" w:color="000000"/>
              <w:bottom w:val="nil" w:sz="6" w:space="0" w:color="auto"/>
              <w:right w:val="single" w:sz="3" w:space="0" w:color="000000"/>
            </w:tcBorders>
          </w:tcPr>
          <w:p>
            <w:pPr>
              <w:pStyle w:val="TableParagraph"/>
              <w:spacing w:line="240" w:lineRule="auto" w:before="155"/>
              <w:ind w:left="2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2004</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p>
            <w:pPr>
              <w:pStyle w:val="TableParagraph"/>
              <w:spacing w:line="240" w:lineRule="auto" w:before="57"/>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06 </w:t>
            </w:r>
            <w:r>
              <w:rPr>
                <w:rFonts w:ascii="宋体" w:hAnsi="宋体" w:cs="宋体" w:eastAsia="宋体" w:hint="default"/>
                <w:sz w:val="17"/>
                <w:szCs w:val="17"/>
              </w:rPr>
              <w:t>月</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29</w:t>
            </w:r>
          </w:p>
          <w:p>
            <w:pPr>
              <w:pStyle w:val="TableParagraph"/>
              <w:spacing w:line="240" w:lineRule="auto" w:before="58"/>
              <w:ind w:left="2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日</w:t>
            </w:r>
            <w:r>
              <w:rPr>
                <w:rFonts w:ascii="Times New Roman" w:hAnsi="Times New Roman" w:cs="Times New Roman" w:eastAsia="Times New Roman" w:hint="default"/>
                <w:sz w:val="17"/>
                <w:szCs w:val="17"/>
              </w:rPr>
              <w:t>-2048</w:t>
            </w:r>
          </w:p>
          <w:p>
            <w:pPr>
              <w:pStyle w:val="TableParagraph"/>
              <w:spacing w:line="240" w:lineRule="auto" w:before="58"/>
              <w:ind w:left="22" w:right="0"/>
              <w:jc w:val="left"/>
              <w:rPr>
                <w:rFonts w:ascii="宋体" w:hAnsi="宋体" w:cs="宋体" w:eastAsia="宋体" w:hint="default"/>
                <w:sz w:val="17"/>
                <w:szCs w:val="17"/>
              </w:rPr>
            </w:pP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pacing w:val="-4"/>
                <w:sz w:val="17"/>
                <w:szCs w:val="17"/>
              </w:rPr>
              <w:t>11</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月</w:t>
            </w:r>
          </w:p>
          <w:p>
            <w:pPr>
              <w:pStyle w:val="TableParagraph"/>
              <w:spacing w:line="240" w:lineRule="auto" w:before="58"/>
              <w:ind w:left="2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601"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316" w:lineRule="auto"/>
              <w:ind w:left="21" w:right="60"/>
              <w:jc w:val="left"/>
              <w:rPr>
                <w:rFonts w:ascii="宋体" w:hAnsi="宋体" w:cs="宋体" w:eastAsia="宋体" w:hint="default"/>
                <w:sz w:val="17"/>
                <w:szCs w:val="17"/>
              </w:rPr>
            </w:pPr>
            <w:r>
              <w:rPr>
                <w:rFonts w:ascii="宋体" w:hAnsi="宋体" w:cs="宋体" w:eastAsia="宋体" w:hint="default"/>
                <w:sz w:val="17"/>
                <w:szCs w:val="17"/>
              </w:rPr>
              <w:t>机制</w:t>
            </w:r>
            <w:r>
              <w:rPr>
                <w:rFonts w:ascii="宋体" w:hAnsi="宋体" w:cs="宋体" w:eastAsia="宋体" w:hint="default"/>
                <w:spacing w:val="-1"/>
                <w:w w:val="99"/>
                <w:sz w:val="17"/>
                <w:szCs w:val="17"/>
              </w:rPr>
              <w:t> </w:t>
            </w:r>
            <w:r>
              <w:rPr>
                <w:rFonts w:ascii="宋体" w:hAnsi="宋体" w:cs="宋体" w:eastAsia="宋体" w:hint="default"/>
                <w:sz w:val="17"/>
                <w:szCs w:val="17"/>
              </w:rPr>
              <w:t>纸、造</w:t>
            </w:r>
            <w:r>
              <w:rPr>
                <w:rFonts w:ascii="宋体" w:hAnsi="宋体" w:cs="宋体" w:eastAsia="宋体" w:hint="default"/>
                <w:spacing w:val="-1"/>
                <w:w w:val="99"/>
                <w:sz w:val="17"/>
                <w:szCs w:val="17"/>
              </w:rPr>
              <w:t> </w:t>
            </w:r>
            <w:r>
              <w:rPr>
                <w:rFonts w:ascii="宋体" w:hAnsi="宋体" w:cs="宋体" w:eastAsia="宋体" w:hint="default"/>
                <w:sz w:val="17"/>
                <w:szCs w:val="17"/>
              </w:rPr>
              <w:t>纸机械</w:t>
            </w:r>
          </w:p>
        </w:tc>
        <w:tc>
          <w:tcPr>
            <w:tcW w:w="602"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完成</w:t>
            </w:r>
          </w:p>
        </w:tc>
        <w:tc>
          <w:tcPr>
            <w:tcW w:w="671"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7"/>
                <w:szCs w:val="17"/>
              </w:rPr>
            </w:pPr>
            <w:r>
              <w:rPr>
                <w:rFonts w:ascii="宋体" w:hAnsi="宋体" w:cs="宋体" w:eastAsia="宋体" w:hint="default"/>
                <w:spacing w:val="-1"/>
                <w:w w:val="95"/>
                <w:sz w:val="17"/>
                <w:szCs w:val="17"/>
              </w:rPr>
              <w:t>不适用</w:t>
            </w:r>
            <w:r>
              <w:rPr>
                <w:rFonts w:ascii="宋体" w:hAnsi="宋体" w:cs="宋体" w:eastAsia="宋体" w:hint="default"/>
                <w:sz w:val="17"/>
                <w:szCs w:val="17"/>
              </w:rPr>
            </w:r>
          </w:p>
        </w:tc>
        <w:tc>
          <w:tcPr>
            <w:tcW w:w="733"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sz w:val="17"/>
              </w:rPr>
              <w:t>53,188,10</w:t>
            </w:r>
          </w:p>
          <w:p>
            <w:pPr>
              <w:pStyle w:val="TableParagraph"/>
              <w:spacing w:line="240" w:lineRule="auto" w:before="98"/>
              <w:ind w:left="405" w:right="0"/>
              <w:jc w:val="left"/>
              <w:rPr>
                <w:rFonts w:ascii="Times New Roman" w:hAnsi="Times New Roman" w:cs="Times New Roman" w:eastAsia="Times New Roman" w:hint="default"/>
                <w:sz w:val="17"/>
                <w:szCs w:val="17"/>
              </w:rPr>
            </w:pPr>
            <w:r>
              <w:rPr>
                <w:rFonts w:ascii="Times New Roman"/>
                <w:sz w:val="17"/>
              </w:rPr>
              <w:t>5.84</w:t>
            </w:r>
          </w:p>
        </w:tc>
        <w:tc>
          <w:tcPr>
            <w:tcW w:w="470"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01"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p>
          <w:p>
            <w:pPr>
              <w:pStyle w:val="TableParagraph"/>
              <w:spacing w:line="240" w:lineRule="auto" w:before="5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月</w:t>
            </w:r>
          </w:p>
          <w:p>
            <w:pPr>
              <w:pStyle w:val="TableParagraph"/>
              <w:spacing w:line="240" w:lineRule="auto" w:before="60"/>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24</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663"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360" w:lineRule="auto"/>
              <w:ind w:left="21" w:right="39"/>
              <w:jc w:val="both"/>
              <w:rPr>
                <w:rFonts w:ascii="Times New Roman" w:hAnsi="Times New Roman" w:cs="Times New Roman" w:eastAsia="Times New Roman" w:hint="default"/>
                <w:sz w:val="17"/>
                <w:szCs w:val="17"/>
              </w:rPr>
            </w:pPr>
            <w:hyperlink r:id="rId16">
              <w:r>
                <w:rPr>
                  <w:rFonts w:ascii="Times New Roman"/>
                  <w:sz w:val="17"/>
                </w:rPr>
                <w:t>http://w</w:t>
              </w:r>
            </w:hyperlink>
            <w:r>
              <w:rPr>
                <w:rFonts w:ascii="Times New Roman"/>
                <w:w w:val="99"/>
                <w:sz w:val="17"/>
              </w:rPr>
              <w:t> </w:t>
            </w:r>
            <w:r>
              <w:rPr>
                <w:rFonts w:ascii="Times New Roman"/>
                <w:sz w:val="17"/>
              </w:rPr>
              <w:t>ww.cnin</w:t>
            </w:r>
            <w:r>
              <w:rPr>
                <w:rFonts w:ascii="Times New Roman"/>
                <w:w w:val="99"/>
                <w:sz w:val="17"/>
              </w:rPr>
              <w:t> </w:t>
            </w:r>
            <w:r>
              <w:rPr>
                <w:rFonts w:ascii="Times New Roman"/>
                <w:sz w:val="17"/>
              </w:rPr>
              <w:t>fo.com.c</w:t>
            </w:r>
            <w:r>
              <w:rPr>
                <w:rFonts w:ascii="Times New Roman"/>
                <w:spacing w:val="-1"/>
                <w:w w:val="99"/>
                <w:sz w:val="17"/>
              </w:rPr>
              <w:t> </w:t>
            </w:r>
            <w:r>
              <w:rPr>
                <w:rFonts w:ascii="Times New Roman"/>
                <w:sz w:val="17"/>
              </w:rPr>
              <w:t>n</w:t>
            </w:r>
          </w:p>
        </w:tc>
      </w:tr>
      <w:tr>
        <w:trPr>
          <w:trHeight w:val="293" w:hRule="exact"/>
        </w:trPr>
        <w:tc>
          <w:tcPr>
            <w:tcW w:w="599"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3" w:space="0" w:color="000000"/>
            </w:tcBorders>
          </w:tcPr>
          <w:p>
            <w:pPr/>
          </w:p>
        </w:tc>
        <w:tc>
          <w:tcPr>
            <w:tcW w:w="601" w:type="dxa"/>
            <w:tcBorders>
              <w:top w:val="nil" w:sz="6" w:space="0" w:color="auto"/>
              <w:left w:val="single" w:sz="3"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3" w:space="0" w:color="000000"/>
            </w:tcBorders>
          </w:tcPr>
          <w:p>
            <w:pPr/>
          </w:p>
        </w:tc>
        <w:tc>
          <w:tcPr>
            <w:tcW w:w="666" w:type="dxa"/>
            <w:tcBorders>
              <w:top w:val="nil" w:sz="6" w:space="0" w:color="auto"/>
              <w:left w:val="single" w:sz="3" w:space="0" w:color="000000"/>
              <w:bottom w:val="nil" w:sz="6" w:space="0" w:color="auto"/>
              <w:right w:val="single" w:sz="3" w:space="0" w:color="000000"/>
            </w:tcBorders>
          </w:tcPr>
          <w:p>
            <w:pPr/>
          </w:p>
        </w:tc>
        <w:tc>
          <w:tcPr>
            <w:tcW w:w="398" w:type="dxa"/>
            <w:tcBorders>
              <w:top w:val="nil" w:sz="6" w:space="0" w:color="auto"/>
              <w:left w:val="single" w:sz="3"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3" w:space="0" w:color="000000"/>
            </w:tcBorders>
          </w:tcPr>
          <w:p>
            <w:pPr>
              <w:pStyle w:val="TableParagraph"/>
              <w:spacing w:line="240" w:lineRule="auto" w:before="8"/>
              <w:ind w:left="20" w:right="0"/>
              <w:jc w:val="left"/>
              <w:rPr>
                <w:rFonts w:ascii="宋体" w:hAnsi="宋体" w:cs="宋体" w:eastAsia="宋体" w:hint="default"/>
                <w:sz w:val="17"/>
                <w:szCs w:val="17"/>
              </w:rPr>
            </w:pPr>
            <w:r>
              <w:rPr>
                <w:rFonts w:ascii="宋体" w:hAnsi="宋体" w:cs="宋体" w:eastAsia="宋体" w:hint="default"/>
                <w:sz w:val="17"/>
                <w:szCs w:val="17"/>
              </w:rPr>
              <w:t>集团有限公</w:t>
            </w:r>
          </w:p>
        </w:tc>
        <w:tc>
          <w:tcPr>
            <w:tcW w:w="674" w:type="dxa"/>
            <w:tcBorders>
              <w:top w:val="nil" w:sz="6" w:space="0" w:color="auto"/>
              <w:left w:val="single" w:sz="3" w:space="0" w:color="000000"/>
              <w:bottom w:val="nil" w:sz="6" w:space="0" w:color="auto"/>
              <w:right w:val="single" w:sz="3" w:space="0" w:color="000000"/>
            </w:tcBorders>
          </w:tcPr>
          <w:p>
            <w:pPr/>
          </w:p>
        </w:tc>
        <w:tc>
          <w:tcPr>
            <w:tcW w:w="601" w:type="dxa"/>
            <w:tcBorders>
              <w:top w:val="nil" w:sz="6" w:space="0" w:color="auto"/>
              <w:left w:val="single" w:sz="3"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3" w:space="0" w:color="000000"/>
            </w:tcBorders>
          </w:tcPr>
          <w:p>
            <w:pPr/>
          </w:p>
        </w:tc>
        <w:tc>
          <w:tcPr>
            <w:tcW w:w="671" w:type="dxa"/>
            <w:tcBorders>
              <w:top w:val="nil" w:sz="6" w:space="0" w:color="auto"/>
              <w:left w:val="single" w:sz="3"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3" w:space="0" w:color="000000"/>
            </w:tcBorders>
          </w:tcPr>
          <w:p>
            <w:pPr/>
          </w:p>
        </w:tc>
        <w:tc>
          <w:tcPr>
            <w:tcW w:w="470"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63" w:type="dxa"/>
            <w:tcBorders>
              <w:top w:val="nil" w:sz="6" w:space="0" w:color="auto"/>
              <w:left w:val="single" w:sz="3" w:space="0" w:color="000000"/>
              <w:bottom w:val="nil" w:sz="6" w:space="0" w:color="auto"/>
              <w:right w:val="single" w:sz="4" w:space="0" w:color="000000"/>
            </w:tcBorders>
          </w:tcPr>
          <w:p>
            <w:pPr/>
          </w:p>
        </w:tc>
      </w:tr>
      <w:tr>
        <w:trPr>
          <w:trHeight w:val="293" w:hRule="exact"/>
        </w:trPr>
        <w:tc>
          <w:tcPr>
            <w:tcW w:w="599"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3" w:space="0" w:color="000000"/>
            </w:tcBorders>
          </w:tcPr>
          <w:p>
            <w:pPr/>
          </w:p>
        </w:tc>
        <w:tc>
          <w:tcPr>
            <w:tcW w:w="601" w:type="dxa"/>
            <w:tcBorders>
              <w:top w:val="nil" w:sz="6" w:space="0" w:color="auto"/>
              <w:left w:val="single" w:sz="3"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3" w:space="0" w:color="000000"/>
            </w:tcBorders>
          </w:tcPr>
          <w:p>
            <w:pPr/>
          </w:p>
        </w:tc>
        <w:tc>
          <w:tcPr>
            <w:tcW w:w="666" w:type="dxa"/>
            <w:tcBorders>
              <w:top w:val="nil" w:sz="6" w:space="0" w:color="auto"/>
              <w:left w:val="single" w:sz="3" w:space="0" w:color="000000"/>
              <w:bottom w:val="nil" w:sz="6" w:space="0" w:color="auto"/>
              <w:right w:val="single" w:sz="3" w:space="0" w:color="000000"/>
            </w:tcBorders>
          </w:tcPr>
          <w:p>
            <w:pPr/>
          </w:p>
        </w:tc>
        <w:tc>
          <w:tcPr>
            <w:tcW w:w="398" w:type="dxa"/>
            <w:tcBorders>
              <w:top w:val="nil" w:sz="6" w:space="0" w:color="auto"/>
              <w:left w:val="single" w:sz="3"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3" w:space="0" w:color="000000"/>
            </w:tcBorders>
          </w:tcPr>
          <w:p>
            <w:pPr>
              <w:pStyle w:val="TableParagraph"/>
              <w:spacing w:line="240" w:lineRule="auto" w:before="9"/>
              <w:ind w:left="20" w:right="0"/>
              <w:jc w:val="left"/>
              <w:rPr>
                <w:rFonts w:ascii="宋体" w:hAnsi="宋体" w:cs="宋体" w:eastAsia="宋体" w:hint="default"/>
                <w:sz w:val="17"/>
                <w:szCs w:val="17"/>
              </w:rPr>
            </w:pPr>
            <w:r>
              <w:rPr>
                <w:rFonts w:ascii="宋体" w:hAnsi="宋体" w:cs="宋体" w:eastAsia="宋体" w:hint="default"/>
                <w:sz w:val="17"/>
                <w:szCs w:val="17"/>
              </w:rPr>
              <w:t>司、湖北知</w:t>
            </w:r>
          </w:p>
        </w:tc>
        <w:tc>
          <w:tcPr>
            <w:tcW w:w="674" w:type="dxa"/>
            <w:tcBorders>
              <w:top w:val="nil" w:sz="6" w:space="0" w:color="auto"/>
              <w:left w:val="single" w:sz="3" w:space="0" w:color="000000"/>
              <w:bottom w:val="nil" w:sz="6" w:space="0" w:color="auto"/>
              <w:right w:val="single" w:sz="3" w:space="0" w:color="000000"/>
            </w:tcBorders>
          </w:tcPr>
          <w:p>
            <w:pPr/>
          </w:p>
        </w:tc>
        <w:tc>
          <w:tcPr>
            <w:tcW w:w="601" w:type="dxa"/>
            <w:tcBorders>
              <w:top w:val="nil" w:sz="6" w:space="0" w:color="auto"/>
              <w:left w:val="single" w:sz="3"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3" w:space="0" w:color="000000"/>
            </w:tcBorders>
          </w:tcPr>
          <w:p>
            <w:pPr/>
          </w:p>
        </w:tc>
        <w:tc>
          <w:tcPr>
            <w:tcW w:w="671" w:type="dxa"/>
            <w:tcBorders>
              <w:top w:val="nil" w:sz="6" w:space="0" w:color="auto"/>
              <w:left w:val="single" w:sz="3"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3" w:space="0" w:color="000000"/>
            </w:tcBorders>
          </w:tcPr>
          <w:p>
            <w:pPr/>
          </w:p>
        </w:tc>
        <w:tc>
          <w:tcPr>
            <w:tcW w:w="470"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63" w:type="dxa"/>
            <w:tcBorders>
              <w:top w:val="nil" w:sz="6" w:space="0" w:color="auto"/>
              <w:left w:val="single" w:sz="3" w:space="0" w:color="000000"/>
              <w:bottom w:val="nil" w:sz="6" w:space="0" w:color="auto"/>
              <w:right w:val="single" w:sz="4" w:space="0" w:color="000000"/>
            </w:tcBorders>
          </w:tcPr>
          <w:p>
            <w:pPr/>
          </w:p>
        </w:tc>
      </w:tr>
      <w:tr>
        <w:trPr>
          <w:trHeight w:val="294" w:hRule="exact"/>
        </w:trPr>
        <w:tc>
          <w:tcPr>
            <w:tcW w:w="599"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3" w:space="0" w:color="000000"/>
            </w:tcBorders>
          </w:tcPr>
          <w:p>
            <w:pPr/>
          </w:p>
        </w:tc>
        <w:tc>
          <w:tcPr>
            <w:tcW w:w="601" w:type="dxa"/>
            <w:tcBorders>
              <w:top w:val="nil" w:sz="6" w:space="0" w:color="auto"/>
              <w:left w:val="single" w:sz="3"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3" w:space="0" w:color="000000"/>
            </w:tcBorders>
          </w:tcPr>
          <w:p>
            <w:pPr/>
          </w:p>
        </w:tc>
        <w:tc>
          <w:tcPr>
            <w:tcW w:w="666" w:type="dxa"/>
            <w:tcBorders>
              <w:top w:val="nil" w:sz="6" w:space="0" w:color="auto"/>
              <w:left w:val="single" w:sz="3" w:space="0" w:color="000000"/>
              <w:bottom w:val="nil" w:sz="6" w:space="0" w:color="auto"/>
              <w:right w:val="single" w:sz="3" w:space="0" w:color="000000"/>
            </w:tcBorders>
          </w:tcPr>
          <w:p>
            <w:pPr/>
          </w:p>
        </w:tc>
        <w:tc>
          <w:tcPr>
            <w:tcW w:w="398" w:type="dxa"/>
            <w:tcBorders>
              <w:top w:val="nil" w:sz="6" w:space="0" w:color="auto"/>
              <w:left w:val="single" w:sz="3"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3" w:space="0" w:color="000000"/>
            </w:tcBorders>
          </w:tcPr>
          <w:p>
            <w:pPr>
              <w:pStyle w:val="TableParagraph"/>
              <w:spacing w:line="240" w:lineRule="auto" w:before="8"/>
              <w:ind w:left="20" w:right="0"/>
              <w:jc w:val="left"/>
              <w:rPr>
                <w:rFonts w:ascii="宋体" w:hAnsi="宋体" w:cs="宋体" w:eastAsia="宋体" w:hint="default"/>
                <w:sz w:val="17"/>
                <w:szCs w:val="17"/>
              </w:rPr>
            </w:pPr>
            <w:r>
              <w:rPr>
                <w:rFonts w:ascii="宋体" w:hAnsi="宋体" w:cs="宋体" w:eastAsia="宋体" w:hint="default"/>
                <w:sz w:val="17"/>
                <w:szCs w:val="17"/>
              </w:rPr>
              <w:t>音印务有限</w:t>
            </w:r>
          </w:p>
        </w:tc>
        <w:tc>
          <w:tcPr>
            <w:tcW w:w="674" w:type="dxa"/>
            <w:tcBorders>
              <w:top w:val="nil" w:sz="6" w:space="0" w:color="auto"/>
              <w:left w:val="single" w:sz="3" w:space="0" w:color="000000"/>
              <w:bottom w:val="nil" w:sz="6" w:space="0" w:color="auto"/>
              <w:right w:val="single" w:sz="3" w:space="0" w:color="000000"/>
            </w:tcBorders>
          </w:tcPr>
          <w:p>
            <w:pPr/>
          </w:p>
        </w:tc>
        <w:tc>
          <w:tcPr>
            <w:tcW w:w="601" w:type="dxa"/>
            <w:tcBorders>
              <w:top w:val="nil" w:sz="6" w:space="0" w:color="auto"/>
              <w:left w:val="single" w:sz="3"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3" w:space="0" w:color="000000"/>
            </w:tcBorders>
          </w:tcPr>
          <w:p>
            <w:pPr/>
          </w:p>
        </w:tc>
        <w:tc>
          <w:tcPr>
            <w:tcW w:w="671" w:type="dxa"/>
            <w:tcBorders>
              <w:top w:val="nil" w:sz="6" w:space="0" w:color="auto"/>
              <w:left w:val="single" w:sz="3"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3" w:space="0" w:color="000000"/>
            </w:tcBorders>
          </w:tcPr>
          <w:p>
            <w:pPr/>
          </w:p>
        </w:tc>
        <w:tc>
          <w:tcPr>
            <w:tcW w:w="470"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63" w:type="dxa"/>
            <w:tcBorders>
              <w:top w:val="nil" w:sz="6" w:space="0" w:color="auto"/>
              <w:left w:val="single" w:sz="3" w:space="0" w:color="000000"/>
              <w:bottom w:val="nil" w:sz="6" w:space="0" w:color="auto"/>
              <w:right w:val="single" w:sz="4" w:space="0" w:color="000000"/>
            </w:tcBorders>
          </w:tcPr>
          <w:p>
            <w:pPr/>
          </w:p>
        </w:tc>
      </w:tr>
      <w:tr>
        <w:trPr>
          <w:trHeight w:val="335" w:hRule="exact"/>
        </w:trPr>
        <w:tc>
          <w:tcPr>
            <w:tcW w:w="599" w:type="dxa"/>
            <w:tcBorders>
              <w:top w:val="nil" w:sz="6" w:space="0" w:color="auto"/>
              <w:left w:val="single" w:sz="4" w:space="0" w:color="000000"/>
              <w:bottom w:val="single" w:sz="3" w:space="0" w:color="000000"/>
              <w:right w:val="single" w:sz="4" w:space="0" w:color="000000"/>
            </w:tcBorders>
          </w:tcPr>
          <w:p>
            <w:pPr/>
          </w:p>
        </w:tc>
        <w:tc>
          <w:tcPr>
            <w:tcW w:w="746" w:type="dxa"/>
            <w:tcBorders>
              <w:top w:val="nil" w:sz="6" w:space="0" w:color="auto"/>
              <w:left w:val="single" w:sz="4" w:space="0" w:color="000000"/>
              <w:bottom w:val="single" w:sz="3" w:space="0" w:color="000000"/>
              <w:right w:val="single" w:sz="3" w:space="0" w:color="000000"/>
            </w:tcBorders>
          </w:tcPr>
          <w:p>
            <w:pPr/>
          </w:p>
        </w:tc>
        <w:tc>
          <w:tcPr>
            <w:tcW w:w="601" w:type="dxa"/>
            <w:tcBorders>
              <w:top w:val="nil" w:sz="6" w:space="0" w:color="auto"/>
              <w:left w:val="single" w:sz="3" w:space="0" w:color="000000"/>
              <w:bottom w:val="single" w:sz="3" w:space="0" w:color="000000"/>
              <w:right w:val="single" w:sz="4" w:space="0" w:color="000000"/>
            </w:tcBorders>
          </w:tcPr>
          <w:p>
            <w:pPr/>
          </w:p>
        </w:tc>
        <w:tc>
          <w:tcPr>
            <w:tcW w:w="737" w:type="dxa"/>
            <w:tcBorders>
              <w:top w:val="nil" w:sz="6" w:space="0" w:color="auto"/>
              <w:left w:val="single" w:sz="4" w:space="0" w:color="000000"/>
              <w:bottom w:val="single" w:sz="3" w:space="0" w:color="000000"/>
              <w:right w:val="single" w:sz="3" w:space="0" w:color="000000"/>
            </w:tcBorders>
          </w:tcPr>
          <w:p>
            <w:pPr/>
          </w:p>
        </w:tc>
        <w:tc>
          <w:tcPr>
            <w:tcW w:w="666" w:type="dxa"/>
            <w:tcBorders>
              <w:top w:val="nil" w:sz="6" w:space="0" w:color="auto"/>
              <w:left w:val="single" w:sz="3" w:space="0" w:color="000000"/>
              <w:bottom w:val="single" w:sz="3" w:space="0" w:color="000000"/>
              <w:right w:val="single" w:sz="3" w:space="0" w:color="000000"/>
            </w:tcBorders>
          </w:tcPr>
          <w:p>
            <w:pPr/>
          </w:p>
        </w:tc>
        <w:tc>
          <w:tcPr>
            <w:tcW w:w="398" w:type="dxa"/>
            <w:tcBorders>
              <w:top w:val="nil" w:sz="6" w:space="0" w:color="auto"/>
              <w:left w:val="single" w:sz="3" w:space="0" w:color="000000"/>
              <w:bottom w:val="single" w:sz="3" w:space="0" w:color="000000"/>
              <w:right w:val="single" w:sz="4" w:space="0" w:color="000000"/>
            </w:tcBorders>
          </w:tcPr>
          <w:p>
            <w:pPr/>
          </w:p>
        </w:tc>
        <w:tc>
          <w:tcPr>
            <w:tcW w:w="957" w:type="dxa"/>
            <w:tcBorders>
              <w:top w:val="nil" w:sz="6" w:space="0" w:color="auto"/>
              <w:left w:val="single" w:sz="4" w:space="0" w:color="000000"/>
              <w:bottom w:val="single" w:sz="3" w:space="0" w:color="000000"/>
              <w:right w:val="single" w:sz="3" w:space="0" w:color="000000"/>
            </w:tcBorders>
          </w:tcPr>
          <w:p>
            <w:pPr>
              <w:pStyle w:val="TableParagraph"/>
              <w:spacing w:line="240" w:lineRule="auto" w:before="10"/>
              <w:ind w:left="20" w:right="0"/>
              <w:jc w:val="left"/>
              <w:rPr>
                <w:rFonts w:ascii="宋体" w:hAnsi="宋体" w:cs="宋体" w:eastAsia="宋体" w:hint="default"/>
                <w:sz w:val="17"/>
                <w:szCs w:val="17"/>
              </w:rPr>
            </w:pPr>
            <w:r>
              <w:rPr>
                <w:rFonts w:ascii="宋体" w:hAnsi="宋体" w:cs="宋体" w:eastAsia="宋体" w:hint="default"/>
                <w:sz w:val="17"/>
                <w:szCs w:val="17"/>
              </w:rPr>
              <w:t>公司</w:t>
            </w:r>
          </w:p>
        </w:tc>
        <w:tc>
          <w:tcPr>
            <w:tcW w:w="674" w:type="dxa"/>
            <w:tcBorders>
              <w:top w:val="nil" w:sz="6" w:space="0" w:color="auto"/>
              <w:left w:val="single" w:sz="3" w:space="0" w:color="000000"/>
              <w:bottom w:val="single" w:sz="3" w:space="0" w:color="000000"/>
              <w:right w:val="single" w:sz="3" w:space="0" w:color="000000"/>
            </w:tcBorders>
          </w:tcPr>
          <w:p>
            <w:pPr/>
          </w:p>
        </w:tc>
        <w:tc>
          <w:tcPr>
            <w:tcW w:w="601" w:type="dxa"/>
            <w:tcBorders>
              <w:top w:val="nil" w:sz="6" w:space="0" w:color="auto"/>
              <w:left w:val="single" w:sz="3" w:space="0" w:color="000000"/>
              <w:bottom w:val="single" w:sz="3" w:space="0" w:color="000000"/>
              <w:right w:val="single" w:sz="4" w:space="0" w:color="000000"/>
            </w:tcBorders>
          </w:tcPr>
          <w:p>
            <w:pPr/>
          </w:p>
        </w:tc>
        <w:tc>
          <w:tcPr>
            <w:tcW w:w="602" w:type="dxa"/>
            <w:tcBorders>
              <w:top w:val="nil" w:sz="6" w:space="0" w:color="auto"/>
              <w:left w:val="single" w:sz="4" w:space="0" w:color="000000"/>
              <w:bottom w:val="single" w:sz="3" w:space="0" w:color="000000"/>
              <w:right w:val="single" w:sz="3" w:space="0" w:color="000000"/>
            </w:tcBorders>
          </w:tcPr>
          <w:p>
            <w:pPr/>
          </w:p>
        </w:tc>
        <w:tc>
          <w:tcPr>
            <w:tcW w:w="671" w:type="dxa"/>
            <w:tcBorders>
              <w:top w:val="nil" w:sz="6" w:space="0" w:color="auto"/>
              <w:left w:val="single" w:sz="3" w:space="0" w:color="000000"/>
              <w:bottom w:val="single" w:sz="3" w:space="0" w:color="000000"/>
              <w:right w:val="single" w:sz="4" w:space="0" w:color="000000"/>
            </w:tcBorders>
          </w:tcPr>
          <w:p>
            <w:pPr/>
          </w:p>
        </w:tc>
        <w:tc>
          <w:tcPr>
            <w:tcW w:w="733" w:type="dxa"/>
            <w:tcBorders>
              <w:top w:val="nil" w:sz="6" w:space="0" w:color="auto"/>
              <w:left w:val="single" w:sz="4" w:space="0" w:color="000000"/>
              <w:bottom w:val="single" w:sz="3" w:space="0" w:color="000000"/>
              <w:right w:val="single" w:sz="3" w:space="0" w:color="000000"/>
            </w:tcBorders>
          </w:tcPr>
          <w:p>
            <w:pPr/>
          </w:p>
        </w:tc>
        <w:tc>
          <w:tcPr>
            <w:tcW w:w="470" w:type="dxa"/>
            <w:tcBorders>
              <w:top w:val="nil" w:sz="6" w:space="0" w:color="auto"/>
              <w:left w:val="single" w:sz="3" w:space="0" w:color="000000"/>
              <w:bottom w:val="single" w:sz="3" w:space="0" w:color="000000"/>
              <w:right w:val="single" w:sz="4" w:space="0" w:color="000000"/>
            </w:tcBorders>
          </w:tcPr>
          <w:p>
            <w:pPr/>
          </w:p>
        </w:tc>
        <w:tc>
          <w:tcPr>
            <w:tcW w:w="601" w:type="dxa"/>
            <w:tcBorders>
              <w:top w:val="nil" w:sz="6" w:space="0" w:color="auto"/>
              <w:left w:val="single" w:sz="4" w:space="0" w:color="000000"/>
              <w:bottom w:val="single" w:sz="3" w:space="0" w:color="000000"/>
              <w:right w:val="single" w:sz="3" w:space="0" w:color="000000"/>
            </w:tcBorders>
          </w:tcPr>
          <w:p>
            <w:pPr/>
          </w:p>
        </w:tc>
        <w:tc>
          <w:tcPr>
            <w:tcW w:w="663" w:type="dxa"/>
            <w:tcBorders>
              <w:top w:val="nil" w:sz="6" w:space="0" w:color="auto"/>
              <w:left w:val="single" w:sz="3" w:space="0" w:color="000000"/>
              <w:bottom w:val="single" w:sz="3" w:space="0" w:color="000000"/>
              <w:right w:val="single" w:sz="4" w:space="0" w:color="000000"/>
            </w:tcBorders>
          </w:tcPr>
          <w:p>
            <w:pPr/>
          </w:p>
        </w:tc>
      </w:tr>
      <w:tr>
        <w:trPr>
          <w:trHeight w:val="336" w:hRule="exact"/>
        </w:trPr>
        <w:tc>
          <w:tcPr>
            <w:tcW w:w="599" w:type="dxa"/>
            <w:tcBorders>
              <w:top w:val="single" w:sz="3" w:space="0" w:color="000000"/>
              <w:left w:val="single" w:sz="4" w:space="0" w:color="000000"/>
              <w:bottom w:val="nil" w:sz="6" w:space="0" w:color="auto"/>
              <w:right w:val="single" w:sz="4" w:space="0" w:color="000000"/>
            </w:tcBorders>
          </w:tcPr>
          <w:p>
            <w:pPr/>
          </w:p>
        </w:tc>
        <w:tc>
          <w:tcPr>
            <w:tcW w:w="746" w:type="dxa"/>
            <w:tcBorders>
              <w:top w:val="single" w:sz="3" w:space="0" w:color="000000"/>
              <w:left w:val="single" w:sz="4" w:space="0" w:color="000000"/>
              <w:bottom w:val="nil" w:sz="6" w:space="0" w:color="auto"/>
              <w:right w:val="single" w:sz="3" w:space="0" w:color="000000"/>
            </w:tcBorders>
          </w:tcPr>
          <w:p>
            <w:pPr>
              <w:pStyle w:val="TableParagraph"/>
              <w:spacing w:line="240" w:lineRule="auto" w:before="47"/>
              <w:ind w:left="20" w:right="0"/>
              <w:jc w:val="left"/>
              <w:rPr>
                <w:rFonts w:ascii="宋体" w:hAnsi="宋体" w:cs="宋体" w:eastAsia="宋体" w:hint="default"/>
                <w:sz w:val="17"/>
                <w:szCs w:val="17"/>
              </w:rPr>
            </w:pPr>
            <w:r>
              <w:rPr>
                <w:rFonts w:ascii="宋体" w:hAnsi="宋体" w:cs="宋体" w:eastAsia="宋体" w:hint="default"/>
                <w:sz w:val="17"/>
                <w:szCs w:val="17"/>
              </w:rPr>
              <w:t>实业投</w:t>
            </w:r>
          </w:p>
        </w:tc>
        <w:tc>
          <w:tcPr>
            <w:tcW w:w="601" w:type="dxa"/>
            <w:tcBorders>
              <w:top w:val="single" w:sz="3" w:space="0" w:color="000000"/>
              <w:left w:val="single" w:sz="3" w:space="0" w:color="000000"/>
              <w:bottom w:val="nil" w:sz="6" w:space="0" w:color="auto"/>
              <w:right w:val="single" w:sz="4" w:space="0" w:color="000000"/>
            </w:tcBorders>
          </w:tcPr>
          <w:p>
            <w:pPr/>
          </w:p>
        </w:tc>
        <w:tc>
          <w:tcPr>
            <w:tcW w:w="737" w:type="dxa"/>
            <w:tcBorders>
              <w:top w:val="single" w:sz="3" w:space="0" w:color="000000"/>
              <w:left w:val="single" w:sz="4" w:space="0" w:color="000000"/>
              <w:bottom w:val="nil" w:sz="6" w:space="0" w:color="auto"/>
              <w:right w:val="single" w:sz="3" w:space="0" w:color="000000"/>
            </w:tcBorders>
          </w:tcPr>
          <w:p>
            <w:pPr/>
          </w:p>
        </w:tc>
        <w:tc>
          <w:tcPr>
            <w:tcW w:w="666" w:type="dxa"/>
            <w:tcBorders>
              <w:top w:val="single" w:sz="3" w:space="0" w:color="000000"/>
              <w:left w:val="single" w:sz="3" w:space="0" w:color="000000"/>
              <w:bottom w:val="nil" w:sz="6" w:space="0" w:color="auto"/>
              <w:right w:val="single" w:sz="3" w:space="0" w:color="000000"/>
            </w:tcBorders>
          </w:tcPr>
          <w:p>
            <w:pPr/>
          </w:p>
        </w:tc>
        <w:tc>
          <w:tcPr>
            <w:tcW w:w="398" w:type="dxa"/>
            <w:tcBorders>
              <w:top w:val="single" w:sz="3" w:space="0" w:color="000000"/>
              <w:left w:val="single" w:sz="3" w:space="0" w:color="000000"/>
              <w:bottom w:val="nil" w:sz="6" w:space="0" w:color="auto"/>
              <w:right w:val="single" w:sz="4" w:space="0" w:color="000000"/>
            </w:tcBorders>
          </w:tcPr>
          <w:p>
            <w:pPr/>
          </w:p>
        </w:tc>
        <w:tc>
          <w:tcPr>
            <w:tcW w:w="957" w:type="dxa"/>
            <w:tcBorders>
              <w:top w:val="single" w:sz="3" w:space="0" w:color="000000"/>
              <w:left w:val="single" w:sz="4" w:space="0" w:color="000000"/>
              <w:bottom w:val="nil" w:sz="6" w:space="0" w:color="auto"/>
              <w:right w:val="single" w:sz="3" w:space="0" w:color="000000"/>
            </w:tcBorders>
          </w:tcPr>
          <w:p>
            <w:pPr/>
          </w:p>
        </w:tc>
        <w:tc>
          <w:tcPr>
            <w:tcW w:w="674" w:type="dxa"/>
            <w:tcBorders>
              <w:top w:val="single" w:sz="3" w:space="0" w:color="000000"/>
              <w:left w:val="single" w:sz="3" w:space="0" w:color="000000"/>
              <w:bottom w:val="nil" w:sz="6" w:space="0" w:color="auto"/>
              <w:right w:val="single" w:sz="3" w:space="0" w:color="000000"/>
            </w:tcBorders>
          </w:tcPr>
          <w:p>
            <w:pPr/>
          </w:p>
        </w:tc>
        <w:tc>
          <w:tcPr>
            <w:tcW w:w="601" w:type="dxa"/>
            <w:tcBorders>
              <w:top w:val="single" w:sz="3" w:space="0" w:color="000000"/>
              <w:left w:val="single" w:sz="3" w:space="0" w:color="000000"/>
              <w:bottom w:val="nil" w:sz="6" w:space="0" w:color="auto"/>
              <w:right w:val="single" w:sz="4" w:space="0" w:color="000000"/>
            </w:tcBorders>
          </w:tcPr>
          <w:p>
            <w:pPr/>
          </w:p>
        </w:tc>
        <w:tc>
          <w:tcPr>
            <w:tcW w:w="602" w:type="dxa"/>
            <w:tcBorders>
              <w:top w:val="single" w:sz="3" w:space="0" w:color="000000"/>
              <w:left w:val="single" w:sz="4" w:space="0" w:color="000000"/>
              <w:bottom w:val="nil" w:sz="6" w:space="0" w:color="auto"/>
              <w:right w:val="single" w:sz="3" w:space="0" w:color="000000"/>
            </w:tcBorders>
          </w:tcPr>
          <w:p>
            <w:pPr/>
          </w:p>
        </w:tc>
        <w:tc>
          <w:tcPr>
            <w:tcW w:w="671" w:type="dxa"/>
            <w:tcBorders>
              <w:top w:val="single" w:sz="3" w:space="0" w:color="000000"/>
              <w:left w:val="single" w:sz="3" w:space="0" w:color="000000"/>
              <w:bottom w:val="nil" w:sz="6" w:space="0" w:color="auto"/>
              <w:right w:val="single" w:sz="4" w:space="0" w:color="000000"/>
            </w:tcBorders>
          </w:tcPr>
          <w:p>
            <w:pPr/>
          </w:p>
        </w:tc>
        <w:tc>
          <w:tcPr>
            <w:tcW w:w="733" w:type="dxa"/>
            <w:tcBorders>
              <w:top w:val="single" w:sz="3" w:space="0" w:color="000000"/>
              <w:left w:val="single" w:sz="4" w:space="0" w:color="000000"/>
              <w:bottom w:val="nil" w:sz="6" w:space="0" w:color="auto"/>
              <w:right w:val="single" w:sz="3" w:space="0" w:color="000000"/>
            </w:tcBorders>
          </w:tcPr>
          <w:p>
            <w:pPr/>
          </w:p>
        </w:tc>
        <w:tc>
          <w:tcPr>
            <w:tcW w:w="470" w:type="dxa"/>
            <w:tcBorders>
              <w:top w:val="single" w:sz="3" w:space="0" w:color="000000"/>
              <w:left w:val="single" w:sz="3" w:space="0" w:color="000000"/>
              <w:bottom w:val="nil" w:sz="6" w:space="0" w:color="auto"/>
              <w:right w:val="single" w:sz="4" w:space="0" w:color="000000"/>
            </w:tcBorders>
          </w:tcPr>
          <w:p>
            <w:pPr/>
          </w:p>
        </w:tc>
        <w:tc>
          <w:tcPr>
            <w:tcW w:w="601" w:type="dxa"/>
            <w:tcBorders>
              <w:top w:val="single" w:sz="3" w:space="0" w:color="000000"/>
              <w:left w:val="single" w:sz="4" w:space="0" w:color="000000"/>
              <w:bottom w:val="nil" w:sz="6" w:space="0" w:color="auto"/>
              <w:right w:val="single" w:sz="3" w:space="0" w:color="000000"/>
            </w:tcBorders>
          </w:tcPr>
          <w:p>
            <w:pPr/>
          </w:p>
        </w:tc>
        <w:tc>
          <w:tcPr>
            <w:tcW w:w="663" w:type="dxa"/>
            <w:tcBorders>
              <w:top w:val="single" w:sz="3" w:space="0" w:color="000000"/>
              <w:left w:val="single" w:sz="3" w:space="0" w:color="000000"/>
              <w:bottom w:val="nil" w:sz="6" w:space="0" w:color="auto"/>
              <w:right w:val="single" w:sz="4" w:space="0" w:color="000000"/>
            </w:tcBorders>
          </w:tcPr>
          <w:p>
            <w:pPr/>
          </w:p>
        </w:tc>
      </w:tr>
      <w:tr>
        <w:trPr>
          <w:trHeight w:val="293" w:hRule="exact"/>
        </w:trPr>
        <w:tc>
          <w:tcPr>
            <w:tcW w:w="599"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3" w:space="0" w:color="000000"/>
            </w:tcBorders>
          </w:tcPr>
          <w:p>
            <w:pPr>
              <w:pStyle w:val="TableParagraph"/>
              <w:spacing w:line="240" w:lineRule="auto" w:before="9"/>
              <w:ind w:left="20" w:right="0"/>
              <w:jc w:val="left"/>
              <w:rPr>
                <w:rFonts w:ascii="宋体" w:hAnsi="宋体" w:cs="宋体" w:eastAsia="宋体" w:hint="default"/>
                <w:sz w:val="17"/>
                <w:szCs w:val="17"/>
              </w:rPr>
            </w:pPr>
            <w:r>
              <w:rPr>
                <w:rFonts w:ascii="宋体" w:hAnsi="宋体" w:cs="宋体" w:eastAsia="宋体" w:hint="default"/>
                <w:sz w:val="17"/>
                <w:szCs w:val="17"/>
              </w:rPr>
              <w:t>资，海洋</w:t>
            </w:r>
          </w:p>
        </w:tc>
        <w:tc>
          <w:tcPr>
            <w:tcW w:w="601" w:type="dxa"/>
            <w:tcBorders>
              <w:top w:val="nil" w:sz="6" w:space="0" w:color="auto"/>
              <w:left w:val="single" w:sz="3"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3" w:space="0" w:color="000000"/>
            </w:tcBorders>
          </w:tcPr>
          <w:p>
            <w:pPr/>
          </w:p>
        </w:tc>
        <w:tc>
          <w:tcPr>
            <w:tcW w:w="666" w:type="dxa"/>
            <w:tcBorders>
              <w:top w:val="nil" w:sz="6" w:space="0" w:color="auto"/>
              <w:left w:val="single" w:sz="3" w:space="0" w:color="000000"/>
              <w:bottom w:val="nil" w:sz="6" w:space="0" w:color="auto"/>
              <w:right w:val="single" w:sz="3" w:space="0" w:color="000000"/>
            </w:tcBorders>
          </w:tcPr>
          <w:p>
            <w:pPr/>
          </w:p>
        </w:tc>
        <w:tc>
          <w:tcPr>
            <w:tcW w:w="398" w:type="dxa"/>
            <w:tcBorders>
              <w:top w:val="nil" w:sz="6" w:space="0" w:color="auto"/>
              <w:left w:val="single" w:sz="3"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3" w:space="0" w:color="000000"/>
            </w:tcBorders>
          </w:tcPr>
          <w:p>
            <w:pPr/>
          </w:p>
        </w:tc>
        <w:tc>
          <w:tcPr>
            <w:tcW w:w="674" w:type="dxa"/>
            <w:tcBorders>
              <w:top w:val="nil" w:sz="6" w:space="0" w:color="auto"/>
              <w:left w:val="single" w:sz="3" w:space="0" w:color="000000"/>
              <w:bottom w:val="nil" w:sz="6" w:space="0" w:color="auto"/>
              <w:right w:val="single" w:sz="3" w:space="0" w:color="000000"/>
            </w:tcBorders>
          </w:tcPr>
          <w:p>
            <w:pPr/>
          </w:p>
        </w:tc>
        <w:tc>
          <w:tcPr>
            <w:tcW w:w="601" w:type="dxa"/>
            <w:tcBorders>
              <w:top w:val="nil" w:sz="6" w:space="0" w:color="auto"/>
              <w:left w:val="single" w:sz="3"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3" w:space="0" w:color="000000"/>
            </w:tcBorders>
          </w:tcPr>
          <w:p>
            <w:pPr/>
          </w:p>
        </w:tc>
        <w:tc>
          <w:tcPr>
            <w:tcW w:w="671" w:type="dxa"/>
            <w:tcBorders>
              <w:top w:val="nil" w:sz="6" w:space="0" w:color="auto"/>
              <w:left w:val="single" w:sz="3"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3" w:space="0" w:color="000000"/>
            </w:tcBorders>
          </w:tcPr>
          <w:p>
            <w:pPr/>
          </w:p>
        </w:tc>
        <w:tc>
          <w:tcPr>
            <w:tcW w:w="470"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63" w:type="dxa"/>
            <w:tcBorders>
              <w:top w:val="nil" w:sz="6" w:space="0" w:color="auto"/>
              <w:left w:val="single" w:sz="3" w:space="0" w:color="000000"/>
              <w:bottom w:val="nil" w:sz="6" w:space="0" w:color="auto"/>
              <w:right w:val="single" w:sz="4" w:space="0" w:color="000000"/>
            </w:tcBorders>
          </w:tcPr>
          <w:p>
            <w:pPr/>
          </w:p>
        </w:tc>
      </w:tr>
      <w:tr>
        <w:trPr>
          <w:trHeight w:val="284" w:hRule="exact"/>
        </w:trPr>
        <w:tc>
          <w:tcPr>
            <w:tcW w:w="599"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3" w:space="0" w:color="000000"/>
            </w:tcBorders>
          </w:tcPr>
          <w:p>
            <w:pPr>
              <w:pStyle w:val="TableParagraph"/>
              <w:spacing w:line="240" w:lineRule="auto" w:before="8"/>
              <w:ind w:left="20" w:right="0"/>
              <w:jc w:val="left"/>
              <w:rPr>
                <w:rFonts w:ascii="宋体" w:hAnsi="宋体" w:cs="宋体" w:eastAsia="宋体" w:hint="default"/>
                <w:sz w:val="17"/>
                <w:szCs w:val="17"/>
              </w:rPr>
            </w:pPr>
            <w:r>
              <w:rPr>
                <w:rFonts w:ascii="宋体" w:hAnsi="宋体" w:cs="宋体" w:eastAsia="宋体" w:hint="default"/>
                <w:sz w:val="17"/>
                <w:szCs w:val="17"/>
              </w:rPr>
              <w:t>工程项目</w:t>
            </w:r>
          </w:p>
        </w:tc>
        <w:tc>
          <w:tcPr>
            <w:tcW w:w="601" w:type="dxa"/>
            <w:tcBorders>
              <w:top w:val="nil" w:sz="6" w:space="0" w:color="auto"/>
              <w:left w:val="single" w:sz="3"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3" w:space="0" w:color="000000"/>
            </w:tcBorders>
          </w:tcPr>
          <w:p>
            <w:pPr/>
          </w:p>
        </w:tc>
        <w:tc>
          <w:tcPr>
            <w:tcW w:w="666" w:type="dxa"/>
            <w:tcBorders>
              <w:top w:val="nil" w:sz="6" w:space="0" w:color="auto"/>
              <w:left w:val="single" w:sz="3" w:space="0" w:color="000000"/>
              <w:bottom w:val="nil" w:sz="6" w:space="0" w:color="auto"/>
              <w:right w:val="single" w:sz="3" w:space="0" w:color="000000"/>
            </w:tcBorders>
          </w:tcPr>
          <w:p>
            <w:pPr/>
          </w:p>
        </w:tc>
        <w:tc>
          <w:tcPr>
            <w:tcW w:w="398" w:type="dxa"/>
            <w:tcBorders>
              <w:top w:val="nil" w:sz="6" w:space="0" w:color="auto"/>
              <w:left w:val="single" w:sz="3"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3" w:space="0" w:color="000000"/>
            </w:tcBorders>
          </w:tcPr>
          <w:p>
            <w:pPr/>
          </w:p>
        </w:tc>
        <w:tc>
          <w:tcPr>
            <w:tcW w:w="674" w:type="dxa"/>
            <w:tcBorders>
              <w:top w:val="nil" w:sz="6" w:space="0" w:color="auto"/>
              <w:left w:val="single" w:sz="3" w:space="0" w:color="000000"/>
              <w:bottom w:val="nil" w:sz="6" w:space="0" w:color="auto"/>
              <w:right w:val="single" w:sz="3" w:space="0" w:color="000000"/>
            </w:tcBorders>
          </w:tcPr>
          <w:p>
            <w:pPr/>
          </w:p>
        </w:tc>
        <w:tc>
          <w:tcPr>
            <w:tcW w:w="601" w:type="dxa"/>
            <w:tcBorders>
              <w:top w:val="nil" w:sz="6" w:space="0" w:color="auto"/>
              <w:left w:val="single" w:sz="3"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3" w:space="0" w:color="000000"/>
            </w:tcBorders>
          </w:tcPr>
          <w:p>
            <w:pPr/>
          </w:p>
        </w:tc>
        <w:tc>
          <w:tcPr>
            <w:tcW w:w="671" w:type="dxa"/>
            <w:tcBorders>
              <w:top w:val="nil" w:sz="6" w:space="0" w:color="auto"/>
              <w:left w:val="single" w:sz="3"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3" w:space="0" w:color="000000"/>
            </w:tcBorders>
          </w:tcPr>
          <w:p>
            <w:pPr/>
          </w:p>
        </w:tc>
        <w:tc>
          <w:tcPr>
            <w:tcW w:w="470"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63" w:type="dxa"/>
            <w:tcBorders>
              <w:top w:val="nil" w:sz="6" w:space="0" w:color="auto"/>
              <w:left w:val="single" w:sz="3" w:space="0" w:color="000000"/>
              <w:bottom w:val="nil" w:sz="6" w:space="0" w:color="auto"/>
              <w:right w:val="single" w:sz="4" w:space="0" w:color="000000"/>
            </w:tcBorders>
          </w:tcPr>
          <w:p>
            <w:pPr/>
          </w:p>
        </w:tc>
      </w:tr>
      <w:tr>
        <w:trPr>
          <w:trHeight w:val="1184" w:hRule="exact"/>
        </w:trPr>
        <w:tc>
          <w:tcPr>
            <w:tcW w:w="599"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56"/>
              <w:jc w:val="both"/>
              <w:rPr>
                <w:rFonts w:ascii="宋体" w:hAnsi="宋体" w:cs="宋体" w:eastAsia="宋体" w:hint="default"/>
                <w:sz w:val="17"/>
                <w:szCs w:val="17"/>
              </w:rPr>
            </w:pPr>
            <w:r>
              <w:rPr>
                <w:rFonts w:ascii="宋体" w:hAnsi="宋体" w:cs="宋体" w:eastAsia="宋体" w:hint="default"/>
                <w:sz w:val="17"/>
                <w:szCs w:val="17"/>
              </w:rPr>
              <w:t>广东慧</w:t>
            </w:r>
            <w:r>
              <w:rPr>
                <w:rFonts w:ascii="宋体" w:hAnsi="宋体" w:cs="宋体" w:eastAsia="宋体" w:hint="default"/>
                <w:spacing w:val="-1"/>
                <w:w w:val="99"/>
                <w:sz w:val="17"/>
                <w:szCs w:val="17"/>
              </w:rPr>
              <w:t> </w:t>
            </w:r>
            <w:r>
              <w:rPr>
                <w:rFonts w:ascii="宋体" w:hAnsi="宋体" w:cs="宋体" w:eastAsia="宋体" w:hint="default"/>
                <w:sz w:val="17"/>
                <w:szCs w:val="17"/>
              </w:rPr>
              <w:t>锐投资</w:t>
            </w:r>
            <w:r>
              <w:rPr>
                <w:rFonts w:ascii="宋体" w:hAnsi="宋体" w:cs="宋体" w:eastAsia="宋体" w:hint="default"/>
                <w:spacing w:val="-1"/>
                <w:w w:val="99"/>
                <w:sz w:val="17"/>
                <w:szCs w:val="17"/>
              </w:rPr>
              <w:t> </w:t>
            </w:r>
            <w:r>
              <w:rPr>
                <w:rFonts w:ascii="宋体" w:hAnsi="宋体" w:cs="宋体" w:eastAsia="宋体" w:hint="default"/>
                <w:sz w:val="17"/>
                <w:szCs w:val="17"/>
              </w:rPr>
              <w:t>有限公</w:t>
            </w:r>
            <w:r>
              <w:rPr>
                <w:rFonts w:ascii="宋体" w:hAnsi="宋体" w:cs="宋体" w:eastAsia="宋体" w:hint="default"/>
                <w:spacing w:val="-1"/>
                <w:w w:val="99"/>
                <w:sz w:val="17"/>
                <w:szCs w:val="17"/>
              </w:rPr>
              <w:t> </w:t>
            </w:r>
            <w:r>
              <w:rPr>
                <w:rFonts w:ascii="宋体" w:hAnsi="宋体" w:cs="宋体" w:eastAsia="宋体" w:hint="default"/>
                <w:sz w:val="17"/>
                <w:szCs w:val="17"/>
              </w:rPr>
              <w:t>司</w:t>
            </w:r>
          </w:p>
        </w:tc>
        <w:tc>
          <w:tcPr>
            <w:tcW w:w="746" w:type="dxa"/>
            <w:tcBorders>
              <w:top w:val="nil" w:sz="6" w:space="0" w:color="auto"/>
              <w:left w:val="single" w:sz="4" w:space="0" w:color="000000"/>
              <w:bottom w:val="nil" w:sz="6" w:space="0" w:color="auto"/>
              <w:right w:val="single" w:sz="3" w:space="0" w:color="000000"/>
            </w:tcBorders>
          </w:tcPr>
          <w:p>
            <w:pPr>
              <w:pStyle w:val="TableParagraph"/>
              <w:spacing w:line="316" w:lineRule="auto" w:before="18"/>
              <w:ind w:left="20" w:right="36"/>
              <w:jc w:val="both"/>
              <w:rPr>
                <w:rFonts w:ascii="宋体" w:hAnsi="宋体" w:cs="宋体" w:eastAsia="宋体" w:hint="default"/>
                <w:sz w:val="17"/>
                <w:szCs w:val="17"/>
              </w:rPr>
            </w:pPr>
            <w:r>
              <w:rPr>
                <w:rFonts w:ascii="宋体" w:hAnsi="宋体" w:cs="宋体" w:eastAsia="宋体" w:hint="default"/>
                <w:sz w:val="17"/>
                <w:szCs w:val="17"/>
              </w:rPr>
              <w:t>投资，旅</w:t>
            </w:r>
            <w:r>
              <w:rPr>
                <w:rFonts w:ascii="宋体" w:hAnsi="宋体" w:cs="宋体" w:eastAsia="宋体" w:hint="default"/>
                <w:spacing w:val="-1"/>
                <w:w w:val="99"/>
                <w:sz w:val="17"/>
                <w:szCs w:val="17"/>
              </w:rPr>
              <w:t> </w:t>
            </w:r>
            <w:r>
              <w:rPr>
                <w:rFonts w:ascii="宋体" w:hAnsi="宋体" w:cs="宋体" w:eastAsia="宋体" w:hint="default"/>
                <w:sz w:val="17"/>
                <w:szCs w:val="17"/>
              </w:rPr>
              <w:t>游项目投</w:t>
            </w:r>
            <w:r>
              <w:rPr>
                <w:rFonts w:ascii="宋体" w:hAnsi="宋体" w:cs="宋体" w:eastAsia="宋体" w:hint="default"/>
                <w:spacing w:val="-1"/>
                <w:w w:val="99"/>
                <w:sz w:val="17"/>
                <w:szCs w:val="17"/>
              </w:rPr>
              <w:t> </w:t>
            </w:r>
            <w:r>
              <w:rPr>
                <w:rFonts w:ascii="宋体" w:hAnsi="宋体" w:cs="宋体" w:eastAsia="宋体" w:hint="default"/>
                <w:sz w:val="17"/>
                <w:szCs w:val="17"/>
              </w:rPr>
              <w:t>资，园林</w:t>
            </w:r>
            <w:r>
              <w:rPr>
                <w:rFonts w:ascii="宋体" w:hAnsi="宋体" w:cs="宋体" w:eastAsia="宋体" w:hint="default"/>
                <w:spacing w:val="-1"/>
                <w:w w:val="99"/>
                <w:sz w:val="17"/>
                <w:szCs w:val="17"/>
              </w:rPr>
              <w:t> </w:t>
            </w:r>
            <w:r>
              <w:rPr>
                <w:rFonts w:ascii="宋体" w:hAnsi="宋体" w:cs="宋体" w:eastAsia="宋体" w:hint="default"/>
                <w:sz w:val="17"/>
                <w:szCs w:val="17"/>
              </w:rPr>
              <w:t>绿化项目</w:t>
            </w:r>
          </w:p>
        </w:tc>
        <w:tc>
          <w:tcPr>
            <w:tcW w:w="601"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316" w:lineRule="auto" w:before="110"/>
              <w:ind w:left="41" w:right="38"/>
              <w:jc w:val="left"/>
              <w:rPr>
                <w:rFonts w:ascii="宋体" w:hAnsi="宋体" w:cs="宋体" w:eastAsia="宋体" w:hint="default"/>
                <w:sz w:val="17"/>
                <w:szCs w:val="17"/>
              </w:rPr>
            </w:pPr>
            <w:r>
              <w:rPr>
                <w:rFonts w:ascii="宋体" w:hAnsi="宋体" w:cs="宋体" w:eastAsia="宋体" w:hint="default"/>
                <w:sz w:val="17"/>
                <w:szCs w:val="17"/>
              </w:rPr>
              <w:t>收购少</w:t>
            </w:r>
            <w:r>
              <w:rPr>
                <w:rFonts w:ascii="宋体" w:hAnsi="宋体" w:cs="宋体" w:eastAsia="宋体" w:hint="default"/>
                <w:w w:val="99"/>
                <w:sz w:val="17"/>
                <w:szCs w:val="17"/>
              </w:rPr>
              <w:t> </w:t>
            </w:r>
            <w:r>
              <w:rPr>
                <w:rFonts w:ascii="宋体" w:hAnsi="宋体" w:cs="宋体" w:eastAsia="宋体" w:hint="default"/>
                <w:sz w:val="17"/>
                <w:szCs w:val="17"/>
              </w:rPr>
              <w:t>数股权</w:t>
            </w:r>
          </w:p>
        </w:tc>
        <w:tc>
          <w:tcPr>
            <w:tcW w:w="737"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2"/>
                <w:szCs w:val="12"/>
              </w:rPr>
            </w:pPr>
          </w:p>
          <w:p>
            <w:pPr>
              <w:pStyle w:val="TableParagraph"/>
              <w:spacing w:line="240" w:lineRule="auto"/>
              <w:ind w:left="28" w:right="0"/>
              <w:jc w:val="left"/>
              <w:rPr>
                <w:rFonts w:ascii="Times New Roman" w:hAnsi="Times New Roman" w:cs="Times New Roman" w:eastAsia="Times New Roman" w:hint="default"/>
                <w:sz w:val="17"/>
                <w:szCs w:val="17"/>
              </w:rPr>
            </w:pPr>
            <w:r>
              <w:rPr>
                <w:rFonts w:ascii="Times New Roman"/>
                <w:sz w:val="17"/>
              </w:rPr>
              <w:t>120,600,0</w:t>
            </w:r>
          </w:p>
          <w:p>
            <w:pPr>
              <w:pStyle w:val="TableParagraph"/>
              <w:spacing w:line="240" w:lineRule="auto" w:before="97"/>
              <w:ind w:left="326" w:right="0"/>
              <w:jc w:val="left"/>
              <w:rPr>
                <w:rFonts w:ascii="Times New Roman" w:hAnsi="Times New Roman" w:cs="Times New Roman" w:eastAsia="Times New Roman" w:hint="default"/>
                <w:sz w:val="17"/>
                <w:szCs w:val="17"/>
              </w:rPr>
            </w:pPr>
            <w:r>
              <w:rPr>
                <w:rFonts w:ascii="Times New Roman"/>
                <w:sz w:val="17"/>
              </w:rPr>
              <w:t>00.00</w:t>
            </w:r>
          </w:p>
        </w:tc>
        <w:tc>
          <w:tcPr>
            <w:tcW w:w="666" w:type="dxa"/>
            <w:tcBorders>
              <w:top w:val="nil" w:sz="6" w:space="0" w:color="auto"/>
              <w:left w:val="single" w:sz="3" w:space="0" w:color="000000"/>
              <w:bottom w:val="nil" w:sz="6" w:space="0" w:color="auto"/>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0"/>
              <w:ind w:left="91" w:right="0"/>
              <w:jc w:val="center"/>
              <w:rPr>
                <w:rFonts w:ascii="Times New Roman" w:hAnsi="Times New Roman" w:cs="Times New Roman" w:eastAsia="Times New Roman" w:hint="default"/>
                <w:sz w:val="17"/>
                <w:szCs w:val="17"/>
              </w:rPr>
            </w:pPr>
            <w:r>
              <w:rPr>
                <w:rFonts w:ascii="Times New Roman"/>
                <w:sz w:val="17"/>
              </w:rPr>
              <w:t>49.00%</w:t>
            </w:r>
          </w:p>
        </w:tc>
        <w:tc>
          <w:tcPr>
            <w:tcW w:w="398"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316" w:lineRule="auto" w:before="110"/>
              <w:ind w:left="25" w:right="23"/>
              <w:jc w:val="left"/>
              <w:rPr>
                <w:rFonts w:ascii="宋体" w:hAnsi="宋体" w:cs="宋体" w:eastAsia="宋体" w:hint="default"/>
                <w:sz w:val="17"/>
                <w:szCs w:val="17"/>
              </w:rPr>
            </w:pPr>
            <w:r>
              <w:rPr>
                <w:rFonts w:ascii="宋体" w:hAnsi="宋体" w:cs="宋体" w:eastAsia="宋体" w:hint="default"/>
                <w:sz w:val="17"/>
                <w:szCs w:val="17"/>
              </w:rPr>
              <w:t>自有</w:t>
            </w:r>
            <w:r>
              <w:rPr>
                <w:rFonts w:ascii="宋体" w:hAnsi="宋体" w:cs="宋体" w:eastAsia="宋体" w:hint="default"/>
                <w:spacing w:val="-1"/>
                <w:w w:val="99"/>
                <w:sz w:val="17"/>
                <w:szCs w:val="17"/>
              </w:rPr>
              <w:t> </w:t>
            </w:r>
            <w:r>
              <w:rPr>
                <w:rFonts w:ascii="宋体" w:hAnsi="宋体" w:cs="宋体" w:eastAsia="宋体" w:hint="default"/>
                <w:sz w:val="17"/>
                <w:szCs w:val="17"/>
              </w:rPr>
              <w:t>资金</w:t>
            </w:r>
          </w:p>
        </w:tc>
        <w:tc>
          <w:tcPr>
            <w:tcW w:w="957" w:type="dxa"/>
            <w:tcBorders>
              <w:top w:val="nil" w:sz="6" w:space="0" w:color="auto"/>
              <w:left w:val="single" w:sz="4" w:space="0" w:color="000000"/>
              <w:bottom w:val="nil" w:sz="6" w:space="0" w:color="auto"/>
              <w:right w:val="single" w:sz="3" w:space="0" w:color="000000"/>
            </w:tcBorders>
          </w:tcPr>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316" w:lineRule="auto"/>
              <w:ind w:left="20" w:right="78"/>
              <w:jc w:val="both"/>
              <w:rPr>
                <w:rFonts w:ascii="宋体" w:hAnsi="宋体" w:cs="宋体" w:eastAsia="宋体" w:hint="default"/>
                <w:sz w:val="17"/>
                <w:szCs w:val="17"/>
              </w:rPr>
            </w:pPr>
            <w:r>
              <w:rPr>
                <w:rFonts w:ascii="宋体" w:hAnsi="宋体" w:cs="宋体" w:eastAsia="宋体" w:hint="default"/>
                <w:sz w:val="17"/>
                <w:szCs w:val="17"/>
              </w:rPr>
              <w:t>湛江晨鸣、</w:t>
            </w:r>
            <w:r>
              <w:rPr>
                <w:rFonts w:ascii="宋体" w:hAnsi="宋体" w:cs="宋体" w:eastAsia="宋体" w:hint="default"/>
                <w:spacing w:val="-1"/>
                <w:w w:val="99"/>
                <w:sz w:val="17"/>
                <w:szCs w:val="17"/>
              </w:rPr>
              <w:t> </w:t>
            </w:r>
            <w:r>
              <w:rPr>
                <w:rFonts w:ascii="宋体" w:hAnsi="宋体" w:cs="宋体" w:eastAsia="宋体" w:hint="default"/>
                <w:sz w:val="17"/>
                <w:szCs w:val="17"/>
              </w:rPr>
              <w:t>上海晨力投</w:t>
            </w:r>
            <w:r>
              <w:rPr>
                <w:rFonts w:ascii="宋体" w:hAnsi="宋体" w:cs="宋体" w:eastAsia="宋体" w:hint="default"/>
                <w:spacing w:val="-1"/>
                <w:w w:val="99"/>
                <w:sz w:val="17"/>
                <w:szCs w:val="17"/>
              </w:rPr>
              <w:t> </w:t>
            </w:r>
            <w:r>
              <w:rPr>
                <w:rFonts w:ascii="宋体" w:hAnsi="宋体" w:cs="宋体" w:eastAsia="宋体" w:hint="default"/>
                <w:sz w:val="17"/>
                <w:szCs w:val="17"/>
              </w:rPr>
              <w:t>资有限公司</w:t>
            </w:r>
          </w:p>
        </w:tc>
        <w:tc>
          <w:tcPr>
            <w:tcW w:w="674" w:type="dxa"/>
            <w:tcBorders>
              <w:top w:val="nil" w:sz="6" w:space="0" w:color="auto"/>
              <w:left w:val="single" w:sz="3" w:space="0" w:color="000000"/>
              <w:bottom w:val="nil" w:sz="6" w:space="0" w:color="auto"/>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z w:val="17"/>
                <w:szCs w:val="17"/>
              </w:rPr>
              <w:t>长期</w:t>
            </w:r>
          </w:p>
        </w:tc>
        <w:tc>
          <w:tcPr>
            <w:tcW w:w="601"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316" w:lineRule="auto" w:before="110"/>
              <w:ind w:left="21" w:right="60"/>
              <w:jc w:val="left"/>
              <w:rPr>
                <w:rFonts w:ascii="宋体" w:hAnsi="宋体" w:cs="宋体" w:eastAsia="宋体" w:hint="default"/>
                <w:sz w:val="17"/>
                <w:szCs w:val="17"/>
              </w:rPr>
            </w:pPr>
            <w:r>
              <w:rPr>
                <w:rFonts w:ascii="宋体" w:hAnsi="宋体" w:cs="宋体" w:eastAsia="宋体" w:hint="default"/>
                <w:sz w:val="17"/>
                <w:szCs w:val="17"/>
              </w:rPr>
              <w:t>实业投</w:t>
            </w:r>
            <w:r>
              <w:rPr>
                <w:rFonts w:ascii="宋体" w:hAnsi="宋体" w:cs="宋体" w:eastAsia="宋体" w:hint="default"/>
                <w:spacing w:val="-1"/>
                <w:w w:val="99"/>
                <w:sz w:val="17"/>
                <w:szCs w:val="17"/>
              </w:rPr>
              <w:t> </w:t>
            </w:r>
            <w:r>
              <w:rPr>
                <w:rFonts w:ascii="宋体" w:hAnsi="宋体" w:cs="宋体" w:eastAsia="宋体" w:hint="default"/>
                <w:sz w:val="17"/>
                <w:szCs w:val="17"/>
              </w:rPr>
              <w:t>资</w:t>
            </w:r>
          </w:p>
        </w:tc>
        <w:tc>
          <w:tcPr>
            <w:tcW w:w="602"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完成</w:t>
            </w:r>
          </w:p>
        </w:tc>
        <w:tc>
          <w:tcPr>
            <w:tcW w:w="671"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7"/>
                <w:szCs w:val="17"/>
              </w:rPr>
            </w:pPr>
            <w:r>
              <w:rPr>
                <w:rFonts w:ascii="宋体" w:hAnsi="宋体" w:cs="宋体" w:eastAsia="宋体" w:hint="default"/>
                <w:spacing w:val="-1"/>
                <w:w w:val="95"/>
                <w:sz w:val="17"/>
                <w:szCs w:val="17"/>
              </w:rPr>
              <w:t>不适用</w:t>
            </w:r>
            <w:r>
              <w:rPr>
                <w:rFonts w:ascii="宋体" w:hAnsi="宋体" w:cs="宋体" w:eastAsia="宋体" w:hint="default"/>
                <w:sz w:val="17"/>
                <w:szCs w:val="17"/>
              </w:rPr>
            </w:r>
          </w:p>
        </w:tc>
        <w:tc>
          <w:tcPr>
            <w:tcW w:w="733"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2"/>
                <w:szCs w:val="12"/>
              </w:rPr>
            </w:pPr>
          </w:p>
          <w:p>
            <w:pPr>
              <w:pStyle w:val="TableParagraph"/>
              <w:spacing w:line="240" w:lineRule="auto"/>
              <w:ind w:left="51" w:right="0"/>
              <w:jc w:val="left"/>
              <w:rPr>
                <w:rFonts w:ascii="Times New Roman" w:hAnsi="Times New Roman" w:cs="Times New Roman" w:eastAsia="Times New Roman" w:hint="default"/>
                <w:sz w:val="17"/>
                <w:szCs w:val="17"/>
              </w:rPr>
            </w:pPr>
            <w:r>
              <w:rPr>
                <w:rFonts w:ascii="Times New Roman"/>
                <w:sz w:val="17"/>
              </w:rPr>
              <w:t>-79,406,7</w:t>
            </w:r>
          </w:p>
          <w:p>
            <w:pPr>
              <w:pStyle w:val="TableParagraph"/>
              <w:spacing w:line="240" w:lineRule="auto" w:before="97"/>
              <w:ind w:left="320" w:right="0"/>
              <w:jc w:val="left"/>
              <w:rPr>
                <w:rFonts w:ascii="Times New Roman" w:hAnsi="Times New Roman" w:cs="Times New Roman" w:eastAsia="Times New Roman" w:hint="default"/>
                <w:sz w:val="17"/>
                <w:szCs w:val="17"/>
              </w:rPr>
            </w:pPr>
            <w:r>
              <w:rPr>
                <w:rFonts w:ascii="Times New Roman"/>
                <w:sz w:val="17"/>
              </w:rPr>
              <w:t>59.94</w:t>
            </w:r>
          </w:p>
        </w:tc>
        <w:tc>
          <w:tcPr>
            <w:tcW w:w="470"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01"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不适用</w:t>
            </w:r>
          </w:p>
        </w:tc>
        <w:tc>
          <w:tcPr>
            <w:tcW w:w="663"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不适用</w:t>
            </w:r>
          </w:p>
        </w:tc>
      </w:tr>
      <w:tr>
        <w:trPr>
          <w:trHeight w:val="293" w:hRule="exact"/>
        </w:trPr>
        <w:tc>
          <w:tcPr>
            <w:tcW w:w="599"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3" w:space="0" w:color="000000"/>
            </w:tcBorders>
          </w:tcPr>
          <w:p>
            <w:pPr>
              <w:pStyle w:val="TableParagraph"/>
              <w:spacing w:line="240" w:lineRule="auto" w:before="9"/>
              <w:ind w:left="20" w:right="0"/>
              <w:jc w:val="left"/>
              <w:rPr>
                <w:rFonts w:ascii="宋体" w:hAnsi="宋体" w:cs="宋体" w:eastAsia="宋体" w:hint="default"/>
                <w:sz w:val="17"/>
                <w:szCs w:val="17"/>
              </w:rPr>
            </w:pPr>
            <w:r>
              <w:rPr>
                <w:rFonts w:ascii="宋体" w:hAnsi="宋体" w:cs="宋体" w:eastAsia="宋体" w:hint="default"/>
                <w:sz w:val="17"/>
                <w:szCs w:val="17"/>
              </w:rPr>
              <w:t>投资，市</w:t>
            </w:r>
          </w:p>
        </w:tc>
        <w:tc>
          <w:tcPr>
            <w:tcW w:w="601" w:type="dxa"/>
            <w:tcBorders>
              <w:top w:val="nil" w:sz="6" w:space="0" w:color="auto"/>
              <w:left w:val="single" w:sz="3"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3" w:space="0" w:color="000000"/>
            </w:tcBorders>
          </w:tcPr>
          <w:p>
            <w:pPr/>
          </w:p>
        </w:tc>
        <w:tc>
          <w:tcPr>
            <w:tcW w:w="666" w:type="dxa"/>
            <w:tcBorders>
              <w:top w:val="nil" w:sz="6" w:space="0" w:color="auto"/>
              <w:left w:val="single" w:sz="3" w:space="0" w:color="000000"/>
              <w:bottom w:val="nil" w:sz="6" w:space="0" w:color="auto"/>
              <w:right w:val="single" w:sz="3" w:space="0" w:color="000000"/>
            </w:tcBorders>
          </w:tcPr>
          <w:p>
            <w:pPr/>
          </w:p>
        </w:tc>
        <w:tc>
          <w:tcPr>
            <w:tcW w:w="398" w:type="dxa"/>
            <w:tcBorders>
              <w:top w:val="nil" w:sz="6" w:space="0" w:color="auto"/>
              <w:left w:val="single" w:sz="3"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3" w:space="0" w:color="000000"/>
            </w:tcBorders>
          </w:tcPr>
          <w:p>
            <w:pPr/>
          </w:p>
        </w:tc>
        <w:tc>
          <w:tcPr>
            <w:tcW w:w="674" w:type="dxa"/>
            <w:tcBorders>
              <w:top w:val="nil" w:sz="6" w:space="0" w:color="auto"/>
              <w:left w:val="single" w:sz="3" w:space="0" w:color="000000"/>
              <w:bottom w:val="nil" w:sz="6" w:space="0" w:color="auto"/>
              <w:right w:val="single" w:sz="3" w:space="0" w:color="000000"/>
            </w:tcBorders>
          </w:tcPr>
          <w:p>
            <w:pPr/>
          </w:p>
        </w:tc>
        <w:tc>
          <w:tcPr>
            <w:tcW w:w="601" w:type="dxa"/>
            <w:tcBorders>
              <w:top w:val="nil" w:sz="6" w:space="0" w:color="auto"/>
              <w:left w:val="single" w:sz="3"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3" w:space="0" w:color="000000"/>
            </w:tcBorders>
          </w:tcPr>
          <w:p>
            <w:pPr/>
          </w:p>
        </w:tc>
        <w:tc>
          <w:tcPr>
            <w:tcW w:w="671" w:type="dxa"/>
            <w:tcBorders>
              <w:top w:val="nil" w:sz="6" w:space="0" w:color="auto"/>
              <w:left w:val="single" w:sz="3"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3" w:space="0" w:color="000000"/>
            </w:tcBorders>
          </w:tcPr>
          <w:p>
            <w:pPr/>
          </w:p>
        </w:tc>
        <w:tc>
          <w:tcPr>
            <w:tcW w:w="470"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63" w:type="dxa"/>
            <w:tcBorders>
              <w:top w:val="nil" w:sz="6" w:space="0" w:color="auto"/>
              <w:left w:val="single" w:sz="3" w:space="0" w:color="000000"/>
              <w:bottom w:val="nil" w:sz="6" w:space="0" w:color="auto"/>
              <w:right w:val="single" w:sz="4" w:space="0" w:color="000000"/>
            </w:tcBorders>
          </w:tcPr>
          <w:p>
            <w:pPr/>
          </w:p>
        </w:tc>
      </w:tr>
      <w:tr>
        <w:trPr>
          <w:trHeight w:val="293" w:hRule="exact"/>
        </w:trPr>
        <w:tc>
          <w:tcPr>
            <w:tcW w:w="599"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3" w:space="0" w:color="000000"/>
            </w:tcBorders>
          </w:tcPr>
          <w:p>
            <w:pPr>
              <w:pStyle w:val="TableParagraph"/>
              <w:spacing w:line="240" w:lineRule="auto" w:before="8"/>
              <w:ind w:left="20" w:right="0"/>
              <w:jc w:val="left"/>
              <w:rPr>
                <w:rFonts w:ascii="宋体" w:hAnsi="宋体" w:cs="宋体" w:eastAsia="宋体" w:hint="default"/>
                <w:sz w:val="17"/>
                <w:szCs w:val="17"/>
              </w:rPr>
            </w:pPr>
            <w:r>
              <w:rPr>
                <w:rFonts w:ascii="宋体" w:hAnsi="宋体" w:cs="宋体" w:eastAsia="宋体" w:hint="default"/>
                <w:sz w:val="17"/>
                <w:szCs w:val="17"/>
              </w:rPr>
              <w:t>政工程及</w:t>
            </w:r>
          </w:p>
        </w:tc>
        <w:tc>
          <w:tcPr>
            <w:tcW w:w="601" w:type="dxa"/>
            <w:tcBorders>
              <w:top w:val="nil" w:sz="6" w:space="0" w:color="auto"/>
              <w:left w:val="single" w:sz="3"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3" w:space="0" w:color="000000"/>
            </w:tcBorders>
          </w:tcPr>
          <w:p>
            <w:pPr/>
          </w:p>
        </w:tc>
        <w:tc>
          <w:tcPr>
            <w:tcW w:w="666" w:type="dxa"/>
            <w:tcBorders>
              <w:top w:val="nil" w:sz="6" w:space="0" w:color="auto"/>
              <w:left w:val="single" w:sz="3" w:space="0" w:color="000000"/>
              <w:bottom w:val="nil" w:sz="6" w:space="0" w:color="auto"/>
              <w:right w:val="single" w:sz="3" w:space="0" w:color="000000"/>
            </w:tcBorders>
          </w:tcPr>
          <w:p>
            <w:pPr/>
          </w:p>
        </w:tc>
        <w:tc>
          <w:tcPr>
            <w:tcW w:w="398" w:type="dxa"/>
            <w:tcBorders>
              <w:top w:val="nil" w:sz="6" w:space="0" w:color="auto"/>
              <w:left w:val="single" w:sz="3"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3" w:space="0" w:color="000000"/>
            </w:tcBorders>
          </w:tcPr>
          <w:p>
            <w:pPr/>
          </w:p>
        </w:tc>
        <w:tc>
          <w:tcPr>
            <w:tcW w:w="674" w:type="dxa"/>
            <w:tcBorders>
              <w:top w:val="nil" w:sz="6" w:space="0" w:color="auto"/>
              <w:left w:val="single" w:sz="3" w:space="0" w:color="000000"/>
              <w:bottom w:val="nil" w:sz="6" w:space="0" w:color="auto"/>
              <w:right w:val="single" w:sz="3" w:space="0" w:color="000000"/>
            </w:tcBorders>
          </w:tcPr>
          <w:p>
            <w:pPr/>
          </w:p>
        </w:tc>
        <w:tc>
          <w:tcPr>
            <w:tcW w:w="601" w:type="dxa"/>
            <w:tcBorders>
              <w:top w:val="nil" w:sz="6" w:space="0" w:color="auto"/>
              <w:left w:val="single" w:sz="3"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3" w:space="0" w:color="000000"/>
            </w:tcBorders>
          </w:tcPr>
          <w:p>
            <w:pPr/>
          </w:p>
        </w:tc>
        <w:tc>
          <w:tcPr>
            <w:tcW w:w="671" w:type="dxa"/>
            <w:tcBorders>
              <w:top w:val="nil" w:sz="6" w:space="0" w:color="auto"/>
              <w:left w:val="single" w:sz="3"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3" w:space="0" w:color="000000"/>
            </w:tcBorders>
          </w:tcPr>
          <w:p>
            <w:pPr/>
          </w:p>
        </w:tc>
        <w:tc>
          <w:tcPr>
            <w:tcW w:w="470"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63" w:type="dxa"/>
            <w:tcBorders>
              <w:top w:val="nil" w:sz="6" w:space="0" w:color="auto"/>
              <w:left w:val="single" w:sz="3" w:space="0" w:color="000000"/>
              <w:bottom w:val="nil" w:sz="6" w:space="0" w:color="auto"/>
              <w:right w:val="single" w:sz="4" w:space="0" w:color="000000"/>
            </w:tcBorders>
          </w:tcPr>
          <w:p>
            <w:pPr/>
          </w:p>
        </w:tc>
      </w:tr>
      <w:tr>
        <w:trPr>
          <w:trHeight w:val="298" w:hRule="exact"/>
        </w:trPr>
        <w:tc>
          <w:tcPr>
            <w:tcW w:w="599"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9"/>
              <w:ind w:left="20" w:right="0"/>
              <w:jc w:val="left"/>
              <w:rPr>
                <w:rFonts w:ascii="宋体" w:hAnsi="宋体" w:cs="宋体" w:eastAsia="宋体" w:hint="default"/>
                <w:sz w:val="17"/>
                <w:szCs w:val="17"/>
              </w:rPr>
            </w:pPr>
            <w:r>
              <w:rPr>
                <w:rFonts w:ascii="宋体" w:hAnsi="宋体" w:cs="宋体" w:eastAsia="宋体" w:hint="default"/>
                <w:sz w:val="17"/>
                <w:szCs w:val="17"/>
              </w:rPr>
              <w:t>配套项目</w:t>
            </w:r>
          </w:p>
        </w:tc>
        <w:tc>
          <w:tcPr>
            <w:tcW w:w="601" w:type="dxa"/>
            <w:tcBorders>
              <w:top w:val="nil" w:sz="6" w:space="0" w:color="auto"/>
              <w:left w:val="single" w:sz="3"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3" w:space="0" w:color="000000"/>
            </w:tcBorders>
          </w:tcPr>
          <w:p>
            <w:pPr/>
          </w:p>
        </w:tc>
        <w:tc>
          <w:tcPr>
            <w:tcW w:w="666" w:type="dxa"/>
            <w:tcBorders>
              <w:top w:val="nil" w:sz="6" w:space="0" w:color="auto"/>
              <w:left w:val="single" w:sz="3" w:space="0" w:color="000000"/>
              <w:bottom w:val="single" w:sz="4" w:space="0" w:color="000000"/>
              <w:right w:val="single" w:sz="3" w:space="0" w:color="000000"/>
            </w:tcBorders>
          </w:tcPr>
          <w:p>
            <w:pPr/>
          </w:p>
        </w:tc>
        <w:tc>
          <w:tcPr>
            <w:tcW w:w="398" w:type="dxa"/>
            <w:tcBorders>
              <w:top w:val="nil" w:sz="6" w:space="0" w:color="auto"/>
              <w:left w:val="single" w:sz="3"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3" w:space="0" w:color="000000"/>
            </w:tcBorders>
          </w:tcPr>
          <w:p>
            <w:pPr/>
          </w:p>
        </w:tc>
        <w:tc>
          <w:tcPr>
            <w:tcW w:w="674" w:type="dxa"/>
            <w:tcBorders>
              <w:top w:val="nil" w:sz="6" w:space="0" w:color="auto"/>
              <w:left w:val="single" w:sz="3" w:space="0" w:color="000000"/>
              <w:bottom w:val="single" w:sz="4" w:space="0" w:color="000000"/>
              <w:right w:val="single" w:sz="3" w:space="0" w:color="000000"/>
            </w:tcBorders>
          </w:tcPr>
          <w:p>
            <w:pPr/>
          </w:p>
        </w:tc>
        <w:tc>
          <w:tcPr>
            <w:tcW w:w="601" w:type="dxa"/>
            <w:tcBorders>
              <w:top w:val="nil" w:sz="6" w:space="0" w:color="auto"/>
              <w:left w:val="single" w:sz="3"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3" w:space="0" w:color="000000"/>
            </w:tcBorders>
          </w:tcPr>
          <w:p>
            <w:pPr/>
          </w:p>
        </w:tc>
        <w:tc>
          <w:tcPr>
            <w:tcW w:w="671" w:type="dxa"/>
            <w:tcBorders>
              <w:top w:val="nil" w:sz="6" w:space="0" w:color="auto"/>
              <w:left w:val="single" w:sz="3" w:space="0" w:color="000000"/>
              <w:bottom w:val="single" w:sz="4" w:space="0" w:color="000000"/>
              <w:right w:val="single" w:sz="4" w:space="0" w:color="000000"/>
            </w:tcBorders>
          </w:tcPr>
          <w:p>
            <w:pPr/>
          </w:p>
        </w:tc>
        <w:tc>
          <w:tcPr>
            <w:tcW w:w="733" w:type="dxa"/>
            <w:tcBorders>
              <w:top w:val="nil" w:sz="6" w:space="0" w:color="auto"/>
              <w:left w:val="single" w:sz="4" w:space="0" w:color="000000"/>
              <w:bottom w:val="single" w:sz="4" w:space="0" w:color="000000"/>
              <w:right w:val="single" w:sz="3" w:space="0" w:color="000000"/>
            </w:tcBorders>
          </w:tcPr>
          <w:p>
            <w:pPr/>
          </w:p>
        </w:tc>
        <w:tc>
          <w:tcPr>
            <w:tcW w:w="470" w:type="dxa"/>
            <w:tcBorders>
              <w:top w:val="nil" w:sz="6" w:space="0" w:color="auto"/>
              <w:left w:val="single" w:sz="3" w:space="0" w:color="000000"/>
              <w:bottom w:val="single" w:sz="4" w:space="0" w:color="000000"/>
              <w:right w:val="single" w:sz="4" w:space="0" w:color="000000"/>
            </w:tcBorders>
          </w:tcPr>
          <w:p>
            <w:pPr/>
          </w:p>
        </w:tc>
        <w:tc>
          <w:tcPr>
            <w:tcW w:w="601" w:type="dxa"/>
            <w:tcBorders>
              <w:top w:val="nil" w:sz="6" w:space="0" w:color="auto"/>
              <w:left w:val="single" w:sz="4" w:space="0" w:color="000000"/>
              <w:bottom w:val="single" w:sz="4" w:space="0" w:color="000000"/>
              <w:right w:val="single" w:sz="3" w:space="0" w:color="000000"/>
            </w:tcBorders>
          </w:tcPr>
          <w:p>
            <w:pPr/>
          </w:p>
        </w:tc>
        <w:tc>
          <w:tcPr>
            <w:tcW w:w="663" w:type="dxa"/>
            <w:tcBorders>
              <w:top w:val="nil" w:sz="6" w:space="0" w:color="auto"/>
              <w:left w:val="single" w:sz="3" w:space="0" w:color="000000"/>
              <w:bottom w:val="single" w:sz="4" w:space="0" w:color="000000"/>
              <w:right w:val="single" w:sz="4" w:space="0" w:color="000000"/>
            </w:tcBorders>
          </w:tcPr>
          <w:p>
            <w:pPr/>
          </w:p>
        </w:tc>
      </w:tr>
    </w:tbl>
    <w:p>
      <w:pPr>
        <w:spacing w:after="0"/>
        <w:sectPr>
          <w:pgSz w:w="12240" w:h="15840"/>
          <w:pgMar w:header="703" w:footer="908" w:top="1000" w:bottom="1100" w:left="11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599"/>
        <w:gridCol w:w="746"/>
        <w:gridCol w:w="601"/>
        <w:gridCol w:w="737"/>
        <w:gridCol w:w="666"/>
        <w:gridCol w:w="398"/>
        <w:gridCol w:w="957"/>
        <w:gridCol w:w="674"/>
        <w:gridCol w:w="601"/>
        <w:gridCol w:w="602"/>
        <w:gridCol w:w="671"/>
        <w:gridCol w:w="733"/>
        <w:gridCol w:w="470"/>
        <w:gridCol w:w="601"/>
        <w:gridCol w:w="663"/>
      </w:tblGrid>
      <w:tr>
        <w:trPr>
          <w:trHeight w:val="1222" w:hRule="exact"/>
        </w:trPr>
        <w:tc>
          <w:tcPr>
            <w:tcW w:w="599"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3" w:space="0" w:color="000000"/>
            </w:tcBorders>
          </w:tcPr>
          <w:p>
            <w:pPr>
              <w:pStyle w:val="TableParagraph"/>
              <w:spacing w:line="316" w:lineRule="auto" w:before="9"/>
              <w:ind w:left="20" w:right="36"/>
              <w:jc w:val="both"/>
              <w:rPr>
                <w:rFonts w:ascii="宋体" w:hAnsi="宋体" w:cs="宋体" w:eastAsia="宋体" w:hint="default"/>
                <w:sz w:val="17"/>
                <w:szCs w:val="17"/>
              </w:rPr>
            </w:pPr>
            <w:r>
              <w:rPr>
                <w:rFonts w:ascii="宋体" w:hAnsi="宋体" w:cs="宋体" w:eastAsia="宋体" w:hint="default"/>
                <w:sz w:val="17"/>
                <w:szCs w:val="17"/>
              </w:rPr>
              <w:t>投资；销</w:t>
            </w:r>
            <w:r>
              <w:rPr>
                <w:rFonts w:ascii="宋体" w:hAnsi="宋体" w:cs="宋体" w:eastAsia="宋体" w:hint="default"/>
                <w:spacing w:val="-1"/>
                <w:w w:val="99"/>
                <w:sz w:val="17"/>
                <w:szCs w:val="17"/>
              </w:rPr>
              <w:t> </w:t>
            </w:r>
            <w:r>
              <w:rPr>
                <w:rFonts w:ascii="宋体" w:hAnsi="宋体" w:cs="宋体" w:eastAsia="宋体" w:hint="default"/>
                <w:sz w:val="17"/>
                <w:szCs w:val="17"/>
              </w:rPr>
              <w:t>售：五金</w:t>
            </w:r>
            <w:r>
              <w:rPr>
                <w:rFonts w:ascii="宋体" w:hAnsi="宋体" w:cs="宋体" w:eastAsia="宋体" w:hint="default"/>
                <w:spacing w:val="-1"/>
                <w:w w:val="99"/>
                <w:sz w:val="17"/>
                <w:szCs w:val="17"/>
              </w:rPr>
              <w:t> </w:t>
            </w:r>
            <w:r>
              <w:rPr>
                <w:rFonts w:ascii="宋体" w:hAnsi="宋体" w:cs="宋体" w:eastAsia="宋体" w:hint="default"/>
                <w:sz w:val="17"/>
                <w:szCs w:val="17"/>
              </w:rPr>
              <w:t>交电、机</w:t>
            </w:r>
            <w:r>
              <w:rPr>
                <w:rFonts w:ascii="宋体" w:hAnsi="宋体" w:cs="宋体" w:eastAsia="宋体" w:hint="default"/>
                <w:spacing w:val="-1"/>
                <w:w w:val="99"/>
                <w:sz w:val="17"/>
                <w:szCs w:val="17"/>
              </w:rPr>
              <w:t> </w:t>
            </w:r>
            <w:r>
              <w:rPr>
                <w:rFonts w:ascii="宋体" w:hAnsi="宋体" w:cs="宋体" w:eastAsia="宋体" w:hint="default"/>
                <w:sz w:val="17"/>
                <w:szCs w:val="17"/>
              </w:rPr>
              <w:t>电产品。</w:t>
            </w:r>
          </w:p>
        </w:tc>
        <w:tc>
          <w:tcPr>
            <w:tcW w:w="601" w:type="dxa"/>
            <w:tcBorders>
              <w:top w:val="single" w:sz="4" w:space="0" w:color="000000"/>
              <w:left w:val="single" w:sz="3"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3" w:space="0" w:color="000000"/>
            </w:tcBorders>
          </w:tcPr>
          <w:p>
            <w:pPr/>
          </w:p>
        </w:tc>
        <w:tc>
          <w:tcPr>
            <w:tcW w:w="666" w:type="dxa"/>
            <w:tcBorders>
              <w:top w:val="single" w:sz="4" w:space="0" w:color="000000"/>
              <w:left w:val="single" w:sz="3" w:space="0" w:color="000000"/>
              <w:bottom w:val="single" w:sz="4" w:space="0" w:color="000000"/>
              <w:right w:val="single" w:sz="3" w:space="0" w:color="000000"/>
            </w:tcBorders>
          </w:tcPr>
          <w:p>
            <w:pPr/>
          </w:p>
        </w:tc>
        <w:tc>
          <w:tcPr>
            <w:tcW w:w="398" w:type="dxa"/>
            <w:tcBorders>
              <w:top w:val="single" w:sz="4" w:space="0" w:color="000000"/>
              <w:left w:val="single" w:sz="3"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3" w:space="0" w:color="000000"/>
            </w:tcBorders>
          </w:tcPr>
          <w:p>
            <w:pPr/>
          </w:p>
        </w:tc>
        <w:tc>
          <w:tcPr>
            <w:tcW w:w="674" w:type="dxa"/>
            <w:tcBorders>
              <w:top w:val="single" w:sz="4" w:space="0" w:color="000000"/>
              <w:left w:val="single" w:sz="3" w:space="0" w:color="000000"/>
              <w:bottom w:val="single" w:sz="4" w:space="0" w:color="000000"/>
              <w:right w:val="single" w:sz="3" w:space="0" w:color="000000"/>
            </w:tcBorders>
          </w:tcPr>
          <w:p>
            <w:pPr/>
          </w:p>
        </w:tc>
        <w:tc>
          <w:tcPr>
            <w:tcW w:w="601" w:type="dxa"/>
            <w:tcBorders>
              <w:top w:val="single" w:sz="4" w:space="0" w:color="000000"/>
              <w:left w:val="single" w:sz="3"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3" w:space="0" w:color="000000"/>
            </w:tcBorders>
          </w:tcPr>
          <w:p>
            <w:pPr/>
          </w:p>
        </w:tc>
        <w:tc>
          <w:tcPr>
            <w:tcW w:w="671" w:type="dxa"/>
            <w:tcBorders>
              <w:top w:val="single" w:sz="4" w:space="0" w:color="000000"/>
              <w:left w:val="single" w:sz="3"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3" w:space="0" w:color="000000"/>
            </w:tcBorders>
          </w:tcPr>
          <w:p>
            <w:pPr/>
          </w:p>
        </w:tc>
        <w:tc>
          <w:tcPr>
            <w:tcW w:w="470" w:type="dxa"/>
            <w:tcBorders>
              <w:top w:val="single" w:sz="4" w:space="0" w:color="000000"/>
              <w:left w:val="single" w:sz="3"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3" w:space="0" w:color="000000"/>
            </w:tcBorders>
          </w:tcPr>
          <w:p>
            <w:pPr/>
          </w:p>
        </w:tc>
        <w:tc>
          <w:tcPr>
            <w:tcW w:w="663" w:type="dxa"/>
            <w:tcBorders>
              <w:top w:val="single" w:sz="4" w:space="0" w:color="000000"/>
              <w:left w:val="single" w:sz="3" w:space="0" w:color="000000"/>
              <w:bottom w:val="single" w:sz="4" w:space="0" w:color="000000"/>
              <w:right w:val="single" w:sz="4" w:space="0" w:color="000000"/>
            </w:tcBorders>
          </w:tcPr>
          <w:p>
            <w:pPr/>
          </w:p>
        </w:tc>
      </w:tr>
      <w:tr>
        <w:trPr>
          <w:trHeight w:val="4194" w:hRule="exact"/>
        </w:trPr>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6" w:lineRule="auto"/>
              <w:ind w:left="22" w:right="56"/>
              <w:jc w:val="both"/>
              <w:rPr>
                <w:rFonts w:ascii="宋体" w:hAnsi="宋体" w:cs="宋体" w:eastAsia="宋体" w:hint="default"/>
                <w:sz w:val="17"/>
                <w:szCs w:val="17"/>
              </w:rPr>
            </w:pPr>
            <w:r>
              <w:rPr>
                <w:rFonts w:ascii="宋体" w:hAnsi="宋体" w:cs="宋体" w:eastAsia="宋体" w:hint="default"/>
                <w:sz w:val="17"/>
                <w:szCs w:val="17"/>
              </w:rPr>
              <w:t>金信期</w:t>
            </w:r>
            <w:r>
              <w:rPr>
                <w:rFonts w:ascii="宋体" w:hAnsi="宋体" w:cs="宋体" w:eastAsia="宋体" w:hint="default"/>
                <w:spacing w:val="-1"/>
                <w:w w:val="99"/>
                <w:sz w:val="17"/>
                <w:szCs w:val="17"/>
              </w:rPr>
              <w:t> </w:t>
            </w:r>
            <w:r>
              <w:rPr>
                <w:rFonts w:ascii="宋体" w:hAnsi="宋体" w:cs="宋体" w:eastAsia="宋体" w:hint="default"/>
                <w:sz w:val="17"/>
                <w:szCs w:val="17"/>
              </w:rPr>
              <w:t>货股份</w:t>
            </w:r>
            <w:r>
              <w:rPr>
                <w:rFonts w:ascii="宋体" w:hAnsi="宋体" w:cs="宋体" w:eastAsia="宋体" w:hint="default"/>
                <w:spacing w:val="-1"/>
                <w:w w:val="99"/>
                <w:sz w:val="17"/>
                <w:szCs w:val="17"/>
              </w:rPr>
              <w:t> </w:t>
            </w:r>
            <w:r>
              <w:rPr>
                <w:rFonts w:ascii="宋体" w:hAnsi="宋体" w:cs="宋体" w:eastAsia="宋体" w:hint="default"/>
                <w:sz w:val="17"/>
                <w:szCs w:val="17"/>
              </w:rPr>
              <w:t>有限公</w:t>
            </w:r>
            <w:r>
              <w:rPr>
                <w:rFonts w:ascii="宋体" w:hAnsi="宋体" w:cs="宋体" w:eastAsia="宋体" w:hint="default"/>
                <w:spacing w:val="-1"/>
                <w:w w:val="99"/>
                <w:sz w:val="17"/>
                <w:szCs w:val="17"/>
              </w:rPr>
              <w:t> </w:t>
            </w:r>
            <w:r>
              <w:rPr>
                <w:rFonts w:ascii="宋体" w:hAnsi="宋体" w:cs="宋体" w:eastAsia="宋体" w:hint="default"/>
                <w:sz w:val="17"/>
                <w:szCs w:val="17"/>
              </w:rPr>
              <w:t>司</w:t>
            </w:r>
          </w:p>
        </w:tc>
        <w:tc>
          <w:tcPr>
            <w:tcW w:w="74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316" w:lineRule="auto"/>
              <w:ind w:left="20" w:right="36"/>
              <w:jc w:val="left"/>
              <w:rPr>
                <w:rFonts w:ascii="宋体" w:hAnsi="宋体" w:cs="宋体" w:eastAsia="宋体" w:hint="default"/>
                <w:sz w:val="17"/>
                <w:szCs w:val="17"/>
              </w:rPr>
            </w:pPr>
            <w:r>
              <w:rPr>
                <w:rFonts w:ascii="宋体" w:hAnsi="宋体" w:cs="宋体" w:eastAsia="宋体" w:hint="default"/>
                <w:sz w:val="17"/>
                <w:szCs w:val="17"/>
              </w:rPr>
              <w:t>商品期货</w:t>
            </w:r>
            <w:r>
              <w:rPr>
                <w:rFonts w:ascii="宋体" w:hAnsi="宋体" w:cs="宋体" w:eastAsia="宋体" w:hint="default"/>
                <w:spacing w:val="-1"/>
                <w:w w:val="99"/>
                <w:sz w:val="17"/>
                <w:szCs w:val="17"/>
              </w:rPr>
              <w:t> </w:t>
            </w:r>
            <w:r>
              <w:rPr>
                <w:rFonts w:ascii="宋体" w:hAnsi="宋体" w:cs="宋体" w:eastAsia="宋体" w:hint="default"/>
                <w:sz w:val="17"/>
                <w:szCs w:val="17"/>
              </w:rPr>
              <w:t>经纪，金</w:t>
            </w:r>
            <w:r>
              <w:rPr>
                <w:rFonts w:ascii="宋体" w:hAnsi="宋体" w:cs="宋体" w:eastAsia="宋体" w:hint="default"/>
                <w:spacing w:val="-1"/>
                <w:w w:val="99"/>
                <w:sz w:val="17"/>
                <w:szCs w:val="17"/>
              </w:rPr>
              <w:t> </w:t>
            </w:r>
            <w:r>
              <w:rPr>
                <w:rFonts w:ascii="宋体" w:hAnsi="宋体" w:cs="宋体" w:eastAsia="宋体" w:hint="default"/>
                <w:sz w:val="17"/>
                <w:szCs w:val="17"/>
              </w:rPr>
              <w:t>融期货经</w:t>
            </w:r>
            <w:r>
              <w:rPr>
                <w:rFonts w:ascii="宋体" w:hAnsi="宋体" w:cs="宋体" w:eastAsia="宋体" w:hint="default"/>
                <w:spacing w:val="-1"/>
                <w:w w:val="99"/>
                <w:sz w:val="17"/>
                <w:szCs w:val="17"/>
              </w:rPr>
              <w:t> </w:t>
            </w:r>
            <w:r>
              <w:rPr>
                <w:rFonts w:ascii="宋体" w:hAnsi="宋体" w:cs="宋体" w:eastAsia="宋体" w:hint="default"/>
                <w:sz w:val="17"/>
                <w:szCs w:val="17"/>
              </w:rPr>
              <w:t>纪，期货</w:t>
            </w:r>
            <w:r>
              <w:rPr>
                <w:rFonts w:ascii="宋体" w:hAnsi="宋体" w:cs="宋体" w:eastAsia="宋体" w:hint="default"/>
                <w:spacing w:val="-1"/>
                <w:w w:val="99"/>
                <w:sz w:val="17"/>
                <w:szCs w:val="17"/>
              </w:rPr>
              <w:t> </w:t>
            </w:r>
            <w:r>
              <w:rPr>
                <w:rFonts w:ascii="宋体" w:hAnsi="宋体" w:cs="宋体" w:eastAsia="宋体" w:hint="default"/>
                <w:sz w:val="17"/>
                <w:szCs w:val="17"/>
              </w:rPr>
              <w:t>投资咨</w:t>
            </w:r>
            <w:r>
              <w:rPr>
                <w:rFonts w:ascii="宋体" w:hAnsi="宋体" w:cs="宋体" w:eastAsia="宋体" w:hint="default"/>
                <w:w w:val="99"/>
                <w:sz w:val="17"/>
                <w:szCs w:val="17"/>
              </w:rPr>
              <w:t> </w:t>
            </w:r>
            <w:r>
              <w:rPr>
                <w:rFonts w:ascii="宋体" w:hAnsi="宋体" w:cs="宋体" w:eastAsia="宋体" w:hint="default"/>
                <w:sz w:val="17"/>
                <w:szCs w:val="17"/>
              </w:rPr>
              <w:t>询；资产</w:t>
            </w:r>
            <w:r>
              <w:rPr>
                <w:rFonts w:ascii="宋体" w:hAnsi="宋体" w:cs="宋体" w:eastAsia="宋体" w:hint="default"/>
                <w:spacing w:val="-1"/>
                <w:w w:val="99"/>
                <w:sz w:val="17"/>
                <w:szCs w:val="17"/>
              </w:rPr>
              <w:t> </w:t>
            </w:r>
            <w:r>
              <w:rPr>
                <w:rFonts w:ascii="宋体" w:hAnsi="宋体" w:cs="宋体" w:eastAsia="宋体" w:hint="default"/>
                <w:sz w:val="17"/>
                <w:szCs w:val="17"/>
              </w:rPr>
              <w:t>管理。</w:t>
            </w:r>
          </w:p>
        </w:tc>
        <w:tc>
          <w:tcPr>
            <w:tcW w:w="6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5"/>
              <w:ind w:left="1" w:right="0"/>
              <w:jc w:val="center"/>
              <w:rPr>
                <w:rFonts w:ascii="宋体" w:hAnsi="宋体" w:cs="宋体" w:eastAsia="宋体" w:hint="default"/>
                <w:sz w:val="17"/>
                <w:szCs w:val="17"/>
              </w:rPr>
            </w:pPr>
            <w:r>
              <w:rPr>
                <w:rFonts w:ascii="宋体" w:hAnsi="宋体" w:cs="宋体" w:eastAsia="宋体" w:hint="default"/>
                <w:sz w:val="17"/>
                <w:szCs w:val="17"/>
              </w:rPr>
              <w:t>收购</w:t>
            </w:r>
          </w:p>
        </w:tc>
        <w:tc>
          <w:tcPr>
            <w:tcW w:w="73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Times New Roman" w:hAnsi="Times New Roman" w:cs="Times New Roman" w:eastAsia="Times New Roman" w:hint="default"/>
                <w:sz w:val="17"/>
                <w:szCs w:val="17"/>
              </w:rPr>
            </w:pPr>
            <w:r>
              <w:rPr>
                <w:rFonts w:ascii="Times New Roman"/>
                <w:sz w:val="17"/>
              </w:rPr>
              <w:t>180,000,0</w:t>
            </w:r>
          </w:p>
          <w:p>
            <w:pPr>
              <w:pStyle w:val="TableParagraph"/>
              <w:spacing w:line="240" w:lineRule="auto" w:before="98"/>
              <w:ind w:left="326" w:right="0"/>
              <w:jc w:val="left"/>
              <w:rPr>
                <w:rFonts w:ascii="Times New Roman" w:hAnsi="Times New Roman" w:cs="Times New Roman" w:eastAsia="Times New Roman" w:hint="default"/>
                <w:sz w:val="17"/>
                <w:szCs w:val="17"/>
              </w:rPr>
            </w:pPr>
            <w:r>
              <w:rPr>
                <w:rFonts w:ascii="Times New Roman"/>
                <w:sz w:val="17"/>
              </w:rPr>
              <w:t>00.00</w:t>
            </w:r>
          </w:p>
        </w:tc>
        <w:tc>
          <w:tcPr>
            <w:tcW w:w="6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45.00%</w:t>
            </w:r>
          </w:p>
        </w:tc>
        <w:tc>
          <w:tcPr>
            <w:tcW w:w="39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316" w:lineRule="auto"/>
              <w:ind w:left="25" w:right="23"/>
              <w:jc w:val="left"/>
              <w:rPr>
                <w:rFonts w:ascii="宋体" w:hAnsi="宋体" w:cs="宋体" w:eastAsia="宋体" w:hint="default"/>
                <w:sz w:val="17"/>
                <w:szCs w:val="17"/>
              </w:rPr>
            </w:pPr>
            <w:r>
              <w:rPr>
                <w:rFonts w:ascii="宋体" w:hAnsi="宋体" w:cs="宋体" w:eastAsia="宋体" w:hint="default"/>
                <w:sz w:val="17"/>
                <w:szCs w:val="17"/>
              </w:rPr>
              <w:t>自有</w:t>
            </w:r>
            <w:r>
              <w:rPr>
                <w:rFonts w:ascii="宋体" w:hAnsi="宋体" w:cs="宋体" w:eastAsia="宋体" w:hint="default"/>
                <w:spacing w:val="-1"/>
                <w:w w:val="99"/>
                <w:sz w:val="17"/>
                <w:szCs w:val="17"/>
              </w:rPr>
              <w:t> </w:t>
            </w:r>
            <w:r>
              <w:rPr>
                <w:rFonts w:ascii="宋体" w:hAnsi="宋体" w:cs="宋体" w:eastAsia="宋体" w:hint="default"/>
                <w:sz w:val="17"/>
                <w:szCs w:val="17"/>
              </w:rPr>
              <w:t>资金</w:t>
            </w:r>
          </w:p>
        </w:tc>
        <w:tc>
          <w:tcPr>
            <w:tcW w:w="957" w:type="dxa"/>
            <w:tcBorders>
              <w:top w:val="single" w:sz="4" w:space="0" w:color="000000"/>
              <w:left w:val="single" w:sz="4" w:space="0" w:color="000000"/>
              <w:bottom w:val="single" w:sz="4" w:space="0" w:color="000000"/>
              <w:right w:val="single" w:sz="3" w:space="0" w:color="000000"/>
            </w:tcBorders>
          </w:tcPr>
          <w:p>
            <w:pPr>
              <w:pStyle w:val="TableParagraph"/>
              <w:spacing w:line="316" w:lineRule="auto" w:before="47"/>
              <w:ind w:left="20" w:right="78"/>
              <w:jc w:val="both"/>
              <w:rPr>
                <w:rFonts w:ascii="宋体" w:hAnsi="宋体" w:cs="宋体" w:eastAsia="宋体" w:hint="default"/>
                <w:sz w:val="17"/>
                <w:szCs w:val="17"/>
              </w:rPr>
            </w:pPr>
            <w:r>
              <w:rPr>
                <w:rFonts w:ascii="宋体" w:hAnsi="宋体" w:cs="宋体" w:eastAsia="宋体" w:hint="default"/>
                <w:sz w:val="17"/>
                <w:szCs w:val="17"/>
              </w:rPr>
              <w:t>湖南机油泵</w:t>
            </w:r>
            <w:r>
              <w:rPr>
                <w:rFonts w:ascii="宋体" w:hAnsi="宋体" w:cs="宋体" w:eastAsia="宋体" w:hint="default"/>
                <w:spacing w:val="-1"/>
                <w:w w:val="99"/>
                <w:sz w:val="17"/>
                <w:szCs w:val="17"/>
              </w:rPr>
              <w:t> </w:t>
            </w:r>
            <w:r>
              <w:rPr>
                <w:rFonts w:ascii="宋体" w:hAnsi="宋体" w:cs="宋体" w:eastAsia="宋体" w:hint="default"/>
                <w:sz w:val="17"/>
                <w:szCs w:val="17"/>
              </w:rPr>
              <w:t>股份有限公</w:t>
            </w:r>
            <w:r>
              <w:rPr>
                <w:rFonts w:ascii="宋体" w:hAnsi="宋体" w:cs="宋体" w:eastAsia="宋体" w:hint="default"/>
                <w:spacing w:val="-1"/>
                <w:w w:val="99"/>
                <w:sz w:val="17"/>
                <w:szCs w:val="17"/>
              </w:rPr>
              <w:t> </w:t>
            </w:r>
            <w:r>
              <w:rPr>
                <w:rFonts w:ascii="宋体" w:hAnsi="宋体" w:cs="宋体" w:eastAsia="宋体" w:hint="default"/>
                <w:sz w:val="17"/>
                <w:szCs w:val="17"/>
              </w:rPr>
              <w:t>司、上海磐</w:t>
            </w:r>
            <w:r>
              <w:rPr>
                <w:rFonts w:ascii="宋体" w:hAnsi="宋体" w:cs="宋体" w:eastAsia="宋体" w:hint="default"/>
                <w:spacing w:val="-1"/>
                <w:w w:val="99"/>
                <w:sz w:val="17"/>
                <w:szCs w:val="17"/>
              </w:rPr>
              <w:t> </w:t>
            </w:r>
            <w:r>
              <w:rPr>
                <w:rFonts w:ascii="宋体" w:hAnsi="宋体" w:cs="宋体" w:eastAsia="宋体" w:hint="default"/>
                <w:sz w:val="17"/>
                <w:szCs w:val="17"/>
              </w:rPr>
              <w:t>厚投资管理</w:t>
            </w:r>
            <w:r>
              <w:rPr>
                <w:rFonts w:ascii="宋体" w:hAnsi="宋体" w:cs="宋体" w:eastAsia="宋体" w:hint="default"/>
                <w:spacing w:val="-1"/>
                <w:w w:val="99"/>
                <w:sz w:val="17"/>
                <w:szCs w:val="17"/>
              </w:rPr>
              <w:t> </w:t>
            </w:r>
            <w:r>
              <w:rPr>
                <w:rFonts w:ascii="宋体" w:hAnsi="宋体" w:cs="宋体" w:eastAsia="宋体" w:hint="default"/>
                <w:sz w:val="17"/>
                <w:szCs w:val="17"/>
              </w:rPr>
              <w:t>有限公司、</w:t>
            </w:r>
            <w:r>
              <w:rPr>
                <w:rFonts w:ascii="宋体" w:hAnsi="宋体" w:cs="宋体" w:eastAsia="宋体" w:hint="default"/>
                <w:spacing w:val="-1"/>
                <w:w w:val="99"/>
                <w:sz w:val="17"/>
                <w:szCs w:val="17"/>
              </w:rPr>
              <w:t> </w:t>
            </w:r>
            <w:r>
              <w:rPr>
                <w:rFonts w:ascii="宋体" w:hAnsi="宋体" w:cs="宋体" w:eastAsia="宋体" w:hint="default"/>
                <w:sz w:val="17"/>
                <w:szCs w:val="17"/>
              </w:rPr>
              <w:t>上海金质信</w:t>
            </w:r>
            <w:r>
              <w:rPr>
                <w:rFonts w:ascii="宋体" w:hAnsi="宋体" w:cs="宋体" w:eastAsia="宋体" w:hint="default"/>
                <w:spacing w:val="-1"/>
                <w:w w:val="99"/>
                <w:sz w:val="17"/>
                <w:szCs w:val="17"/>
              </w:rPr>
              <w:t> </w:t>
            </w:r>
            <w:r>
              <w:rPr>
                <w:rFonts w:ascii="宋体" w:hAnsi="宋体" w:cs="宋体" w:eastAsia="宋体" w:hint="default"/>
                <w:sz w:val="17"/>
                <w:szCs w:val="17"/>
              </w:rPr>
              <w:t>息科技有限</w:t>
            </w:r>
            <w:r>
              <w:rPr>
                <w:rFonts w:ascii="宋体" w:hAnsi="宋体" w:cs="宋体" w:eastAsia="宋体" w:hint="default"/>
                <w:spacing w:val="-1"/>
                <w:w w:val="99"/>
                <w:sz w:val="17"/>
                <w:szCs w:val="17"/>
              </w:rPr>
              <w:t> </w:t>
            </w:r>
            <w:r>
              <w:rPr>
                <w:rFonts w:ascii="宋体" w:hAnsi="宋体" w:cs="宋体" w:eastAsia="宋体" w:hint="default"/>
                <w:sz w:val="17"/>
                <w:szCs w:val="17"/>
              </w:rPr>
              <w:t>公司、盈信</w:t>
            </w:r>
          </w:p>
          <w:p>
            <w:pPr>
              <w:pStyle w:val="TableParagraph"/>
              <w:spacing w:line="316" w:lineRule="auto" w:before="17"/>
              <w:ind w:left="20" w:right="78"/>
              <w:jc w:val="both"/>
              <w:rPr>
                <w:rFonts w:ascii="宋体" w:hAnsi="宋体" w:cs="宋体" w:eastAsia="宋体" w:hint="default"/>
                <w:sz w:val="17"/>
                <w:szCs w:val="17"/>
              </w:rPr>
            </w:pPr>
            <w:r>
              <w:rPr>
                <w:rFonts w:ascii="宋体" w:hAnsi="宋体" w:cs="宋体" w:eastAsia="宋体" w:hint="default"/>
                <w:sz w:val="17"/>
                <w:szCs w:val="17"/>
              </w:rPr>
              <w:t>（海南）金</w:t>
            </w:r>
            <w:r>
              <w:rPr>
                <w:rFonts w:ascii="宋体" w:hAnsi="宋体" w:cs="宋体" w:eastAsia="宋体" w:hint="default"/>
                <w:spacing w:val="-1"/>
                <w:w w:val="99"/>
                <w:sz w:val="17"/>
                <w:szCs w:val="17"/>
              </w:rPr>
              <w:t> </w:t>
            </w:r>
            <w:r>
              <w:rPr>
                <w:rFonts w:ascii="宋体" w:hAnsi="宋体" w:cs="宋体" w:eastAsia="宋体" w:hint="default"/>
                <w:sz w:val="17"/>
                <w:szCs w:val="17"/>
              </w:rPr>
              <w:t>融服务有限</w:t>
            </w:r>
            <w:r>
              <w:rPr>
                <w:rFonts w:ascii="宋体" w:hAnsi="宋体" w:cs="宋体" w:eastAsia="宋体" w:hint="default"/>
                <w:spacing w:val="-1"/>
                <w:w w:val="99"/>
                <w:sz w:val="17"/>
                <w:szCs w:val="17"/>
              </w:rPr>
              <w:t> </w:t>
            </w:r>
            <w:r>
              <w:rPr>
                <w:rFonts w:ascii="宋体" w:hAnsi="宋体" w:cs="宋体" w:eastAsia="宋体" w:hint="default"/>
                <w:sz w:val="17"/>
                <w:szCs w:val="17"/>
              </w:rPr>
              <w:t>公司、北京</w:t>
            </w:r>
            <w:r>
              <w:rPr>
                <w:rFonts w:ascii="宋体" w:hAnsi="宋体" w:cs="宋体" w:eastAsia="宋体" w:hint="default"/>
                <w:spacing w:val="-1"/>
                <w:w w:val="99"/>
                <w:sz w:val="17"/>
                <w:szCs w:val="17"/>
              </w:rPr>
              <w:t> </w:t>
            </w:r>
            <w:r>
              <w:rPr>
                <w:rFonts w:ascii="宋体" w:hAnsi="宋体" w:cs="宋体" w:eastAsia="宋体" w:hint="default"/>
                <w:sz w:val="17"/>
                <w:szCs w:val="17"/>
              </w:rPr>
              <w:t>无限新锐网</w:t>
            </w:r>
            <w:r>
              <w:rPr>
                <w:rFonts w:ascii="宋体" w:hAnsi="宋体" w:cs="宋体" w:eastAsia="宋体" w:hint="default"/>
                <w:spacing w:val="-1"/>
                <w:w w:val="99"/>
                <w:sz w:val="17"/>
                <w:szCs w:val="17"/>
              </w:rPr>
              <w:t> </w:t>
            </w:r>
            <w:r>
              <w:rPr>
                <w:rFonts w:ascii="宋体" w:hAnsi="宋体" w:cs="宋体" w:eastAsia="宋体" w:hint="default"/>
                <w:sz w:val="17"/>
                <w:szCs w:val="17"/>
              </w:rPr>
              <w:t>络科技有限</w:t>
            </w:r>
            <w:r>
              <w:rPr>
                <w:rFonts w:ascii="宋体" w:hAnsi="宋体" w:cs="宋体" w:eastAsia="宋体" w:hint="default"/>
                <w:spacing w:val="-1"/>
                <w:w w:val="99"/>
                <w:sz w:val="17"/>
                <w:szCs w:val="17"/>
              </w:rPr>
              <w:t> </w:t>
            </w:r>
            <w:r>
              <w:rPr>
                <w:rFonts w:ascii="宋体" w:hAnsi="宋体" w:cs="宋体" w:eastAsia="宋体" w:hint="default"/>
                <w:sz w:val="17"/>
                <w:szCs w:val="17"/>
              </w:rPr>
              <w:t>公司</w:t>
            </w:r>
          </w:p>
        </w:tc>
        <w:tc>
          <w:tcPr>
            <w:tcW w:w="67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5"/>
              <w:ind w:right="302"/>
              <w:jc w:val="right"/>
              <w:rPr>
                <w:rFonts w:ascii="宋体" w:hAnsi="宋体" w:cs="宋体" w:eastAsia="宋体" w:hint="default"/>
                <w:sz w:val="17"/>
                <w:szCs w:val="17"/>
              </w:rPr>
            </w:pPr>
            <w:r>
              <w:rPr>
                <w:rFonts w:ascii="宋体" w:hAnsi="宋体" w:cs="宋体" w:eastAsia="宋体" w:hint="default"/>
                <w:spacing w:val="-1"/>
                <w:w w:val="95"/>
                <w:sz w:val="17"/>
                <w:szCs w:val="17"/>
              </w:rPr>
              <w:t>长期</w:t>
            </w:r>
            <w:r>
              <w:rPr>
                <w:rFonts w:ascii="宋体" w:hAnsi="宋体" w:cs="宋体" w:eastAsia="宋体" w:hint="default"/>
                <w:sz w:val="17"/>
                <w:szCs w:val="17"/>
              </w:rPr>
            </w:r>
          </w:p>
        </w:tc>
        <w:tc>
          <w:tcPr>
            <w:tcW w:w="6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316" w:lineRule="auto"/>
              <w:ind w:left="21" w:right="60"/>
              <w:jc w:val="left"/>
              <w:rPr>
                <w:rFonts w:ascii="宋体" w:hAnsi="宋体" w:cs="宋体" w:eastAsia="宋体" w:hint="default"/>
                <w:sz w:val="17"/>
                <w:szCs w:val="17"/>
              </w:rPr>
            </w:pPr>
            <w:r>
              <w:rPr>
                <w:rFonts w:ascii="宋体" w:hAnsi="宋体" w:cs="宋体" w:eastAsia="宋体" w:hint="default"/>
                <w:sz w:val="17"/>
                <w:szCs w:val="17"/>
              </w:rPr>
              <w:t>金融期</w:t>
            </w:r>
            <w:r>
              <w:rPr>
                <w:rFonts w:ascii="宋体" w:hAnsi="宋体" w:cs="宋体" w:eastAsia="宋体" w:hint="default"/>
                <w:spacing w:val="-1"/>
                <w:w w:val="99"/>
                <w:sz w:val="17"/>
                <w:szCs w:val="17"/>
              </w:rPr>
              <w:t> </w:t>
            </w:r>
            <w:r>
              <w:rPr>
                <w:rFonts w:ascii="宋体" w:hAnsi="宋体" w:cs="宋体" w:eastAsia="宋体" w:hint="default"/>
                <w:sz w:val="17"/>
                <w:szCs w:val="17"/>
              </w:rPr>
              <w:t>货业务</w:t>
            </w:r>
          </w:p>
        </w:tc>
        <w:tc>
          <w:tcPr>
            <w:tcW w:w="60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6" w:lineRule="auto"/>
              <w:ind w:left="21" w:right="61"/>
              <w:jc w:val="both"/>
              <w:rPr>
                <w:rFonts w:ascii="宋体" w:hAnsi="宋体" w:cs="宋体" w:eastAsia="宋体" w:hint="default"/>
                <w:sz w:val="17"/>
                <w:szCs w:val="17"/>
              </w:rPr>
            </w:pPr>
            <w:r>
              <w:rPr>
                <w:rFonts w:ascii="宋体" w:hAnsi="宋体" w:cs="宋体" w:eastAsia="宋体" w:hint="default"/>
                <w:sz w:val="17"/>
                <w:szCs w:val="17"/>
              </w:rPr>
              <w:t>目前在</w:t>
            </w:r>
            <w:r>
              <w:rPr>
                <w:rFonts w:ascii="宋体" w:hAnsi="宋体" w:cs="宋体" w:eastAsia="宋体" w:hint="default"/>
                <w:spacing w:val="-1"/>
                <w:w w:val="99"/>
                <w:sz w:val="17"/>
                <w:szCs w:val="17"/>
              </w:rPr>
              <w:t> </w:t>
            </w:r>
            <w:r>
              <w:rPr>
                <w:rFonts w:ascii="宋体" w:hAnsi="宋体" w:cs="宋体" w:eastAsia="宋体" w:hint="default"/>
                <w:sz w:val="17"/>
                <w:szCs w:val="17"/>
              </w:rPr>
              <w:t>证监会</w:t>
            </w:r>
            <w:r>
              <w:rPr>
                <w:rFonts w:ascii="宋体" w:hAnsi="宋体" w:cs="宋体" w:eastAsia="宋体" w:hint="default"/>
                <w:spacing w:val="-1"/>
                <w:w w:val="99"/>
                <w:sz w:val="17"/>
                <w:szCs w:val="17"/>
              </w:rPr>
              <w:t> </w:t>
            </w:r>
            <w:r>
              <w:rPr>
                <w:rFonts w:ascii="宋体" w:hAnsi="宋体" w:cs="宋体" w:eastAsia="宋体" w:hint="default"/>
                <w:sz w:val="17"/>
                <w:szCs w:val="17"/>
              </w:rPr>
              <w:t>审批</w:t>
            </w:r>
          </w:p>
        </w:tc>
        <w:tc>
          <w:tcPr>
            <w:tcW w:w="67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5"/>
              <w:ind w:right="20"/>
              <w:jc w:val="right"/>
              <w:rPr>
                <w:rFonts w:ascii="宋体" w:hAnsi="宋体" w:cs="宋体" w:eastAsia="宋体" w:hint="default"/>
                <w:sz w:val="17"/>
                <w:szCs w:val="17"/>
              </w:rPr>
            </w:pPr>
            <w:r>
              <w:rPr>
                <w:rFonts w:ascii="宋体" w:hAnsi="宋体" w:cs="宋体" w:eastAsia="宋体" w:hint="default"/>
                <w:spacing w:val="-1"/>
                <w:w w:val="95"/>
                <w:sz w:val="17"/>
                <w:szCs w:val="17"/>
              </w:rPr>
              <w:t>不适用</w:t>
            </w:r>
            <w:r>
              <w:rPr>
                <w:rFonts w:ascii="宋体" w:hAnsi="宋体" w:cs="宋体" w:eastAsia="宋体" w:hint="default"/>
                <w:sz w:val="17"/>
                <w:szCs w:val="17"/>
              </w:rPr>
            </w:r>
          </w:p>
        </w:tc>
        <w:tc>
          <w:tcPr>
            <w:tcW w:w="73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5"/>
              <w:ind w:left="193" w:right="0"/>
              <w:jc w:val="left"/>
              <w:rPr>
                <w:rFonts w:ascii="宋体" w:hAnsi="宋体" w:cs="宋体" w:eastAsia="宋体" w:hint="default"/>
                <w:sz w:val="17"/>
                <w:szCs w:val="17"/>
              </w:rPr>
            </w:pPr>
            <w:r>
              <w:rPr>
                <w:rFonts w:ascii="宋体" w:hAnsi="宋体" w:cs="宋体" w:eastAsia="宋体" w:hint="default"/>
                <w:sz w:val="17"/>
                <w:szCs w:val="17"/>
              </w:rPr>
              <w:t>不适用</w:t>
            </w:r>
          </w:p>
        </w:tc>
        <w:tc>
          <w:tcPr>
            <w:tcW w:w="47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5"/>
              <w:ind w:left="145"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p>
          <w:p>
            <w:pPr>
              <w:pStyle w:val="TableParagraph"/>
              <w:spacing w:line="240" w:lineRule="auto" w:before="5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月</w:t>
            </w:r>
          </w:p>
          <w:p>
            <w:pPr>
              <w:pStyle w:val="TableParagraph"/>
              <w:spacing w:line="240" w:lineRule="auto" w:before="5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66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360" w:lineRule="auto"/>
              <w:ind w:left="21" w:right="39"/>
              <w:jc w:val="both"/>
              <w:rPr>
                <w:rFonts w:ascii="Times New Roman" w:hAnsi="Times New Roman" w:cs="Times New Roman" w:eastAsia="Times New Roman" w:hint="default"/>
                <w:sz w:val="17"/>
                <w:szCs w:val="17"/>
              </w:rPr>
            </w:pPr>
            <w:hyperlink r:id="rId16">
              <w:r>
                <w:rPr>
                  <w:rFonts w:ascii="Times New Roman"/>
                  <w:sz w:val="17"/>
                </w:rPr>
                <w:t>http://w</w:t>
              </w:r>
            </w:hyperlink>
            <w:r>
              <w:rPr>
                <w:rFonts w:ascii="Times New Roman"/>
                <w:w w:val="99"/>
                <w:sz w:val="17"/>
              </w:rPr>
              <w:t> </w:t>
            </w:r>
            <w:r>
              <w:rPr>
                <w:rFonts w:ascii="Times New Roman"/>
                <w:sz w:val="17"/>
              </w:rPr>
              <w:t>ww.cnin</w:t>
            </w:r>
            <w:r>
              <w:rPr>
                <w:rFonts w:ascii="Times New Roman"/>
                <w:w w:val="99"/>
                <w:sz w:val="17"/>
              </w:rPr>
              <w:t> </w:t>
            </w:r>
            <w:r>
              <w:rPr>
                <w:rFonts w:ascii="Times New Roman"/>
                <w:sz w:val="17"/>
              </w:rPr>
              <w:t>fo.com.c</w:t>
            </w:r>
            <w:r>
              <w:rPr>
                <w:rFonts w:ascii="Times New Roman"/>
                <w:spacing w:val="-1"/>
                <w:w w:val="99"/>
                <w:sz w:val="17"/>
              </w:rPr>
              <w:t> </w:t>
            </w:r>
            <w:r>
              <w:rPr>
                <w:rFonts w:ascii="Times New Roman"/>
                <w:sz w:val="17"/>
              </w:rPr>
              <w:t>n</w:t>
            </w:r>
          </w:p>
        </w:tc>
      </w:tr>
      <w:tr>
        <w:trPr>
          <w:trHeight w:val="1552" w:hRule="exact"/>
        </w:trPr>
        <w:tc>
          <w:tcPr>
            <w:tcW w:w="59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22" w:right="56"/>
              <w:jc w:val="both"/>
              <w:rPr>
                <w:rFonts w:ascii="宋体" w:hAnsi="宋体" w:cs="宋体" w:eastAsia="宋体" w:hint="default"/>
                <w:sz w:val="17"/>
                <w:szCs w:val="17"/>
              </w:rPr>
            </w:pPr>
            <w:r>
              <w:rPr>
                <w:rFonts w:ascii="宋体" w:hAnsi="宋体" w:cs="宋体" w:eastAsia="宋体" w:hint="default"/>
                <w:sz w:val="17"/>
                <w:szCs w:val="17"/>
              </w:rPr>
              <w:t>上海鸿</w:t>
            </w:r>
            <w:r>
              <w:rPr>
                <w:rFonts w:ascii="宋体" w:hAnsi="宋体" w:cs="宋体" w:eastAsia="宋体" w:hint="default"/>
                <w:spacing w:val="-1"/>
                <w:w w:val="99"/>
                <w:sz w:val="17"/>
                <w:szCs w:val="17"/>
              </w:rPr>
              <w:t> </w:t>
            </w:r>
            <w:r>
              <w:rPr>
                <w:rFonts w:ascii="宋体" w:hAnsi="宋体" w:cs="宋体" w:eastAsia="宋体" w:hint="default"/>
                <w:sz w:val="17"/>
                <w:szCs w:val="17"/>
              </w:rPr>
              <w:t>泰房地</w:t>
            </w:r>
            <w:r>
              <w:rPr>
                <w:rFonts w:ascii="宋体" w:hAnsi="宋体" w:cs="宋体" w:eastAsia="宋体" w:hint="default"/>
                <w:spacing w:val="-1"/>
                <w:w w:val="99"/>
                <w:sz w:val="17"/>
                <w:szCs w:val="17"/>
              </w:rPr>
              <w:t> </w:t>
            </w:r>
            <w:r>
              <w:rPr>
                <w:rFonts w:ascii="宋体" w:hAnsi="宋体" w:cs="宋体" w:eastAsia="宋体" w:hint="default"/>
                <w:sz w:val="17"/>
                <w:szCs w:val="17"/>
              </w:rPr>
              <w:t>产有限</w:t>
            </w:r>
            <w:r>
              <w:rPr>
                <w:rFonts w:ascii="宋体" w:hAnsi="宋体" w:cs="宋体" w:eastAsia="宋体" w:hint="default"/>
                <w:spacing w:val="-1"/>
                <w:w w:val="99"/>
                <w:sz w:val="17"/>
                <w:szCs w:val="17"/>
              </w:rPr>
              <w:t> </w:t>
            </w:r>
            <w:r>
              <w:rPr>
                <w:rFonts w:ascii="宋体" w:hAnsi="宋体" w:cs="宋体" w:eastAsia="宋体" w:hint="default"/>
                <w:sz w:val="17"/>
                <w:szCs w:val="17"/>
              </w:rPr>
              <w:t>公司</w:t>
            </w:r>
          </w:p>
        </w:tc>
        <w:tc>
          <w:tcPr>
            <w:tcW w:w="74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316" w:lineRule="auto"/>
              <w:ind w:left="20" w:right="36"/>
              <w:jc w:val="both"/>
              <w:rPr>
                <w:rFonts w:ascii="宋体" w:hAnsi="宋体" w:cs="宋体" w:eastAsia="宋体" w:hint="default"/>
                <w:sz w:val="17"/>
                <w:szCs w:val="17"/>
              </w:rPr>
            </w:pPr>
            <w:r>
              <w:rPr>
                <w:rFonts w:ascii="宋体" w:hAnsi="宋体" w:cs="宋体" w:eastAsia="宋体" w:hint="default"/>
                <w:sz w:val="17"/>
                <w:szCs w:val="17"/>
              </w:rPr>
              <w:t>房地产开</w:t>
            </w:r>
            <w:r>
              <w:rPr>
                <w:rFonts w:ascii="宋体" w:hAnsi="宋体" w:cs="宋体" w:eastAsia="宋体" w:hint="default"/>
                <w:spacing w:val="-1"/>
                <w:w w:val="99"/>
                <w:sz w:val="17"/>
                <w:szCs w:val="17"/>
              </w:rPr>
              <w:t> </w:t>
            </w:r>
            <w:r>
              <w:rPr>
                <w:rFonts w:ascii="宋体" w:hAnsi="宋体" w:cs="宋体" w:eastAsia="宋体" w:hint="default"/>
                <w:sz w:val="17"/>
                <w:szCs w:val="17"/>
              </w:rPr>
              <w:t>发经营、</w:t>
            </w:r>
            <w:r>
              <w:rPr>
                <w:rFonts w:ascii="宋体" w:hAnsi="宋体" w:cs="宋体" w:eastAsia="宋体" w:hint="default"/>
                <w:spacing w:val="-1"/>
                <w:w w:val="99"/>
                <w:sz w:val="17"/>
                <w:szCs w:val="17"/>
              </w:rPr>
              <w:t> </w:t>
            </w:r>
            <w:r>
              <w:rPr>
                <w:rFonts w:ascii="宋体" w:hAnsi="宋体" w:cs="宋体" w:eastAsia="宋体" w:hint="default"/>
                <w:sz w:val="17"/>
                <w:szCs w:val="17"/>
              </w:rPr>
              <w:t>物业管理</w:t>
            </w:r>
          </w:p>
        </w:tc>
        <w:tc>
          <w:tcPr>
            <w:tcW w:w="6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316" w:lineRule="auto" w:before="120"/>
              <w:ind w:left="41" w:right="38"/>
              <w:jc w:val="left"/>
              <w:rPr>
                <w:rFonts w:ascii="宋体" w:hAnsi="宋体" w:cs="宋体" w:eastAsia="宋体" w:hint="default"/>
                <w:sz w:val="17"/>
                <w:szCs w:val="17"/>
              </w:rPr>
            </w:pPr>
            <w:r>
              <w:rPr>
                <w:rFonts w:ascii="宋体" w:hAnsi="宋体" w:cs="宋体" w:eastAsia="宋体" w:hint="default"/>
                <w:sz w:val="17"/>
                <w:szCs w:val="17"/>
              </w:rPr>
              <w:t>收购少</w:t>
            </w:r>
            <w:r>
              <w:rPr>
                <w:rFonts w:ascii="宋体" w:hAnsi="宋体" w:cs="宋体" w:eastAsia="宋体" w:hint="default"/>
                <w:w w:val="99"/>
                <w:sz w:val="17"/>
                <w:szCs w:val="17"/>
              </w:rPr>
              <w:t> </w:t>
            </w:r>
            <w:r>
              <w:rPr>
                <w:rFonts w:ascii="宋体" w:hAnsi="宋体" w:cs="宋体" w:eastAsia="宋体" w:hint="default"/>
                <w:sz w:val="17"/>
                <w:szCs w:val="17"/>
              </w:rPr>
              <w:t>数股权</w:t>
            </w:r>
          </w:p>
        </w:tc>
        <w:tc>
          <w:tcPr>
            <w:tcW w:w="73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sz w:val="17"/>
              </w:rPr>
              <w:t>2,099,074</w:t>
            </w:r>
          </w:p>
          <w:p>
            <w:pPr>
              <w:pStyle w:val="TableParagraph"/>
              <w:spacing w:line="240" w:lineRule="auto" w:before="97"/>
              <w:ind w:left="175" w:right="0"/>
              <w:jc w:val="center"/>
              <w:rPr>
                <w:rFonts w:ascii="Times New Roman" w:hAnsi="Times New Roman" w:cs="Times New Roman" w:eastAsia="Times New Roman" w:hint="default"/>
                <w:sz w:val="17"/>
                <w:szCs w:val="17"/>
              </w:rPr>
            </w:pPr>
            <w:r>
              <w:rPr>
                <w:rFonts w:ascii="Times New Roman"/>
                <w:sz w:val="17"/>
              </w:rPr>
              <w:t>,400.00</w:t>
            </w:r>
          </w:p>
        </w:tc>
        <w:tc>
          <w:tcPr>
            <w:tcW w:w="66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9"/>
              <w:ind w:right="20"/>
              <w:jc w:val="right"/>
              <w:rPr>
                <w:rFonts w:ascii="Times New Roman" w:hAnsi="Times New Roman" w:cs="Times New Roman" w:eastAsia="Times New Roman" w:hint="default"/>
                <w:sz w:val="17"/>
                <w:szCs w:val="17"/>
              </w:rPr>
            </w:pPr>
            <w:r>
              <w:rPr>
                <w:rFonts w:ascii="Times New Roman"/>
                <w:spacing w:val="-1"/>
                <w:sz w:val="17"/>
              </w:rPr>
              <w:t>100.00%</w:t>
            </w:r>
          </w:p>
        </w:tc>
        <w:tc>
          <w:tcPr>
            <w:tcW w:w="39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316" w:lineRule="auto" w:before="120"/>
              <w:ind w:left="25" w:right="23"/>
              <w:jc w:val="left"/>
              <w:rPr>
                <w:rFonts w:ascii="宋体" w:hAnsi="宋体" w:cs="宋体" w:eastAsia="宋体" w:hint="default"/>
                <w:sz w:val="17"/>
                <w:szCs w:val="17"/>
              </w:rPr>
            </w:pPr>
            <w:r>
              <w:rPr>
                <w:rFonts w:ascii="宋体" w:hAnsi="宋体" w:cs="宋体" w:eastAsia="宋体" w:hint="default"/>
                <w:sz w:val="17"/>
                <w:szCs w:val="17"/>
              </w:rPr>
              <w:t>自有</w:t>
            </w:r>
            <w:r>
              <w:rPr>
                <w:rFonts w:ascii="宋体" w:hAnsi="宋体" w:cs="宋体" w:eastAsia="宋体" w:hint="default"/>
                <w:spacing w:val="-1"/>
                <w:w w:val="99"/>
                <w:sz w:val="17"/>
                <w:szCs w:val="17"/>
              </w:rPr>
              <w:t> </w:t>
            </w:r>
            <w:r>
              <w:rPr>
                <w:rFonts w:ascii="宋体" w:hAnsi="宋体" w:cs="宋体" w:eastAsia="宋体" w:hint="default"/>
                <w:sz w:val="17"/>
                <w:szCs w:val="17"/>
              </w:rPr>
              <w:t>资金</w:t>
            </w:r>
          </w:p>
        </w:tc>
        <w:tc>
          <w:tcPr>
            <w:tcW w:w="957" w:type="dxa"/>
            <w:tcBorders>
              <w:top w:val="single" w:sz="4" w:space="0" w:color="000000"/>
              <w:left w:val="single" w:sz="4" w:space="0" w:color="000000"/>
              <w:bottom w:val="single" w:sz="3" w:space="0" w:color="000000"/>
              <w:right w:val="single" w:sz="3" w:space="0" w:color="000000"/>
            </w:tcBorders>
          </w:tcPr>
          <w:p>
            <w:pPr>
              <w:pStyle w:val="TableParagraph"/>
              <w:spacing w:line="316" w:lineRule="auto" w:before="47"/>
              <w:ind w:left="20" w:right="78"/>
              <w:jc w:val="both"/>
              <w:rPr>
                <w:rFonts w:ascii="宋体" w:hAnsi="宋体" w:cs="宋体" w:eastAsia="宋体" w:hint="default"/>
                <w:sz w:val="17"/>
                <w:szCs w:val="17"/>
              </w:rPr>
            </w:pPr>
            <w:r>
              <w:rPr>
                <w:rFonts w:ascii="宋体" w:hAnsi="宋体" w:cs="宋体" w:eastAsia="宋体" w:hint="default"/>
                <w:sz w:val="17"/>
                <w:szCs w:val="17"/>
              </w:rPr>
              <w:t>上海新黄浦</w:t>
            </w:r>
            <w:r>
              <w:rPr>
                <w:rFonts w:ascii="宋体" w:hAnsi="宋体" w:cs="宋体" w:eastAsia="宋体" w:hint="default"/>
                <w:spacing w:val="-1"/>
                <w:w w:val="99"/>
                <w:sz w:val="17"/>
                <w:szCs w:val="17"/>
              </w:rPr>
              <w:t> </w:t>
            </w:r>
            <w:r>
              <w:rPr>
                <w:rFonts w:ascii="宋体" w:hAnsi="宋体" w:cs="宋体" w:eastAsia="宋体" w:hint="default"/>
                <w:sz w:val="17"/>
                <w:szCs w:val="17"/>
              </w:rPr>
              <w:t>置业股份有</w:t>
            </w:r>
            <w:r>
              <w:rPr>
                <w:rFonts w:ascii="宋体" w:hAnsi="宋体" w:cs="宋体" w:eastAsia="宋体" w:hint="default"/>
                <w:spacing w:val="-1"/>
                <w:w w:val="99"/>
                <w:sz w:val="17"/>
                <w:szCs w:val="17"/>
              </w:rPr>
              <w:t> </w:t>
            </w:r>
            <w:r>
              <w:rPr>
                <w:rFonts w:ascii="宋体" w:hAnsi="宋体" w:cs="宋体" w:eastAsia="宋体" w:hint="default"/>
                <w:sz w:val="17"/>
                <w:szCs w:val="17"/>
              </w:rPr>
              <w:t>限公司、上</w:t>
            </w:r>
            <w:r>
              <w:rPr>
                <w:rFonts w:ascii="宋体" w:hAnsi="宋体" w:cs="宋体" w:eastAsia="宋体" w:hint="default"/>
                <w:spacing w:val="-1"/>
                <w:w w:val="99"/>
                <w:sz w:val="17"/>
                <w:szCs w:val="17"/>
              </w:rPr>
              <w:t> </w:t>
            </w:r>
            <w:r>
              <w:rPr>
                <w:rFonts w:ascii="宋体" w:hAnsi="宋体" w:cs="宋体" w:eastAsia="宋体" w:hint="default"/>
                <w:sz w:val="17"/>
                <w:szCs w:val="17"/>
              </w:rPr>
              <w:t>海鑫旼实业</w:t>
            </w:r>
            <w:r>
              <w:rPr>
                <w:rFonts w:ascii="宋体" w:hAnsi="宋体" w:cs="宋体" w:eastAsia="宋体" w:hint="default"/>
                <w:spacing w:val="-1"/>
                <w:w w:val="99"/>
                <w:sz w:val="17"/>
                <w:szCs w:val="17"/>
              </w:rPr>
              <w:t> </w:t>
            </w:r>
            <w:r>
              <w:rPr>
                <w:rFonts w:ascii="宋体" w:hAnsi="宋体" w:cs="宋体" w:eastAsia="宋体" w:hint="default"/>
                <w:sz w:val="17"/>
                <w:szCs w:val="17"/>
              </w:rPr>
              <w:t>有限公司</w:t>
            </w:r>
          </w:p>
        </w:tc>
        <w:tc>
          <w:tcPr>
            <w:tcW w:w="67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1994</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p>
            <w:pPr>
              <w:pStyle w:val="TableParagraph"/>
              <w:spacing w:line="240" w:lineRule="auto" w:before="57"/>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01 </w:t>
            </w:r>
            <w:r>
              <w:rPr>
                <w:rFonts w:ascii="宋体" w:hAnsi="宋体" w:cs="宋体" w:eastAsia="宋体" w:hint="default"/>
                <w:sz w:val="17"/>
                <w:szCs w:val="17"/>
              </w:rPr>
              <w:t>月</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31</w:t>
            </w:r>
          </w:p>
          <w:p>
            <w:pPr>
              <w:pStyle w:val="TableParagraph"/>
              <w:spacing w:line="240" w:lineRule="auto" w:before="57"/>
              <w:ind w:left="2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日</w:t>
            </w:r>
            <w:r>
              <w:rPr>
                <w:rFonts w:ascii="Times New Roman" w:hAnsi="Times New Roman" w:cs="Times New Roman" w:eastAsia="Times New Roman" w:hint="default"/>
                <w:sz w:val="17"/>
                <w:szCs w:val="17"/>
              </w:rPr>
              <w:t>-2044</w:t>
            </w:r>
          </w:p>
          <w:p>
            <w:pPr>
              <w:pStyle w:val="TableParagraph"/>
              <w:spacing w:line="240" w:lineRule="auto" w:before="58"/>
              <w:ind w:left="22" w:right="0"/>
              <w:jc w:val="left"/>
              <w:rPr>
                <w:rFonts w:ascii="宋体" w:hAnsi="宋体" w:cs="宋体" w:eastAsia="宋体" w:hint="default"/>
                <w:sz w:val="17"/>
                <w:szCs w:val="17"/>
              </w:rPr>
            </w:pP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01</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月</w:t>
            </w:r>
          </w:p>
          <w:p>
            <w:pPr>
              <w:pStyle w:val="TableParagraph"/>
              <w:spacing w:line="240" w:lineRule="auto" w:before="58"/>
              <w:ind w:left="2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30</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6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316" w:lineRule="auto"/>
              <w:ind w:left="21" w:right="60"/>
              <w:jc w:val="left"/>
              <w:rPr>
                <w:rFonts w:ascii="宋体" w:hAnsi="宋体" w:cs="宋体" w:eastAsia="宋体" w:hint="default"/>
                <w:sz w:val="17"/>
                <w:szCs w:val="17"/>
              </w:rPr>
            </w:pPr>
            <w:r>
              <w:rPr>
                <w:rFonts w:ascii="宋体" w:hAnsi="宋体" w:cs="宋体" w:eastAsia="宋体" w:hint="default"/>
                <w:sz w:val="17"/>
                <w:szCs w:val="17"/>
              </w:rPr>
              <w:t>写字</w:t>
            </w:r>
            <w:r>
              <w:rPr>
                <w:rFonts w:ascii="宋体" w:hAnsi="宋体" w:cs="宋体" w:eastAsia="宋体" w:hint="default"/>
                <w:spacing w:val="-1"/>
                <w:w w:val="99"/>
                <w:sz w:val="17"/>
                <w:szCs w:val="17"/>
              </w:rPr>
              <w:t> </w:t>
            </w:r>
            <w:r>
              <w:rPr>
                <w:rFonts w:ascii="宋体" w:hAnsi="宋体" w:cs="宋体" w:eastAsia="宋体" w:hint="default"/>
                <w:sz w:val="17"/>
                <w:szCs w:val="17"/>
              </w:rPr>
              <w:t>楼、物</w:t>
            </w:r>
            <w:r>
              <w:rPr>
                <w:rFonts w:ascii="宋体" w:hAnsi="宋体" w:cs="宋体" w:eastAsia="宋体" w:hint="default"/>
                <w:spacing w:val="-1"/>
                <w:w w:val="99"/>
                <w:sz w:val="17"/>
                <w:szCs w:val="17"/>
              </w:rPr>
              <w:t> </w:t>
            </w:r>
            <w:r>
              <w:rPr>
                <w:rFonts w:ascii="宋体" w:hAnsi="宋体" w:cs="宋体" w:eastAsia="宋体" w:hint="default"/>
                <w:sz w:val="17"/>
                <w:szCs w:val="17"/>
              </w:rPr>
              <w:t>业</w:t>
            </w:r>
          </w:p>
        </w:tc>
        <w:tc>
          <w:tcPr>
            <w:tcW w:w="60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30"/>
              <w:jc w:val="right"/>
              <w:rPr>
                <w:rFonts w:ascii="宋体" w:hAnsi="宋体" w:cs="宋体" w:eastAsia="宋体" w:hint="default"/>
                <w:sz w:val="17"/>
                <w:szCs w:val="17"/>
              </w:rPr>
            </w:pPr>
            <w:r>
              <w:rPr>
                <w:rFonts w:ascii="宋体" w:hAnsi="宋体" w:cs="宋体" w:eastAsia="宋体" w:hint="default"/>
                <w:spacing w:val="-1"/>
                <w:w w:val="95"/>
                <w:sz w:val="17"/>
                <w:szCs w:val="17"/>
              </w:rPr>
              <w:t>完成</w:t>
            </w:r>
            <w:r>
              <w:rPr>
                <w:rFonts w:ascii="宋体" w:hAnsi="宋体" w:cs="宋体" w:eastAsia="宋体" w:hint="default"/>
                <w:sz w:val="17"/>
                <w:szCs w:val="17"/>
              </w:rPr>
            </w:r>
          </w:p>
        </w:tc>
        <w:tc>
          <w:tcPr>
            <w:tcW w:w="67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7"/>
                <w:szCs w:val="17"/>
              </w:rPr>
            </w:pPr>
            <w:r>
              <w:rPr>
                <w:rFonts w:ascii="宋体" w:hAnsi="宋体" w:cs="宋体" w:eastAsia="宋体" w:hint="default"/>
                <w:spacing w:val="-1"/>
                <w:w w:val="95"/>
                <w:sz w:val="17"/>
                <w:szCs w:val="17"/>
              </w:rPr>
              <w:t>不适用</w:t>
            </w:r>
            <w:r>
              <w:rPr>
                <w:rFonts w:ascii="宋体" w:hAnsi="宋体" w:cs="宋体" w:eastAsia="宋体" w:hint="default"/>
                <w:sz w:val="17"/>
                <w:szCs w:val="17"/>
              </w:rPr>
            </w:r>
          </w:p>
        </w:tc>
        <w:tc>
          <w:tcPr>
            <w:tcW w:w="73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27" w:right="0"/>
              <w:jc w:val="center"/>
              <w:rPr>
                <w:rFonts w:ascii="Times New Roman" w:hAnsi="Times New Roman" w:cs="Times New Roman" w:eastAsia="Times New Roman" w:hint="default"/>
                <w:sz w:val="17"/>
                <w:szCs w:val="17"/>
              </w:rPr>
            </w:pPr>
            <w:r>
              <w:rPr>
                <w:rFonts w:ascii="Times New Roman"/>
                <w:sz w:val="17"/>
              </w:rPr>
              <w:t>-173,123,</w:t>
            </w:r>
          </w:p>
          <w:p>
            <w:pPr>
              <w:pStyle w:val="TableParagraph"/>
              <w:spacing w:line="240" w:lineRule="auto" w:before="97"/>
              <w:ind w:left="214" w:right="0"/>
              <w:jc w:val="center"/>
              <w:rPr>
                <w:rFonts w:ascii="Times New Roman" w:hAnsi="Times New Roman" w:cs="Times New Roman" w:eastAsia="Times New Roman" w:hint="default"/>
                <w:sz w:val="17"/>
                <w:szCs w:val="17"/>
              </w:rPr>
            </w:pPr>
            <w:r>
              <w:rPr>
                <w:rFonts w:ascii="Times New Roman"/>
                <w:sz w:val="17"/>
              </w:rPr>
              <w:t>654.50</w:t>
            </w:r>
          </w:p>
        </w:tc>
        <w:tc>
          <w:tcPr>
            <w:tcW w:w="47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45"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p>
          <w:p>
            <w:pPr>
              <w:pStyle w:val="TableParagraph"/>
              <w:spacing w:line="240" w:lineRule="auto" w:before="5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月</w:t>
            </w:r>
          </w:p>
          <w:p>
            <w:pPr>
              <w:pStyle w:val="TableParagraph"/>
              <w:spacing w:line="240" w:lineRule="auto" w:before="60"/>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21</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66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60" w:lineRule="auto"/>
              <w:ind w:left="21" w:right="39"/>
              <w:jc w:val="both"/>
              <w:rPr>
                <w:rFonts w:ascii="Times New Roman" w:hAnsi="Times New Roman" w:cs="Times New Roman" w:eastAsia="Times New Roman" w:hint="default"/>
                <w:sz w:val="17"/>
                <w:szCs w:val="17"/>
              </w:rPr>
            </w:pPr>
            <w:hyperlink r:id="rId16">
              <w:r>
                <w:rPr>
                  <w:rFonts w:ascii="Times New Roman"/>
                  <w:sz w:val="17"/>
                </w:rPr>
                <w:t>http://w</w:t>
              </w:r>
            </w:hyperlink>
            <w:r>
              <w:rPr>
                <w:rFonts w:ascii="Times New Roman"/>
                <w:w w:val="99"/>
                <w:sz w:val="17"/>
              </w:rPr>
              <w:t> </w:t>
            </w:r>
            <w:r>
              <w:rPr>
                <w:rFonts w:ascii="Times New Roman"/>
                <w:sz w:val="17"/>
              </w:rPr>
              <w:t>ww.cnin</w:t>
            </w:r>
            <w:r>
              <w:rPr>
                <w:rFonts w:ascii="Times New Roman"/>
                <w:w w:val="99"/>
                <w:sz w:val="17"/>
              </w:rPr>
              <w:t> </w:t>
            </w:r>
            <w:r>
              <w:rPr>
                <w:rFonts w:ascii="Times New Roman"/>
                <w:sz w:val="17"/>
              </w:rPr>
              <w:t>fo.com.c</w:t>
            </w:r>
            <w:r>
              <w:rPr>
                <w:rFonts w:ascii="Times New Roman"/>
                <w:spacing w:val="-1"/>
                <w:w w:val="99"/>
                <w:sz w:val="17"/>
              </w:rPr>
              <w:t> </w:t>
            </w:r>
            <w:r>
              <w:rPr>
                <w:rFonts w:ascii="Times New Roman"/>
                <w:sz w:val="17"/>
              </w:rPr>
              <w:t>n</w:t>
            </w:r>
          </w:p>
        </w:tc>
      </w:tr>
      <w:tr>
        <w:trPr>
          <w:trHeight w:val="1296" w:hRule="exact"/>
        </w:trPr>
        <w:tc>
          <w:tcPr>
            <w:tcW w:w="599" w:type="dxa"/>
            <w:tcBorders>
              <w:top w:val="single" w:sz="3" w:space="0" w:color="000000"/>
              <w:left w:val="single" w:sz="4" w:space="0" w:color="000000"/>
              <w:bottom w:val="single" w:sz="3" w:space="0" w:color="000000"/>
              <w:right w:val="single" w:sz="4" w:space="0" w:color="000000"/>
            </w:tcBorders>
          </w:tcPr>
          <w:p>
            <w:pPr>
              <w:pStyle w:val="TableParagraph"/>
              <w:spacing w:line="316" w:lineRule="auto" w:before="66"/>
              <w:ind w:left="22" w:right="56"/>
              <w:jc w:val="both"/>
              <w:rPr>
                <w:rFonts w:ascii="宋体" w:hAnsi="宋体" w:cs="宋体" w:eastAsia="宋体" w:hint="default"/>
                <w:sz w:val="17"/>
                <w:szCs w:val="17"/>
              </w:rPr>
            </w:pPr>
            <w:r>
              <w:rPr>
                <w:rFonts w:ascii="宋体" w:hAnsi="宋体" w:cs="宋体" w:eastAsia="宋体" w:hint="default"/>
                <w:sz w:val="17"/>
                <w:szCs w:val="17"/>
              </w:rPr>
              <w:t>潍坊星</w:t>
            </w:r>
            <w:r>
              <w:rPr>
                <w:rFonts w:ascii="宋体" w:hAnsi="宋体" w:cs="宋体" w:eastAsia="宋体" w:hint="default"/>
                <w:spacing w:val="-1"/>
                <w:w w:val="99"/>
                <w:sz w:val="17"/>
                <w:szCs w:val="17"/>
              </w:rPr>
              <w:t> </w:t>
            </w:r>
            <w:r>
              <w:rPr>
                <w:rFonts w:ascii="宋体" w:hAnsi="宋体" w:cs="宋体" w:eastAsia="宋体" w:hint="default"/>
                <w:sz w:val="17"/>
                <w:szCs w:val="17"/>
              </w:rPr>
              <w:t>兴联合</w:t>
            </w:r>
            <w:r>
              <w:rPr>
                <w:rFonts w:ascii="宋体" w:hAnsi="宋体" w:cs="宋体" w:eastAsia="宋体" w:hint="default"/>
                <w:spacing w:val="-1"/>
                <w:w w:val="99"/>
                <w:sz w:val="17"/>
                <w:szCs w:val="17"/>
              </w:rPr>
              <w:t> </w:t>
            </w:r>
            <w:r>
              <w:rPr>
                <w:rFonts w:ascii="宋体" w:hAnsi="宋体" w:cs="宋体" w:eastAsia="宋体" w:hint="default"/>
                <w:sz w:val="17"/>
                <w:szCs w:val="17"/>
              </w:rPr>
              <w:t>化工有</w:t>
            </w:r>
            <w:r>
              <w:rPr>
                <w:rFonts w:ascii="宋体" w:hAnsi="宋体" w:cs="宋体" w:eastAsia="宋体" w:hint="default"/>
                <w:spacing w:val="-1"/>
                <w:w w:val="99"/>
                <w:sz w:val="17"/>
                <w:szCs w:val="17"/>
              </w:rPr>
              <w:t> </w:t>
            </w:r>
            <w:r>
              <w:rPr>
                <w:rFonts w:ascii="宋体" w:hAnsi="宋体" w:cs="宋体" w:eastAsia="宋体" w:hint="default"/>
                <w:sz w:val="17"/>
                <w:szCs w:val="17"/>
              </w:rPr>
              <w:t>限公司</w:t>
            </w:r>
          </w:p>
        </w:tc>
        <w:tc>
          <w:tcPr>
            <w:tcW w:w="746" w:type="dxa"/>
            <w:tcBorders>
              <w:top w:val="single" w:sz="3" w:space="0" w:color="000000"/>
              <w:left w:val="single" w:sz="4" w:space="0" w:color="000000"/>
              <w:bottom w:val="single" w:sz="3" w:space="0" w:color="000000"/>
              <w:right w:val="single" w:sz="3" w:space="0" w:color="000000"/>
            </w:tcBorders>
          </w:tcPr>
          <w:p>
            <w:pPr>
              <w:pStyle w:val="TableParagraph"/>
              <w:spacing w:line="316" w:lineRule="auto" w:before="47"/>
              <w:ind w:left="20" w:right="36"/>
              <w:jc w:val="both"/>
              <w:rPr>
                <w:rFonts w:ascii="宋体" w:hAnsi="宋体" w:cs="宋体" w:eastAsia="宋体" w:hint="default"/>
                <w:sz w:val="17"/>
                <w:szCs w:val="17"/>
              </w:rPr>
            </w:pPr>
            <w:r>
              <w:rPr>
                <w:rFonts w:ascii="宋体" w:hAnsi="宋体" w:cs="宋体" w:eastAsia="宋体" w:hint="default"/>
                <w:sz w:val="17"/>
                <w:szCs w:val="17"/>
              </w:rPr>
              <w:t>生产、销</w:t>
            </w:r>
            <w:r>
              <w:rPr>
                <w:rFonts w:ascii="宋体" w:hAnsi="宋体" w:cs="宋体" w:eastAsia="宋体" w:hint="default"/>
                <w:spacing w:val="-1"/>
                <w:w w:val="99"/>
                <w:sz w:val="17"/>
                <w:szCs w:val="17"/>
              </w:rPr>
              <w:t> </w:t>
            </w:r>
            <w:r>
              <w:rPr>
                <w:rFonts w:ascii="宋体" w:hAnsi="宋体" w:cs="宋体" w:eastAsia="宋体" w:hint="default"/>
                <w:sz w:val="17"/>
                <w:szCs w:val="17"/>
              </w:rPr>
              <w:t>售：过氧</w:t>
            </w:r>
            <w:r>
              <w:rPr>
                <w:rFonts w:ascii="宋体" w:hAnsi="宋体" w:cs="宋体" w:eastAsia="宋体" w:hint="default"/>
                <w:spacing w:val="-1"/>
                <w:w w:val="99"/>
                <w:sz w:val="17"/>
                <w:szCs w:val="17"/>
              </w:rPr>
              <w:t> </w:t>
            </w:r>
            <w:r>
              <w:rPr>
                <w:rFonts w:ascii="宋体" w:hAnsi="宋体" w:cs="宋体" w:eastAsia="宋体" w:hint="default"/>
                <w:sz w:val="17"/>
                <w:szCs w:val="17"/>
              </w:rPr>
              <w:t>化氢</w:t>
            </w:r>
          </w:p>
        </w:tc>
        <w:tc>
          <w:tcPr>
            <w:tcW w:w="6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9"/>
              <w:ind w:left="1" w:right="0"/>
              <w:jc w:val="center"/>
              <w:rPr>
                <w:rFonts w:ascii="宋体" w:hAnsi="宋体" w:cs="宋体" w:eastAsia="宋体" w:hint="default"/>
                <w:sz w:val="17"/>
                <w:szCs w:val="17"/>
              </w:rPr>
            </w:pPr>
            <w:r>
              <w:rPr>
                <w:rFonts w:ascii="宋体" w:hAnsi="宋体" w:cs="宋体" w:eastAsia="宋体" w:hint="default"/>
                <w:sz w:val="17"/>
                <w:szCs w:val="17"/>
              </w:rPr>
              <w:t>收购</w:t>
            </w:r>
          </w:p>
        </w:tc>
        <w:tc>
          <w:tcPr>
            <w:tcW w:w="73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36" w:right="0"/>
              <w:jc w:val="left"/>
              <w:rPr>
                <w:rFonts w:ascii="Times New Roman" w:hAnsi="Times New Roman" w:cs="Times New Roman" w:eastAsia="Times New Roman" w:hint="default"/>
                <w:sz w:val="17"/>
                <w:szCs w:val="17"/>
              </w:rPr>
            </w:pPr>
            <w:r>
              <w:rPr>
                <w:rFonts w:ascii="Times New Roman"/>
                <w:sz w:val="17"/>
              </w:rPr>
              <w:t>110,000,0</w:t>
            </w:r>
          </w:p>
          <w:p>
            <w:pPr>
              <w:pStyle w:val="TableParagraph"/>
              <w:spacing w:line="240" w:lineRule="auto" w:before="98"/>
              <w:ind w:left="326" w:right="0"/>
              <w:jc w:val="left"/>
              <w:rPr>
                <w:rFonts w:ascii="Times New Roman" w:hAnsi="Times New Roman" w:cs="Times New Roman" w:eastAsia="Times New Roman" w:hint="default"/>
                <w:sz w:val="17"/>
                <w:szCs w:val="17"/>
              </w:rPr>
            </w:pPr>
            <w:r>
              <w:rPr>
                <w:rFonts w:ascii="Times New Roman"/>
                <w:sz w:val="17"/>
              </w:rPr>
              <w:t>00.00</w:t>
            </w: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50%</w:t>
            </w:r>
          </w:p>
        </w:tc>
        <w:tc>
          <w:tcPr>
            <w:tcW w:w="39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5" w:right="23"/>
              <w:jc w:val="left"/>
              <w:rPr>
                <w:rFonts w:ascii="宋体" w:hAnsi="宋体" w:cs="宋体" w:eastAsia="宋体" w:hint="default"/>
                <w:sz w:val="17"/>
                <w:szCs w:val="17"/>
              </w:rPr>
            </w:pPr>
            <w:r>
              <w:rPr>
                <w:rFonts w:ascii="宋体" w:hAnsi="宋体" w:cs="宋体" w:eastAsia="宋体" w:hint="default"/>
                <w:sz w:val="17"/>
                <w:szCs w:val="17"/>
              </w:rPr>
              <w:t>自有</w:t>
            </w:r>
            <w:r>
              <w:rPr>
                <w:rFonts w:ascii="宋体" w:hAnsi="宋体" w:cs="宋体" w:eastAsia="宋体" w:hint="default"/>
                <w:spacing w:val="-1"/>
                <w:w w:val="99"/>
                <w:sz w:val="17"/>
                <w:szCs w:val="17"/>
              </w:rPr>
              <w:t> </w:t>
            </w:r>
            <w:r>
              <w:rPr>
                <w:rFonts w:ascii="宋体" w:hAnsi="宋体" w:cs="宋体" w:eastAsia="宋体" w:hint="default"/>
                <w:sz w:val="17"/>
                <w:szCs w:val="17"/>
              </w:rPr>
              <w:t>资金</w:t>
            </w:r>
          </w:p>
        </w:tc>
        <w:tc>
          <w:tcPr>
            <w:tcW w:w="957" w:type="dxa"/>
            <w:tcBorders>
              <w:top w:val="single" w:sz="3" w:space="0" w:color="000000"/>
              <w:left w:val="single" w:sz="4" w:space="0" w:color="000000"/>
              <w:bottom w:val="single" w:sz="3" w:space="0" w:color="000000"/>
              <w:right w:val="single" w:sz="3" w:space="0" w:color="000000"/>
            </w:tcBorders>
          </w:tcPr>
          <w:p>
            <w:pPr>
              <w:pStyle w:val="TableParagraph"/>
              <w:spacing w:line="316" w:lineRule="auto" w:before="66"/>
              <w:ind w:left="20" w:right="78"/>
              <w:jc w:val="both"/>
              <w:rPr>
                <w:rFonts w:ascii="宋体" w:hAnsi="宋体" w:cs="宋体" w:eastAsia="宋体" w:hint="default"/>
                <w:sz w:val="17"/>
                <w:szCs w:val="17"/>
              </w:rPr>
            </w:pPr>
            <w:r>
              <w:rPr>
                <w:rFonts w:ascii="宋体" w:hAnsi="宋体" w:cs="宋体" w:eastAsia="宋体" w:hint="default"/>
                <w:sz w:val="17"/>
                <w:szCs w:val="17"/>
              </w:rPr>
              <w:t>寿光美伦、</w:t>
            </w:r>
            <w:r>
              <w:rPr>
                <w:rFonts w:ascii="宋体" w:hAnsi="宋体" w:cs="宋体" w:eastAsia="宋体" w:hint="default"/>
                <w:spacing w:val="-1"/>
                <w:w w:val="99"/>
                <w:sz w:val="17"/>
                <w:szCs w:val="17"/>
              </w:rPr>
              <w:t> </w:t>
            </w:r>
            <w:r>
              <w:rPr>
                <w:rFonts w:ascii="宋体" w:hAnsi="宋体" w:cs="宋体" w:eastAsia="宋体" w:hint="default"/>
                <w:sz w:val="17"/>
                <w:szCs w:val="17"/>
              </w:rPr>
              <w:t>山东和信化</w:t>
            </w:r>
            <w:r>
              <w:rPr>
                <w:rFonts w:ascii="宋体" w:hAnsi="宋体" w:cs="宋体" w:eastAsia="宋体" w:hint="default"/>
                <w:spacing w:val="-1"/>
                <w:w w:val="99"/>
                <w:sz w:val="17"/>
                <w:szCs w:val="17"/>
              </w:rPr>
              <w:t> </w:t>
            </w:r>
            <w:r>
              <w:rPr>
                <w:rFonts w:ascii="宋体" w:hAnsi="宋体" w:cs="宋体" w:eastAsia="宋体" w:hint="default"/>
                <w:sz w:val="17"/>
                <w:szCs w:val="17"/>
              </w:rPr>
              <w:t>工集团有限</w:t>
            </w:r>
            <w:r>
              <w:rPr>
                <w:rFonts w:ascii="宋体" w:hAnsi="宋体" w:cs="宋体" w:eastAsia="宋体" w:hint="default"/>
                <w:spacing w:val="-1"/>
                <w:w w:val="99"/>
                <w:sz w:val="17"/>
                <w:szCs w:val="17"/>
              </w:rPr>
              <w:t> </w:t>
            </w:r>
            <w:r>
              <w:rPr>
                <w:rFonts w:ascii="宋体" w:hAnsi="宋体" w:cs="宋体" w:eastAsia="宋体" w:hint="default"/>
                <w:sz w:val="17"/>
                <w:szCs w:val="17"/>
              </w:rPr>
              <w:t>公司</w:t>
            </w:r>
          </w:p>
        </w:tc>
        <w:tc>
          <w:tcPr>
            <w:tcW w:w="67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9"/>
              <w:ind w:right="302"/>
              <w:jc w:val="right"/>
              <w:rPr>
                <w:rFonts w:ascii="宋体" w:hAnsi="宋体" w:cs="宋体" w:eastAsia="宋体" w:hint="default"/>
                <w:sz w:val="17"/>
                <w:szCs w:val="17"/>
              </w:rPr>
            </w:pPr>
            <w:r>
              <w:rPr>
                <w:rFonts w:ascii="宋体" w:hAnsi="宋体" w:cs="宋体" w:eastAsia="宋体" w:hint="default"/>
                <w:spacing w:val="-1"/>
                <w:w w:val="95"/>
                <w:sz w:val="17"/>
                <w:szCs w:val="17"/>
              </w:rPr>
              <w:t>长期</w:t>
            </w:r>
            <w:r>
              <w:rPr>
                <w:rFonts w:ascii="宋体" w:hAnsi="宋体" w:cs="宋体" w:eastAsia="宋体" w:hint="default"/>
                <w:sz w:val="17"/>
                <w:szCs w:val="17"/>
              </w:rPr>
            </w:r>
          </w:p>
        </w:tc>
        <w:tc>
          <w:tcPr>
            <w:tcW w:w="6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21" w:right="60"/>
              <w:jc w:val="left"/>
              <w:rPr>
                <w:rFonts w:ascii="宋体" w:hAnsi="宋体" w:cs="宋体" w:eastAsia="宋体" w:hint="default"/>
                <w:sz w:val="17"/>
                <w:szCs w:val="17"/>
              </w:rPr>
            </w:pPr>
            <w:r>
              <w:rPr>
                <w:rFonts w:ascii="宋体" w:hAnsi="宋体" w:cs="宋体" w:eastAsia="宋体" w:hint="default"/>
                <w:sz w:val="17"/>
                <w:szCs w:val="17"/>
              </w:rPr>
              <w:t>生产化</w:t>
            </w:r>
            <w:r>
              <w:rPr>
                <w:rFonts w:ascii="宋体" w:hAnsi="宋体" w:cs="宋体" w:eastAsia="宋体" w:hint="default"/>
                <w:spacing w:val="-1"/>
                <w:w w:val="99"/>
                <w:sz w:val="17"/>
                <w:szCs w:val="17"/>
              </w:rPr>
              <w:t> </w:t>
            </w:r>
            <w:r>
              <w:rPr>
                <w:rFonts w:ascii="宋体" w:hAnsi="宋体" w:cs="宋体" w:eastAsia="宋体" w:hint="default"/>
                <w:sz w:val="17"/>
                <w:szCs w:val="17"/>
              </w:rPr>
              <w:t>工产品</w:t>
            </w:r>
          </w:p>
        </w:tc>
        <w:tc>
          <w:tcPr>
            <w:tcW w:w="60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9"/>
              <w:ind w:right="230"/>
              <w:jc w:val="right"/>
              <w:rPr>
                <w:rFonts w:ascii="宋体" w:hAnsi="宋体" w:cs="宋体" w:eastAsia="宋体" w:hint="default"/>
                <w:sz w:val="17"/>
                <w:szCs w:val="17"/>
              </w:rPr>
            </w:pPr>
            <w:r>
              <w:rPr>
                <w:rFonts w:ascii="宋体" w:hAnsi="宋体" w:cs="宋体" w:eastAsia="宋体" w:hint="default"/>
                <w:spacing w:val="-1"/>
                <w:w w:val="95"/>
                <w:sz w:val="17"/>
                <w:szCs w:val="17"/>
              </w:rPr>
              <w:t>完成</w:t>
            </w:r>
            <w:r>
              <w:rPr>
                <w:rFonts w:ascii="宋体" w:hAnsi="宋体" w:cs="宋体" w:eastAsia="宋体" w:hint="default"/>
                <w:sz w:val="17"/>
                <w:szCs w:val="17"/>
              </w:rPr>
            </w:r>
          </w:p>
        </w:tc>
        <w:tc>
          <w:tcPr>
            <w:tcW w:w="67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9"/>
              <w:ind w:right="20"/>
              <w:jc w:val="right"/>
              <w:rPr>
                <w:rFonts w:ascii="宋体" w:hAnsi="宋体" w:cs="宋体" w:eastAsia="宋体" w:hint="default"/>
                <w:sz w:val="17"/>
                <w:szCs w:val="17"/>
              </w:rPr>
            </w:pPr>
            <w:r>
              <w:rPr>
                <w:rFonts w:ascii="宋体" w:hAnsi="宋体" w:cs="宋体" w:eastAsia="宋体" w:hint="default"/>
                <w:spacing w:val="-1"/>
                <w:w w:val="95"/>
                <w:sz w:val="17"/>
                <w:szCs w:val="17"/>
              </w:rPr>
              <w:t>不适用</w:t>
            </w:r>
            <w:r>
              <w:rPr>
                <w:rFonts w:ascii="宋体" w:hAnsi="宋体" w:cs="宋体" w:eastAsia="宋体" w:hint="default"/>
                <w:sz w:val="17"/>
                <w:szCs w:val="17"/>
              </w:rPr>
            </w:r>
          </w:p>
        </w:tc>
        <w:tc>
          <w:tcPr>
            <w:tcW w:w="73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w w:val="95"/>
                <w:sz w:val="17"/>
              </w:rPr>
              <w:t>-746,762.</w:t>
            </w:r>
            <w:r>
              <w:rPr>
                <w:rFonts w:ascii="Times New Roman"/>
                <w:sz w:val="17"/>
              </w:rPr>
            </w:r>
          </w:p>
          <w:p>
            <w:pPr>
              <w:pStyle w:val="TableParagraph"/>
              <w:spacing w:line="240" w:lineRule="auto" w:before="99"/>
              <w:ind w:right="19"/>
              <w:jc w:val="right"/>
              <w:rPr>
                <w:rFonts w:ascii="Times New Roman" w:hAnsi="Times New Roman" w:cs="Times New Roman" w:eastAsia="Times New Roman" w:hint="default"/>
                <w:sz w:val="17"/>
                <w:szCs w:val="17"/>
              </w:rPr>
            </w:pPr>
            <w:r>
              <w:rPr>
                <w:rFonts w:ascii="Times New Roman"/>
                <w:w w:val="95"/>
                <w:sz w:val="17"/>
              </w:rPr>
              <w:t>88</w:t>
            </w:r>
            <w:r>
              <w:rPr>
                <w:rFonts w:ascii="Times New Roman"/>
                <w:sz w:val="17"/>
              </w:rPr>
            </w:r>
          </w:p>
        </w:tc>
        <w:tc>
          <w:tcPr>
            <w:tcW w:w="47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9"/>
              <w:ind w:left="145"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9"/>
              <w:ind w:right="38"/>
              <w:jc w:val="center"/>
              <w:rPr>
                <w:rFonts w:ascii="宋体" w:hAnsi="宋体" w:cs="宋体" w:eastAsia="宋体" w:hint="default"/>
                <w:sz w:val="17"/>
                <w:szCs w:val="17"/>
              </w:rPr>
            </w:pPr>
            <w:r>
              <w:rPr>
                <w:rFonts w:ascii="宋体" w:hAnsi="宋体" w:cs="宋体" w:eastAsia="宋体" w:hint="default"/>
                <w:sz w:val="17"/>
                <w:szCs w:val="17"/>
              </w:rPr>
              <w:t>不适用</w:t>
            </w:r>
          </w:p>
        </w:tc>
        <w:tc>
          <w:tcPr>
            <w:tcW w:w="66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9"/>
              <w:ind w:left="21" w:right="0"/>
              <w:jc w:val="left"/>
              <w:rPr>
                <w:rFonts w:ascii="宋体" w:hAnsi="宋体" w:cs="宋体" w:eastAsia="宋体" w:hint="default"/>
                <w:sz w:val="17"/>
                <w:szCs w:val="17"/>
              </w:rPr>
            </w:pPr>
            <w:r>
              <w:rPr>
                <w:rFonts w:ascii="宋体" w:hAnsi="宋体" w:cs="宋体" w:eastAsia="宋体" w:hint="default"/>
                <w:sz w:val="17"/>
                <w:szCs w:val="17"/>
              </w:rPr>
              <w:t>不适用</w:t>
            </w:r>
          </w:p>
        </w:tc>
      </w:tr>
      <w:tr>
        <w:trPr>
          <w:trHeight w:val="1259" w:hRule="exact"/>
        </w:trPr>
        <w:tc>
          <w:tcPr>
            <w:tcW w:w="59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0"/>
              <w:ind w:left="22"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746"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w:t>
            </w:r>
          </w:p>
        </w:tc>
        <w:tc>
          <w:tcPr>
            <w:tcW w:w="601"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sz w:val="17"/>
              </w:rPr>
              <w:t>--</w:t>
            </w:r>
          </w:p>
        </w:tc>
        <w:tc>
          <w:tcPr>
            <w:tcW w:w="73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Times New Roman" w:hAnsi="Times New Roman" w:cs="Times New Roman" w:eastAsia="Times New Roman" w:hint="default"/>
                <w:sz w:val="17"/>
                <w:szCs w:val="17"/>
              </w:rPr>
            </w:pPr>
            <w:r>
              <w:rPr>
                <w:rFonts w:ascii="Times New Roman"/>
                <w:sz w:val="17"/>
              </w:rPr>
              <w:t>6770,571,</w:t>
            </w:r>
          </w:p>
          <w:p>
            <w:pPr>
              <w:pStyle w:val="TableParagraph"/>
              <w:spacing w:line="240" w:lineRule="auto" w:before="98"/>
              <w:ind w:left="241" w:right="0"/>
              <w:jc w:val="left"/>
              <w:rPr>
                <w:rFonts w:ascii="Times New Roman" w:hAnsi="Times New Roman" w:cs="Times New Roman" w:eastAsia="Times New Roman" w:hint="default"/>
                <w:sz w:val="17"/>
                <w:szCs w:val="17"/>
              </w:rPr>
            </w:pPr>
            <w:r>
              <w:rPr>
                <w:rFonts w:ascii="Times New Roman"/>
                <w:sz w:val="17"/>
              </w:rPr>
              <w:t>000.00</w:t>
            </w:r>
          </w:p>
        </w:tc>
        <w:tc>
          <w:tcPr>
            <w:tcW w:w="66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w:t>
            </w:r>
          </w:p>
        </w:tc>
        <w:tc>
          <w:tcPr>
            <w:tcW w:w="398"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w:t>
            </w:r>
          </w:p>
        </w:tc>
        <w:tc>
          <w:tcPr>
            <w:tcW w:w="957"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w:t>
            </w:r>
          </w:p>
        </w:tc>
        <w:tc>
          <w:tcPr>
            <w:tcW w:w="6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274"/>
              <w:jc w:val="right"/>
              <w:rPr>
                <w:rFonts w:ascii="Times New Roman" w:hAnsi="Times New Roman" w:cs="Times New Roman" w:eastAsia="Times New Roman" w:hint="default"/>
                <w:sz w:val="17"/>
                <w:szCs w:val="17"/>
              </w:rPr>
            </w:pPr>
            <w:r>
              <w:rPr>
                <w:rFonts w:ascii="Times New Roman"/>
                <w:w w:val="95"/>
                <w:sz w:val="17"/>
              </w:rPr>
              <w:t>--</w:t>
            </w:r>
            <w:r>
              <w:rPr>
                <w:rFonts w:ascii="Times New Roman"/>
                <w:sz w:val="17"/>
              </w:rPr>
            </w:r>
          </w:p>
        </w:tc>
        <w:tc>
          <w:tcPr>
            <w:tcW w:w="601"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w:t>
            </w:r>
          </w:p>
        </w:tc>
        <w:tc>
          <w:tcPr>
            <w:tcW w:w="602"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239"/>
              <w:jc w:val="right"/>
              <w:rPr>
                <w:rFonts w:ascii="Times New Roman" w:hAnsi="Times New Roman" w:cs="Times New Roman" w:eastAsia="Times New Roman" w:hint="default"/>
                <w:sz w:val="17"/>
                <w:szCs w:val="17"/>
              </w:rPr>
            </w:pPr>
            <w:r>
              <w:rPr>
                <w:rFonts w:ascii="Times New Roman"/>
                <w:w w:val="95"/>
                <w:sz w:val="17"/>
              </w:rPr>
              <w:t>--</w:t>
            </w:r>
            <w:r>
              <w:rPr>
                <w:rFonts w:ascii="Times New Roman"/>
                <w:sz w:val="17"/>
              </w:rPr>
            </w:r>
          </w:p>
        </w:tc>
        <w:tc>
          <w:tcPr>
            <w:tcW w:w="67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3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sz w:val="17"/>
              </w:rPr>
              <w:t>40,699,67</w:t>
            </w:r>
          </w:p>
          <w:p>
            <w:pPr>
              <w:pStyle w:val="TableParagraph"/>
              <w:spacing w:line="240" w:lineRule="auto" w:before="98"/>
              <w:ind w:left="405" w:right="0"/>
              <w:jc w:val="left"/>
              <w:rPr>
                <w:rFonts w:ascii="Times New Roman" w:hAnsi="Times New Roman" w:cs="Times New Roman" w:eastAsia="Times New Roman" w:hint="default"/>
                <w:sz w:val="17"/>
                <w:szCs w:val="17"/>
              </w:rPr>
            </w:pPr>
            <w:r>
              <w:rPr>
                <w:rFonts w:ascii="Times New Roman"/>
                <w:sz w:val="17"/>
              </w:rPr>
              <w:t>3.15</w:t>
            </w:r>
          </w:p>
        </w:tc>
        <w:tc>
          <w:tcPr>
            <w:tcW w:w="470"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72" w:right="0"/>
              <w:jc w:val="left"/>
              <w:rPr>
                <w:rFonts w:ascii="Times New Roman" w:hAnsi="Times New Roman" w:cs="Times New Roman" w:eastAsia="Times New Roman" w:hint="default"/>
                <w:sz w:val="17"/>
                <w:szCs w:val="17"/>
              </w:rPr>
            </w:pPr>
            <w:r>
              <w:rPr>
                <w:rFonts w:ascii="Times New Roman"/>
                <w:sz w:val="17"/>
              </w:rPr>
              <w:t>--</w:t>
            </w:r>
          </w:p>
        </w:tc>
        <w:tc>
          <w:tcPr>
            <w:tcW w:w="601"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w:t>
            </w:r>
          </w:p>
        </w:tc>
        <w:tc>
          <w:tcPr>
            <w:tcW w:w="663"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w:t>
            </w:r>
          </w:p>
        </w:tc>
      </w:tr>
    </w:tbl>
    <w:p>
      <w:pPr>
        <w:spacing w:line="240" w:lineRule="auto" w:before="2"/>
        <w:rPr>
          <w:rFonts w:ascii="Times New Roman" w:hAnsi="Times New Roman" w:cs="Times New Roman" w:eastAsia="Times New Roman" w:hint="default"/>
          <w:sz w:val="20"/>
          <w:szCs w:val="20"/>
        </w:rPr>
      </w:pPr>
    </w:p>
    <w:p>
      <w:pPr>
        <w:pStyle w:val="Heading4"/>
        <w:spacing w:line="240" w:lineRule="auto" w:before="48"/>
        <w:ind w:left="446" w:right="0"/>
        <w:jc w:val="left"/>
        <w:rPr>
          <w:b w:val="0"/>
          <w:bCs w:val="0"/>
        </w:rPr>
      </w:pPr>
      <w:r>
        <w:rPr>
          <w:rFonts w:ascii="Times New Roman" w:hAnsi="Times New Roman" w:cs="Times New Roman" w:eastAsia="Times New Roman" w:hint="default"/>
          <w:w w:val="105"/>
        </w:rPr>
        <w:t>3</w:t>
      </w:r>
      <w:r>
        <w:rPr>
          <w:w w:val="105"/>
        </w:rPr>
        <w:t>、报告期内正在进行的重大的非股权投资情况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446"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pStyle w:val="BodyText"/>
        <w:spacing w:line="240" w:lineRule="auto" w:before="96"/>
        <w:ind w:left="0" w:right="1248"/>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349" w:type="dxa"/>
        <w:tblLayout w:type="fixed"/>
        <w:tblCellMar>
          <w:top w:w="0" w:type="dxa"/>
          <w:left w:w="0" w:type="dxa"/>
          <w:bottom w:w="0" w:type="dxa"/>
          <w:right w:w="0" w:type="dxa"/>
        </w:tblCellMar>
        <w:tblLook w:val="01E0"/>
      </w:tblPr>
      <w:tblGrid>
        <w:gridCol w:w="1292"/>
        <w:gridCol w:w="401"/>
        <w:gridCol w:w="533"/>
        <w:gridCol w:w="535"/>
        <w:gridCol w:w="800"/>
        <w:gridCol w:w="799"/>
        <w:gridCol w:w="534"/>
        <w:gridCol w:w="666"/>
        <w:gridCol w:w="1157"/>
        <w:gridCol w:w="429"/>
        <w:gridCol w:w="772"/>
        <w:gridCol w:w="709"/>
        <w:gridCol w:w="623"/>
      </w:tblGrid>
      <w:tr>
        <w:trPr>
          <w:trHeight w:val="1808" w:hRule="exact"/>
        </w:trPr>
        <w:tc>
          <w:tcPr>
            <w:tcW w:w="129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5"/>
              <w:ind w:left="303" w:right="0"/>
              <w:jc w:val="left"/>
              <w:rPr>
                <w:rFonts w:ascii="宋体" w:hAnsi="宋体" w:cs="宋体" w:eastAsia="宋体" w:hint="default"/>
                <w:sz w:val="17"/>
                <w:szCs w:val="17"/>
              </w:rPr>
            </w:pPr>
            <w:r>
              <w:rPr>
                <w:rFonts w:ascii="宋体" w:hAnsi="宋体" w:cs="宋体" w:eastAsia="宋体" w:hint="default"/>
                <w:sz w:val="17"/>
                <w:szCs w:val="17"/>
              </w:rPr>
              <w:t>项目名称</w:t>
            </w:r>
          </w:p>
        </w:tc>
        <w:tc>
          <w:tcPr>
            <w:tcW w:w="401"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6" w:right="24"/>
              <w:jc w:val="left"/>
              <w:rPr>
                <w:rFonts w:ascii="宋体" w:hAnsi="宋体" w:cs="宋体" w:eastAsia="宋体" w:hint="default"/>
                <w:sz w:val="17"/>
                <w:szCs w:val="17"/>
              </w:rPr>
            </w:pPr>
            <w:r>
              <w:rPr>
                <w:rFonts w:ascii="宋体" w:hAnsi="宋体" w:cs="宋体" w:eastAsia="宋体" w:hint="default"/>
                <w:sz w:val="17"/>
                <w:szCs w:val="17"/>
              </w:rPr>
              <w:t>投资</w:t>
            </w:r>
            <w:r>
              <w:rPr>
                <w:rFonts w:ascii="宋体" w:hAnsi="宋体" w:cs="宋体" w:eastAsia="宋体" w:hint="default"/>
                <w:spacing w:val="-1"/>
                <w:w w:val="99"/>
                <w:sz w:val="17"/>
                <w:szCs w:val="17"/>
              </w:rPr>
              <w:t> </w:t>
            </w:r>
            <w:r>
              <w:rPr>
                <w:rFonts w:ascii="宋体" w:hAnsi="宋体" w:cs="宋体" w:eastAsia="宋体" w:hint="default"/>
                <w:sz w:val="17"/>
                <w:szCs w:val="17"/>
              </w:rPr>
              <w:t>方式</w:t>
            </w:r>
          </w:p>
        </w:tc>
        <w:tc>
          <w:tcPr>
            <w:tcW w:w="53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92" w:right="90"/>
              <w:jc w:val="both"/>
              <w:rPr>
                <w:rFonts w:ascii="宋体" w:hAnsi="宋体" w:cs="宋体" w:eastAsia="宋体" w:hint="default"/>
                <w:sz w:val="17"/>
                <w:szCs w:val="17"/>
              </w:rPr>
            </w:pPr>
            <w:r>
              <w:rPr>
                <w:rFonts w:ascii="宋体" w:hAnsi="宋体" w:cs="宋体" w:eastAsia="宋体" w:hint="default"/>
                <w:sz w:val="17"/>
                <w:szCs w:val="17"/>
              </w:rPr>
              <w:t>是否</w:t>
            </w:r>
            <w:r>
              <w:rPr>
                <w:rFonts w:ascii="宋体" w:hAnsi="宋体" w:cs="宋体" w:eastAsia="宋体" w:hint="default"/>
                <w:spacing w:val="-1"/>
                <w:w w:val="99"/>
                <w:sz w:val="17"/>
                <w:szCs w:val="17"/>
              </w:rPr>
              <w:t> </w:t>
            </w:r>
            <w:r>
              <w:rPr>
                <w:rFonts w:ascii="宋体" w:hAnsi="宋体" w:cs="宋体" w:eastAsia="宋体" w:hint="default"/>
                <w:sz w:val="17"/>
                <w:szCs w:val="17"/>
              </w:rPr>
              <w:t>为固</w:t>
            </w:r>
            <w:r>
              <w:rPr>
                <w:rFonts w:ascii="宋体" w:hAnsi="宋体" w:cs="宋体" w:eastAsia="宋体" w:hint="default"/>
                <w:spacing w:val="-1"/>
                <w:w w:val="99"/>
                <w:sz w:val="17"/>
                <w:szCs w:val="17"/>
              </w:rPr>
              <w:t> </w:t>
            </w:r>
            <w:r>
              <w:rPr>
                <w:rFonts w:ascii="宋体" w:hAnsi="宋体" w:cs="宋体" w:eastAsia="宋体" w:hint="default"/>
                <w:sz w:val="17"/>
                <w:szCs w:val="17"/>
              </w:rPr>
              <w:t>定资</w:t>
            </w:r>
            <w:r>
              <w:rPr>
                <w:rFonts w:ascii="宋体" w:hAnsi="宋体" w:cs="宋体" w:eastAsia="宋体" w:hint="default"/>
                <w:spacing w:val="-1"/>
                <w:w w:val="99"/>
                <w:sz w:val="17"/>
                <w:szCs w:val="17"/>
              </w:rPr>
              <w:t> </w:t>
            </w:r>
            <w:r>
              <w:rPr>
                <w:rFonts w:ascii="宋体" w:hAnsi="宋体" w:cs="宋体" w:eastAsia="宋体" w:hint="default"/>
                <w:sz w:val="17"/>
                <w:szCs w:val="17"/>
              </w:rPr>
              <w:t>产投</w:t>
            </w:r>
            <w:r>
              <w:rPr>
                <w:rFonts w:ascii="宋体" w:hAnsi="宋体" w:cs="宋体" w:eastAsia="宋体" w:hint="default"/>
                <w:spacing w:val="-1"/>
                <w:w w:val="99"/>
                <w:sz w:val="17"/>
                <w:szCs w:val="17"/>
              </w:rPr>
              <w:t> </w:t>
            </w:r>
            <w:r>
              <w:rPr>
                <w:rFonts w:ascii="宋体" w:hAnsi="宋体" w:cs="宋体" w:eastAsia="宋体" w:hint="default"/>
                <w:sz w:val="17"/>
                <w:szCs w:val="17"/>
              </w:rPr>
              <w:t>资</w:t>
            </w:r>
          </w:p>
        </w:tc>
        <w:tc>
          <w:tcPr>
            <w:tcW w:w="535"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14"/>
              <w:ind w:left="92" w:right="92"/>
              <w:jc w:val="both"/>
              <w:rPr>
                <w:rFonts w:ascii="宋体" w:hAnsi="宋体" w:cs="宋体" w:eastAsia="宋体" w:hint="default"/>
                <w:sz w:val="17"/>
                <w:szCs w:val="17"/>
              </w:rPr>
            </w:pPr>
            <w:r>
              <w:rPr>
                <w:rFonts w:ascii="宋体" w:hAnsi="宋体" w:cs="宋体" w:eastAsia="宋体" w:hint="default"/>
                <w:sz w:val="17"/>
                <w:szCs w:val="17"/>
              </w:rPr>
              <w:t>投资</w:t>
            </w:r>
            <w:r>
              <w:rPr>
                <w:rFonts w:ascii="宋体" w:hAnsi="宋体" w:cs="宋体" w:eastAsia="宋体" w:hint="default"/>
                <w:spacing w:val="-1"/>
                <w:w w:val="99"/>
                <w:sz w:val="17"/>
                <w:szCs w:val="17"/>
              </w:rPr>
              <w:t> </w:t>
            </w:r>
            <w:r>
              <w:rPr>
                <w:rFonts w:ascii="宋体" w:hAnsi="宋体" w:cs="宋体" w:eastAsia="宋体" w:hint="default"/>
                <w:sz w:val="17"/>
                <w:szCs w:val="17"/>
              </w:rPr>
              <w:t>项目</w:t>
            </w:r>
            <w:r>
              <w:rPr>
                <w:rFonts w:ascii="宋体" w:hAnsi="宋体" w:cs="宋体" w:eastAsia="宋体" w:hint="default"/>
                <w:spacing w:val="-1"/>
                <w:w w:val="99"/>
                <w:sz w:val="17"/>
                <w:szCs w:val="17"/>
              </w:rPr>
              <w:t> </w:t>
            </w:r>
            <w:r>
              <w:rPr>
                <w:rFonts w:ascii="宋体" w:hAnsi="宋体" w:cs="宋体" w:eastAsia="宋体" w:hint="default"/>
                <w:sz w:val="17"/>
                <w:szCs w:val="17"/>
              </w:rPr>
              <w:t>涉及</w:t>
            </w:r>
            <w:r>
              <w:rPr>
                <w:rFonts w:ascii="宋体" w:hAnsi="宋体" w:cs="宋体" w:eastAsia="宋体" w:hint="default"/>
                <w:spacing w:val="-1"/>
                <w:w w:val="99"/>
                <w:sz w:val="17"/>
                <w:szCs w:val="17"/>
              </w:rPr>
              <w:t> </w:t>
            </w:r>
            <w:r>
              <w:rPr>
                <w:rFonts w:ascii="宋体" w:hAnsi="宋体" w:cs="宋体" w:eastAsia="宋体" w:hint="default"/>
                <w:sz w:val="17"/>
                <w:szCs w:val="17"/>
              </w:rPr>
              <w:t>行业</w:t>
            </w:r>
          </w:p>
        </w:tc>
        <w:tc>
          <w:tcPr>
            <w:tcW w:w="800"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56" w:right="56"/>
              <w:jc w:val="left"/>
              <w:rPr>
                <w:rFonts w:ascii="宋体" w:hAnsi="宋体" w:cs="宋体" w:eastAsia="宋体" w:hint="default"/>
                <w:sz w:val="17"/>
                <w:szCs w:val="17"/>
              </w:rPr>
            </w:pPr>
            <w:r>
              <w:rPr>
                <w:rFonts w:ascii="宋体" w:hAnsi="宋体" w:cs="宋体" w:eastAsia="宋体" w:hint="default"/>
                <w:sz w:val="17"/>
                <w:szCs w:val="17"/>
              </w:rPr>
              <w:t>本报告期</w:t>
            </w:r>
            <w:r>
              <w:rPr>
                <w:rFonts w:ascii="宋体" w:hAnsi="宋体" w:cs="宋体" w:eastAsia="宋体" w:hint="default"/>
                <w:spacing w:val="-1"/>
                <w:w w:val="99"/>
                <w:sz w:val="17"/>
                <w:szCs w:val="17"/>
              </w:rPr>
              <w:t> </w:t>
            </w:r>
            <w:r>
              <w:rPr>
                <w:rFonts w:ascii="宋体" w:hAnsi="宋体" w:cs="宋体" w:eastAsia="宋体" w:hint="default"/>
                <w:sz w:val="17"/>
                <w:szCs w:val="17"/>
              </w:rPr>
              <w:t>投入金额</w:t>
            </w:r>
          </w:p>
        </w:tc>
        <w:tc>
          <w:tcPr>
            <w:tcW w:w="799"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14"/>
              <w:ind w:left="56" w:right="54"/>
              <w:jc w:val="center"/>
              <w:rPr>
                <w:rFonts w:ascii="宋体" w:hAnsi="宋体" w:cs="宋体" w:eastAsia="宋体" w:hint="default"/>
                <w:sz w:val="17"/>
                <w:szCs w:val="17"/>
              </w:rPr>
            </w:pPr>
            <w:r>
              <w:rPr>
                <w:rFonts w:ascii="宋体" w:hAnsi="宋体" w:cs="宋体" w:eastAsia="宋体" w:hint="default"/>
                <w:sz w:val="17"/>
                <w:szCs w:val="17"/>
              </w:rPr>
              <w:t>截至报告</w:t>
            </w:r>
            <w:r>
              <w:rPr>
                <w:rFonts w:ascii="宋体" w:hAnsi="宋体" w:cs="宋体" w:eastAsia="宋体" w:hint="default"/>
                <w:w w:val="99"/>
                <w:sz w:val="17"/>
                <w:szCs w:val="17"/>
              </w:rPr>
              <w:t> </w:t>
            </w:r>
            <w:r>
              <w:rPr>
                <w:rFonts w:ascii="宋体" w:hAnsi="宋体" w:cs="宋体" w:eastAsia="宋体" w:hint="default"/>
                <w:sz w:val="17"/>
                <w:szCs w:val="17"/>
              </w:rPr>
              <w:t>期末累计</w:t>
            </w:r>
            <w:r>
              <w:rPr>
                <w:rFonts w:ascii="宋体" w:hAnsi="宋体" w:cs="宋体" w:eastAsia="宋体" w:hint="default"/>
                <w:w w:val="99"/>
                <w:sz w:val="17"/>
                <w:szCs w:val="17"/>
              </w:rPr>
              <w:t> </w:t>
            </w:r>
            <w:r>
              <w:rPr>
                <w:rFonts w:ascii="宋体" w:hAnsi="宋体" w:cs="宋体" w:eastAsia="宋体" w:hint="default"/>
                <w:sz w:val="17"/>
                <w:szCs w:val="17"/>
              </w:rPr>
              <w:t>实际投入</w:t>
            </w:r>
            <w:r>
              <w:rPr>
                <w:rFonts w:ascii="宋体" w:hAnsi="宋体" w:cs="宋体" w:eastAsia="宋体" w:hint="default"/>
                <w:w w:val="99"/>
                <w:sz w:val="17"/>
                <w:szCs w:val="17"/>
              </w:rPr>
              <w:t> </w:t>
            </w:r>
            <w:r>
              <w:rPr>
                <w:rFonts w:ascii="宋体" w:hAnsi="宋体" w:cs="宋体" w:eastAsia="宋体" w:hint="default"/>
                <w:sz w:val="17"/>
                <w:szCs w:val="17"/>
              </w:rPr>
              <w:t>金额</w:t>
            </w:r>
          </w:p>
        </w:tc>
        <w:tc>
          <w:tcPr>
            <w:tcW w:w="53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0"/>
              <w:jc w:val="left"/>
              <w:rPr>
                <w:rFonts w:ascii="宋体" w:hAnsi="宋体" w:cs="宋体" w:eastAsia="宋体" w:hint="default"/>
                <w:sz w:val="17"/>
                <w:szCs w:val="17"/>
              </w:rPr>
            </w:pPr>
            <w:r>
              <w:rPr>
                <w:rFonts w:ascii="宋体" w:hAnsi="宋体" w:cs="宋体" w:eastAsia="宋体" w:hint="default"/>
                <w:sz w:val="17"/>
                <w:szCs w:val="17"/>
              </w:rPr>
              <w:t>资金</w:t>
            </w:r>
            <w:r>
              <w:rPr>
                <w:rFonts w:ascii="宋体" w:hAnsi="宋体" w:cs="宋体" w:eastAsia="宋体" w:hint="default"/>
                <w:spacing w:val="1"/>
                <w:w w:val="99"/>
                <w:sz w:val="17"/>
                <w:szCs w:val="17"/>
              </w:rPr>
              <w:t> </w:t>
            </w:r>
            <w:r>
              <w:rPr>
                <w:rFonts w:ascii="宋体" w:hAnsi="宋体" w:cs="宋体" w:eastAsia="宋体" w:hint="default"/>
                <w:sz w:val="17"/>
                <w:szCs w:val="17"/>
              </w:rPr>
              <w:t>来源</w:t>
            </w:r>
          </w:p>
        </w:tc>
        <w:tc>
          <w:tcPr>
            <w:tcW w:w="66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3" w:right="72" w:hanging="170"/>
              <w:jc w:val="left"/>
              <w:rPr>
                <w:rFonts w:ascii="宋体" w:hAnsi="宋体" w:cs="宋体" w:eastAsia="宋体" w:hint="default"/>
                <w:sz w:val="17"/>
                <w:szCs w:val="17"/>
              </w:rPr>
            </w:pPr>
            <w:r>
              <w:rPr>
                <w:rFonts w:ascii="宋体" w:hAnsi="宋体" w:cs="宋体" w:eastAsia="宋体" w:hint="default"/>
                <w:sz w:val="17"/>
                <w:szCs w:val="17"/>
              </w:rPr>
              <w:t>项目进</w:t>
            </w:r>
            <w:r>
              <w:rPr>
                <w:rFonts w:ascii="宋体" w:hAnsi="宋体" w:cs="宋体" w:eastAsia="宋体" w:hint="default"/>
                <w:w w:val="99"/>
                <w:sz w:val="17"/>
                <w:szCs w:val="17"/>
              </w:rPr>
              <w:t> </w:t>
            </w:r>
            <w:r>
              <w:rPr>
                <w:rFonts w:ascii="宋体" w:hAnsi="宋体" w:cs="宋体" w:eastAsia="宋体" w:hint="default"/>
                <w:sz w:val="17"/>
                <w:szCs w:val="17"/>
              </w:rPr>
              <w:t>度</w:t>
            </w:r>
          </w:p>
        </w:tc>
        <w:tc>
          <w:tcPr>
            <w:tcW w:w="1157"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5"/>
              <w:ind w:left="236" w:right="0"/>
              <w:jc w:val="left"/>
              <w:rPr>
                <w:rFonts w:ascii="宋体" w:hAnsi="宋体" w:cs="宋体" w:eastAsia="宋体" w:hint="default"/>
                <w:sz w:val="17"/>
                <w:szCs w:val="17"/>
              </w:rPr>
            </w:pPr>
            <w:r>
              <w:rPr>
                <w:rFonts w:ascii="宋体" w:hAnsi="宋体" w:cs="宋体" w:eastAsia="宋体" w:hint="default"/>
                <w:sz w:val="17"/>
                <w:szCs w:val="17"/>
              </w:rPr>
              <w:t>预计收益</w:t>
            </w:r>
          </w:p>
        </w:tc>
        <w:tc>
          <w:tcPr>
            <w:tcW w:w="42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7"/>
              <w:ind w:left="40" w:right="38"/>
              <w:jc w:val="both"/>
              <w:rPr>
                <w:rFonts w:ascii="宋体" w:hAnsi="宋体" w:cs="宋体" w:eastAsia="宋体" w:hint="default"/>
                <w:sz w:val="17"/>
                <w:szCs w:val="17"/>
              </w:rPr>
            </w:pPr>
            <w:r>
              <w:rPr>
                <w:rFonts w:ascii="宋体" w:hAnsi="宋体" w:cs="宋体" w:eastAsia="宋体" w:hint="default"/>
                <w:sz w:val="17"/>
                <w:szCs w:val="17"/>
              </w:rPr>
              <w:t>截止</w:t>
            </w:r>
            <w:r>
              <w:rPr>
                <w:rFonts w:ascii="宋体" w:hAnsi="宋体" w:cs="宋体" w:eastAsia="宋体" w:hint="default"/>
                <w:spacing w:val="-1"/>
                <w:w w:val="99"/>
                <w:sz w:val="17"/>
                <w:szCs w:val="17"/>
              </w:rPr>
              <w:t> </w:t>
            </w:r>
            <w:r>
              <w:rPr>
                <w:rFonts w:ascii="宋体" w:hAnsi="宋体" w:cs="宋体" w:eastAsia="宋体" w:hint="default"/>
                <w:sz w:val="17"/>
                <w:szCs w:val="17"/>
              </w:rPr>
              <w:t>报告</w:t>
            </w:r>
            <w:r>
              <w:rPr>
                <w:rFonts w:ascii="宋体" w:hAnsi="宋体" w:cs="宋体" w:eastAsia="宋体" w:hint="default"/>
                <w:spacing w:val="-1"/>
                <w:w w:val="99"/>
                <w:sz w:val="17"/>
                <w:szCs w:val="17"/>
              </w:rPr>
              <w:t> </w:t>
            </w:r>
            <w:r>
              <w:rPr>
                <w:rFonts w:ascii="宋体" w:hAnsi="宋体" w:cs="宋体" w:eastAsia="宋体" w:hint="default"/>
                <w:sz w:val="17"/>
                <w:szCs w:val="17"/>
              </w:rPr>
              <w:t>期末</w:t>
            </w:r>
            <w:r>
              <w:rPr>
                <w:rFonts w:ascii="宋体" w:hAnsi="宋体" w:cs="宋体" w:eastAsia="宋体" w:hint="default"/>
                <w:spacing w:val="-1"/>
                <w:w w:val="99"/>
                <w:sz w:val="17"/>
                <w:szCs w:val="17"/>
              </w:rPr>
              <w:t> </w:t>
            </w:r>
            <w:r>
              <w:rPr>
                <w:rFonts w:ascii="宋体" w:hAnsi="宋体" w:cs="宋体" w:eastAsia="宋体" w:hint="default"/>
                <w:sz w:val="17"/>
                <w:szCs w:val="17"/>
              </w:rPr>
              <w:t>累计</w:t>
            </w:r>
            <w:r>
              <w:rPr>
                <w:rFonts w:ascii="宋体" w:hAnsi="宋体" w:cs="宋体" w:eastAsia="宋体" w:hint="default"/>
                <w:spacing w:val="-1"/>
                <w:w w:val="99"/>
                <w:sz w:val="17"/>
                <w:szCs w:val="17"/>
              </w:rPr>
              <w:t> </w:t>
            </w:r>
            <w:r>
              <w:rPr>
                <w:rFonts w:ascii="宋体" w:hAnsi="宋体" w:cs="宋体" w:eastAsia="宋体" w:hint="default"/>
                <w:sz w:val="17"/>
                <w:szCs w:val="17"/>
              </w:rPr>
              <w:t>实现</w:t>
            </w:r>
            <w:r>
              <w:rPr>
                <w:rFonts w:ascii="宋体" w:hAnsi="宋体" w:cs="宋体" w:eastAsia="宋体" w:hint="default"/>
                <w:spacing w:val="-1"/>
                <w:w w:val="99"/>
                <w:sz w:val="17"/>
                <w:szCs w:val="17"/>
              </w:rPr>
              <w:t> </w:t>
            </w:r>
            <w:r>
              <w:rPr>
                <w:rFonts w:ascii="宋体" w:hAnsi="宋体" w:cs="宋体" w:eastAsia="宋体" w:hint="default"/>
                <w:sz w:val="17"/>
                <w:szCs w:val="17"/>
              </w:rPr>
              <w:t>的收</w:t>
            </w:r>
          </w:p>
        </w:tc>
        <w:tc>
          <w:tcPr>
            <w:tcW w:w="772"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14"/>
              <w:ind w:left="43" w:right="41"/>
              <w:jc w:val="both"/>
              <w:rPr>
                <w:rFonts w:ascii="宋体" w:hAnsi="宋体" w:cs="宋体" w:eastAsia="宋体" w:hint="default"/>
                <w:sz w:val="17"/>
                <w:szCs w:val="17"/>
              </w:rPr>
            </w:pPr>
            <w:r>
              <w:rPr>
                <w:rFonts w:ascii="宋体" w:hAnsi="宋体" w:cs="宋体" w:eastAsia="宋体" w:hint="default"/>
                <w:sz w:val="17"/>
                <w:szCs w:val="17"/>
              </w:rPr>
              <w:t>未达到计</w:t>
            </w:r>
            <w:r>
              <w:rPr>
                <w:rFonts w:ascii="宋体" w:hAnsi="宋体" w:cs="宋体" w:eastAsia="宋体" w:hint="default"/>
                <w:spacing w:val="-1"/>
                <w:w w:val="99"/>
                <w:sz w:val="17"/>
                <w:szCs w:val="17"/>
              </w:rPr>
              <w:t> </w:t>
            </w:r>
            <w:r>
              <w:rPr>
                <w:rFonts w:ascii="宋体" w:hAnsi="宋体" w:cs="宋体" w:eastAsia="宋体" w:hint="default"/>
                <w:sz w:val="17"/>
                <w:szCs w:val="17"/>
              </w:rPr>
              <w:t>划进度和</w:t>
            </w:r>
            <w:r>
              <w:rPr>
                <w:rFonts w:ascii="宋体" w:hAnsi="宋体" w:cs="宋体" w:eastAsia="宋体" w:hint="default"/>
                <w:spacing w:val="-1"/>
                <w:w w:val="99"/>
                <w:sz w:val="17"/>
                <w:szCs w:val="17"/>
              </w:rPr>
              <w:t> </w:t>
            </w:r>
            <w:r>
              <w:rPr>
                <w:rFonts w:ascii="宋体" w:hAnsi="宋体" w:cs="宋体" w:eastAsia="宋体" w:hint="default"/>
                <w:sz w:val="17"/>
                <w:szCs w:val="17"/>
              </w:rPr>
              <w:t>预计收益</w:t>
            </w:r>
            <w:r>
              <w:rPr>
                <w:rFonts w:ascii="宋体" w:hAnsi="宋体" w:cs="宋体" w:eastAsia="宋体" w:hint="default"/>
                <w:spacing w:val="-1"/>
                <w:w w:val="99"/>
                <w:sz w:val="17"/>
                <w:szCs w:val="17"/>
              </w:rPr>
              <w:t> </w:t>
            </w:r>
            <w:r>
              <w:rPr>
                <w:rFonts w:ascii="宋体" w:hAnsi="宋体" w:cs="宋体" w:eastAsia="宋体" w:hint="default"/>
                <w:sz w:val="17"/>
                <w:szCs w:val="17"/>
              </w:rPr>
              <w:t>的原因</w:t>
            </w:r>
          </w:p>
        </w:tc>
        <w:tc>
          <w:tcPr>
            <w:tcW w:w="70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57" w:lineRule="auto"/>
              <w:ind w:left="179" w:right="179"/>
              <w:jc w:val="left"/>
              <w:rPr>
                <w:rFonts w:ascii="宋体" w:hAnsi="宋体" w:cs="宋体" w:eastAsia="宋体" w:hint="default"/>
                <w:sz w:val="17"/>
                <w:szCs w:val="17"/>
              </w:rPr>
            </w:pPr>
            <w:r>
              <w:rPr>
                <w:rFonts w:ascii="宋体" w:hAnsi="宋体" w:cs="宋体" w:eastAsia="宋体" w:hint="default"/>
                <w:sz w:val="17"/>
                <w:szCs w:val="17"/>
              </w:rPr>
              <w:t>披露</w:t>
            </w:r>
            <w:r>
              <w:rPr>
                <w:rFonts w:ascii="宋体" w:hAnsi="宋体" w:cs="宋体" w:eastAsia="宋体" w:hint="default"/>
                <w:spacing w:val="-1"/>
                <w:w w:val="99"/>
                <w:sz w:val="17"/>
                <w:szCs w:val="17"/>
              </w:rPr>
              <w:t> </w:t>
            </w:r>
            <w:r>
              <w:rPr>
                <w:rFonts w:ascii="宋体" w:hAnsi="宋体" w:cs="宋体" w:eastAsia="宋体" w:hint="default"/>
                <w:sz w:val="17"/>
                <w:szCs w:val="17"/>
              </w:rPr>
              <w:t>日期</w:t>
            </w:r>
          </w:p>
        </w:tc>
        <w:tc>
          <w:tcPr>
            <w:tcW w:w="62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57" w:lineRule="auto"/>
              <w:ind w:left="136" w:right="136"/>
              <w:jc w:val="left"/>
              <w:rPr>
                <w:rFonts w:ascii="宋体" w:hAnsi="宋体" w:cs="宋体" w:eastAsia="宋体" w:hint="default"/>
                <w:sz w:val="17"/>
                <w:szCs w:val="17"/>
              </w:rPr>
            </w:pPr>
            <w:r>
              <w:rPr>
                <w:rFonts w:ascii="宋体" w:hAnsi="宋体" w:cs="宋体" w:eastAsia="宋体" w:hint="default"/>
                <w:sz w:val="17"/>
                <w:szCs w:val="17"/>
              </w:rPr>
              <w:t>披露</w:t>
            </w:r>
            <w:r>
              <w:rPr>
                <w:rFonts w:ascii="宋体" w:hAnsi="宋体" w:cs="宋体" w:eastAsia="宋体" w:hint="default"/>
                <w:spacing w:val="-1"/>
                <w:w w:val="99"/>
                <w:sz w:val="17"/>
                <w:szCs w:val="17"/>
              </w:rPr>
              <w:t> </w:t>
            </w:r>
            <w:r>
              <w:rPr>
                <w:rFonts w:ascii="宋体" w:hAnsi="宋体" w:cs="宋体" w:eastAsia="宋体" w:hint="default"/>
                <w:sz w:val="17"/>
                <w:szCs w:val="17"/>
              </w:rPr>
              <w:t>索引</w:t>
            </w:r>
          </w:p>
        </w:tc>
      </w:tr>
    </w:tbl>
    <w:p>
      <w:pPr>
        <w:spacing w:after="0" w:line="357" w:lineRule="auto"/>
        <w:jc w:val="left"/>
        <w:rPr>
          <w:rFonts w:ascii="宋体" w:hAnsi="宋体" w:cs="宋体" w:eastAsia="宋体" w:hint="default"/>
          <w:sz w:val="17"/>
          <w:szCs w:val="17"/>
        </w:rPr>
        <w:sectPr>
          <w:pgSz w:w="12240" w:h="15840"/>
          <w:pgMar w:header="703" w:footer="908" w:top="1000" w:bottom="1100" w:left="1140" w:right="420"/>
        </w:sectPr>
      </w:pPr>
    </w:p>
    <w:p>
      <w:pPr>
        <w:spacing w:line="240" w:lineRule="auto" w:before="11"/>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92"/>
        <w:gridCol w:w="401"/>
        <w:gridCol w:w="533"/>
        <w:gridCol w:w="535"/>
        <w:gridCol w:w="800"/>
        <w:gridCol w:w="799"/>
        <w:gridCol w:w="534"/>
        <w:gridCol w:w="666"/>
        <w:gridCol w:w="1157"/>
        <w:gridCol w:w="429"/>
        <w:gridCol w:w="772"/>
        <w:gridCol w:w="709"/>
        <w:gridCol w:w="624"/>
      </w:tblGrid>
      <w:tr>
        <w:trPr>
          <w:trHeight w:val="341" w:hRule="exact"/>
        </w:trPr>
        <w:tc>
          <w:tcPr>
            <w:tcW w:w="12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35" w:type="dxa"/>
            <w:tcBorders>
              <w:top w:val="single" w:sz="4" w:space="0" w:color="000000"/>
              <w:left w:val="single" w:sz="4" w:space="0" w:color="000000"/>
              <w:bottom w:val="single" w:sz="4" w:space="0" w:color="000000"/>
              <w:right w:val="single" w:sz="3" w:space="0" w:color="000000"/>
            </w:tcBorders>
            <w:shd w:val="clear" w:color="auto" w:fill="D3D3D3"/>
          </w:tcPr>
          <w:p>
            <w:pPr/>
          </w:p>
        </w:tc>
        <w:tc>
          <w:tcPr>
            <w:tcW w:w="800" w:type="dxa"/>
            <w:tcBorders>
              <w:top w:val="single" w:sz="4" w:space="0" w:color="000000"/>
              <w:left w:val="single" w:sz="3" w:space="0" w:color="000000"/>
              <w:bottom w:val="single" w:sz="4" w:space="0" w:color="000000"/>
              <w:right w:val="single" w:sz="3" w:space="0" w:color="000000"/>
            </w:tcBorders>
            <w:shd w:val="clear" w:color="auto" w:fill="D3D3D3"/>
          </w:tcPr>
          <w:p>
            <w:pPr/>
          </w:p>
        </w:tc>
        <w:tc>
          <w:tcPr>
            <w:tcW w:w="799" w:type="dxa"/>
            <w:tcBorders>
              <w:top w:val="single" w:sz="4" w:space="0" w:color="000000"/>
              <w:left w:val="single" w:sz="3" w:space="0" w:color="000000"/>
              <w:bottom w:val="single" w:sz="4" w:space="0" w:color="000000"/>
              <w:right w:val="single" w:sz="3" w:space="0" w:color="000000"/>
            </w:tcBorders>
            <w:shd w:val="clear" w:color="auto" w:fill="D3D3D3"/>
          </w:tcPr>
          <w:p>
            <w:pPr/>
          </w:p>
        </w:tc>
        <w:tc>
          <w:tcPr>
            <w:tcW w:w="534" w:type="dxa"/>
            <w:tcBorders>
              <w:top w:val="single" w:sz="4" w:space="0" w:color="000000"/>
              <w:left w:val="single" w:sz="3" w:space="0" w:color="000000"/>
              <w:bottom w:val="single" w:sz="4" w:space="0" w:color="000000"/>
              <w:right w:val="single" w:sz="3" w:space="0" w:color="000000"/>
            </w:tcBorders>
            <w:shd w:val="clear" w:color="auto" w:fill="D3D3D3"/>
          </w:tcPr>
          <w:p>
            <w:pPr/>
          </w:p>
        </w:tc>
        <w:tc>
          <w:tcPr>
            <w:tcW w:w="666" w:type="dxa"/>
            <w:tcBorders>
              <w:top w:val="single" w:sz="4" w:space="0" w:color="000000"/>
              <w:left w:val="single" w:sz="3" w:space="0" w:color="000000"/>
              <w:bottom w:val="single" w:sz="4" w:space="0" w:color="000000"/>
              <w:right w:val="single" w:sz="3" w:space="0" w:color="000000"/>
            </w:tcBorders>
            <w:shd w:val="clear" w:color="auto" w:fill="D3D3D3"/>
          </w:tcPr>
          <w:p>
            <w:pPr/>
          </w:p>
        </w:tc>
        <w:tc>
          <w:tcPr>
            <w:tcW w:w="1157" w:type="dxa"/>
            <w:tcBorders>
              <w:top w:val="single" w:sz="4" w:space="0" w:color="000000"/>
              <w:left w:val="single" w:sz="3" w:space="0" w:color="000000"/>
              <w:bottom w:val="single" w:sz="4" w:space="0" w:color="000000"/>
              <w:right w:val="single" w:sz="4" w:space="0" w:color="000000"/>
            </w:tcBorders>
            <w:shd w:val="clear" w:color="auto" w:fill="D3D3D3"/>
          </w:tcPr>
          <w:p>
            <w:pPr/>
          </w:p>
        </w:tc>
        <w:tc>
          <w:tcPr>
            <w:tcW w:w="42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0"/>
              <w:ind w:left="124" w:right="0"/>
              <w:jc w:val="left"/>
              <w:rPr>
                <w:rFonts w:ascii="宋体" w:hAnsi="宋体" w:cs="宋体" w:eastAsia="宋体" w:hint="default"/>
                <w:sz w:val="17"/>
                <w:szCs w:val="17"/>
              </w:rPr>
            </w:pPr>
            <w:r>
              <w:rPr>
                <w:rFonts w:ascii="宋体" w:hAnsi="宋体" w:cs="宋体" w:eastAsia="宋体" w:hint="default"/>
                <w:w w:val="99"/>
                <w:sz w:val="17"/>
                <w:szCs w:val="17"/>
              </w:rPr>
              <w:t>益</w:t>
            </w:r>
            <w:r>
              <w:rPr>
                <w:rFonts w:ascii="宋体" w:hAnsi="宋体" w:cs="宋体" w:eastAsia="宋体" w:hint="default"/>
                <w:sz w:val="17"/>
                <w:szCs w:val="17"/>
              </w:rPr>
            </w:r>
          </w:p>
        </w:tc>
        <w:tc>
          <w:tcPr>
            <w:tcW w:w="772" w:type="dxa"/>
            <w:tcBorders>
              <w:top w:val="single" w:sz="4" w:space="0" w:color="000000"/>
              <w:left w:val="single" w:sz="3" w:space="0" w:color="000000"/>
              <w:bottom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259"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00" w:lineRule="auto" w:before="131"/>
              <w:ind w:left="22" w:right="19"/>
              <w:jc w:val="left"/>
              <w:rPr>
                <w:rFonts w:ascii="宋体" w:hAnsi="宋体" w:cs="宋体" w:eastAsia="宋体" w:hint="default"/>
                <w:sz w:val="17"/>
                <w:szCs w:val="17"/>
              </w:rPr>
            </w:pPr>
            <w:r>
              <w:rPr>
                <w:rFonts w:ascii="宋体" w:hAnsi="宋体" w:cs="宋体" w:eastAsia="宋体" w:hint="default"/>
                <w:sz w:val="17"/>
                <w:szCs w:val="17"/>
              </w:rPr>
              <w:t>寿光美伦</w:t>
            </w:r>
            <w:r>
              <w:rPr>
                <w:rFonts w:ascii="宋体" w:hAnsi="宋体" w:cs="宋体" w:eastAsia="宋体" w:hint="default"/>
                <w:spacing w:val="-62"/>
                <w:sz w:val="17"/>
                <w:szCs w:val="17"/>
              </w:rPr>
              <w:t> </w:t>
            </w:r>
            <w:r>
              <w:rPr>
                <w:rFonts w:ascii="Times New Roman" w:hAnsi="Times New Roman" w:cs="Times New Roman" w:eastAsia="Times New Roman" w:hint="default"/>
                <w:sz w:val="17"/>
                <w:szCs w:val="17"/>
              </w:rPr>
              <w:t>51</w:t>
            </w:r>
            <w:r>
              <w:rPr>
                <w:rFonts w:ascii="Times New Roman" w:hAnsi="Times New Roman" w:cs="Times New Roman" w:eastAsia="Times New Roman" w:hint="default"/>
                <w:spacing w:val="-20"/>
                <w:sz w:val="17"/>
                <w:szCs w:val="17"/>
              </w:rPr>
              <w:t> </w:t>
            </w:r>
            <w:r>
              <w:rPr>
                <w:rFonts w:ascii="宋体" w:hAnsi="宋体" w:cs="宋体" w:eastAsia="宋体" w:hint="default"/>
                <w:sz w:val="17"/>
                <w:szCs w:val="17"/>
              </w:rPr>
              <w:t>万吨</w:t>
            </w:r>
            <w:r>
              <w:rPr>
                <w:rFonts w:ascii="宋体" w:hAnsi="宋体" w:cs="宋体" w:eastAsia="宋体" w:hint="default"/>
                <w:spacing w:val="-1"/>
                <w:w w:val="99"/>
                <w:sz w:val="17"/>
                <w:szCs w:val="17"/>
              </w:rPr>
              <w:t> </w:t>
            </w:r>
            <w:r>
              <w:rPr>
                <w:rFonts w:ascii="宋体" w:hAnsi="宋体" w:cs="宋体" w:eastAsia="宋体" w:hint="default"/>
                <w:sz w:val="17"/>
                <w:szCs w:val="17"/>
              </w:rPr>
              <w:t>高档文化纸项目</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自建</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77" w:right="0"/>
              <w:jc w:val="left"/>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c>
          <w:tcPr>
            <w:tcW w:w="53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造纸</w:t>
            </w:r>
          </w:p>
        </w:tc>
        <w:tc>
          <w:tcPr>
            <w:tcW w:w="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left"/>
              <w:rPr>
                <w:rFonts w:ascii="Times New Roman" w:hAnsi="Times New Roman" w:cs="Times New Roman" w:eastAsia="Times New Roman" w:hint="default"/>
                <w:sz w:val="17"/>
                <w:szCs w:val="17"/>
              </w:rPr>
            </w:pPr>
            <w:r>
              <w:rPr>
                <w:rFonts w:ascii="Times New Roman"/>
                <w:sz w:val="17"/>
              </w:rPr>
              <w:t>1,004,571,</w:t>
            </w:r>
          </w:p>
          <w:p>
            <w:pPr>
              <w:pStyle w:val="TableParagraph"/>
              <w:spacing w:line="240" w:lineRule="auto" w:before="97"/>
              <w:ind w:left="304" w:right="0"/>
              <w:jc w:val="left"/>
              <w:rPr>
                <w:rFonts w:ascii="Times New Roman" w:hAnsi="Times New Roman" w:cs="Times New Roman" w:eastAsia="Times New Roman" w:hint="default"/>
                <w:sz w:val="17"/>
                <w:szCs w:val="17"/>
              </w:rPr>
            </w:pPr>
            <w:r>
              <w:rPr>
                <w:rFonts w:ascii="Times New Roman"/>
                <w:sz w:val="17"/>
              </w:rPr>
              <w:t>235.06</w:t>
            </w:r>
          </w:p>
        </w:tc>
        <w:tc>
          <w:tcPr>
            <w:tcW w:w="79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left"/>
              <w:rPr>
                <w:rFonts w:ascii="Times New Roman" w:hAnsi="Times New Roman" w:cs="Times New Roman" w:eastAsia="Times New Roman" w:hint="default"/>
                <w:sz w:val="17"/>
                <w:szCs w:val="17"/>
              </w:rPr>
            </w:pPr>
            <w:r>
              <w:rPr>
                <w:rFonts w:ascii="Times New Roman"/>
                <w:sz w:val="17"/>
              </w:rPr>
              <w:t>1,701,781,</w:t>
            </w:r>
          </w:p>
          <w:p>
            <w:pPr>
              <w:pStyle w:val="TableParagraph"/>
              <w:spacing w:line="240" w:lineRule="auto" w:before="97"/>
              <w:ind w:left="303" w:right="0"/>
              <w:jc w:val="left"/>
              <w:rPr>
                <w:rFonts w:ascii="Times New Roman" w:hAnsi="Times New Roman" w:cs="Times New Roman" w:eastAsia="Times New Roman" w:hint="default"/>
                <w:sz w:val="17"/>
                <w:szCs w:val="17"/>
              </w:rPr>
            </w:pPr>
            <w:r>
              <w:rPr>
                <w:rFonts w:ascii="Times New Roman"/>
                <w:sz w:val="17"/>
              </w:rPr>
              <w:t>479.30</w:t>
            </w:r>
          </w:p>
        </w:tc>
        <w:tc>
          <w:tcPr>
            <w:tcW w:w="53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92" w:right="90"/>
              <w:jc w:val="both"/>
              <w:rPr>
                <w:rFonts w:ascii="宋体" w:hAnsi="宋体" w:cs="宋体" w:eastAsia="宋体" w:hint="default"/>
                <w:sz w:val="17"/>
                <w:szCs w:val="17"/>
              </w:rPr>
            </w:pPr>
            <w:r>
              <w:rPr>
                <w:rFonts w:ascii="宋体" w:hAnsi="宋体" w:cs="宋体" w:eastAsia="宋体" w:hint="default"/>
                <w:sz w:val="17"/>
                <w:szCs w:val="17"/>
              </w:rPr>
              <w:t>自有</w:t>
            </w:r>
            <w:r>
              <w:rPr>
                <w:rFonts w:ascii="宋体" w:hAnsi="宋体" w:cs="宋体" w:eastAsia="宋体" w:hint="default"/>
                <w:spacing w:val="1"/>
                <w:w w:val="99"/>
                <w:sz w:val="17"/>
                <w:szCs w:val="17"/>
              </w:rPr>
              <w:t> </w:t>
            </w:r>
            <w:r>
              <w:rPr>
                <w:rFonts w:ascii="宋体" w:hAnsi="宋体" w:cs="宋体" w:eastAsia="宋体" w:hint="default"/>
                <w:sz w:val="17"/>
                <w:szCs w:val="17"/>
              </w:rPr>
              <w:t>及借</w:t>
            </w:r>
            <w:r>
              <w:rPr>
                <w:rFonts w:ascii="宋体" w:hAnsi="宋体" w:cs="宋体" w:eastAsia="宋体" w:hint="default"/>
                <w:spacing w:val="1"/>
                <w:w w:val="99"/>
                <w:sz w:val="17"/>
                <w:szCs w:val="17"/>
              </w:rPr>
              <w:t> </w:t>
            </w:r>
            <w:r>
              <w:rPr>
                <w:rFonts w:ascii="宋体" w:hAnsi="宋体" w:cs="宋体" w:eastAsia="宋体" w:hint="default"/>
                <w:sz w:val="17"/>
                <w:szCs w:val="17"/>
              </w:rPr>
              <w:t>款</w:t>
            </w:r>
          </w:p>
        </w:tc>
        <w:tc>
          <w:tcPr>
            <w:tcW w:w="6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right="20"/>
              <w:jc w:val="right"/>
              <w:rPr>
                <w:rFonts w:ascii="Times New Roman" w:hAnsi="Times New Roman" w:cs="Times New Roman" w:eastAsia="Times New Roman" w:hint="default"/>
                <w:sz w:val="17"/>
                <w:szCs w:val="17"/>
              </w:rPr>
            </w:pPr>
            <w:r>
              <w:rPr>
                <w:rFonts w:ascii="Times New Roman"/>
                <w:spacing w:val="-1"/>
                <w:w w:val="95"/>
                <w:sz w:val="17"/>
              </w:rPr>
              <w:t>100%</w:t>
            </w:r>
            <w:r>
              <w:rPr>
                <w:rFonts w:ascii="Times New Roman"/>
                <w:sz w:val="17"/>
              </w:rPr>
            </w:r>
          </w:p>
        </w:tc>
        <w:tc>
          <w:tcPr>
            <w:tcW w:w="11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22" w:right="107"/>
              <w:jc w:val="left"/>
              <w:rPr>
                <w:rFonts w:ascii="宋体" w:hAnsi="宋体" w:cs="宋体" w:eastAsia="宋体" w:hint="default"/>
                <w:sz w:val="17"/>
                <w:szCs w:val="17"/>
              </w:rPr>
            </w:pPr>
            <w:r>
              <w:rPr>
                <w:rFonts w:ascii="宋体" w:hAnsi="宋体" w:cs="宋体" w:eastAsia="宋体" w:hint="default"/>
                <w:sz w:val="17"/>
                <w:szCs w:val="17"/>
              </w:rPr>
              <w:t>项目正式运行</w:t>
            </w:r>
            <w:r>
              <w:rPr>
                <w:rFonts w:ascii="宋体" w:hAnsi="宋体" w:cs="宋体" w:eastAsia="宋体" w:hint="default"/>
                <w:spacing w:val="-1"/>
                <w:w w:val="99"/>
                <w:sz w:val="17"/>
                <w:szCs w:val="17"/>
              </w:rPr>
              <w:t> </w:t>
            </w:r>
            <w:r>
              <w:rPr>
                <w:rFonts w:ascii="宋体" w:hAnsi="宋体" w:cs="宋体" w:eastAsia="宋体" w:hint="default"/>
                <w:sz w:val="17"/>
                <w:szCs w:val="17"/>
              </w:rPr>
              <w:t>后收益预计</w:t>
            </w:r>
          </w:p>
          <w:p>
            <w:pPr>
              <w:pStyle w:val="TableParagraph"/>
              <w:spacing w:line="240" w:lineRule="auto" w:before="17"/>
              <w:ind w:left="2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0.78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亿元</w:t>
            </w:r>
          </w:p>
        </w:tc>
        <w:tc>
          <w:tcPr>
            <w:tcW w:w="42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left="181"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7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1"/>
              <w:ind w:left="297" w:right="41" w:hanging="255"/>
              <w:jc w:val="left"/>
              <w:rPr>
                <w:rFonts w:ascii="宋体" w:hAnsi="宋体" w:cs="宋体" w:eastAsia="宋体" w:hint="default"/>
                <w:sz w:val="17"/>
                <w:szCs w:val="17"/>
              </w:rPr>
            </w:pPr>
            <w:r>
              <w:rPr>
                <w:rFonts w:ascii="宋体" w:hAnsi="宋体" w:cs="宋体" w:eastAsia="宋体" w:hint="default"/>
                <w:sz w:val="17"/>
                <w:szCs w:val="17"/>
              </w:rPr>
              <w:t>试生产阶</w:t>
            </w:r>
            <w:r>
              <w:rPr>
                <w:rFonts w:ascii="宋体" w:hAnsi="宋体" w:cs="宋体" w:eastAsia="宋体" w:hint="default"/>
                <w:spacing w:val="-1"/>
                <w:w w:val="99"/>
                <w:sz w:val="17"/>
                <w:szCs w:val="17"/>
              </w:rPr>
              <w:t> </w:t>
            </w:r>
            <w:r>
              <w:rPr>
                <w:rFonts w:ascii="宋体" w:hAnsi="宋体" w:cs="宋体" w:eastAsia="宋体" w:hint="default"/>
                <w:sz w:val="17"/>
                <w:szCs w:val="17"/>
              </w:rPr>
              <w:t>段</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2017 </w:t>
            </w:r>
            <w:r>
              <w:rPr>
                <w:rFonts w:ascii="宋体" w:hAnsi="宋体" w:cs="宋体" w:eastAsia="宋体" w:hint="default"/>
                <w:sz w:val="17"/>
                <w:szCs w:val="17"/>
              </w:rPr>
              <w:t>年</w:t>
            </w:r>
            <w:r>
              <w:rPr>
                <w:rFonts w:ascii="宋体" w:hAnsi="宋体" w:cs="宋体" w:eastAsia="宋体" w:hint="default"/>
                <w:spacing w:val="-69"/>
                <w:sz w:val="17"/>
                <w:szCs w:val="17"/>
              </w:rPr>
              <w:t> </w:t>
            </w:r>
            <w:r>
              <w:rPr>
                <w:rFonts w:ascii="Times New Roman" w:hAnsi="Times New Roman" w:cs="Times New Roman" w:eastAsia="Times New Roman" w:hint="default"/>
                <w:sz w:val="17"/>
                <w:szCs w:val="17"/>
              </w:rPr>
              <w:t>2</w:t>
            </w:r>
          </w:p>
          <w:p>
            <w:pPr>
              <w:pStyle w:val="TableParagraph"/>
              <w:spacing w:line="240" w:lineRule="auto" w:before="58"/>
              <w:ind w:left="52" w:right="0"/>
              <w:jc w:val="left"/>
              <w:rPr>
                <w:rFonts w:ascii="宋体" w:hAnsi="宋体" w:cs="宋体" w:eastAsia="宋体" w:hint="default"/>
                <w:sz w:val="17"/>
                <w:szCs w:val="17"/>
              </w:rPr>
            </w:pP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5"/>
              <w:ind w:left="21" w:right="23"/>
              <w:jc w:val="center"/>
              <w:rPr>
                <w:rFonts w:ascii="Times New Roman" w:hAnsi="Times New Roman" w:cs="Times New Roman" w:eastAsia="Times New Roman" w:hint="default"/>
                <w:sz w:val="17"/>
                <w:szCs w:val="17"/>
              </w:rPr>
            </w:pPr>
            <w:hyperlink r:id="rId16">
              <w:r>
                <w:rPr>
                  <w:rFonts w:ascii="Times New Roman"/>
                  <w:sz w:val="17"/>
                </w:rPr>
                <w:t>http://w</w:t>
              </w:r>
            </w:hyperlink>
            <w:r>
              <w:rPr>
                <w:rFonts w:ascii="Times New Roman"/>
                <w:spacing w:val="-1"/>
                <w:w w:val="99"/>
                <w:sz w:val="17"/>
              </w:rPr>
              <w:t> </w:t>
            </w:r>
            <w:r>
              <w:rPr>
                <w:rFonts w:ascii="Times New Roman"/>
                <w:spacing w:val="-2"/>
                <w:sz w:val="17"/>
              </w:rPr>
              <w:t>ww.cnin</w:t>
            </w:r>
            <w:r>
              <w:rPr>
                <w:rFonts w:ascii="Times New Roman"/>
                <w:w w:val="99"/>
                <w:sz w:val="17"/>
              </w:rPr>
              <w:t> </w:t>
            </w:r>
            <w:r>
              <w:rPr>
                <w:rFonts w:ascii="Times New Roman"/>
                <w:sz w:val="17"/>
              </w:rPr>
              <w:t>fo.com.</w:t>
            </w:r>
            <w:r>
              <w:rPr>
                <w:rFonts w:ascii="Times New Roman"/>
                <w:w w:val="99"/>
                <w:sz w:val="17"/>
              </w:rPr>
              <w:t> </w:t>
            </w:r>
            <w:r>
              <w:rPr>
                <w:rFonts w:ascii="Times New Roman"/>
                <w:sz w:val="17"/>
              </w:rPr>
              <w:t>cn</w:t>
            </w:r>
          </w:p>
        </w:tc>
      </w:tr>
      <w:tr>
        <w:trPr>
          <w:trHeight w:val="1259"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00" w:lineRule="auto" w:before="131"/>
              <w:ind w:left="22" w:right="19"/>
              <w:jc w:val="left"/>
              <w:rPr>
                <w:rFonts w:ascii="宋体" w:hAnsi="宋体" w:cs="宋体" w:eastAsia="宋体" w:hint="default"/>
                <w:sz w:val="17"/>
                <w:szCs w:val="17"/>
              </w:rPr>
            </w:pPr>
            <w:r>
              <w:rPr>
                <w:rFonts w:ascii="宋体" w:hAnsi="宋体" w:cs="宋体" w:eastAsia="宋体" w:hint="default"/>
                <w:sz w:val="17"/>
                <w:szCs w:val="17"/>
              </w:rPr>
              <w:t>寿光美伦</w:t>
            </w:r>
            <w:r>
              <w:rPr>
                <w:rFonts w:ascii="宋体" w:hAnsi="宋体" w:cs="宋体" w:eastAsia="宋体" w:hint="default"/>
                <w:spacing w:val="-62"/>
                <w:sz w:val="17"/>
                <w:szCs w:val="17"/>
              </w:rPr>
              <w:t> </w:t>
            </w:r>
            <w:r>
              <w:rPr>
                <w:rFonts w:ascii="Times New Roman" w:hAnsi="Times New Roman" w:cs="Times New Roman" w:eastAsia="Times New Roman" w:hint="default"/>
                <w:sz w:val="17"/>
                <w:szCs w:val="17"/>
              </w:rPr>
              <w:t>40</w:t>
            </w:r>
            <w:r>
              <w:rPr>
                <w:rFonts w:ascii="Times New Roman" w:hAnsi="Times New Roman" w:cs="Times New Roman" w:eastAsia="Times New Roman" w:hint="default"/>
                <w:spacing w:val="-20"/>
                <w:sz w:val="17"/>
                <w:szCs w:val="17"/>
              </w:rPr>
              <w:t> </w:t>
            </w:r>
            <w:r>
              <w:rPr>
                <w:rFonts w:ascii="宋体" w:hAnsi="宋体" w:cs="宋体" w:eastAsia="宋体" w:hint="default"/>
                <w:sz w:val="17"/>
                <w:szCs w:val="17"/>
              </w:rPr>
              <w:t>万吨</w:t>
            </w:r>
            <w:r>
              <w:rPr>
                <w:rFonts w:ascii="宋体" w:hAnsi="宋体" w:cs="宋体" w:eastAsia="宋体" w:hint="default"/>
                <w:spacing w:val="-1"/>
                <w:w w:val="99"/>
                <w:sz w:val="17"/>
                <w:szCs w:val="17"/>
              </w:rPr>
              <w:t> </w:t>
            </w:r>
            <w:r>
              <w:rPr>
                <w:rFonts w:ascii="宋体" w:hAnsi="宋体" w:cs="宋体" w:eastAsia="宋体" w:hint="default"/>
                <w:sz w:val="17"/>
                <w:szCs w:val="17"/>
              </w:rPr>
              <w:t>化学木浆项目</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自建</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77" w:right="0"/>
              <w:jc w:val="left"/>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c>
          <w:tcPr>
            <w:tcW w:w="53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制浆</w:t>
            </w:r>
          </w:p>
        </w:tc>
        <w:tc>
          <w:tcPr>
            <w:tcW w:w="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2" w:right="0"/>
              <w:jc w:val="left"/>
              <w:rPr>
                <w:rFonts w:ascii="Times New Roman" w:hAnsi="Times New Roman" w:cs="Times New Roman" w:eastAsia="Times New Roman" w:hint="default"/>
                <w:sz w:val="17"/>
                <w:szCs w:val="17"/>
              </w:rPr>
            </w:pPr>
            <w:r>
              <w:rPr>
                <w:rFonts w:ascii="Times New Roman"/>
                <w:sz w:val="17"/>
              </w:rPr>
              <w:t>1,214,81</w:t>
            </w:r>
          </w:p>
          <w:p>
            <w:pPr>
              <w:pStyle w:val="TableParagraph"/>
              <w:spacing w:line="240" w:lineRule="auto" w:before="99"/>
              <w:ind w:left="92" w:right="0"/>
              <w:jc w:val="left"/>
              <w:rPr>
                <w:rFonts w:ascii="Times New Roman" w:hAnsi="Times New Roman" w:cs="Times New Roman" w:eastAsia="Times New Roman" w:hint="default"/>
                <w:sz w:val="17"/>
                <w:szCs w:val="17"/>
              </w:rPr>
            </w:pPr>
            <w:r>
              <w:rPr>
                <w:rFonts w:ascii="Times New Roman"/>
                <w:sz w:val="17"/>
              </w:rPr>
              <w:t>4,219.34</w:t>
            </w:r>
          </w:p>
        </w:tc>
        <w:tc>
          <w:tcPr>
            <w:tcW w:w="79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0" w:right="0"/>
              <w:jc w:val="left"/>
              <w:rPr>
                <w:rFonts w:ascii="Times New Roman" w:hAnsi="Times New Roman" w:cs="Times New Roman" w:eastAsia="Times New Roman" w:hint="default"/>
                <w:sz w:val="17"/>
                <w:szCs w:val="17"/>
              </w:rPr>
            </w:pPr>
            <w:r>
              <w:rPr>
                <w:rFonts w:ascii="Times New Roman"/>
                <w:sz w:val="17"/>
              </w:rPr>
              <w:t>3,016,785,</w:t>
            </w:r>
          </w:p>
          <w:p>
            <w:pPr>
              <w:pStyle w:val="TableParagraph"/>
              <w:spacing w:line="240" w:lineRule="auto" w:before="99"/>
              <w:ind w:left="303" w:right="0"/>
              <w:jc w:val="left"/>
              <w:rPr>
                <w:rFonts w:ascii="Times New Roman" w:hAnsi="Times New Roman" w:cs="Times New Roman" w:eastAsia="Times New Roman" w:hint="default"/>
                <w:sz w:val="17"/>
                <w:szCs w:val="17"/>
              </w:rPr>
            </w:pPr>
            <w:r>
              <w:rPr>
                <w:rFonts w:ascii="Times New Roman"/>
                <w:sz w:val="17"/>
              </w:rPr>
              <w:t>495.66</w:t>
            </w:r>
          </w:p>
        </w:tc>
        <w:tc>
          <w:tcPr>
            <w:tcW w:w="53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92" w:right="90"/>
              <w:jc w:val="both"/>
              <w:rPr>
                <w:rFonts w:ascii="宋体" w:hAnsi="宋体" w:cs="宋体" w:eastAsia="宋体" w:hint="default"/>
                <w:sz w:val="17"/>
                <w:szCs w:val="17"/>
              </w:rPr>
            </w:pPr>
            <w:r>
              <w:rPr>
                <w:rFonts w:ascii="宋体" w:hAnsi="宋体" w:cs="宋体" w:eastAsia="宋体" w:hint="default"/>
                <w:sz w:val="17"/>
                <w:szCs w:val="17"/>
              </w:rPr>
              <w:t>自有</w:t>
            </w:r>
            <w:r>
              <w:rPr>
                <w:rFonts w:ascii="宋体" w:hAnsi="宋体" w:cs="宋体" w:eastAsia="宋体" w:hint="default"/>
                <w:spacing w:val="1"/>
                <w:w w:val="99"/>
                <w:sz w:val="17"/>
                <w:szCs w:val="17"/>
              </w:rPr>
              <w:t> </w:t>
            </w:r>
            <w:r>
              <w:rPr>
                <w:rFonts w:ascii="宋体" w:hAnsi="宋体" w:cs="宋体" w:eastAsia="宋体" w:hint="default"/>
                <w:sz w:val="17"/>
                <w:szCs w:val="17"/>
              </w:rPr>
              <w:t>及借</w:t>
            </w:r>
            <w:r>
              <w:rPr>
                <w:rFonts w:ascii="宋体" w:hAnsi="宋体" w:cs="宋体" w:eastAsia="宋体" w:hint="default"/>
                <w:spacing w:val="1"/>
                <w:w w:val="99"/>
                <w:sz w:val="17"/>
                <w:szCs w:val="17"/>
              </w:rPr>
              <w:t> </w:t>
            </w:r>
            <w:r>
              <w:rPr>
                <w:rFonts w:ascii="宋体" w:hAnsi="宋体" w:cs="宋体" w:eastAsia="宋体" w:hint="default"/>
                <w:sz w:val="17"/>
                <w:szCs w:val="17"/>
              </w:rPr>
              <w:t>款</w:t>
            </w:r>
          </w:p>
        </w:tc>
        <w:tc>
          <w:tcPr>
            <w:tcW w:w="6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right="20"/>
              <w:jc w:val="right"/>
              <w:rPr>
                <w:rFonts w:ascii="Times New Roman" w:hAnsi="Times New Roman" w:cs="Times New Roman" w:eastAsia="Times New Roman" w:hint="default"/>
                <w:sz w:val="17"/>
                <w:szCs w:val="17"/>
              </w:rPr>
            </w:pPr>
            <w:r>
              <w:rPr>
                <w:rFonts w:ascii="Times New Roman"/>
                <w:spacing w:val="-1"/>
                <w:sz w:val="17"/>
              </w:rPr>
              <w:t>95%</w:t>
            </w:r>
          </w:p>
        </w:tc>
        <w:tc>
          <w:tcPr>
            <w:tcW w:w="1157" w:type="dxa"/>
            <w:tcBorders>
              <w:top w:val="single" w:sz="4" w:space="0" w:color="000000"/>
              <w:left w:val="single" w:sz="3" w:space="0" w:color="000000"/>
              <w:bottom w:val="single" w:sz="4" w:space="0" w:color="000000"/>
              <w:right w:val="single" w:sz="4" w:space="0" w:color="000000"/>
            </w:tcBorders>
          </w:tcPr>
          <w:p>
            <w:pPr>
              <w:pStyle w:val="TableParagraph"/>
              <w:spacing w:line="316" w:lineRule="auto" w:before="47"/>
              <w:ind w:left="22" w:right="107"/>
              <w:jc w:val="both"/>
              <w:rPr>
                <w:rFonts w:ascii="宋体" w:hAnsi="宋体" w:cs="宋体" w:eastAsia="宋体" w:hint="default"/>
                <w:sz w:val="17"/>
                <w:szCs w:val="17"/>
              </w:rPr>
            </w:pPr>
            <w:r>
              <w:rPr>
                <w:rFonts w:ascii="宋体" w:hAnsi="宋体" w:cs="宋体" w:eastAsia="宋体" w:hint="default"/>
                <w:sz w:val="17"/>
                <w:szCs w:val="17"/>
              </w:rPr>
              <w:t>项目建成达产</w:t>
            </w:r>
            <w:r>
              <w:rPr>
                <w:rFonts w:ascii="宋体" w:hAnsi="宋体" w:cs="宋体" w:eastAsia="宋体" w:hint="default"/>
                <w:spacing w:val="-1"/>
                <w:w w:val="99"/>
                <w:sz w:val="17"/>
                <w:szCs w:val="17"/>
              </w:rPr>
              <w:t> </w:t>
            </w:r>
            <w:r>
              <w:rPr>
                <w:rFonts w:ascii="宋体" w:hAnsi="宋体" w:cs="宋体" w:eastAsia="宋体" w:hint="default"/>
                <w:sz w:val="17"/>
                <w:szCs w:val="17"/>
              </w:rPr>
              <w:t>后预计利润总</w:t>
            </w:r>
            <w:r>
              <w:rPr>
                <w:rFonts w:ascii="宋体" w:hAnsi="宋体" w:cs="宋体" w:eastAsia="宋体" w:hint="default"/>
                <w:spacing w:val="-1"/>
                <w:w w:val="99"/>
                <w:sz w:val="17"/>
                <w:szCs w:val="17"/>
              </w:rPr>
              <w:t> </w:t>
            </w:r>
            <w:r>
              <w:rPr>
                <w:rFonts w:ascii="宋体" w:hAnsi="宋体" w:cs="宋体" w:eastAsia="宋体" w:hint="default"/>
                <w:sz w:val="17"/>
                <w:szCs w:val="17"/>
              </w:rPr>
              <w:t>额约人民币</w:t>
            </w:r>
          </w:p>
          <w:p>
            <w:pPr>
              <w:pStyle w:val="TableParagraph"/>
              <w:spacing w:line="240" w:lineRule="auto" w:before="18"/>
              <w:ind w:left="22" w:right="0"/>
              <w:jc w:val="both"/>
              <w:rPr>
                <w:rFonts w:ascii="宋体" w:hAnsi="宋体" w:cs="宋体" w:eastAsia="宋体" w:hint="default"/>
                <w:sz w:val="17"/>
                <w:szCs w:val="17"/>
              </w:rPr>
            </w:pPr>
            <w:r>
              <w:rPr>
                <w:rFonts w:ascii="Times New Roman" w:hAnsi="Times New Roman" w:cs="Times New Roman" w:eastAsia="Times New Roman" w:hint="default"/>
                <w:sz w:val="17"/>
                <w:szCs w:val="17"/>
              </w:rPr>
              <w:t>3.50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亿元</w:t>
            </w:r>
          </w:p>
        </w:tc>
        <w:tc>
          <w:tcPr>
            <w:tcW w:w="42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left="181"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7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尚未完工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2014 </w:t>
            </w:r>
            <w:r>
              <w:rPr>
                <w:rFonts w:ascii="宋体" w:hAnsi="宋体" w:cs="宋体" w:eastAsia="宋体" w:hint="default"/>
                <w:sz w:val="17"/>
                <w:szCs w:val="17"/>
              </w:rPr>
              <w:t>年</w:t>
            </w:r>
            <w:r>
              <w:rPr>
                <w:rFonts w:ascii="宋体" w:hAnsi="宋体" w:cs="宋体" w:eastAsia="宋体" w:hint="default"/>
                <w:spacing w:val="-69"/>
                <w:sz w:val="17"/>
                <w:szCs w:val="17"/>
              </w:rPr>
              <w:t> </w:t>
            </w:r>
            <w:r>
              <w:rPr>
                <w:rFonts w:ascii="Times New Roman" w:hAnsi="Times New Roman" w:cs="Times New Roman" w:eastAsia="Times New Roman" w:hint="default"/>
                <w:sz w:val="17"/>
                <w:szCs w:val="17"/>
              </w:rPr>
              <w:t>3</w:t>
            </w:r>
          </w:p>
          <w:p>
            <w:pPr>
              <w:pStyle w:val="TableParagraph"/>
              <w:spacing w:line="240" w:lineRule="auto" w:before="58"/>
              <w:ind w:left="52" w:right="0"/>
              <w:jc w:val="left"/>
              <w:rPr>
                <w:rFonts w:ascii="宋体" w:hAnsi="宋体" w:cs="宋体" w:eastAsia="宋体" w:hint="default"/>
                <w:sz w:val="17"/>
                <w:szCs w:val="17"/>
              </w:rPr>
            </w:pP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5"/>
              <w:ind w:left="21" w:right="23"/>
              <w:jc w:val="center"/>
              <w:rPr>
                <w:rFonts w:ascii="Times New Roman" w:hAnsi="Times New Roman" w:cs="Times New Roman" w:eastAsia="Times New Roman" w:hint="default"/>
                <w:sz w:val="17"/>
                <w:szCs w:val="17"/>
              </w:rPr>
            </w:pPr>
            <w:hyperlink r:id="rId16">
              <w:r>
                <w:rPr>
                  <w:rFonts w:ascii="Times New Roman"/>
                  <w:sz w:val="17"/>
                </w:rPr>
                <w:t>http://w</w:t>
              </w:r>
            </w:hyperlink>
            <w:r>
              <w:rPr>
                <w:rFonts w:ascii="Times New Roman"/>
                <w:spacing w:val="-1"/>
                <w:w w:val="99"/>
                <w:sz w:val="17"/>
              </w:rPr>
              <w:t> </w:t>
            </w:r>
            <w:r>
              <w:rPr>
                <w:rFonts w:ascii="Times New Roman"/>
                <w:spacing w:val="-2"/>
                <w:sz w:val="17"/>
              </w:rPr>
              <w:t>ww.cnin</w:t>
            </w:r>
            <w:r>
              <w:rPr>
                <w:rFonts w:ascii="Times New Roman"/>
                <w:w w:val="99"/>
                <w:sz w:val="17"/>
              </w:rPr>
              <w:t> </w:t>
            </w:r>
            <w:r>
              <w:rPr>
                <w:rFonts w:ascii="Times New Roman"/>
                <w:sz w:val="17"/>
              </w:rPr>
              <w:t>fo.com.</w:t>
            </w:r>
            <w:r>
              <w:rPr>
                <w:rFonts w:ascii="Times New Roman"/>
                <w:w w:val="99"/>
                <w:sz w:val="17"/>
              </w:rPr>
              <w:t> </w:t>
            </w:r>
            <w:r>
              <w:rPr>
                <w:rFonts w:ascii="Times New Roman"/>
                <w:sz w:val="17"/>
              </w:rPr>
              <w:t>cn</w:t>
            </w:r>
          </w:p>
        </w:tc>
      </w:tr>
      <w:tr>
        <w:trPr>
          <w:trHeight w:val="1259"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1"/>
              <w:ind w:left="22" w:right="73"/>
              <w:jc w:val="left"/>
              <w:rPr>
                <w:rFonts w:ascii="宋体" w:hAnsi="宋体" w:cs="宋体" w:eastAsia="宋体" w:hint="default"/>
                <w:sz w:val="17"/>
                <w:szCs w:val="17"/>
              </w:rPr>
            </w:pPr>
            <w:r>
              <w:rPr>
                <w:rFonts w:ascii="宋体" w:hAnsi="宋体" w:cs="宋体" w:eastAsia="宋体" w:hint="default"/>
                <w:sz w:val="17"/>
                <w:szCs w:val="17"/>
              </w:rPr>
              <w:t>黄冈晨鸣化学木</w:t>
            </w:r>
            <w:r>
              <w:rPr>
                <w:rFonts w:ascii="宋体" w:hAnsi="宋体" w:cs="宋体" w:eastAsia="宋体" w:hint="default"/>
                <w:spacing w:val="-1"/>
                <w:w w:val="99"/>
                <w:sz w:val="17"/>
                <w:szCs w:val="17"/>
              </w:rPr>
              <w:t> </w:t>
            </w:r>
            <w:r>
              <w:rPr>
                <w:rFonts w:ascii="宋体" w:hAnsi="宋体" w:cs="宋体" w:eastAsia="宋体" w:hint="default"/>
                <w:sz w:val="17"/>
                <w:szCs w:val="17"/>
              </w:rPr>
              <w:t>浆项目</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自建</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77" w:right="0"/>
              <w:jc w:val="left"/>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c>
          <w:tcPr>
            <w:tcW w:w="53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制浆</w:t>
            </w:r>
          </w:p>
        </w:tc>
        <w:tc>
          <w:tcPr>
            <w:tcW w:w="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 w:right="0"/>
              <w:jc w:val="left"/>
              <w:rPr>
                <w:rFonts w:ascii="Times New Roman" w:hAnsi="Times New Roman" w:cs="Times New Roman" w:eastAsia="Times New Roman" w:hint="default"/>
                <w:sz w:val="17"/>
                <w:szCs w:val="17"/>
              </w:rPr>
            </w:pPr>
            <w:r>
              <w:rPr>
                <w:rFonts w:ascii="Times New Roman"/>
                <w:sz w:val="17"/>
              </w:rPr>
              <w:t>1,411,690,</w:t>
            </w:r>
          </w:p>
          <w:p>
            <w:pPr>
              <w:pStyle w:val="TableParagraph"/>
              <w:spacing w:line="240" w:lineRule="auto" w:before="97"/>
              <w:ind w:left="304" w:right="0"/>
              <w:jc w:val="left"/>
              <w:rPr>
                <w:rFonts w:ascii="Times New Roman" w:hAnsi="Times New Roman" w:cs="Times New Roman" w:eastAsia="Times New Roman" w:hint="default"/>
                <w:sz w:val="17"/>
                <w:szCs w:val="17"/>
              </w:rPr>
            </w:pPr>
            <w:r>
              <w:rPr>
                <w:rFonts w:ascii="Times New Roman"/>
                <w:sz w:val="17"/>
              </w:rPr>
              <w:t>254.49</w:t>
            </w:r>
          </w:p>
        </w:tc>
        <w:tc>
          <w:tcPr>
            <w:tcW w:w="79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left"/>
              <w:rPr>
                <w:rFonts w:ascii="Times New Roman" w:hAnsi="Times New Roman" w:cs="Times New Roman" w:eastAsia="Times New Roman" w:hint="default"/>
                <w:sz w:val="17"/>
                <w:szCs w:val="17"/>
              </w:rPr>
            </w:pPr>
            <w:r>
              <w:rPr>
                <w:rFonts w:ascii="Times New Roman"/>
                <w:sz w:val="17"/>
              </w:rPr>
              <w:t>3,605,150,</w:t>
            </w:r>
          </w:p>
          <w:p>
            <w:pPr>
              <w:pStyle w:val="TableParagraph"/>
              <w:spacing w:line="240" w:lineRule="auto" w:before="97"/>
              <w:ind w:left="303" w:right="0"/>
              <w:jc w:val="left"/>
              <w:rPr>
                <w:rFonts w:ascii="Times New Roman" w:hAnsi="Times New Roman" w:cs="Times New Roman" w:eastAsia="Times New Roman" w:hint="default"/>
                <w:sz w:val="17"/>
                <w:szCs w:val="17"/>
              </w:rPr>
            </w:pPr>
            <w:r>
              <w:rPr>
                <w:rFonts w:ascii="Times New Roman"/>
                <w:sz w:val="17"/>
              </w:rPr>
              <w:t>078.66</w:t>
            </w:r>
          </w:p>
        </w:tc>
        <w:tc>
          <w:tcPr>
            <w:tcW w:w="53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92" w:right="90"/>
              <w:jc w:val="both"/>
              <w:rPr>
                <w:rFonts w:ascii="宋体" w:hAnsi="宋体" w:cs="宋体" w:eastAsia="宋体" w:hint="default"/>
                <w:sz w:val="17"/>
                <w:szCs w:val="17"/>
              </w:rPr>
            </w:pPr>
            <w:r>
              <w:rPr>
                <w:rFonts w:ascii="宋体" w:hAnsi="宋体" w:cs="宋体" w:eastAsia="宋体" w:hint="default"/>
                <w:sz w:val="17"/>
                <w:szCs w:val="17"/>
              </w:rPr>
              <w:t>自有</w:t>
            </w:r>
            <w:r>
              <w:rPr>
                <w:rFonts w:ascii="宋体" w:hAnsi="宋体" w:cs="宋体" w:eastAsia="宋体" w:hint="default"/>
                <w:spacing w:val="1"/>
                <w:w w:val="99"/>
                <w:sz w:val="17"/>
                <w:szCs w:val="17"/>
              </w:rPr>
              <w:t> </w:t>
            </w:r>
            <w:r>
              <w:rPr>
                <w:rFonts w:ascii="宋体" w:hAnsi="宋体" w:cs="宋体" w:eastAsia="宋体" w:hint="default"/>
                <w:sz w:val="17"/>
                <w:szCs w:val="17"/>
              </w:rPr>
              <w:t>及借</w:t>
            </w:r>
            <w:r>
              <w:rPr>
                <w:rFonts w:ascii="宋体" w:hAnsi="宋体" w:cs="宋体" w:eastAsia="宋体" w:hint="default"/>
                <w:spacing w:val="1"/>
                <w:w w:val="99"/>
                <w:sz w:val="17"/>
                <w:szCs w:val="17"/>
              </w:rPr>
              <w:t> </w:t>
            </w:r>
            <w:r>
              <w:rPr>
                <w:rFonts w:ascii="宋体" w:hAnsi="宋体" w:cs="宋体" w:eastAsia="宋体" w:hint="default"/>
                <w:sz w:val="17"/>
                <w:szCs w:val="17"/>
              </w:rPr>
              <w:t>款</w:t>
            </w:r>
          </w:p>
        </w:tc>
        <w:tc>
          <w:tcPr>
            <w:tcW w:w="6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right="20"/>
              <w:jc w:val="right"/>
              <w:rPr>
                <w:rFonts w:ascii="Times New Roman" w:hAnsi="Times New Roman" w:cs="Times New Roman" w:eastAsia="Times New Roman" w:hint="default"/>
                <w:sz w:val="17"/>
                <w:szCs w:val="17"/>
              </w:rPr>
            </w:pPr>
            <w:r>
              <w:rPr>
                <w:rFonts w:ascii="Times New Roman"/>
                <w:spacing w:val="-1"/>
                <w:w w:val="95"/>
                <w:sz w:val="17"/>
              </w:rPr>
              <w:t>100%</w:t>
            </w:r>
            <w:r>
              <w:rPr>
                <w:rFonts w:ascii="Times New Roman"/>
                <w:sz w:val="17"/>
              </w:rPr>
            </w:r>
          </w:p>
        </w:tc>
        <w:tc>
          <w:tcPr>
            <w:tcW w:w="115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07" w:lineRule="auto"/>
              <w:ind w:left="22" w:right="107"/>
              <w:jc w:val="both"/>
              <w:rPr>
                <w:rFonts w:ascii="宋体" w:hAnsi="宋体" w:cs="宋体" w:eastAsia="宋体" w:hint="default"/>
                <w:sz w:val="17"/>
                <w:szCs w:val="17"/>
              </w:rPr>
            </w:pPr>
            <w:r>
              <w:rPr>
                <w:rFonts w:ascii="宋体" w:hAnsi="宋体" w:cs="宋体" w:eastAsia="宋体" w:hint="default"/>
                <w:sz w:val="17"/>
                <w:szCs w:val="17"/>
              </w:rPr>
              <w:t>项目正式运行</w:t>
            </w:r>
            <w:r>
              <w:rPr>
                <w:rFonts w:ascii="宋体" w:hAnsi="宋体" w:cs="宋体" w:eastAsia="宋体" w:hint="default"/>
                <w:spacing w:val="-1"/>
                <w:w w:val="99"/>
                <w:sz w:val="17"/>
                <w:szCs w:val="17"/>
              </w:rPr>
              <w:t> </w:t>
            </w:r>
            <w:r>
              <w:rPr>
                <w:rFonts w:ascii="宋体" w:hAnsi="宋体" w:cs="宋体" w:eastAsia="宋体" w:hint="default"/>
                <w:sz w:val="17"/>
                <w:szCs w:val="17"/>
              </w:rPr>
              <w:t>后收益预计</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4</w:t>
            </w:r>
            <w:r>
              <w:rPr>
                <w:rFonts w:ascii="Times New Roman" w:hAnsi="Times New Roman" w:cs="Times New Roman" w:eastAsia="Times New Roman" w:hint="default"/>
                <w:w w:val="99"/>
                <w:sz w:val="17"/>
                <w:szCs w:val="17"/>
              </w:rPr>
              <w:t> </w:t>
            </w:r>
            <w:r>
              <w:rPr>
                <w:rFonts w:ascii="宋体" w:hAnsi="宋体" w:cs="宋体" w:eastAsia="宋体" w:hint="default"/>
                <w:sz w:val="17"/>
                <w:szCs w:val="17"/>
              </w:rPr>
              <w:t>亿元</w:t>
            </w:r>
          </w:p>
        </w:tc>
        <w:tc>
          <w:tcPr>
            <w:tcW w:w="42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left="181"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7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1"/>
              <w:ind w:left="297" w:right="41" w:hanging="255"/>
              <w:jc w:val="left"/>
              <w:rPr>
                <w:rFonts w:ascii="宋体" w:hAnsi="宋体" w:cs="宋体" w:eastAsia="宋体" w:hint="default"/>
                <w:sz w:val="17"/>
                <w:szCs w:val="17"/>
              </w:rPr>
            </w:pPr>
            <w:r>
              <w:rPr>
                <w:rFonts w:ascii="宋体" w:hAnsi="宋体" w:cs="宋体" w:eastAsia="宋体" w:hint="default"/>
                <w:sz w:val="17"/>
                <w:szCs w:val="17"/>
              </w:rPr>
              <w:t>试生产阶</w:t>
            </w:r>
            <w:r>
              <w:rPr>
                <w:rFonts w:ascii="宋体" w:hAnsi="宋体" w:cs="宋体" w:eastAsia="宋体" w:hint="default"/>
                <w:spacing w:val="-1"/>
                <w:w w:val="99"/>
                <w:sz w:val="17"/>
                <w:szCs w:val="17"/>
              </w:rPr>
              <w:t> </w:t>
            </w:r>
            <w:r>
              <w:rPr>
                <w:rFonts w:ascii="宋体" w:hAnsi="宋体" w:cs="宋体" w:eastAsia="宋体" w:hint="default"/>
                <w:sz w:val="17"/>
                <w:szCs w:val="17"/>
              </w:rPr>
              <w:t>段</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2013 </w:t>
            </w:r>
            <w:r>
              <w:rPr>
                <w:rFonts w:ascii="宋体" w:hAnsi="宋体" w:cs="宋体" w:eastAsia="宋体" w:hint="default"/>
                <w:sz w:val="17"/>
                <w:szCs w:val="17"/>
              </w:rPr>
              <w:t>年</w:t>
            </w:r>
            <w:r>
              <w:rPr>
                <w:rFonts w:ascii="宋体" w:hAnsi="宋体" w:cs="宋体" w:eastAsia="宋体" w:hint="default"/>
                <w:spacing w:val="-69"/>
                <w:sz w:val="17"/>
                <w:szCs w:val="17"/>
              </w:rPr>
              <w:t> </w:t>
            </w:r>
            <w:r>
              <w:rPr>
                <w:rFonts w:ascii="Times New Roman" w:hAnsi="Times New Roman" w:cs="Times New Roman" w:eastAsia="Times New Roman" w:hint="default"/>
                <w:sz w:val="17"/>
                <w:szCs w:val="17"/>
              </w:rPr>
              <w:t>8</w:t>
            </w:r>
          </w:p>
          <w:p>
            <w:pPr>
              <w:pStyle w:val="TableParagraph"/>
              <w:spacing w:line="240" w:lineRule="auto" w:before="58"/>
              <w:ind w:left="95" w:right="0"/>
              <w:jc w:val="left"/>
              <w:rPr>
                <w:rFonts w:ascii="宋体" w:hAnsi="宋体" w:cs="宋体" w:eastAsia="宋体" w:hint="default"/>
                <w:sz w:val="17"/>
                <w:szCs w:val="17"/>
              </w:rPr>
            </w:pP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5"/>
              <w:ind w:left="21" w:right="23"/>
              <w:jc w:val="center"/>
              <w:rPr>
                <w:rFonts w:ascii="Times New Roman" w:hAnsi="Times New Roman" w:cs="Times New Roman" w:eastAsia="Times New Roman" w:hint="default"/>
                <w:sz w:val="17"/>
                <w:szCs w:val="17"/>
              </w:rPr>
            </w:pPr>
            <w:hyperlink r:id="rId16">
              <w:r>
                <w:rPr>
                  <w:rFonts w:ascii="Times New Roman"/>
                  <w:sz w:val="17"/>
                </w:rPr>
                <w:t>http://w</w:t>
              </w:r>
            </w:hyperlink>
            <w:r>
              <w:rPr>
                <w:rFonts w:ascii="Times New Roman"/>
                <w:spacing w:val="-1"/>
                <w:w w:val="99"/>
                <w:sz w:val="17"/>
              </w:rPr>
              <w:t> </w:t>
            </w:r>
            <w:r>
              <w:rPr>
                <w:rFonts w:ascii="Times New Roman"/>
                <w:spacing w:val="-2"/>
                <w:sz w:val="17"/>
              </w:rPr>
              <w:t>ww.cnin</w:t>
            </w:r>
            <w:r>
              <w:rPr>
                <w:rFonts w:ascii="Times New Roman"/>
                <w:w w:val="99"/>
                <w:sz w:val="17"/>
              </w:rPr>
              <w:t> </w:t>
            </w:r>
            <w:r>
              <w:rPr>
                <w:rFonts w:ascii="Times New Roman"/>
                <w:sz w:val="17"/>
              </w:rPr>
              <w:t>fo.com.</w:t>
            </w:r>
            <w:r>
              <w:rPr>
                <w:rFonts w:ascii="Times New Roman"/>
                <w:w w:val="99"/>
                <w:sz w:val="17"/>
              </w:rPr>
              <w:t> </w:t>
            </w:r>
            <w:r>
              <w:rPr>
                <w:rFonts w:ascii="Times New Roman"/>
                <w:sz w:val="17"/>
              </w:rPr>
              <w:t>cn</w:t>
            </w:r>
          </w:p>
        </w:tc>
      </w:tr>
      <w:tr>
        <w:trPr>
          <w:trHeight w:val="1498" w:hRule="exact"/>
        </w:trPr>
        <w:tc>
          <w:tcPr>
            <w:tcW w:w="129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7"/>
                <w:szCs w:val="17"/>
              </w:rPr>
            </w:pPr>
            <w:r>
              <w:rPr>
                <w:rFonts w:ascii="宋体" w:hAnsi="宋体" w:cs="宋体" w:eastAsia="宋体" w:hint="default"/>
                <w:sz w:val="17"/>
                <w:szCs w:val="17"/>
              </w:rPr>
              <w:t>海鸣菱镁矿项目</w:t>
            </w:r>
          </w:p>
        </w:tc>
        <w:tc>
          <w:tcPr>
            <w:tcW w:w="40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自建</w:t>
            </w:r>
          </w:p>
        </w:tc>
        <w:tc>
          <w:tcPr>
            <w:tcW w:w="53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c>
          <w:tcPr>
            <w:tcW w:w="53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77" w:right="92" w:hanging="86"/>
              <w:jc w:val="left"/>
              <w:rPr>
                <w:rFonts w:ascii="宋体" w:hAnsi="宋体" w:cs="宋体" w:eastAsia="宋体" w:hint="default"/>
                <w:sz w:val="17"/>
                <w:szCs w:val="17"/>
              </w:rPr>
            </w:pPr>
            <w:r>
              <w:rPr>
                <w:rFonts w:ascii="宋体" w:hAnsi="宋体" w:cs="宋体" w:eastAsia="宋体" w:hint="default"/>
                <w:sz w:val="17"/>
                <w:szCs w:val="17"/>
              </w:rPr>
              <w:t>菱镁</w:t>
            </w:r>
            <w:r>
              <w:rPr>
                <w:rFonts w:ascii="宋体" w:hAnsi="宋体" w:cs="宋体" w:eastAsia="宋体" w:hint="default"/>
                <w:spacing w:val="-1"/>
                <w:w w:val="99"/>
                <w:sz w:val="17"/>
                <w:szCs w:val="17"/>
              </w:rPr>
              <w:t> </w:t>
            </w:r>
            <w:r>
              <w:rPr>
                <w:rFonts w:ascii="宋体" w:hAnsi="宋体" w:cs="宋体" w:eastAsia="宋体" w:hint="default"/>
                <w:sz w:val="17"/>
                <w:szCs w:val="17"/>
              </w:rPr>
              <w:t>矿</w:t>
            </w:r>
          </w:p>
        </w:tc>
        <w:tc>
          <w:tcPr>
            <w:tcW w:w="8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92" w:right="0"/>
              <w:jc w:val="left"/>
              <w:rPr>
                <w:rFonts w:ascii="Times New Roman" w:hAnsi="Times New Roman" w:cs="Times New Roman" w:eastAsia="Times New Roman" w:hint="default"/>
                <w:sz w:val="17"/>
                <w:szCs w:val="17"/>
              </w:rPr>
            </w:pPr>
            <w:r>
              <w:rPr>
                <w:rFonts w:ascii="Times New Roman"/>
                <w:sz w:val="17"/>
              </w:rPr>
              <w:t>21,566,88</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74" w:right="0"/>
              <w:jc w:val="left"/>
              <w:rPr>
                <w:rFonts w:ascii="Times New Roman" w:hAnsi="Times New Roman" w:cs="Times New Roman" w:eastAsia="Times New Roman" w:hint="default"/>
                <w:sz w:val="17"/>
                <w:szCs w:val="17"/>
              </w:rPr>
            </w:pPr>
            <w:r>
              <w:rPr>
                <w:rFonts w:ascii="Times New Roman"/>
                <w:sz w:val="17"/>
              </w:rPr>
              <w:t>9.76</w:t>
            </w:r>
          </w:p>
        </w:tc>
        <w:tc>
          <w:tcPr>
            <w:tcW w:w="79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91" w:right="0"/>
              <w:jc w:val="left"/>
              <w:rPr>
                <w:rFonts w:ascii="Times New Roman" w:hAnsi="Times New Roman" w:cs="Times New Roman" w:eastAsia="Times New Roman" w:hint="default"/>
                <w:sz w:val="17"/>
                <w:szCs w:val="17"/>
              </w:rPr>
            </w:pPr>
            <w:r>
              <w:rPr>
                <w:rFonts w:ascii="Times New Roman"/>
                <w:sz w:val="17"/>
              </w:rPr>
              <w:t>486,501,5</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88" w:right="0"/>
              <w:jc w:val="left"/>
              <w:rPr>
                <w:rFonts w:ascii="Times New Roman" w:hAnsi="Times New Roman" w:cs="Times New Roman" w:eastAsia="Times New Roman" w:hint="default"/>
                <w:sz w:val="17"/>
                <w:szCs w:val="17"/>
              </w:rPr>
            </w:pPr>
            <w:r>
              <w:rPr>
                <w:rFonts w:ascii="Times New Roman"/>
                <w:sz w:val="17"/>
              </w:rPr>
              <w:t>51.60</w:t>
            </w:r>
          </w:p>
        </w:tc>
        <w:tc>
          <w:tcPr>
            <w:tcW w:w="53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6" w:lineRule="auto"/>
              <w:ind w:left="92" w:right="90"/>
              <w:jc w:val="both"/>
              <w:rPr>
                <w:rFonts w:ascii="宋体" w:hAnsi="宋体" w:cs="宋体" w:eastAsia="宋体" w:hint="default"/>
                <w:sz w:val="17"/>
                <w:szCs w:val="17"/>
              </w:rPr>
            </w:pPr>
            <w:r>
              <w:rPr>
                <w:rFonts w:ascii="宋体" w:hAnsi="宋体" w:cs="宋体" w:eastAsia="宋体" w:hint="default"/>
                <w:sz w:val="17"/>
                <w:szCs w:val="17"/>
              </w:rPr>
              <w:t>自有</w:t>
            </w:r>
            <w:r>
              <w:rPr>
                <w:rFonts w:ascii="宋体" w:hAnsi="宋体" w:cs="宋体" w:eastAsia="宋体" w:hint="default"/>
                <w:spacing w:val="1"/>
                <w:w w:val="99"/>
                <w:sz w:val="17"/>
                <w:szCs w:val="17"/>
              </w:rPr>
              <w:t> </w:t>
            </w:r>
            <w:r>
              <w:rPr>
                <w:rFonts w:ascii="宋体" w:hAnsi="宋体" w:cs="宋体" w:eastAsia="宋体" w:hint="default"/>
                <w:sz w:val="17"/>
                <w:szCs w:val="17"/>
              </w:rPr>
              <w:t>及借</w:t>
            </w:r>
            <w:r>
              <w:rPr>
                <w:rFonts w:ascii="宋体" w:hAnsi="宋体" w:cs="宋体" w:eastAsia="宋体" w:hint="default"/>
                <w:spacing w:val="1"/>
                <w:w w:val="99"/>
                <w:sz w:val="17"/>
                <w:szCs w:val="17"/>
              </w:rPr>
              <w:t> </w:t>
            </w:r>
            <w:r>
              <w:rPr>
                <w:rFonts w:ascii="宋体" w:hAnsi="宋体" w:cs="宋体" w:eastAsia="宋体" w:hint="default"/>
                <w:sz w:val="17"/>
                <w:szCs w:val="17"/>
              </w:rPr>
              <w:t>款</w:t>
            </w:r>
          </w:p>
        </w:tc>
        <w:tc>
          <w:tcPr>
            <w:tcW w:w="66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15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7"/>
              <w:jc w:val="both"/>
              <w:rPr>
                <w:rFonts w:ascii="宋体" w:hAnsi="宋体" w:cs="宋体" w:eastAsia="宋体" w:hint="default"/>
                <w:sz w:val="17"/>
                <w:szCs w:val="17"/>
              </w:rPr>
            </w:pPr>
            <w:r>
              <w:rPr>
                <w:rFonts w:ascii="宋体" w:hAnsi="宋体" w:cs="宋体" w:eastAsia="宋体" w:hint="default"/>
                <w:sz w:val="17"/>
                <w:szCs w:val="17"/>
              </w:rPr>
              <w:t>项目建成达产</w:t>
            </w:r>
            <w:r>
              <w:rPr>
                <w:rFonts w:ascii="宋体" w:hAnsi="宋体" w:cs="宋体" w:eastAsia="宋体" w:hint="default"/>
                <w:spacing w:val="-1"/>
                <w:w w:val="99"/>
                <w:sz w:val="17"/>
                <w:szCs w:val="17"/>
              </w:rPr>
              <w:t> </w:t>
            </w:r>
            <w:r>
              <w:rPr>
                <w:rFonts w:ascii="宋体" w:hAnsi="宋体" w:cs="宋体" w:eastAsia="宋体" w:hint="default"/>
                <w:sz w:val="17"/>
                <w:szCs w:val="17"/>
              </w:rPr>
              <w:t>后预计利润总</w:t>
            </w:r>
            <w:r>
              <w:rPr>
                <w:rFonts w:ascii="宋体" w:hAnsi="宋体" w:cs="宋体" w:eastAsia="宋体" w:hint="default"/>
                <w:spacing w:val="-1"/>
                <w:w w:val="99"/>
                <w:sz w:val="17"/>
                <w:szCs w:val="17"/>
              </w:rPr>
              <w:t> </w:t>
            </w:r>
            <w:r>
              <w:rPr>
                <w:rFonts w:ascii="宋体" w:hAnsi="宋体" w:cs="宋体" w:eastAsia="宋体" w:hint="default"/>
                <w:sz w:val="17"/>
                <w:szCs w:val="17"/>
              </w:rPr>
              <w:t>额约人民币</w:t>
            </w:r>
          </w:p>
          <w:p>
            <w:pPr>
              <w:pStyle w:val="TableParagraph"/>
              <w:spacing w:line="240" w:lineRule="auto" w:before="17"/>
              <w:ind w:left="22" w:right="0"/>
              <w:jc w:val="both"/>
              <w:rPr>
                <w:rFonts w:ascii="宋体" w:hAnsi="宋体" w:cs="宋体" w:eastAsia="宋体" w:hint="default"/>
                <w:sz w:val="17"/>
                <w:szCs w:val="17"/>
              </w:rPr>
            </w:pPr>
            <w:r>
              <w:rPr>
                <w:rFonts w:ascii="Times New Roman" w:hAnsi="Times New Roman" w:cs="Times New Roman" w:eastAsia="Times New Roman" w:hint="default"/>
                <w:sz w:val="17"/>
                <w:szCs w:val="17"/>
              </w:rPr>
              <w:t>1.50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亿元</w:t>
            </w:r>
          </w:p>
        </w:tc>
        <w:tc>
          <w:tcPr>
            <w:tcW w:w="42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81"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7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尚未完工</w:t>
            </w:r>
          </w:p>
        </w:tc>
        <w:tc>
          <w:tcPr>
            <w:tcW w:w="7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62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不适用</w:t>
            </w:r>
          </w:p>
        </w:tc>
      </w:tr>
      <w:tr>
        <w:trPr>
          <w:trHeight w:val="965" w:hRule="exact"/>
        </w:trPr>
        <w:tc>
          <w:tcPr>
            <w:tcW w:w="129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73"/>
              <w:jc w:val="left"/>
              <w:rPr>
                <w:rFonts w:ascii="宋体" w:hAnsi="宋体" w:cs="宋体" w:eastAsia="宋体" w:hint="default"/>
                <w:sz w:val="17"/>
                <w:szCs w:val="17"/>
              </w:rPr>
            </w:pPr>
            <w:r>
              <w:rPr>
                <w:rFonts w:ascii="宋体" w:hAnsi="宋体" w:cs="宋体" w:eastAsia="宋体" w:hint="default"/>
                <w:sz w:val="17"/>
                <w:szCs w:val="17"/>
              </w:rPr>
              <w:t>新闻纸改文化纸</w:t>
            </w:r>
            <w:r>
              <w:rPr>
                <w:rFonts w:ascii="宋体" w:hAnsi="宋体" w:cs="宋体" w:eastAsia="宋体" w:hint="default"/>
                <w:spacing w:val="-1"/>
                <w:w w:val="99"/>
                <w:sz w:val="17"/>
                <w:szCs w:val="17"/>
              </w:rPr>
              <w:t> </w:t>
            </w:r>
            <w:r>
              <w:rPr>
                <w:rFonts w:ascii="宋体" w:hAnsi="宋体" w:cs="宋体" w:eastAsia="宋体" w:hint="default"/>
                <w:sz w:val="17"/>
                <w:szCs w:val="17"/>
              </w:rPr>
              <w:t>项目</w:t>
            </w:r>
          </w:p>
        </w:tc>
        <w:tc>
          <w:tcPr>
            <w:tcW w:w="40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right="0"/>
              <w:jc w:val="center"/>
              <w:rPr>
                <w:rFonts w:ascii="宋体" w:hAnsi="宋体" w:cs="宋体" w:eastAsia="宋体" w:hint="default"/>
                <w:sz w:val="17"/>
                <w:szCs w:val="17"/>
              </w:rPr>
            </w:pPr>
            <w:r>
              <w:rPr>
                <w:rFonts w:ascii="宋体" w:hAnsi="宋体" w:cs="宋体" w:eastAsia="宋体" w:hint="default"/>
                <w:sz w:val="17"/>
                <w:szCs w:val="17"/>
              </w:rPr>
              <w:t>自建</w:t>
            </w:r>
          </w:p>
        </w:tc>
        <w:tc>
          <w:tcPr>
            <w:tcW w:w="53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177" w:right="0"/>
              <w:jc w:val="left"/>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c>
          <w:tcPr>
            <w:tcW w:w="53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right="0"/>
              <w:jc w:val="center"/>
              <w:rPr>
                <w:rFonts w:ascii="宋体" w:hAnsi="宋体" w:cs="宋体" w:eastAsia="宋体" w:hint="default"/>
                <w:sz w:val="17"/>
                <w:szCs w:val="17"/>
              </w:rPr>
            </w:pPr>
            <w:r>
              <w:rPr>
                <w:rFonts w:ascii="宋体" w:hAnsi="宋体" w:cs="宋体" w:eastAsia="宋体" w:hint="default"/>
                <w:sz w:val="17"/>
                <w:szCs w:val="17"/>
              </w:rPr>
              <w:t>造纸</w:t>
            </w:r>
          </w:p>
        </w:tc>
        <w:tc>
          <w:tcPr>
            <w:tcW w:w="8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2" w:right="0"/>
              <w:jc w:val="left"/>
              <w:rPr>
                <w:rFonts w:ascii="Times New Roman" w:hAnsi="Times New Roman" w:cs="Times New Roman" w:eastAsia="Times New Roman" w:hint="default"/>
                <w:sz w:val="17"/>
                <w:szCs w:val="17"/>
              </w:rPr>
            </w:pPr>
            <w:r>
              <w:rPr>
                <w:rFonts w:ascii="Times New Roman"/>
                <w:sz w:val="17"/>
              </w:rPr>
              <w:t>521,228,3</w:t>
            </w:r>
          </w:p>
          <w:p>
            <w:pPr>
              <w:pStyle w:val="TableParagraph"/>
              <w:spacing w:line="240" w:lineRule="auto" w:before="98"/>
              <w:ind w:left="390" w:right="0"/>
              <w:jc w:val="left"/>
              <w:rPr>
                <w:rFonts w:ascii="Times New Roman" w:hAnsi="Times New Roman" w:cs="Times New Roman" w:eastAsia="Times New Roman" w:hint="default"/>
                <w:sz w:val="17"/>
                <w:szCs w:val="17"/>
              </w:rPr>
            </w:pPr>
            <w:r>
              <w:rPr>
                <w:rFonts w:ascii="Times New Roman"/>
                <w:sz w:val="17"/>
              </w:rPr>
              <w:t>91.31</w:t>
            </w:r>
          </w:p>
        </w:tc>
        <w:tc>
          <w:tcPr>
            <w:tcW w:w="79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 w:right="0"/>
              <w:jc w:val="left"/>
              <w:rPr>
                <w:rFonts w:ascii="Times New Roman" w:hAnsi="Times New Roman" w:cs="Times New Roman" w:eastAsia="Times New Roman" w:hint="default"/>
                <w:sz w:val="17"/>
                <w:szCs w:val="17"/>
              </w:rPr>
            </w:pPr>
            <w:r>
              <w:rPr>
                <w:rFonts w:ascii="Times New Roman"/>
                <w:sz w:val="17"/>
              </w:rPr>
              <w:t>1,426,602,</w:t>
            </w:r>
          </w:p>
          <w:p>
            <w:pPr>
              <w:pStyle w:val="TableParagraph"/>
              <w:spacing w:line="240" w:lineRule="auto" w:before="98"/>
              <w:ind w:left="303" w:right="0"/>
              <w:jc w:val="left"/>
              <w:rPr>
                <w:rFonts w:ascii="Times New Roman" w:hAnsi="Times New Roman" w:cs="Times New Roman" w:eastAsia="Times New Roman" w:hint="default"/>
                <w:sz w:val="17"/>
                <w:szCs w:val="17"/>
              </w:rPr>
            </w:pPr>
            <w:r>
              <w:rPr>
                <w:rFonts w:ascii="Times New Roman"/>
                <w:sz w:val="17"/>
              </w:rPr>
              <w:t>125.57</w:t>
            </w:r>
          </w:p>
        </w:tc>
        <w:tc>
          <w:tcPr>
            <w:tcW w:w="534" w:type="dxa"/>
            <w:tcBorders>
              <w:top w:val="single" w:sz="3" w:space="0" w:color="000000"/>
              <w:left w:val="single" w:sz="3" w:space="0" w:color="000000"/>
              <w:bottom w:val="single" w:sz="4" w:space="0" w:color="000000"/>
              <w:right w:val="single" w:sz="3" w:space="0" w:color="000000"/>
            </w:tcBorders>
          </w:tcPr>
          <w:p>
            <w:pPr>
              <w:pStyle w:val="TableParagraph"/>
              <w:spacing w:line="316" w:lineRule="auto" w:before="47"/>
              <w:ind w:left="92" w:right="90"/>
              <w:jc w:val="both"/>
              <w:rPr>
                <w:rFonts w:ascii="宋体" w:hAnsi="宋体" w:cs="宋体" w:eastAsia="宋体" w:hint="default"/>
                <w:sz w:val="17"/>
                <w:szCs w:val="17"/>
              </w:rPr>
            </w:pPr>
            <w:r>
              <w:rPr>
                <w:rFonts w:ascii="宋体" w:hAnsi="宋体" w:cs="宋体" w:eastAsia="宋体" w:hint="default"/>
                <w:sz w:val="17"/>
                <w:szCs w:val="17"/>
              </w:rPr>
              <w:t>自有</w:t>
            </w:r>
            <w:r>
              <w:rPr>
                <w:rFonts w:ascii="宋体" w:hAnsi="宋体" w:cs="宋体" w:eastAsia="宋体" w:hint="default"/>
                <w:spacing w:val="1"/>
                <w:w w:val="99"/>
                <w:sz w:val="17"/>
                <w:szCs w:val="17"/>
              </w:rPr>
              <w:t> </w:t>
            </w:r>
            <w:r>
              <w:rPr>
                <w:rFonts w:ascii="宋体" w:hAnsi="宋体" w:cs="宋体" w:eastAsia="宋体" w:hint="default"/>
                <w:sz w:val="17"/>
                <w:szCs w:val="17"/>
              </w:rPr>
              <w:t>及借</w:t>
            </w:r>
            <w:r>
              <w:rPr>
                <w:rFonts w:ascii="宋体" w:hAnsi="宋体" w:cs="宋体" w:eastAsia="宋体" w:hint="default"/>
                <w:spacing w:val="1"/>
                <w:w w:val="99"/>
                <w:sz w:val="17"/>
                <w:szCs w:val="17"/>
              </w:rPr>
              <w:t> </w:t>
            </w:r>
            <w:r>
              <w:rPr>
                <w:rFonts w:ascii="宋体" w:hAnsi="宋体" w:cs="宋体" w:eastAsia="宋体" w:hint="default"/>
                <w:sz w:val="17"/>
                <w:szCs w:val="17"/>
              </w:rPr>
              <w:t>款</w:t>
            </w:r>
          </w:p>
        </w:tc>
        <w:tc>
          <w:tcPr>
            <w:tcW w:w="66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w w:val="95"/>
                <w:sz w:val="17"/>
              </w:rPr>
              <w:t>100%</w:t>
            </w:r>
            <w:r>
              <w:rPr>
                <w:rFonts w:ascii="Times New Roman"/>
                <w:sz w:val="17"/>
              </w:rPr>
            </w:r>
          </w:p>
        </w:tc>
        <w:tc>
          <w:tcPr>
            <w:tcW w:w="115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42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7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97" w:right="41" w:hanging="255"/>
              <w:jc w:val="left"/>
              <w:rPr>
                <w:rFonts w:ascii="宋体" w:hAnsi="宋体" w:cs="宋体" w:eastAsia="宋体" w:hint="default"/>
                <w:sz w:val="17"/>
                <w:szCs w:val="17"/>
              </w:rPr>
            </w:pPr>
            <w:r>
              <w:rPr>
                <w:rFonts w:ascii="宋体" w:hAnsi="宋体" w:cs="宋体" w:eastAsia="宋体" w:hint="default"/>
                <w:sz w:val="17"/>
                <w:szCs w:val="17"/>
              </w:rPr>
              <w:t>试生产阶</w:t>
            </w:r>
            <w:r>
              <w:rPr>
                <w:rFonts w:ascii="宋体" w:hAnsi="宋体" w:cs="宋体" w:eastAsia="宋体" w:hint="default"/>
                <w:spacing w:val="-1"/>
                <w:w w:val="99"/>
                <w:sz w:val="17"/>
                <w:szCs w:val="17"/>
              </w:rPr>
              <w:t> </w:t>
            </w:r>
            <w:r>
              <w:rPr>
                <w:rFonts w:ascii="宋体" w:hAnsi="宋体" w:cs="宋体" w:eastAsia="宋体" w:hint="default"/>
                <w:sz w:val="17"/>
                <w:szCs w:val="17"/>
              </w:rPr>
              <w:t>段</w:t>
            </w:r>
          </w:p>
        </w:tc>
        <w:tc>
          <w:tcPr>
            <w:tcW w:w="7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62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right="1"/>
              <w:jc w:val="center"/>
              <w:rPr>
                <w:rFonts w:ascii="宋体" w:hAnsi="宋体" w:cs="宋体" w:eastAsia="宋体" w:hint="default"/>
                <w:sz w:val="17"/>
                <w:szCs w:val="17"/>
              </w:rPr>
            </w:pPr>
            <w:r>
              <w:rPr>
                <w:rFonts w:ascii="宋体" w:hAnsi="宋体" w:cs="宋体" w:eastAsia="宋体" w:hint="default"/>
                <w:sz w:val="17"/>
                <w:szCs w:val="17"/>
              </w:rPr>
              <w:t>不适用</w:t>
            </w:r>
          </w:p>
        </w:tc>
      </w:tr>
      <w:tr>
        <w:trPr>
          <w:trHeight w:val="1004" w:hRule="exact"/>
        </w:trPr>
        <w:tc>
          <w:tcPr>
            <w:tcW w:w="129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合计</w:t>
            </w:r>
          </w:p>
        </w:tc>
        <w:tc>
          <w:tcPr>
            <w:tcW w:w="40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3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3"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3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8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50" w:right="0"/>
              <w:jc w:val="left"/>
              <w:rPr>
                <w:rFonts w:ascii="Times New Roman" w:hAnsi="Times New Roman" w:cs="Times New Roman" w:eastAsia="Times New Roman" w:hint="default"/>
                <w:sz w:val="17"/>
                <w:szCs w:val="17"/>
              </w:rPr>
            </w:pPr>
            <w:r>
              <w:rPr>
                <w:rFonts w:ascii="Times New Roman"/>
                <w:sz w:val="17"/>
              </w:rPr>
              <w:t>4,173,870,</w:t>
            </w:r>
          </w:p>
          <w:p>
            <w:pPr>
              <w:pStyle w:val="TableParagraph"/>
              <w:spacing w:line="240" w:lineRule="auto" w:before="98"/>
              <w:ind w:left="304" w:right="0"/>
              <w:jc w:val="left"/>
              <w:rPr>
                <w:rFonts w:ascii="Times New Roman" w:hAnsi="Times New Roman" w:cs="Times New Roman" w:eastAsia="Times New Roman" w:hint="default"/>
                <w:sz w:val="17"/>
                <w:szCs w:val="17"/>
              </w:rPr>
            </w:pPr>
            <w:r>
              <w:rPr>
                <w:rFonts w:ascii="Times New Roman"/>
                <w:sz w:val="17"/>
              </w:rPr>
              <w:t>989.96</w:t>
            </w:r>
          </w:p>
        </w:tc>
        <w:tc>
          <w:tcPr>
            <w:tcW w:w="79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91" w:right="0"/>
              <w:jc w:val="left"/>
              <w:rPr>
                <w:rFonts w:ascii="Times New Roman" w:hAnsi="Times New Roman" w:cs="Times New Roman" w:eastAsia="Times New Roman" w:hint="default"/>
                <w:sz w:val="17"/>
                <w:szCs w:val="17"/>
              </w:rPr>
            </w:pPr>
            <w:r>
              <w:rPr>
                <w:rFonts w:ascii="Times New Roman"/>
                <w:sz w:val="17"/>
              </w:rPr>
              <w:t>10,236,82</w:t>
            </w:r>
          </w:p>
          <w:p>
            <w:pPr>
              <w:pStyle w:val="TableParagraph"/>
              <w:spacing w:line="240" w:lineRule="auto" w:before="98"/>
              <w:ind w:left="176" w:right="0"/>
              <w:jc w:val="left"/>
              <w:rPr>
                <w:rFonts w:ascii="Times New Roman" w:hAnsi="Times New Roman" w:cs="Times New Roman" w:eastAsia="Times New Roman" w:hint="default"/>
                <w:sz w:val="17"/>
                <w:szCs w:val="17"/>
              </w:rPr>
            </w:pPr>
            <w:r>
              <w:rPr>
                <w:rFonts w:ascii="Times New Roman"/>
                <w:sz w:val="17"/>
              </w:rPr>
              <w:t>0,730.79</w:t>
            </w:r>
          </w:p>
        </w:tc>
        <w:tc>
          <w:tcPr>
            <w:tcW w:w="53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66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15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42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81"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7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62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bl>
    <w:p>
      <w:pPr>
        <w:spacing w:line="240" w:lineRule="auto" w:before="9"/>
        <w:rPr>
          <w:rFonts w:ascii="宋体" w:hAnsi="宋体" w:cs="宋体" w:eastAsia="宋体" w:hint="default"/>
          <w:sz w:val="17"/>
          <w:szCs w:val="17"/>
        </w:rPr>
      </w:pPr>
    </w:p>
    <w:p>
      <w:pPr>
        <w:pStyle w:val="Heading4"/>
        <w:spacing w:line="240" w:lineRule="auto" w:before="48"/>
        <w:ind w:left="206" w:right="8017"/>
        <w:jc w:val="left"/>
        <w:rPr>
          <w:b w:val="0"/>
          <w:bCs w:val="0"/>
        </w:rPr>
      </w:pPr>
      <w:r>
        <w:rPr>
          <w:rFonts w:ascii="Times New Roman" w:hAnsi="Times New Roman" w:cs="Times New Roman" w:eastAsia="Times New Roman" w:hint="default"/>
          <w:w w:val="105"/>
        </w:rPr>
        <w:t>4</w:t>
      </w:r>
      <w:r>
        <w:rPr>
          <w:w w:val="105"/>
        </w:rPr>
        <w:t>、金融资产投资</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left="206" w:right="8017"/>
        <w:jc w:val="left"/>
        <w:rPr>
          <w:b w:val="0"/>
          <w:bCs w:val="0"/>
        </w:rPr>
      </w:pPr>
      <w:r>
        <w:rPr>
          <w:w w:val="105"/>
        </w:rPr>
        <w:t>（</w:t>
      </w:r>
      <w:r>
        <w:rPr>
          <w:rFonts w:ascii="Times New Roman" w:hAnsi="Times New Roman" w:cs="Times New Roman" w:eastAsia="Times New Roman" w:hint="default"/>
          <w:w w:val="105"/>
        </w:rPr>
        <w:t>1</w:t>
      </w:r>
      <w:r>
        <w:rPr>
          <w:w w:val="105"/>
        </w:rPr>
        <w:t>）证券投资情况</w:t>
      </w:r>
      <w:r>
        <w:rPr>
          <w:b w:val="0"/>
          <w:bCs w:val="0"/>
        </w:rPr>
      </w:r>
    </w:p>
    <w:p>
      <w:pPr>
        <w:spacing w:line="240" w:lineRule="auto" w:before="13"/>
        <w:rPr>
          <w:rFonts w:ascii="宋体" w:hAnsi="宋体" w:cs="宋体" w:eastAsia="宋体" w:hint="default"/>
          <w:b/>
          <w:bCs/>
          <w:sz w:val="24"/>
          <w:szCs w:val="24"/>
        </w:rPr>
      </w:pPr>
    </w:p>
    <w:p>
      <w:pPr>
        <w:pStyle w:val="BodyText"/>
        <w:spacing w:line="338" w:lineRule="auto"/>
        <w:ind w:left="206" w:right="8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spacing w:val="-1"/>
        </w:rPr>
        <w:t>公司报告期不存在证券投资。</w:t>
      </w:r>
    </w:p>
    <w:p>
      <w:pPr>
        <w:spacing w:line="240" w:lineRule="auto" w:before="7"/>
        <w:rPr>
          <w:rFonts w:ascii="宋体" w:hAnsi="宋体" w:cs="宋体" w:eastAsia="宋体" w:hint="default"/>
          <w:sz w:val="20"/>
          <w:szCs w:val="20"/>
        </w:rPr>
      </w:pPr>
    </w:p>
    <w:p>
      <w:pPr>
        <w:pStyle w:val="Heading4"/>
        <w:spacing w:line="240" w:lineRule="auto"/>
        <w:ind w:left="206" w:right="8017"/>
        <w:jc w:val="left"/>
        <w:rPr>
          <w:b w:val="0"/>
          <w:bCs w:val="0"/>
        </w:rPr>
      </w:pPr>
      <w:r>
        <w:rPr>
          <w:w w:val="105"/>
        </w:rPr>
        <w:t>（</w:t>
      </w:r>
      <w:r>
        <w:rPr>
          <w:rFonts w:ascii="Times New Roman" w:hAnsi="Times New Roman" w:cs="Times New Roman" w:eastAsia="Times New Roman" w:hint="default"/>
          <w:w w:val="105"/>
        </w:rPr>
        <w:t>2</w:t>
      </w:r>
      <w:r>
        <w:rPr>
          <w:w w:val="105"/>
        </w:rPr>
        <w:t>）衍生品投资情况</w:t>
      </w:r>
      <w:r>
        <w:rPr>
          <w:b w:val="0"/>
          <w:bCs w:val="0"/>
        </w:rPr>
      </w:r>
    </w:p>
    <w:p>
      <w:pPr>
        <w:spacing w:line="240" w:lineRule="auto" w:before="1"/>
        <w:rPr>
          <w:rFonts w:ascii="宋体" w:hAnsi="宋体" w:cs="宋体" w:eastAsia="宋体" w:hint="default"/>
          <w:b/>
          <w:bCs/>
          <w:sz w:val="25"/>
          <w:szCs w:val="25"/>
        </w:rPr>
      </w:pPr>
    </w:p>
    <w:p>
      <w:pPr>
        <w:pStyle w:val="BodyText"/>
        <w:spacing w:line="338" w:lineRule="auto"/>
        <w:ind w:left="206" w:right="78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spacing w:val="-1"/>
        </w:rPr>
        <w:t>公司报告期不存在衍生品投资。</w:t>
      </w:r>
    </w:p>
    <w:p>
      <w:pPr>
        <w:spacing w:line="240" w:lineRule="auto" w:before="7"/>
        <w:rPr>
          <w:rFonts w:ascii="宋体" w:hAnsi="宋体" w:cs="宋体" w:eastAsia="宋体" w:hint="default"/>
          <w:sz w:val="20"/>
          <w:szCs w:val="20"/>
        </w:rPr>
      </w:pPr>
    </w:p>
    <w:p>
      <w:pPr>
        <w:pStyle w:val="Heading4"/>
        <w:spacing w:line="240" w:lineRule="auto"/>
        <w:ind w:left="206" w:right="8017"/>
        <w:jc w:val="left"/>
        <w:rPr>
          <w:b w:val="0"/>
          <w:bCs w:val="0"/>
        </w:rPr>
      </w:pPr>
      <w:r>
        <w:rPr>
          <w:rFonts w:ascii="Times New Roman" w:hAnsi="Times New Roman" w:cs="Times New Roman" w:eastAsia="Times New Roman" w:hint="default"/>
          <w:w w:val="105"/>
        </w:rPr>
        <w:t>5</w:t>
      </w:r>
      <w:r>
        <w:rPr>
          <w:w w:val="105"/>
        </w:rPr>
        <w:t>、募集资金使用情况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206" w:right="8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after="0" w:line="240" w:lineRule="auto"/>
        <w:jc w:val="left"/>
        <w:sectPr>
          <w:pgSz w:w="12240" w:h="15840"/>
          <w:pgMar w:header="703" w:footer="908" w:top="1000" w:bottom="1100" w:left="1380" w:right="420"/>
        </w:sectPr>
      </w:pPr>
    </w:p>
    <w:p>
      <w:pPr>
        <w:spacing w:line="240" w:lineRule="auto" w:before="12"/>
        <w:rPr>
          <w:rFonts w:ascii="宋体" w:hAnsi="宋体" w:cs="宋体" w:eastAsia="宋体" w:hint="default"/>
          <w:sz w:val="22"/>
          <w:szCs w:val="22"/>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1</w:t>
      </w:r>
      <w:r>
        <w:rPr>
          <w:w w:val="105"/>
        </w:rPr>
        <w:t>）募集资金总体使用情况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pStyle w:val="BodyText"/>
        <w:spacing w:line="240" w:lineRule="auto" w:before="96"/>
        <w:ind w:left="7347" w:right="1163"/>
        <w:jc w:val="right"/>
      </w:pPr>
      <w:r>
        <w:rPr>
          <w:spacing w:val="-1"/>
          <w:w w:val="95"/>
        </w:rPr>
        <w:t>单位：万元</w:t>
      </w:r>
      <w:r>
        <w:rPr/>
      </w:r>
    </w:p>
    <w:p>
      <w:pPr>
        <w:spacing w:line="240" w:lineRule="auto" w:before="7"/>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815"/>
        <w:gridCol w:w="812"/>
        <w:gridCol w:w="825"/>
        <w:gridCol w:w="818"/>
        <w:gridCol w:w="819"/>
        <w:gridCol w:w="817"/>
        <w:gridCol w:w="818"/>
        <w:gridCol w:w="818"/>
        <w:gridCol w:w="818"/>
        <w:gridCol w:w="819"/>
        <w:gridCol w:w="817"/>
      </w:tblGrid>
      <w:tr>
        <w:trPr>
          <w:trHeight w:val="1259" w:hRule="exact"/>
        </w:trPr>
        <w:tc>
          <w:tcPr>
            <w:tcW w:w="815"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3" w:right="0"/>
              <w:jc w:val="left"/>
              <w:rPr>
                <w:rFonts w:ascii="宋体" w:hAnsi="宋体" w:cs="宋体" w:eastAsia="宋体" w:hint="default"/>
                <w:sz w:val="17"/>
                <w:szCs w:val="17"/>
              </w:rPr>
            </w:pPr>
            <w:r>
              <w:rPr>
                <w:rFonts w:ascii="宋体" w:hAnsi="宋体" w:cs="宋体" w:eastAsia="宋体" w:hint="default"/>
                <w:sz w:val="17"/>
                <w:szCs w:val="17"/>
              </w:rPr>
              <w:t>募集年份</w:t>
            </w:r>
          </w:p>
        </w:tc>
        <w:tc>
          <w:tcPr>
            <w:tcW w:w="812"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募集方式</w:t>
            </w:r>
          </w:p>
        </w:tc>
        <w:tc>
          <w:tcPr>
            <w:tcW w:w="825"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1"/>
              <w:ind w:left="237" w:right="68" w:hanging="170"/>
              <w:jc w:val="left"/>
              <w:rPr>
                <w:rFonts w:ascii="宋体" w:hAnsi="宋体" w:cs="宋体" w:eastAsia="宋体" w:hint="default"/>
                <w:sz w:val="17"/>
                <w:szCs w:val="17"/>
              </w:rPr>
            </w:pPr>
            <w:r>
              <w:rPr>
                <w:rFonts w:ascii="宋体" w:hAnsi="宋体" w:cs="宋体" w:eastAsia="宋体" w:hint="default"/>
                <w:sz w:val="17"/>
                <w:szCs w:val="17"/>
              </w:rPr>
              <w:t>募集资金</w:t>
            </w:r>
            <w:r>
              <w:rPr>
                <w:rFonts w:ascii="宋体" w:hAnsi="宋体" w:cs="宋体" w:eastAsia="宋体" w:hint="default"/>
                <w:spacing w:val="-1"/>
                <w:w w:val="99"/>
                <w:sz w:val="17"/>
                <w:szCs w:val="17"/>
              </w:rPr>
              <w:t> </w:t>
            </w:r>
            <w:r>
              <w:rPr>
                <w:rFonts w:ascii="宋体" w:hAnsi="宋体" w:cs="宋体" w:eastAsia="宋体" w:hint="default"/>
                <w:sz w:val="17"/>
                <w:szCs w:val="17"/>
              </w:rPr>
              <w:t>总额</w:t>
            </w:r>
          </w:p>
        </w:tc>
        <w:tc>
          <w:tcPr>
            <w:tcW w:w="818"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65" w:right="65"/>
              <w:jc w:val="both"/>
              <w:rPr>
                <w:rFonts w:ascii="宋体" w:hAnsi="宋体" w:cs="宋体" w:eastAsia="宋体" w:hint="default"/>
                <w:sz w:val="17"/>
                <w:szCs w:val="17"/>
              </w:rPr>
            </w:pPr>
            <w:r>
              <w:rPr>
                <w:rFonts w:ascii="宋体" w:hAnsi="宋体" w:cs="宋体" w:eastAsia="宋体" w:hint="default"/>
                <w:sz w:val="17"/>
                <w:szCs w:val="17"/>
              </w:rPr>
              <w:t>本期已使</w:t>
            </w:r>
            <w:r>
              <w:rPr>
                <w:rFonts w:ascii="宋体" w:hAnsi="宋体" w:cs="宋体" w:eastAsia="宋体" w:hint="default"/>
                <w:spacing w:val="-1"/>
                <w:w w:val="99"/>
                <w:sz w:val="17"/>
                <w:szCs w:val="17"/>
              </w:rPr>
              <w:t> </w:t>
            </w:r>
            <w:r>
              <w:rPr>
                <w:rFonts w:ascii="宋体" w:hAnsi="宋体" w:cs="宋体" w:eastAsia="宋体" w:hint="default"/>
                <w:sz w:val="17"/>
                <w:szCs w:val="17"/>
              </w:rPr>
              <w:t>用募集资</w:t>
            </w:r>
            <w:r>
              <w:rPr>
                <w:rFonts w:ascii="宋体" w:hAnsi="宋体" w:cs="宋体" w:eastAsia="宋体" w:hint="default"/>
                <w:spacing w:val="-1"/>
                <w:w w:val="99"/>
                <w:sz w:val="17"/>
                <w:szCs w:val="17"/>
              </w:rPr>
              <w:t> </w:t>
            </w:r>
            <w:r>
              <w:rPr>
                <w:rFonts w:ascii="宋体" w:hAnsi="宋体" w:cs="宋体" w:eastAsia="宋体" w:hint="default"/>
                <w:sz w:val="17"/>
                <w:szCs w:val="17"/>
              </w:rPr>
              <w:t>金总额</w:t>
            </w:r>
          </w:p>
        </w:tc>
        <w:tc>
          <w:tcPr>
            <w:tcW w:w="819"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66" w:right="65"/>
              <w:jc w:val="both"/>
              <w:rPr>
                <w:rFonts w:ascii="宋体" w:hAnsi="宋体" w:cs="宋体" w:eastAsia="宋体" w:hint="default"/>
                <w:sz w:val="17"/>
                <w:szCs w:val="17"/>
              </w:rPr>
            </w:pPr>
            <w:r>
              <w:rPr>
                <w:rFonts w:ascii="宋体" w:hAnsi="宋体" w:cs="宋体" w:eastAsia="宋体" w:hint="default"/>
                <w:sz w:val="17"/>
                <w:szCs w:val="17"/>
              </w:rPr>
              <w:t>已累计使</w:t>
            </w:r>
            <w:r>
              <w:rPr>
                <w:rFonts w:ascii="宋体" w:hAnsi="宋体" w:cs="宋体" w:eastAsia="宋体" w:hint="default"/>
                <w:spacing w:val="-1"/>
                <w:w w:val="99"/>
                <w:sz w:val="17"/>
                <w:szCs w:val="17"/>
              </w:rPr>
              <w:t> </w:t>
            </w:r>
            <w:r>
              <w:rPr>
                <w:rFonts w:ascii="宋体" w:hAnsi="宋体" w:cs="宋体" w:eastAsia="宋体" w:hint="default"/>
                <w:sz w:val="17"/>
                <w:szCs w:val="17"/>
              </w:rPr>
              <w:t>用募集资</w:t>
            </w:r>
            <w:r>
              <w:rPr>
                <w:rFonts w:ascii="宋体" w:hAnsi="宋体" w:cs="宋体" w:eastAsia="宋体" w:hint="default"/>
                <w:spacing w:val="-1"/>
                <w:w w:val="99"/>
                <w:sz w:val="17"/>
                <w:szCs w:val="17"/>
              </w:rPr>
              <w:t> </w:t>
            </w:r>
            <w:r>
              <w:rPr>
                <w:rFonts w:ascii="宋体" w:hAnsi="宋体" w:cs="宋体" w:eastAsia="宋体" w:hint="default"/>
                <w:sz w:val="17"/>
                <w:szCs w:val="17"/>
              </w:rPr>
              <w:t>金总额</w:t>
            </w:r>
          </w:p>
        </w:tc>
        <w:tc>
          <w:tcPr>
            <w:tcW w:w="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63" w:right="63"/>
              <w:jc w:val="both"/>
              <w:rPr>
                <w:rFonts w:ascii="宋体" w:hAnsi="宋体" w:cs="宋体" w:eastAsia="宋体" w:hint="default"/>
                <w:sz w:val="17"/>
                <w:szCs w:val="17"/>
              </w:rPr>
            </w:pPr>
            <w:r>
              <w:rPr>
                <w:rFonts w:ascii="宋体" w:hAnsi="宋体" w:cs="宋体" w:eastAsia="宋体" w:hint="default"/>
                <w:sz w:val="17"/>
                <w:szCs w:val="17"/>
              </w:rPr>
              <w:t>报告期内</w:t>
            </w:r>
            <w:r>
              <w:rPr>
                <w:rFonts w:ascii="宋体" w:hAnsi="宋体" w:cs="宋体" w:eastAsia="宋体" w:hint="default"/>
                <w:w w:val="99"/>
                <w:sz w:val="17"/>
                <w:szCs w:val="17"/>
              </w:rPr>
              <w:t> </w:t>
            </w:r>
            <w:r>
              <w:rPr>
                <w:rFonts w:ascii="宋体" w:hAnsi="宋体" w:cs="宋体" w:eastAsia="宋体" w:hint="default"/>
                <w:sz w:val="17"/>
                <w:szCs w:val="17"/>
              </w:rPr>
              <w:t>变更用途</w:t>
            </w:r>
            <w:r>
              <w:rPr>
                <w:rFonts w:ascii="宋体" w:hAnsi="宋体" w:cs="宋体" w:eastAsia="宋体" w:hint="default"/>
                <w:w w:val="99"/>
                <w:sz w:val="17"/>
                <w:szCs w:val="17"/>
              </w:rPr>
              <w:t> </w:t>
            </w:r>
            <w:r>
              <w:rPr>
                <w:rFonts w:ascii="宋体" w:hAnsi="宋体" w:cs="宋体" w:eastAsia="宋体" w:hint="default"/>
                <w:sz w:val="17"/>
                <w:szCs w:val="17"/>
              </w:rPr>
              <w:t>的募集资</w:t>
            </w:r>
            <w:r>
              <w:rPr>
                <w:rFonts w:ascii="宋体" w:hAnsi="宋体" w:cs="宋体" w:eastAsia="宋体" w:hint="default"/>
                <w:w w:val="99"/>
                <w:sz w:val="17"/>
                <w:szCs w:val="17"/>
              </w:rPr>
              <w:t> </w:t>
            </w:r>
            <w:r>
              <w:rPr>
                <w:rFonts w:ascii="宋体" w:hAnsi="宋体" w:cs="宋体" w:eastAsia="宋体" w:hint="default"/>
                <w:sz w:val="17"/>
                <w:szCs w:val="17"/>
              </w:rPr>
              <w:t>金总额</w:t>
            </w:r>
          </w:p>
        </w:tc>
        <w:tc>
          <w:tcPr>
            <w:tcW w:w="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64" w:right="64"/>
              <w:jc w:val="center"/>
              <w:rPr>
                <w:rFonts w:ascii="宋体" w:hAnsi="宋体" w:cs="宋体" w:eastAsia="宋体" w:hint="default"/>
                <w:sz w:val="17"/>
                <w:szCs w:val="17"/>
              </w:rPr>
            </w:pPr>
            <w:r>
              <w:rPr>
                <w:rFonts w:ascii="宋体" w:hAnsi="宋体" w:cs="宋体" w:eastAsia="宋体" w:hint="default"/>
                <w:sz w:val="17"/>
                <w:szCs w:val="17"/>
              </w:rPr>
              <w:t>累计变更</w:t>
            </w:r>
            <w:r>
              <w:rPr>
                <w:rFonts w:ascii="宋体" w:hAnsi="宋体" w:cs="宋体" w:eastAsia="宋体" w:hint="default"/>
                <w:spacing w:val="-1"/>
                <w:w w:val="99"/>
                <w:sz w:val="17"/>
                <w:szCs w:val="17"/>
              </w:rPr>
              <w:t> </w:t>
            </w:r>
            <w:r>
              <w:rPr>
                <w:rFonts w:ascii="宋体" w:hAnsi="宋体" w:cs="宋体" w:eastAsia="宋体" w:hint="default"/>
                <w:sz w:val="17"/>
                <w:szCs w:val="17"/>
              </w:rPr>
              <w:t>用途的募</w:t>
            </w:r>
            <w:r>
              <w:rPr>
                <w:rFonts w:ascii="宋体" w:hAnsi="宋体" w:cs="宋体" w:eastAsia="宋体" w:hint="default"/>
                <w:spacing w:val="-1"/>
                <w:w w:val="99"/>
                <w:sz w:val="17"/>
                <w:szCs w:val="17"/>
              </w:rPr>
              <w:t> </w:t>
            </w:r>
            <w:r>
              <w:rPr>
                <w:rFonts w:ascii="宋体" w:hAnsi="宋体" w:cs="宋体" w:eastAsia="宋体" w:hint="default"/>
                <w:sz w:val="17"/>
                <w:szCs w:val="17"/>
              </w:rPr>
              <w:t>集资金总</w:t>
            </w:r>
            <w:r>
              <w:rPr>
                <w:rFonts w:ascii="宋体" w:hAnsi="宋体" w:cs="宋体" w:eastAsia="宋体" w:hint="default"/>
                <w:spacing w:val="-1"/>
                <w:w w:val="99"/>
                <w:sz w:val="17"/>
                <w:szCs w:val="17"/>
              </w:rPr>
              <w:t> </w:t>
            </w:r>
            <w:r>
              <w:rPr>
                <w:rFonts w:ascii="宋体" w:hAnsi="宋体" w:cs="宋体" w:eastAsia="宋体" w:hint="default"/>
                <w:sz w:val="17"/>
                <w:szCs w:val="17"/>
              </w:rPr>
              <w:t>额</w:t>
            </w:r>
          </w:p>
        </w:tc>
        <w:tc>
          <w:tcPr>
            <w:tcW w:w="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64" w:right="64"/>
              <w:jc w:val="both"/>
              <w:rPr>
                <w:rFonts w:ascii="宋体" w:hAnsi="宋体" w:cs="宋体" w:eastAsia="宋体" w:hint="default"/>
                <w:sz w:val="17"/>
                <w:szCs w:val="17"/>
              </w:rPr>
            </w:pPr>
            <w:r>
              <w:rPr>
                <w:rFonts w:ascii="宋体" w:hAnsi="宋体" w:cs="宋体" w:eastAsia="宋体" w:hint="default"/>
                <w:sz w:val="17"/>
                <w:szCs w:val="17"/>
              </w:rPr>
              <w:t>累计变更</w:t>
            </w:r>
            <w:r>
              <w:rPr>
                <w:rFonts w:ascii="宋体" w:hAnsi="宋体" w:cs="宋体" w:eastAsia="宋体" w:hint="default"/>
                <w:spacing w:val="-1"/>
                <w:w w:val="99"/>
                <w:sz w:val="17"/>
                <w:szCs w:val="17"/>
              </w:rPr>
              <w:t> </w:t>
            </w:r>
            <w:r>
              <w:rPr>
                <w:rFonts w:ascii="宋体" w:hAnsi="宋体" w:cs="宋体" w:eastAsia="宋体" w:hint="default"/>
                <w:sz w:val="17"/>
                <w:szCs w:val="17"/>
              </w:rPr>
              <w:t>用途的募</w:t>
            </w:r>
            <w:r>
              <w:rPr>
                <w:rFonts w:ascii="宋体" w:hAnsi="宋体" w:cs="宋体" w:eastAsia="宋体" w:hint="default"/>
                <w:spacing w:val="-1"/>
                <w:w w:val="99"/>
                <w:sz w:val="17"/>
                <w:szCs w:val="17"/>
              </w:rPr>
              <w:t> </w:t>
            </w:r>
            <w:r>
              <w:rPr>
                <w:rFonts w:ascii="宋体" w:hAnsi="宋体" w:cs="宋体" w:eastAsia="宋体" w:hint="default"/>
                <w:sz w:val="17"/>
                <w:szCs w:val="17"/>
              </w:rPr>
              <w:t>集资金总</w:t>
            </w:r>
            <w:r>
              <w:rPr>
                <w:rFonts w:ascii="宋体" w:hAnsi="宋体" w:cs="宋体" w:eastAsia="宋体" w:hint="default"/>
                <w:spacing w:val="-1"/>
                <w:w w:val="99"/>
                <w:sz w:val="17"/>
                <w:szCs w:val="17"/>
              </w:rPr>
              <w:t> </w:t>
            </w:r>
            <w:r>
              <w:rPr>
                <w:rFonts w:ascii="宋体" w:hAnsi="宋体" w:cs="宋体" w:eastAsia="宋体" w:hint="default"/>
                <w:sz w:val="17"/>
                <w:szCs w:val="17"/>
              </w:rPr>
              <w:t>额比例</w:t>
            </w:r>
          </w:p>
        </w:tc>
        <w:tc>
          <w:tcPr>
            <w:tcW w:w="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65" w:right="64"/>
              <w:jc w:val="center"/>
              <w:rPr>
                <w:rFonts w:ascii="宋体" w:hAnsi="宋体" w:cs="宋体" w:eastAsia="宋体" w:hint="default"/>
                <w:sz w:val="17"/>
                <w:szCs w:val="17"/>
              </w:rPr>
            </w:pPr>
            <w:r>
              <w:rPr>
                <w:rFonts w:ascii="宋体" w:hAnsi="宋体" w:cs="宋体" w:eastAsia="宋体" w:hint="default"/>
                <w:w w:val="95"/>
                <w:sz w:val="17"/>
                <w:szCs w:val="17"/>
              </w:rPr>
              <w:t>尚未使用</w:t>
            </w:r>
            <w:r>
              <w:rPr>
                <w:rFonts w:ascii="宋体" w:hAnsi="宋体" w:cs="宋体" w:eastAsia="宋体" w:hint="default"/>
                <w:spacing w:val="-62"/>
                <w:w w:val="95"/>
                <w:sz w:val="17"/>
                <w:szCs w:val="17"/>
              </w:rPr>
              <w:t> </w:t>
            </w:r>
            <w:r>
              <w:rPr>
                <w:rFonts w:ascii="宋体" w:hAnsi="宋体" w:cs="宋体" w:eastAsia="宋体" w:hint="default"/>
                <w:w w:val="95"/>
                <w:sz w:val="17"/>
                <w:szCs w:val="17"/>
              </w:rPr>
              <w:t>募集资金</w:t>
            </w:r>
            <w:r>
              <w:rPr>
                <w:rFonts w:ascii="宋体" w:hAnsi="宋体" w:cs="宋体" w:eastAsia="宋体" w:hint="default"/>
                <w:spacing w:val="-62"/>
                <w:w w:val="95"/>
                <w:sz w:val="17"/>
                <w:szCs w:val="17"/>
              </w:rPr>
              <w:t> </w:t>
            </w:r>
            <w:r>
              <w:rPr>
                <w:rFonts w:ascii="宋体" w:hAnsi="宋体" w:cs="宋体" w:eastAsia="宋体" w:hint="default"/>
                <w:sz w:val="17"/>
                <w:szCs w:val="17"/>
              </w:rPr>
              <w:t>总额</w:t>
            </w:r>
          </w:p>
        </w:tc>
        <w:tc>
          <w:tcPr>
            <w:tcW w:w="81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7"/>
              <w:ind w:left="66" w:right="65"/>
              <w:jc w:val="center"/>
              <w:rPr>
                <w:rFonts w:ascii="宋体" w:hAnsi="宋体" w:cs="宋体" w:eastAsia="宋体" w:hint="default"/>
                <w:sz w:val="17"/>
                <w:szCs w:val="17"/>
              </w:rPr>
            </w:pPr>
            <w:r>
              <w:rPr>
                <w:rFonts w:ascii="宋体" w:hAnsi="宋体" w:cs="宋体" w:eastAsia="宋体" w:hint="default"/>
                <w:w w:val="95"/>
                <w:sz w:val="17"/>
                <w:szCs w:val="17"/>
              </w:rPr>
              <w:t>尚未使用</w:t>
            </w:r>
            <w:r>
              <w:rPr>
                <w:rFonts w:ascii="宋体" w:hAnsi="宋体" w:cs="宋体" w:eastAsia="宋体" w:hint="default"/>
                <w:spacing w:val="-61"/>
                <w:w w:val="95"/>
                <w:sz w:val="17"/>
                <w:szCs w:val="17"/>
              </w:rPr>
              <w:t> </w:t>
            </w:r>
            <w:r>
              <w:rPr>
                <w:rFonts w:ascii="宋体" w:hAnsi="宋体" w:cs="宋体" w:eastAsia="宋体" w:hint="default"/>
                <w:w w:val="95"/>
                <w:sz w:val="17"/>
                <w:szCs w:val="17"/>
              </w:rPr>
              <w:t>募集资金</w:t>
            </w:r>
            <w:r>
              <w:rPr>
                <w:rFonts w:ascii="宋体" w:hAnsi="宋体" w:cs="宋体" w:eastAsia="宋体" w:hint="default"/>
                <w:spacing w:val="-61"/>
                <w:w w:val="95"/>
                <w:sz w:val="17"/>
                <w:szCs w:val="17"/>
              </w:rPr>
              <w:t> </w:t>
            </w:r>
            <w:r>
              <w:rPr>
                <w:rFonts w:ascii="宋体" w:hAnsi="宋体" w:cs="宋体" w:eastAsia="宋体" w:hint="default"/>
                <w:w w:val="95"/>
                <w:sz w:val="17"/>
                <w:szCs w:val="17"/>
              </w:rPr>
              <w:t>用途及去</w:t>
            </w:r>
            <w:r>
              <w:rPr>
                <w:rFonts w:ascii="宋体" w:hAnsi="宋体" w:cs="宋体" w:eastAsia="宋体" w:hint="default"/>
                <w:spacing w:val="-61"/>
                <w:w w:val="95"/>
                <w:sz w:val="17"/>
                <w:szCs w:val="17"/>
              </w:rPr>
              <w:t> </w:t>
            </w:r>
            <w:r>
              <w:rPr>
                <w:rFonts w:ascii="宋体" w:hAnsi="宋体" w:cs="宋体" w:eastAsia="宋体" w:hint="default"/>
                <w:sz w:val="17"/>
                <w:szCs w:val="17"/>
              </w:rPr>
              <w:t>向</w:t>
            </w:r>
          </w:p>
        </w:tc>
        <w:tc>
          <w:tcPr>
            <w:tcW w:w="817"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64" w:right="65"/>
              <w:jc w:val="both"/>
              <w:rPr>
                <w:rFonts w:ascii="宋体" w:hAnsi="宋体" w:cs="宋体" w:eastAsia="宋体" w:hint="default"/>
                <w:sz w:val="17"/>
                <w:szCs w:val="17"/>
              </w:rPr>
            </w:pPr>
            <w:r>
              <w:rPr>
                <w:rFonts w:ascii="宋体" w:hAnsi="宋体" w:cs="宋体" w:eastAsia="宋体" w:hint="default"/>
                <w:sz w:val="17"/>
                <w:szCs w:val="17"/>
              </w:rPr>
              <w:t>闲置两年</w:t>
            </w:r>
            <w:r>
              <w:rPr>
                <w:rFonts w:ascii="宋体" w:hAnsi="宋体" w:cs="宋体" w:eastAsia="宋体" w:hint="default"/>
                <w:spacing w:val="-1"/>
                <w:w w:val="99"/>
                <w:sz w:val="17"/>
                <w:szCs w:val="17"/>
              </w:rPr>
              <w:t> </w:t>
            </w:r>
            <w:r>
              <w:rPr>
                <w:rFonts w:ascii="宋体" w:hAnsi="宋体" w:cs="宋体" w:eastAsia="宋体" w:hint="default"/>
                <w:sz w:val="17"/>
                <w:szCs w:val="17"/>
              </w:rPr>
              <w:t>以上募集</w:t>
            </w:r>
            <w:r>
              <w:rPr>
                <w:rFonts w:ascii="宋体" w:hAnsi="宋体" w:cs="宋体" w:eastAsia="宋体" w:hint="default"/>
                <w:spacing w:val="-1"/>
                <w:w w:val="99"/>
                <w:sz w:val="17"/>
                <w:szCs w:val="17"/>
              </w:rPr>
              <w:t> </w:t>
            </w:r>
            <w:r>
              <w:rPr>
                <w:rFonts w:ascii="宋体" w:hAnsi="宋体" w:cs="宋体" w:eastAsia="宋体" w:hint="default"/>
                <w:sz w:val="17"/>
                <w:szCs w:val="17"/>
              </w:rPr>
              <w:t>资金金额</w:t>
            </w:r>
          </w:p>
        </w:tc>
      </w:tr>
      <w:tr>
        <w:trPr>
          <w:trHeight w:val="671" w:hRule="exact"/>
        </w:trPr>
        <w:tc>
          <w:tcPr>
            <w:tcW w:w="81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812" w:type="dxa"/>
            <w:tcBorders>
              <w:top w:val="single" w:sz="4" w:space="0" w:color="000000"/>
              <w:left w:val="single" w:sz="3" w:space="0" w:color="000000"/>
              <w:bottom w:val="single" w:sz="3" w:space="0" w:color="000000"/>
              <w:right w:val="single" w:sz="4" w:space="0" w:color="000000"/>
            </w:tcBorders>
          </w:tcPr>
          <w:p>
            <w:pPr>
              <w:pStyle w:val="TableParagraph"/>
              <w:spacing w:line="316" w:lineRule="auto" w:before="47"/>
              <w:ind w:left="21" w:right="102"/>
              <w:jc w:val="left"/>
              <w:rPr>
                <w:rFonts w:ascii="宋体" w:hAnsi="宋体" w:cs="宋体" w:eastAsia="宋体" w:hint="default"/>
                <w:sz w:val="17"/>
                <w:szCs w:val="17"/>
              </w:rPr>
            </w:pPr>
            <w:r>
              <w:rPr>
                <w:rFonts w:ascii="宋体" w:hAnsi="宋体" w:cs="宋体" w:eastAsia="宋体" w:hint="default"/>
                <w:sz w:val="17"/>
                <w:szCs w:val="17"/>
              </w:rPr>
              <w:t>公开发行</w:t>
            </w:r>
            <w:r>
              <w:rPr>
                <w:rFonts w:ascii="宋体" w:hAnsi="宋体" w:cs="宋体" w:eastAsia="宋体" w:hint="default"/>
                <w:spacing w:val="-1"/>
                <w:w w:val="99"/>
                <w:sz w:val="17"/>
                <w:szCs w:val="17"/>
              </w:rPr>
              <w:t> </w:t>
            </w:r>
            <w:r>
              <w:rPr>
                <w:rFonts w:ascii="宋体" w:hAnsi="宋体" w:cs="宋体" w:eastAsia="宋体" w:hint="default"/>
                <w:sz w:val="17"/>
                <w:szCs w:val="17"/>
              </w:rPr>
              <w:t>公司债券</w:t>
            </w:r>
          </w:p>
        </w:tc>
        <w:tc>
          <w:tcPr>
            <w:tcW w:w="82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89,865.00</w:t>
            </w:r>
          </w:p>
        </w:tc>
        <w:tc>
          <w:tcPr>
            <w:tcW w:w="81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89,865.00</w:t>
            </w:r>
          </w:p>
        </w:tc>
        <w:tc>
          <w:tcPr>
            <w:tcW w:w="81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89,865.00</w:t>
            </w:r>
          </w:p>
        </w:tc>
        <w:tc>
          <w:tcPr>
            <w:tcW w:w="81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81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81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0.00%</w:t>
            </w:r>
          </w:p>
        </w:tc>
        <w:tc>
          <w:tcPr>
            <w:tcW w:w="81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81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81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r>
      <w:tr>
        <w:trPr>
          <w:trHeight w:val="379" w:hRule="exact"/>
        </w:trPr>
        <w:tc>
          <w:tcPr>
            <w:tcW w:w="815"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812"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w:t>
            </w:r>
          </w:p>
        </w:tc>
        <w:tc>
          <w:tcPr>
            <w:tcW w:w="825"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89,865.00</w:t>
            </w:r>
          </w:p>
        </w:tc>
        <w:tc>
          <w:tcPr>
            <w:tcW w:w="818"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89,865.00</w:t>
            </w:r>
          </w:p>
        </w:tc>
        <w:tc>
          <w:tcPr>
            <w:tcW w:w="81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89,865.00</w:t>
            </w:r>
          </w:p>
        </w:tc>
        <w:tc>
          <w:tcPr>
            <w:tcW w:w="81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81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81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0.00%</w:t>
            </w:r>
          </w:p>
        </w:tc>
        <w:tc>
          <w:tcPr>
            <w:tcW w:w="818" w:type="dxa"/>
            <w:tcBorders>
              <w:top w:val="single" w:sz="3" w:space="0" w:color="000000"/>
              <w:left w:val="single" w:sz="4" w:space="0" w:color="000000"/>
              <w:bottom w:val="single" w:sz="4" w:space="0" w:color="000000"/>
              <w:right w:val="single" w:sz="12" w:space="0" w:color="D3D3D3"/>
            </w:tcBorders>
          </w:tcPr>
          <w:p>
            <w:pPr>
              <w:pStyle w:val="TableParagraph"/>
              <w:spacing w:line="240" w:lineRule="auto" w:before="86"/>
              <w:ind w:right="9"/>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819"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w:t>
            </w:r>
          </w:p>
        </w:tc>
        <w:tc>
          <w:tcPr>
            <w:tcW w:w="817"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r>
      <w:tr>
        <w:trPr>
          <w:trHeight w:val="378" w:hRule="exact"/>
        </w:trPr>
        <w:tc>
          <w:tcPr>
            <w:tcW w:w="8998" w:type="dxa"/>
            <w:gridSpan w:val="11"/>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募集资金总体使用情况说明</w:t>
            </w:r>
          </w:p>
        </w:tc>
      </w:tr>
      <w:tr>
        <w:trPr>
          <w:trHeight w:val="965" w:hRule="exact"/>
        </w:trPr>
        <w:tc>
          <w:tcPr>
            <w:tcW w:w="8998" w:type="dxa"/>
            <w:gridSpan w:val="11"/>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公司于</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月</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13</w:t>
            </w:r>
            <w:r>
              <w:rPr>
                <w:rFonts w:ascii="Times New Roman" w:hAnsi="Times New Roman" w:cs="Times New Roman" w:eastAsia="Times New Roman" w:hint="default"/>
                <w:spacing w:val="-5"/>
                <w:sz w:val="17"/>
                <w:szCs w:val="17"/>
              </w:rPr>
              <w:t> </w:t>
            </w:r>
            <w:r>
              <w:rPr>
                <w:rFonts w:ascii="宋体" w:hAnsi="宋体" w:cs="宋体" w:eastAsia="宋体" w:hint="default"/>
                <w:spacing w:val="-4"/>
                <w:sz w:val="17"/>
                <w:szCs w:val="17"/>
              </w:rPr>
              <w:t>日获得中国证券监督管理委员会证监许可〔</w:t>
            </w:r>
            <w:r>
              <w:rPr>
                <w:rFonts w:ascii="Times New Roman" w:hAnsi="Times New Roman" w:cs="Times New Roman" w:eastAsia="Times New Roman" w:hint="default"/>
                <w:spacing w:val="-4"/>
                <w:sz w:val="17"/>
                <w:szCs w:val="17"/>
              </w:rPr>
              <w:t>2017</w:t>
            </w:r>
            <w:r>
              <w:rPr>
                <w:rFonts w:ascii="宋体" w:hAnsi="宋体" w:cs="宋体" w:eastAsia="宋体" w:hint="default"/>
                <w:spacing w:val="-4"/>
                <w:sz w:val="17"/>
                <w:szCs w:val="17"/>
              </w:rPr>
              <w:t>〕</w:t>
            </w:r>
            <w:r>
              <w:rPr>
                <w:rFonts w:ascii="Times New Roman" w:hAnsi="Times New Roman" w:cs="Times New Roman" w:eastAsia="Times New Roman" w:hint="default"/>
                <w:spacing w:val="-4"/>
                <w:sz w:val="17"/>
                <w:szCs w:val="17"/>
              </w:rPr>
              <w:t>342</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号文核准公开发行面值不超过</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40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亿元的公司</w:t>
            </w:r>
          </w:p>
          <w:p>
            <w:pPr>
              <w:pStyle w:val="TableParagraph"/>
              <w:spacing w:line="240" w:lineRule="auto" w:before="57"/>
              <w:ind w:left="21" w:right="0"/>
              <w:jc w:val="left"/>
              <w:rPr>
                <w:rFonts w:ascii="宋体" w:hAnsi="宋体" w:cs="宋体" w:eastAsia="宋体" w:hint="default"/>
                <w:sz w:val="17"/>
                <w:szCs w:val="17"/>
              </w:rPr>
            </w:pPr>
            <w:r>
              <w:rPr>
                <w:rFonts w:ascii="宋体" w:hAnsi="宋体" w:cs="宋体" w:eastAsia="宋体" w:hint="default"/>
                <w:sz w:val="17"/>
                <w:szCs w:val="17"/>
              </w:rPr>
              <w:t>债券。</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27</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日，公司</w:t>
            </w:r>
            <w:r>
              <w:rPr>
                <w:rFonts w:ascii="宋体" w:hAnsi="宋体" w:cs="宋体" w:eastAsia="宋体" w:hint="default"/>
                <w:spacing w:val="-15"/>
                <w:sz w:val="17"/>
                <w:szCs w:val="17"/>
              </w:rPr>
              <w:t> </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年面向合格投资者公开发行公司债券（第一期）募集资金总额人民币</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90,000</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万元，</w:t>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sz w:val="17"/>
                <w:szCs w:val="17"/>
              </w:rPr>
              <w:t>扣除已支付的发行费用人民币</w:t>
            </w:r>
            <w:r>
              <w:rPr>
                <w:rFonts w:ascii="宋体" w:hAnsi="宋体" w:cs="宋体" w:eastAsia="宋体" w:hint="default"/>
                <w:spacing w:val="-59"/>
                <w:sz w:val="17"/>
                <w:szCs w:val="17"/>
              </w:rPr>
              <w:t> </w:t>
            </w:r>
            <w:r>
              <w:rPr>
                <w:rFonts w:ascii="Times New Roman" w:hAnsi="Times New Roman" w:cs="Times New Roman" w:eastAsia="Times New Roman" w:hint="default"/>
                <w:sz w:val="17"/>
                <w:szCs w:val="17"/>
              </w:rPr>
              <w:t>135</w:t>
            </w:r>
            <w:r>
              <w:rPr>
                <w:rFonts w:ascii="Times New Roman" w:hAnsi="Times New Roman" w:cs="Times New Roman" w:eastAsia="Times New Roman" w:hint="default"/>
                <w:spacing w:val="-16"/>
                <w:sz w:val="17"/>
                <w:szCs w:val="17"/>
              </w:rPr>
              <w:t> </w:t>
            </w:r>
            <w:r>
              <w:rPr>
                <w:rFonts w:ascii="宋体" w:hAnsi="宋体" w:cs="宋体" w:eastAsia="宋体" w:hint="default"/>
                <w:sz w:val="17"/>
                <w:szCs w:val="17"/>
              </w:rPr>
              <w:t>万元后，募集资金净额人民币</w:t>
            </w:r>
            <w:r>
              <w:rPr>
                <w:rFonts w:ascii="宋体" w:hAnsi="宋体" w:cs="宋体" w:eastAsia="宋体" w:hint="default"/>
                <w:spacing w:val="-59"/>
                <w:sz w:val="17"/>
                <w:szCs w:val="17"/>
              </w:rPr>
              <w:t> </w:t>
            </w:r>
            <w:r>
              <w:rPr>
                <w:rFonts w:ascii="Times New Roman" w:hAnsi="Times New Roman" w:cs="Times New Roman" w:eastAsia="Times New Roman" w:hint="default"/>
                <w:sz w:val="17"/>
                <w:szCs w:val="17"/>
              </w:rPr>
              <w:t>89,865</w:t>
            </w:r>
            <w:r>
              <w:rPr>
                <w:rFonts w:ascii="Times New Roman" w:hAnsi="Times New Roman" w:cs="Times New Roman" w:eastAsia="Times New Roman" w:hint="default"/>
                <w:spacing w:val="-17"/>
                <w:sz w:val="17"/>
                <w:szCs w:val="17"/>
              </w:rPr>
              <w:t> </w:t>
            </w:r>
            <w:r>
              <w:rPr>
                <w:rFonts w:ascii="宋体" w:hAnsi="宋体" w:cs="宋体" w:eastAsia="宋体" w:hint="default"/>
                <w:sz w:val="17"/>
                <w:szCs w:val="17"/>
              </w:rPr>
              <w:t>万元汇入公司债募集资金专户。</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2</w:t>
      </w:r>
      <w:r>
        <w:rPr>
          <w:w w:val="105"/>
        </w:rPr>
        <w:t>）募集资金承诺项目情况</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pStyle w:val="BodyText"/>
        <w:spacing w:line="240" w:lineRule="auto" w:before="96"/>
        <w:ind w:left="7347" w:right="1163"/>
        <w:jc w:val="right"/>
      </w:pPr>
      <w:r>
        <w:rPr>
          <w:spacing w:val="-1"/>
          <w:w w:val="95"/>
        </w:rPr>
        <w:t>单位：万元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688"/>
        <w:gridCol w:w="742"/>
        <w:gridCol w:w="744"/>
        <w:gridCol w:w="728"/>
        <w:gridCol w:w="761"/>
        <w:gridCol w:w="744"/>
        <w:gridCol w:w="744"/>
        <w:gridCol w:w="811"/>
        <w:gridCol w:w="677"/>
        <w:gridCol w:w="745"/>
        <w:gridCol w:w="736"/>
      </w:tblGrid>
      <w:tr>
        <w:trPr>
          <w:trHeight w:val="1259" w:hRule="exact"/>
        </w:trPr>
        <w:tc>
          <w:tcPr>
            <w:tcW w:w="168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500" w:right="76" w:hanging="424"/>
              <w:jc w:val="left"/>
              <w:rPr>
                <w:rFonts w:ascii="宋体" w:hAnsi="宋体" w:cs="宋体" w:eastAsia="宋体" w:hint="default"/>
                <w:sz w:val="17"/>
                <w:szCs w:val="17"/>
              </w:rPr>
            </w:pPr>
            <w:r>
              <w:rPr>
                <w:rFonts w:ascii="宋体" w:hAnsi="宋体" w:cs="宋体" w:eastAsia="宋体" w:hint="default"/>
                <w:w w:val="95"/>
                <w:sz w:val="17"/>
                <w:szCs w:val="17"/>
              </w:rPr>
              <w:t>承诺投资项目和超募</w:t>
            </w:r>
            <w:r>
              <w:rPr>
                <w:rFonts w:ascii="宋体" w:hAnsi="宋体" w:cs="宋体" w:eastAsia="宋体" w:hint="default"/>
                <w:spacing w:val="-18"/>
                <w:w w:val="95"/>
                <w:sz w:val="17"/>
                <w:szCs w:val="17"/>
              </w:rPr>
              <w:t> </w:t>
            </w:r>
            <w:r>
              <w:rPr>
                <w:rFonts w:ascii="宋体" w:hAnsi="宋体" w:cs="宋体" w:eastAsia="宋体" w:hint="default"/>
                <w:spacing w:val="-18"/>
                <w:w w:val="95"/>
                <w:sz w:val="17"/>
                <w:szCs w:val="17"/>
              </w:rPr>
            </w:r>
            <w:r>
              <w:rPr>
                <w:rFonts w:ascii="宋体" w:hAnsi="宋体" w:cs="宋体" w:eastAsia="宋体" w:hint="default"/>
                <w:sz w:val="17"/>
                <w:szCs w:val="17"/>
              </w:rPr>
              <w:t>资金投向</w:t>
            </w:r>
          </w:p>
        </w:tc>
        <w:tc>
          <w:tcPr>
            <w:tcW w:w="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47"/>
              <w:ind w:left="26" w:right="25"/>
              <w:jc w:val="center"/>
              <w:rPr>
                <w:rFonts w:ascii="Times New Roman" w:hAnsi="Times New Roman" w:cs="Times New Roman" w:eastAsia="Times New Roman" w:hint="default"/>
                <w:sz w:val="17"/>
                <w:szCs w:val="17"/>
              </w:rPr>
            </w:pPr>
            <w:r>
              <w:rPr>
                <w:rFonts w:ascii="宋体" w:hAnsi="宋体" w:cs="宋体" w:eastAsia="宋体" w:hint="default"/>
                <w:sz w:val="17"/>
                <w:szCs w:val="17"/>
              </w:rPr>
              <w:t>是否已变</w:t>
            </w:r>
            <w:r>
              <w:rPr>
                <w:rFonts w:ascii="宋体" w:hAnsi="宋体" w:cs="宋体" w:eastAsia="宋体" w:hint="default"/>
                <w:spacing w:val="-1"/>
                <w:w w:val="99"/>
                <w:sz w:val="17"/>
                <w:szCs w:val="17"/>
              </w:rPr>
              <w:t> </w:t>
            </w:r>
            <w:r>
              <w:rPr>
                <w:rFonts w:ascii="宋体" w:hAnsi="宋体" w:cs="宋体" w:eastAsia="宋体" w:hint="default"/>
                <w:sz w:val="17"/>
                <w:szCs w:val="17"/>
              </w:rPr>
              <w:t>更项目</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w:t>
            </w:r>
            <w:r>
              <w:rPr>
                <w:rFonts w:ascii="宋体" w:hAnsi="宋体" w:cs="宋体" w:eastAsia="宋体" w:hint="default"/>
                <w:sz w:val="17"/>
                <w:szCs w:val="17"/>
              </w:rPr>
              <w:t>含部分</w:t>
            </w:r>
            <w:r>
              <w:rPr>
                <w:rFonts w:ascii="宋体" w:hAnsi="宋体" w:cs="宋体" w:eastAsia="宋体" w:hint="default"/>
                <w:w w:val="99"/>
                <w:sz w:val="17"/>
                <w:szCs w:val="17"/>
              </w:rPr>
              <w:t> </w:t>
            </w:r>
            <w:r>
              <w:rPr>
                <w:rFonts w:ascii="宋体" w:hAnsi="宋体" w:cs="宋体" w:eastAsia="宋体" w:hint="default"/>
                <w:sz w:val="17"/>
                <w:szCs w:val="17"/>
              </w:rPr>
              <w:t>变更</w:t>
            </w:r>
            <w:r>
              <w:rPr>
                <w:rFonts w:ascii="Times New Roman" w:hAnsi="Times New Roman" w:cs="Times New Roman" w:eastAsia="Times New Roman" w:hint="default"/>
                <w:sz w:val="17"/>
                <w:szCs w:val="17"/>
              </w:rPr>
              <w:t>)</w:t>
            </w:r>
          </w:p>
        </w:tc>
        <w:tc>
          <w:tcPr>
            <w:tcW w:w="7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27" w:right="26"/>
              <w:jc w:val="center"/>
              <w:rPr>
                <w:rFonts w:ascii="宋体" w:hAnsi="宋体" w:cs="宋体" w:eastAsia="宋体" w:hint="default"/>
                <w:sz w:val="17"/>
                <w:szCs w:val="17"/>
              </w:rPr>
            </w:pPr>
            <w:r>
              <w:rPr>
                <w:rFonts w:ascii="宋体" w:hAnsi="宋体" w:cs="宋体" w:eastAsia="宋体" w:hint="default"/>
                <w:sz w:val="17"/>
                <w:szCs w:val="17"/>
              </w:rPr>
              <w:t>募集资金</w:t>
            </w:r>
            <w:r>
              <w:rPr>
                <w:rFonts w:ascii="宋体" w:hAnsi="宋体" w:cs="宋体" w:eastAsia="宋体" w:hint="default"/>
                <w:spacing w:val="-1"/>
                <w:w w:val="99"/>
                <w:sz w:val="17"/>
                <w:szCs w:val="17"/>
              </w:rPr>
              <w:t> </w:t>
            </w:r>
            <w:r>
              <w:rPr>
                <w:rFonts w:ascii="宋体" w:hAnsi="宋体" w:cs="宋体" w:eastAsia="宋体" w:hint="default"/>
                <w:sz w:val="17"/>
                <w:szCs w:val="17"/>
              </w:rPr>
              <w:t>承诺投资</w:t>
            </w:r>
            <w:r>
              <w:rPr>
                <w:rFonts w:ascii="宋体" w:hAnsi="宋体" w:cs="宋体" w:eastAsia="宋体" w:hint="default"/>
                <w:spacing w:val="-1"/>
                <w:w w:val="99"/>
                <w:sz w:val="17"/>
                <w:szCs w:val="17"/>
              </w:rPr>
              <w:t> </w:t>
            </w:r>
            <w:r>
              <w:rPr>
                <w:rFonts w:ascii="宋体" w:hAnsi="宋体" w:cs="宋体" w:eastAsia="宋体" w:hint="default"/>
                <w:sz w:val="17"/>
                <w:szCs w:val="17"/>
              </w:rPr>
              <w:t>总额</w:t>
            </w:r>
          </w:p>
        </w:tc>
        <w:tc>
          <w:tcPr>
            <w:tcW w:w="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38" w:lineRule="auto"/>
              <w:ind w:left="28" w:right="9"/>
              <w:jc w:val="center"/>
              <w:rPr>
                <w:rFonts w:ascii="Times New Roman" w:hAnsi="Times New Roman" w:cs="Times New Roman" w:eastAsia="Times New Roman" w:hint="default"/>
                <w:sz w:val="17"/>
                <w:szCs w:val="17"/>
              </w:rPr>
            </w:pPr>
            <w:r>
              <w:rPr>
                <w:rFonts w:ascii="宋体" w:hAnsi="宋体" w:cs="宋体" w:eastAsia="宋体" w:hint="default"/>
                <w:sz w:val="17"/>
                <w:szCs w:val="17"/>
              </w:rPr>
              <w:t>调整后投</w:t>
            </w:r>
            <w:r>
              <w:rPr>
                <w:rFonts w:ascii="宋体" w:hAnsi="宋体" w:cs="宋体" w:eastAsia="宋体" w:hint="default"/>
                <w:spacing w:val="-1"/>
                <w:w w:val="99"/>
                <w:sz w:val="17"/>
                <w:szCs w:val="17"/>
              </w:rPr>
              <w:t> </w:t>
            </w:r>
            <w:r>
              <w:rPr>
                <w:rFonts w:ascii="宋体" w:hAnsi="宋体" w:cs="宋体" w:eastAsia="宋体" w:hint="default"/>
                <w:sz w:val="17"/>
                <w:szCs w:val="17"/>
              </w:rPr>
              <w:t>资总额</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(1)</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44" w:right="26"/>
              <w:jc w:val="left"/>
              <w:rPr>
                <w:rFonts w:ascii="宋体" w:hAnsi="宋体" w:cs="宋体" w:eastAsia="宋体" w:hint="default"/>
                <w:sz w:val="17"/>
                <w:szCs w:val="17"/>
              </w:rPr>
            </w:pPr>
            <w:r>
              <w:rPr>
                <w:rFonts w:ascii="宋体" w:hAnsi="宋体" w:cs="宋体" w:eastAsia="宋体" w:hint="default"/>
                <w:sz w:val="17"/>
                <w:szCs w:val="17"/>
              </w:rPr>
              <w:t>本报告期</w:t>
            </w:r>
            <w:r>
              <w:rPr>
                <w:rFonts w:ascii="宋体" w:hAnsi="宋体" w:cs="宋体" w:eastAsia="宋体" w:hint="default"/>
                <w:spacing w:val="-1"/>
                <w:w w:val="99"/>
                <w:sz w:val="17"/>
                <w:szCs w:val="17"/>
              </w:rPr>
              <w:t> </w:t>
            </w:r>
            <w:r>
              <w:rPr>
                <w:rFonts w:ascii="宋体" w:hAnsi="宋体" w:cs="宋体" w:eastAsia="宋体" w:hint="default"/>
                <w:sz w:val="17"/>
                <w:szCs w:val="17"/>
              </w:rPr>
              <w:t>投入金额</w:t>
            </w:r>
          </w:p>
        </w:tc>
        <w:tc>
          <w:tcPr>
            <w:tcW w:w="7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27" w:right="26"/>
              <w:jc w:val="both"/>
              <w:rPr>
                <w:rFonts w:ascii="Times New Roman" w:hAnsi="Times New Roman" w:cs="Times New Roman" w:eastAsia="Times New Roman" w:hint="default"/>
                <w:sz w:val="17"/>
                <w:szCs w:val="17"/>
              </w:rPr>
            </w:pPr>
            <w:r>
              <w:rPr>
                <w:rFonts w:ascii="宋体" w:hAnsi="宋体" w:cs="宋体" w:eastAsia="宋体" w:hint="default"/>
                <w:sz w:val="17"/>
                <w:szCs w:val="17"/>
              </w:rPr>
              <w:t>截至期末</w:t>
            </w:r>
            <w:r>
              <w:rPr>
                <w:rFonts w:ascii="宋体" w:hAnsi="宋体" w:cs="宋体" w:eastAsia="宋体" w:hint="default"/>
                <w:spacing w:val="-1"/>
                <w:w w:val="99"/>
                <w:sz w:val="17"/>
                <w:szCs w:val="17"/>
              </w:rPr>
              <w:t> </w:t>
            </w:r>
            <w:r>
              <w:rPr>
                <w:rFonts w:ascii="宋体" w:hAnsi="宋体" w:cs="宋体" w:eastAsia="宋体" w:hint="default"/>
                <w:sz w:val="17"/>
                <w:szCs w:val="17"/>
              </w:rPr>
              <w:t>累计投入</w:t>
            </w:r>
            <w:r>
              <w:rPr>
                <w:rFonts w:ascii="宋体" w:hAnsi="宋体" w:cs="宋体" w:eastAsia="宋体" w:hint="default"/>
                <w:spacing w:val="-1"/>
                <w:w w:val="99"/>
                <w:sz w:val="17"/>
                <w:szCs w:val="17"/>
              </w:rPr>
              <w:t> </w:t>
            </w:r>
            <w:r>
              <w:rPr>
                <w:rFonts w:ascii="宋体" w:hAnsi="宋体" w:cs="宋体" w:eastAsia="宋体" w:hint="default"/>
                <w:sz w:val="17"/>
                <w:szCs w:val="17"/>
              </w:rPr>
              <w:t>金额</w:t>
            </w:r>
            <w:r>
              <w:rPr>
                <w:rFonts w:ascii="Times New Roman" w:hAnsi="Times New Roman" w:cs="Times New Roman" w:eastAsia="Times New Roman" w:hint="default"/>
                <w:sz w:val="17"/>
                <w:szCs w:val="17"/>
              </w:rPr>
              <w:t>(2)</w:t>
            </w:r>
          </w:p>
        </w:tc>
        <w:tc>
          <w:tcPr>
            <w:tcW w:w="7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47"/>
              <w:ind w:left="27" w:right="26"/>
              <w:jc w:val="center"/>
              <w:rPr>
                <w:rFonts w:ascii="Times New Roman" w:hAnsi="Times New Roman" w:cs="Times New Roman" w:eastAsia="Times New Roman" w:hint="default"/>
                <w:sz w:val="17"/>
                <w:szCs w:val="17"/>
              </w:rPr>
            </w:pPr>
            <w:r>
              <w:rPr>
                <w:rFonts w:ascii="宋体" w:hAnsi="宋体" w:cs="宋体" w:eastAsia="宋体" w:hint="default"/>
                <w:sz w:val="17"/>
                <w:szCs w:val="17"/>
              </w:rPr>
              <w:t>截至期末</w:t>
            </w:r>
            <w:r>
              <w:rPr>
                <w:rFonts w:ascii="宋体" w:hAnsi="宋体" w:cs="宋体" w:eastAsia="宋体" w:hint="default"/>
                <w:spacing w:val="-1"/>
                <w:w w:val="99"/>
                <w:sz w:val="17"/>
                <w:szCs w:val="17"/>
              </w:rPr>
              <w:t> </w:t>
            </w:r>
            <w:r>
              <w:rPr>
                <w:rFonts w:ascii="宋体" w:hAnsi="宋体" w:cs="宋体" w:eastAsia="宋体" w:hint="default"/>
                <w:sz w:val="17"/>
                <w:szCs w:val="17"/>
              </w:rPr>
              <w:t>投资进度</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(3)</w:t>
            </w:r>
            <w:r>
              <w:rPr>
                <w:rFonts w:ascii="宋体" w:hAnsi="宋体" w:cs="宋体" w:eastAsia="宋体" w:hint="default"/>
                <w:sz w:val="17"/>
                <w:szCs w:val="17"/>
              </w:rPr>
              <w:t>＝</w:t>
            </w:r>
            <w:r>
              <w:rPr>
                <w:rFonts w:ascii="宋体" w:hAnsi="宋体" w:cs="宋体" w:eastAsia="宋体" w:hint="default"/>
                <w:w w:val="99"/>
                <w:sz w:val="17"/>
                <w:szCs w:val="17"/>
              </w:rPr>
              <w:t> </w:t>
            </w:r>
            <w:r>
              <w:rPr>
                <w:rFonts w:ascii="Times New Roman" w:hAnsi="Times New Roman" w:cs="Times New Roman" w:eastAsia="Times New Roman" w:hint="default"/>
                <w:sz w:val="17"/>
                <w:szCs w:val="17"/>
              </w:rPr>
              <w:t>(2)/(1)</w:t>
            </w:r>
          </w:p>
        </w:tc>
        <w:tc>
          <w:tcPr>
            <w:tcW w:w="81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7"/>
              <w:ind w:left="61" w:right="61"/>
              <w:jc w:val="center"/>
              <w:rPr>
                <w:rFonts w:ascii="宋体" w:hAnsi="宋体" w:cs="宋体" w:eastAsia="宋体" w:hint="default"/>
                <w:sz w:val="17"/>
                <w:szCs w:val="17"/>
              </w:rPr>
            </w:pPr>
            <w:r>
              <w:rPr>
                <w:rFonts w:ascii="宋体" w:hAnsi="宋体" w:cs="宋体" w:eastAsia="宋体" w:hint="default"/>
                <w:w w:val="95"/>
                <w:sz w:val="17"/>
                <w:szCs w:val="17"/>
              </w:rPr>
              <w:t>项目达到</w:t>
            </w:r>
            <w:r>
              <w:rPr>
                <w:rFonts w:ascii="宋体" w:hAnsi="宋体" w:cs="宋体" w:eastAsia="宋体" w:hint="default"/>
                <w:spacing w:val="-61"/>
                <w:w w:val="95"/>
                <w:sz w:val="17"/>
                <w:szCs w:val="17"/>
              </w:rPr>
              <w:t> </w:t>
            </w:r>
            <w:r>
              <w:rPr>
                <w:rFonts w:ascii="宋体" w:hAnsi="宋体" w:cs="宋体" w:eastAsia="宋体" w:hint="default"/>
                <w:w w:val="95"/>
                <w:sz w:val="17"/>
                <w:szCs w:val="17"/>
              </w:rPr>
              <w:t>预定可使</w:t>
            </w:r>
            <w:r>
              <w:rPr>
                <w:rFonts w:ascii="宋体" w:hAnsi="宋体" w:cs="宋体" w:eastAsia="宋体" w:hint="default"/>
                <w:spacing w:val="-61"/>
                <w:w w:val="95"/>
                <w:sz w:val="17"/>
                <w:szCs w:val="17"/>
              </w:rPr>
              <w:t> </w:t>
            </w:r>
            <w:r>
              <w:rPr>
                <w:rFonts w:ascii="宋体" w:hAnsi="宋体" w:cs="宋体" w:eastAsia="宋体" w:hint="default"/>
                <w:w w:val="95"/>
                <w:sz w:val="17"/>
                <w:szCs w:val="17"/>
              </w:rPr>
              <w:t>用状态日</w:t>
            </w:r>
            <w:r>
              <w:rPr>
                <w:rFonts w:ascii="宋体" w:hAnsi="宋体" w:cs="宋体" w:eastAsia="宋体" w:hint="default"/>
                <w:spacing w:val="-61"/>
                <w:w w:val="95"/>
                <w:sz w:val="17"/>
                <w:szCs w:val="17"/>
              </w:rPr>
              <w:t> </w:t>
            </w:r>
            <w:r>
              <w:rPr>
                <w:rFonts w:ascii="宋体" w:hAnsi="宋体" w:cs="宋体" w:eastAsia="宋体" w:hint="default"/>
                <w:sz w:val="17"/>
                <w:szCs w:val="17"/>
              </w:rPr>
              <w:t>期</w:t>
            </w:r>
          </w:p>
        </w:tc>
        <w:tc>
          <w:tcPr>
            <w:tcW w:w="677"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80" w:right="78"/>
              <w:jc w:val="both"/>
              <w:rPr>
                <w:rFonts w:ascii="宋体" w:hAnsi="宋体" w:cs="宋体" w:eastAsia="宋体" w:hint="default"/>
                <w:sz w:val="17"/>
                <w:szCs w:val="17"/>
              </w:rPr>
            </w:pPr>
            <w:r>
              <w:rPr>
                <w:rFonts w:ascii="宋体" w:hAnsi="宋体" w:cs="宋体" w:eastAsia="宋体" w:hint="default"/>
                <w:sz w:val="17"/>
                <w:szCs w:val="17"/>
              </w:rPr>
              <w:t>本报告</w:t>
            </w:r>
            <w:r>
              <w:rPr>
                <w:rFonts w:ascii="宋体" w:hAnsi="宋体" w:cs="宋体" w:eastAsia="宋体" w:hint="default"/>
                <w:spacing w:val="-1"/>
                <w:w w:val="99"/>
                <w:sz w:val="17"/>
                <w:szCs w:val="17"/>
              </w:rPr>
              <w:t> </w:t>
            </w:r>
            <w:r>
              <w:rPr>
                <w:rFonts w:ascii="宋体" w:hAnsi="宋体" w:cs="宋体" w:eastAsia="宋体" w:hint="default"/>
                <w:sz w:val="17"/>
                <w:szCs w:val="17"/>
              </w:rPr>
              <w:t>期实现</w:t>
            </w:r>
            <w:r>
              <w:rPr>
                <w:rFonts w:ascii="宋体" w:hAnsi="宋体" w:cs="宋体" w:eastAsia="宋体" w:hint="default"/>
                <w:spacing w:val="-1"/>
                <w:w w:val="99"/>
                <w:sz w:val="17"/>
                <w:szCs w:val="17"/>
              </w:rPr>
              <w:t> </w:t>
            </w:r>
            <w:r>
              <w:rPr>
                <w:rFonts w:ascii="宋体" w:hAnsi="宋体" w:cs="宋体" w:eastAsia="宋体" w:hint="default"/>
                <w:sz w:val="17"/>
                <w:szCs w:val="17"/>
              </w:rPr>
              <w:t>的效益</w:t>
            </w:r>
          </w:p>
        </w:tc>
        <w:tc>
          <w:tcPr>
            <w:tcW w:w="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28" w:right="26"/>
              <w:jc w:val="left"/>
              <w:rPr>
                <w:rFonts w:ascii="宋体" w:hAnsi="宋体" w:cs="宋体" w:eastAsia="宋体" w:hint="default"/>
                <w:sz w:val="17"/>
                <w:szCs w:val="17"/>
              </w:rPr>
            </w:pPr>
            <w:r>
              <w:rPr>
                <w:rFonts w:ascii="宋体" w:hAnsi="宋体" w:cs="宋体" w:eastAsia="宋体" w:hint="default"/>
                <w:sz w:val="17"/>
                <w:szCs w:val="17"/>
              </w:rPr>
              <w:t>是否达到</w:t>
            </w:r>
            <w:r>
              <w:rPr>
                <w:rFonts w:ascii="宋体" w:hAnsi="宋体" w:cs="宋体" w:eastAsia="宋体" w:hint="default"/>
                <w:spacing w:val="-1"/>
                <w:w w:val="99"/>
                <w:sz w:val="17"/>
                <w:szCs w:val="17"/>
              </w:rPr>
              <w:t> </w:t>
            </w:r>
            <w:r>
              <w:rPr>
                <w:rFonts w:ascii="宋体" w:hAnsi="宋体" w:cs="宋体" w:eastAsia="宋体" w:hint="default"/>
                <w:sz w:val="17"/>
                <w:szCs w:val="17"/>
              </w:rPr>
              <w:t>预计效益</w:t>
            </w:r>
          </w:p>
        </w:tc>
        <w:tc>
          <w:tcPr>
            <w:tcW w:w="73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7"/>
              <w:ind w:left="25" w:right="23"/>
              <w:jc w:val="center"/>
              <w:rPr>
                <w:rFonts w:ascii="宋体" w:hAnsi="宋体" w:cs="宋体" w:eastAsia="宋体" w:hint="default"/>
                <w:sz w:val="17"/>
                <w:szCs w:val="17"/>
              </w:rPr>
            </w:pPr>
            <w:r>
              <w:rPr>
                <w:rFonts w:ascii="宋体" w:hAnsi="宋体" w:cs="宋体" w:eastAsia="宋体" w:hint="default"/>
                <w:w w:val="95"/>
                <w:sz w:val="17"/>
                <w:szCs w:val="17"/>
              </w:rPr>
              <w:t>项目可行</w:t>
            </w:r>
            <w:r>
              <w:rPr>
                <w:rFonts w:ascii="宋体" w:hAnsi="宋体" w:cs="宋体" w:eastAsia="宋体" w:hint="default"/>
                <w:spacing w:val="-61"/>
                <w:w w:val="95"/>
                <w:sz w:val="17"/>
                <w:szCs w:val="17"/>
              </w:rPr>
              <w:t> </w:t>
            </w:r>
            <w:r>
              <w:rPr>
                <w:rFonts w:ascii="宋体" w:hAnsi="宋体" w:cs="宋体" w:eastAsia="宋体" w:hint="default"/>
                <w:w w:val="95"/>
                <w:sz w:val="17"/>
                <w:szCs w:val="17"/>
              </w:rPr>
              <w:t>性是否发</w:t>
            </w:r>
            <w:r>
              <w:rPr>
                <w:rFonts w:ascii="宋体" w:hAnsi="宋体" w:cs="宋体" w:eastAsia="宋体" w:hint="default"/>
                <w:spacing w:val="-61"/>
                <w:w w:val="95"/>
                <w:sz w:val="17"/>
                <w:szCs w:val="17"/>
              </w:rPr>
              <w:t> </w:t>
            </w:r>
            <w:r>
              <w:rPr>
                <w:rFonts w:ascii="宋体" w:hAnsi="宋体" w:cs="宋体" w:eastAsia="宋体" w:hint="default"/>
                <w:w w:val="95"/>
                <w:sz w:val="17"/>
                <w:szCs w:val="17"/>
              </w:rPr>
              <w:t>生重大变</w:t>
            </w:r>
            <w:r>
              <w:rPr>
                <w:rFonts w:ascii="宋体" w:hAnsi="宋体" w:cs="宋体" w:eastAsia="宋体" w:hint="default"/>
                <w:spacing w:val="-61"/>
                <w:w w:val="95"/>
                <w:sz w:val="17"/>
                <w:szCs w:val="17"/>
              </w:rPr>
              <w:t> </w:t>
            </w:r>
            <w:r>
              <w:rPr>
                <w:rFonts w:ascii="宋体" w:hAnsi="宋体" w:cs="宋体" w:eastAsia="宋体" w:hint="default"/>
                <w:sz w:val="17"/>
                <w:szCs w:val="17"/>
              </w:rPr>
              <w:t>化</w:t>
            </w:r>
          </w:p>
        </w:tc>
      </w:tr>
      <w:tr>
        <w:trPr>
          <w:trHeight w:val="379" w:hRule="exact"/>
        </w:trPr>
        <w:tc>
          <w:tcPr>
            <w:tcW w:w="9120" w:type="dxa"/>
            <w:gridSpan w:val="11"/>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承诺投资项目</w:t>
            </w:r>
          </w:p>
        </w:tc>
      </w:tr>
      <w:tr>
        <w:trPr>
          <w:trHeight w:val="671" w:hRule="exact"/>
        </w:trPr>
        <w:tc>
          <w:tcPr>
            <w:tcW w:w="168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偿还银行贷款</w:t>
            </w:r>
          </w:p>
        </w:tc>
        <w:tc>
          <w:tcPr>
            <w:tcW w:w="74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74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2" w:right="-5"/>
              <w:jc w:val="center"/>
              <w:rPr>
                <w:rFonts w:ascii="Times New Roman" w:hAnsi="Times New Roman" w:cs="Times New Roman" w:eastAsia="Times New Roman" w:hint="default"/>
                <w:sz w:val="17"/>
                <w:szCs w:val="17"/>
              </w:rPr>
            </w:pPr>
            <w:r>
              <w:rPr>
                <w:rFonts w:ascii="Times New Roman"/>
                <w:spacing w:val="-1"/>
                <w:sz w:val="17"/>
              </w:rPr>
              <w:t>89,865.00</w:t>
            </w:r>
          </w:p>
        </w:tc>
        <w:tc>
          <w:tcPr>
            <w:tcW w:w="72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7"/>
                <w:szCs w:val="17"/>
              </w:rPr>
            </w:pPr>
            <w:r>
              <w:rPr>
                <w:rFonts w:ascii="Times New Roman"/>
                <w:spacing w:val="-1"/>
                <w:sz w:val="17"/>
              </w:rPr>
              <w:t>89,865.00</w:t>
            </w:r>
          </w:p>
        </w:tc>
        <w:tc>
          <w:tcPr>
            <w:tcW w:w="76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
              <w:jc w:val="right"/>
              <w:rPr>
                <w:rFonts w:ascii="Times New Roman" w:hAnsi="Times New Roman" w:cs="Times New Roman" w:eastAsia="Times New Roman" w:hint="default"/>
                <w:sz w:val="17"/>
                <w:szCs w:val="17"/>
              </w:rPr>
            </w:pPr>
            <w:r>
              <w:rPr>
                <w:rFonts w:ascii="Times New Roman"/>
                <w:spacing w:val="-1"/>
                <w:sz w:val="17"/>
              </w:rPr>
              <w:t>89,865.00</w:t>
            </w:r>
          </w:p>
        </w:tc>
        <w:tc>
          <w:tcPr>
            <w:tcW w:w="74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 w:right="0"/>
              <w:jc w:val="center"/>
              <w:rPr>
                <w:rFonts w:ascii="Times New Roman" w:hAnsi="Times New Roman" w:cs="Times New Roman" w:eastAsia="Times New Roman" w:hint="default"/>
                <w:sz w:val="17"/>
                <w:szCs w:val="17"/>
              </w:rPr>
            </w:pPr>
            <w:r>
              <w:rPr>
                <w:rFonts w:ascii="Times New Roman"/>
                <w:sz w:val="17"/>
              </w:rPr>
              <w:t>89,865.00</w:t>
            </w:r>
          </w:p>
        </w:tc>
        <w:tc>
          <w:tcPr>
            <w:tcW w:w="74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100.0%</w:t>
            </w:r>
          </w:p>
        </w:tc>
        <w:tc>
          <w:tcPr>
            <w:tcW w:w="81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2018 </w:t>
            </w:r>
            <w:r>
              <w:rPr>
                <w:rFonts w:ascii="宋体" w:hAnsi="宋体" w:cs="宋体" w:eastAsia="宋体" w:hint="default"/>
                <w:sz w:val="17"/>
                <w:szCs w:val="17"/>
              </w:rPr>
              <w:t>年</w:t>
            </w:r>
            <w:r>
              <w:rPr>
                <w:rFonts w:ascii="宋体" w:hAnsi="宋体" w:cs="宋体" w:eastAsia="宋体" w:hint="default"/>
                <w:spacing w:val="-54"/>
                <w:sz w:val="17"/>
                <w:szCs w:val="17"/>
              </w:rPr>
              <w:t> </w:t>
            </w:r>
            <w:r>
              <w:rPr>
                <w:rFonts w:ascii="Times New Roman" w:hAnsi="Times New Roman" w:cs="Times New Roman" w:eastAsia="Times New Roman" w:hint="default"/>
                <w:sz w:val="17"/>
                <w:szCs w:val="17"/>
              </w:rPr>
              <w:t>04</w:t>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pacing w:val="-4"/>
                <w:sz w:val="17"/>
                <w:szCs w:val="17"/>
              </w:rPr>
              <w:t>11</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67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74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73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1688"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承诺投资项目小计</w:t>
            </w:r>
          </w:p>
        </w:tc>
        <w:tc>
          <w:tcPr>
            <w:tcW w:w="742" w:type="dxa"/>
            <w:tcBorders>
              <w:top w:val="single" w:sz="4" w:space="0" w:color="000000"/>
              <w:left w:val="single" w:sz="13" w:space="0" w:color="D3D3D3"/>
              <w:bottom w:val="single" w:sz="3" w:space="0" w:color="000000"/>
              <w:right w:val="single" w:sz="4" w:space="0" w:color="000000"/>
            </w:tcBorders>
          </w:tcPr>
          <w:p>
            <w:pPr>
              <w:pStyle w:val="TableParagraph"/>
              <w:spacing w:line="240" w:lineRule="auto" w:before="85"/>
              <w:ind w:right="9"/>
              <w:jc w:val="center"/>
              <w:rPr>
                <w:rFonts w:ascii="Times New Roman" w:hAnsi="Times New Roman" w:cs="Times New Roman" w:eastAsia="Times New Roman" w:hint="default"/>
                <w:sz w:val="17"/>
                <w:szCs w:val="17"/>
              </w:rPr>
            </w:pPr>
            <w:r>
              <w:rPr>
                <w:rFonts w:ascii="Times New Roman"/>
                <w:sz w:val="17"/>
              </w:rPr>
              <w:t>--</w:t>
            </w:r>
          </w:p>
        </w:tc>
        <w:tc>
          <w:tcPr>
            <w:tcW w:w="74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13" w:right="0"/>
              <w:jc w:val="center"/>
              <w:rPr>
                <w:rFonts w:ascii="Times New Roman" w:hAnsi="Times New Roman" w:cs="Times New Roman" w:eastAsia="Times New Roman" w:hint="default"/>
                <w:sz w:val="17"/>
                <w:szCs w:val="17"/>
              </w:rPr>
            </w:pPr>
            <w:r>
              <w:rPr>
                <w:rFonts w:ascii="Times New Roman"/>
                <w:sz w:val="17"/>
              </w:rPr>
              <w:t>89,865.00</w:t>
            </w:r>
          </w:p>
        </w:tc>
        <w:tc>
          <w:tcPr>
            <w:tcW w:w="72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
              <w:jc w:val="right"/>
              <w:rPr>
                <w:rFonts w:ascii="Times New Roman" w:hAnsi="Times New Roman" w:cs="Times New Roman" w:eastAsia="Times New Roman" w:hint="default"/>
                <w:sz w:val="17"/>
                <w:szCs w:val="17"/>
              </w:rPr>
            </w:pPr>
            <w:r>
              <w:rPr>
                <w:rFonts w:ascii="Times New Roman"/>
                <w:spacing w:val="-1"/>
                <w:sz w:val="17"/>
              </w:rPr>
              <w:t>89,865.00</w:t>
            </w:r>
          </w:p>
        </w:tc>
        <w:tc>
          <w:tcPr>
            <w:tcW w:w="76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5"/>
              <w:jc w:val="right"/>
              <w:rPr>
                <w:rFonts w:ascii="Times New Roman" w:hAnsi="Times New Roman" w:cs="Times New Roman" w:eastAsia="Times New Roman" w:hint="default"/>
                <w:sz w:val="17"/>
                <w:szCs w:val="17"/>
              </w:rPr>
            </w:pPr>
            <w:r>
              <w:rPr>
                <w:rFonts w:ascii="Times New Roman"/>
                <w:spacing w:val="-1"/>
                <w:sz w:val="17"/>
              </w:rPr>
              <w:t>89,865.00</w:t>
            </w:r>
          </w:p>
        </w:tc>
        <w:tc>
          <w:tcPr>
            <w:tcW w:w="74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14" w:right="0"/>
              <w:jc w:val="center"/>
              <w:rPr>
                <w:rFonts w:ascii="Times New Roman" w:hAnsi="Times New Roman" w:cs="Times New Roman" w:eastAsia="Times New Roman" w:hint="default"/>
                <w:sz w:val="17"/>
                <w:szCs w:val="17"/>
              </w:rPr>
            </w:pPr>
            <w:r>
              <w:rPr>
                <w:rFonts w:ascii="Times New Roman"/>
                <w:sz w:val="17"/>
              </w:rPr>
              <w:t>89,865.00</w:t>
            </w:r>
          </w:p>
        </w:tc>
        <w:tc>
          <w:tcPr>
            <w:tcW w:w="74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100.0%</w:t>
            </w:r>
          </w:p>
        </w:tc>
        <w:tc>
          <w:tcPr>
            <w:tcW w:w="81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w:t>
            </w:r>
          </w:p>
        </w:tc>
        <w:tc>
          <w:tcPr>
            <w:tcW w:w="67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1" w:right="0"/>
              <w:jc w:val="center"/>
              <w:rPr>
                <w:rFonts w:ascii="Times New Roman" w:hAnsi="Times New Roman" w:cs="Times New Roman" w:eastAsia="Times New Roman" w:hint="default"/>
                <w:sz w:val="17"/>
                <w:szCs w:val="17"/>
              </w:rPr>
            </w:pPr>
            <w:r>
              <w:rPr>
                <w:rFonts w:ascii="Times New Roman"/>
                <w:sz w:val="17"/>
              </w:rPr>
              <w:t>--</w:t>
            </w:r>
          </w:p>
        </w:tc>
        <w:tc>
          <w:tcPr>
            <w:tcW w:w="74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1" w:right="0"/>
              <w:jc w:val="center"/>
              <w:rPr>
                <w:rFonts w:ascii="Times New Roman" w:hAnsi="Times New Roman" w:cs="Times New Roman" w:eastAsia="Times New Roman" w:hint="default"/>
                <w:sz w:val="17"/>
                <w:szCs w:val="17"/>
              </w:rPr>
            </w:pPr>
            <w:r>
              <w:rPr>
                <w:rFonts w:ascii="Times New Roman"/>
                <w:sz w:val="17"/>
              </w:rPr>
              <w:t>--</w:t>
            </w:r>
          </w:p>
        </w:tc>
        <w:tc>
          <w:tcPr>
            <w:tcW w:w="73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w:t>
            </w:r>
          </w:p>
        </w:tc>
      </w:tr>
      <w:tr>
        <w:trPr>
          <w:trHeight w:val="378" w:hRule="exact"/>
        </w:trPr>
        <w:tc>
          <w:tcPr>
            <w:tcW w:w="3901" w:type="dxa"/>
            <w:gridSpan w:val="4"/>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超募资金的金额、用途及使用进展情况</w:t>
            </w:r>
          </w:p>
        </w:tc>
        <w:tc>
          <w:tcPr>
            <w:tcW w:w="5219" w:type="dxa"/>
            <w:gridSpan w:val="7"/>
            <w:tcBorders>
              <w:top w:val="single" w:sz="3" w:space="0" w:color="000000"/>
              <w:left w:val="single" w:sz="9" w:space="0" w:color="D3D3D3"/>
              <w:bottom w:val="single" w:sz="3" w:space="0" w:color="000000"/>
              <w:right w:val="single" w:sz="3" w:space="0" w:color="000000"/>
            </w:tcBorders>
          </w:tcPr>
          <w:p>
            <w:pPr>
              <w:pStyle w:val="TableParagraph"/>
              <w:spacing w:line="240" w:lineRule="auto" w:before="47"/>
              <w:ind w:left="8" w:right="0"/>
              <w:jc w:val="left"/>
              <w:rPr>
                <w:rFonts w:ascii="宋体" w:hAnsi="宋体" w:cs="宋体" w:eastAsia="宋体" w:hint="default"/>
                <w:sz w:val="17"/>
                <w:szCs w:val="17"/>
              </w:rPr>
            </w:pPr>
            <w:r>
              <w:rPr>
                <w:rFonts w:ascii="宋体" w:hAnsi="宋体" w:cs="宋体" w:eastAsia="宋体" w:hint="default"/>
                <w:sz w:val="17"/>
                <w:szCs w:val="17"/>
              </w:rPr>
              <w:t>不适用</w:t>
            </w:r>
          </w:p>
        </w:tc>
      </w:tr>
      <w:tr>
        <w:trPr>
          <w:trHeight w:val="378" w:hRule="exact"/>
        </w:trPr>
        <w:tc>
          <w:tcPr>
            <w:tcW w:w="3901" w:type="dxa"/>
            <w:gridSpan w:val="4"/>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募集资金投资项目实施地点变更情况</w:t>
            </w:r>
          </w:p>
        </w:tc>
        <w:tc>
          <w:tcPr>
            <w:tcW w:w="5219" w:type="dxa"/>
            <w:gridSpan w:val="7"/>
            <w:tcBorders>
              <w:top w:val="single" w:sz="3" w:space="0" w:color="000000"/>
              <w:left w:val="single" w:sz="9" w:space="0" w:color="D3D3D3"/>
              <w:bottom w:val="single" w:sz="3" w:space="0" w:color="000000"/>
              <w:right w:val="single" w:sz="3" w:space="0" w:color="000000"/>
            </w:tcBorders>
          </w:tcPr>
          <w:p>
            <w:pPr>
              <w:pStyle w:val="TableParagraph"/>
              <w:spacing w:line="240" w:lineRule="auto" w:before="47"/>
              <w:ind w:left="8" w:right="0"/>
              <w:jc w:val="left"/>
              <w:rPr>
                <w:rFonts w:ascii="宋体" w:hAnsi="宋体" w:cs="宋体" w:eastAsia="宋体" w:hint="default"/>
                <w:sz w:val="17"/>
                <w:szCs w:val="17"/>
              </w:rPr>
            </w:pPr>
            <w:r>
              <w:rPr>
                <w:rFonts w:ascii="宋体" w:hAnsi="宋体" w:cs="宋体" w:eastAsia="宋体" w:hint="default"/>
                <w:sz w:val="17"/>
                <w:szCs w:val="17"/>
              </w:rPr>
              <w:t>不适用</w:t>
            </w:r>
          </w:p>
        </w:tc>
      </w:tr>
      <w:tr>
        <w:trPr>
          <w:trHeight w:val="379" w:hRule="exact"/>
        </w:trPr>
        <w:tc>
          <w:tcPr>
            <w:tcW w:w="3901" w:type="dxa"/>
            <w:gridSpan w:val="4"/>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募集资金投资项目实施方式调整情况</w:t>
            </w:r>
          </w:p>
        </w:tc>
        <w:tc>
          <w:tcPr>
            <w:tcW w:w="5219" w:type="dxa"/>
            <w:gridSpan w:val="7"/>
            <w:tcBorders>
              <w:top w:val="single" w:sz="3" w:space="0" w:color="000000"/>
              <w:left w:val="single" w:sz="9" w:space="0" w:color="D3D3D3"/>
              <w:bottom w:val="single" w:sz="4" w:space="0" w:color="000000"/>
              <w:right w:val="single" w:sz="3" w:space="0" w:color="000000"/>
            </w:tcBorders>
          </w:tcPr>
          <w:p>
            <w:pPr>
              <w:pStyle w:val="TableParagraph"/>
              <w:spacing w:line="240" w:lineRule="auto" w:before="48"/>
              <w:ind w:left="8"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78" w:hRule="exact"/>
        </w:trPr>
        <w:tc>
          <w:tcPr>
            <w:tcW w:w="3901" w:type="dxa"/>
            <w:gridSpan w:val="4"/>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募集资金投资项目先期投入及置换情况</w:t>
            </w:r>
          </w:p>
        </w:tc>
        <w:tc>
          <w:tcPr>
            <w:tcW w:w="5219" w:type="dxa"/>
            <w:gridSpan w:val="7"/>
            <w:tcBorders>
              <w:top w:val="single" w:sz="4" w:space="0" w:color="000000"/>
              <w:left w:val="single" w:sz="9" w:space="0" w:color="D3D3D3"/>
              <w:bottom w:val="single" w:sz="4" w:space="0" w:color="000000"/>
              <w:right w:val="single" w:sz="3" w:space="0" w:color="000000"/>
            </w:tcBorders>
          </w:tcPr>
          <w:p>
            <w:pPr>
              <w:pStyle w:val="TableParagraph"/>
              <w:spacing w:line="240" w:lineRule="auto" w:before="47"/>
              <w:ind w:left="8"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78" w:hRule="exact"/>
        </w:trPr>
        <w:tc>
          <w:tcPr>
            <w:tcW w:w="3901" w:type="dxa"/>
            <w:gridSpan w:val="4"/>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用闲置募集资金暂时补充流动资金情况</w:t>
            </w:r>
          </w:p>
        </w:tc>
        <w:tc>
          <w:tcPr>
            <w:tcW w:w="5219" w:type="dxa"/>
            <w:gridSpan w:val="7"/>
            <w:tcBorders>
              <w:top w:val="single" w:sz="4" w:space="0" w:color="000000"/>
              <w:left w:val="single" w:sz="9" w:space="0" w:color="D3D3D3"/>
              <w:bottom w:val="single" w:sz="4" w:space="0" w:color="000000"/>
              <w:right w:val="single" w:sz="3" w:space="0" w:color="000000"/>
            </w:tcBorders>
          </w:tcPr>
          <w:p>
            <w:pPr>
              <w:pStyle w:val="TableParagraph"/>
              <w:spacing w:line="240" w:lineRule="auto" w:before="47"/>
              <w:ind w:left="8"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79" w:hRule="exact"/>
        </w:trPr>
        <w:tc>
          <w:tcPr>
            <w:tcW w:w="3901" w:type="dxa"/>
            <w:gridSpan w:val="4"/>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项目实施出现募集资金结余的金额及原因</w:t>
            </w:r>
          </w:p>
        </w:tc>
        <w:tc>
          <w:tcPr>
            <w:tcW w:w="5219" w:type="dxa"/>
            <w:gridSpan w:val="7"/>
            <w:tcBorders>
              <w:top w:val="single" w:sz="4" w:space="0" w:color="000000"/>
              <w:left w:val="single" w:sz="9" w:space="0" w:color="D3D3D3"/>
              <w:bottom w:val="single" w:sz="3" w:space="0" w:color="000000"/>
              <w:right w:val="single" w:sz="3" w:space="0" w:color="000000"/>
            </w:tcBorders>
          </w:tcPr>
          <w:p>
            <w:pPr>
              <w:pStyle w:val="TableParagraph"/>
              <w:spacing w:line="240" w:lineRule="auto" w:before="47"/>
              <w:ind w:left="8" w:right="0"/>
              <w:jc w:val="left"/>
              <w:rPr>
                <w:rFonts w:ascii="宋体" w:hAnsi="宋体" w:cs="宋体" w:eastAsia="宋体" w:hint="default"/>
                <w:sz w:val="17"/>
                <w:szCs w:val="17"/>
              </w:rPr>
            </w:pPr>
            <w:r>
              <w:rPr>
                <w:rFonts w:ascii="宋体" w:hAnsi="宋体" w:cs="宋体" w:eastAsia="宋体" w:hint="default"/>
                <w:sz w:val="17"/>
                <w:szCs w:val="17"/>
              </w:rPr>
              <w:t>不适用</w:t>
            </w:r>
          </w:p>
        </w:tc>
      </w:tr>
      <w:tr>
        <w:trPr>
          <w:trHeight w:val="378" w:hRule="exact"/>
        </w:trPr>
        <w:tc>
          <w:tcPr>
            <w:tcW w:w="3901" w:type="dxa"/>
            <w:gridSpan w:val="4"/>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尚未使用的募集资金用途及去向</w:t>
            </w:r>
          </w:p>
        </w:tc>
        <w:tc>
          <w:tcPr>
            <w:tcW w:w="5219" w:type="dxa"/>
            <w:gridSpan w:val="7"/>
            <w:tcBorders>
              <w:top w:val="single" w:sz="3" w:space="0" w:color="000000"/>
              <w:left w:val="single" w:sz="9" w:space="0" w:color="D3D3D3"/>
              <w:bottom w:val="single" w:sz="3" w:space="0" w:color="000000"/>
              <w:right w:val="single" w:sz="3" w:space="0" w:color="000000"/>
            </w:tcBorders>
          </w:tcPr>
          <w:p>
            <w:pPr>
              <w:pStyle w:val="TableParagraph"/>
              <w:spacing w:line="240" w:lineRule="auto" w:before="47"/>
              <w:ind w:left="8" w:right="0"/>
              <w:jc w:val="left"/>
              <w:rPr>
                <w:rFonts w:ascii="宋体" w:hAnsi="宋体" w:cs="宋体" w:eastAsia="宋体" w:hint="default"/>
                <w:sz w:val="17"/>
                <w:szCs w:val="17"/>
              </w:rPr>
            </w:pPr>
            <w:r>
              <w:rPr>
                <w:rFonts w:ascii="宋体" w:hAnsi="宋体" w:cs="宋体" w:eastAsia="宋体" w:hint="default"/>
                <w:sz w:val="17"/>
                <w:szCs w:val="17"/>
              </w:rPr>
              <w:t>不适用</w:t>
            </w:r>
          </w:p>
        </w:tc>
      </w:tr>
      <w:tr>
        <w:trPr>
          <w:trHeight w:val="379" w:hRule="exact"/>
        </w:trPr>
        <w:tc>
          <w:tcPr>
            <w:tcW w:w="3901" w:type="dxa"/>
            <w:gridSpan w:val="4"/>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募集资金使用及披露中存在的问题或其他情况</w:t>
            </w:r>
          </w:p>
        </w:tc>
        <w:tc>
          <w:tcPr>
            <w:tcW w:w="5219" w:type="dxa"/>
            <w:gridSpan w:val="7"/>
            <w:tcBorders>
              <w:top w:val="single" w:sz="3" w:space="0" w:color="000000"/>
              <w:left w:val="single" w:sz="9" w:space="0" w:color="D3D3D3"/>
              <w:bottom w:val="single" w:sz="4" w:space="0" w:color="000000"/>
              <w:right w:val="single" w:sz="3" w:space="0" w:color="000000"/>
            </w:tcBorders>
          </w:tcPr>
          <w:p>
            <w:pPr>
              <w:pStyle w:val="TableParagraph"/>
              <w:spacing w:line="240" w:lineRule="auto" w:before="47"/>
              <w:ind w:left="8"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2240" w:h="15840"/>
          <w:pgMar w:header="703" w:footer="908" w:top="1000" w:bottom="1100" w:left="1440" w:right="420"/>
        </w:sectPr>
      </w:pPr>
    </w:p>
    <w:p>
      <w:pPr>
        <w:spacing w:line="240" w:lineRule="auto" w:before="13"/>
        <w:rPr>
          <w:rFonts w:ascii="宋体" w:hAnsi="宋体" w:cs="宋体" w:eastAsia="宋体" w:hint="default"/>
          <w:sz w:val="22"/>
          <w:szCs w:val="22"/>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3</w:t>
      </w:r>
      <w:r>
        <w:rPr>
          <w:w w:val="105"/>
        </w:rPr>
        <w:t>）募集资金变更项目情况</w:t>
      </w:r>
      <w:r>
        <w:rPr>
          <w:b w:val="0"/>
          <w:bCs w:val="0"/>
        </w:rPr>
      </w:r>
    </w:p>
    <w:p>
      <w:pPr>
        <w:spacing w:line="240" w:lineRule="auto" w:before="13"/>
        <w:rPr>
          <w:rFonts w:ascii="宋体" w:hAnsi="宋体" w:cs="宋体" w:eastAsia="宋体" w:hint="default"/>
          <w:b/>
          <w:bCs/>
          <w:sz w:val="24"/>
          <w:szCs w:val="24"/>
        </w:rPr>
      </w:pPr>
    </w:p>
    <w:p>
      <w:pPr>
        <w:pStyle w:val="BodyText"/>
        <w:spacing w:line="338" w:lineRule="auto"/>
        <w:ind w:right="70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spacing w:val="-1"/>
        </w:rPr>
        <w:t>公司报告期不存在募集资金变更项目情况。</w:t>
      </w:r>
      <w:r>
        <w:rPr/>
      </w:r>
    </w:p>
    <w:p>
      <w:pPr>
        <w:spacing w:line="240" w:lineRule="auto" w:before="9"/>
        <w:rPr>
          <w:rFonts w:ascii="宋体" w:hAnsi="宋体" w:cs="宋体" w:eastAsia="宋体" w:hint="default"/>
          <w:sz w:val="18"/>
          <w:szCs w:val="18"/>
        </w:rPr>
      </w:pPr>
    </w:p>
    <w:p>
      <w:pPr>
        <w:pStyle w:val="Heading2"/>
        <w:spacing w:line="240" w:lineRule="auto"/>
        <w:ind w:right="1008"/>
        <w:jc w:val="left"/>
        <w:rPr>
          <w:b w:val="0"/>
          <w:bCs w:val="0"/>
        </w:rPr>
      </w:pPr>
      <w:r>
        <w:rPr/>
        <w:t>六、重大资产和股权出售</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、出售重大资产情况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4"/>
          <w:szCs w:val="24"/>
        </w:rPr>
      </w:pPr>
    </w:p>
    <w:p>
      <w:pPr>
        <w:pStyle w:val="Heading4"/>
        <w:spacing w:line="240" w:lineRule="auto"/>
        <w:ind w:right="1008"/>
        <w:jc w:val="left"/>
        <w:rPr>
          <w:b w:val="0"/>
          <w:bCs w:val="0"/>
        </w:rPr>
      </w:pPr>
      <w:r>
        <w:rPr>
          <w:rFonts w:ascii="Times New Roman" w:hAnsi="Times New Roman" w:cs="Times New Roman" w:eastAsia="Times New Roman" w:hint="default"/>
          <w:w w:val="105"/>
        </w:rPr>
        <w:t>2</w:t>
      </w:r>
      <w:r>
        <w:rPr>
          <w:w w:val="105"/>
        </w:rPr>
        <w:t>、出售重大股权情况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7"/>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645"/>
        <w:gridCol w:w="642"/>
        <w:gridCol w:w="643"/>
        <w:gridCol w:w="643"/>
        <w:gridCol w:w="643"/>
        <w:gridCol w:w="857"/>
        <w:gridCol w:w="643"/>
        <w:gridCol w:w="643"/>
        <w:gridCol w:w="642"/>
        <w:gridCol w:w="643"/>
        <w:gridCol w:w="644"/>
        <w:gridCol w:w="738"/>
        <w:gridCol w:w="643"/>
        <w:gridCol w:w="642"/>
      </w:tblGrid>
      <w:tr>
        <w:trPr>
          <w:trHeight w:val="2726" w:hRule="exact"/>
        </w:trPr>
        <w:tc>
          <w:tcPr>
            <w:tcW w:w="645"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232" w:right="62" w:hanging="170"/>
              <w:jc w:val="left"/>
              <w:rPr>
                <w:rFonts w:ascii="宋体" w:hAnsi="宋体" w:cs="宋体" w:eastAsia="宋体" w:hint="default"/>
                <w:sz w:val="17"/>
                <w:szCs w:val="17"/>
              </w:rPr>
            </w:pPr>
            <w:r>
              <w:rPr>
                <w:rFonts w:ascii="宋体" w:hAnsi="宋体" w:cs="宋体" w:eastAsia="宋体" w:hint="default"/>
                <w:sz w:val="17"/>
                <w:szCs w:val="17"/>
              </w:rPr>
              <w:t>交易对</w:t>
            </w:r>
            <w:r>
              <w:rPr>
                <w:rFonts w:ascii="宋体" w:hAnsi="宋体" w:cs="宋体" w:eastAsia="宋体" w:hint="default"/>
                <w:spacing w:val="-1"/>
                <w:w w:val="99"/>
                <w:sz w:val="17"/>
                <w:szCs w:val="17"/>
              </w:rPr>
              <w:t> </w:t>
            </w:r>
            <w:r>
              <w:rPr>
                <w:rFonts w:ascii="宋体" w:hAnsi="宋体" w:cs="宋体" w:eastAsia="宋体" w:hint="default"/>
                <w:sz w:val="17"/>
                <w:szCs w:val="17"/>
              </w:rPr>
              <w:t>方</w:t>
            </w:r>
          </w:p>
        </w:tc>
        <w:tc>
          <w:tcPr>
            <w:tcW w:w="64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46" w:right="61" w:hanging="84"/>
              <w:jc w:val="left"/>
              <w:rPr>
                <w:rFonts w:ascii="宋体" w:hAnsi="宋体" w:cs="宋体" w:eastAsia="宋体" w:hint="default"/>
                <w:sz w:val="17"/>
                <w:szCs w:val="17"/>
              </w:rPr>
            </w:pPr>
            <w:r>
              <w:rPr>
                <w:rFonts w:ascii="宋体" w:hAnsi="宋体" w:cs="宋体" w:eastAsia="宋体" w:hint="default"/>
                <w:sz w:val="17"/>
                <w:szCs w:val="17"/>
              </w:rPr>
              <w:t>被出售</w:t>
            </w:r>
            <w:r>
              <w:rPr>
                <w:rFonts w:ascii="宋体" w:hAnsi="宋体" w:cs="宋体" w:eastAsia="宋体" w:hint="default"/>
                <w:spacing w:val="-1"/>
                <w:w w:val="99"/>
                <w:sz w:val="17"/>
                <w:szCs w:val="17"/>
              </w:rPr>
              <w:t> </w:t>
            </w:r>
            <w:r>
              <w:rPr>
                <w:rFonts w:ascii="宋体" w:hAnsi="宋体" w:cs="宋体" w:eastAsia="宋体" w:hint="default"/>
                <w:sz w:val="17"/>
                <w:szCs w:val="17"/>
              </w:rPr>
              <w:t>股权</w:t>
            </w:r>
          </w:p>
        </w:tc>
        <w:tc>
          <w:tcPr>
            <w:tcW w:w="643"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7"/>
                <w:szCs w:val="17"/>
              </w:rPr>
            </w:pPr>
            <w:r>
              <w:rPr>
                <w:rFonts w:ascii="宋体" w:hAnsi="宋体" w:cs="宋体" w:eastAsia="宋体" w:hint="default"/>
                <w:sz w:val="17"/>
                <w:szCs w:val="17"/>
              </w:rPr>
              <w:t>出售日</w:t>
            </w:r>
          </w:p>
        </w:tc>
        <w:tc>
          <w:tcPr>
            <w:tcW w:w="643"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62" w:right="61"/>
              <w:jc w:val="both"/>
              <w:rPr>
                <w:rFonts w:ascii="宋体" w:hAnsi="宋体" w:cs="宋体" w:eastAsia="宋体" w:hint="default"/>
                <w:sz w:val="17"/>
                <w:szCs w:val="17"/>
              </w:rPr>
            </w:pPr>
            <w:r>
              <w:rPr>
                <w:rFonts w:ascii="宋体" w:hAnsi="宋体" w:cs="宋体" w:eastAsia="宋体" w:hint="default"/>
                <w:sz w:val="17"/>
                <w:szCs w:val="17"/>
              </w:rPr>
              <w:t>交易价</w:t>
            </w:r>
            <w:r>
              <w:rPr>
                <w:rFonts w:ascii="宋体" w:hAnsi="宋体" w:cs="宋体" w:eastAsia="宋体" w:hint="default"/>
                <w:spacing w:val="-1"/>
                <w:w w:val="99"/>
                <w:sz w:val="17"/>
                <w:szCs w:val="17"/>
              </w:rPr>
              <w:t> </w:t>
            </w:r>
            <w:r>
              <w:rPr>
                <w:rFonts w:ascii="宋体" w:hAnsi="宋体" w:cs="宋体" w:eastAsia="宋体" w:hint="default"/>
                <w:sz w:val="17"/>
                <w:szCs w:val="17"/>
              </w:rPr>
              <w:t>格（万</w:t>
            </w:r>
            <w:r>
              <w:rPr>
                <w:rFonts w:ascii="宋体" w:hAnsi="宋体" w:cs="宋体" w:eastAsia="宋体" w:hint="default"/>
                <w:spacing w:val="-1"/>
                <w:w w:val="99"/>
                <w:sz w:val="17"/>
                <w:szCs w:val="17"/>
              </w:rPr>
              <w:t> </w:t>
            </w:r>
            <w:r>
              <w:rPr>
                <w:rFonts w:ascii="宋体" w:hAnsi="宋体" w:cs="宋体" w:eastAsia="宋体" w:hint="default"/>
                <w:sz w:val="17"/>
                <w:szCs w:val="17"/>
              </w:rPr>
              <w:t>元）</w:t>
            </w:r>
          </w:p>
        </w:tc>
        <w:tc>
          <w:tcPr>
            <w:tcW w:w="64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316" w:lineRule="auto" w:before="47"/>
              <w:ind w:left="63" w:right="61"/>
              <w:jc w:val="both"/>
              <w:rPr>
                <w:rFonts w:ascii="宋体" w:hAnsi="宋体" w:cs="宋体" w:eastAsia="宋体" w:hint="default"/>
                <w:sz w:val="17"/>
                <w:szCs w:val="17"/>
              </w:rPr>
            </w:pPr>
            <w:r>
              <w:rPr>
                <w:rFonts w:ascii="宋体" w:hAnsi="宋体" w:cs="宋体" w:eastAsia="宋体" w:hint="default"/>
                <w:sz w:val="17"/>
                <w:szCs w:val="17"/>
              </w:rPr>
              <w:t>本期初</w:t>
            </w:r>
            <w:r>
              <w:rPr>
                <w:rFonts w:ascii="宋体" w:hAnsi="宋体" w:cs="宋体" w:eastAsia="宋体" w:hint="default"/>
                <w:spacing w:val="-1"/>
                <w:w w:val="99"/>
                <w:sz w:val="17"/>
                <w:szCs w:val="17"/>
              </w:rPr>
              <w:t> </w:t>
            </w:r>
            <w:r>
              <w:rPr>
                <w:rFonts w:ascii="宋体" w:hAnsi="宋体" w:cs="宋体" w:eastAsia="宋体" w:hint="default"/>
                <w:sz w:val="17"/>
                <w:szCs w:val="17"/>
              </w:rPr>
              <w:t>起至出</w:t>
            </w:r>
            <w:r>
              <w:rPr>
                <w:rFonts w:ascii="宋体" w:hAnsi="宋体" w:cs="宋体" w:eastAsia="宋体" w:hint="default"/>
                <w:spacing w:val="-1"/>
                <w:w w:val="99"/>
                <w:sz w:val="17"/>
                <w:szCs w:val="17"/>
              </w:rPr>
              <w:t> </w:t>
            </w:r>
            <w:r>
              <w:rPr>
                <w:rFonts w:ascii="宋体" w:hAnsi="宋体" w:cs="宋体" w:eastAsia="宋体" w:hint="default"/>
                <w:sz w:val="17"/>
                <w:szCs w:val="17"/>
              </w:rPr>
              <w:t>售日该</w:t>
            </w:r>
            <w:r>
              <w:rPr>
                <w:rFonts w:ascii="宋体" w:hAnsi="宋体" w:cs="宋体" w:eastAsia="宋体" w:hint="default"/>
                <w:spacing w:val="-1"/>
                <w:w w:val="99"/>
                <w:sz w:val="17"/>
                <w:szCs w:val="17"/>
              </w:rPr>
              <w:t> </w:t>
            </w:r>
            <w:r>
              <w:rPr>
                <w:rFonts w:ascii="宋体" w:hAnsi="宋体" w:cs="宋体" w:eastAsia="宋体" w:hint="default"/>
                <w:sz w:val="17"/>
                <w:szCs w:val="17"/>
              </w:rPr>
              <w:t>股权为</w:t>
            </w:r>
            <w:r>
              <w:rPr>
                <w:rFonts w:ascii="宋体" w:hAnsi="宋体" w:cs="宋体" w:eastAsia="宋体" w:hint="default"/>
                <w:spacing w:val="-1"/>
                <w:w w:val="99"/>
                <w:sz w:val="17"/>
                <w:szCs w:val="17"/>
              </w:rPr>
              <w:t> </w:t>
            </w:r>
            <w:r>
              <w:rPr>
                <w:rFonts w:ascii="宋体" w:hAnsi="宋体" w:cs="宋体" w:eastAsia="宋体" w:hint="default"/>
                <w:sz w:val="17"/>
                <w:szCs w:val="17"/>
              </w:rPr>
              <w:t>上市公</w:t>
            </w:r>
            <w:r>
              <w:rPr>
                <w:rFonts w:ascii="宋体" w:hAnsi="宋体" w:cs="宋体" w:eastAsia="宋体" w:hint="default"/>
                <w:spacing w:val="-1"/>
                <w:w w:val="99"/>
                <w:sz w:val="17"/>
                <w:szCs w:val="17"/>
              </w:rPr>
              <w:t> </w:t>
            </w:r>
            <w:r>
              <w:rPr>
                <w:rFonts w:ascii="宋体" w:hAnsi="宋体" w:cs="宋体" w:eastAsia="宋体" w:hint="default"/>
                <w:sz w:val="17"/>
                <w:szCs w:val="17"/>
              </w:rPr>
              <w:t>司贡献</w:t>
            </w:r>
            <w:r>
              <w:rPr>
                <w:rFonts w:ascii="宋体" w:hAnsi="宋体" w:cs="宋体" w:eastAsia="宋体" w:hint="default"/>
                <w:spacing w:val="-1"/>
                <w:w w:val="99"/>
                <w:sz w:val="17"/>
                <w:szCs w:val="17"/>
              </w:rPr>
              <w:t> </w:t>
            </w:r>
            <w:r>
              <w:rPr>
                <w:rFonts w:ascii="宋体" w:hAnsi="宋体" w:cs="宋体" w:eastAsia="宋体" w:hint="default"/>
                <w:sz w:val="17"/>
                <w:szCs w:val="17"/>
              </w:rPr>
              <w:t>的净利</w:t>
            </w:r>
            <w:r>
              <w:rPr>
                <w:rFonts w:ascii="宋体" w:hAnsi="宋体" w:cs="宋体" w:eastAsia="宋体" w:hint="default"/>
                <w:spacing w:val="-1"/>
                <w:w w:val="99"/>
                <w:sz w:val="17"/>
                <w:szCs w:val="17"/>
              </w:rPr>
              <w:t> </w:t>
            </w:r>
            <w:r>
              <w:rPr>
                <w:rFonts w:ascii="宋体" w:hAnsi="宋体" w:cs="宋体" w:eastAsia="宋体" w:hint="default"/>
                <w:sz w:val="17"/>
                <w:szCs w:val="17"/>
              </w:rPr>
              <w:t>润（万</w:t>
            </w:r>
            <w:r>
              <w:rPr>
                <w:rFonts w:ascii="宋体" w:hAnsi="宋体" w:cs="宋体" w:eastAsia="宋体" w:hint="default"/>
                <w:spacing w:val="-1"/>
                <w:w w:val="99"/>
                <w:sz w:val="17"/>
                <w:szCs w:val="17"/>
              </w:rPr>
              <w:t> </w:t>
            </w:r>
            <w:r>
              <w:rPr>
                <w:rFonts w:ascii="宋体" w:hAnsi="宋体" w:cs="宋体" w:eastAsia="宋体" w:hint="default"/>
                <w:sz w:val="17"/>
                <w:szCs w:val="17"/>
              </w:rPr>
              <w:t>元）</w:t>
            </w:r>
          </w:p>
        </w:tc>
        <w:tc>
          <w:tcPr>
            <w:tcW w:w="857"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85" w:right="84"/>
              <w:jc w:val="left"/>
              <w:rPr>
                <w:rFonts w:ascii="宋体" w:hAnsi="宋体" w:cs="宋体" w:eastAsia="宋体" w:hint="default"/>
                <w:sz w:val="17"/>
                <w:szCs w:val="17"/>
              </w:rPr>
            </w:pPr>
            <w:r>
              <w:rPr>
                <w:rFonts w:ascii="宋体" w:hAnsi="宋体" w:cs="宋体" w:eastAsia="宋体" w:hint="default"/>
                <w:sz w:val="17"/>
                <w:szCs w:val="17"/>
              </w:rPr>
              <w:t>出售对公</w:t>
            </w:r>
            <w:r>
              <w:rPr>
                <w:rFonts w:ascii="宋体" w:hAnsi="宋体" w:cs="宋体" w:eastAsia="宋体" w:hint="default"/>
                <w:spacing w:val="-1"/>
                <w:w w:val="99"/>
                <w:sz w:val="17"/>
                <w:szCs w:val="17"/>
              </w:rPr>
              <w:t> </w:t>
            </w:r>
            <w:r>
              <w:rPr>
                <w:rFonts w:ascii="宋体" w:hAnsi="宋体" w:cs="宋体" w:eastAsia="宋体" w:hint="default"/>
                <w:sz w:val="17"/>
                <w:szCs w:val="17"/>
              </w:rPr>
              <w:t>司的影响</w:t>
            </w:r>
          </w:p>
        </w:tc>
        <w:tc>
          <w:tcPr>
            <w:tcW w:w="643"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62" w:right="61"/>
              <w:jc w:val="both"/>
              <w:rPr>
                <w:rFonts w:ascii="宋体" w:hAnsi="宋体" w:cs="宋体" w:eastAsia="宋体" w:hint="default"/>
                <w:sz w:val="17"/>
                <w:szCs w:val="17"/>
              </w:rPr>
            </w:pPr>
            <w:r>
              <w:rPr>
                <w:rFonts w:ascii="宋体" w:hAnsi="宋体" w:cs="宋体" w:eastAsia="宋体" w:hint="default"/>
                <w:sz w:val="17"/>
                <w:szCs w:val="17"/>
              </w:rPr>
              <w:t>股权出</w:t>
            </w:r>
            <w:r>
              <w:rPr>
                <w:rFonts w:ascii="宋体" w:hAnsi="宋体" w:cs="宋体" w:eastAsia="宋体" w:hint="default"/>
                <w:spacing w:val="-1"/>
                <w:w w:val="99"/>
                <w:sz w:val="17"/>
                <w:szCs w:val="17"/>
              </w:rPr>
              <w:t> </w:t>
            </w:r>
            <w:r>
              <w:rPr>
                <w:rFonts w:ascii="宋体" w:hAnsi="宋体" w:cs="宋体" w:eastAsia="宋体" w:hint="default"/>
                <w:sz w:val="17"/>
                <w:szCs w:val="17"/>
              </w:rPr>
              <w:t>售为上</w:t>
            </w:r>
            <w:r>
              <w:rPr>
                <w:rFonts w:ascii="宋体" w:hAnsi="宋体" w:cs="宋体" w:eastAsia="宋体" w:hint="default"/>
                <w:spacing w:val="-1"/>
                <w:w w:val="99"/>
                <w:sz w:val="17"/>
                <w:szCs w:val="17"/>
              </w:rPr>
              <w:t> </w:t>
            </w:r>
            <w:r>
              <w:rPr>
                <w:rFonts w:ascii="宋体" w:hAnsi="宋体" w:cs="宋体" w:eastAsia="宋体" w:hint="default"/>
                <w:sz w:val="17"/>
                <w:szCs w:val="17"/>
              </w:rPr>
              <w:t>市公司</w:t>
            </w:r>
            <w:r>
              <w:rPr>
                <w:rFonts w:ascii="宋体" w:hAnsi="宋体" w:cs="宋体" w:eastAsia="宋体" w:hint="default"/>
                <w:spacing w:val="-1"/>
                <w:w w:val="99"/>
                <w:sz w:val="17"/>
                <w:szCs w:val="17"/>
              </w:rPr>
              <w:t> </w:t>
            </w:r>
            <w:r>
              <w:rPr>
                <w:rFonts w:ascii="宋体" w:hAnsi="宋体" w:cs="宋体" w:eastAsia="宋体" w:hint="default"/>
                <w:sz w:val="17"/>
                <w:szCs w:val="17"/>
              </w:rPr>
              <w:t>贡献的</w:t>
            </w:r>
            <w:r>
              <w:rPr>
                <w:rFonts w:ascii="宋体" w:hAnsi="宋体" w:cs="宋体" w:eastAsia="宋体" w:hint="default"/>
                <w:spacing w:val="-1"/>
                <w:w w:val="99"/>
                <w:sz w:val="17"/>
                <w:szCs w:val="17"/>
              </w:rPr>
              <w:t> </w:t>
            </w:r>
            <w:r>
              <w:rPr>
                <w:rFonts w:ascii="宋体" w:hAnsi="宋体" w:cs="宋体" w:eastAsia="宋体" w:hint="default"/>
                <w:sz w:val="17"/>
                <w:szCs w:val="17"/>
              </w:rPr>
              <w:t>净利润</w:t>
            </w:r>
            <w:r>
              <w:rPr>
                <w:rFonts w:ascii="宋体" w:hAnsi="宋体" w:cs="宋体" w:eastAsia="宋体" w:hint="default"/>
                <w:spacing w:val="-1"/>
                <w:w w:val="99"/>
                <w:sz w:val="17"/>
                <w:szCs w:val="17"/>
              </w:rPr>
              <w:t> </w:t>
            </w:r>
            <w:r>
              <w:rPr>
                <w:rFonts w:ascii="宋体" w:hAnsi="宋体" w:cs="宋体" w:eastAsia="宋体" w:hint="default"/>
                <w:sz w:val="17"/>
                <w:szCs w:val="17"/>
              </w:rPr>
              <w:t>占净利</w:t>
            </w:r>
            <w:r>
              <w:rPr>
                <w:rFonts w:ascii="宋体" w:hAnsi="宋体" w:cs="宋体" w:eastAsia="宋体" w:hint="default"/>
                <w:spacing w:val="-1"/>
                <w:w w:val="99"/>
                <w:sz w:val="17"/>
                <w:szCs w:val="17"/>
              </w:rPr>
              <w:t> </w:t>
            </w:r>
            <w:r>
              <w:rPr>
                <w:rFonts w:ascii="宋体" w:hAnsi="宋体" w:cs="宋体" w:eastAsia="宋体" w:hint="default"/>
                <w:sz w:val="17"/>
                <w:szCs w:val="17"/>
              </w:rPr>
              <w:t>润总额</w:t>
            </w:r>
            <w:r>
              <w:rPr>
                <w:rFonts w:ascii="宋体" w:hAnsi="宋体" w:cs="宋体" w:eastAsia="宋体" w:hint="default"/>
                <w:spacing w:val="-1"/>
                <w:w w:val="99"/>
                <w:sz w:val="17"/>
                <w:szCs w:val="17"/>
              </w:rPr>
              <w:t> </w:t>
            </w:r>
            <w:r>
              <w:rPr>
                <w:rFonts w:ascii="宋体" w:hAnsi="宋体" w:cs="宋体" w:eastAsia="宋体" w:hint="default"/>
                <w:sz w:val="17"/>
                <w:szCs w:val="17"/>
              </w:rPr>
              <w:t>的比例</w:t>
            </w:r>
          </w:p>
        </w:tc>
        <w:tc>
          <w:tcPr>
            <w:tcW w:w="643"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62" w:right="61"/>
              <w:jc w:val="both"/>
              <w:rPr>
                <w:rFonts w:ascii="宋体" w:hAnsi="宋体" w:cs="宋体" w:eastAsia="宋体" w:hint="default"/>
                <w:sz w:val="17"/>
                <w:szCs w:val="17"/>
              </w:rPr>
            </w:pPr>
            <w:r>
              <w:rPr>
                <w:rFonts w:ascii="宋体" w:hAnsi="宋体" w:cs="宋体" w:eastAsia="宋体" w:hint="default"/>
                <w:sz w:val="17"/>
                <w:szCs w:val="17"/>
              </w:rPr>
              <w:t>股权出</w:t>
            </w:r>
            <w:r>
              <w:rPr>
                <w:rFonts w:ascii="宋体" w:hAnsi="宋体" w:cs="宋体" w:eastAsia="宋体" w:hint="default"/>
                <w:spacing w:val="-1"/>
                <w:w w:val="99"/>
                <w:sz w:val="17"/>
                <w:szCs w:val="17"/>
              </w:rPr>
              <w:t> </w:t>
            </w:r>
            <w:r>
              <w:rPr>
                <w:rFonts w:ascii="宋体" w:hAnsi="宋体" w:cs="宋体" w:eastAsia="宋体" w:hint="default"/>
                <w:sz w:val="17"/>
                <w:szCs w:val="17"/>
              </w:rPr>
              <w:t>售定价</w:t>
            </w:r>
            <w:r>
              <w:rPr>
                <w:rFonts w:ascii="宋体" w:hAnsi="宋体" w:cs="宋体" w:eastAsia="宋体" w:hint="default"/>
                <w:spacing w:val="-1"/>
                <w:w w:val="99"/>
                <w:sz w:val="17"/>
                <w:szCs w:val="17"/>
              </w:rPr>
              <w:t> </w:t>
            </w:r>
            <w:r>
              <w:rPr>
                <w:rFonts w:ascii="宋体" w:hAnsi="宋体" w:cs="宋体" w:eastAsia="宋体" w:hint="default"/>
                <w:sz w:val="17"/>
                <w:szCs w:val="17"/>
              </w:rPr>
              <w:t>原则</w:t>
            </w:r>
          </w:p>
        </w:tc>
        <w:tc>
          <w:tcPr>
            <w:tcW w:w="64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62" w:right="61"/>
              <w:jc w:val="center"/>
              <w:rPr>
                <w:rFonts w:ascii="宋体" w:hAnsi="宋体" w:cs="宋体" w:eastAsia="宋体" w:hint="default"/>
                <w:sz w:val="17"/>
                <w:szCs w:val="17"/>
              </w:rPr>
            </w:pPr>
            <w:r>
              <w:rPr>
                <w:rFonts w:ascii="宋体" w:hAnsi="宋体" w:cs="宋体" w:eastAsia="宋体" w:hint="default"/>
                <w:w w:val="95"/>
                <w:sz w:val="17"/>
                <w:szCs w:val="17"/>
              </w:rPr>
              <w:t>是否为</w:t>
            </w:r>
            <w:r>
              <w:rPr>
                <w:rFonts w:ascii="宋体" w:hAnsi="宋体" w:cs="宋体" w:eastAsia="宋体" w:hint="default"/>
                <w:spacing w:val="-68"/>
                <w:w w:val="95"/>
                <w:sz w:val="17"/>
                <w:szCs w:val="17"/>
              </w:rPr>
              <w:t> </w:t>
            </w:r>
            <w:r>
              <w:rPr>
                <w:rFonts w:ascii="宋体" w:hAnsi="宋体" w:cs="宋体" w:eastAsia="宋体" w:hint="default"/>
                <w:w w:val="95"/>
                <w:sz w:val="17"/>
                <w:szCs w:val="17"/>
              </w:rPr>
              <w:t>关联交</w:t>
            </w:r>
            <w:r>
              <w:rPr>
                <w:rFonts w:ascii="宋体" w:hAnsi="宋体" w:cs="宋体" w:eastAsia="宋体" w:hint="default"/>
                <w:spacing w:val="-68"/>
                <w:w w:val="95"/>
                <w:sz w:val="17"/>
                <w:szCs w:val="17"/>
              </w:rPr>
              <w:t> </w:t>
            </w:r>
            <w:r>
              <w:rPr>
                <w:rFonts w:ascii="宋体" w:hAnsi="宋体" w:cs="宋体" w:eastAsia="宋体" w:hint="default"/>
                <w:sz w:val="17"/>
                <w:szCs w:val="17"/>
              </w:rPr>
              <w:t>易</w:t>
            </w:r>
          </w:p>
        </w:tc>
        <w:tc>
          <w:tcPr>
            <w:tcW w:w="643"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316" w:lineRule="auto"/>
              <w:ind w:left="62" w:right="61"/>
              <w:jc w:val="center"/>
              <w:rPr>
                <w:rFonts w:ascii="宋体" w:hAnsi="宋体" w:cs="宋体" w:eastAsia="宋体" w:hint="default"/>
                <w:sz w:val="17"/>
                <w:szCs w:val="17"/>
              </w:rPr>
            </w:pPr>
            <w:r>
              <w:rPr>
                <w:rFonts w:ascii="宋体" w:hAnsi="宋体" w:cs="宋体" w:eastAsia="宋体" w:hint="default"/>
                <w:w w:val="95"/>
                <w:sz w:val="17"/>
                <w:szCs w:val="17"/>
              </w:rPr>
              <w:t>与交易</w:t>
            </w:r>
            <w:r>
              <w:rPr>
                <w:rFonts w:ascii="宋体" w:hAnsi="宋体" w:cs="宋体" w:eastAsia="宋体" w:hint="default"/>
                <w:spacing w:val="-68"/>
                <w:w w:val="95"/>
                <w:sz w:val="17"/>
                <w:szCs w:val="17"/>
              </w:rPr>
              <w:t> </w:t>
            </w:r>
            <w:r>
              <w:rPr>
                <w:rFonts w:ascii="宋体" w:hAnsi="宋体" w:cs="宋体" w:eastAsia="宋体" w:hint="default"/>
                <w:w w:val="95"/>
                <w:sz w:val="17"/>
                <w:szCs w:val="17"/>
              </w:rPr>
              <w:t>对方的</w:t>
            </w:r>
            <w:r>
              <w:rPr>
                <w:rFonts w:ascii="宋体" w:hAnsi="宋体" w:cs="宋体" w:eastAsia="宋体" w:hint="default"/>
                <w:spacing w:val="-68"/>
                <w:w w:val="95"/>
                <w:sz w:val="17"/>
                <w:szCs w:val="17"/>
              </w:rPr>
              <w:t> </w:t>
            </w:r>
            <w:r>
              <w:rPr>
                <w:rFonts w:ascii="宋体" w:hAnsi="宋体" w:cs="宋体" w:eastAsia="宋体" w:hint="default"/>
                <w:w w:val="95"/>
                <w:sz w:val="17"/>
                <w:szCs w:val="17"/>
              </w:rPr>
              <w:t>关联关</w:t>
            </w:r>
            <w:r>
              <w:rPr>
                <w:rFonts w:ascii="宋体" w:hAnsi="宋体" w:cs="宋体" w:eastAsia="宋体" w:hint="default"/>
                <w:spacing w:val="-68"/>
                <w:w w:val="95"/>
                <w:sz w:val="17"/>
                <w:szCs w:val="17"/>
              </w:rPr>
              <w:t> </w:t>
            </w:r>
            <w:r>
              <w:rPr>
                <w:rFonts w:ascii="宋体" w:hAnsi="宋体" w:cs="宋体" w:eastAsia="宋体" w:hint="default"/>
                <w:sz w:val="17"/>
                <w:szCs w:val="17"/>
              </w:rPr>
              <w:t>系</w:t>
            </w:r>
          </w:p>
        </w:tc>
        <w:tc>
          <w:tcPr>
            <w:tcW w:w="644"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62" w:right="61"/>
              <w:jc w:val="center"/>
              <w:rPr>
                <w:rFonts w:ascii="宋体" w:hAnsi="宋体" w:cs="宋体" w:eastAsia="宋体" w:hint="default"/>
                <w:sz w:val="17"/>
                <w:szCs w:val="17"/>
              </w:rPr>
            </w:pPr>
            <w:r>
              <w:rPr>
                <w:rFonts w:ascii="宋体" w:hAnsi="宋体" w:cs="宋体" w:eastAsia="宋体" w:hint="default"/>
                <w:sz w:val="17"/>
                <w:szCs w:val="17"/>
              </w:rPr>
              <w:t>所涉及</w:t>
            </w:r>
            <w:r>
              <w:rPr>
                <w:rFonts w:ascii="宋体" w:hAnsi="宋体" w:cs="宋体" w:eastAsia="宋体" w:hint="default"/>
                <w:w w:val="99"/>
                <w:sz w:val="17"/>
                <w:szCs w:val="17"/>
              </w:rPr>
              <w:t> </w:t>
            </w:r>
            <w:r>
              <w:rPr>
                <w:rFonts w:ascii="宋体" w:hAnsi="宋体" w:cs="宋体" w:eastAsia="宋体" w:hint="default"/>
                <w:sz w:val="17"/>
                <w:szCs w:val="17"/>
              </w:rPr>
              <w:t>的股权</w:t>
            </w:r>
            <w:r>
              <w:rPr>
                <w:rFonts w:ascii="宋体" w:hAnsi="宋体" w:cs="宋体" w:eastAsia="宋体" w:hint="default"/>
                <w:w w:val="99"/>
                <w:sz w:val="17"/>
                <w:szCs w:val="17"/>
              </w:rPr>
              <w:t> </w:t>
            </w:r>
            <w:r>
              <w:rPr>
                <w:rFonts w:ascii="宋体" w:hAnsi="宋体" w:cs="宋体" w:eastAsia="宋体" w:hint="default"/>
                <w:sz w:val="17"/>
                <w:szCs w:val="17"/>
              </w:rPr>
              <w:t>是否已</w:t>
            </w:r>
            <w:r>
              <w:rPr>
                <w:rFonts w:ascii="宋体" w:hAnsi="宋体" w:cs="宋体" w:eastAsia="宋体" w:hint="default"/>
                <w:w w:val="99"/>
                <w:sz w:val="17"/>
                <w:szCs w:val="17"/>
              </w:rPr>
              <w:t> </w:t>
            </w:r>
            <w:r>
              <w:rPr>
                <w:rFonts w:ascii="宋体" w:hAnsi="宋体" w:cs="宋体" w:eastAsia="宋体" w:hint="default"/>
                <w:sz w:val="17"/>
                <w:szCs w:val="17"/>
              </w:rPr>
              <w:t>全部过</w:t>
            </w:r>
            <w:r>
              <w:rPr>
                <w:rFonts w:ascii="宋体" w:hAnsi="宋体" w:cs="宋体" w:eastAsia="宋体" w:hint="default"/>
                <w:w w:val="99"/>
                <w:sz w:val="17"/>
                <w:szCs w:val="17"/>
              </w:rPr>
              <w:t> </w:t>
            </w:r>
            <w:r>
              <w:rPr>
                <w:rFonts w:ascii="宋体" w:hAnsi="宋体" w:cs="宋体" w:eastAsia="宋体" w:hint="default"/>
                <w:sz w:val="17"/>
                <w:szCs w:val="17"/>
              </w:rPr>
              <w:t>户</w:t>
            </w:r>
          </w:p>
        </w:tc>
        <w:tc>
          <w:tcPr>
            <w:tcW w:w="738"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316" w:lineRule="auto" w:before="47"/>
              <w:ind w:left="25" w:right="25"/>
              <w:jc w:val="center"/>
              <w:rPr>
                <w:rFonts w:ascii="宋体" w:hAnsi="宋体" w:cs="宋体" w:eastAsia="宋体" w:hint="default"/>
                <w:sz w:val="17"/>
                <w:szCs w:val="17"/>
              </w:rPr>
            </w:pPr>
            <w:r>
              <w:rPr>
                <w:rFonts w:ascii="宋体" w:hAnsi="宋体" w:cs="宋体" w:eastAsia="宋体" w:hint="default"/>
                <w:w w:val="95"/>
                <w:sz w:val="17"/>
                <w:szCs w:val="17"/>
              </w:rPr>
              <w:t>是否按计</w:t>
            </w:r>
            <w:r>
              <w:rPr>
                <w:rFonts w:ascii="宋体" w:hAnsi="宋体" w:cs="宋体" w:eastAsia="宋体" w:hint="default"/>
                <w:spacing w:val="-61"/>
                <w:w w:val="95"/>
                <w:sz w:val="17"/>
                <w:szCs w:val="17"/>
              </w:rPr>
              <w:t> </w:t>
            </w:r>
            <w:r>
              <w:rPr>
                <w:rFonts w:ascii="宋体" w:hAnsi="宋体" w:cs="宋体" w:eastAsia="宋体" w:hint="default"/>
                <w:w w:val="95"/>
                <w:sz w:val="17"/>
                <w:szCs w:val="17"/>
              </w:rPr>
              <w:t>划如期实</w:t>
            </w:r>
            <w:r>
              <w:rPr>
                <w:rFonts w:ascii="宋体" w:hAnsi="宋体" w:cs="宋体" w:eastAsia="宋体" w:hint="default"/>
                <w:spacing w:val="-61"/>
                <w:w w:val="95"/>
                <w:sz w:val="17"/>
                <w:szCs w:val="17"/>
              </w:rPr>
              <w:t> </w:t>
            </w:r>
            <w:r>
              <w:rPr>
                <w:rFonts w:ascii="宋体" w:hAnsi="宋体" w:cs="宋体" w:eastAsia="宋体" w:hint="default"/>
                <w:w w:val="95"/>
                <w:sz w:val="17"/>
                <w:szCs w:val="17"/>
              </w:rPr>
              <w:t>施，如未</w:t>
            </w:r>
            <w:r>
              <w:rPr>
                <w:rFonts w:ascii="宋体" w:hAnsi="宋体" w:cs="宋体" w:eastAsia="宋体" w:hint="default"/>
                <w:spacing w:val="-61"/>
                <w:w w:val="95"/>
                <w:sz w:val="17"/>
                <w:szCs w:val="17"/>
              </w:rPr>
              <w:t> </w:t>
            </w:r>
            <w:r>
              <w:rPr>
                <w:rFonts w:ascii="宋体" w:hAnsi="宋体" w:cs="宋体" w:eastAsia="宋体" w:hint="default"/>
                <w:w w:val="95"/>
                <w:sz w:val="17"/>
                <w:szCs w:val="17"/>
              </w:rPr>
              <w:t>按计划实</w:t>
            </w:r>
            <w:r>
              <w:rPr>
                <w:rFonts w:ascii="宋体" w:hAnsi="宋体" w:cs="宋体" w:eastAsia="宋体" w:hint="default"/>
                <w:spacing w:val="-61"/>
                <w:w w:val="95"/>
                <w:sz w:val="17"/>
                <w:szCs w:val="17"/>
              </w:rPr>
              <w:t> </w:t>
            </w:r>
            <w:r>
              <w:rPr>
                <w:rFonts w:ascii="宋体" w:hAnsi="宋体" w:cs="宋体" w:eastAsia="宋体" w:hint="default"/>
                <w:w w:val="95"/>
                <w:sz w:val="17"/>
                <w:szCs w:val="17"/>
              </w:rPr>
              <w:t>施，应当</w:t>
            </w:r>
            <w:r>
              <w:rPr>
                <w:rFonts w:ascii="宋体" w:hAnsi="宋体" w:cs="宋体" w:eastAsia="宋体" w:hint="default"/>
                <w:spacing w:val="-61"/>
                <w:w w:val="95"/>
                <w:sz w:val="17"/>
                <w:szCs w:val="17"/>
              </w:rPr>
              <w:t> </w:t>
            </w:r>
            <w:r>
              <w:rPr>
                <w:rFonts w:ascii="宋体" w:hAnsi="宋体" w:cs="宋体" w:eastAsia="宋体" w:hint="default"/>
                <w:w w:val="95"/>
                <w:sz w:val="17"/>
                <w:szCs w:val="17"/>
              </w:rPr>
              <w:t>说明原因</w:t>
            </w:r>
            <w:r>
              <w:rPr>
                <w:rFonts w:ascii="宋体" w:hAnsi="宋体" w:cs="宋体" w:eastAsia="宋体" w:hint="default"/>
                <w:spacing w:val="-61"/>
                <w:w w:val="95"/>
                <w:sz w:val="17"/>
                <w:szCs w:val="17"/>
              </w:rPr>
              <w:t> </w:t>
            </w:r>
            <w:r>
              <w:rPr>
                <w:rFonts w:ascii="宋体" w:hAnsi="宋体" w:cs="宋体" w:eastAsia="宋体" w:hint="default"/>
                <w:w w:val="95"/>
                <w:sz w:val="17"/>
                <w:szCs w:val="17"/>
              </w:rPr>
              <w:t>及公司已</w:t>
            </w:r>
            <w:r>
              <w:rPr>
                <w:rFonts w:ascii="宋体" w:hAnsi="宋体" w:cs="宋体" w:eastAsia="宋体" w:hint="default"/>
                <w:spacing w:val="-61"/>
                <w:w w:val="95"/>
                <w:sz w:val="17"/>
                <w:szCs w:val="17"/>
              </w:rPr>
              <w:t> </w:t>
            </w:r>
            <w:r>
              <w:rPr>
                <w:rFonts w:ascii="宋体" w:hAnsi="宋体" w:cs="宋体" w:eastAsia="宋体" w:hint="default"/>
                <w:w w:val="95"/>
                <w:sz w:val="17"/>
                <w:szCs w:val="17"/>
              </w:rPr>
              <w:t>采取的措</w:t>
            </w:r>
            <w:r>
              <w:rPr>
                <w:rFonts w:ascii="宋体" w:hAnsi="宋体" w:cs="宋体" w:eastAsia="宋体" w:hint="default"/>
                <w:spacing w:val="-61"/>
                <w:w w:val="95"/>
                <w:sz w:val="17"/>
                <w:szCs w:val="17"/>
              </w:rPr>
              <w:t> </w:t>
            </w:r>
            <w:r>
              <w:rPr>
                <w:rFonts w:ascii="宋体" w:hAnsi="宋体" w:cs="宋体" w:eastAsia="宋体" w:hint="default"/>
                <w:sz w:val="17"/>
                <w:szCs w:val="17"/>
              </w:rPr>
              <w:t>施</w:t>
            </w:r>
          </w:p>
        </w:tc>
        <w:tc>
          <w:tcPr>
            <w:tcW w:w="643"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231" w:right="61" w:hanging="170"/>
              <w:jc w:val="left"/>
              <w:rPr>
                <w:rFonts w:ascii="宋体" w:hAnsi="宋体" w:cs="宋体" w:eastAsia="宋体" w:hint="default"/>
                <w:sz w:val="17"/>
                <w:szCs w:val="17"/>
              </w:rPr>
            </w:pPr>
            <w:r>
              <w:rPr>
                <w:rFonts w:ascii="宋体" w:hAnsi="宋体" w:cs="宋体" w:eastAsia="宋体" w:hint="default"/>
                <w:sz w:val="17"/>
                <w:szCs w:val="17"/>
              </w:rPr>
              <w:t>披露日</w:t>
            </w:r>
            <w:r>
              <w:rPr>
                <w:rFonts w:ascii="宋体" w:hAnsi="宋体" w:cs="宋体" w:eastAsia="宋体" w:hint="default"/>
                <w:spacing w:val="-1"/>
                <w:w w:val="99"/>
                <w:sz w:val="17"/>
                <w:szCs w:val="17"/>
              </w:rPr>
              <w:t> </w:t>
            </w:r>
            <w:r>
              <w:rPr>
                <w:rFonts w:ascii="宋体" w:hAnsi="宋体" w:cs="宋体" w:eastAsia="宋体" w:hint="default"/>
                <w:sz w:val="17"/>
                <w:szCs w:val="17"/>
              </w:rPr>
              <w:t>期</w:t>
            </w:r>
          </w:p>
        </w:tc>
        <w:tc>
          <w:tcPr>
            <w:tcW w:w="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231" w:right="60" w:hanging="171"/>
              <w:jc w:val="left"/>
              <w:rPr>
                <w:rFonts w:ascii="宋体" w:hAnsi="宋体" w:cs="宋体" w:eastAsia="宋体" w:hint="default"/>
                <w:sz w:val="17"/>
                <w:szCs w:val="17"/>
              </w:rPr>
            </w:pPr>
            <w:r>
              <w:rPr>
                <w:rFonts w:ascii="宋体" w:hAnsi="宋体" w:cs="宋体" w:eastAsia="宋体" w:hint="default"/>
                <w:sz w:val="17"/>
                <w:szCs w:val="17"/>
              </w:rPr>
              <w:t>披露索</w:t>
            </w:r>
            <w:r>
              <w:rPr>
                <w:rFonts w:ascii="宋体" w:hAnsi="宋体" w:cs="宋体" w:eastAsia="宋体" w:hint="default"/>
                <w:w w:val="99"/>
                <w:sz w:val="17"/>
                <w:szCs w:val="17"/>
              </w:rPr>
              <w:t> </w:t>
            </w:r>
            <w:r>
              <w:rPr>
                <w:rFonts w:ascii="宋体" w:hAnsi="宋体" w:cs="宋体" w:eastAsia="宋体" w:hint="default"/>
                <w:sz w:val="17"/>
                <w:szCs w:val="17"/>
              </w:rPr>
              <w:t>引</w:t>
            </w:r>
          </w:p>
        </w:tc>
      </w:tr>
      <w:tr>
        <w:trPr>
          <w:trHeight w:val="336" w:hRule="exact"/>
        </w:trPr>
        <w:tc>
          <w:tcPr>
            <w:tcW w:w="645" w:type="dxa"/>
            <w:tcBorders>
              <w:top w:val="single" w:sz="4" w:space="0" w:color="000000"/>
              <w:left w:val="single" w:sz="4" w:space="0" w:color="000000"/>
              <w:bottom w:val="nil" w:sz="6" w:space="0" w:color="auto"/>
              <w:right w:val="single" w:sz="3" w:space="0" w:color="000000"/>
            </w:tcBorders>
          </w:tcPr>
          <w:p>
            <w:pPr/>
          </w:p>
        </w:tc>
        <w:tc>
          <w:tcPr>
            <w:tcW w:w="642" w:type="dxa"/>
            <w:tcBorders>
              <w:top w:val="single" w:sz="4" w:space="0" w:color="000000"/>
              <w:left w:val="single" w:sz="3" w:space="0" w:color="000000"/>
              <w:bottom w:val="nil" w:sz="6" w:space="0" w:color="auto"/>
              <w:right w:val="single" w:sz="3" w:space="0" w:color="000000"/>
            </w:tcBorders>
          </w:tcPr>
          <w:p>
            <w:pPr/>
          </w:p>
        </w:tc>
        <w:tc>
          <w:tcPr>
            <w:tcW w:w="643" w:type="dxa"/>
            <w:tcBorders>
              <w:top w:val="single" w:sz="4" w:space="0" w:color="000000"/>
              <w:left w:val="single" w:sz="3" w:space="0" w:color="000000"/>
              <w:bottom w:val="nil" w:sz="6" w:space="0" w:color="auto"/>
              <w:right w:val="single" w:sz="4" w:space="0" w:color="000000"/>
            </w:tcBorders>
          </w:tcPr>
          <w:p>
            <w:pPr/>
          </w:p>
        </w:tc>
        <w:tc>
          <w:tcPr>
            <w:tcW w:w="643" w:type="dxa"/>
            <w:tcBorders>
              <w:top w:val="single" w:sz="4" w:space="0" w:color="000000"/>
              <w:left w:val="single" w:sz="4" w:space="0" w:color="000000"/>
              <w:bottom w:val="nil" w:sz="6" w:space="0" w:color="auto"/>
              <w:right w:val="single" w:sz="3" w:space="0" w:color="000000"/>
            </w:tcBorders>
          </w:tcPr>
          <w:p>
            <w:pPr/>
          </w:p>
        </w:tc>
        <w:tc>
          <w:tcPr>
            <w:tcW w:w="643" w:type="dxa"/>
            <w:tcBorders>
              <w:top w:val="single" w:sz="4" w:space="0" w:color="000000"/>
              <w:left w:val="single" w:sz="3" w:space="0" w:color="000000"/>
              <w:bottom w:val="nil" w:sz="6" w:space="0" w:color="auto"/>
              <w:right w:val="single" w:sz="3" w:space="0" w:color="000000"/>
            </w:tcBorders>
          </w:tcPr>
          <w:p>
            <w:pPr/>
          </w:p>
        </w:tc>
        <w:tc>
          <w:tcPr>
            <w:tcW w:w="857" w:type="dxa"/>
            <w:tcBorders>
              <w:top w:val="single" w:sz="4" w:space="0" w:color="000000"/>
              <w:left w:val="single" w:sz="3" w:space="0" w:color="000000"/>
              <w:bottom w:val="nil" w:sz="6" w:space="0" w:color="auto"/>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有效增加</w:t>
            </w:r>
          </w:p>
        </w:tc>
        <w:tc>
          <w:tcPr>
            <w:tcW w:w="643" w:type="dxa"/>
            <w:tcBorders>
              <w:top w:val="single" w:sz="4" w:space="0" w:color="000000"/>
              <w:left w:val="single" w:sz="3" w:space="0" w:color="000000"/>
              <w:bottom w:val="nil" w:sz="6" w:space="0" w:color="auto"/>
              <w:right w:val="single" w:sz="4" w:space="0" w:color="000000"/>
            </w:tcBorders>
          </w:tcPr>
          <w:p>
            <w:pPr/>
          </w:p>
        </w:tc>
        <w:tc>
          <w:tcPr>
            <w:tcW w:w="643" w:type="dxa"/>
            <w:tcBorders>
              <w:top w:val="single" w:sz="4" w:space="0" w:color="000000"/>
              <w:left w:val="single" w:sz="4" w:space="0" w:color="000000"/>
              <w:bottom w:val="nil" w:sz="6" w:space="0" w:color="auto"/>
              <w:right w:val="single" w:sz="3" w:space="0" w:color="000000"/>
            </w:tcBorders>
          </w:tcPr>
          <w:p>
            <w:pPr/>
          </w:p>
        </w:tc>
        <w:tc>
          <w:tcPr>
            <w:tcW w:w="642" w:type="dxa"/>
            <w:tcBorders>
              <w:top w:val="single" w:sz="4" w:space="0" w:color="000000"/>
              <w:left w:val="single" w:sz="3" w:space="0" w:color="000000"/>
              <w:bottom w:val="nil" w:sz="6" w:space="0" w:color="auto"/>
              <w:right w:val="single" w:sz="3" w:space="0" w:color="000000"/>
            </w:tcBorders>
          </w:tcPr>
          <w:p>
            <w:pPr/>
          </w:p>
        </w:tc>
        <w:tc>
          <w:tcPr>
            <w:tcW w:w="643" w:type="dxa"/>
            <w:tcBorders>
              <w:top w:val="single" w:sz="4" w:space="0" w:color="000000"/>
              <w:left w:val="single" w:sz="3" w:space="0" w:color="000000"/>
              <w:bottom w:val="nil" w:sz="6" w:space="0" w:color="auto"/>
              <w:right w:val="single" w:sz="4" w:space="0" w:color="000000"/>
            </w:tcBorders>
          </w:tcPr>
          <w:p>
            <w:pPr/>
          </w:p>
        </w:tc>
        <w:tc>
          <w:tcPr>
            <w:tcW w:w="644" w:type="dxa"/>
            <w:tcBorders>
              <w:top w:val="single" w:sz="4" w:space="0" w:color="000000"/>
              <w:left w:val="single" w:sz="4" w:space="0" w:color="000000"/>
              <w:bottom w:val="nil" w:sz="6" w:space="0" w:color="auto"/>
              <w:right w:val="single" w:sz="3" w:space="0" w:color="000000"/>
            </w:tcBorders>
          </w:tcPr>
          <w:p>
            <w:pPr/>
          </w:p>
        </w:tc>
        <w:tc>
          <w:tcPr>
            <w:tcW w:w="738" w:type="dxa"/>
            <w:tcBorders>
              <w:top w:val="single" w:sz="4" w:space="0" w:color="000000"/>
              <w:left w:val="single" w:sz="3" w:space="0" w:color="000000"/>
              <w:bottom w:val="nil" w:sz="6" w:space="0" w:color="auto"/>
              <w:right w:val="single" w:sz="3" w:space="0" w:color="000000"/>
            </w:tcBorders>
          </w:tcPr>
          <w:p>
            <w:pPr/>
          </w:p>
        </w:tc>
        <w:tc>
          <w:tcPr>
            <w:tcW w:w="643" w:type="dxa"/>
            <w:tcBorders>
              <w:top w:val="single" w:sz="4" w:space="0" w:color="000000"/>
              <w:left w:val="single" w:sz="3" w:space="0" w:color="000000"/>
              <w:bottom w:val="nil" w:sz="6" w:space="0" w:color="auto"/>
              <w:right w:val="single" w:sz="4" w:space="0" w:color="000000"/>
            </w:tcBorders>
          </w:tcPr>
          <w:p>
            <w:pPr/>
          </w:p>
        </w:tc>
        <w:tc>
          <w:tcPr>
            <w:tcW w:w="642" w:type="dxa"/>
            <w:tcBorders>
              <w:top w:val="single" w:sz="4" w:space="0" w:color="000000"/>
              <w:left w:val="single" w:sz="4" w:space="0" w:color="000000"/>
              <w:bottom w:val="nil" w:sz="6" w:space="0" w:color="auto"/>
              <w:right w:val="single" w:sz="4" w:space="0" w:color="000000"/>
            </w:tcBorders>
          </w:tcPr>
          <w:p>
            <w:pPr/>
          </w:p>
        </w:tc>
      </w:tr>
      <w:tr>
        <w:trPr>
          <w:trHeight w:val="293" w:hRule="exact"/>
        </w:trPr>
        <w:tc>
          <w:tcPr>
            <w:tcW w:w="645" w:type="dxa"/>
            <w:tcBorders>
              <w:top w:val="nil" w:sz="6" w:space="0" w:color="auto"/>
              <w:left w:val="single" w:sz="4" w:space="0" w:color="000000"/>
              <w:bottom w:val="nil" w:sz="6" w:space="0" w:color="auto"/>
              <w:right w:val="single" w:sz="3" w:space="0" w:color="000000"/>
            </w:tcBorders>
          </w:tcPr>
          <w:p>
            <w:pPr/>
          </w:p>
        </w:tc>
        <w:tc>
          <w:tcPr>
            <w:tcW w:w="642" w:type="dxa"/>
            <w:tcBorders>
              <w:top w:val="nil" w:sz="6" w:space="0" w:color="auto"/>
              <w:left w:val="single" w:sz="3"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4" w:space="0" w:color="000000"/>
            </w:tcBorders>
          </w:tcPr>
          <w:p>
            <w:pPr/>
          </w:p>
        </w:tc>
        <w:tc>
          <w:tcPr>
            <w:tcW w:w="643" w:type="dxa"/>
            <w:tcBorders>
              <w:top w:val="nil" w:sz="6" w:space="0" w:color="auto"/>
              <w:left w:val="single" w:sz="4"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3" w:space="0" w:color="000000"/>
            </w:tcBorders>
          </w:tcPr>
          <w:p>
            <w:pPr/>
          </w:p>
        </w:tc>
        <w:tc>
          <w:tcPr>
            <w:tcW w:w="857" w:type="dxa"/>
            <w:tcBorders>
              <w:top w:val="nil" w:sz="6" w:space="0" w:color="auto"/>
              <w:left w:val="single" w:sz="3" w:space="0" w:color="000000"/>
              <w:bottom w:val="nil" w:sz="6" w:space="0" w:color="auto"/>
              <w:right w:val="single" w:sz="3" w:space="0" w:color="000000"/>
            </w:tcBorders>
          </w:tcPr>
          <w:p>
            <w:pPr>
              <w:pStyle w:val="TableParagraph"/>
              <w:spacing w:line="240" w:lineRule="auto" w:before="8"/>
              <w:ind w:left="21" w:right="0"/>
              <w:jc w:val="left"/>
              <w:rPr>
                <w:rFonts w:ascii="宋体" w:hAnsi="宋体" w:cs="宋体" w:eastAsia="宋体" w:hint="default"/>
                <w:sz w:val="17"/>
                <w:szCs w:val="17"/>
              </w:rPr>
            </w:pPr>
            <w:r>
              <w:rPr>
                <w:rFonts w:ascii="宋体" w:hAnsi="宋体" w:cs="宋体" w:eastAsia="宋体" w:hint="default"/>
                <w:sz w:val="17"/>
                <w:szCs w:val="17"/>
              </w:rPr>
              <w:t>公司现金</w:t>
            </w:r>
          </w:p>
        </w:tc>
        <w:tc>
          <w:tcPr>
            <w:tcW w:w="643" w:type="dxa"/>
            <w:tcBorders>
              <w:top w:val="nil" w:sz="6" w:space="0" w:color="auto"/>
              <w:left w:val="single" w:sz="3" w:space="0" w:color="000000"/>
              <w:bottom w:val="nil" w:sz="6" w:space="0" w:color="auto"/>
              <w:right w:val="single" w:sz="4" w:space="0" w:color="000000"/>
            </w:tcBorders>
          </w:tcPr>
          <w:p>
            <w:pPr/>
          </w:p>
        </w:tc>
        <w:tc>
          <w:tcPr>
            <w:tcW w:w="643" w:type="dxa"/>
            <w:tcBorders>
              <w:top w:val="nil" w:sz="6" w:space="0" w:color="auto"/>
              <w:left w:val="single" w:sz="4" w:space="0" w:color="000000"/>
              <w:bottom w:val="nil" w:sz="6" w:space="0" w:color="auto"/>
              <w:right w:val="single" w:sz="3" w:space="0" w:color="000000"/>
            </w:tcBorders>
          </w:tcPr>
          <w:p>
            <w:pPr/>
          </w:p>
        </w:tc>
        <w:tc>
          <w:tcPr>
            <w:tcW w:w="642" w:type="dxa"/>
            <w:tcBorders>
              <w:top w:val="nil" w:sz="6" w:space="0" w:color="auto"/>
              <w:left w:val="single" w:sz="3"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4" w:space="0" w:color="000000"/>
            </w:tcBorders>
          </w:tcPr>
          <w:p>
            <w:pPr/>
          </w:p>
        </w:tc>
        <w:tc>
          <w:tcPr>
            <w:tcW w:w="644" w:type="dxa"/>
            <w:tcBorders>
              <w:top w:val="nil" w:sz="6" w:space="0" w:color="auto"/>
              <w:left w:val="single" w:sz="4" w:space="0" w:color="000000"/>
              <w:bottom w:val="nil" w:sz="6" w:space="0" w:color="auto"/>
              <w:right w:val="single" w:sz="3" w:space="0" w:color="000000"/>
            </w:tcBorders>
          </w:tcPr>
          <w:p>
            <w:pPr/>
          </w:p>
        </w:tc>
        <w:tc>
          <w:tcPr>
            <w:tcW w:w="738" w:type="dxa"/>
            <w:tcBorders>
              <w:top w:val="nil" w:sz="6" w:space="0" w:color="auto"/>
              <w:left w:val="single" w:sz="3"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tcPr>
          <w:p>
            <w:pPr/>
          </w:p>
        </w:tc>
      </w:tr>
      <w:tr>
        <w:trPr>
          <w:trHeight w:val="294" w:hRule="exact"/>
        </w:trPr>
        <w:tc>
          <w:tcPr>
            <w:tcW w:w="645" w:type="dxa"/>
            <w:tcBorders>
              <w:top w:val="nil" w:sz="6" w:space="0" w:color="auto"/>
              <w:left w:val="single" w:sz="4" w:space="0" w:color="000000"/>
              <w:bottom w:val="nil" w:sz="6" w:space="0" w:color="auto"/>
              <w:right w:val="single" w:sz="3" w:space="0" w:color="000000"/>
            </w:tcBorders>
          </w:tcPr>
          <w:p>
            <w:pPr>
              <w:pStyle w:val="TableParagraph"/>
              <w:spacing w:line="240" w:lineRule="auto" w:before="9"/>
              <w:ind w:left="21" w:right="0"/>
              <w:jc w:val="left"/>
              <w:rPr>
                <w:rFonts w:ascii="宋体" w:hAnsi="宋体" w:cs="宋体" w:eastAsia="宋体" w:hint="default"/>
                <w:sz w:val="17"/>
                <w:szCs w:val="17"/>
              </w:rPr>
            </w:pPr>
            <w:r>
              <w:rPr>
                <w:rFonts w:ascii="宋体" w:hAnsi="宋体" w:cs="宋体" w:eastAsia="宋体" w:hint="default"/>
                <w:sz w:val="17"/>
                <w:szCs w:val="17"/>
              </w:rPr>
              <w:t>上海中</w:t>
            </w:r>
          </w:p>
        </w:tc>
        <w:tc>
          <w:tcPr>
            <w:tcW w:w="642" w:type="dxa"/>
            <w:tcBorders>
              <w:top w:val="nil" w:sz="6" w:space="0" w:color="auto"/>
              <w:left w:val="single" w:sz="3"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4" w:space="0" w:color="000000"/>
            </w:tcBorders>
          </w:tcPr>
          <w:p>
            <w:pPr/>
          </w:p>
        </w:tc>
        <w:tc>
          <w:tcPr>
            <w:tcW w:w="643" w:type="dxa"/>
            <w:tcBorders>
              <w:top w:val="nil" w:sz="6" w:space="0" w:color="auto"/>
              <w:left w:val="single" w:sz="4"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3" w:space="0" w:color="000000"/>
            </w:tcBorders>
          </w:tcPr>
          <w:p>
            <w:pPr/>
          </w:p>
        </w:tc>
        <w:tc>
          <w:tcPr>
            <w:tcW w:w="857" w:type="dxa"/>
            <w:tcBorders>
              <w:top w:val="nil" w:sz="6" w:space="0" w:color="auto"/>
              <w:left w:val="single" w:sz="3" w:space="0" w:color="000000"/>
              <w:bottom w:val="nil" w:sz="6" w:space="0" w:color="auto"/>
              <w:right w:val="single" w:sz="3" w:space="0" w:color="000000"/>
            </w:tcBorders>
          </w:tcPr>
          <w:p>
            <w:pPr>
              <w:pStyle w:val="TableParagraph"/>
              <w:spacing w:line="240" w:lineRule="auto" w:before="9"/>
              <w:ind w:left="21" w:right="0"/>
              <w:jc w:val="left"/>
              <w:rPr>
                <w:rFonts w:ascii="宋体" w:hAnsi="宋体" w:cs="宋体" w:eastAsia="宋体" w:hint="default"/>
                <w:sz w:val="17"/>
                <w:szCs w:val="17"/>
              </w:rPr>
            </w:pPr>
            <w:r>
              <w:rPr>
                <w:rFonts w:ascii="宋体" w:hAnsi="宋体" w:cs="宋体" w:eastAsia="宋体" w:hint="default"/>
                <w:spacing w:val="-10"/>
                <w:sz w:val="17"/>
                <w:szCs w:val="17"/>
              </w:rPr>
              <w:t>流，有利于</w:t>
            </w:r>
            <w:r>
              <w:rPr>
                <w:rFonts w:ascii="宋体" w:hAnsi="宋体" w:cs="宋体" w:eastAsia="宋体" w:hint="default"/>
                <w:sz w:val="17"/>
                <w:szCs w:val="17"/>
              </w:rPr>
            </w:r>
          </w:p>
        </w:tc>
        <w:tc>
          <w:tcPr>
            <w:tcW w:w="643" w:type="dxa"/>
            <w:tcBorders>
              <w:top w:val="nil" w:sz="6" w:space="0" w:color="auto"/>
              <w:left w:val="single" w:sz="3" w:space="0" w:color="000000"/>
              <w:bottom w:val="nil" w:sz="6" w:space="0" w:color="auto"/>
              <w:right w:val="single" w:sz="4" w:space="0" w:color="000000"/>
            </w:tcBorders>
          </w:tcPr>
          <w:p>
            <w:pPr/>
          </w:p>
        </w:tc>
        <w:tc>
          <w:tcPr>
            <w:tcW w:w="643" w:type="dxa"/>
            <w:tcBorders>
              <w:top w:val="nil" w:sz="6" w:space="0" w:color="auto"/>
              <w:left w:val="single" w:sz="4" w:space="0" w:color="000000"/>
              <w:bottom w:val="nil" w:sz="6" w:space="0" w:color="auto"/>
              <w:right w:val="single" w:sz="3" w:space="0" w:color="000000"/>
            </w:tcBorders>
          </w:tcPr>
          <w:p>
            <w:pPr/>
          </w:p>
        </w:tc>
        <w:tc>
          <w:tcPr>
            <w:tcW w:w="642" w:type="dxa"/>
            <w:tcBorders>
              <w:top w:val="nil" w:sz="6" w:space="0" w:color="auto"/>
              <w:left w:val="single" w:sz="3"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4" w:space="0" w:color="000000"/>
            </w:tcBorders>
          </w:tcPr>
          <w:p>
            <w:pPr/>
          </w:p>
        </w:tc>
        <w:tc>
          <w:tcPr>
            <w:tcW w:w="644" w:type="dxa"/>
            <w:tcBorders>
              <w:top w:val="nil" w:sz="6" w:space="0" w:color="auto"/>
              <w:left w:val="single" w:sz="4" w:space="0" w:color="000000"/>
              <w:bottom w:val="nil" w:sz="6" w:space="0" w:color="auto"/>
              <w:right w:val="single" w:sz="3" w:space="0" w:color="000000"/>
            </w:tcBorders>
          </w:tcPr>
          <w:p>
            <w:pPr/>
          </w:p>
        </w:tc>
        <w:tc>
          <w:tcPr>
            <w:tcW w:w="738" w:type="dxa"/>
            <w:tcBorders>
              <w:top w:val="nil" w:sz="6" w:space="0" w:color="auto"/>
              <w:left w:val="single" w:sz="3"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tcPr>
          <w:p>
            <w:pPr/>
          </w:p>
        </w:tc>
      </w:tr>
      <w:tr>
        <w:trPr>
          <w:trHeight w:val="1178" w:hRule="exact"/>
        </w:trPr>
        <w:tc>
          <w:tcPr>
            <w:tcW w:w="645" w:type="dxa"/>
            <w:tcBorders>
              <w:top w:val="nil" w:sz="6" w:space="0" w:color="auto"/>
              <w:left w:val="single" w:sz="4" w:space="0" w:color="000000"/>
              <w:bottom w:val="nil" w:sz="6" w:space="0" w:color="auto"/>
              <w:right w:val="single" w:sz="3" w:space="0" w:color="000000"/>
            </w:tcBorders>
          </w:tcPr>
          <w:p>
            <w:pPr>
              <w:pStyle w:val="TableParagraph"/>
              <w:spacing w:line="316" w:lineRule="auto" w:before="9"/>
              <w:ind w:left="21" w:right="104"/>
              <w:jc w:val="left"/>
              <w:rPr>
                <w:rFonts w:ascii="宋体" w:hAnsi="宋体" w:cs="宋体" w:eastAsia="宋体" w:hint="default"/>
                <w:sz w:val="17"/>
                <w:szCs w:val="17"/>
              </w:rPr>
            </w:pPr>
            <w:r>
              <w:rPr>
                <w:rFonts w:ascii="宋体" w:hAnsi="宋体" w:cs="宋体" w:eastAsia="宋体" w:hint="default"/>
                <w:sz w:val="17"/>
                <w:szCs w:val="17"/>
              </w:rPr>
              <w:t>能企业</w:t>
            </w:r>
            <w:r>
              <w:rPr>
                <w:rFonts w:ascii="宋体" w:hAnsi="宋体" w:cs="宋体" w:eastAsia="宋体" w:hint="default"/>
                <w:spacing w:val="-1"/>
                <w:w w:val="99"/>
                <w:sz w:val="17"/>
                <w:szCs w:val="17"/>
              </w:rPr>
              <w:t> </w:t>
            </w:r>
            <w:r>
              <w:rPr>
                <w:rFonts w:ascii="宋体" w:hAnsi="宋体" w:cs="宋体" w:eastAsia="宋体" w:hint="default"/>
                <w:sz w:val="17"/>
                <w:szCs w:val="17"/>
              </w:rPr>
              <w:t>发展</w:t>
            </w:r>
          </w:p>
          <w:p>
            <w:pPr>
              <w:pStyle w:val="TableParagraph"/>
              <w:spacing w:line="316" w:lineRule="auto" w:before="17"/>
              <w:ind w:left="21" w:right="104"/>
              <w:jc w:val="left"/>
              <w:rPr>
                <w:rFonts w:ascii="宋体" w:hAnsi="宋体" w:cs="宋体" w:eastAsia="宋体" w:hint="default"/>
                <w:sz w:val="17"/>
                <w:szCs w:val="17"/>
              </w:rPr>
            </w:pPr>
            <w:r>
              <w:rPr>
                <w:rFonts w:ascii="宋体" w:hAnsi="宋体" w:cs="宋体" w:eastAsia="宋体" w:hint="default"/>
                <w:sz w:val="17"/>
                <w:szCs w:val="17"/>
              </w:rPr>
              <w:t>（集</w:t>
            </w:r>
            <w:r>
              <w:rPr>
                <w:rFonts w:ascii="宋体" w:hAnsi="宋体" w:cs="宋体" w:eastAsia="宋体" w:hint="default"/>
                <w:spacing w:val="-1"/>
                <w:w w:val="99"/>
                <w:sz w:val="17"/>
                <w:szCs w:val="17"/>
              </w:rPr>
              <w:t> </w:t>
            </w:r>
            <w:r>
              <w:rPr>
                <w:rFonts w:ascii="宋体" w:hAnsi="宋体" w:cs="宋体" w:eastAsia="宋体" w:hint="default"/>
                <w:sz w:val="17"/>
                <w:szCs w:val="17"/>
              </w:rPr>
              <w:t>团）有</w:t>
            </w:r>
          </w:p>
        </w:tc>
        <w:tc>
          <w:tcPr>
            <w:tcW w:w="642" w:type="dxa"/>
            <w:tcBorders>
              <w:top w:val="nil" w:sz="6" w:space="0" w:color="auto"/>
              <w:left w:val="single" w:sz="3" w:space="0" w:color="000000"/>
              <w:bottom w:val="nil" w:sz="6" w:space="0" w:color="auto"/>
              <w:right w:val="single" w:sz="3" w:space="0" w:color="000000"/>
            </w:tcBorders>
          </w:tcPr>
          <w:p>
            <w:pPr>
              <w:pStyle w:val="TableParagraph"/>
              <w:spacing w:line="316" w:lineRule="auto" w:before="9"/>
              <w:ind w:left="21" w:right="102"/>
              <w:jc w:val="both"/>
              <w:rPr>
                <w:rFonts w:ascii="宋体" w:hAnsi="宋体" w:cs="宋体" w:eastAsia="宋体" w:hint="default"/>
                <w:sz w:val="17"/>
                <w:szCs w:val="17"/>
              </w:rPr>
            </w:pPr>
            <w:r>
              <w:rPr>
                <w:rFonts w:ascii="宋体" w:hAnsi="宋体" w:cs="宋体" w:eastAsia="宋体" w:hint="default"/>
                <w:sz w:val="17"/>
                <w:szCs w:val="17"/>
              </w:rPr>
              <w:t>广东德</w:t>
            </w:r>
            <w:r>
              <w:rPr>
                <w:rFonts w:ascii="宋体" w:hAnsi="宋体" w:cs="宋体" w:eastAsia="宋体" w:hint="default"/>
                <w:spacing w:val="-1"/>
                <w:w w:val="99"/>
                <w:sz w:val="17"/>
                <w:szCs w:val="17"/>
              </w:rPr>
              <w:t> </w:t>
            </w:r>
            <w:r>
              <w:rPr>
                <w:rFonts w:ascii="宋体" w:hAnsi="宋体" w:cs="宋体" w:eastAsia="宋体" w:hint="default"/>
                <w:sz w:val="17"/>
                <w:szCs w:val="17"/>
              </w:rPr>
              <w:t>骏投资</w:t>
            </w:r>
            <w:r>
              <w:rPr>
                <w:rFonts w:ascii="宋体" w:hAnsi="宋体" w:cs="宋体" w:eastAsia="宋体" w:hint="default"/>
                <w:spacing w:val="-1"/>
                <w:w w:val="99"/>
                <w:sz w:val="17"/>
                <w:szCs w:val="17"/>
              </w:rPr>
              <w:t> </w:t>
            </w:r>
            <w:r>
              <w:rPr>
                <w:rFonts w:ascii="宋体" w:hAnsi="宋体" w:cs="宋体" w:eastAsia="宋体" w:hint="default"/>
                <w:sz w:val="17"/>
                <w:szCs w:val="17"/>
              </w:rPr>
              <w:t>有限公</w:t>
            </w:r>
            <w:r>
              <w:rPr>
                <w:rFonts w:ascii="宋体" w:hAnsi="宋体" w:cs="宋体" w:eastAsia="宋体" w:hint="default"/>
                <w:spacing w:val="-1"/>
                <w:w w:val="99"/>
                <w:sz w:val="17"/>
                <w:szCs w:val="17"/>
              </w:rPr>
              <w:t> </w:t>
            </w:r>
            <w:r>
              <w:rPr>
                <w:rFonts w:ascii="宋体" w:hAnsi="宋体" w:cs="宋体" w:eastAsia="宋体" w:hint="default"/>
                <w:sz w:val="17"/>
                <w:szCs w:val="17"/>
              </w:rPr>
              <w:t>司</w:t>
            </w:r>
          </w:p>
        </w:tc>
        <w:tc>
          <w:tcPr>
            <w:tcW w:w="643" w:type="dxa"/>
            <w:tcBorders>
              <w:top w:val="nil" w:sz="6" w:space="0" w:color="auto"/>
              <w:left w:val="single" w:sz="3" w:space="0" w:color="000000"/>
              <w:bottom w:val="nil" w:sz="6" w:space="0" w:color="auto"/>
              <w:right w:val="single" w:sz="4" w:space="0" w:color="000000"/>
            </w:tcBorders>
          </w:tcPr>
          <w:p>
            <w:pPr>
              <w:pStyle w:val="TableParagraph"/>
              <w:spacing w:line="240" w:lineRule="auto" w:before="155"/>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p>
            <w:pPr>
              <w:pStyle w:val="TableParagraph"/>
              <w:spacing w:line="240" w:lineRule="auto" w:before="58"/>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04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16</w:t>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w w:val="99"/>
                <w:sz w:val="17"/>
                <w:szCs w:val="17"/>
              </w:rPr>
              <w:t>日</w:t>
            </w:r>
            <w:r>
              <w:rPr>
                <w:rFonts w:ascii="宋体" w:hAnsi="宋体" w:cs="宋体" w:eastAsia="宋体" w:hint="default"/>
                <w:sz w:val="17"/>
                <w:szCs w:val="17"/>
              </w:rPr>
            </w:r>
          </w:p>
        </w:tc>
        <w:tc>
          <w:tcPr>
            <w:tcW w:w="643"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0"/>
              <w:ind w:left="62" w:right="0"/>
              <w:jc w:val="left"/>
              <w:rPr>
                <w:rFonts w:ascii="Times New Roman" w:hAnsi="Times New Roman" w:cs="Times New Roman" w:eastAsia="Times New Roman" w:hint="default"/>
                <w:sz w:val="17"/>
                <w:szCs w:val="17"/>
              </w:rPr>
            </w:pPr>
            <w:r>
              <w:rPr>
                <w:rFonts w:ascii="Times New Roman"/>
                <w:sz w:val="17"/>
              </w:rPr>
              <w:t>263,404</w:t>
            </w:r>
          </w:p>
          <w:p>
            <w:pPr>
              <w:pStyle w:val="TableParagraph"/>
              <w:spacing w:line="240" w:lineRule="auto" w:before="99"/>
              <w:ind w:left="400" w:right="0"/>
              <w:jc w:val="left"/>
              <w:rPr>
                <w:rFonts w:ascii="Times New Roman" w:hAnsi="Times New Roman" w:cs="Times New Roman" w:eastAsia="Times New Roman" w:hint="default"/>
                <w:sz w:val="17"/>
                <w:szCs w:val="17"/>
              </w:rPr>
            </w:pPr>
            <w:r>
              <w:rPr>
                <w:rFonts w:ascii="Times New Roman"/>
                <w:sz w:val="17"/>
              </w:rPr>
              <w:t>.14</w:t>
            </w:r>
          </w:p>
        </w:tc>
        <w:tc>
          <w:tcPr>
            <w:tcW w:w="643" w:type="dxa"/>
            <w:tcBorders>
              <w:top w:val="nil" w:sz="6" w:space="0" w:color="auto"/>
              <w:left w:val="single" w:sz="3" w:space="0" w:color="000000"/>
              <w:bottom w:val="nil" w:sz="6" w:space="0" w:color="auto"/>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5,249</w:t>
            </w:r>
          </w:p>
        </w:tc>
        <w:tc>
          <w:tcPr>
            <w:tcW w:w="857" w:type="dxa"/>
            <w:tcBorders>
              <w:top w:val="nil" w:sz="6" w:space="0" w:color="auto"/>
              <w:left w:val="single" w:sz="3" w:space="0" w:color="000000"/>
              <w:bottom w:val="nil" w:sz="6" w:space="0" w:color="auto"/>
              <w:right w:val="single" w:sz="12" w:space="0" w:color="FFFFFF"/>
            </w:tcBorders>
          </w:tcPr>
          <w:p>
            <w:pPr>
              <w:pStyle w:val="TableParagraph"/>
              <w:spacing w:line="316" w:lineRule="auto" w:before="9"/>
              <w:ind w:left="21" w:right="-31"/>
              <w:jc w:val="left"/>
              <w:rPr>
                <w:rFonts w:ascii="宋体" w:hAnsi="宋体" w:cs="宋体" w:eastAsia="宋体" w:hint="default"/>
                <w:sz w:val="17"/>
                <w:szCs w:val="17"/>
              </w:rPr>
            </w:pPr>
            <w:r>
              <w:rPr>
                <w:rFonts w:ascii="宋体" w:hAnsi="宋体" w:cs="宋体" w:eastAsia="宋体" w:hint="default"/>
                <w:sz w:val="17"/>
                <w:szCs w:val="17"/>
              </w:rPr>
              <w:t>公司集中</w:t>
            </w:r>
            <w:r>
              <w:rPr>
                <w:rFonts w:ascii="宋体" w:hAnsi="宋体" w:cs="宋体" w:eastAsia="宋体" w:hint="default"/>
                <w:spacing w:val="-1"/>
                <w:w w:val="99"/>
                <w:sz w:val="17"/>
                <w:szCs w:val="17"/>
              </w:rPr>
              <w:t> </w:t>
            </w:r>
            <w:r>
              <w:rPr>
                <w:rFonts w:ascii="宋体" w:hAnsi="宋体" w:cs="宋体" w:eastAsia="宋体" w:hint="default"/>
                <w:sz w:val="17"/>
                <w:szCs w:val="17"/>
              </w:rPr>
              <w:t>资金优势，</w:t>
            </w:r>
            <w:r>
              <w:rPr>
                <w:rFonts w:ascii="宋体" w:hAnsi="宋体" w:cs="宋体" w:eastAsia="宋体" w:hint="default"/>
                <w:w w:val="99"/>
                <w:sz w:val="17"/>
                <w:szCs w:val="17"/>
              </w:rPr>
              <w:t> </w:t>
            </w:r>
            <w:r>
              <w:rPr>
                <w:rFonts w:ascii="宋体" w:hAnsi="宋体" w:cs="宋体" w:eastAsia="宋体" w:hint="default"/>
                <w:sz w:val="17"/>
                <w:szCs w:val="17"/>
              </w:rPr>
              <w:t>更好的支</w:t>
            </w:r>
            <w:r>
              <w:rPr>
                <w:rFonts w:ascii="宋体" w:hAnsi="宋体" w:cs="宋体" w:eastAsia="宋体" w:hint="default"/>
                <w:spacing w:val="-1"/>
                <w:w w:val="99"/>
                <w:sz w:val="17"/>
                <w:szCs w:val="17"/>
              </w:rPr>
              <w:t> </w:t>
            </w:r>
            <w:r>
              <w:rPr>
                <w:rFonts w:ascii="宋体" w:hAnsi="宋体" w:cs="宋体" w:eastAsia="宋体" w:hint="default"/>
                <w:sz w:val="17"/>
                <w:szCs w:val="17"/>
              </w:rPr>
              <w:t>持优势产</w:t>
            </w:r>
          </w:p>
        </w:tc>
        <w:tc>
          <w:tcPr>
            <w:tcW w:w="643" w:type="dxa"/>
            <w:tcBorders>
              <w:top w:val="nil" w:sz="6" w:space="0" w:color="auto"/>
              <w:left w:val="single" w:sz="12" w:space="0" w:color="FFFFFF"/>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2.08%</w:t>
            </w:r>
          </w:p>
        </w:tc>
        <w:tc>
          <w:tcPr>
            <w:tcW w:w="643" w:type="dxa"/>
            <w:tcBorders>
              <w:top w:val="nil" w:sz="6" w:space="0" w:color="auto"/>
              <w:left w:val="single" w:sz="4" w:space="0" w:color="000000"/>
              <w:bottom w:val="nil" w:sz="6" w:space="0" w:color="auto"/>
              <w:right w:val="single" w:sz="3"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9" w:lineRule="auto"/>
              <w:ind w:left="21" w:right="102"/>
              <w:jc w:val="left"/>
              <w:rPr>
                <w:rFonts w:ascii="宋体" w:hAnsi="宋体" w:cs="宋体" w:eastAsia="宋体" w:hint="default"/>
                <w:sz w:val="17"/>
                <w:szCs w:val="17"/>
              </w:rPr>
            </w:pPr>
            <w:r>
              <w:rPr>
                <w:rFonts w:ascii="宋体" w:hAnsi="宋体" w:cs="宋体" w:eastAsia="宋体" w:hint="default"/>
                <w:sz w:val="17"/>
                <w:szCs w:val="17"/>
              </w:rPr>
              <w:t>公允价</w:t>
            </w:r>
            <w:r>
              <w:rPr>
                <w:rFonts w:ascii="宋体" w:hAnsi="宋体" w:cs="宋体" w:eastAsia="宋体" w:hint="default"/>
                <w:spacing w:val="-1"/>
                <w:w w:val="99"/>
                <w:sz w:val="17"/>
                <w:szCs w:val="17"/>
              </w:rPr>
              <w:t> </w:t>
            </w:r>
            <w:r>
              <w:rPr>
                <w:rFonts w:ascii="宋体" w:hAnsi="宋体" w:cs="宋体" w:eastAsia="宋体" w:hint="default"/>
                <w:sz w:val="17"/>
                <w:szCs w:val="17"/>
              </w:rPr>
              <w:t>值</w:t>
            </w:r>
          </w:p>
        </w:tc>
        <w:tc>
          <w:tcPr>
            <w:tcW w:w="642" w:type="dxa"/>
            <w:tcBorders>
              <w:top w:val="nil" w:sz="6" w:space="0" w:color="auto"/>
              <w:left w:val="single" w:sz="3" w:space="0" w:color="000000"/>
              <w:bottom w:val="nil" w:sz="6" w:space="0" w:color="auto"/>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43" w:type="dxa"/>
            <w:tcBorders>
              <w:top w:val="nil" w:sz="6" w:space="0" w:color="auto"/>
              <w:left w:val="single" w:sz="3"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9" w:lineRule="auto"/>
              <w:ind w:left="21" w:right="101"/>
              <w:jc w:val="left"/>
              <w:rPr>
                <w:rFonts w:ascii="宋体" w:hAnsi="宋体" w:cs="宋体" w:eastAsia="宋体" w:hint="default"/>
                <w:sz w:val="17"/>
                <w:szCs w:val="17"/>
              </w:rPr>
            </w:pPr>
            <w:r>
              <w:rPr>
                <w:rFonts w:ascii="宋体" w:hAnsi="宋体" w:cs="宋体" w:eastAsia="宋体" w:hint="default"/>
                <w:sz w:val="17"/>
                <w:szCs w:val="17"/>
              </w:rPr>
              <w:t>非关联</w:t>
            </w:r>
            <w:r>
              <w:rPr>
                <w:rFonts w:ascii="宋体" w:hAnsi="宋体" w:cs="宋体" w:eastAsia="宋体" w:hint="default"/>
                <w:w w:val="99"/>
                <w:sz w:val="17"/>
                <w:szCs w:val="17"/>
              </w:rPr>
              <w:t> </w:t>
            </w:r>
            <w:r>
              <w:rPr>
                <w:rFonts w:ascii="宋体" w:hAnsi="宋体" w:cs="宋体" w:eastAsia="宋体" w:hint="default"/>
                <w:sz w:val="17"/>
                <w:szCs w:val="17"/>
              </w:rPr>
              <w:t>方</w:t>
            </w:r>
          </w:p>
        </w:tc>
        <w:tc>
          <w:tcPr>
            <w:tcW w:w="644"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c>
          <w:tcPr>
            <w:tcW w:w="738" w:type="dxa"/>
            <w:tcBorders>
              <w:top w:val="nil" w:sz="6" w:space="0" w:color="auto"/>
              <w:left w:val="single" w:sz="3" w:space="0" w:color="000000"/>
              <w:bottom w:val="nil" w:sz="6" w:space="0" w:color="auto"/>
              <w:right w:val="single" w:sz="3"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9" w:lineRule="auto"/>
              <w:ind w:left="21" w:right="29"/>
              <w:jc w:val="left"/>
              <w:rPr>
                <w:rFonts w:ascii="宋体" w:hAnsi="宋体" w:cs="宋体" w:eastAsia="宋体" w:hint="default"/>
                <w:sz w:val="17"/>
                <w:szCs w:val="17"/>
              </w:rPr>
            </w:pPr>
            <w:r>
              <w:rPr>
                <w:rFonts w:ascii="宋体" w:hAnsi="宋体" w:cs="宋体" w:eastAsia="宋体" w:hint="default"/>
                <w:sz w:val="17"/>
                <w:szCs w:val="17"/>
              </w:rPr>
              <w:t>已出售完</w:t>
            </w:r>
            <w:r>
              <w:rPr>
                <w:rFonts w:ascii="宋体" w:hAnsi="宋体" w:cs="宋体" w:eastAsia="宋体" w:hint="default"/>
                <w:spacing w:val="-1"/>
                <w:w w:val="99"/>
                <w:sz w:val="17"/>
                <w:szCs w:val="17"/>
              </w:rPr>
              <w:t> </w:t>
            </w:r>
            <w:r>
              <w:rPr>
                <w:rFonts w:ascii="宋体" w:hAnsi="宋体" w:cs="宋体" w:eastAsia="宋体" w:hint="default"/>
                <w:sz w:val="17"/>
                <w:szCs w:val="17"/>
              </w:rPr>
              <w:t>毕</w:t>
            </w:r>
          </w:p>
        </w:tc>
        <w:tc>
          <w:tcPr>
            <w:tcW w:w="643" w:type="dxa"/>
            <w:tcBorders>
              <w:top w:val="nil" w:sz="6" w:space="0" w:color="auto"/>
              <w:left w:val="single" w:sz="3" w:space="0" w:color="000000"/>
              <w:bottom w:val="nil" w:sz="6" w:space="0" w:color="auto"/>
              <w:right w:val="single" w:sz="4" w:space="0" w:color="000000"/>
            </w:tcBorders>
          </w:tcPr>
          <w:p>
            <w:pPr>
              <w:pStyle w:val="TableParagraph"/>
              <w:spacing w:line="240" w:lineRule="auto" w:before="155"/>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p>
            <w:pPr>
              <w:pStyle w:val="TableParagraph"/>
              <w:spacing w:line="240" w:lineRule="auto" w:before="58"/>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04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17</w:t>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w w:val="99"/>
                <w:sz w:val="17"/>
                <w:szCs w:val="17"/>
              </w:rPr>
              <w:t>日</w:t>
            </w:r>
            <w:r>
              <w:rPr>
                <w:rFonts w:ascii="宋体" w:hAnsi="宋体" w:cs="宋体" w:eastAsia="宋体" w:hint="default"/>
                <w:sz w:val="17"/>
                <w:szCs w:val="17"/>
              </w:rPr>
            </w:r>
          </w:p>
        </w:tc>
        <w:tc>
          <w:tcPr>
            <w:tcW w:w="642" w:type="dxa"/>
            <w:tcBorders>
              <w:top w:val="nil" w:sz="6" w:space="0" w:color="auto"/>
              <w:left w:val="single" w:sz="4" w:space="0" w:color="000000"/>
              <w:bottom w:val="nil" w:sz="6" w:space="0" w:color="auto"/>
              <w:right w:val="single" w:sz="4" w:space="0" w:color="000000"/>
            </w:tcBorders>
          </w:tcPr>
          <w:p>
            <w:pPr>
              <w:pStyle w:val="TableParagraph"/>
              <w:spacing w:line="360" w:lineRule="auto" w:before="46"/>
              <w:ind w:left="21" w:right="41"/>
              <w:jc w:val="left"/>
              <w:rPr>
                <w:rFonts w:ascii="Times New Roman" w:hAnsi="Times New Roman" w:cs="Times New Roman" w:eastAsia="Times New Roman" w:hint="default"/>
                <w:sz w:val="17"/>
                <w:szCs w:val="17"/>
              </w:rPr>
            </w:pPr>
            <w:hyperlink r:id="rId17">
              <w:r>
                <w:rPr>
                  <w:rFonts w:ascii="Times New Roman"/>
                  <w:sz w:val="17"/>
                </w:rPr>
                <w:t>http://.w</w:t>
              </w:r>
            </w:hyperlink>
            <w:r>
              <w:rPr>
                <w:rFonts w:ascii="Times New Roman"/>
                <w:spacing w:val="-1"/>
                <w:w w:val="99"/>
                <w:sz w:val="17"/>
              </w:rPr>
              <w:t> </w:t>
            </w:r>
            <w:r>
              <w:rPr>
                <w:rFonts w:ascii="Times New Roman"/>
                <w:sz w:val="17"/>
              </w:rPr>
              <w:t>wwcnin</w:t>
            </w:r>
            <w:r>
              <w:rPr>
                <w:rFonts w:ascii="Times New Roman"/>
                <w:spacing w:val="-1"/>
                <w:w w:val="99"/>
                <w:sz w:val="17"/>
              </w:rPr>
              <w:t> </w:t>
            </w:r>
            <w:r>
              <w:rPr>
                <w:rFonts w:ascii="Times New Roman"/>
                <w:sz w:val="17"/>
              </w:rPr>
              <w:t>fo.com.</w:t>
            </w:r>
            <w:r>
              <w:rPr>
                <w:rFonts w:ascii="Times New Roman"/>
                <w:w w:val="99"/>
                <w:sz w:val="17"/>
              </w:rPr>
              <w:t> </w:t>
            </w:r>
            <w:r>
              <w:rPr>
                <w:rFonts w:ascii="Times New Roman"/>
                <w:sz w:val="17"/>
              </w:rPr>
              <w:t>cn</w:t>
            </w:r>
          </w:p>
        </w:tc>
      </w:tr>
      <w:tr>
        <w:trPr>
          <w:trHeight w:val="290" w:hRule="exact"/>
        </w:trPr>
        <w:tc>
          <w:tcPr>
            <w:tcW w:w="645" w:type="dxa"/>
            <w:tcBorders>
              <w:top w:val="nil" w:sz="6" w:space="0" w:color="auto"/>
              <w:left w:val="single" w:sz="4" w:space="0" w:color="000000"/>
              <w:bottom w:val="nil" w:sz="6" w:space="0" w:color="auto"/>
              <w:right w:val="single" w:sz="3" w:space="0" w:color="000000"/>
            </w:tcBorders>
          </w:tcPr>
          <w:p>
            <w:pPr>
              <w:pStyle w:val="TableParagraph"/>
              <w:spacing w:line="240" w:lineRule="auto" w:before="6"/>
              <w:ind w:left="21" w:right="0"/>
              <w:jc w:val="left"/>
              <w:rPr>
                <w:rFonts w:ascii="宋体" w:hAnsi="宋体" w:cs="宋体" w:eastAsia="宋体" w:hint="default"/>
                <w:sz w:val="17"/>
                <w:szCs w:val="17"/>
              </w:rPr>
            </w:pPr>
            <w:r>
              <w:rPr>
                <w:rFonts w:ascii="宋体" w:hAnsi="宋体" w:cs="宋体" w:eastAsia="宋体" w:hint="default"/>
                <w:sz w:val="17"/>
                <w:szCs w:val="17"/>
              </w:rPr>
              <w:t>限公司</w:t>
            </w:r>
          </w:p>
        </w:tc>
        <w:tc>
          <w:tcPr>
            <w:tcW w:w="642" w:type="dxa"/>
            <w:tcBorders>
              <w:top w:val="nil" w:sz="6" w:space="0" w:color="auto"/>
              <w:left w:val="single" w:sz="3"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4" w:space="0" w:color="000000"/>
            </w:tcBorders>
          </w:tcPr>
          <w:p>
            <w:pPr/>
          </w:p>
        </w:tc>
        <w:tc>
          <w:tcPr>
            <w:tcW w:w="643" w:type="dxa"/>
            <w:tcBorders>
              <w:top w:val="nil" w:sz="6" w:space="0" w:color="auto"/>
              <w:left w:val="single" w:sz="4"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3" w:space="0" w:color="000000"/>
            </w:tcBorders>
          </w:tcPr>
          <w:p>
            <w:pPr/>
          </w:p>
        </w:tc>
        <w:tc>
          <w:tcPr>
            <w:tcW w:w="857" w:type="dxa"/>
            <w:tcBorders>
              <w:top w:val="nil" w:sz="6" w:space="0" w:color="auto"/>
              <w:left w:val="single" w:sz="3" w:space="0" w:color="000000"/>
              <w:bottom w:val="nil" w:sz="6" w:space="0" w:color="auto"/>
              <w:right w:val="single" w:sz="3" w:space="0" w:color="000000"/>
            </w:tcBorders>
          </w:tcPr>
          <w:p>
            <w:pPr>
              <w:pStyle w:val="TableParagraph"/>
              <w:spacing w:line="240" w:lineRule="auto" w:before="4"/>
              <w:ind w:left="21" w:right="0"/>
              <w:jc w:val="left"/>
              <w:rPr>
                <w:rFonts w:ascii="宋体" w:hAnsi="宋体" w:cs="宋体" w:eastAsia="宋体" w:hint="default"/>
                <w:sz w:val="17"/>
                <w:szCs w:val="17"/>
              </w:rPr>
            </w:pPr>
            <w:r>
              <w:rPr>
                <w:rFonts w:ascii="宋体" w:hAnsi="宋体" w:cs="宋体" w:eastAsia="宋体" w:hint="default"/>
                <w:spacing w:val="-10"/>
                <w:sz w:val="17"/>
                <w:szCs w:val="17"/>
              </w:rPr>
              <w:t>业发展，进</w:t>
            </w:r>
          </w:p>
        </w:tc>
        <w:tc>
          <w:tcPr>
            <w:tcW w:w="643" w:type="dxa"/>
            <w:tcBorders>
              <w:top w:val="nil" w:sz="6" w:space="0" w:color="auto"/>
              <w:left w:val="single" w:sz="3" w:space="0" w:color="000000"/>
              <w:bottom w:val="nil" w:sz="6" w:space="0" w:color="auto"/>
              <w:right w:val="single" w:sz="4" w:space="0" w:color="000000"/>
            </w:tcBorders>
          </w:tcPr>
          <w:p>
            <w:pPr/>
          </w:p>
        </w:tc>
        <w:tc>
          <w:tcPr>
            <w:tcW w:w="643" w:type="dxa"/>
            <w:tcBorders>
              <w:top w:val="nil" w:sz="6" w:space="0" w:color="auto"/>
              <w:left w:val="single" w:sz="4" w:space="0" w:color="000000"/>
              <w:bottom w:val="nil" w:sz="6" w:space="0" w:color="auto"/>
              <w:right w:val="single" w:sz="3" w:space="0" w:color="000000"/>
            </w:tcBorders>
          </w:tcPr>
          <w:p>
            <w:pPr/>
          </w:p>
        </w:tc>
        <w:tc>
          <w:tcPr>
            <w:tcW w:w="642" w:type="dxa"/>
            <w:tcBorders>
              <w:top w:val="nil" w:sz="6" w:space="0" w:color="auto"/>
              <w:left w:val="single" w:sz="3"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4" w:space="0" w:color="000000"/>
            </w:tcBorders>
          </w:tcPr>
          <w:p>
            <w:pPr/>
          </w:p>
        </w:tc>
        <w:tc>
          <w:tcPr>
            <w:tcW w:w="644" w:type="dxa"/>
            <w:tcBorders>
              <w:top w:val="nil" w:sz="6" w:space="0" w:color="auto"/>
              <w:left w:val="single" w:sz="4" w:space="0" w:color="000000"/>
              <w:bottom w:val="nil" w:sz="6" w:space="0" w:color="auto"/>
              <w:right w:val="single" w:sz="3" w:space="0" w:color="000000"/>
            </w:tcBorders>
          </w:tcPr>
          <w:p>
            <w:pPr/>
          </w:p>
        </w:tc>
        <w:tc>
          <w:tcPr>
            <w:tcW w:w="738" w:type="dxa"/>
            <w:tcBorders>
              <w:top w:val="nil" w:sz="6" w:space="0" w:color="auto"/>
              <w:left w:val="single" w:sz="3"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tcPr>
          <w:p>
            <w:pPr/>
          </w:p>
        </w:tc>
      </w:tr>
      <w:tr>
        <w:trPr>
          <w:trHeight w:val="293" w:hRule="exact"/>
        </w:trPr>
        <w:tc>
          <w:tcPr>
            <w:tcW w:w="645" w:type="dxa"/>
            <w:tcBorders>
              <w:top w:val="nil" w:sz="6" w:space="0" w:color="auto"/>
              <w:left w:val="single" w:sz="4" w:space="0" w:color="000000"/>
              <w:bottom w:val="nil" w:sz="6" w:space="0" w:color="auto"/>
              <w:right w:val="single" w:sz="3" w:space="0" w:color="000000"/>
            </w:tcBorders>
          </w:tcPr>
          <w:p>
            <w:pPr/>
          </w:p>
        </w:tc>
        <w:tc>
          <w:tcPr>
            <w:tcW w:w="642" w:type="dxa"/>
            <w:tcBorders>
              <w:top w:val="nil" w:sz="6" w:space="0" w:color="auto"/>
              <w:left w:val="single" w:sz="3"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4" w:space="0" w:color="000000"/>
            </w:tcBorders>
          </w:tcPr>
          <w:p>
            <w:pPr/>
          </w:p>
        </w:tc>
        <w:tc>
          <w:tcPr>
            <w:tcW w:w="643" w:type="dxa"/>
            <w:tcBorders>
              <w:top w:val="nil" w:sz="6" w:space="0" w:color="auto"/>
              <w:left w:val="single" w:sz="4"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3" w:space="0" w:color="000000"/>
            </w:tcBorders>
          </w:tcPr>
          <w:p>
            <w:pPr/>
          </w:p>
        </w:tc>
        <w:tc>
          <w:tcPr>
            <w:tcW w:w="857" w:type="dxa"/>
            <w:tcBorders>
              <w:top w:val="nil" w:sz="6" w:space="0" w:color="auto"/>
              <w:left w:val="single" w:sz="3" w:space="0" w:color="000000"/>
              <w:bottom w:val="nil" w:sz="6" w:space="0" w:color="auto"/>
              <w:right w:val="single" w:sz="3" w:space="0" w:color="000000"/>
            </w:tcBorders>
          </w:tcPr>
          <w:p>
            <w:pPr>
              <w:pStyle w:val="TableParagraph"/>
              <w:spacing w:line="240" w:lineRule="auto" w:before="8"/>
              <w:ind w:left="21" w:right="0"/>
              <w:jc w:val="left"/>
              <w:rPr>
                <w:rFonts w:ascii="宋体" w:hAnsi="宋体" w:cs="宋体" w:eastAsia="宋体" w:hint="default"/>
                <w:sz w:val="17"/>
                <w:szCs w:val="17"/>
              </w:rPr>
            </w:pPr>
            <w:r>
              <w:rPr>
                <w:rFonts w:ascii="宋体" w:hAnsi="宋体" w:cs="宋体" w:eastAsia="宋体" w:hint="default"/>
                <w:sz w:val="17"/>
                <w:szCs w:val="17"/>
              </w:rPr>
              <w:t>一步提升</w:t>
            </w:r>
          </w:p>
        </w:tc>
        <w:tc>
          <w:tcPr>
            <w:tcW w:w="643" w:type="dxa"/>
            <w:tcBorders>
              <w:top w:val="nil" w:sz="6" w:space="0" w:color="auto"/>
              <w:left w:val="single" w:sz="3" w:space="0" w:color="000000"/>
              <w:bottom w:val="nil" w:sz="6" w:space="0" w:color="auto"/>
              <w:right w:val="single" w:sz="4" w:space="0" w:color="000000"/>
            </w:tcBorders>
          </w:tcPr>
          <w:p>
            <w:pPr/>
          </w:p>
        </w:tc>
        <w:tc>
          <w:tcPr>
            <w:tcW w:w="643" w:type="dxa"/>
            <w:tcBorders>
              <w:top w:val="nil" w:sz="6" w:space="0" w:color="auto"/>
              <w:left w:val="single" w:sz="4" w:space="0" w:color="000000"/>
              <w:bottom w:val="nil" w:sz="6" w:space="0" w:color="auto"/>
              <w:right w:val="single" w:sz="3" w:space="0" w:color="000000"/>
            </w:tcBorders>
          </w:tcPr>
          <w:p>
            <w:pPr/>
          </w:p>
        </w:tc>
        <w:tc>
          <w:tcPr>
            <w:tcW w:w="642" w:type="dxa"/>
            <w:tcBorders>
              <w:top w:val="nil" w:sz="6" w:space="0" w:color="auto"/>
              <w:left w:val="single" w:sz="3"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4" w:space="0" w:color="000000"/>
            </w:tcBorders>
          </w:tcPr>
          <w:p>
            <w:pPr/>
          </w:p>
        </w:tc>
        <w:tc>
          <w:tcPr>
            <w:tcW w:w="644" w:type="dxa"/>
            <w:tcBorders>
              <w:top w:val="nil" w:sz="6" w:space="0" w:color="auto"/>
              <w:left w:val="single" w:sz="4" w:space="0" w:color="000000"/>
              <w:bottom w:val="nil" w:sz="6" w:space="0" w:color="auto"/>
              <w:right w:val="single" w:sz="3" w:space="0" w:color="000000"/>
            </w:tcBorders>
          </w:tcPr>
          <w:p>
            <w:pPr/>
          </w:p>
        </w:tc>
        <w:tc>
          <w:tcPr>
            <w:tcW w:w="738" w:type="dxa"/>
            <w:tcBorders>
              <w:top w:val="nil" w:sz="6" w:space="0" w:color="auto"/>
              <w:left w:val="single" w:sz="3"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tcPr>
          <w:p>
            <w:pPr/>
          </w:p>
        </w:tc>
      </w:tr>
      <w:tr>
        <w:trPr>
          <w:trHeight w:val="334" w:hRule="exact"/>
        </w:trPr>
        <w:tc>
          <w:tcPr>
            <w:tcW w:w="645" w:type="dxa"/>
            <w:tcBorders>
              <w:top w:val="nil" w:sz="6" w:space="0" w:color="auto"/>
              <w:left w:val="single" w:sz="4" w:space="0" w:color="000000"/>
              <w:bottom w:val="single" w:sz="3" w:space="0" w:color="000000"/>
              <w:right w:val="single" w:sz="3" w:space="0" w:color="000000"/>
            </w:tcBorders>
          </w:tcPr>
          <w:p>
            <w:pPr/>
          </w:p>
        </w:tc>
        <w:tc>
          <w:tcPr>
            <w:tcW w:w="642" w:type="dxa"/>
            <w:tcBorders>
              <w:top w:val="nil" w:sz="6" w:space="0" w:color="auto"/>
              <w:left w:val="single" w:sz="3" w:space="0" w:color="000000"/>
              <w:bottom w:val="single" w:sz="3" w:space="0" w:color="000000"/>
              <w:right w:val="single" w:sz="3" w:space="0" w:color="000000"/>
            </w:tcBorders>
          </w:tcPr>
          <w:p>
            <w:pPr/>
          </w:p>
        </w:tc>
        <w:tc>
          <w:tcPr>
            <w:tcW w:w="643" w:type="dxa"/>
            <w:tcBorders>
              <w:top w:val="nil" w:sz="6" w:space="0" w:color="auto"/>
              <w:left w:val="single" w:sz="3" w:space="0" w:color="000000"/>
              <w:bottom w:val="single" w:sz="3" w:space="0" w:color="000000"/>
              <w:right w:val="single" w:sz="4" w:space="0" w:color="000000"/>
            </w:tcBorders>
          </w:tcPr>
          <w:p>
            <w:pPr/>
          </w:p>
        </w:tc>
        <w:tc>
          <w:tcPr>
            <w:tcW w:w="643" w:type="dxa"/>
            <w:tcBorders>
              <w:top w:val="nil" w:sz="6" w:space="0" w:color="auto"/>
              <w:left w:val="single" w:sz="4" w:space="0" w:color="000000"/>
              <w:bottom w:val="single" w:sz="3" w:space="0" w:color="000000"/>
              <w:right w:val="single" w:sz="3" w:space="0" w:color="000000"/>
            </w:tcBorders>
          </w:tcPr>
          <w:p>
            <w:pPr/>
          </w:p>
        </w:tc>
        <w:tc>
          <w:tcPr>
            <w:tcW w:w="643" w:type="dxa"/>
            <w:tcBorders>
              <w:top w:val="nil" w:sz="6" w:space="0" w:color="auto"/>
              <w:left w:val="single" w:sz="3" w:space="0" w:color="000000"/>
              <w:bottom w:val="single" w:sz="3" w:space="0" w:color="000000"/>
              <w:right w:val="single" w:sz="3" w:space="0" w:color="000000"/>
            </w:tcBorders>
          </w:tcPr>
          <w:p>
            <w:pPr/>
          </w:p>
        </w:tc>
        <w:tc>
          <w:tcPr>
            <w:tcW w:w="857"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9"/>
              <w:ind w:left="21" w:right="-20"/>
              <w:jc w:val="left"/>
              <w:rPr>
                <w:rFonts w:ascii="宋体" w:hAnsi="宋体" w:cs="宋体" w:eastAsia="宋体" w:hint="default"/>
                <w:sz w:val="17"/>
                <w:szCs w:val="17"/>
              </w:rPr>
            </w:pPr>
            <w:r>
              <w:rPr>
                <w:rFonts w:ascii="宋体" w:hAnsi="宋体" w:cs="宋体" w:eastAsia="宋体" w:hint="default"/>
                <w:sz w:val="17"/>
                <w:szCs w:val="17"/>
              </w:rPr>
              <w:t>公司业绩。</w:t>
            </w:r>
          </w:p>
        </w:tc>
        <w:tc>
          <w:tcPr>
            <w:tcW w:w="643" w:type="dxa"/>
            <w:tcBorders>
              <w:top w:val="nil" w:sz="6" w:space="0" w:color="auto"/>
              <w:left w:val="single" w:sz="3" w:space="0" w:color="000000"/>
              <w:bottom w:val="single" w:sz="3" w:space="0" w:color="000000"/>
              <w:right w:val="single" w:sz="4" w:space="0" w:color="000000"/>
            </w:tcBorders>
          </w:tcPr>
          <w:p>
            <w:pPr/>
          </w:p>
        </w:tc>
        <w:tc>
          <w:tcPr>
            <w:tcW w:w="643" w:type="dxa"/>
            <w:tcBorders>
              <w:top w:val="nil" w:sz="6" w:space="0" w:color="auto"/>
              <w:left w:val="single" w:sz="4" w:space="0" w:color="000000"/>
              <w:bottom w:val="single" w:sz="3" w:space="0" w:color="000000"/>
              <w:right w:val="single" w:sz="3" w:space="0" w:color="000000"/>
            </w:tcBorders>
          </w:tcPr>
          <w:p>
            <w:pPr/>
          </w:p>
        </w:tc>
        <w:tc>
          <w:tcPr>
            <w:tcW w:w="642" w:type="dxa"/>
            <w:tcBorders>
              <w:top w:val="nil" w:sz="6" w:space="0" w:color="auto"/>
              <w:left w:val="single" w:sz="3" w:space="0" w:color="000000"/>
              <w:bottom w:val="single" w:sz="3" w:space="0" w:color="000000"/>
              <w:right w:val="single" w:sz="3" w:space="0" w:color="000000"/>
            </w:tcBorders>
          </w:tcPr>
          <w:p>
            <w:pPr/>
          </w:p>
        </w:tc>
        <w:tc>
          <w:tcPr>
            <w:tcW w:w="643" w:type="dxa"/>
            <w:tcBorders>
              <w:top w:val="nil" w:sz="6" w:space="0" w:color="auto"/>
              <w:left w:val="single" w:sz="3" w:space="0" w:color="000000"/>
              <w:bottom w:val="single" w:sz="3" w:space="0" w:color="000000"/>
              <w:right w:val="single" w:sz="4" w:space="0" w:color="000000"/>
            </w:tcBorders>
          </w:tcPr>
          <w:p>
            <w:pPr/>
          </w:p>
        </w:tc>
        <w:tc>
          <w:tcPr>
            <w:tcW w:w="644" w:type="dxa"/>
            <w:tcBorders>
              <w:top w:val="nil" w:sz="6" w:space="0" w:color="auto"/>
              <w:left w:val="single" w:sz="4" w:space="0" w:color="000000"/>
              <w:bottom w:val="single" w:sz="3" w:space="0" w:color="000000"/>
              <w:right w:val="single" w:sz="3" w:space="0" w:color="000000"/>
            </w:tcBorders>
          </w:tcPr>
          <w:p>
            <w:pPr/>
          </w:p>
        </w:tc>
        <w:tc>
          <w:tcPr>
            <w:tcW w:w="738" w:type="dxa"/>
            <w:tcBorders>
              <w:top w:val="nil" w:sz="6" w:space="0" w:color="auto"/>
              <w:left w:val="single" w:sz="3" w:space="0" w:color="000000"/>
              <w:bottom w:val="single" w:sz="3" w:space="0" w:color="000000"/>
              <w:right w:val="single" w:sz="3" w:space="0" w:color="000000"/>
            </w:tcBorders>
          </w:tcPr>
          <w:p>
            <w:pPr/>
          </w:p>
        </w:tc>
        <w:tc>
          <w:tcPr>
            <w:tcW w:w="643" w:type="dxa"/>
            <w:tcBorders>
              <w:top w:val="nil" w:sz="6" w:space="0" w:color="auto"/>
              <w:left w:val="single" w:sz="3" w:space="0" w:color="000000"/>
              <w:bottom w:val="single" w:sz="3" w:space="0" w:color="000000"/>
              <w:right w:val="single" w:sz="4" w:space="0" w:color="000000"/>
            </w:tcBorders>
          </w:tcPr>
          <w:p>
            <w:pPr/>
          </w:p>
        </w:tc>
        <w:tc>
          <w:tcPr>
            <w:tcW w:w="642" w:type="dxa"/>
            <w:tcBorders>
              <w:top w:val="nil" w:sz="6" w:space="0" w:color="auto"/>
              <w:left w:val="single" w:sz="4" w:space="0" w:color="000000"/>
              <w:bottom w:val="single" w:sz="3" w:space="0" w:color="000000"/>
              <w:right w:val="single" w:sz="4" w:space="0" w:color="000000"/>
            </w:tcBorders>
          </w:tcPr>
          <w:p>
            <w:pPr/>
          </w:p>
        </w:tc>
      </w:tr>
      <w:tr>
        <w:trPr>
          <w:trHeight w:val="336" w:hRule="exact"/>
        </w:trPr>
        <w:tc>
          <w:tcPr>
            <w:tcW w:w="645" w:type="dxa"/>
            <w:tcBorders>
              <w:top w:val="single" w:sz="3" w:space="0" w:color="000000"/>
              <w:left w:val="single" w:sz="4" w:space="0" w:color="000000"/>
              <w:bottom w:val="nil" w:sz="6" w:space="0" w:color="auto"/>
              <w:right w:val="single" w:sz="3" w:space="0" w:color="000000"/>
            </w:tcBorders>
          </w:tcPr>
          <w:p>
            <w:pPr/>
          </w:p>
        </w:tc>
        <w:tc>
          <w:tcPr>
            <w:tcW w:w="642" w:type="dxa"/>
            <w:tcBorders>
              <w:top w:val="single" w:sz="3" w:space="0" w:color="000000"/>
              <w:left w:val="single" w:sz="3" w:space="0" w:color="000000"/>
              <w:bottom w:val="nil" w:sz="6" w:space="0" w:color="auto"/>
              <w:right w:val="single" w:sz="3" w:space="0" w:color="000000"/>
            </w:tcBorders>
          </w:tcPr>
          <w:p>
            <w:pPr/>
          </w:p>
        </w:tc>
        <w:tc>
          <w:tcPr>
            <w:tcW w:w="643" w:type="dxa"/>
            <w:tcBorders>
              <w:top w:val="single" w:sz="3" w:space="0" w:color="000000"/>
              <w:left w:val="single" w:sz="3" w:space="0" w:color="000000"/>
              <w:bottom w:val="nil" w:sz="6" w:space="0" w:color="auto"/>
              <w:right w:val="single" w:sz="4" w:space="0" w:color="000000"/>
            </w:tcBorders>
          </w:tcPr>
          <w:p>
            <w:pPr/>
          </w:p>
        </w:tc>
        <w:tc>
          <w:tcPr>
            <w:tcW w:w="643" w:type="dxa"/>
            <w:tcBorders>
              <w:top w:val="single" w:sz="3" w:space="0" w:color="000000"/>
              <w:left w:val="single" w:sz="4" w:space="0" w:color="000000"/>
              <w:bottom w:val="nil" w:sz="6" w:space="0" w:color="auto"/>
              <w:right w:val="single" w:sz="3" w:space="0" w:color="000000"/>
            </w:tcBorders>
          </w:tcPr>
          <w:p>
            <w:pPr/>
          </w:p>
        </w:tc>
        <w:tc>
          <w:tcPr>
            <w:tcW w:w="643" w:type="dxa"/>
            <w:tcBorders>
              <w:top w:val="single" w:sz="3" w:space="0" w:color="000000"/>
              <w:left w:val="single" w:sz="3" w:space="0" w:color="000000"/>
              <w:bottom w:val="nil" w:sz="6" w:space="0" w:color="auto"/>
              <w:right w:val="single" w:sz="3" w:space="0" w:color="000000"/>
            </w:tcBorders>
          </w:tcPr>
          <w:p>
            <w:pPr/>
          </w:p>
        </w:tc>
        <w:tc>
          <w:tcPr>
            <w:tcW w:w="857"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有利于公</w:t>
            </w:r>
          </w:p>
        </w:tc>
        <w:tc>
          <w:tcPr>
            <w:tcW w:w="643" w:type="dxa"/>
            <w:tcBorders>
              <w:top w:val="single" w:sz="3" w:space="0" w:color="000000"/>
              <w:left w:val="single" w:sz="3" w:space="0" w:color="000000"/>
              <w:bottom w:val="nil" w:sz="6" w:space="0" w:color="auto"/>
              <w:right w:val="single" w:sz="4" w:space="0" w:color="000000"/>
            </w:tcBorders>
          </w:tcPr>
          <w:p>
            <w:pPr/>
          </w:p>
        </w:tc>
        <w:tc>
          <w:tcPr>
            <w:tcW w:w="643" w:type="dxa"/>
            <w:tcBorders>
              <w:top w:val="single" w:sz="3" w:space="0" w:color="000000"/>
              <w:left w:val="single" w:sz="4" w:space="0" w:color="000000"/>
              <w:bottom w:val="nil" w:sz="6" w:space="0" w:color="auto"/>
              <w:right w:val="single" w:sz="3" w:space="0" w:color="000000"/>
            </w:tcBorders>
          </w:tcPr>
          <w:p>
            <w:pPr/>
          </w:p>
        </w:tc>
        <w:tc>
          <w:tcPr>
            <w:tcW w:w="642" w:type="dxa"/>
            <w:tcBorders>
              <w:top w:val="single" w:sz="3" w:space="0" w:color="000000"/>
              <w:left w:val="single" w:sz="3" w:space="0" w:color="000000"/>
              <w:bottom w:val="nil" w:sz="6" w:space="0" w:color="auto"/>
              <w:right w:val="single" w:sz="3" w:space="0" w:color="000000"/>
            </w:tcBorders>
          </w:tcPr>
          <w:p>
            <w:pPr/>
          </w:p>
        </w:tc>
        <w:tc>
          <w:tcPr>
            <w:tcW w:w="643" w:type="dxa"/>
            <w:tcBorders>
              <w:top w:val="single" w:sz="3" w:space="0" w:color="000000"/>
              <w:left w:val="single" w:sz="3" w:space="0" w:color="000000"/>
              <w:bottom w:val="nil" w:sz="6" w:space="0" w:color="auto"/>
              <w:right w:val="single" w:sz="4" w:space="0" w:color="000000"/>
            </w:tcBorders>
          </w:tcPr>
          <w:p>
            <w:pPr/>
          </w:p>
        </w:tc>
        <w:tc>
          <w:tcPr>
            <w:tcW w:w="644" w:type="dxa"/>
            <w:tcBorders>
              <w:top w:val="single" w:sz="3" w:space="0" w:color="000000"/>
              <w:left w:val="single" w:sz="4" w:space="0" w:color="000000"/>
              <w:bottom w:val="nil" w:sz="6" w:space="0" w:color="auto"/>
              <w:right w:val="single" w:sz="3" w:space="0" w:color="000000"/>
            </w:tcBorders>
          </w:tcPr>
          <w:p>
            <w:pPr/>
          </w:p>
        </w:tc>
        <w:tc>
          <w:tcPr>
            <w:tcW w:w="738" w:type="dxa"/>
            <w:tcBorders>
              <w:top w:val="single" w:sz="3" w:space="0" w:color="000000"/>
              <w:left w:val="single" w:sz="3" w:space="0" w:color="000000"/>
              <w:bottom w:val="nil" w:sz="6" w:space="0" w:color="auto"/>
              <w:right w:val="single" w:sz="3" w:space="0" w:color="000000"/>
            </w:tcBorders>
          </w:tcPr>
          <w:p>
            <w:pPr/>
          </w:p>
        </w:tc>
        <w:tc>
          <w:tcPr>
            <w:tcW w:w="643" w:type="dxa"/>
            <w:tcBorders>
              <w:top w:val="single" w:sz="3" w:space="0" w:color="000000"/>
              <w:left w:val="single" w:sz="3" w:space="0" w:color="000000"/>
              <w:bottom w:val="nil" w:sz="6" w:space="0" w:color="auto"/>
              <w:right w:val="single" w:sz="4" w:space="0" w:color="000000"/>
            </w:tcBorders>
          </w:tcPr>
          <w:p>
            <w:pPr/>
          </w:p>
        </w:tc>
        <w:tc>
          <w:tcPr>
            <w:tcW w:w="642" w:type="dxa"/>
            <w:tcBorders>
              <w:top w:val="single" w:sz="3" w:space="0" w:color="000000"/>
              <w:left w:val="single" w:sz="4" w:space="0" w:color="000000"/>
              <w:bottom w:val="nil" w:sz="6" w:space="0" w:color="auto"/>
              <w:right w:val="single" w:sz="4" w:space="0" w:color="000000"/>
            </w:tcBorders>
          </w:tcPr>
          <w:p>
            <w:pPr/>
          </w:p>
        </w:tc>
      </w:tr>
      <w:tr>
        <w:trPr>
          <w:trHeight w:val="294" w:hRule="exact"/>
        </w:trPr>
        <w:tc>
          <w:tcPr>
            <w:tcW w:w="645" w:type="dxa"/>
            <w:tcBorders>
              <w:top w:val="nil" w:sz="6" w:space="0" w:color="auto"/>
              <w:left w:val="single" w:sz="4" w:space="0" w:color="000000"/>
              <w:bottom w:val="nil" w:sz="6" w:space="0" w:color="auto"/>
              <w:right w:val="single" w:sz="3" w:space="0" w:color="000000"/>
            </w:tcBorders>
          </w:tcPr>
          <w:p>
            <w:pPr/>
          </w:p>
        </w:tc>
        <w:tc>
          <w:tcPr>
            <w:tcW w:w="642" w:type="dxa"/>
            <w:tcBorders>
              <w:top w:val="nil" w:sz="6" w:space="0" w:color="auto"/>
              <w:left w:val="single" w:sz="3"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4" w:space="0" w:color="000000"/>
            </w:tcBorders>
          </w:tcPr>
          <w:p>
            <w:pPr/>
          </w:p>
        </w:tc>
        <w:tc>
          <w:tcPr>
            <w:tcW w:w="643" w:type="dxa"/>
            <w:tcBorders>
              <w:top w:val="nil" w:sz="6" w:space="0" w:color="auto"/>
              <w:left w:val="single" w:sz="4"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3" w:space="0" w:color="000000"/>
            </w:tcBorders>
          </w:tcPr>
          <w:p>
            <w:pPr/>
          </w:p>
        </w:tc>
        <w:tc>
          <w:tcPr>
            <w:tcW w:w="857" w:type="dxa"/>
            <w:tcBorders>
              <w:top w:val="nil" w:sz="6" w:space="0" w:color="auto"/>
              <w:left w:val="single" w:sz="3" w:space="0" w:color="000000"/>
              <w:bottom w:val="nil" w:sz="6" w:space="0" w:color="auto"/>
              <w:right w:val="single" w:sz="3" w:space="0" w:color="000000"/>
            </w:tcBorders>
          </w:tcPr>
          <w:p>
            <w:pPr>
              <w:pStyle w:val="TableParagraph"/>
              <w:spacing w:line="240" w:lineRule="auto" w:before="9"/>
              <w:ind w:left="21" w:right="0"/>
              <w:jc w:val="left"/>
              <w:rPr>
                <w:rFonts w:ascii="宋体" w:hAnsi="宋体" w:cs="宋体" w:eastAsia="宋体" w:hint="default"/>
                <w:sz w:val="17"/>
                <w:szCs w:val="17"/>
              </w:rPr>
            </w:pPr>
            <w:r>
              <w:rPr>
                <w:rFonts w:ascii="宋体" w:hAnsi="宋体" w:cs="宋体" w:eastAsia="宋体" w:hint="default"/>
                <w:sz w:val="17"/>
                <w:szCs w:val="17"/>
              </w:rPr>
              <w:t>司整合资</w:t>
            </w:r>
          </w:p>
        </w:tc>
        <w:tc>
          <w:tcPr>
            <w:tcW w:w="643" w:type="dxa"/>
            <w:tcBorders>
              <w:top w:val="nil" w:sz="6" w:space="0" w:color="auto"/>
              <w:left w:val="single" w:sz="3" w:space="0" w:color="000000"/>
              <w:bottom w:val="nil" w:sz="6" w:space="0" w:color="auto"/>
              <w:right w:val="single" w:sz="4" w:space="0" w:color="000000"/>
            </w:tcBorders>
          </w:tcPr>
          <w:p>
            <w:pPr/>
          </w:p>
        </w:tc>
        <w:tc>
          <w:tcPr>
            <w:tcW w:w="643" w:type="dxa"/>
            <w:tcBorders>
              <w:top w:val="nil" w:sz="6" w:space="0" w:color="auto"/>
              <w:left w:val="single" w:sz="4" w:space="0" w:color="000000"/>
              <w:bottom w:val="nil" w:sz="6" w:space="0" w:color="auto"/>
              <w:right w:val="single" w:sz="3" w:space="0" w:color="000000"/>
            </w:tcBorders>
          </w:tcPr>
          <w:p>
            <w:pPr/>
          </w:p>
        </w:tc>
        <w:tc>
          <w:tcPr>
            <w:tcW w:w="642" w:type="dxa"/>
            <w:tcBorders>
              <w:top w:val="nil" w:sz="6" w:space="0" w:color="auto"/>
              <w:left w:val="single" w:sz="3"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4" w:space="0" w:color="000000"/>
            </w:tcBorders>
          </w:tcPr>
          <w:p>
            <w:pPr/>
          </w:p>
        </w:tc>
        <w:tc>
          <w:tcPr>
            <w:tcW w:w="644" w:type="dxa"/>
            <w:tcBorders>
              <w:top w:val="nil" w:sz="6" w:space="0" w:color="auto"/>
              <w:left w:val="single" w:sz="4" w:space="0" w:color="000000"/>
              <w:bottom w:val="nil" w:sz="6" w:space="0" w:color="auto"/>
              <w:right w:val="single" w:sz="3" w:space="0" w:color="000000"/>
            </w:tcBorders>
          </w:tcPr>
          <w:p>
            <w:pPr/>
          </w:p>
        </w:tc>
        <w:tc>
          <w:tcPr>
            <w:tcW w:w="738" w:type="dxa"/>
            <w:tcBorders>
              <w:top w:val="nil" w:sz="6" w:space="0" w:color="auto"/>
              <w:left w:val="single" w:sz="3"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tcPr>
          <w:p>
            <w:pPr/>
          </w:p>
        </w:tc>
      </w:tr>
      <w:tr>
        <w:trPr>
          <w:trHeight w:val="1178" w:hRule="exact"/>
        </w:trPr>
        <w:tc>
          <w:tcPr>
            <w:tcW w:w="645" w:type="dxa"/>
            <w:tcBorders>
              <w:top w:val="nil" w:sz="6" w:space="0" w:color="auto"/>
              <w:left w:val="single" w:sz="4" w:space="0" w:color="000000"/>
              <w:bottom w:val="nil" w:sz="6" w:space="0" w:color="auto"/>
              <w:right w:val="single" w:sz="3" w:space="0" w:color="000000"/>
            </w:tcBorders>
          </w:tcPr>
          <w:p>
            <w:pPr>
              <w:pStyle w:val="TableParagraph"/>
              <w:spacing w:line="316" w:lineRule="auto" w:before="9"/>
              <w:ind w:left="21" w:right="104"/>
              <w:jc w:val="both"/>
              <w:rPr>
                <w:rFonts w:ascii="宋体" w:hAnsi="宋体" w:cs="宋体" w:eastAsia="宋体" w:hint="default"/>
                <w:sz w:val="17"/>
                <w:szCs w:val="17"/>
              </w:rPr>
            </w:pPr>
            <w:r>
              <w:rPr>
                <w:rFonts w:ascii="宋体" w:hAnsi="宋体" w:cs="宋体" w:eastAsia="宋体" w:hint="default"/>
                <w:sz w:val="17"/>
                <w:szCs w:val="17"/>
              </w:rPr>
              <w:t>湖北浙</w:t>
            </w:r>
            <w:r>
              <w:rPr>
                <w:rFonts w:ascii="宋体" w:hAnsi="宋体" w:cs="宋体" w:eastAsia="宋体" w:hint="default"/>
                <w:spacing w:val="-1"/>
                <w:w w:val="99"/>
                <w:sz w:val="17"/>
                <w:szCs w:val="17"/>
              </w:rPr>
              <w:t> </w:t>
            </w:r>
            <w:r>
              <w:rPr>
                <w:rFonts w:ascii="宋体" w:hAnsi="宋体" w:cs="宋体" w:eastAsia="宋体" w:hint="default"/>
                <w:sz w:val="17"/>
                <w:szCs w:val="17"/>
              </w:rPr>
              <w:t>商万兴</w:t>
            </w:r>
            <w:r>
              <w:rPr>
                <w:rFonts w:ascii="宋体" w:hAnsi="宋体" w:cs="宋体" w:eastAsia="宋体" w:hint="default"/>
                <w:spacing w:val="-1"/>
                <w:w w:val="99"/>
                <w:sz w:val="17"/>
                <w:szCs w:val="17"/>
              </w:rPr>
              <w:t> </w:t>
            </w:r>
            <w:r>
              <w:rPr>
                <w:rFonts w:ascii="宋体" w:hAnsi="宋体" w:cs="宋体" w:eastAsia="宋体" w:hint="default"/>
                <w:sz w:val="17"/>
                <w:szCs w:val="17"/>
              </w:rPr>
              <w:t>投资有</w:t>
            </w:r>
            <w:r>
              <w:rPr>
                <w:rFonts w:ascii="宋体" w:hAnsi="宋体" w:cs="宋体" w:eastAsia="宋体" w:hint="default"/>
                <w:spacing w:val="-1"/>
                <w:w w:val="99"/>
                <w:sz w:val="17"/>
                <w:szCs w:val="17"/>
              </w:rPr>
              <w:t> </w:t>
            </w:r>
            <w:r>
              <w:rPr>
                <w:rFonts w:ascii="宋体" w:hAnsi="宋体" w:cs="宋体" w:eastAsia="宋体" w:hint="default"/>
                <w:sz w:val="17"/>
                <w:szCs w:val="17"/>
              </w:rPr>
              <w:t>限公司</w:t>
            </w:r>
          </w:p>
        </w:tc>
        <w:tc>
          <w:tcPr>
            <w:tcW w:w="642" w:type="dxa"/>
            <w:tcBorders>
              <w:top w:val="nil" w:sz="6" w:space="0" w:color="auto"/>
              <w:left w:val="single" w:sz="3" w:space="0" w:color="000000"/>
              <w:bottom w:val="nil" w:sz="6" w:space="0" w:color="auto"/>
              <w:right w:val="single" w:sz="3" w:space="0" w:color="000000"/>
            </w:tcBorders>
          </w:tcPr>
          <w:p>
            <w:pPr>
              <w:pStyle w:val="TableParagraph"/>
              <w:spacing w:line="316" w:lineRule="auto" w:before="9"/>
              <w:ind w:left="21" w:right="102"/>
              <w:jc w:val="both"/>
              <w:rPr>
                <w:rFonts w:ascii="宋体" w:hAnsi="宋体" w:cs="宋体" w:eastAsia="宋体" w:hint="default"/>
                <w:sz w:val="17"/>
                <w:szCs w:val="17"/>
              </w:rPr>
            </w:pPr>
            <w:r>
              <w:rPr>
                <w:rFonts w:ascii="宋体" w:hAnsi="宋体" w:cs="宋体" w:eastAsia="宋体" w:hint="default"/>
                <w:sz w:val="17"/>
                <w:szCs w:val="17"/>
              </w:rPr>
              <w:t>武汉万</w:t>
            </w:r>
            <w:r>
              <w:rPr>
                <w:rFonts w:ascii="宋体" w:hAnsi="宋体" w:cs="宋体" w:eastAsia="宋体" w:hint="default"/>
                <w:spacing w:val="-1"/>
                <w:w w:val="99"/>
                <w:sz w:val="17"/>
                <w:szCs w:val="17"/>
              </w:rPr>
              <w:t> </w:t>
            </w:r>
            <w:r>
              <w:rPr>
                <w:rFonts w:ascii="宋体" w:hAnsi="宋体" w:cs="宋体" w:eastAsia="宋体" w:hint="default"/>
                <w:sz w:val="17"/>
                <w:szCs w:val="17"/>
              </w:rPr>
              <w:t>兴置业</w:t>
            </w:r>
            <w:r>
              <w:rPr>
                <w:rFonts w:ascii="宋体" w:hAnsi="宋体" w:cs="宋体" w:eastAsia="宋体" w:hint="default"/>
                <w:spacing w:val="-1"/>
                <w:w w:val="99"/>
                <w:sz w:val="17"/>
                <w:szCs w:val="17"/>
              </w:rPr>
              <w:t> </w:t>
            </w:r>
            <w:r>
              <w:rPr>
                <w:rFonts w:ascii="宋体" w:hAnsi="宋体" w:cs="宋体" w:eastAsia="宋体" w:hint="default"/>
                <w:sz w:val="17"/>
                <w:szCs w:val="17"/>
              </w:rPr>
              <w:t>有限公</w:t>
            </w:r>
            <w:r>
              <w:rPr>
                <w:rFonts w:ascii="宋体" w:hAnsi="宋体" w:cs="宋体" w:eastAsia="宋体" w:hint="default"/>
                <w:spacing w:val="-1"/>
                <w:w w:val="99"/>
                <w:sz w:val="17"/>
                <w:szCs w:val="17"/>
              </w:rPr>
              <w:t> </w:t>
            </w:r>
            <w:r>
              <w:rPr>
                <w:rFonts w:ascii="宋体" w:hAnsi="宋体" w:cs="宋体" w:eastAsia="宋体" w:hint="default"/>
                <w:sz w:val="17"/>
                <w:szCs w:val="17"/>
              </w:rPr>
              <w:t>司</w:t>
            </w:r>
          </w:p>
        </w:tc>
        <w:tc>
          <w:tcPr>
            <w:tcW w:w="643" w:type="dxa"/>
            <w:tcBorders>
              <w:top w:val="nil" w:sz="6" w:space="0" w:color="auto"/>
              <w:left w:val="single" w:sz="3" w:space="0" w:color="000000"/>
              <w:bottom w:val="nil" w:sz="6" w:space="0" w:color="auto"/>
              <w:right w:val="single" w:sz="4" w:space="0" w:color="000000"/>
            </w:tcBorders>
          </w:tcPr>
          <w:p>
            <w:pPr>
              <w:pStyle w:val="TableParagraph"/>
              <w:spacing w:line="240" w:lineRule="auto" w:before="155"/>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p>
            <w:pPr>
              <w:pStyle w:val="TableParagraph"/>
              <w:spacing w:line="240" w:lineRule="auto" w:before="58"/>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08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07</w:t>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w w:val="99"/>
                <w:sz w:val="17"/>
                <w:szCs w:val="17"/>
              </w:rPr>
              <w:t>日</w:t>
            </w:r>
            <w:r>
              <w:rPr>
                <w:rFonts w:ascii="宋体" w:hAnsi="宋体" w:cs="宋体" w:eastAsia="宋体" w:hint="default"/>
                <w:sz w:val="17"/>
                <w:szCs w:val="17"/>
              </w:rPr>
            </w:r>
          </w:p>
        </w:tc>
        <w:tc>
          <w:tcPr>
            <w:tcW w:w="643"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46" w:right="0"/>
              <w:jc w:val="left"/>
              <w:rPr>
                <w:rFonts w:ascii="Times New Roman" w:hAnsi="Times New Roman" w:cs="Times New Roman" w:eastAsia="Times New Roman" w:hint="default"/>
                <w:sz w:val="17"/>
                <w:szCs w:val="17"/>
              </w:rPr>
            </w:pPr>
            <w:r>
              <w:rPr>
                <w:rFonts w:ascii="Times New Roman"/>
                <w:sz w:val="17"/>
              </w:rPr>
              <w:t>13,160</w:t>
            </w:r>
          </w:p>
        </w:tc>
        <w:tc>
          <w:tcPr>
            <w:tcW w:w="643" w:type="dxa"/>
            <w:tcBorders>
              <w:top w:val="nil" w:sz="6" w:space="0" w:color="auto"/>
              <w:left w:val="single" w:sz="3" w:space="0" w:color="000000"/>
              <w:bottom w:val="nil" w:sz="6" w:space="0" w:color="auto"/>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7,968</w:t>
            </w:r>
          </w:p>
        </w:tc>
        <w:tc>
          <w:tcPr>
            <w:tcW w:w="857" w:type="dxa"/>
            <w:tcBorders>
              <w:top w:val="nil" w:sz="6" w:space="0" w:color="auto"/>
              <w:left w:val="single" w:sz="3" w:space="0" w:color="000000"/>
              <w:bottom w:val="nil" w:sz="6" w:space="0" w:color="auto"/>
              <w:right w:val="single" w:sz="3" w:space="0" w:color="000000"/>
            </w:tcBorders>
          </w:tcPr>
          <w:p>
            <w:pPr>
              <w:pStyle w:val="TableParagraph"/>
              <w:spacing w:line="316" w:lineRule="auto" w:before="9"/>
              <w:ind w:left="21" w:right="19"/>
              <w:jc w:val="left"/>
              <w:rPr>
                <w:rFonts w:ascii="宋体" w:hAnsi="宋体" w:cs="宋体" w:eastAsia="宋体" w:hint="default"/>
                <w:sz w:val="17"/>
                <w:szCs w:val="17"/>
              </w:rPr>
            </w:pPr>
            <w:r>
              <w:rPr>
                <w:rFonts w:ascii="宋体" w:hAnsi="宋体" w:cs="宋体" w:eastAsia="宋体" w:hint="default"/>
                <w:spacing w:val="-10"/>
                <w:sz w:val="17"/>
                <w:szCs w:val="17"/>
              </w:rPr>
              <w:t>源，优化公</w:t>
            </w:r>
            <w:r>
              <w:rPr>
                <w:rFonts w:ascii="宋体" w:hAnsi="宋体" w:cs="宋体" w:eastAsia="宋体" w:hint="default"/>
                <w:spacing w:val="-1"/>
                <w:w w:val="99"/>
                <w:sz w:val="17"/>
                <w:szCs w:val="17"/>
              </w:rPr>
              <w:t> </w:t>
            </w:r>
            <w:r>
              <w:rPr>
                <w:rFonts w:ascii="宋体" w:hAnsi="宋体" w:cs="宋体" w:eastAsia="宋体" w:hint="default"/>
                <w:sz w:val="17"/>
                <w:szCs w:val="17"/>
              </w:rPr>
              <w:t>司资产结</w:t>
            </w:r>
            <w:r>
              <w:rPr>
                <w:rFonts w:ascii="宋体" w:hAnsi="宋体" w:cs="宋体" w:eastAsia="宋体" w:hint="default"/>
                <w:spacing w:val="-1"/>
                <w:w w:val="99"/>
                <w:sz w:val="17"/>
                <w:szCs w:val="17"/>
              </w:rPr>
              <w:t> </w:t>
            </w:r>
            <w:r>
              <w:rPr>
                <w:rFonts w:ascii="宋体" w:hAnsi="宋体" w:cs="宋体" w:eastAsia="宋体" w:hint="default"/>
                <w:spacing w:val="-10"/>
                <w:sz w:val="17"/>
                <w:szCs w:val="17"/>
              </w:rPr>
              <w:t>构，集中优</w:t>
            </w:r>
            <w:r>
              <w:rPr>
                <w:rFonts w:ascii="宋体" w:hAnsi="宋体" w:cs="宋体" w:eastAsia="宋体" w:hint="default"/>
                <w:spacing w:val="-1"/>
                <w:w w:val="99"/>
                <w:sz w:val="17"/>
                <w:szCs w:val="17"/>
              </w:rPr>
              <w:t> </w:t>
            </w:r>
            <w:r>
              <w:rPr>
                <w:rFonts w:ascii="宋体" w:hAnsi="宋体" w:cs="宋体" w:eastAsia="宋体" w:hint="default"/>
                <w:sz w:val="17"/>
                <w:szCs w:val="17"/>
              </w:rPr>
              <w:t>势聚焦主</w:t>
            </w:r>
          </w:p>
        </w:tc>
        <w:tc>
          <w:tcPr>
            <w:tcW w:w="643"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3.16%</w:t>
            </w:r>
          </w:p>
        </w:tc>
        <w:tc>
          <w:tcPr>
            <w:tcW w:w="643" w:type="dxa"/>
            <w:tcBorders>
              <w:top w:val="nil" w:sz="6" w:space="0" w:color="auto"/>
              <w:left w:val="single" w:sz="4" w:space="0" w:color="000000"/>
              <w:bottom w:val="nil" w:sz="6" w:space="0" w:color="auto"/>
              <w:right w:val="single" w:sz="3"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9" w:lineRule="auto"/>
              <w:ind w:left="21" w:right="102"/>
              <w:jc w:val="left"/>
              <w:rPr>
                <w:rFonts w:ascii="宋体" w:hAnsi="宋体" w:cs="宋体" w:eastAsia="宋体" w:hint="default"/>
                <w:sz w:val="17"/>
                <w:szCs w:val="17"/>
              </w:rPr>
            </w:pPr>
            <w:r>
              <w:rPr>
                <w:rFonts w:ascii="宋体" w:hAnsi="宋体" w:cs="宋体" w:eastAsia="宋体" w:hint="default"/>
                <w:sz w:val="17"/>
                <w:szCs w:val="17"/>
              </w:rPr>
              <w:t>公允价</w:t>
            </w:r>
            <w:r>
              <w:rPr>
                <w:rFonts w:ascii="宋体" w:hAnsi="宋体" w:cs="宋体" w:eastAsia="宋体" w:hint="default"/>
                <w:spacing w:val="-1"/>
                <w:w w:val="99"/>
                <w:sz w:val="17"/>
                <w:szCs w:val="17"/>
              </w:rPr>
              <w:t> </w:t>
            </w:r>
            <w:r>
              <w:rPr>
                <w:rFonts w:ascii="宋体" w:hAnsi="宋体" w:cs="宋体" w:eastAsia="宋体" w:hint="default"/>
                <w:sz w:val="17"/>
                <w:szCs w:val="17"/>
              </w:rPr>
              <w:t>值</w:t>
            </w:r>
          </w:p>
        </w:tc>
        <w:tc>
          <w:tcPr>
            <w:tcW w:w="642" w:type="dxa"/>
            <w:tcBorders>
              <w:top w:val="nil" w:sz="6" w:space="0" w:color="auto"/>
              <w:left w:val="single" w:sz="3" w:space="0" w:color="000000"/>
              <w:bottom w:val="nil" w:sz="6" w:space="0" w:color="auto"/>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43" w:type="dxa"/>
            <w:tcBorders>
              <w:top w:val="nil" w:sz="6" w:space="0" w:color="auto"/>
              <w:left w:val="single" w:sz="3"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9" w:lineRule="auto"/>
              <w:ind w:left="21" w:right="101"/>
              <w:jc w:val="left"/>
              <w:rPr>
                <w:rFonts w:ascii="宋体" w:hAnsi="宋体" w:cs="宋体" w:eastAsia="宋体" w:hint="default"/>
                <w:sz w:val="17"/>
                <w:szCs w:val="17"/>
              </w:rPr>
            </w:pPr>
            <w:r>
              <w:rPr>
                <w:rFonts w:ascii="宋体" w:hAnsi="宋体" w:cs="宋体" w:eastAsia="宋体" w:hint="default"/>
                <w:sz w:val="17"/>
                <w:szCs w:val="17"/>
              </w:rPr>
              <w:t>非关联</w:t>
            </w:r>
            <w:r>
              <w:rPr>
                <w:rFonts w:ascii="宋体" w:hAnsi="宋体" w:cs="宋体" w:eastAsia="宋体" w:hint="default"/>
                <w:w w:val="99"/>
                <w:sz w:val="17"/>
                <w:szCs w:val="17"/>
              </w:rPr>
              <w:t> </w:t>
            </w:r>
            <w:r>
              <w:rPr>
                <w:rFonts w:ascii="宋体" w:hAnsi="宋体" w:cs="宋体" w:eastAsia="宋体" w:hint="default"/>
                <w:sz w:val="17"/>
                <w:szCs w:val="17"/>
              </w:rPr>
              <w:t>方</w:t>
            </w:r>
          </w:p>
        </w:tc>
        <w:tc>
          <w:tcPr>
            <w:tcW w:w="644"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c>
          <w:tcPr>
            <w:tcW w:w="738" w:type="dxa"/>
            <w:tcBorders>
              <w:top w:val="nil" w:sz="6" w:space="0" w:color="auto"/>
              <w:left w:val="single" w:sz="3" w:space="0" w:color="000000"/>
              <w:bottom w:val="nil" w:sz="6" w:space="0" w:color="auto"/>
              <w:right w:val="single" w:sz="3"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9" w:lineRule="auto"/>
              <w:ind w:left="21" w:right="29"/>
              <w:jc w:val="left"/>
              <w:rPr>
                <w:rFonts w:ascii="宋体" w:hAnsi="宋体" w:cs="宋体" w:eastAsia="宋体" w:hint="default"/>
                <w:sz w:val="17"/>
                <w:szCs w:val="17"/>
              </w:rPr>
            </w:pPr>
            <w:r>
              <w:rPr>
                <w:rFonts w:ascii="宋体" w:hAnsi="宋体" w:cs="宋体" w:eastAsia="宋体" w:hint="default"/>
                <w:sz w:val="17"/>
                <w:szCs w:val="17"/>
              </w:rPr>
              <w:t>已出售完</w:t>
            </w:r>
            <w:r>
              <w:rPr>
                <w:rFonts w:ascii="宋体" w:hAnsi="宋体" w:cs="宋体" w:eastAsia="宋体" w:hint="default"/>
                <w:spacing w:val="-1"/>
                <w:w w:val="99"/>
                <w:sz w:val="17"/>
                <w:szCs w:val="17"/>
              </w:rPr>
              <w:t> </w:t>
            </w:r>
            <w:r>
              <w:rPr>
                <w:rFonts w:ascii="宋体" w:hAnsi="宋体" w:cs="宋体" w:eastAsia="宋体" w:hint="default"/>
                <w:sz w:val="17"/>
                <w:szCs w:val="17"/>
              </w:rPr>
              <w:t>毕</w:t>
            </w:r>
          </w:p>
        </w:tc>
        <w:tc>
          <w:tcPr>
            <w:tcW w:w="643" w:type="dxa"/>
            <w:tcBorders>
              <w:top w:val="nil" w:sz="6" w:space="0" w:color="auto"/>
              <w:left w:val="single" w:sz="3" w:space="0" w:color="000000"/>
              <w:bottom w:val="nil" w:sz="6" w:space="0" w:color="auto"/>
              <w:right w:val="single" w:sz="4" w:space="0" w:color="000000"/>
            </w:tcBorders>
          </w:tcPr>
          <w:p>
            <w:pPr>
              <w:pStyle w:val="TableParagraph"/>
              <w:spacing w:line="240" w:lineRule="auto" w:before="155"/>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p>
            <w:pPr>
              <w:pStyle w:val="TableParagraph"/>
              <w:spacing w:line="240" w:lineRule="auto" w:before="58"/>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08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09</w:t>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w w:val="99"/>
                <w:sz w:val="17"/>
                <w:szCs w:val="17"/>
              </w:rPr>
              <w:t>日</w:t>
            </w:r>
            <w:r>
              <w:rPr>
                <w:rFonts w:ascii="宋体" w:hAnsi="宋体" w:cs="宋体" w:eastAsia="宋体" w:hint="default"/>
                <w:sz w:val="17"/>
                <w:szCs w:val="17"/>
              </w:rPr>
            </w:r>
          </w:p>
        </w:tc>
        <w:tc>
          <w:tcPr>
            <w:tcW w:w="642" w:type="dxa"/>
            <w:tcBorders>
              <w:top w:val="nil" w:sz="6" w:space="0" w:color="auto"/>
              <w:left w:val="single" w:sz="4" w:space="0" w:color="000000"/>
              <w:bottom w:val="nil" w:sz="6" w:space="0" w:color="auto"/>
              <w:right w:val="single" w:sz="4" w:space="0" w:color="000000"/>
            </w:tcBorders>
          </w:tcPr>
          <w:p>
            <w:pPr>
              <w:pStyle w:val="TableParagraph"/>
              <w:spacing w:line="360" w:lineRule="auto" w:before="46"/>
              <w:ind w:left="21" w:right="41"/>
              <w:jc w:val="left"/>
              <w:rPr>
                <w:rFonts w:ascii="Times New Roman" w:hAnsi="Times New Roman" w:cs="Times New Roman" w:eastAsia="Times New Roman" w:hint="default"/>
                <w:sz w:val="17"/>
                <w:szCs w:val="17"/>
              </w:rPr>
            </w:pPr>
            <w:hyperlink r:id="rId17">
              <w:r>
                <w:rPr>
                  <w:rFonts w:ascii="Times New Roman"/>
                  <w:sz w:val="17"/>
                </w:rPr>
                <w:t>http://.w</w:t>
              </w:r>
            </w:hyperlink>
            <w:r>
              <w:rPr>
                <w:rFonts w:ascii="Times New Roman"/>
                <w:spacing w:val="-1"/>
                <w:w w:val="99"/>
                <w:sz w:val="17"/>
              </w:rPr>
              <w:t> </w:t>
            </w:r>
            <w:r>
              <w:rPr>
                <w:rFonts w:ascii="Times New Roman"/>
                <w:sz w:val="17"/>
              </w:rPr>
              <w:t>wwcnin</w:t>
            </w:r>
            <w:r>
              <w:rPr>
                <w:rFonts w:ascii="Times New Roman"/>
                <w:spacing w:val="-1"/>
                <w:w w:val="99"/>
                <w:sz w:val="17"/>
              </w:rPr>
              <w:t> </w:t>
            </w:r>
            <w:r>
              <w:rPr>
                <w:rFonts w:ascii="Times New Roman"/>
                <w:sz w:val="17"/>
              </w:rPr>
              <w:t>fo.com.</w:t>
            </w:r>
            <w:r>
              <w:rPr>
                <w:rFonts w:ascii="Times New Roman"/>
                <w:w w:val="99"/>
                <w:sz w:val="17"/>
              </w:rPr>
              <w:t> </w:t>
            </w:r>
            <w:r>
              <w:rPr>
                <w:rFonts w:ascii="Times New Roman"/>
                <w:sz w:val="17"/>
              </w:rPr>
              <w:t>cn</w:t>
            </w:r>
          </w:p>
        </w:tc>
      </w:tr>
      <w:tr>
        <w:trPr>
          <w:trHeight w:val="290" w:hRule="exact"/>
        </w:trPr>
        <w:tc>
          <w:tcPr>
            <w:tcW w:w="645" w:type="dxa"/>
            <w:tcBorders>
              <w:top w:val="nil" w:sz="6" w:space="0" w:color="auto"/>
              <w:left w:val="single" w:sz="4" w:space="0" w:color="000000"/>
              <w:bottom w:val="nil" w:sz="6" w:space="0" w:color="auto"/>
              <w:right w:val="single" w:sz="3" w:space="0" w:color="000000"/>
            </w:tcBorders>
          </w:tcPr>
          <w:p>
            <w:pPr/>
          </w:p>
        </w:tc>
        <w:tc>
          <w:tcPr>
            <w:tcW w:w="642" w:type="dxa"/>
            <w:tcBorders>
              <w:top w:val="nil" w:sz="6" w:space="0" w:color="auto"/>
              <w:left w:val="single" w:sz="3"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4" w:space="0" w:color="000000"/>
            </w:tcBorders>
          </w:tcPr>
          <w:p>
            <w:pPr/>
          </w:p>
        </w:tc>
        <w:tc>
          <w:tcPr>
            <w:tcW w:w="643" w:type="dxa"/>
            <w:tcBorders>
              <w:top w:val="nil" w:sz="6" w:space="0" w:color="auto"/>
              <w:left w:val="single" w:sz="4"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3" w:space="0" w:color="000000"/>
            </w:tcBorders>
          </w:tcPr>
          <w:p>
            <w:pPr/>
          </w:p>
        </w:tc>
        <w:tc>
          <w:tcPr>
            <w:tcW w:w="857" w:type="dxa"/>
            <w:tcBorders>
              <w:top w:val="nil" w:sz="6" w:space="0" w:color="auto"/>
              <w:left w:val="single" w:sz="3" w:space="0" w:color="000000"/>
              <w:bottom w:val="nil" w:sz="6" w:space="0" w:color="auto"/>
              <w:right w:val="single" w:sz="3" w:space="0" w:color="000000"/>
            </w:tcBorders>
          </w:tcPr>
          <w:p>
            <w:pPr>
              <w:pStyle w:val="TableParagraph"/>
              <w:spacing w:line="240" w:lineRule="auto" w:before="4"/>
              <w:ind w:left="21" w:right="0"/>
              <w:jc w:val="left"/>
              <w:rPr>
                <w:rFonts w:ascii="宋体" w:hAnsi="宋体" w:cs="宋体" w:eastAsia="宋体" w:hint="default"/>
                <w:sz w:val="17"/>
                <w:szCs w:val="17"/>
              </w:rPr>
            </w:pPr>
            <w:r>
              <w:rPr>
                <w:rFonts w:ascii="宋体" w:hAnsi="宋体" w:cs="宋体" w:eastAsia="宋体" w:hint="default"/>
                <w:spacing w:val="-10"/>
                <w:sz w:val="17"/>
                <w:szCs w:val="17"/>
              </w:rPr>
              <w:t>业，提质增</w:t>
            </w:r>
            <w:r>
              <w:rPr>
                <w:rFonts w:ascii="宋体" w:hAnsi="宋体" w:cs="宋体" w:eastAsia="宋体" w:hint="default"/>
                <w:sz w:val="17"/>
                <w:szCs w:val="17"/>
              </w:rPr>
            </w:r>
          </w:p>
        </w:tc>
        <w:tc>
          <w:tcPr>
            <w:tcW w:w="643" w:type="dxa"/>
            <w:tcBorders>
              <w:top w:val="nil" w:sz="6" w:space="0" w:color="auto"/>
              <w:left w:val="single" w:sz="3" w:space="0" w:color="000000"/>
              <w:bottom w:val="nil" w:sz="6" w:space="0" w:color="auto"/>
              <w:right w:val="single" w:sz="4" w:space="0" w:color="000000"/>
            </w:tcBorders>
          </w:tcPr>
          <w:p>
            <w:pPr/>
          </w:p>
        </w:tc>
        <w:tc>
          <w:tcPr>
            <w:tcW w:w="643" w:type="dxa"/>
            <w:tcBorders>
              <w:top w:val="nil" w:sz="6" w:space="0" w:color="auto"/>
              <w:left w:val="single" w:sz="4" w:space="0" w:color="000000"/>
              <w:bottom w:val="nil" w:sz="6" w:space="0" w:color="auto"/>
              <w:right w:val="single" w:sz="3" w:space="0" w:color="000000"/>
            </w:tcBorders>
          </w:tcPr>
          <w:p>
            <w:pPr/>
          </w:p>
        </w:tc>
        <w:tc>
          <w:tcPr>
            <w:tcW w:w="642" w:type="dxa"/>
            <w:tcBorders>
              <w:top w:val="nil" w:sz="6" w:space="0" w:color="auto"/>
              <w:left w:val="single" w:sz="3"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4" w:space="0" w:color="000000"/>
            </w:tcBorders>
          </w:tcPr>
          <w:p>
            <w:pPr/>
          </w:p>
        </w:tc>
        <w:tc>
          <w:tcPr>
            <w:tcW w:w="644" w:type="dxa"/>
            <w:tcBorders>
              <w:top w:val="nil" w:sz="6" w:space="0" w:color="auto"/>
              <w:left w:val="single" w:sz="4" w:space="0" w:color="000000"/>
              <w:bottom w:val="nil" w:sz="6" w:space="0" w:color="auto"/>
              <w:right w:val="single" w:sz="3" w:space="0" w:color="000000"/>
            </w:tcBorders>
          </w:tcPr>
          <w:p>
            <w:pPr/>
          </w:p>
        </w:tc>
        <w:tc>
          <w:tcPr>
            <w:tcW w:w="738" w:type="dxa"/>
            <w:tcBorders>
              <w:top w:val="nil" w:sz="6" w:space="0" w:color="auto"/>
              <w:left w:val="single" w:sz="3" w:space="0" w:color="000000"/>
              <w:bottom w:val="nil" w:sz="6" w:space="0" w:color="auto"/>
              <w:right w:val="single" w:sz="3" w:space="0" w:color="000000"/>
            </w:tcBorders>
          </w:tcPr>
          <w:p>
            <w:pPr/>
          </w:p>
        </w:tc>
        <w:tc>
          <w:tcPr>
            <w:tcW w:w="643" w:type="dxa"/>
            <w:tcBorders>
              <w:top w:val="nil" w:sz="6" w:space="0" w:color="auto"/>
              <w:left w:val="single" w:sz="3"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tcPr>
          <w:p>
            <w:pPr/>
          </w:p>
        </w:tc>
      </w:tr>
      <w:tr>
        <w:trPr>
          <w:trHeight w:val="334" w:hRule="exact"/>
        </w:trPr>
        <w:tc>
          <w:tcPr>
            <w:tcW w:w="645" w:type="dxa"/>
            <w:tcBorders>
              <w:top w:val="nil" w:sz="6" w:space="0" w:color="auto"/>
              <w:left w:val="single" w:sz="4" w:space="0" w:color="000000"/>
              <w:bottom w:val="single" w:sz="4" w:space="0" w:color="000000"/>
              <w:right w:val="single" w:sz="3" w:space="0" w:color="000000"/>
            </w:tcBorders>
          </w:tcPr>
          <w:p>
            <w:pPr/>
          </w:p>
        </w:tc>
        <w:tc>
          <w:tcPr>
            <w:tcW w:w="642" w:type="dxa"/>
            <w:tcBorders>
              <w:top w:val="nil" w:sz="6" w:space="0" w:color="auto"/>
              <w:left w:val="single" w:sz="3" w:space="0" w:color="000000"/>
              <w:bottom w:val="single" w:sz="4" w:space="0" w:color="000000"/>
              <w:right w:val="single" w:sz="3" w:space="0" w:color="000000"/>
            </w:tcBorders>
          </w:tcPr>
          <w:p>
            <w:pPr/>
          </w:p>
        </w:tc>
        <w:tc>
          <w:tcPr>
            <w:tcW w:w="643" w:type="dxa"/>
            <w:tcBorders>
              <w:top w:val="nil" w:sz="6" w:space="0" w:color="auto"/>
              <w:left w:val="single" w:sz="3" w:space="0" w:color="000000"/>
              <w:bottom w:val="single" w:sz="4" w:space="0" w:color="000000"/>
              <w:right w:val="single" w:sz="4" w:space="0" w:color="000000"/>
            </w:tcBorders>
          </w:tcPr>
          <w:p>
            <w:pPr/>
          </w:p>
        </w:tc>
        <w:tc>
          <w:tcPr>
            <w:tcW w:w="643" w:type="dxa"/>
            <w:tcBorders>
              <w:top w:val="nil" w:sz="6" w:space="0" w:color="auto"/>
              <w:left w:val="single" w:sz="4" w:space="0" w:color="000000"/>
              <w:bottom w:val="single" w:sz="4" w:space="0" w:color="000000"/>
              <w:right w:val="single" w:sz="3" w:space="0" w:color="000000"/>
            </w:tcBorders>
          </w:tcPr>
          <w:p>
            <w:pPr/>
          </w:p>
        </w:tc>
        <w:tc>
          <w:tcPr>
            <w:tcW w:w="643" w:type="dxa"/>
            <w:tcBorders>
              <w:top w:val="nil" w:sz="6" w:space="0" w:color="auto"/>
              <w:left w:val="single" w:sz="3" w:space="0" w:color="000000"/>
              <w:bottom w:val="single" w:sz="4" w:space="0" w:color="000000"/>
              <w:right w:val="single" w:sz="3" w:space="0" w:color="000000"/>
            </w:tcBorders>
          </w:tcPr>
          <w:p>
            <w:pPr/>
          </w:p>
        </w:tc>
        <w:tc>
          <w:tcPr>
            <w:tcW w:w="857" w:type="dxa"/>
            <w:tcBorders>
              <w:top w:val="nil" w:sz="6" w:space="0" w:color="auto"/>
              <w:left w:val="single" w:sz="3" w:space="0" w:color="000000"/>
              <w:bottom w:val="single" w:sz="4" w:space="0" w:color="000000"/>
              <w:right w:val="single" w:sz="3" w:space="0" w:color="000000"/>
            </w:tcBorders>
          </w:tcPr>
          <w:p>
            <w:pPr>
              <w:pStyle w:val="TableParagraph"/>
              <w:spacing w:line="240" w:lineRule="auto" w:before="10"/>
              <w:ind w:left="21" w:right="0"/>
              <w:jc w:val="left"/>
              <w:rPr>
                <w:rFonts w:ascii="宋体" w:hAnsi="宋体" w:cs="宋体" w:eastAsia="宋体" w:hint="default"/>
                <w:sz w:val="17"/>
                <w:szCs w:val="17"/>
              </w:rPr>
            </w:pPr>
            <w:r>
              <w:rPr>
                <w:rFonts w:ascii="宋体" w:hAnsi="宋体" w:cs="宋体" w:eastAsia="宋体" w:hint="default"/>
                <w:sz w:val="17"/>
                <w:szCs w:val="17"/>
              </w:rPr>
              <w:t>效。</w:t>
            </w:r>
          </w:p>
        </w:tc>
        <w:tc>
          <w:tcPr>
            <w:tcW w:w="643" w:type="dxa"/>
            <w:tcBorders>
              <w:top w:val="nil" w:sz="6" w:space="0" w:color="auto"/>
              <w:left w:val="single" w:sz="3" w:space="0" w:color="000000"/>
              <w:bottom w:val="single" w:sz="4" w:space="0" w:color="000000"/>
              <w:right w:val="single" w:sz="4" w:space="0" w:color="000000"/>
            </w:tcBorders>
          </w:tcPr>
          <w:p>
            <w:pPr/>
          </w:p>
        </w:tc>
        <w:tc>
          <w:tcPr>
            <w:tcW w:w="643" w:type="dxa"/>
            <w:tcBorders>
              <w:top w:val="nil" w:sz="6" w:space="0" w:color="auto"/>
              <w:left w:val="single" w:sz="4" w:space="0" w:color="000000"/>
              <w:bottom w:val="single" w:sz="4" w:space="0" w:color="000000"/>
              <w:right w:val="single" w:sz="3" w:space="0" w:color="000000"/>
            </w:tcBorders>
          </w:tcPr>
          <w:p>
            <w:pPr/>
          </w:p>
        </w:tc>
        <w:tc>
          <w:tcPr>
            <w:tcW w:w="642" w:type="dxa"/>
            <w:tcBorders>
              <w:top w:val="nil" w:sz="6" w:space="0" w:color="auto"/>
              <w:left w:val="single" w:sz="3" w:space="0" w:color="000000"/>
              <w:bottom w:val="single" w:sz="4" w:space="0" w:color="000000"/>
              <w:right w:val="single" w:sz="3" w:space="0" w:color="000000"/>
            </w:tcBorders>
          </w:tcPr>
          <w:p>
            <w:pPr/>
          </w:p>
        </w:tc>
        <w:tc>
          <w:tcPr>
            <w:tcW w:w="643" w:type="dxa"/>
            <w:tcBorders>
              <w:top w:val="nil" w:sz="6" w:space="0" w:color="auto"/>
              <w:left w:val="single" w:sz="3" w:space="0" w:color="000000"/>
              <w:bottom w:val="single" w:sz="4" w:space="0" w:color="000000"/>
              <w:right w:val="single" w:sz="4" w:space="0" w:color="000000"/>
            </w:tcBorders>
          </w:tcPr>
          <w:p>
            <w:pPr/>
          </w:p>
        </w:tc>
        <w:tc>
          <w:tcPr>
            <w:tcW w:w="644" w:type="dxa"/>
            <w:tcBorders>
              <w:top w:val="nil" w:sz="6" w:space="0" w:color="auto"/>
              <w:left w:val="single" w:sz="4" w:space="0" w:color="000000"/>
              <w:bottom w:val="single" w:sz="4" w:space="0" w:color="000000"/>
              <w:right w:val="single" w:sz="3" w:space="0" w:color="000000"/>
            </w:tcBorders>
          </w:tcPr>
          <w:p>
            <w:pPr/>
          </w:p>
        </w:tc>
        <w:tc>
          <w:tcPr>
            <w:tcW w:w="738" w:type="dxa"/>
            <w:tcBorders>
              <w:top w:val="nil" w:sz="6" w:space="0" w:color="auto"/>
              <w:left w:val="single" w:sz="3" w:space="0" w:color="000000"/>
              <w:bottom w:val="single" w:sz="4" w:space="0" w:color="000000"/>
              <w:right w:val="single" w:sz="3" w:space="0" w:color="000000"/>
            </w:tcBorders>
          </w:tcPr>
          <w:p>
            <w:pPr/>
          </w:p>
        </w:tc>
        <w:tc>
          <w:tcPr>
            <w:tcW w:w="643" w:type="dxa"/>
            <w:tcBorders>
              <w:top w:val="nil" w:sz="6" w:space="0" w:color="auto"/>
              <w:left w:val="single" w:sz="3" w:space="0" w:color="000000"/>
              <w:bottom w:val="single" w:sz="4" w:space="0" w:color="000000"/>
              <w:right w:val="single" w:sz="4" w:space="0" w:color="000000"/>
            </w:tcBorders>
          </w:tcPr>
          <w:p>
            <w:pPr/>
          </w:p>
        </w:tc>
        <w:tc>
          <w:tcPr>
            <w:tcW w:w="642" w:type="dxa"/>
            <w:tcBorders>
              <w:top w:val="nil" w:sz="6" w:space="0" w:color="auto"/>
              <w:left w:val="single" w:sz="4" w:space="0" w:color="000000"/>
              <w:bottom w:val="single" w:sz="4" w:space="0" w:color="000000"/>
              <w:right w:val="single" w:sz="4" w:space="0" w:color="000000"/>
            </w:tcBorders>
          </w:tcPr>
          <w:p>
            <w:pPr/>
          </w:p>
        </w:tc>
      </w:tr>
    </w:tbl>
    <w:p>
      <w:pPr>
        <w:spacing w:after="0"/>
        <w:sectPr>
          <w:pgSz w:w="12240" w:h="15840"/>
          <w:pgMar w:header="703" w:footer="908" w:top="1000" w:bottom="1100" w:left="1440" w:right="420"/>
        </w:sectPr>
      </w:pPr>
    </w:p>
    <w:p>
      <w:pPr>
        <w:spacing w:line="240" w:lineRule="auto" w:before="11"/>
        <w:rPr>
          <w:rFonts w:ascii="宋体" w:hAnsi="宋体" w:cs="宋体" w:eastAsia="宋体" w:hint="default"/>
          <w:sz w:val="21"/>
          <w:szCs w:val="21"/>
        </w:rPr>
      </w:pPr>
    </w:p>
    <w:p>
      <w:pPr>
        <w:pStyle w:val="Heading2"/>
        <w:spacing w:line="240" w:lineRule="auto" w:before="37"/>
        <w:ind w:right="1008"/>
        <w:jc w:val="left"/>
        <w:rPr>
          <w:b w:val="0"/>
          <w:bCs w:val="0"/>
        </w:rPr>
      </w:pPr>
      <w:r>
        <w:rPr/>
        <w:t>七、主要控股参股公司分析</w:t>
      </w:r>
      <w:r>
        <w:rPr>
          <w:b w:val="0"/>
          <w:bCs w:val="0"/>
        </w:rPr>
      </w:r>
    </w:p>
    <w:p>
      <w:pPr>
        <w:spacing w:line="240" w:lineRule="auto" w:before="6"/>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2240" w:h="15840"/>
          <w:pgMar w:header="703" w:footer="908" w:top="1000" w:bottom="1100" w:left="1440" w:right="420"/>
        </w:sectPr>
      </w:pPr>
    </w:p>
    <w:p>
      <w:pPr>
        <w:pStyle w:val="BodyText"/>
        <w:spacing w:line="240" w:lineRule="auto" w:before="47"/>
        <w:ind w:right="-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pStyle w:val="BodyText"/>
        <w:spacing w:line="240" w:lineRule="auto" w:before="96"/>
        <w:ind w:right="-2"/>
        <w:jc w:val="left"/>
      </w:pPr>
      <w:r>
        <w:rPr>
          <w:w w:val="95"/>
        </w:rPr>
        <w:t>主要子公司及对公司净利润影响达 </w:t>
      </w:r>
      <w:r>
        <w:rPr>
          <w:spacing w:val="66"/>
          <w:w w:val="95"/>
        </w:rPr>
        <w:t> </w:t>
      </w:r>
      <w:r>
        <w:rPr>
          <w:rFonts w:ascii="Times New Roman" w:hAnsi="Times New Roman" w:cs="Times New Roman" w:eastAsia="Times New Roman" w:hint="default"/>
          <w:w w:val="95"/>
        </w:rPr>
        <w:t>10%</w:t>
      </w:r>
      <w:r>
        <w:rPr>
          <w:w w:val="95"/>
        </w:rPr>
        <w:t>以上的参股公司情况</w:t>
      </w:r>
      <w:r>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3"/>
        <w:rPr>
          <w:rFonts w:ascii="宋体" w:hAnsi="宋体" w:cs="宋体" w:eastAsia="宋体" w:hint="default"/>
          <w:sz w:val="22"/>
          <w:szCs w:val="22"/>
        </w:rPr>
      </w:pPr>
    </w:p>
    <w:p>
      <w:pPr>
        <w:pStyle w:val="BodyText"/>
        <w:spacing w:line="240" w:lineRule="auto"/>
        <w:ind w:right="0"/>
        <w:jc w:val="left"/>
      </w:pPr>
      <w:r>
        <w:rPr/>
        <w:pict>
          <v:group style="position:absolute;margin-left:235.619995pt;margin-top:35.367943pt;width:46.6pt;height:31.35pt;mso-position-horizontal-relative:page;mso-position-vertical-relative:paragraph;z-index:-1456456" coordorigin="4712,707" coordsize="932,627">
            <v:shape style="position:absolute;left:4712;top:707;width:932;height:627" coordorigin="4712,707" coordsize="932,627" path="m4712,1334l5644,1334,5644,707,4712,707,4712,1334xe" filled="true" fillcolor="#ffffff" stroked="false">
              <v:path arrowok="t"/>
              <v:fill type="solid"/>
            </v:shape>
            <w10:wrap type="none"/>
          </v:group>
        </w:pict>
      </w:r>
      <w:r>
        <w:rPr/>
        <w:t>单位：元</w:t>
      </w:r>
    </w:p>
    <w:p>
      <w:pPr>
        <w:spacing w:after="0" w:line="240" w:lineRule="auto"/>
        <w:jc w:val="left"/>
        <w:sectPr>
          <w:type w:val="continuous"/>
          <w:pgSz w:w="12240" w:h="15840"/>
          <w:pgMar w:top="1000" w:bottom="1100" w:left="1440" w:right="420"/>
          <w:cols w:num="2" w:equalWidth="0">
            <w:col w:w="4564" w:space="3826"/>
            <w:col w:w="1990"/>
          </w:cols>
        </w:sectPr>
      </w:pPr>
    </w:p>
    <w:p>
      <w:pPr>
        <w:spacing w:line="240" w:lineRule="auto" w:before="7"/>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991"/>
        <w:gridCol w:w="1126"/>
        <w:gridCol w:w="994"/>
        <w:gridCol w:w="973"/>
        <w:gridCol w:w="983"/>
        <w:gridCol w:w="983"/>
        <w:gridCol w:w="983"/>
        <w:gridCol w:w="983"/>
        <w:gridCol w:w="985"/>
      </w:tblGrid>
      <w:tr>
        <w:trPr>
          <w:trHeight w:val="378" w:hRule="exact"/>
        </w:trPr>
        <w:tc>
          <w:tcPr>
            <w:tcW w:w="991"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52" w:right="0"/>
              <w:jc w:val="left"/>
              <w:rPr>
                <w:rFonts w:ascii="宋体" w:hAnsi="宋体" w:cs="宋体" w:eastAsia="宋体" w:hint="default"/>
                <w:sz w:val="17"/>
                <w:szCs w:val="17"/>
              </w:rPr>
            </w:pPr>
            <w:r>
              <w:rPr>
                <w:rFonts w:ascii="宋体" w:hAnsi="宋体" w:cs="宋体" w:eastAsia="宋体" w:hint="default"/>
                <w:sz w:val="17"/>
                <w:szCs w:val="17"/>
              </w:rPr>
              <w:t>公司名称</w:t>
            </w:r>
          </w:p>
        </w:tc>
        <w:tc>
          <w:tcPr>
            <w:tcW w:w="1126"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219" w:right="0"/>
              <w:jc w:val="left"/>
              <w:rPr>
                <w:rFonts w:ascii="宋体" w:hAnsi="宋体" w:cs="宋体" w:eastAsia="宋体" w:hint="default"/>
                <w:sz w:val="17"/>
                <w:szCs w:val="17"/>
              </w:rPr>
            </w:pPr>
            <w:r>
              <w:rPr>
                <w:rFonts w:ascii="宋体" w:hAnsi="宋体" w:cs="宋体" w:eastAsia="宋体" w:hint="default"/>
                <w:sz w:val="17"/>
                <w:szCs w:val="17"/>
              </w:rPr>
              <w:t>公司类型</w:t>
            </w:r>
          </w:p>
        </w:tc>
        <w:tc>
          <w:tcPr>
            <w:tcW w:w="994"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147" w:right="0"/>
              <w:jc w:val="left"/>
              <w:rPr>
                <w:rFonts w:ascii="宋体" w:hAnsi="宋体" w:cs="宋体" w:eastAsia="宋体" w:hint="default"/>
                <w:sz w:val="17"/>
                <w:szCs w:val="17"/>
              </w:rPr>
            </w:pPr>
            <w:r>
              <w:rPr>
                <w:rFonts w:ascii="宋体" w:hAnsi="宋体" w:cs="宋体" w:eastAsia="宋体" w:hint="default"/>
                <w:sz w:val="17"/>
                <w:szCs w:val="17"/>
              </w:rPr>
              <w:t>主要业务</w:t>
            </w:r>
          </w:p>
        </w:tc>
        <w:tc>
          <w:tcPr>
            <w:tcW w:w="973"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38" w:right="0"/>
              <w:jc w:val="left"/>
              <w:rPr>
                <w:rFonts w:ascii="宋体" w:hAnsi="宋体" w:cs="宋体" w:eastAsia="宋体" w:hint="default"/>
                <w:sz w:val="17"/>
                <w:szCs w:val="17"/>
              </w:rPr>
            </w:pPr>
            <w:r>
              <w:rPr>
                <w:rFonts w:ascii="宋体" w:hAnsi="宋体" w:cs="宋体" w:eastAsia="宋体" w:hint="default"/>
                <w:sz w:val="17"/>
                <w:szCs w:val="17"/>
              </w:rPr>
              <w:t>注册资本</w:t>
            </w:r>
          </w:p>
        </w:tc>
        <w:tc>
          <w:tcPr>
            <w:tcW w:w="983"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232" w:right="0"/>
              <w:jc w:val="left"/>
              <w:rPr>
                <w:rFonts w:ascii="宋体" w:hAnsi="宋体" w:cs="宋体" w:eastAsia="宋体" w:hint="default"/>
                <w:sz w:val="17"/>
                <w:szCs w:val="17"/>
              </w:rPr>
            </w:pPr>
            <w:r>
              <w:rPr>
                <w:rFonts w:ascii="宋体" w:hAnsi="宋体" w:cs="宋体" w:eastAsia="宋体" w:hint="default"/>
                <w:sz w:val="17"/>
                <w:szCs w:val="17"/>
              </w:rPr>
              <w:t>总资产</w:t>
            </w:r>
          </w:p>
        </w:tc>
        <w:tc>
          <w:tcPr>
            <w:tcW w:w="983"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33" w:right="0"/>
              <w:jc w:val="left"/>
              <w:rPr>
                <w:rFonts w:ascii="宋体" w:hAnsi="宋体" w:cs="宋体" w:eastAsia="宋体" w:hint="default"/>
                <w:sz w:val="17"/>
                <w:szCs w:val="17"/>
              </w:rPr>
            </w:pPr>
            <w:r>
              <w:rPr>
                <w:rFonts w:ascii="宋体" w:hAnsi="宋体" w:cs="宋体" w:eastAsia="宋体" w:hint="default"/>
                <w:sz w:val="17"/>
                <w:szCs w:val="17"/>
              </w:rPr>
              <w:t>净资产</w:t>
            </w:r>
          </w:p>
        </w:tc>
        <w:tc>
          <w:tcPr>
            <w:tcW w:w="983"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147" w:right="0"/>
              <w:jc w:val="left"/>
              <w:rPr>
                <w:rFonts w:ascii="宋体" w:hAnsi="宋体" w:cs="宋体" w:eastAsia="宋体" w:hint="default"/>
                <w:sz w:val="17"/>
                <w:szCs w:val="17"/>
              </w:rPr>
            </w:pPr>
            <w:r>
              <w:rPr>
                <w:rFonts w:ascii="宋体" w:hAnsi="宋体" w:cs="宋体" w:eastAsia="宋体" w:hint="default"/>
                <w:sz w:val="17"/>
                <w:szCs w:val="17"/>
              </w:rPr>
              <w:t>营业收入</w:t>
            </w:r>
          </w:p>
        </w:tc>
        <w:tc>
          <w:tcPr>
            <w:tcW w:w="983"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48" w:right="0"/>
              <w:jc w:val="left"/>
              <w:rPr>
                <w:rFonts w:ascii="宋体" w:hAnsi="宋体" w:cs="宋体" w:eastAsia="宋体" w:hint="default"/>
                <w:sz w:val="17"/>
                <w:szCs w:val="17"/>
              </w:rPr>
            </w:pPr>
            <w:r>
              <w:rPr>
                <w:rFonts w:ascii="宋体" w:hAnsi="宋体" w:cs="宋体" w:eastAsia="宋体" w:hint="default"/>
                <w:sz w:val="17"/>
                <w:szCs w:val="17"/>
              </w:rPr>
              <w:t>营业利润</w:t>
            </w:r>
          </w:p>
        </w:tc>
        <w:tc>
          <w:tcPr>
            <w:tcW w:w="985"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232" w:right="0"/>
              <w:jc w:val="left"/>
              <w:rPr>
                <w:rFonts w:ascii="宋体" w:hAnsi="宋体" w:cs="宋体" w:eastAsia="宋体" w:hint="default"/>
                <w:sz w:val="17"/>
                <w:szCs w:val="17"/>
              </w:rPr>
            </w:pPr>
            <w:r>
              <w:rPr>
                <w:rFonts w:ascii="宋体" w:hAnsi="宋体" w:cs="宋体" w:eastAsia="宋体" w:hint="default"/>
                <w:sz w:val="17"/>
                <w:szCs w:val="17"/>
              </w:rPr>
              <w:t>净利润</w:t>
            </w:r>
          </w:p>
        </w:tc>
      </w:tr>
      <w:tr>
        <w:trPr>
          <w:trHeight w:val="965" w:hRule="exact"/>
        </w:trPr>
        <w:tc>
          <w:tcPr>
            <w:tcW w:w="99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1" w:right="20"/>
              <w:jc w:val="left"/>
              <w:rPr>
                <w:rFonts w:ascii="宋体" w:hAnsi="宋体" w:cs="宋体" w:eastAsia="宋体" w:hint="default"/>
                <w:sz w:val="17"/>
                <w:szCs w:val="17"/>
              </w:rPr>
            </w:pPr>
            <w:r>
              <w:rPr>
                <w:rFonts w:ascii="宋体" w:hAnsi="宋体" w:cs="宋体" w:eastAsia="宋体" w:hint="default"/>
                <w:spacing w:val="14"/>
                <w:sz w:val="17"/>
                <w:szCs w:val="17"/>
              </w:rPr>
              <w:t>湛江晨</w:t>
            </w:r>
            <w:r>
              <w:rPr>
                <w:rFonts w:ascii="宋体" w:hAnsi="宋体" w:cs="宋体" w:eastAsia="宋体" w:hint="default"/>
                <w:spacing w:val="-63"/>
                <w:sz w:val="17"/>
                <w:szCs w:val="17"/>
              </w:rPr>
              <w:t> </w:t>
            </w:r>
            <w:r>
              <w:rPr>
                <w:rFonts w:ascii="宋体" w:hAnsi="宋体" w:cs="宋体" w:eastAsia="宋体" w:hint="default"/>
                <w:sz w:val="17"/>
                <w:szCs w:val="17"/>
              </w:rPr>
              <w:t>鸣</w:t>
            </w:r>
            <w:r>
              <w:rPr>
                <w:rFonts w:ascii="宋体" w:hAnsi="宋体" w:cs="宋体" w:eastAsia="宋体" w:hint="default"/>
                <w:spacing w:val="-65"/>
                <w:sz w:val="17"/>
                <w:szCs w:val="17"/>
              </w:rPr>
              <w:t> </w:t>
            </w:r>
            <w:r>
              <w:rPr>
                <w:rFonts w:ascii="宋体" w:hAnsi="宋体" w:cs="宋体" w:eastAsia="宋体" w:hint="default"/>
                <w:sz w:val="17"/>
                <w:szCs w:val="17"/>
              </w:rPr>
              <w:t>浆</w:t>
            </w:r>
            <w:r>
              <w:rPr>
                <w:rFonts w:ascii="宋体" w:hAnsi="宋体" w:cs="宋体" w:eastAsia="宋体" w:hint="default"/>
                <w:w w:val="99"/>
                <w:sz w:val="17"/>
                <w:szCs w:val="17"/>
              </w:rPr>
              <w:t> </w:t>
            </w:r>
            <w:r>
              <w:rPr>
                <w:rFonts w:ascii="宋体" w:hAnsi="宋体" w:cs="宋体" w:eastAsia="宋体" w:hint="default"/>
                <w:sz w:val="17"/>
                <w:szCs w:val="17"/>
              </w:rPr>
              <w:t>纸有限公司</w:t>
            </w:r>
          </w:p>
        </w:tc>
        <w:tc>
          <w:tcPr>
            <w:tcW w:w="112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22" w:right="0"/>
              <w:jc w:val="left"/>
              <w:rPr>
                <w:rFonts w:ascii="宋体" w:hAnsi="宋体" w:cs="宋体" w:eastAsia="宋体" w:hint="default"/>
                <w:sz w:val="17"/>
                <w:szCs w:val="17"/>
              </w:rPr>
            </w:pPr>
            <w:r>
              <w:rPr>
                <w:rFonts w:ascii="宋体" w:hAnsi="宋体" w:cs="宋体" w:eastAsia="宋体" w:hint="default"/>
                <w:sz w:val="17"/>
                <w:szCs w:val="17"/>
              </w:rPr>
              <w:t>子公司</w:t>
            </w:r>
          </w:p>
        </w:tc>
        <w:tc>
          <w:tcPr>
            <w:tcW w:w="994" w:type="dxa"/>
            <w:tcBorders>
              <w:top w:val="single" w:sz="3" w:space="0" w:color="000000"/>
              <w:left w:val="single" w:sz="4" w:space="0" w:color="000000"/>
              <w:bottom w:val="single" w:sz="4" w:space="0" w:color="000000"/>
              <w:right w:val="single" w:sz="12" w:space="0" w:color="FFFFFF"/>
            </w:tcBorders>
          </w:tcPr>
          <w:p>
            <w:pPr>
              <w:pStyle w:val="TableParagraph"/>
              <w:spacing w:line="316" w:lineRule="auto" w:before="48"/>
              <w:ind w:left="21" w:right="-1"/>
              <w:jc w:val="left"/>
              <w:rPr>
                <w:rFonts w:ascii="宋体" w:hAnsi="宋体" w:cs="宋体" w:eastAsia="宋体" w:hint="default"/>
                <w:sz w:val="17"/>
                <w:szCs w:val="17"/>
              </w:rPr>
            </w:pPr>
            <w:r>
              <w:rPr>
                <w:rFonts w:ascii="宋体" w:hAnsi="宋体" w:cs="宋体" w:eastAsia="宋体" w:hint="default"/>
                <w:sz w:val="17"/>
                <w:szCs w:val="17"/>
              </w:rPr>
              <w:t>浆、双胶纸</w:t>
            </w:r>
            <w:r>
              <w:rPr>
                <w:rFonts w:ascii="宋体" w:hAnsi="宋体" w:cs="宋体" w:eastAsia="宋体" w:hint="default"/>
                <w:spacing w:val="-1"/>
                <w:w w:val="99"/>
                <w:sz w:val="17"/>
                <w:szCs w:val="17"/>
              </w:rPr>
              <w:t> </w:t>
            </w:r>
            <w:r>
              <w:rPr>
                <w:rFonts w:ascii="宋体" w:hAnsi="宋体" w:cs="宋体" w:eastAsia="宋体" w:hint="default"/>
                <w:spacing w:val="16"/>
                <w:sz w:val="17"/>
                <w:szCs w:val="17"/>
              </w:rPr>
              <w:t>静电纸等的</w:t>
            </w:r>
            <w:r>
              <w:rPr>
                <w:rFonts w:ascii="宋体" w:hAnsi="宋体" w:cs="宋体" w:eastAsia="宋体" w:hint="default"/>
                <w:spacing w:val="-64"/>
                <w:sz w:val="17"/>
                <w:szCs w:val="17"/>
              </w:rPr>
              <w:t> </w:t>
            </w:r>
            <w:r>
              <w:rPr>
                <w:rFonts w:ascii="宋体" w:hAnsi="宋体" w:cs="宋体" w:eastAsia="宋体" w:hint="default"/>
                <w:sz w:val="17"/>
                <w:szCs w:val="17"/>
              </w:rPr>
              <w:t>生产和销售</w:t>
            </w:r>
          </w:p>
        </w:tc>
        <w:tc>
          <w:tcPr>
            <w:tcW w:w="973" w:type="dxa"/>
            <w:tcBorders>
              <w:top w:val="single" w:sz="3" w:space="0" w:color="000000"/>
              <w:left w:val="single" w:sz="12" w:space="0" w:color="FFFFFF"/>
              <w:bottom w:val="single" w:sz="4" w:space="0" w:color="000000"/>
              <w:right w:val="single" w:sz="4" w:space="0" w:color="000000"/>
            </w:tcBorders>
          </w:tcPr>
          <w:p>
            <w:pPr>
              <w:pStyle w:val="TableParagraph"/>
              <w:spacing w:line="240" w:lineRule="auto" w:before="48"/>
              <w:ind w:left="-137" w:right="0"/>
              <w:jc w:val="left"/>
              <w:rPr>
                <w:rFonts w:ascii="宋体" w:hAnsi="宋体" w:cs="宋体" w:eastAsia="宋体" w:hint="default"/>
                <w:sz w:val="17"/>
                <w:szCs w:val="17"/>
              </w:rPr>
            </w:pPr>
            <w:r>
              <w:rPr>
                <w:rFonts w:ascii="宋体" w:hAnsi="宋体" w:cs="宋体" w:eastAsia="宋体" w:hint="default"/>
                <w:w w:val="99"/>
                <w:sz w:val="17"/>
                <w:szCs w:val="17"/>
              </w:rPr>
              <w:t>、</w:t>
            </w:r>
            <w:r>
              <w:rPr>
                <w:rFonts w:ascii="宋体" w:hAnsi="宋体" w:cs="宋体" w:eastAsia="宋体" w:hint="default"/>
                <w:sz w:val="17"/>
                <w:szCs w:val="17"/>
              </w:rPr>
            </w:r>
          </w:p>
          <w:p>
            <w:pPr>
              <w:pStyle w:val="TableParagraph"/>
              <w:spacing w:line="240" w:lineRule="auto" w:before="107"/>
              <w:ind w:left="41" w:right="0"/>
              <w:jc w:val="left"/>
              <w:rPr>
                <w:rFonts w:ascii="Times New Roman" w:hAnsi="Times New Roman" w:cs="Times New Roman" w:eastAsia="Times New Roman" w:hint="default"/>
                <w:sz w:val="17"/>
                <w:szCs w:val="17"/>
              </w:rPr>
            </w:pPr>
            <w:r>
              <w:rPr>
                <w:rFonts w:ascii="Times New Roman"/>
                <w:sz w:val="17"/>
              </w:rPr>
              <w:t>5,550,000,00</w:t>
            </w:r>
          </w:p>
          <w:p>
            <w:pPr>
              <w:pStyle w:val="TableParagraph"/>
              <w:spacing w:line="240" w:lineRule="auto" w:before="99"/>
              <w:ind w:left="634" w:right="0"/>
              <w:jc w:val="left"/>
              <w:rPr>
                <w:rFonts w:ascii="Times New Roman" w:hAnsi="Times New Roman" w:cs="Times New Roman" w:eastAsia="Times New Roman" w:hint="default"/>
                <w:sz w:val="17"/>
                <w:szCs w:val="17"/>
              </w:rPr>
            </w:pPr>
            <w:r>
              <w:rPr>
                <w:rFonts w:ascii="Times New Roman"/>
                <w:sz w:val="17"/>
              </w:rPr>
              <w:t>0.00</w:t>
            </w:r>
          </w:p>
        </w:tc>
        <w:tc>
          <w:tcPr>
            <w:tcW w:w="98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7"/>
                <w:szCs w:val="17"/>
              </w:rPr>
            </w:pPr>
            <w:r>
              <w:rPr>
                <w:rFonts w:ascii="Times New Roman"/>
                <w:sz w:val="17"/>
              </w:rPr>
              <w:t>20,285,814,4</w:t>
            </w:r>
          </w:p>
          <w:p>
            <w:pPr>
              <w:pStyle w:val="TableParagraph"/>
              <w:spacing w:line="240" w:lineRule="auto" w:before="99"/>
              <w:ind w:left="572" w:right="0"/>
              <w:jc w:val="left"/>
              <w:rPr>
                <w:rFonts w:ascii="Times New Roman" w:hAnsi="Times New Roman" w:cs="Times New Roman" w:eastAsia="Times New Roman" w:hint="default"/>
                <w:sz w:val="17"/>
                <w:szCs w:val="17"/>
              </w:rPr>
            </w:pPr>
            <w:r>
              <w:rPr>
                <w:rFonts w:ascii="Times New Roman"/>
                <w:sz w:val="17"/>
              </w:rPr>
              <w:t>97.00</w:t>
            </w:r>
          </w:p>
        </w:tc>
        <w:tc>
          <w:tcPr>
            <w:tcW w:w="98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8,727,359,46</w:t>
            </w:r>
          </w:p>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spacing w:val="-1"/>
                <w:sz w:val="17"/>
              </w:rPr>
              <w:t>6.34</w:t>
            </w:r>
          </w:p>
        </w:tc>
        <w:tc>
          <w:tcPr>
            <w:tcW w:w="98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9,475,655,59</w:t>
            </w:r>
          </w:p>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spacing w:val="-1"/>
                <w:sz w:val="17"/>
              </w:rPr>
              <w:t>9.04</w:t>
            </w:r>
          </w:p>
        </w:tc>
        <w:tc>
          <w:tcPr>
            <w:tcW w:w="98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1,553,668,12</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spacing w:val="-1"/>
                <w:sz w:val="17"/>
              </w:rPr>
              <w:t>6.15</w:t>
            </w:r>
          </w:p>
        </w:tc>
        <w:tc>
          <w:tcPr>
            <w:tcW w:w="98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1,353,265,07</w:t>
            </w:r>
          </w:p>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spacing w:val="-1"/>
                <w:sz w:val="17"/>
              </w:rPr>
              <w:t>7.60</w:t>
            </w:r>
          </w:p>
        </w:tc>
      </w:tr>
      <w:tr>
        <w:trPr>
          <w:trHeight w:val="965" w:hRule="exact"/>
        </w:trPr>
        <w:tc>
          <w:tcPr>
            <w:tcW w:w="991" w:type="dxa"/>
            <w:tcBorders>
              <w:top w:val="single" w:sz="4" w:space="0" w:color="000000"/>
              <w:left w:val="single" w:sz="4" w:space="0" w:color="000000"/>
              <w:bottom w:val="single" w:sz="3" w:space="0" w:color="000000"/>
              <w:right w:val="single" w:sz="4" w:space="0" w:color="000000"/>
            </w:tcBorders>
          </w:tcPr>
          <w:p>
            <w:pPr>
              <w:pStyle w:val="TableParagraph"/>
              <w:spacing w:line="316" w:lineRule="auto" w:before="47"/>
              <w:ind w:left="21" w:right="20"/>
              <w:jc w:val="both"/>
              <w:rPr>
                <w:rFonts w:ascii="宋体" w:hAnsi="宋体" w:cs="宋体" w:eastAsia="宋体" w:hint="default"/>
                <w:sz w:val="17"/>
                <w:szCs w:val="17"/>
              </w:rPr>
            </w:pPr>
            <w:r>
              <w:rPr>
                <w:rFonts w:ascii="宋体" w:hAnsi="宋体" w:cs="宋体" w:eastAsia="宋体" w:hint="default"/>
                <w:spacing w:val="14"/>
                <w:sz w:val="17"/>
                <w:szCs w:val="17"/>
              </w:rPr>
              <w:t>山东晨</w:t>
            </w:r>
            <w:r>
              <w:rPr>
                <w:rFonts w:ascii="宋体" w:hAnsi="宋体" w:cs="宋体" w:eastAsia="宋体" w:hint="default"/>
                <w:spacing w:val="-63"/>
                <w:sz w:val="17"/>
                <w:szCs w:val="17"/>
              </w:rPr>
              <w:t> </w:t>
            </w:r>
            <w:r>
              <w:rPr>
                <w:rFonts w:ascii="宋体" w:hAnsi="宋体" w:cs="宋体" w:eastAsia="宋体" w:hint="default"/>
                <w:sz w:val="17"/>
                <w:szCs w:val="17"/>
              </w:rPr>
              <w:t>鸣</w:t>
            </w:r>
            <w:r>
              <w:rPr>
                <w:rFonts w:ascii="宋体" w:hAnsi="宋体" w:cs="宋体" w:eastAsia="宋体" w:hint="default"/>
                <w:spacing w:val="-65"/>
                <w:sz w:val="17"/>
                <w:szCs w:val="17"/>
              </w:rPr>
              <w:t> </w:t>
            </w:r>
            <w:r>
              <w:rPr>
                <w:rFonts w:ascii="宋体" w:hAnsi="宋体" w:cs="宋体" w:eastAsia="宋体" w:hint="default"/>
                <w:sz w:val="17"/>
                <w:szCs w:val="17"/>
              </w:rPr>
              <w:t>融</w:t>
            </w:r>
            <w:r>
              <w:rPr>
                <w:rFonts w:ascii="宋体" w:hAnsi="宋体" w:cs="宋体" w:eastAsia="宋体" w:hint="default"/>
                <w:w w:val="99"/>
                <w:sz w:val="17"/>
                <w:szCs w:val="17"/>
              </w:rPr>
              <w:t> </w:t>
            </w:r>
            <w:r>
              <w:rPr>
                <w:rFonts w:ascii="宋体" w:hAnsi="宋体" w:cs="宋体" w:eastAsia="宋体" w:hint="default"/>
                <w:spacing w:val="14"/>
                <w:sz w:val="17"/>
                <w:szCs w:val="17"/>
              </w:rPr>
              <w:t>资租赁</w:t>
            </w:r>
            <w:r>
              <w:rPr>
                <w:rFonts w:ascii="宋体" w:hAnsi="宋体" w:cs="宋体" w:eastAsia="宋体" w:hint="default"/>
                <w:spacing w:val="-63"/>
                <w:sz w:val="17"/>
                <w:szCs w:val="17"/>
              </w:rPr>
              <w:t> </w:t>
            </w:r>
            <w:r>
              <w:rPr>
                <w:rFonts w:ascii="宋体" w:hAnsi="宋体" w:cs="宋体" w:eastAsia="宋体" w:hint="default"/>
                <w:sz w:val="17"/>
                <w:szCs w:val="17"/>
              </w:rPr>
              <w:t>有</w:t>
            </w:r>
            <w:r>
              <w:rPr>
                <w:rFonts w:ascii="宋体" w:hAnsi="宋体" w:cs="宋体" w:eastAsia="宋体" w:hint="default"/>
                <w:spacing w:val="-65"/>
                <w:sz w:val="17"/>
                <w:szCs w:val="17"/>
              </w:rPr>
              <w:t> </w:t>
            </w:r>
            <w:r>
              <w:rPr>
                <w:rFonts w:ascii="宋体" w:hAnsi="宋体" w:cs="宋体" w:eastAsia="宋体" w:hint="default"/>
                <w:sz w:val="17"/>
                <w:szCs w:val="17"/>
              </w:rPr>
              <w:t>限</w:t>
            </w:r>
            <w:r>
              <w:rPr>
                <w:rFonts w:ascii="宋体" w:hAnsi="宋体" w:cs="宋体" w:eastAsia="宋体" w:hint="default"/>
                <w:w w:val="99"/>
                <w:sz w:val="17"/>
                <w:szCs w:val="17"/>
              </w:rPr>
              <w:t> </w:t>
            </w:r>
            <w:r>
              <w:rPr>
                <w:rFonts w:ascii="宋体" w:hAnsi="宋体" w:cs="宋体" w:eastAsia="宋体" w:hint="default"/>
                <w:sz w:val="17"/>
                <w:szCs w:val="17"/>
              </w:rPr>
              <w:t>公司</w:t>
            </w:r>
          </w:p>
        </w:tc>
        <w:tc>
          <w:tcPr>
            <w:tcW w:w="112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22" w:right="0"/>
              <w:jc w:val="left"/>
              <w:rPr>
                <w:rFonts w:ascii="宋体" w:hAnsi="宋体" w:cs="宋体" w:eastAsia="宋体" w:hint="default"/>
                <w:sz w:val="17"/>
                <w:szCs w:val="17"/>
              </w:rPr>
            </w:pPr>
            <w:r>
              <w:rPr>
                <w:rFonts w:ascii="宋体" w:hAnsi="宋体" w:cs="宋体" w:eastAsia="宋体" w:hint="default"/>
                <w:sz w:val="17"/>
                <w:szCs w:val="17"/>
              </w:rPr>
              <w:t>子公司</w:t>
            </w:r>
          </w:p>
        </w:tc>
        <w:tc>
          <w:tcPr>
            <w:tcW w:w="99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21" w:right="0"/>
              <w:jc w:val="left"/>
              <w:rPr>
                <w:rFonts w:ascii="宋体" w:hAnsi="宋体" w:cs="宋体" w:eastAsia="宋体" w:hint="default"/>
                <w:sz w:val="17"/>
                <w:szCs w:val="17"/>
              </w:rPr>
            </w:pPr>
            <w:r>
              <w:rPr>
                <w:rFonts w:ascii="宋体" w:hAnsi="宋体" w:cs="宋体" w:eastAsia="宋体" w:hint="default"/>
                <w:sz w:val="17"/>
                <w:szCs w:val="17"/>
              </w:rPr>
              <w:t>融资租赁</w:t>
            </w:r>
          </w:p>
        </w:tc>
        <w:tc>
          <w:tcPr>
            <w:tcW w:w="97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5,872,000,00</w:t>
            </w:r>
          </w:p>
          <w:p>
            <w:pPr>
              <w:pStyle w:val="TableParagraph"/>
              <w:spacing w:line="240" w:lineRule="auto" w:before="99"/>
              <w:ind w:right="19"/>
              <w:jc w:val="right"/>
              <w:rPr>
                <w:rFonts w:ascii="Times New Roman" w:hAnsi="Times New Roman" w:cs="Times New Roman" w:eastAsia="Times New Roman" w:hint="default"/>
                <w:sz w:val="17"/>
                <w:szCs w:val="17"/>
              </w:rPr>
            </w:pPr>
            <w:r>
              <w:rPr>
                <w:rFonts w:ascii="Times New Roman"/>
                <w:spacing w:val="-1"/>
                <w:sz w:val="17"/>
              </w:rPr>
              <w:t>0.00</w:t>
            </w:r>
          </w:p>
        </w:tc>
        <w:tc>
          <w:tcPr>
            <w:tcW w:w="98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4" w:right="0"/>
              <w:jc w:val="left"/>
              <w:rPr>
                <w:rFonts w:ascii="Times New Roman" w:hAnsi="Times New Roman" w:cs="Times New Roman" w:eastAsia="Times New Roman" w:hint="default"/>
                <w:sz w:val="17"/>
                <w:szCs w:val="17"/>
              </w:rPr>
            </w:pPr>
            <w:r>
              <w:rPr>
                <w:rFonts w:ascii="Times New Roman"/>
                <w:sz w:val="17"/>
              </w:rPr>
              <w:t>23,062,213,7</w:t>
            </w:r>
          </w:p>
          <w:p>
            <w:pPr>
              <w:pStyle w:val="TableParagraph"/>
              <w:spacing w:line="240" w:lineRule="auto" w:before="99"/>
              <w:ind w:left="572" w:right="0"/>
              <w:jc w:val="left"/>
              <w:rPr>
                <w:rFonts w:ascii="Times New Roman" w:hAnsi="Times New Roman" w:cs="Times New Roman" w:eastAsia="Times New Roman" w:hint="default"/>
                <w:sz w:val="17"/>
                <w:szCs w:val="17"/>
              </w:rPr>
            </w:pPr>
            <w:r>
              <w:rPr>
                <w:rFonts w:ascii="Times New Roman"/>
                <w:sz w:val="17"/>
              </w:rPr>
              <w:t>38.47</w:t>
            </w:r>
          </w:p>
        </w:tc>
        <w:tc>
          <w:tcPr>
            <w:tcW w:w="98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8,772,992,91</w:t>
            </w:r>
          </w:p>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spacing w:val="-1"/>
                <w:sz w:val="17"/>
              </w:rPr>
              <w:t>9.82</w:t>
            </w:r>
          </w:p>
        </w:tc>
        <w:tc>
          <w:tcPr>
            <w:tcW w:w="98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1,534,655,65</w:t>
            </w:r>
          </w:p>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spacing w:val="-1"/>
                <w:sz w:val="17"/>
              </w:rPr>
              <w:t>1.56</w:t>
            </w:r>
          </w:p>
        </w:tc>
        <w:tc>
          <w:tcPr>
            <w:tcW w:w="98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723,241,257.</w:t>
            </w:r>
          </w:p>
          <w:p>
            <w:pPr>
              <w:pStyle w:val="TableParagraph"/>
              <w:spacing w:line="240" w:lineRule="auto" w:before="99"/>
              <w:ind w:right="19"/>
              <w:jc w:val="right"/>
              <w:rPr>
                <w:rFonts w:ascii="Times New Roman" w:hAnsi="Times New Roman" w:cs="Times New Roman" w:eastAsia="Times New Roman" w:hint="default"/>
                <w:sz w:val="17"/>
                <w:szCs w:val="17"/>
              </w:rPr>
            </w:pPr>
            <w:r>
              <w:rPr>
                <w:rFonts w:ascii="Times New Roman"/>
                <w:w w:val="95"/>
                <w:sz w:val="17"/>
              </w:rPr>
              <w:t>95</w:t>
            </w:r>
            <w:r>
              <w:rPr>
                <w:rFonts w:ascii="Times New Roman"/>
                <w:sz w:val="17"/>
              </w:rPr>
            </w:r>
          </w:p>
        </w:tc>
        <w:tc>
          <w:tcPr>
            <w:tcW w:w="98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601,754,363.</w:t>
            </w:r>
          </w:p>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spacing w:val="-1"/>
                <w:w w:val="95"/>
                <w:sz w:val="17"/>
              </w:rPr>
              <w:t>06</w:t>
            </w:r>
            <w:r>
              <w:rPr>
                <w:rFonts w:ascii="Times New Roman"/>
                <w:sz w:val="17"/>
              </w:rPr>
            </w:r>
          </w:p>
        </w:tc>
      </w:tr>
      <w:tr>
        <w:trPr>
          <w:trHeight w:val="336" w:hRule="exact"/>
        </w:trPr>
        <w:tc>
          <w:tcPr>
            <w:tcW w:w="991"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pacing w:val="14"/>
                <w:sz w:val="17"/>
                <w:szCs w:val="17"/>
              </w:rPr>
              <w:t>青岛晨</w:t>
            </w:r>
            <w:r>
              <w:rPr>
                <w:rFonts w:ascii="宋体" w:hAnsi="宋体" w:cs="宋体" w:eastAsia="宋体" w:hint="default"/>
                <w:spacing w:val="-63"/>
                <w:sz w:val="17"/>
                <w:szCs w:val="17"/>
              </w:rPr>
              <w:t> </w:t>
            </w:r>
            <w:r>
              <w:rPr>
                <w:rFonts w:ascii="宋体" w:hAnsi="宋体" w:cs="宋体" w:eastAsia="宋体" w:hint="default"/>
                <w:sz w:val="17"/>
                <w:szCs w:val="17"/>
              </w:rPr>
              <w:t>鸣</w:t>
            </w:r>
            <w:r>
              <w:rPr>
                <w:rFonts w:ascii="宋体" w:hAnsi="宋体" w:cs="宋体" w:eastAsia="宋体" w:hint="default"/>
                <w:spacing w:val="-65"/>
                <w:sz w:val="17"/>
                <w:szCs w:val="17"/>
              </w:rPr>
              <w:t> </w:t>
            </w:r>
            <w:r>
              <w:rPr>
                <w:rFonts w:ascii="宋体" w:hAnsi="宋体" w:cs="宋体" w:eastAsia="宋体" w:hint="default"/>
                <w:sz w:val="17"/>
                <w:szCs w:val="17"/>
              </w:rPr>
              <w:t>弄</w:t>
            </w:r>
          </w:p>
        </w:tc>
        <w:tc>
          <w:tcPr>
            <w:tcW w:w="1126" w:type="dxa"/>
            <w:tcBorders>
              <w:top w:val="single" w:sz="3" w:space="0" w:color="000000"/>
              <w:left w:val="single" w:sz="4" w:space="0" w:color="000000"/>
              <w:bottom w:val="nil" w:sz="6" w:space="0" w:color="auto"/>
              <w:right w:val="single" w:sz="4" w:space="0" w:color="000000"/>
            </w:tcBorders>
          </w:tcPr>
          <w:p>
            <w:pPr/>
          </w:p>
        </w:tc>
        <w:tc>
          <w:tcPr>
            <w:tcW w:w="994" w:type="dxa"/>
            <w:tcBorders>
              <w:top w:val="single" w:sz="3" w:space="0" w:color="000000"/>
              <w:left w:val="single" w:sz="4" w:space="0" w:color="000000"/>
              <w:bottom w:val="nil" w:sz="6" w:space="0" w:color="auto"/>
              <w:right w:val="single" w:sz="3" w:space="0" w:color="000000"/>
            </w:tcBorders>
          </w:tcPr>
          <w:p>
            <w:pPr/>
          </w:p>
        </w:tc>
        <w:tc>
          <w:tcPr>
            <w:tcW w:w="973" w:type="dxa"/>
            <w:tcBorders>
              <w:top w:val="single" w:sz="3" w:space="0" w:color="000000"/>
              <w:left w:val="single" w:sz="3" w:space="0" w:color="000000"/>
              <w:bottom w:val="nil" w:sz="6" w:space="0" w:color="auto"/>
              <w:right w:val="single" w:sz="4" w:space="0" w:color="000000"/>
            </w:tcBorders>
          </w:tcPr>
          <w:p>
            <w:pPr/>
          </w:p>
        </w:tc>
        <w:tc>
          <w:tcPr>
            <w:tcW w:w="983" w:type="dxa"/>
            <w:tcBorders>
              <w:top w:val="single" w:sz="3" w:space="0" w:color="000000"/>
              <w:left w:val="single" w:sz="4" w:space="0" w:color="000000"/>
              <w:bottom w:val="nil" w:sz="6" w:space="0" w:color="auto"/>
              <w:right w:val="single" w:sz="3" w:space="0" w:color="000000"/>
            </w:tcBorders>
          </w:tcPr>
          <w:p>
            <w:pPr/>
          </w:p>
        </w:tc>
        <w:tc>
          <w:tcPr>
            <w:tcW w:w="983" w:type="dxa"/>
            <w:tcBorders>
              <w:top w:val="single" w:sz="3" w:space="0" w:color="000000"/>
              <w:left w:val="single" w:sz="3" w:space="0" w:color="000000"/>
              <w:bottom w:val="nil" w:sz="6" w:space="0" w:color="auto"/>
              <w:right w:val="single" w:sz="4" w:space="0" w:color="000000"/>
            </w:tcBorders>
          </w:tcPr>
          <w:p>
            <w:pPr/>
          </w:p>
        </w:tc>
        <w:tc>
          <w:tcPr>
            <w:tcW w:w="983" w:type="dxa"/>
            <w:tcBorders>
              <w:top w:val="single" w:sz="3" w:space="0" w:color="000000"/>
              <w:left w:val="single" w:sz="4" w:space="0" w:color="000000"/>
              <w:bottom w:val="nil" w:sz="6" w:space="0" w:color="auto"/>
              <w:right w:val="single" w:sz="3" w:space="0" w:color="000000"/>
            </w:tcBorders>
          </w:tcPr>
          <w:p>
            <w:pPr/>
          </w:p>
        </w:tc>
        <w:tc>
          <w:tcPr>
            <w:tcW w:w="983" w:type="dxa"/>
            <w:tcBorders>
              <w:top w:val="single" w:sz="3" w:space="0" w:color="000000"/>
              <w:left w:val="single" w:sz="3" w:space="0" w:color="000000"/>
              <w:bottom w:val="nil" w:sz="6" w:space="0" w:color="auto"/>
              <w:right w:val="single" w:sz="4" w:space="0" w:color="000000"/>
            </w:tcBorders>
          </w:tcPr>
          <w:p>
            <w:pPr/>
          </w:p>
        </w:tc>
        <w:tc>
          <w:tcPr>
            <w:tcW w:w="985" w:type="dxa"/>
            <w:tcBorders>
              <w:top w:val="single" w:sz="3" w:space="0" w:color="000000"/>
              <w:left w:val="single" w:sz="4" w:space="0" w:color="000000"/>
              <w:bottom w:val="nil" w:sz="6" w:space="0" w:color="auto"/>
              <w:right w:val="single" w:sz="3" w:space="0" w:color="000000"/>
            </w:tcBorders>
          </w:tcPr>
          <w:p>
            <w:pPr/>
          </w:p>
        </w:tc>
      </w:tr>
      <w:tr>
        <w:trPr>
          <w:trHeight w:val="298" w:hRule="exact"/>
        </w:trPr>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7"/>
                <w:szCs w:val="17"/>
              </w:rPr>
            </w:pPr>
            <w:r>
              <w:rPr>
                <w:rFonts w:ascii="宋体" w:hAnsi="宋体" w:cs="宋体" w:eastAsia="宋体" w:hint="default"/>
                <w:spacing w:val="14"/>
                <w:sz w:val="17"/>
                <w:szCs w:val="17"/>
              </w:rPr>
              <w:t>海融资</w:t>
            </w:r>
            <w:r>
              <w:rPr>
                <w:rFonts w:ascii="宋体" w:hAnsi="宋体" w:cs="宋体" w:eastAsia="宋体" w:hint="default"/>
                <w:spacing w:val="-63"/>
                <w:sz w:val="17"/>
                <w:szCs w:val="17"/>
              </w:rPr>
              <w:t> </w:t>
            </w:r>
            <w:r>
              <w:rPr>
                <w:rFonts w:ascii="宋体" w:hAnsi="宋体" w:cs="宋体" w:eastAsia="宋体" w:hint="default"/>
                <w:sz w:val="17"/>
                <w:szCs w:val="17"/>
              </w:rPr>
              <w:t>租</w:t>
            </w:r>
            <w:r>
              <w:rPr>
                <w:rFonts w:ascii="宋体" w:hAnsi="宋体" w:cs="宋体" w:eastAsia="宋体" w:hint="default"/>
                <w:spacing w:val="-65"/>
                <w:sz w:val="17"/>
                <w:szCs w:val="17"/>
              </w:rPr>
              <w:t> </w:t>
            </w:r>
            <w:r>
              <w:rPr>
                <w:rFonts w:ascii="宋体" w:hAnsi="宋体" w:cs="宋体" w:eastAsia="宋体" w:hint="default"/>
                <w:sz w:val="17"/>
                <w:szCs w:val="17"/>
              </w:rPr>
              <w:t>赁</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7"/>
                <w:szCs w:val="17"/>
              </w:rPr>
            </w:pPr>
            <w:r>
              <w:rPr>
                <w:rFonts w:ascii="宋体" w:hAnsi="宋体" w:cs="宋体" w:eastAsia="宋体" w:hint="default"/>
                <w:sz w:val="17"/>
                <w:szCs w:val="17"/>
              </w:rPr>
              <w:t>子公司</w:t>
            </w:r>
          </w:p>
        </w:tc>
        <w:tc>
          <w:tcPr>
            <w:tcW w:w="994" w:type="dxa"/>
            <w:tcBorders>
              <w:top w:val="nil" w:sz="6" w:space="0" w:color="auto"/>
              <w:left w:val="single" w:sz="4" w:space="0" w:color="000000"/>
              <w:bottom w:val="nil" w:sz="6" w:space="0" w:color="auto"/>
              <w:right w:val="single" w:sz="3" w:space="0" w:color="000000"/>
            </w:tcBorders>
          </w:tcPr>
          <w:p>
            <w:pPr>
              <w:pStyle w:val="TableParagraph"/>
              <w:spacing w:line="240" w:lineRule="auto" w:before="9"/>
              <w:ind w:left="21" w:right="0"/>
              <w:jc w:val="left"/>
              <w:rPr>
                <w:rFonts w:ascii="宋体" w:hAnsi="宋体" w:cs="宋体" w:eastAsia="宋体" w:hint="default"/>
                <w:sz w:val="17"/>
                <w:szCs w:val="17"/>
              </w:rPr>
            </w:pPr>
            <w:r>
              <w:rPr>
                <w:rFonts w:ascii="宋体" w:hAnsi="宋体" w:cs="宋体" w:eastAsia="宋体" w:hint="default"/>
                <w:sz w:val="17"/>
                <w:szCs w:val="17"/>
              </w:rPr>
              <w:t>融资租赁</w:t>
            </w:r>
          </w:p>
        </w:tc>
        <w:tc>
          <w:tcPr>
            <w:tcW w:w="973" w:type="dxa"/>
            <w:tcBorders>
              <w:top w:val="nil" w:sz="6" w:space="0" w:color="auto"/>
              <w:left w:val="single" w:sz="3"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7"/>
                <w:szCs w:val="17"/>
              </w:rPr>
            </w:pPr>
            <w:r>
              <w:rPr>
                <w:rFonts w:ascii="Times New Roman"/>
                <w:spacing w:val="-1"/>
                <w:sz w:val="17"/>
              </w:rPr>
              <w:t>5,000,000,00</w:t>
            </w:r>
          </w:p>
        </w:tc>
        <w:tc>
          <w:tcPr>
            <w:tcW w:w="983" w:type="dxa"/>
            <w:tcBorders>
              <w:top w:val="nil" w:sz="6" w:space="0" w:color="auto"/>
              <w:left w:val="single" w:sz="4" w:space="0" w:color="000000"/>
              <w:bottom w:val="nil" w:sz="6" w:space="0" w:color="auto"/>
              <w:right w:val="single" w:sz="3" w:space="0" w:color="000000"/>
            </w:tcBorders>
          </w:tcPr>
          <w:p>
            <w:pPr>
              <w:pStyle w:val="TableParagraph"/>
              <w:spacing w:line="240" w:lineRule="auto" w:before="46"/>
              <w:ind w:right="21"/>
              <w:jc w:val="right"/>
              <w:rPr>
                <w:rFonts w:ascii="Times New Roman" w:hAnsi="Times New Roman" w:cs="Times New Roman" w:eastAsia="Times New Roman" w:hint="default"/>
                <w:sz w:val="17"/>
                <w:szCs w:val="17"/>
              </w:rPr>
            </w:pPr>
            <w:r>
              <w:rPr>
                <w:rFonts w:ascii="Times New Roman"/>
                <w:spacing w:val="-1"/>
                <w:sz w:val="17"/>
              </w:rPr>
              <w:t>5,617,563,68</w:t>
            </w:r>
          </w:p>
        </w:tc>
        <w:tc>
          <w:tcPr>
            <w:tcW w:w="983" w:type="dxa"/>
            <w:tcBorders>
              <w:top w:val="nil" w:sz="6" w:space="0" w:color="auto"/>
              <w:left w:val="single" w:sz="3"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7"/>
                <w:szCs w:val="17"/>
              </w:rPr>
            </w:pPr>
            <w:r>
              <w:rPr>
                <w:rFonts w:ascii="Times New Roman"/>
                <w:spacing w:val="-1"/>
                <w:sz w:val="17"/>
              </w:rPr>
              <w:t>5,573,308,85</w:t>
            </w:r>
          </w:p>
        </w:tc>
        <w:tc>
          <w:tcPr>
            <w:tcW w:w="983" w:type="dxa"/>
            <w:tcBorders>
              <w:top w:val="nil" w:sz="6" w:space="0" w:color="auto"/>
              <w:left w:val="single" w:sz="4" w:space="0" w:color="000000"/>
              <w:bottom w:val="nil" w:sz="6" w:space="0" w:color="auto"/>
              <w:right w:val="single" w:sz="3" w:space="0" w:color="000000"/>
            </w:tcBorders>
          </w:tcPr>
          <w:p>
            <w:pPr>
              <w:pStyle w:val="TableParagraph"/>
              <w:spacing w:line="240" w:lineRule="auto" w:before="46"/>
              <w:ind w:right="21"/>
              <w:jc w:val="right"/>
              <w:rPr>
                <w:rFonts w:ascii="Times New Roman" w:hAnsi="Times New Roman" w:cs="Times New Roman" w:eastAsia="Times New Roman" w:hint="default"/>
                <w:sz w:val="17"/>
                <w:szCs w:val="17"/>
              </w:rPr>
            </w:pPr>
            <w:r>
              <w:rPr>
                <w:rFonts w:ascii="Times New Roman"/>
                <w:spacing w:val="-1"/>
                <w:sz w:val="17"/>
              </w:rPr>
              <w:t>509,389,703.</w:t>
            </w:r>
          </w:p>
        </w:tc>
        <w:tc>
          <w:tcPr>
            <w:tcW w:w="983" w:type="dxa"/>
            <w:tcBorders>
              <w:top w:val="nil" w:sz="6" w:space="0" w:color="auto"/>
              <w:left w:val="single" w:sz="3"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7"/>
                <w:szCs w:val="17"/>
              </w:rPr>
            </w:pPr>
            <w:r>
              <w:rPr>
                <w:rFonts w:ascii="Times New Roman"/>
                <w:spacing w:val="-1"/>
                <w:sz w:val="17"/>
              </w:rPr>
              <w:t>469,221,914.</w:t>
            </w:r>
          </w:p>
        </w:tc>
        <w:tc>
          <w:tcPr>
            <w:tcW w:w="985" w:type="dxa"/>
            <w:tcBorders>
              <w:top w:val="nil" w:sz="6" w:space="0" w:color="auto"/>
              <w:left w:val="single" w:sz="4" w:space="0" w:color="000000"/>
              <w:bottom w:val="nil" w:sz="6" w:space="0" w:color="auto"/>
              <w:right w:val="single" w:sz="3" w:space="0" w:color="000000"/>
            </w:tcBorders>
          </w:tcPr>
          <w:p>
            <w:pPr>
              <w:pStyle w:val="TableParagraph"/>
              <w:spacing w:line="240" w:lineRule="auto" w:before="46"/>
              <w:ind w:right="21"/>
              <w:jc w:val="right"/>
              <w:rPr>
                <w:rFonts w:ascii="Times New Roman" w:hAnsi="Times New Roman" w:cs="Times New Roman" w:eastAsia="Times New Roman" w:hint="default"/>
                <w:sz w:val="17"/>
                <w:szCs w:val="17"/>
              </w:rPr>
            </w:pPr>
            <w:r>
              <w:rPr>
                <w:rFonts w:ascii="Times New Roman"/>
                <w:spacing w:val="-1"/>
                <w:sz w:val="17"/>
              </w:rPr>
              <w:t>365,295,063.</w:t>
            </w:r>
          </w:p>
        </w:tc>
      </w:tr>
      <w:tr>
        <w:trPr>
          <w:trHeight w:val="331" w:hRule="exact"/>
        </w:trPr>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17"/>
                <w:szCs w:val="17"/>
              </w:rPr>
            </w:pPr>
            <w:r>
              <w:rPr>
                <w:rFonts w:ascii="宋体" w:hAnsi="宋体" w:cs="宋体" w:eastAsia="宋体" w:hint="default"/>
                <w:sz w:val="17"/>
                <w:szCs w:val="17"/>
              </w:rPr>
              <w:t>有限公司</w:t>
            </w:r>
          </w:p>
        </w:tc>
        <w:tc>
          <w:tcPr>
            <w:tcW w:w="1126"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3" w:space="0" w:color="000000"/>
            </w:tcBorders>
          </w:tcPr>
          <w:p>
            <w:pPr/>
          </w:p>
        </w:tc>
        <w:tc>
          <w:tcPr>
            <w:tcW w:w="973" w:type="dxa"/>
            <w:tcBorders>
              <w:top w:val="nil" w:sz="6" w:space="0" w:color="auto"/>
              <w:left w:val="single" w:sz="3"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17"/>
                <w:szCs w:val="17"/>
              </w:rPr>
            </w:pPr>
            <w:r>
              <w:rPr>
                <w:rFonts w:ascii="Times New Roman"/>
                <w:spacing w:val="-1"/>
                <w:sz w:val="17"/>
              </w:rPr>
              <w:t>0.00</w:t>
            </w:r>
          </w:p>
        </w:tc>
        <w:tc>
          <w:tcPr>
            <w:tcW w:w="983"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44"/>
              <w:ind w:right="20"/>
              <w:jc w:val="right"/>
              <w:rPr>
                <w:rFonts w:ascii="Times New Roman" w:hAnsi="Times New Roman" w:cs="Times New Roman" w:eastAsia="Times New Roman" w:hint="default"/>
                <w:sz w:val="17"/>
                <w:szCs w:val="17"/>
              </w:rPr>
            </w:pPr>
            <w:r>
              <w:rPr>
                <w:rFonts w:ascii="Times New Roman"/>
                <w:spacing w:val="-1"/>
                <w:sz w:val="17"/>
              </w:rPr>
              <w:t>5.10</w:t>
            </w:r>
          </w:p>
        </w:tc>
        <w:tc>
          <w:tcPr>
            <w:tcW w:w="983" w:type="dxa"/>
            <w:tcBorders>
              <w:top w:val="nil" w:sz="6" w:space="0" w:color="auto"/>
              <w:left w:val="single" w:sz="3" w:space="0" w:color="000000"/>
              <w:bottom w:val="single" w:sz="4" w:space="0" w:color="000000"/>
              <w:right w:val="single" w:sz="4" w:space="0" w:color="000000"/>
            </w:tcBorders>
          </w:tcPr>
          <w:p>
            <w:pPr>
              <w:pStyle w:val="TableParagraph"/>
              <w:spacing w:line="240" w:lineRule="auto" w:before="44"/>
              <w:ind w:right="18"/>
              <w:jc w:val="right"/>
              <w:rPr>
                <w:rFonts w:ascii="Times New Roman" w:hAnsi="Times New Roman" w:cs="Times New Roman" w:eastAsia="Times New Roman" w:hint="default"/>
                <w:sz w:val="17"/>
                <w:szCs w:val="17"/>
              </w:rPr>
            </w:pPr>
            <w:r>
              <w:rPr>
                <w:rFonts w:ascii="Times New Roman"/>
                <w:spacing w:val="-1"/>
                <w:sz w:val="17"/>
              </w:rPr>
              <w:t>5.85</w:t>
            </w:r>
          </w:p>
        </w:tc>
        <w:tc>
          <w:tcPr>
            <w:tcW w:w="983"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44"/>
              <w:ind w:right="22"/>
              <w:jc w:val="right"/>
              <w:rPr>
                <w:rFonts w:ascii="Times New Roman" w:hAnsi="Times New Roman" w:cs="Times New Roman" w:eastAsia="Times New Roman" w:hint="default"/>
                <w:sz w:val="17"/>
                <w:szCs w:val="17"/>
              </w:rPr>
            </w:pPr>
            <w:r>
              <w:rPr>
                <w:rFonts w:ascii="Times New Roman"/>
                <w:spacing w:val="-1"/>
                <w:w w:val="95"/>
                <w:sz w:val="17"/>
              </w:rPr>
              <w:t>20</w:t>
            </w:r>
            <w:r>
              <w:rPr>
                <w:rFonts w:ascii="Times New Roman"/>
                <w:sz w:val="17"/>
              </w:rPr>
            </w:r>
          </w:p>
        </w:tc>
        <w:tc>
          <w:tcPr>
            <w:tcW w:w="983" w:type="dxa"/>
            <w:tcBorders>
              <w:top w:val="nil" w:sz="6" w:space="0" w:color="auto"/>
              <w:left w:val="single" w:sz="3"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17"/>
                <w:szCs w:val="17"/>
              </w:rPr>
            </w:pPr>
            <w:r>
              <w:rPr>
                <w:rFonts w:ascii="Times New Roman"/>
                <w:w w:val="95"/>
                <w:sz w:val="17"/>
              </w:rPr>
              <w:t>25</w:t>
            </w:r>
            <w:r>
              <w:rPr>
                <w:rFonts w:ascii="Times New Roman"/>
                <w:sz w:val="17"/>
              </w:rPr>
            </w:r>
          </w:p>
        </w:tc>
        <w:tc>
          <w:tcPr>
            <w:tcW w:w="985"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44"/>
              <w:ind w:right="29"/>
              <w:jc w:val="right"/>
              <w:rPr>
                <w:rFonts w:ascii="Times New Roman" w:hAnsi="Times New Roman" w:cs="Times New Roman" w:eastAsia="Times New Roman" w:hint="default"/>
                <w:sz w:val="17"/>
                <w:szCs w:val="17"/>
              </w:rPr>
            </w:pPr>
            <w:r>
              <w:rPr>
                <w:rFonts w:ascii="Times New Roman"/>
                <w:spacing w:val="-7"/>
                <w:w w:val="95"/>
                <w:sz w:val="17"/>
              </w:rPr>
              <w:t>11</w:t>
            </w:r>
            <w:r>
              <w:rPr>
                <w:rFonts w:ascii="Times New Roman"/>
                <w:sz w:val="17"/>
              </w:rPr>
            </w:r>
          </w:p>
        </w:tc>
      </w:tr>
    </w:tbl>
    <w:p>
      <w:pPr>
        <w:pStyle w:val="BodyText"/>
        <w:spacing w:line="240" w:lineRule="auto" w:before="47"/>
        <w:ind w:right="1008"/>
        <w:jc w:val="left"/>
      </w:pPr>
      <w:r>
        <w:rPr/>
        <w:t>报告期内取得和处置子公司的情况</w:t>
      </w:r>
    </w:p>
    <w:p>
      <w:pPr>
        <w:pStyle w:val="BodyText"/>
        <w:spacing w:line="240" w:lineRule="auto" w:before="108"/>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038"/>
        <w:gridCol w:w="3042"/>
        <w:gridCol w:w="3040"/>
      </w:tblGrid>
      <w:tr>
        <w:trPr>
          <w:trHeight w:val="378" w:hRule="exact"/>
        </w:trPr>
        <w:tc>
          <w:tcPr>
            <w:tcW w:w="3038"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7"/>
                <w:szCs w:val="17"/>
              </w:rPr>
            </w:pPr>
            <w:r>
              <w:rPr>
                <w:rFonts w:ascii="宋体" w:hAnsi="宋体" w:cs="宋体" w:eastAsia="宋体" w:hint="default"/>
                <w:sz w:val="17"/>
                <w:szCs w:val="17"/>
              </w:rPr>
              <w:t>公司名称</w:t>
            </w:r>
          </w:p>
        </w:tc>
        <w:tc>
          <w:tcPr>
            <w:tcW w:w="3042"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1" w:right="0"/>
              <w:jc w:val="left"/>
              <w:rPr>
                <w:rFonts w:ascii="宋体" w:hAnsi="宋体" w:cs="宋体" w:eastAsia="宋体" w:hint="default"/>
                <w:sz w:val="17"/>
                <w:szCs w:val="17"/>
              </w:rPr>
            </w:pPr>
            <w:r>
              <w:rPr>
                <w:rFonts w:ascii="宋体" w:hAnsi="宋体" w:cs="宋体" w:eastAsia="宋体" w:hint="default"/>
                <w:sz w:val="17"/>
                <w:szCs w:val="17"/>
              </w:rPr>
              <w:t>报告期内取得和处置子公司方式</w:t>
            </w:r>
          </w:p>
        </w:tc>
        <w:tc>
          <w:tcPr>
            <w:tcW w:w="3040"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9"/>
              <w:ind w:left="413" w:right="0"/>
              <w:jc w:val="left"/>
              <w:rPr>
                <w:rFonts w:ascii="宋体" w:hAnsi="宋体" w:cs="宋体" w:eastAsia="宋体" w:hint="default"/>
                <w:sz w:val="17"/>
                <w:szCs w:val="17"/>
              </w:rPr>
            </w:pPr>
            <w:r>
              <w:rPr>
                <w:rFonts w:ascii="宋体" w:hAnsi="宋体" w:cs="宋体" w:eastAsia="宋体" w:hint="default"/>
                <w:sz w:val="17"/>
                <w:szCs w:val="17"/>
              </w:rPr>
              <w:t>对整体生产经营和业绩的影响</w:t>
            </w:r>
          </w:p>
        </w:tc>
      </w:tr>
      <w:tr>
        <w:trPr>
          <w:trHeight w:val="378" w:hRule="exact"/>
        </w:trPr>
        <w:tc>
          <w:tcPr>
            <w:tcW w:w="303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北京晨鸣融资租赁有限公司</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新设成立</w:t>
            </w: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影响净利润减少</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165</w:t>
            </w:r>
            <w:r>
              <w:rPr>
                <w:rFonts w:ascii="Times New Roman" w:hAnsi="Times New Roman" w:cs="Times New Roman" w:eastAsia="Times New Roman" w:hint="default"/>
                <w:spacing w:val="-9"/>
                <w:sz w:val="17"/>
                <w:szCs w:val="17"/>
              </w:rPr>
              <w:t> </w:t>
            </w:r>
            <w:r>
              <w:rPr>
                <w:rFonts w:ascii="宋体" w:hAnsi="宋体" w:cs="宋体" w:eastAsia="宋体" w:hint="default"/>
                <w:sz w:val="17"/>
                <w:szCs w:val="17"/>
              </w:rPr>
              <w:t>万元。</w:t>
            </w:r>
          </w:p>
        </w:tc>
      </w:tr>
      <w:tr>
        <w:trPr>
          <w:trHeight w:val="378" w:hRule="exact"/>
        </w:trPr>
        <w:tc>
          <w:tcPr>
            <w:tcW w:w="303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山东晨鸣涂布纸销售有限公司</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新设成立</w:t>
            </w: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无影响</w:t>
            </w:r>
          </w:p>
        </w:tc>
      </w:tr>
      <w:tr>
        <w:trPr>
          <w:trHeight w:val="379" w:hRule="exact"/>
        </w:trPr>
        <w:tc>
          <w:tcPr>
            <w:tcW w:w="303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江西晨鸣供应链管理有限公司</w:t>
            </w:r>
          </w:p>
        </w:tc>
        <w:tc>
          <w:tcPr>
            <w:tcW w:w="304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新设成立</w:t>
            </w:r>
          </w:p>
        </w:tc>
        <w:tc>
          <w:tcPr>
            <w:tcW w:w="304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无影响</w:t>
            </w:r>
          </w:p>
        </w:tc>
      </w:tr>
      <w:tr>
        <w:trPr>
          <w:trHeight w:val="378" w:hRule="exact"/>
        </w:trPr>
        <w:tc>
          <w:tcPr>
            <w:tcW w:w="303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晨鸣纸业美国有限公司</w:t>
            </w:r>
          </w:p>
        </w:tc>
        <w:tc>
          <w:tcPr>
            <w:tcW w:w="304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新设成立</w:t>
            </w:r>
          </w:p>
        </w:tc>
        <w:tc>
          <w:tcPr>
            <w:tcW w:w="304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影响净利润减少</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4.3</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万元。</w:t>
            </w:r>
          </w:p>
        </w:tc>
      </w:tr>
      <w:tr>
        <w:trPr>
          <w:trHeight w:val="379" w:hRule="exact"/>
        </w:trPr>
        <w:tc>
          <w:tcPr>
            <w:tcW w:w="303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上海鸿泰房地产有限公司</w:t>
            </w:r>
          </w:p>
        </w:tc>
        <w:tc>
          <w:tcPr>
            <w:tcW w:w="304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收购少数股东</w:t>
            </w:r>
            <w:r>
              <w:rPr>
                <w:rFonts w:ascii="宋体" w:hAnsi="宋体" w:cs="宋体" w:eastAsia="宋体" w:hint="default"/>
                <w:spacing w:val="-60"/>
                <w:sz w:val="17"/>
                <w:szCs w:val="17"/>
              </w:rPr>
              <w:t> </w:t>
            </w:r>
            <w:r>
              <w:rPr>
                <w:rFonts w:ascii="Times New Roman" w:hAnsi="Times New Roman" w:cs="Times New Roman" w:eastAsia="Times New Roman" w:hint="default"/>
                <w:sz w:val="17"/>
                <w:szCs w:val="17"/>
              </w:rPr>
              <w:t>55%</w:t>
            </w:r>
            <w:r>
              <w:rPr>
                <w:rFonts w:ascii="宋体" w:hAnsi="宋体" w:cs="宋体" w:eastAsia="宋体" w:hint="default"/>
                <w:sz w:val="17"/>
                <w:szCs w:val="17"/>
              </w:rPr>
              <w:t>股权</w:t>
            </w:r>
          </w:p>
        </w:tc>
        <w:tc>
          <w:tcPr>
            <w:tcW w:w="304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影响净利润减少</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17,312</w:t>
            </w:r>
            <w:r>
              <w:rPr>
                <w:rFonts w:ascii="Times New Roman" w:hAnsi="Times New Roman" w:cs="Times New Roman" w:eastAsia="Times New Roman" w:hint="default"/>
                <w:spacing w:val="-9"/>
                <w:sz w:val="17"/>
                <w:szCs w:val="17"/>
              </w:rPr>
              <w:t> </w:t>
            </w:r>
            <w:r>
              <w:rPr>
                <w:rFonts w:ascii="宋体" w:hAnsi="宋体" w:cs="宋体" w:eastAsia="宋体" w:hint="default"/>
                <w:sz w:val="17"/>
                <w:szCs w:val="17"/>
              </w:rPr>
              <w:t>万元。</w:t>
            </w:r>
          </w:p>
        </w:tc>
      </w:tr>
      <w:tr>
        <w:trPr>
          <w:trHeight w:val="378" w:hRule="exact"/>
        </w:trPr>
        <w:tc>
          <w:tcPr>
            <w:tcW w:w="303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许昌晨鸣纸业股份有限公司</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转让</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30%</w:t>
            </w:r>
            <w:r>
              <w:rPr>
                <w:rFonts w:ascii="宋体" w:hAnsi="宋体" w:cs="宋体" w:eastAsia="宋体" w:hint="default"/>
                <w:sz w:val="17"/>
                <w:szCs w:val="17"/>
              </w:rPr>
              <w:t>股权</w:t>
            </w: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影响净利润减少</w:t>
            </w:r>
            <w:r>
              <w:rPr>
                <w:rFonts w:ascii="宋体" w:hAnsi="宋体" w:cs="宋体" w:eastAsia="宋体" w:hint="default"/>
                <w:spacing w:val="-54"/>
                <w:sz w:val="17"/>
                <w:szCs w:val="17"/>
              </w:rPr>
              <w:t> </w:t>
            </w:r>
            <w:r>
              <w:rPr>
                <w:rFonts w:ascii="Times New Roman" w:hAnsi="Times New Roman" w:cs="Times New Roman" w:eastAsia="Times New Roman" w:hint="default"/>
                <w:sz w:val="17"/>
                <w:szCs w:val="17"/>
              </w:rPr>
              <w:t>1,550</w:t>
            </w:r>
            <w:r>
              <w:rPr>
                <w:rFonts w:ascii="Times New Roman" w:hAnsi="Times New Roman" w:cs="Times New Roman" w:eastAsia="Times New Roman" w:hint="default"/>
                <w:spacing w:val="-12"/>
                <w:sz w:val="17"/>
                <w:szCs w:val="17"/>
              </w:rPr>
              <w:t> </w:t>
            </w:r>
            <w:r>
              <w:rPr>
                <w:rFonts w:ascii="宋体" w:hAnsi="宋体" w:cs="宋体" w:eastAsia="宋体" w:hint="default"/>
                <w:sz w:val="17"/>
                <w:szCs w:val="17"/>
              </w:rPr>
              <w:t>万元。</w:t>
            </w:r>
          </w:p>
        </w:tc>
      </w:tr>
      <w:tr>
        <w:trPr>
          <w:trHeight w:val="378" w:hRule="exact"/>
        </w:trPr>
        <w:tc>
          <w:tcPr>
            <w:tcW w:w="303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武汉晨鸣汉阳纸业股份有限公司</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收购少数股东股权</w:t>
            </w: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无影响</w:t>
            </w:r>
          </w:p>
        </w:tc>
      </w:tr>
      <w:tr>
        <w:trPr>
          <w:trHeight w:val="379" w:hRule="exact"/>
        </w:trPr>
        <w:tc>
          <w:tcPr>
            <w:tcW w:w="303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广东德骏投资有限公司</w:t>
            </w:r>
          </w:p>
        </w:tc>
        <w:tc>
          <w:tcPr>
            <w:tcW w:w="304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转让</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50%</w:t>
            </w:r>
            <w:r>
              <w:rPr>
                <w:rFonts w:ascii="宋体" w:hAnsi="宋体" w:cs="宋体" w:eastAsia="宋体" w:hint="default"/>
                <w:sz w:val="17"/>
                <w:szCs w:val="17"/>
              </w:rPr>
              <w:t>股权</w:t>
            </w:r>
          </w:p>
        </w:tc>
        <w:tc>
          <w:tcPr>
            <w:tcW w:w="304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影响净利润增加</w:t>
            </w:r>
            <w:r>
              <w:rPr>
                <w:rFonts w:ascii="宋体" w:hAnsi="宋体" w:cs="宋体" w:eastAsia="宋体" w:hint="default"/>
                <w:spacing w:val="-54"/>
                <w:sz w:val="17"/>
                <w:szCs w:val="17"/>
              </w:rPr>
              <w:t> </w:t>
            </w:r>
            <w:r>
              <w:rPr>
                <w:rFonts w:ascii="Times New Roman" w:hAnsi="Times New Roman" w:cs="Times New Roman" w:eastAsia="Times New Roman" w:hint="default"/>
                <w:sz w:val="17"/>
                <w:szCs w:val="17"/>
              </w:rPr>
              <w:t>5,249</w:t>
            </w:r>
            <w:r>
              <w:rPr>
                <w:rFonts w:ascii="Times New Roman" w:hAnsi="Times New Roman" w:cs="Times New Roman" w:eastAsia="Times New Roman" w:hint="default"/>
                <w:spacing w:val="-12"/>
                <w:sz w:val="17"/>
                <w:szCs w:val="17"/>
              </w:rPr>
              <w:t> </w:t>
            </w:r>
            <w:r>
              <w:rPr>
                <w:rFonts w:ascii="宋体" w:hAnsi="宋体" w:cs="宋体" w:eastAsia="宋体" w:hint="default"/>
                <w:sz w:val="17"/>
                <w:szCs w:val="17"/>
              </w:rPr>
              <w:t>万元。</w:t>
            </w:r>
          </w:p>
        </w:tc>
      </w:tr>
      <w:tr>
        <w:trPr>
          <w:trHeight w:val="379" w:hRule="exact"/>
        </w:trPr>
        <w:tc>
          <w:tcPr>
            <w:tcW w:w="303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武汉万兴置业有限公司</w:t>
            </w:r>
          </w:p>
        </w:tc>
        <w:tc>
          <w:tcPr>
            <w:tcW w:w="304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转让</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40%</w:t>
            </w:r>
            <w:r>
              <w:rPr>
                <w:rFonts w:ascii="宋体" w:hAnsi="宋体" w:cs="宋体" w:eastAsia="宋体" w:hint="default"/>
                <w:sz w:val="17"/>
                <w:szCs w:val="17"/>
              </w:rPr>
              <w:t>股权</w:t>
            </w:r>
          </w:p>
        </w:tc>
        <w:tc>
          <w:tcPr>
            <w:tcW w:w="304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影响净利润增加</w:t>
            </w:r>
            <w:r>
              <w:rPr>
                <w:rFonts w:ascii="宋体" w:hAnsi="宋体" w:cs="宋体" w:eastAsia="宋体" w:hint="default"/>
                <w:spacing w:val="-54"/>
                <w:sz w:val="17"/>
                <w:szCs w:val="17"/>
              </w:rPr>
              <w:t> </w:t>
            </w:r>
            <w:r>
              <w:rPr>
                <w:rFonts w:ascii="Times New Roman" w:hAnsi="Times New Roman" w:cs="Times New Roman" w:eastAsia="Times New Roman" w:hint="default"/>
                <w:sz w:val="17"/>
                <w:szCs w:val="17"/>
              </w:rPr>
              <w:t>7,968</w:t>
            </w:r>
            <w:r>
              <w:rPr>
                <w:rFonts w:ascii="Times New Roman" w:hAnsi="Times New Roman" w:cs="Times New Roman" w:eastAsia="Times New Roman" w:hint="default"/>
                <w:spacing w:val="-12"/>
                <w:sz w:val="17"/>
                <w:szCs w:val="17"/>
              </w:rPr>
              <w:t> </w:t>
            </w:r>
            <w:r>
              <w:rPr>
                <w:rFonts w:ascii="宋体" w:hAnsi="宋体" w:cs="宋体" w:eastAsia="宋体" w:hint="default"/>
                <w:sz w:val="17"/>
                <w:szCs w:val="17"/>
              </w:rPr>
              <w:t>万元。</w:t>
            </w:r>
          </w:p>
        </w:tc>
      </w:tr>
    </w:tbl>
    <w:p>
      <w:pPr>
        <w:pStyle w:val="BodyText"/>
        <w:spacing w:line="240" w:lineRule="auto" w:before="47"/>
        <w:ind w:right="1008"/>
        <w:jc w:val="left"/>
      </w:pPr>
      <w:r>
        <w:rPr/>
        <w:t>主要控股参股公司情况说明</w:t>
      </w:r>
    </w:p>
    <w:p>
      <w:pPr>
        <w:pStyle w:val="BodyText"/>
        <w:spacing w:line="240" w:lineRule="auto" w:before="107"/>
        <w:ind w:right="1008"/>
        <w:jc w:val="left"/>
      </w:pPr>
      <w:r>
        <w:rPr>
          <w:rFonts w:ascii="Times New Roman" w:hAnsi="Times New Roman" w:cs="Times New Roman" w:eastAsia="Times New Roman" w:hint="default"/>
        </w:rPr>
        <w:t>1</w:t>
      </w:r>
      <w:r>
        <w:rPr/>
        <w:t>、湛江晨鸣浆纸一体化，主要产品毛利一直保持在高位，盈利能力强。</w:t>
      </w:r>
    </w:p>
    <w:p>
      <w:pPr>
        <w:pStyle w:val="BodyText"/>
        <w:spacing w:line="240" w:lineRule="auto" w:before="97"/>
        <w:ind w:right="1008"/>
        <w:jc w:val="left"/>
      </w:pPr>
      <w:r>
        <w:rPr>
          <w:rFonts w:ascii="Times New Roman" w:hAnsi="Times New Roman" w:cs="Times New Roman" w:eastAsia="Times New Roman" w:hint="default"/>
        </w:rPr>
        <w:t>2</w:t>
      </w:r>
      <w:r>
        <w:rPr/>
        <w:t>、融资租赁公司加强业务管理，盈利情况稳定。</w:t>
      </w:r>
    </w:p>
    <w:p>
      <w:pPr>
        <w:spacing w:line="240" w:lineRule="auto" w:before="1"/>
        <w:rPr>
          <w:rFonts w:ascii="宋体" w:hAnsi="宋体" w:cs="宋体" w:eastAsia="宋体" w:hint="default"/>
          <w:sz w:val="23"/>
          <w:szCs w:val="23"/>
        </w:rPr>
      </w:pPr>
    </w:p>
    <w:p>
      <w:pPr>
        <w:pStyle w:val="Heading2"/>
        <w:spacing w:line="240" w:lineRule="auto"/>
        <w:ind w:right="1008"/>
        <w:jc w:val="left"/>
        <w:rPr>
          <w:b w:val="0"/>
          <w:bCs w:val="0"/>
        </w:rPr>
      </w:pPr>
      <w:r>
        <w:rPr/>
        <w:t>八、公司控制的结构化主体情况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0"/>
        <w:rPr>
          <w:rFonts w:ascii="宋体" w:hAnsi="宋体" w:cs="宋体" w:eastAsia="宋体" w:hint="default"/>
          <w:sz w:val="23"/>
          <w:szCs w:val="23"/>
        </w:rPr>
      </w:pPr>
    </w:p>
    <w:p>
      <w:pPr>
        <w:pStyle w:val="Heading2"/>
        <w:spacing w:line="240" w:lineRule="auto"/>
        <w:ind w:right="1008"/>
        <w:jc w:val="left"/>
        <w:rPr>
          <w:b w:val="0"/>
          <w:bCs w:val="0"/>
        </w:rPr>
      </w:pPr>
      <w:r>
        <w:rPr/>
        <w:t>九、公司未来发展的展望</w:t>
      </w:r>
      <w:r>
        <w:rPr>
          <w:b w:val="0"/>
          <w:bCs w:val="0"/>
        </w:rPr>
      </w:r>
    </w:p>
    <w:p>
      <w:pPr>
        <w:spacing w:line="240" w:lineRule="auto" w:before="0"/>
        <w:rPr>
          <w:rFonts w:ascii="宋体" w:hAnsi="宋体" w:cs="宋体" w:eastAsia="宋体" w:hint="default"/>
          <w:b/>
          <w:bCs/>
          <w:sz w:val="25"/>
          <w:szCs w:val="25"/>
        </w:rPr>
      </w:pPr>
    </w:p>
    <w:p>
      <w:pPr>
        <w:spacing w:line="316" w:lineRule="auto" w:before="0"/>
        <w:ind w:left="484" w:right="1008" w:firstLine="0"/>
        <w:jc w:val="left"/>
        <w:rPr>
          <w:rFonts w:ascii="宋体" w:hAnsi="宋体" w:cs="宋体" w:eastAsia="宋体" w:hint="default"/>
          <w:sz w:val="17"/>
          <w:szCs w:val="17"/>
        </w:rPr>
      </w:pPr>
      <w:r>
        <w:rPr>
          <w:rFonts w:ascii="宋体" w:hAnsi="宋体" w:cs="宋体" w:eastAsia="宋体" w:hint="default"/>
          <w:b/>
          <w:bCs/>
          <w:sz w:val="17"/>
          <w:szCs w:val="17"/>
        </w:rPr>
        <w:t>（一）行业竞争格局和发展趋势</w:t>
      </w:r>
      <w:r>
        <w:rPr>
          <w:rFonts w:ascii="宋体" w:hAnsi="宋体" w:cs="宋体" w:eastAsia="宋体" w:hint="default"/>
          <w:b/>
          <w:bCs/>
          <w:spacing w:val="1"/>
          <w:w w:val="99"/>
          <w:sz w:val="17"/>
          <w:szCs w:val="17"/>
        </w:rPr>
        <w:t> </w:t>
      </w:r>
      <w:r>
        <w:rPr>
          <w:rFonts w:ascii="宋体" w:hAnsi="宋体" w:cs="宋体" w:eastAsia="宋体" w:hint="default"/>
          <w:spacing w:val="-3"/>
          <w:sz w:val="17"/>
          <w:szCs w:val="17"/>
        </w:rPr>
        <w:t>中国是全球最大纸和纸板生产国，同时也是全球最大消费国。虽然整体需求旺盛，但国内造纸行业集中度仍显著低于欧</w:t>
      </w:r>
      <w:r>
        <w:rPr>
          <w:rFonts w:ascii="宋体" w:hAnsi="宋体" w:cs="宋体" w:eastAsia="宋体" w:hint="default"/>
          <w:sz w:val="17"/>
          <w:szCs w:val="17"/>
        </w:rPr>
      </w:r>
    </w:p>
    <w:p>
      <w:pPr>
        <w:spacing w:after="0" w:line="316" w:lineRule="auto"/>
        <w:jc w:val="left"/>
        <w:rPr>
          <w:rFonts w:ascii="宋体" w:hAnsi="宋体" w:cs="宋体" w:eastAsia="宋体" w:hint="default"/>
          <w:sz w:val="17"/>
          <w:szCs w:val="17"/>
        </w:rPr>
        <w:sectPr>
          <w:type w:val="continuous"/>
          <w:pgSz w:w="12240" w:h="15840"/>
          <w:pgMar w:top="1000" w:bottom="1100" w:left="1440" w:right="420"/>
        </w:sectPr>
      </w:pPr>
    </w:p>
    <w:p>
      <w:pPr>
        <w:spacing w:line="240" w:lineRule="auto" w:before="12"/>
        <w:rPr>
          <w:rFonts w:ascii="宋体" w:hAnsi="宋体" w:cs="宋体" w:eastAsia="宋体" w:hint="default"/>
          <w:sz w:val="23"/>
          <w:szCs w:val="23"/>
        </w:rPr>
      </w:pPr>
    </w:p>
    <w:p>
      <w:pPr>
        <w:pStyle w:val="BodyText"/>
        <w:spacing w:line="312" w:lineRule="auto" w:before="47"/>
        <w:ind w:right="1163"/>
        <w:jc w:val="both"/>
      </w:pPr>
      <w:r>
        <w:rPr>
          <w:spacing w:val="-3"/>
        </w:rPr>
        <w:t>美发达国家，参照欧美等发达市场造纸行业发展历史及现状，国内纸企依然有较强规模化红利，但原材料纸浆方面存在明显</w:t>
      </w:r>
      <w:r>
        <w:rPr>
          <w:spacing w:val="-76"/>
        </w:rPr>
        <w:t> </w:t>
      </w:r>
      <w:r>
        <w:rPr>
          <w:spacing w:val="-76"/>
        </w:rPr>
      </w:r>
      <w:r>
        <w:rPr>
          <w:spacing w:val="-1"/>
        </w:rPr>
        <w:t>短板限制造纸巨头产生。</w:t>
      </w:r>
      <w:r>
        <w:rPr>
          <w:rFonts w:ascii="Times New Roman" w:hAnsi="Times New Roman" w:cs="Times New Roman" w:eastAsia="Times New Roman" w:hint="default"/>
          <w:spacing w:val="-1"/>
        </w:rPr>
        <w:t>2017</w:t>
      </w:r>
      <w:r>
        <w:rPr>
          <w:spacing w:val="-1"/>
        </w:rPr>
        <w:t>年全国纸浆生产总量</w:t>
      </w:r>
      <w:r>
        <w:rPr>
          <w:rFonts w:ascii="Times New Roman" w:hAnsi="Times New Roman" w:cs="Times New Roman" w:eastAsia="Times New Roman" w:hint="default"/>
          <w:spacing w:val="-1"/>
        </w:rPr>
        <w:t>7947</w:t>
      </w:r>
      <w:r>
        <w:rPr>
          <w:spacing w:val="-1"/>
        </w:rPr>
        <w:t>万吨，同比小幅增长</w:t>
      </w:r>
      <w:r>
        <w:rPr>
          <w:rFonts w:ascii="Times New Roman" w:hAnsi="Times New Roman" w:cs="Times New Roman" w:eastAsia="Times New Roman" w:hint="default"/>
          <w:spacing w:val="-1"/>
        </w:rPr>
        <w:t>0.30%</w:t>
      </w:r>
      <w:r>
        <w:rPr>
          <w:spacing w:val="-1"/>
        </w:rPr>
        <w:t>，但与美国相比，仍然有很大差距，原材</w:t>
      </w:r>
      <w:r>
        <w:rPr>
          <w:spacing w:val="-1"/>
          <w:w w:val="99"/>
        </w:rPr>
        <w:t> </w:t>
      </w:r>
      <w:r>
        <w:rPr>
          <w:spacing w:val="-3"/>
        </w:rPr>
        <w:t>料仍然高度依赖海外。随着公司黄冈晨鸣和寿光美伦新建化学木浆项目的陆续投产，将进一步提升公司木浆自给率，大幅降</w:t>
      </w:r>
      <w:r>
        <w:rPr>
          <w:spacing w:val="-78"/>
        </w:rPr>
        <w:t> </w:t>
      </w:r>
      <w:r>
        <w:rPr>
          <w:spacing w:val="-78"/>
        </w:rPr>
      </w:r>
      <w:r>
        <w:rPr/>
        <w:t>低生产成本，解决原材料掣肘，提升公司核心竞争力，为公司未来发展提供强有力的支持和保障。</w:t>
      </w:r>
    </w:p>
    <w:p>
      <w:pPr>
        <w:pStyle w:val="BodyText"/>
        <w:spacing w:line="307" w:lineRule="auto" w:before="20"/>
        <w:ind w:right="1164" w:firstLine="338"/>
        <w:jc w:val="both"/>
      </w:pPr>
      <w:r>
        <w:rPr>
          <w:spacing w:val="-3"/>
        </w:rPr>
        <w:t>供给侧改革促使市场淘汰落后产能，加速供给侧产能出清；环保趋严、排污许可证制度及外废管控政策落地多角度强化</w:t>
      </w:r>
      <w:r>
        <w:rPr>
          <w:spacing w:val="-1"/>
          <w:w w:val="99"/>
        </w:rPr>
        <w:t> </w:t>
      </w:r>
      <w:r>
        <w:rPr>
          <w:spacing w:val="-3"/>
        </w:rPr>
        <w:t>造纸行业污染治理。预计</w:t>
      </w:r>
      <w:r>
        <w:rPr>
          <w:rFonts w:ascii="Times New Roman" w:hAnsi="Times New Roman" w:cs="Times New Roman" w:eastAsia="Times New Roman" w:hint="default"/>
          <w:spacing w:val="-3"/>
        </w:rPr>
        <w:t>2019</w:t>
      </w:r>
      <w:r>
        <w:rPr>
          <w:spacing w:val="-3"/>
        </w:rPr>
        <w:t>年影响行业供给侧相关政策依然维持紧缩导向，大厂因持续环保投入、原材料成本及生产规模</w:t>
      </w:r>
      <w:r>
        <w:rPr>
          <w:spacing w:val="-70"/>
        </w:rPr>
        <w:t> </w:t>
      </w:r>
      <w:r>
        <w:rPr>
          <w:spacing w:val="-70"/>
        </w:rPr>
      </w:r>
      <w:r>
        <w:rPr/>
        <w:t>优势，行业竞争力更强，能够促进企业向集团化和规模化方向发展，加速产能集中度提升。</w:t>
      </w:r>
    </w:p>
    <w:p>
      <w:pPr>
        <w:pStyle w:val="BodyText"/>
        <w:spacing w:line="316" w:lineRule="auto" w:before="22"/>
        <w:ind w:left="484" w:right="1008"/>
        <w:jc w:val="left"/>
      </w:pPr>
      <w:r>
        <w:rPr>
          <w:rFonts w:ascii="宋体" w:hAnsi="宋体" w:cs="宋体" w:eastAsia="宋体" w:hint="default"/>
          <w:b/>
          <w:bCs/>
        </w:rPr>
        <w:t>（二）发展战略</w:t>
      </w:r>
      <w:r>
        <w:rPr>
          <w:rFonts w:ascii="宋体" w:hAnsi="宋体" w:cs="宋体" w:eastAsia="宋体" w:hint="default"/>
          <w:b/>
          <w:bCs/>
          <w:spacing w:val="-1"/>
          <w:w w:val="99"/>
        </w:rPr>
        <w:t> </w:t>
      </w:r>
      <w:r>
        <w:rPr>
          <w:spacing w:val="-3"/>
        </w:rPr>
        <w:t>晨鸣集团坚持绿色、低碳、循环、可持续发展的总基调，以《中国制造</w:t>
      </w:r>
      <w:r>
        <w:rPr>
          <w:rFonts w:ascii="Times New Roman" w:hAnsi="Times New Roman" w:cs="Times New Roman" w:eastAsia="Times New Roman" w:hint="default"/>
          <w:spacing w:val="-3"/>
        </w:rPr>
        <w:t>2025</w:t>
      </w:r>
      <w:r>
        <w:rPr>
          <w:spacing w:val="-3"/>
        </w:rPr>
        <w:t>规划》为指导，以科学发展为主题，以提质</w:t>
      </w:r>
    </w:p>
    <w:p>
      <w:pPr>
        <w:pStyle w:val="BodyText"/>
        <w:spacing w:line="316" w:lineRule="auto"/>
        <w:ind w:right="1080"/>
        <w:jc w:val="both"/>
      </w:pPr>
      <w:r>
        <w:rPr>
          <w:spacing w:val="-3"/>
        </w:rPr>
        <w:t>增效为中心，以促进工业化与智能化深度融合为主线，进一步转方式、调结构，全面提升质量效益，全面提升管理水平，全</w:t>
      </w:r>
      <w:r>
        <w:rPr>
          <w:spacing w:val="-74"/>
        </w:rPr>
        <w:t> </w:t>
      </w:r>
      <w:r>
        <w:rPr>
          <w:spacing w:val="-74"/>
        </w:rPr>
      </w:r>
      <w:r>
        <w:rPr>
          <w:w w:val="95"/>
        </w:rPr>
        <w:t>面提升科技含量，全面提升幸福指数，全面提升品牌形象，推进公司做强做优做大，建成最具成长性的世界一流企业集团。</w:t>
      </w:r>
      <w:r>
        <w:rPr/>
      </w:r>
    </w:p>
    <w:p>
      <w:pPr>
        <w:pStyle w:val="BodyText"/>
        <w:spacing w:line="316" w:lineRule="auto" w:before="17"/>
        <w:ind w:right="1008" w:firstLine="338"/>
        <w:jc w:val="left"/>
      </w:pPr>
      <w:r>
        <w:rPr>
          <w:spacing w:val="-3"/>
        </w:rPr>
        <w:t>转型升级战略：全面优化产业结构和区域布局，着力发展制浆、造纸、纤纱、林业、矿产等主导产业，构建协同高效的</w:t>
      </w:r>
      <w:r>
        <w:rPr>
          <w:spacing w:val="-1"/>
          <w:w w:val="99"/>
        </w:rPr>
        <w:t> </w:t>
      </w:r>
      <w:r>
        <w:rPr/>
        <w:t>产业体系。</w:t>
      </w:r>
    </w:p>
    <w:p>
      <w:pPr>
        <w:pStyle w:val="BodyText"/>
        <w:spacing w:line="307" w:lineRule="auto" w:before="16"/>
        <w:ind w:right="1008" w:firstLine="338"/>
        <w:jc w:val="left"/>
      </w:pPr>
      <w:r>
        <w:rPr>
          <w:w w:val="95"/>
        </w:rPr>
        <w:t>绿色发展战略：坚持</w:t>
      </w:r>
      <w:r>
        <w:rPr>
          <w:rFonts w:ascii="Times New Roman" w:hAnsi="Times New Roman" w:cs="Times New Roman" w:eastAsia="Times New Roman" w:hint="default"/>
          <w:w w:val="95"/>
        </w:rPr>
        <w:t>“</w:t>
      </w:r>
      <w:r>
        <w:rPr>
          <w:w w:val="95"/>
        </w:rPr>
        <w:t>林、浆、纸、纤、纱一体化</w:t>
      </w:r>
      <w:r>
        <w:rPr>
          <w:rFonts w:ascii="Times New Roman" w:hAnsi="Times New Roman" w:cs="Times New Roman" w:eastAsia="Times New Roman" w:hint="default"/>
          <w:w w:val="95"/>
        </w:rPr>
        <w:t>”</w:t>
      </w:r>
      <w:r>
        <w:rPr>
          <w:w w:val="95"/>
        </w:rPr>
        <w:t>的经营思想，依靠技术进步、先进装备和严细管理，抓好清洁生产，</w:t>
      </w:r>
      <w:r>
        <w:rPr>
          <w:spacing w:val="-8"/>
          <w:w w:val="95"/>
        </w:rPr>
        <w:t> </w:t>
      </w:r>
      <w:r>
        <w:rPr>
          <w:spacing w:val="-8"/>
          <w:w w:val="95"/>
        </w:rPr>
      </w:r>
      <w:r>
        <w:rPr>
          <w:spacing w:val="-3"/>
        </w:rPr>
        <w:t>发展循环经济，建设资源节约型、环境友好型企业标杆，在保护环境中谋求发展，在科学发展中提高环保水平，实现经济效</w:t>
      </w:r>
      <w:r>
        <w:rPr>
          <w:spacing w:val="-73"/>
        </w:rPr>
        <w:t> </w:t>
      </w:r>
      <w:r>
        <w:rPr>
          <w:spacing w:val="-73"/>
        </w:rPr>
      </w:r>
      <w:r>
        <w:rPr/>
        <w:t>益与环境效益的</w:t>
      </w:r>
      <w:r>
        <w:rPr>
          <w:rFonts w:ascii="Times New Roman" w:hAnsi="Times New Roman" w:cs="Times New Roman" w:eastAsia="Times New Roman" w:hint="default"/>
        </w:rPr>
        <w:t>“</w:t>
      </w:r>
      <w:r>
        <w:rPr/>
        <w:t>双赢</w:t>
      </w:r>
      <w:r>
        <w:rPr>
          <w:rFonts w:ascii="Times New Roman" w:hAnsi="Times New Roman" w:cs="Times New Roman" w:eastAsia="Times New Roman" w:hint="default"/>
        </w:rPr>
        <w:t>”</w:t>
      </w:r>
      <w:r>
        <w:rPr/>
        <w:t>。</w:t>
      </w:r>
    </w:p>
    <w:p>
      <w:pPr>
        <w:pStyle w:val="BodyText"/>
        <w:spacing w:line="300" w:lineRule="auto" w:before="6"/>
        <w:ind w:right="1008" w:firstLine="338"/>
        <w:jc w:val="left"/>
      </w:pPr>
      <w:r>
        <w:rPr>
          <w:spacing w:val="-2"/>
        </w:rPr>
        <w:t>国际化经营战略：立足中国，辐射全球，依托中国</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战略，加快</w:t>
      </w:r>
      <w:r>
        <w:rPr>
          <w:rFonts w:ascii="Times New Roman" w:hAnsi="Times New Roman" w:cs="Times New Roman" w:eastAsia="Times New Roman" w:hint="default"/>
          <w:spacing w:val="-2"/>
        </w:rPr>
        <w:t>“</w:t>
      </w:r>
      <w:r>
        <w:rPr>
          <w:spacing w:val="-2"/>
        </w:rPr>
        <w:t>走出去</w:t>
      </w:r>
      <w:r>
        <w:rPr>
          <w:rFonts w:ascii="Times New Roman" w:hAnsi="Times New Roman" w:cs="Times New Roman" w:eastAsia="Times New Roman" w:hint="default"/>
          <w:spacing w:val="-2"/>
        </w:rPr>
        <w:t>”</w:t>
      </w:r>
      <w:r>
        <w:rPr>
          <w:spacing w:val="-2"/>
        </w:rPr>
        <w:t>步伐，深化国际交流合作，逐步扩大</w:t>
      </w:r>
      <w:r>
        <w:rPr>
          <w:spacing w:val="-1"/>
          <w:w w:val="99"/>
        </w:rPr>
        <w:t> </w:t>
      </w:r>
      <w:r>
        <w:rPr/>
        <w:t>海外市场。</w:t>
      </w:r>
    </w:p>
    <w:p>
      <w:pPr>
        <w:pStyle w:val="BodyText"/>
        <w:spacing w:line="300" w:lineRule="auto" w:before="28"/>
        <w:ind w:right="1161" w:firstLine="338"/>
        <w:jc w:val="left"/>
      </w:pPr>
      <w:r>
        <w:rPr>
          <w:spacing w:val="-2"/>
        </w:rPr>
        <w:t>卓越运营战略：以</w:t>
      </w:r>
      <w:r>
        <w:rPr>
          <w:rFonts w:ascii="Times New Roman" w:hAnsi="Times New Roman" w:cs="Times New Roman" w:eastAsia="Times New Roman" w:hint="default"/>
          <w:spacing w:val="-2"/>
        </w:rPr>
        <w:t>“</w:t>
      </w:r>
      <w:r>
        <w:rPr>
          <w:spacing w:val="-2"/>
        </w:rPr>
        <w:t>高效管理、调整结构、开创市场、严控风险</w:t>
      </w:r>
      <w:r>
        <w:rPr>
          <w:rFonts w:ascii="Times New Roman" w:hAnsi="Times New Roman" w:cs="Times New Roman" w:eastAsia="Times New Roman" w:hint="default"/>
          <w:spacing w:val="-2"/>
        </w:rPr>
        <w:t>”</w:t>
      </w:r>
      <w:r>
        <w:rPr>
          <w:spacing w:val="-2"/>
        </w:rPr>
        <w:t>为管理方针，不断强化生产运营、市场营销、财务成本</w:t>
      </w:r>
      <w:r>
        <w:rPr>
          <w:spacing w:val="-1"/>
          <w:w w:val="99"/>
        </w:rPr>
        <w:t> </w:t>
      </w:r>
      <w:r>
        <w:rPr/>
        <w:t>和项目建设的全过程管理，有效整合系统资源，不断提高企业管理水平和盈利能力。</w:t>
      </w:r>
    </w:p>
    <w:p>
      <w:pPr>
        <w:pStyle w:val="BodyText"/>
        <w:spacing w:line="316" w:lineRule="auto" w:before="28"/>
        <w:ind w:right="1008" w:firstLine="338"/>
        <w:jc w:val="left"/>
      </w:pPr>
      <w:r>
        <w:rPr>
          <w:spacing w:val="-3"/>
        </w:rPr>
        <w:t>人才强企战略：健全人才培养、引进、使用、激励机制，积极培养高端型、复合型、创新型、国际化人才队伍，为把晨</w:t>
      </w:r>
      <w:r>
        <w:rPr>
          <w:w w:val="99"/>
        </w:rPr>
        <w:t> </w:t>
      </w:r>
      <w:r>
        <w:rPr/>
        <w:t>鸣建设为最具成长性的世界一流企业提供支撑。</w:t>
      </w:r>
    </w:p>
    <w:p>
      <w:pPr>
        <w:pStyle w:val="BodyText"/>
        <w:spacing w:line="316" w:lineRule="auto" w:before="17"/>
        <w:ind w:right="1008" w:firstLine="338"/>
        <w:jc w:val="left"/>
      </w:pPr>
      <w:r>
        <w:rPr>
          <w:spacing w:val="-3"/>
        </w:rPr>
        <w:t>和谐发展战略：全面加强企业文化建设，全心全意关爱员工，积极履行企业社会责任，提升经济、社会、环境综合价值</w:t>
      </w:r>
      <w:r>
        <w:rPr>
          <w:spacing w:val="-1"/>
          <w:w w:val="99"/>
        </w:rPr>
        <w:t> </w:t>
      </w:r>
      <w:r>
        <w:rPr/>
        <w:t>创造能力，塑造晨鸣良好形象，努力建设和谐企业。</w:t>
      </w:r>
    </w:p>
    <w:p>
      <w:pPr>
        <w:pStyle w:val="Heading5"/>
        <w:spacing w:line="240" w:lineRule="auto" w:before="17"/>
        <w:ind w:left="484" w:right="1008"/>
        <w:jc w:val="left"/>
        <w:rPr>
          <w:b w:val="0"/>
          <w:bCs w:val="0"/>
        </w:rPr>
      </w:pPr>
      <w:r>
        <w:rPr/>
        <w:t>（三）</w:t>
      </w:r>
      <w:r>
        <w:rPr>
          <w:rFonts w:ascii="Times New Roman" w:hAnsi="Times New Roman" w:cs="Times New Roman" w:eastAsia="Times New Roman" w:hint="default"/>
        </w:rPr>
        <w:t>2019</w:t>
      </w:r>
      <w:r>
        <w:rPr/>
        <w:t>年经营计划</w:t>
      </w:r>
      <w:r>
        <w:rPr>
          <w:b w:val="0"/>
          <w:bCs w:val="0"/>
        </w:rPr>
      </w:r>
    </w:p>
    <w:p>
      <w:pPr>
        <w:pStyle w:val="BodyText"/>
        <w:spacing w:line="297" w:lineRule="auto" w:before="58"/>
        <w:ind w:right="1149" w:firstLine="338"/>
        <w:jc w:val="left"/>
      </w:pPr>
      <w:r>
        <w:rPr>
          <w:rFonts w:ascii="Times New Roman" w:hAnsi="Times New Roman" w:cs="Times New Roman" w:eastAsia="Times New Roman" w:hint="default"/>
        </w:rPr>
        <w:t>2019</w:t>
      </w:r>
      <w:r>
        <w:rPr/>
        <w:t>年工作的总体要求是：牢牢贯彻</w:t>
      </w:r>
      <w:r>
        <w:rPr>
          <w:rFonts w:ascii="Times New Roman" w:hAnsi="Times New Roman" w:cs="Times New Roman" w:eastAsia="Times New Roman" w:hint="default"/>
        </w:rPr>
        <w:t>“</w:t>
      </w:r>
      <w:r>
        <w:rPr/>
        <w:t>高效管理、调整结构、开创市场、严控风险</w:t>
      </w:r>
      <w:r>
        <w:rPr>
          <w:rFonts w:ascii="Times New Roman" w:hAnsi="Times New Roman" w:cs="Times New Roman" w:eastAsia="Times New Roman" w:hint="default"/>
        </w:rPr>
        <w:t>”</w:t>
      </w:r>
      <w:r>
        <w:rPr/>
        <w:t>的新十六字工作方针，充分发扬</w:t>
      </w:r>
      <w:r>
        <w:rPr>
          <w:rFonts w:ascii="Times New Roman" w:hAnsi="Times New Roman" w:cs="Times New Roman" w:eastAsia="Times New Roman" w:hint="default"/>
        </w:rPr>
        <w:t>“</w:t>
      </w:r>
      <w:r>
        <w:rPr/>
        <w:t>发</w:t>
      </w:r>
      <w:r>
        <w:rPr>
          <w:w w:val="99"/>
        </w:rPr>
        <w:t> </w:t>
      </w:r>
      <w:r>
        <w:rPr/>
        <w:t>现问题、迅速解决</w:t>
      </w:r>
      <w:r>
        <w:rPr>
          <w:rFonts w:ascii="Times New Roman" w:hAnsi="Times New Roman" w:cs="Times New Roman" w:eastAsia="Times New Roman" w:hint="default"/>
        </w:rPr>
        <w:t>”</w:t>
      </w:r>
      <w:r>
        <w:rPr/>
        <w:t>的企业作风，以经济效益为中心，全面提高企业管理水平，推动企业高质量发展。具体措施如下：</w:t>
      </w:r>
    </w:p>
    <w:p>
      <w:pPr>
        <w:pStyle w:val="BodyText"/>
        <w:spacing w:line="297" w:lineRule="auto" w:before="13"/>
        <w:ind w:left="484" w:right="2102"/>
        <w:jc w:val="left"/>
      </w:pPr>
      <w:r>
        <w:rPr>
          <w:rFonts w:ascii="Times New Roman" w:hAnsi="Times New Roman" w:cs="Times New Roman" w:eastAsia="Times New Roman" w:hint="default"/>
        </w:rPr>
        <w:t>1</w:t>
      </w:r>
      <w:r>
        <w:rPr/>
        <w:t>、狠抓企业管理</w:t>
      </w:r>
      <w:r>
        <w:rPr>
          <w:spacing w:val="-45"/>
        </w:rPr>
        <w:t> </w:t>
      </w:r>
      <w:r>
        <w:rPr/>
        <w:t>改变当前局面</w:t>
      </w:r>
      <w:r>
        <w:rPr>
          <w:spacing w:val="-1"/>
          <w:w w:val="99"/>
        </w:rPr>
        <w:t> </w:t>
      </w:r>
      <w:r>
        <w:rPr>
          <w:spacing w:val="-1"/>
        </w:rPr>
        <w:t>企业管理中心要转变作风，严格按照公司确定的各项措施全面抓落实、抓考核，确保企业管理见到成效。</w:t>
      </w:r>
      <w:r>
        <w:rPr/>
      </w:r>
    </w:p>
    <w:p>
      <w:pPr>
        <w:pStyle w:val="BodyText"/>
        <w:spacing w:line="316" w:lineRule="auto" w:before="30"/>
        <w:ind w:right="1008" w:firstLine="338"/>
        <w:jc w:val="left"/>
      </w:pPr>
      <w:r>
        <w:rPr>
          <w:spacing w:val="-3"/>
        </w:rPr>
        <w:t>①认真落实召开周例会，企业管理中心将发挥统筹协调作用，按时组织、召开各部门周例会并形成会议纪要，重大问题</w:t>
      </w:r>
      <w:r>
        <w:rPr>
          <w:spacing w:val="-1"/>
          <w:w w:val="99"/>
        </w:rPr>
        <w:t> </w:t>
      </w:r>
      <w:r>
        <w:rPr/>
        <w:t>及时汇报，对各部门提出的意见和问题进行有效解决。</w:t>
      </w:r>
    </w:p>
    <w:p>
      <w:pPr>
        <w:pStyle w:val="BodyText"/>
        <w:spacing w:line="240" w:lineRule="auto" w:before="16"/>
        <w:ind w:left="484" w:right="1008"/>
        <w:jc w:val="left"/>
      </w:pPr>
      <w:r>
        <w:rPr/>
        <w:t>②发挥部门职能作用，明确各部门检查内容，每周进行检查，对各部门的工作研究整改方案、落实责任考核。</w:t>
      </w:r>
    </w:p>
    <w:p>
      <w:pPr>
        <w:pStyle w:val="BodyText"/>
        <w:spacing w:line="316" w:lineRule="auto" w:before="71"/>
        <w:ind w:right="1008" w:firstLine="338"/>
        <w:jc w:val="left"/>
      </w:pPr>
      <w:r>
        <w:rPr>
          <w:spacing w:val="-3"/>
        </w:rPr>
        <w:t>③进一步落实创新管理的新做法，确保每个单位落到实处。贯彻落实各层级具体办法和工作措施，并严格执行。将月考</w:t>
      </w:r>
      <w:r>
        <w:rPr>
          <w:spacing w:val="-1"/>
          <w:w w:val="99"/>
        </w:rPr>
        <w:t> </w:t>
      </w:r>
      <w:r>
        <w:rPr/>
        <w:t>核变为周考核，确保见到成效。</w:t>
      </w:r>
    </w:p>
    <w:p>
      <w:pPr>
        <w:pStyle w:val="BodyText"/>
        <w:spacing w:line="240" w:lineRule="auto" w:before="17"/>
        <w:ind w:left="484" w:right="1008"/>
        <w:jc w:val="left"/>
      </w:pPr>
      <w:r>
        <w:rPr>
          <w:rFonts w:ascii="Times New Roman" w:hAnsi="Times New Roman" w:cs="Times New Roman" w:eastAsia="Times New Roman" w:hint="default"/>
        </w:rPr>
        <w:t>2</w:t>
      </w:r>
      <w:r>
        <w:rPr/>
        <w:t>、狠抓经营管理</w:t>
      </w:r>
      <w:r>
        <w:rPr>
          <w:spacing w:val="23"/>
        </w:rPr>
        <w:t> </w:t>
      </w:r>
      <w:r>
        <w:rPr/>
        <w:t>实现新突破</w:t>
      </w:r>
    </w:p>
    <w:p>
      <w:pPr>
        <w:pStyle w:val="BodyText"/>
        <w:spacing w:line="316" w:lineRule="auto" w:before="58"/>
        <w:ind w:right="1164" w:firstLine="338"/>
        <w:jc w:val="both"/>
      </w:pPr>
      <w:r>
        <w:rPr>
          <w:spacing w:val="-3"/>
        </w:rPr>
        <w:t>①强化提升经营管理的应对能力，随时掌握市场信息，学习、研究、运用竞争对手好的做法，并进一步建立完善市场应</w:t>
      </w:r>
      <w:r>
        <w:rPr>
          <w:spacing w:val="-1"/>
          <w:w w:val="99"/>
        </w:rPr>
        <w:t> </w:t>
      </w:r>
      <w:r>
        <w:rPr>
          <w:spacing w:val="-3"/>
        </w:rPr>
        <w:t>对的有效机制。加强内部管理，着力抓好各层级每天工作主要措施的落实，严格检查与考核；分层级开好每周会议，研究解</w:t>
      </w:r>
      <w:r>
        <w:rPr>
          <w:spacing w:val="-73"/>
        </w:rPr>
        <w:t> </w:t>
      </w:r>
      <w:r>
        <w:rPr>
          <w:spacing w:val="-73"/>
        </w:rPr>
      </w:r>
      <w:r>
        <w:rPr/>
        <w:t>决工作中的重点、难点问题。牢牢抓住经营工作的主要指标，重点在主要指标上狠下功夫，确保各项指标全面提高。</w:t>
      </w:r>
    </w:p>
    <w:p>
      <w:pPr>
        <w:pStyle w:val="BodyText"/>
        <w:spacing w:line="316" w:lineRule="auto" w:before="17"/>
        <w:ind w:right="1008" w:firstLine="338"/>
        <w:jc w:val="left"/>
      </w:pPr>
      <w:r>
        <w:rPr>
          <w:spacing w:val="-3"/>
        </w:rPr>
        <w:t>②加大海外业务的营销能力，进一步完善海外营销架构，新成立多个海外分公司，增加销售人员，增加海外发货量，纳</w:t>
      </w:r>
      <w:r>
        <w:rPr>
          <w:w w:val="99"/>
        </w:rPr>
        <w:t> </w:t>
      </w:r>
      <w:r>
        <w:rPr/>
        <w:t>入相关人员的绩效考核范畴。</w:t>
      </w:r>
    </w:p>
    <w:p>
      <w:pPr>
        <w:pStyle w:val="BodyText"/>
        <w:spacing w:line="316" w:lineRule="auto" w:before="17"/>
        <w:ind w:right="1008" w:firstLine="338"/>
        <w:jc w:val="left"/>
      </w:pPr>
      <w:r>
        <w:rPr>
          <w:spacing w:val="-3"/>
        </w:rPr>
        <w:t>③加强代理商的管理，切实站在代理商的角度，支持代理商做大做强。提升合作的层级，全面提升整个代理商的合作水</w:t>
      </w:r>
      <w:r>
        <w:rPr>
          <w:spacing w:val="-1"/>
          <w:w w:val="99"/>
        </w:rPr>
        <w:t> </w:t>
      </w:r>
      <w:r>
        <w:rPr/>
        <w:t>平。</w:t>
      </w:r>
    </w:p>
    <w:p>
      <w:pPr>
        <w:pStyle w:val="BodyText"/>
        <w:spacing w:line="240" w:lineRule="auto" w:before="17"/>
        <w:ind w:left="484" w:right="1008"/>
        <w:jc w:val="left"/>
      </w:pPr>
      <w:r>
        <w:rPr>
          <w:rFonts w:ascii="Times New Roman" w:hAnsi="Times New Roman" w:cs="Times New Roman" w:eastAsia="Times New Roman" w:hint="default"/>
        </w:rPr>
        <w:t>3</w:t>
      </w:r>
      <w:r>
        <w:rPr/>
        <w:t>、狠抓生产管理</w:t>
      </w:r>
      <w:r>
        <w:rPr>
          <w:spacing w:val="23"/>
        </w:rPr>
        <w:t> </w:t>
      </w:r>
      <w:r>
        <w:rPr/>
        <w:t>取得新成效</w:t>
      </w:r>
    </w:p>
    <w:p>
      <w:pPr>
        <w:pStyle w:val="BodyText"/>
        <w:spacing w:line="240" w:lineRule="auto" w:before="58"/>
        <w:ind w:left="484" w:right="1008"/>
        <w:jc w:val="left"/>
      </w:pPr>
      <w:r>
        <w:rPr>
          <w:rFonts w:ascii="Times New Roman" w:hAnsi="Times New Roman" w:cs="Times New Roman" w:eastAsia="Times New Roman" w:hint="default"/>
        </w:rPr>
        <w:t>2019</w:t>
      </w:r>
      <w:r>
        <w:rPr/>
        <w:t>年面对严峻的市场形势，生产系统应以市场为导向，最大力度调整产品结构，为经营工作创造积极的条件。</w:t>
      </w:r>
    </w:p>
    <w:p>
      <w:pPr>
        <w:spacing w:after="0" w:line="240"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16" w:lineRule="auto" w:before="47"/>
        <w:ind w:right="1008" w:firstLine="338"/>
        <w:jc w:val="left"/>
      </w:pPr>
      <w:r>
        <w:rPr>
          <w:spacing w:val="-3"/>
        </w:rPr>
        <w:t>①狠抓结构调整。生产系统必须全力配合支持经营做好产品结构调整，做好已开发品种的增量，同时继续研究开发其他</w:t>
      </w:r>
      <w:r>
        <w:rPr>
          <w:spacing w:val="-1"/>
          <w:w w:val="99"/>
        </w:rPr>
        <w:t> </w:t>
      </w:r>
      <w:r>
        <w:rPr/>
        <w:t>高效益品种，完成产量既定目标。加大出口纸、高机械浆品种、本色纸、高档特种纸等高利润品种产量，提质增效。</w:t>
      </w:r>
    </w:p>
    <w:p>
      <w:pPr>
        <w:pStyle w:val="BodyText"/>
        <w:spacing w:line="316" w:lineRule="auto" w:before="16"/>
        <w:ind w:right="1008" w:firstLine="338"/>
        <w:jc w:val="left"/>
      </w:pPr>
      <w:r>
        <w:rPr>
          <w:spacing w:val="-3"/>
        </w:rPr>
        <w:t>②狠抓基础管理。全面落实集团研究制定的各层级主要工作措施，每周评价考核。完善好各层级培训教材，由主要负责</w:t>
      </w:r>
      <w:r>
        <w:rPr>
          <w:spacing w:val="-1"/>
          <w:w w:val="99"/>
        </w:rPr>
        <w:t> </w:t>
      </w:r>
      <w:r>
        <w:rPr>
          <w:spacing w:val="-1"/>
        </w:rPr>
        <w:t>人组织授课，严格落实考评，切实提升各层级的管理水平和实际操作技能。重新梳理修订生产管理制度、流程，做到简单、</w:t>
      </w:r>
      <w:r>
        <w:rPr>
          <w:w w:val="99"/>
        </w:rPr>
        <w:t> </w:t>
      </w:r>
      <w:r>
        <w:rPr/>
        <w:t>有效、易行；全面排查完善生产过程机控报警，提高生产调度、管理和操作的自动化水平，规范管理并提高效率。</w:t>
      </w:r>
    </w:p>
    <w:p>
      <w:pPr>
        <w:pStyle w:val="BodyText"/>
        <w:spacing w:line="240" w:lineRule="auto" w:before="16"/>
        <w:ind w:left="484" w:right="1008"/>
        <w:jc w:val="left"/>
      </w:pPr>
      <w:r>
        <w:rPr/>
        <w:t>③严抓定岗定员。对标国际一流同行业，提高设备自动化、信息化程度，强化员工技能提升，完成定岗定员目标。</w:t>
      </w:r>
    </w:p>
    <w:p>
      <w:pPr>
        <w:pStyle w:val="BodyText"/>
        <w:spacing w:line="316" w:lineRule="auto" w:before="71"/>
        <w:ind w:right="1163" w:firstLine="338"/>
        <w:jc w:val="both"/>
      </w:pPr>
      <w:r>
        <w:rPr>
          <w:spacing w:val="-3"/>
        </w:rPr>
        <w:t>④重点抓好新项目的投产工作。黄冈晨鸣要迅速成为公司新的效益增长点。寿光美伦化学浆项目要精心组织试车，尽快</w:t>
      </w:r>
      <w:r>
        <w:rPr>
          <w:w w:val="99"/>
        </w:rPr>
        <w:t> </w:t>
      </w:r>
      <w:r>
        <w:rPr>
          <w:spacing w:val="-3"/>
        </w:rPr>
        <w:t>达产达效。寿光美伦要充分利用自制浆成本优势，提高经济效益。海鸣矿业要进一步加强新项目管理，确保二期项目全面建</w:t>
      </w:r>
      <w:r>
        <w:rPr>
          <w:spacing w:val="-74"/>
        </w:rPr>
        <w:t> </w:t>
      </w:r>
      <w:r>
        <w:rPr>
          <w:spacing w:val="-74"/>
        </w:rPr>
      </w:r>
      <w:r>
        <w:rPr/>
        <w:t>成投产，迅速提高当前企业的经营管理水平，提高盈利能力。</w:t>
      </w:r>
    </w:p>
    <w:p>
      <w:pPr>
        <w:pStyle w:val="BodyText"/>
        <w:spacing w:line="240" w:lineRule="auto" w:before="17"/>
        <w:ind w:left="484" w:right="1008"/>
        <w:jc w:val="left"/>
      </w:pPr>
      <w:r>
        <w:rPr>
          <w:rFonts w:ascii="Times New Roman" w:hAnsi="Times New Roman" w:cs="Times New Roman" w:eastAsia="Times New Roman" w:hint="default"/>
        </w:rPr>
        <w:t>4</w:t>
      </w:r>
      <w:r>
        <w:rPr/>
        <w:t>、狠抓财务金融管理</w:t>
      </w:r>
      <w:r>
        <w:rPr>
          <w:spacing w:val="21"/>
        </w:rPr>
        <w:t> </w:t>
      </w:r>
      <w:r>
        <w:rPr/>
        <w:t>实现稳健运营</w:t>
      </w:r>
    </w:p>
    <w:p>
      <w:pPr>
        <w:pStyle w:val="BodyText"/>
        <w:spacing w:line="316" w:lineRule="auto" w:before="57"/>
        <w:ind w:right="1008" w:firstLine="338"/>
        <w:jc w:val="left"/>
      </w:pPr>
      <w:r>
        <w:rPr>
          <w:spacing w:val="-3"/>
        </w:rPr>
        <w:t>①强化融资管理，降低财务成本。推动降负债融资工作，降低资产负债率，提高企业的抗风险能力；深化银企合作，重</w:t>
      </w:r>
      <w:r>
        <w:rPr>
          <w:w w:val="99"/>
        </w:rPr>
        <w:t> </w:t>
      </w:r>
      <w:r>
        <w:rPr/>
        <w:t>点加大与国有银行、政策性银行的合作，增加授信额度，降低财务费用。</w:t>
      </w:r>
    </w:p>
    <w:p>
      <w:pPr>
        <w:pStyle w:val="BodyText"/>
        <w:spacing w:line="240" w:lineRule="auto" w:before="17"/>
        <w:ind w:left="484" w:right="1008"/>
        <w:jc w:val="left"/>
      </w:pPr>
      <w:r>
        <w:rPr/>
        <w:t>②抓好金融运营，实现提质增效。财务公司通过对内加大资金归集，对外扩大同业授信规模，提高资金归集率。</w:t>
      </w:r>
    </w:p>
    <w:p>
      <w:pPr>
        <w:spacing w:line="316" w:lineRule="auto" w:before="70"/>
        <w:ind w:left="484" w:right="1008" w:firstLine="0"/>
        <w:jc w:val="left"/>
        <w:rPr>
          <w:rFonts w:ascii="宋体" w:hAnsi="宋体" w:cs="宋体" w:eastAsia="宋体" w:hint="default"/>
          <w:sz w:val="17"/>
          <w:szCs w:val="17"/>
        </w:rPr>
      </w:pPr>
      <w:r>
        <w:rPr>
          <w:rFonts w:ascii="宋体" w:hAnsi="宋体" w:cs="宋体" w:eastAsia="宋体" w:hint="default"/>
          <w:b/>
          <w:bCs/>
          <w:sz w:val="17"/>
          <w:szCs w:val="17"/>
        </w:rPr>
        <w:t>（四）未来资金需求、资金来源及使用计划情况</w:t>
      </w:r>
      <w:r>
        <w:rPr>
          <w:rFonts w:ascii="宋体" w:hAnsi="宋体" w:cs="宋体" w:eastAsia="宋体" w:hint="default"/>
          <w:b/>
          <w:bCs/>
          <w:spacing w:val="1"/>
          <w:w w:val="99"/>
          <w:sz w:val="17"/>
          <w:szCs w:val="17"/>
        </w:rPr>
        <w:t> </w:t>
      </w:r>
      <w:r>
        <w:rPr>
          <w:rFonts w:ascii="宋体" w:hAnsi="宋体" w:cs="宋体" w:eastAsia="宋体" w:hint="default"/>
          <w:spacing w:val="-3"/>
          <w:sz w:val="17"/>
          <w:szCs w:val="17"/>
        </w:rPr>
        <w:t>公司构建了以制浆、造纸为主导，金融、矿业、林业、物流、建材等协同发展的大型企业集团，随着公司在现有主营业</w:t>
      </w:r>
    </w:p>
    <w:p>
      <w:pPr>
        <w:pStyle w:val="BodyText"/>
        <w:spacing w:line="300" w:lineRule="auto" w:before="16"/>
        <w:ind w:right="1162"/>
        <w:jc w:val="both"/>
      </w:pPr>
      <w:r>
        <w:rPr>
          <w:spacing w:val="-3"/>
        </w:rPr>
        <w:t>务上的不断成熟，公司未来资金需求主要集中在：（</w:t>
      </w:r>
      <w:r>
        <w:rPr>
          <w:rFonts w:ascii="Times New Roman" w:hAnsi="Times New Roman" w:cs="Times New Roman" w:eastAsia="Times New Roman" w:hint="default"/>
          <w:spacing w:val="-3"/>
        </w:rPr>
        <w:t>1</w:t>
      </w:r>
      <w:r>
        <w:rPr>
          <w:spacing w:val="-3"/>
        </w:rPr>
        <w:t>）对现有在建项目的投入；（</w:t>
      </w:r>
      <w:r>
        <w:rPr>
          <w:rFonts w:ascii="Times New Roman" w:hAnsi="Times New Roman" w:cs="Times New Roman" w:eastAsia="Times New Roman" w:hint="default"/>
          <w:spacing w:val="-3"/>
        </w:rPr>
        <w:t>2</w:t>
      </w:r>
      <w:r>
        <w:rPr>
          <w:spacing w:val="-3"/>
        </w:rPr>
        <w:t>）因技术改造或扩产对现有生产设施的</w:t>
      </w:r>
      <w:r>
        <w:rPr>
          <w:spacing w:val="-71"/>
        </w:rPr>
        <w:t> </w:t>
      </w:r>
      <w:r>
        <w:rPr>
          <w:spacing w:val="-71"/>
        </w:rPr>
      </w:r>
      <w:r>
        <w:rPr>
          <w:spacing w:val="-1"/>
        </w:rPr>
        <w:t>持续投入；（</w:t>
      </w:r>
      <w:r>
        <w:rPr>
          <w:rFonts w:ascii="Times New Roman" w:hAnsi="Times New Roman" w:cs="Times New Roman" w:eastAsia="Times New Roman" w:hint="default"/>
          <w:spacing w:val="-1"/>
        </w:rPr>
        <w:t>3</w:t>
      </w:r>
      <w:r>
        <w:rPr>
          <w:spacing w:val="-1"/>
        </w:rPr>
        <w:t>）业务拓展及日常运营资金需求。因公司生产运营对资金需求的不断增加，亟需补充流动资金，以增强公司</w:t>
      </w:r>
      <w:r>
        <w:rPr>
          <w:spacing w:val="-1"/>
          <w:w w:val="99"/>
        </w:rPr>
        <w:t> </w:t>
      </w:r>
      <w:r>
        <w:rPr/>
        <w:t>的持续经营能力。</w:t>
      </w:r>
    </w:p>
    <w:p>
      <w:pPr>
        <w:pStyle w:val="BodyText"/>
        <w:spacing w:line="316" w:lineRule="auto" w:before="28"/>
        <w:ind w:right="1008" w:firstLine="338"/>
        <w:jc w:val="left"/>
      </w:pPr>
      <w:r>
        <w:rPr>
          <w:spacing w:val="-4"/>
          <w:w w:val="99"/>
        </w:rPr>
        <w:t>为了满足公司各项业务发展需求以及更好地进行产业链延伸与扩展，公司积极建立多元化融资渠道，加大直接融资比例，</w:t>
      </w:r>
      <w:r>
        <w:rPr>
          <w:spacing w:val="-1"/>
          <w:w w:val="99"/>
        </w:rPr>
        <w:t> </w:t>
      </w:r>
      <w:r>
        <w:rPr>
          <w:spacing w:val="-3"/>
        </w:rPr>
        <w:t>通过公司债、永续债、短期融资券、跨境融资、引入第三方投资者等方式丰富公司融资渠道，改善公司负债结构，为公司经</w:t>
      </w:r>
      <w:r>
        <w:rPr>
          <w:spacing w:val="-72"/>
        </w:rPr>
        <w:t> </w:t>
      </w:r>
      <w:r>
        <w:rPr>
          <w:spacing w:val="-72"/>
        </w:rPr>
      </w:r>
      <w:r>
        <w:rPr/>
        <w:t>营发展提供稳定的资金支持。</w:t>
      </w:r>
    </w:p>
    <w:p>
      <w:pPr>
        <w:pStyle w:val="Heading5"/>
        <w:spacing w:line="240" w:lineRule="auto" w:before="17"/>
        <w:ind w:left="484" w:right="1008"/>
        <w:jc w:val="left"/>
        <w:rPr>
          <w:b w:val="0"/>
          <w:bCs w:val="0"/>
        </w:rPr>
      </w:pPr>
      <w:r>
        <w:rPr/>
        <w:t>（五）可能面对的风险及对策</w:t>
      </w:r>
      <w:r>
        <w:rPr>
          <w:b w:val="0"/>
          <w:bCs w:val="0"/>
        </w:rPr>
      </w:r>
    </w:p>
    <w:p>
      <w:pPr>
        <w:pStyle w:val="BodyText"/>
        <w:spacing w:line="297" w:lineRule="auto" w:before="71"/>
        <w:ind w:left="484" w:right="1008"/>
        <w:jc w:val="left"/>
      </w:pPr>
      <w:r>
        <w:rPr>
          <w:rFonts w:ascii="Times New Roman" w:hAnsi="Times New Roman" w:cs="Times New Roman" w:eastAsia="Times New Roman" w:hint="default"/>
        </w:rPr>
        <w:t>1</w:t>
      </w:r>
      <w:r>
        <w:rPr/>
        <w:t>、政策风险</w:t>
      </w:r>
      <w:r>
        <w:rPr>
          <w:spacing w:val="-1"/>
          <w:w w:val="99"/>
        </w:rPr>
        <w:t> </w:t>
      </w:r>
      <w:r>
        <w:rPr>
          <w:spacing w:val="-3"/>
        </w:rPr>
        <w:t>造纸行业作为基础原材料工业，近年来增长速度高于国民经济的平均增长速度。但是造纸行业的盈利能力与经济周期的</w:t>
      </w:r>
      <w:r>
        <w:rPr/>
      </w:r>
    </w:p>
    <w:p>
      <w:pPr>
        <w:pStyle w:val="BodyText"/>
        <w:spacing w:line="316" w:lineRule="auto" w:before="30"/>
        <w:ind w:left="484" w:right="1008" w:hanging="339"/>
        <w:jc w:val="left"/>
      </w:pPr>
      <w:r>
        <w:rPr/>
        <w:t>相关性比较明显，造纸行业随国家宏观经济波动而呈现出一定的波动性和周期性，进而影响公司的盈利能力。</w:t>
      </w:r>
      <w:r>
        <w:rPr>
          <w:spacing w:val="-1"/>
          <w:w w:val="99"/>
        </w:rPr>
        <w:t> </w:t>
      </w:r>
      <w:r>
        <w:rPr>
          <w:spacing w:val="-3"/>
        </w:rPr>
        <w:t>为此，公司坚持以科学发展为主题，以提质增效为中心，以工业化与智能化深度融合为主线，全面优化产业结构和区域</w:t>
      </w:r>
      <w:r>
        <w:rPr/>
      </w:r>
    </w:p>
    <w:p>
      <w:pPr>
        <w:pStyle w:val="BodyText"/>
        <w:spacing w:line="240" w:lineRule="auto" w:before="16"/>
        <w:ind w:right="0"/>
        <w:jc w:val="both"/>
      </w:pPr>
      <w:r>
        <w:rPr/>
        <w:t>布局，着力发展制浆、造纸主导产业，构建协同高效的产业体系。</w:t>
      </w:r>
    </w:p>
    <w:p>
      <w:pPr>
        <w:pStyle w:val="BodyText"/>
        <w:spacing w:line="297" w:lineRule="auto" w:before="71"/>
        <w:ind w:left="484" w:right="1158"/>
        <w:jc w:val="left"/>
      </w:pPr>
      <w:r>
        <w:rPr>
          <w:rFonts w:ascii="Times New Roman" w:hAnsi="Times New Roman" w:cs="Times New Roman" w:eastAsia="Times New Roman" w:hint="default"/>
        </w:rPr>
        <w:t>2</w:t>
      </w:r>
      <w:r>
        <w:rPr/>
        <w:t>、市场波动风险</w:t>
      </w:r>
      <w:r>
        <w:rPr>
          <w:spacing w:val="-1"/>
          <w:w w:val="99"/>
        </w:rPr>
        <w:t> </w:t>
      </w:r>
      <w:r>
        <w:rPr/>
        <w:t>随着国民经济快速增长、经济全球化和中国加入</w:t>
      </w:r>
      <w:r>
        <w:rPr>
          <w:rFonts w:ascii="Times New Roman" w:hAnsi="Times New Roman" w:cs="Times New Roman" w:eastAsia="Times New Roman" w:hint="default"/>
        </w:rPr>
        <w:t>WTO</w:t>
      </w:r>
      <w:r>
        <w:rPr/>
        <w:t>，我国造纸行业竞争日趋激烈。国内企业在经过多年发展后具备</w:t>
      </w:r>
    </w:p>
    <w:p>
      <w:pPr>
        <w:pStyle w:val="BodyText"/>
        <w:spacing w:line="307" w:lineRule="auto" w:before="13"/>
        <w:ind w:right="1163"/>
        <w:jc w:val="both"/>
      </w:pPr>
      <w:r>
        <w:rPr>
          <w:spacing w:val="-3"/>
        </w:rPr>
        <w:t>了一定的规模实力和资金实力，进一步扩大企业规模、提高技术水平、提升产品档次；国外知名造纸企业也通过独资、合资</w:t>
      </w:r>
      <w:r>
        <w:rPr>
          <w:spacing w:val="-74"/>
        </w:rPr>
        <w:t> </w:t>
      </w:r>
      <w:r>
        <w:rPr>
          <w:spacing w:val="-74"/>
        </w:rPr>
      </w:r>
      <w:r>
        <w:rPr/>
        <w:t>的方式将生产基地直接设立在中国，凭借其规模、技术等方面的优势直接参与国内市场竞争；此外，中国加入</w:t>
      </w:r>
      <w:r>
        <w:rPr>
          <w:rFonts w:ascii="Times New Roman" w:hAnsi="Times New Roman" w:cs="Times New Roman" w:eastAsia="Times New Roman" w:hint="default"/>
        </w:rPr>
        <w:t>WTO</w:t>
      </w:r>
      <w:r>
        <w:rPr/>
        <w:t>后关税</w:t>
      </w:r>
      <w:r>
        <w:rPr>
          <w:w w:val="99"/>
        </w:rPr>
        <w:t> </w:t>
      </w:r>
      <w:r>
        <w:rPr/>
        <w:t>减让导致国际市场冲击进一步加剧。</w:t>
      </w:r>
    </w:p>
    <w:p>
      <w:pPr>
        <w:pStyle w:val="BodyText"/>
        <w:spacing w:line="316" w:lineRule="auto" w:before="24"/>
        <w:ind w:right="1163" w:firstLine="338"/>
        <w:jc w:val="both"/>
      </w:pPr>
      <w:r>
        <w:rPr>
          <w:spacing w:val="-3"/>
        </w:rPr>
        <w:t>公司致力提高纸品质量，坚持落实建设高端纸产业格局目标，提高高端纸占比。公司近年来不断扩大业务规模，同时持</w:t>
      </w:r>
      <w:r>
        <w:rPr>
          <w:spacing w:val="-1"/>
          <w:w w:val="99"/>
        </w:rPr>
        <w:t> </w:t>
      </w:r>
      <w:r>
        <w:rPr>
          <w:spacing w:val="-3"/>
        </w:rPr>
        <w:t>续优化产品结构，建设了数条高档纸生产线。产品结构的多元化和高档化有利于扩散市场风险，提高公司市场防御能力，同</w:t>
      </w:r>
      <w:r>
        <w:rPr>
          <w:spacing w:val="-74"/>
        </w:rPr>
        <w:t> </w:t>
      </w:r>
      <w:r>
        <w:rPr>
          <w:spacing w:val="-74"/>
        </w:rPr>
      </w:r>
      <w:r>
        <w:rPr/>
        <w:t>时高档产品的毛利率较高，公司不断地改善产品结构，提升高档品占比，可以增强公司盈利水平，提升公司综合竞争力。</w:t>
      </w:r>
    </w:p>
    <w:p>
      <w:pPr>
        <w:pStyle w:val="BodyText"/>
        <w:spacing w:line="297" w:lineRule="auto" w:before="17"/>
        <w:ind w:left="484" w:right="1008"/>
        <w:jc w:val="left"/>
      </w:pPr>
      <w:r>
        <w:rPr>
          <w:rFonts w:ascii="Times New Roman" w:hAnsi="Times New Roman" w:cs="Times New Roman" w:eastAsia="Times New Roman" w:hint="default"/>
        </w:rPr>
        <w:t>3</w:t>
      </w:r>
      <w:r>
        <w:rPr/>
        <w:t>、产能过剩与需求放缓的风险</w:t>
      </w:r>
      <w:r>
        <w:rPr>
          <w:spacing w:val="-1"/>
          <w:w w:val="99"/>
        </w:rPr>
        <w:t> </w:t>
      </w:r>
      <w:r>
        <w:rPr>
          <w:spacing w:val="-3"/>
        </w:rPr>
        <w:t>我国造纸及纸制品行业产能过剩问题比较严重，企业销售竞争激烈。</w:t>
      </w:r>
      <w:r>
        <w:rPr>
          <w:rFonts w:ascii="Times New Roman" w:hAnsi="Times New Roman" w:cs="Times New Roman" w:eastAsia="Times New Roman" w:hint="default"/>
          <w:spacing w:val="-3"/>
        </w:rPr>
        <w:t>2013</w:t>
      </w:r>
      <w:r>
        <w:rPr>
          <w:spacing w:val="-3"/>
        </w:rPr>
        <w:t>年以来，在宏观经济增速趋缓的影响下，造纸</w:t>
      </w:r>
    </w:p>
    <w:p>
      <w:pPr>
        <w:pStyle w:val="BodyText"/>
        <w:spacing w:line="316" w:lineRule="auto" w:before="13"/>
        <w:ind w:right="1164"/>
        <w:jc w:val="both"/>
      </w:pPr>
      <w:r>
        <w:rPr>
          <w:spacing w:val="-3"/>
        </w:rPr>
        <w:t>行业需求持续较弱。同时随着国家大力推进节能减排，落后产能将被持续替换，新上项目将显著地体现大规模化的特点。由</w:t>
      </w:r>
      <w:r>
        <w:rPr>
          <w:spacing w:val="-75"/>
        </w:rPr>
        <w:t> </w:t>
      </w:r>
      <w:r>
        <w:rPr>
          <w:spacing w:val="-75"/>
        </w:rPr>
      </w:r>
      <w:r>
        <w:rPr/>
        <w:t>于造纸行业的规模经济性，国内在建和计划建设的单个造纸项目的产能均较大，对整个造纸行业的供求关系构成冲击。</w:t>
      </w:r>
    </w:p>
    <w:p>
      <w:pPr>
        <w:pStyle w:val="BodyText"/>
        <w:spacing w:line="307" w:lineRule="auto" w:before="16"/>
        <w:ind w:left="484" w:right="1008"/>
        <w:jc w:val="left"/>
      </w:pPr>
      <w:r>
        <w:rPr/>
        <w:t>为此，公司提高设备和技术水平，丰富产品结构，提高产品档次，重点研发高端制品，赢得竞争力。</w:t>
      </w:r>
      <w:r>
        <w:rPr>
          <w:spacing w:val="-1"/>
          <w:w w:val="99"/>
        </w:rPr>
        <w:t> </w:t>
      </w:r>
      <w:r>
        <w:rPr>
          <w:rFonts w:ascii="Times New Roman" w:hAnsi="Times New Roman" w:cs="Times New Roman" w:eastAsia="Times New Roman" w:hint="default"/>
        </w:rPr>
        <w:t>4</w:t>
      </w:r>
      <w:r>
        <w:rPr/>
        <w:t>、原材料价格波动风险</w:t>
      </w:r>
      <w:r>
        <w:rPr>
          <w:spacing w:val="-1"/>
          <w:w w:val="99"/>
        </w:rPr>
        <w:t> </w:t>
      </w:r>
      <w:r>
        <w:rPr>
          <w:spacing w:val="-3"/>
        </w:rPr>
        <w:t>公司的原材料主要为木浆。木浆市场价格波动较大，原材料价格的剧烈波动很大程度上影响公司产品的成本，同时，受</w:t>
      </w:r>
    </w:p>
    <w:p>
      <w:pPr>
        <w:pStyle w:val="BodyText"/>
        <w:spacing w:line="316" w:lineRule="auto" w:before="24"/>
        <w:ind w:right="1165"/>
        <w:jc w:val="both"/>
      </w:pPr>
      <w:r>
        <w:rPr>
          <w:spacing w:val="-3"/>
        </w:rPr>
        <w:t>近年来行业产能迅速增加的影响，市场竞争日趋激烈，多种纸品价格未能与原材料价格同步增长，原材料价格波动将会对公</w:t>
      </w:r>
      <w:r>
        <w:rPr>
          <w:spacing w:val="-77"/>
        </w:rPr>
        <w:t> </w:t>
      </w:r>
      <w:r>
        <w:rPr>
          <w:spacing w:val="-77"/>
        </w:rPr>
      </w:r>
      <w:r>
        <w:rPr/>
        <w:t>司的业绩产生影响。</w:t>
      </w:r>
    </w:p>
    <w:p>
      <w:pPr>
        <w:spacing w:after="0" w:line="316" w:lineRule="auto"/>
        <w:jc w:val="both"/>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00" w:lineRule="auto" w:before="47"/>
        <w:ind w:right="1161" w:firstLine="338"/>
        <w:jc w:val="left"/>
      </w:pPr>
      <w:r>
        <w:rPr>
          <w:spacing w:val="-2"/>
        </w:rPr>
        <w:t>为此，公司坚持走</w:t>
      </w:r>
      <w:r>
        <w:rPr>
          <w:rFonts w:ascii="Times New Roman" w:hAnsi="Times New Roman" w:cs="Times New Roman" w:eastAsia="Times New Roman" w:hint="default"/>
          <w:spacing w:val="-2"/>
        </w:rPr>
        <w:t>“</w:t>
      </w:r>
      <w:r>
        <w:rPr>
          <w:spacing w:val="-2"/>
        </w:rPr>
        <w:t>林浆纸一体化</w:t>
      </w:r>
      <w:r>
        <w:rPr>
          <w:rFonts w:ascii="Times New Roman" w:hAnsi="Times New Roman" w:cs="Times New Roman" w:eastAsia="Times New Roman" w:hint="default"/>
          <w:spacing w:val="-2"/>
        </w:rPr>
        <w:t>”</w:t>
      </w:r>
      <w:r>
        <w:rPr>
          <w:spacing w:val="-2"/>
        </w:rPr>
        <w:t>发展道路，规划建设了湛江晨鸣木浆项目、黄冈晨鸣木桨项目以及寿光美伦化学浆项</w:t>
      </w:r>
      <w:r>
        <w:rPr>
          <w:spacing w:val="-1"/>
          <w:w w:val="99"/>
        </w:rPr>
        <w:t> </w:t>
      </w:r>
      <w:r>
        <w:rPr/>
        <w:t>目，从而摆脱原材料对公司发展的制约，增强公司的可持续发展能力。</w:t>
      </w:r>
    </w:p>
    <w:p>
      <w:pPr>
        <w:pStyle w:val="BodyText"/>
        <w:spacing w:line="300" w:lineRule="auto" w:before="28"/>
        <w:ind w:left="484" w:right="1008"/>
        <w:jc w:val="left"/>
      </w:pPr>
      <w:r>
        <w:rPr>
          <w:rFonts w:ascii="Times New Roman" w:hAnsi="Times New Roman" w:cs="Times New Roman" w:eastAsia="Times New Roman" w:hint="default"/>
        </w:rPr>
        <w:t>5</w:t>
      </w:r>
      <w:r>
        <w:rPr/>
        <w:t>、环保政策变动风险</w:t>
      </w:r>
      <w:r>
        <w:rPr>
          <w:spacing w:val="-1"/>
          <w:w w:val="99"/>
        </w:rPr>
        <w:t> </w:t>
      </w:r>
      <w:r>
        <w:rPr>
          <w:spacing w:val="-3"/>
        </w:rPr>
        <w:t>近年来，国家不断提高环保要求，造纸行业环保政策频出且日趋严厉，陆续推行的环保督查、排污许可证制度，多管齐</w:t>
      </w:r>
    </w:p>
    <w:p>
      <w:pPr>
        <w:pStyle w:val="BodyText"/>
        <w:spacing w:line="316" w:lineRule="auto" w:before="29"/>
        <w:ind w:right="1008"/>
        <w:jc w:val="left"/>
      </w:pPr>
      <w:r>
        <w:rPr>
          <w:spacing w:val="-3"/>
        </w:rPr>
        <w:t>下进行产业调整，造纸行业进入重要转型发展期，排放标准的提高势必加大行业环保成本，准入标准的提高将导致企业规模</w:t>
      </w:r>
      <w:r>
        <w:rPr>
          <w:spacing w:val="-74"/>
        </w:rPr>
        <w:t> </w:t>
      </w:r>
      <w:r>
        <w:rPr>
          <w:spacing w:val="-74"/>
        </w:rPr>
      </w:r>
      <w:r>
        <w:rPr/>
        <w:t>扩张趋缓。</w:t>
      </w:r>
    </w:p>
    <w:p>
      <w:pPr>
        <w:pStyle w:val="BodyText"/>
        <w:spacing w:line="297" w:lineRule="auto" w:before="17"/>
        <w:ind w:right="1161" w:firstLine="338"/>
        <w:jc w:val="left"/>
      </w:pPr>
      <w:r>
        <w:rPr>
          <w:spacing w:val="-2"/>
        </w:rPr>
        <w:t>公司始终以</w:t>
      </w:r>
      <w:r>
        <w:rPr>
          <w:rFonts w:ascii="Times New Roman" w:hAnsi="Times New Roman" w:cs="Times New Roman" w:eastAsia="Times New Roman" w:hint="default"/>
          <w:spacing w:val="-2"/>
        </w:rPr>
        <w:t>“</w:t>
      </w:r>
      <w:r>
        <w:rPr>
          <w:spacing w:val="-2"/>
        </w:rPr>
        <w:t>节能减排、和谐发展</w:t>
      </w:r>
      <w:r>
        <w:rPr>
          <w:rFonts w:ascii="Times New Roman" w:hAnsi="Times New Roman" w:cs="Times New Roman" w:eastAsia="Times New Roman" w:hint="default"/>
          <w:spacing w:val="-2"/>
        </w:rPr>
        <w:t>”</w:t>
      </w:r>
      <w:r>
        <w:rPr>
          <w:spacing w:val="-2"/>
        </w:rPr>
        <w:t>为目标，公司将大力发展循环经济，以废物交换、循环利用，最大限度地提高资源利</w:t>
      </w:r>
      <w:r>
        <w:rPr>
          <w:spacing w:val="-1"/>
          <w:w w:val="99"/>
        </w:rPr>
        <w:t> </w:t>
      </w:r>
      <w:r>
        <w:rPr/>
        <w:t>用率，同时加大环保项目建设力度，切实保证公司废弃物的达标排放。</w:t>
      </w:r>
    </w:p>
    <w:p>
      <w:pPr>
        <w:pStyle w:val="BodyText"/>
        <w:spacing w:line="300" w:lineRule="auto" w:before="30"/>
        <w:ind w:left="484" w:right="1008"/>
        <w:jc w:val="left"/>
      </w:pPr>
      <w:r>
        <w:rPr>
          <w:rFonts w:ascii="Times New Roman" w:hAnsi="Times New Roman" w:cs="Times New Roman" w:eastAsia="Times New Roman" w:hint="default"/>
        </w:rPr>
        <w:t>6</w:t>
      </w:r>
      <w:r>
        <w:rPr/>
        <w:t>、融资租赁业务风险</w:t>
      </w:r>
      <w:r>
        <w:rPr>
          <w:spacing w:val="-1"/>
          <w:w w:val="99"/>
        </w:rPr>
        <w:t> </w:t>
      </w:r>
      <w:r>
        <w:rPr>
          <w:spacing w:val="-3"/>
        </w:rPr>
        <w:t>如果融资租赁业务的承租人因各种原因未能及时足额支付租金，出现掠夺式使用设备或其他短期行为，可能给公司造成</w:t>
      </w:r>
      <w:r>
        <w:rPr/>
      </w:r>
    </w:p>
    <w:p>
      <w:pPr>
        <w:pStyle w:val="BodyText"/>
        <w:spacing w:line="316" w:lineRule="auto" w:before="28"/>
        <w:ind w:right="1008"/>
        <w:jc w:val="left"/>
      </w:pPr>
      <w:r>
        <w:rPr>
          <w:spacing w:val="-3"/>
        </w:rPr>
        <w:t>损失。虽然该等租金不能回收的风险很小，公司也将按照会计政策要求计提坏账准备，但若该等款项不能及时收回，则可能</w:t>
      </w:r>
      <w:r>
        <w:rPr>
          <w:spacing w:val="-77"/>
        </w:rPr>
        <w:t> </w:t>
      </w:r>
      <w:r>
        <w:rPr>
          <w:spacing w:val="-77"/>
        </w:rPr>
      </w:r>
      <w:r>
        <w:rPr/>
        <w:t>给公司带来坏账风险。</w:t>
      </w:r>
    </w:p>
    <w:p>
      <w:pPr>
        <w:pStyle w:val="BodyText"/>
        <w:spacing w:line="316" w:lineRule="auto" w:before="17"/>
        <w:ind w:right="1008" w:firstLine="338"/>
        <w:jc w:val="left"/>
      </w:pPr>
      <w:r>
        <w:rPr>
          <w:spacing w:val="-4"/>
          <w:w w:val="99"/>
        </w:rPr>
        <w:t>晨鸣租赁的风险控制措施非常严格，其对公司开展的项目有着全方位的风险防控举措，并且合作平台以国有和政府为主，</w:t>
      </w:r>
      <w:r>
        <w:rPr>
          <w:spacing w:val="-1"/>
          <w:w w:val="99"/>
        </w:rPr>
        <w:t> </w:t>
      </w:r>
      <w:r>
        <w:rPr/>
        <w:t>抗风险能力较强，违约风险较小，晨鸣租赁加强风险管控，提升抗风险能力，持续保持高质量业务水平。</w:t>
      </w:r>
    </w:p>
    <w:p>
      <w:pPr>
        <w:spacing w:line="240" w:lineRule="auto" w:before="1"/>
        <w:rPr>
          <w:rFonts w:ascii="宋体" w:hAnsi="宋体" w:cs="宋体" w:eastAsia="宋体" w:hint="default"/>
          <w:sz w:val="20"/>
          <w:szCs w:val="20"/>
        </w:rPr>
      </w:pPr>
    </w:p>
    <w:p>
      <w:pPr>
        <w:pStyle w:val="Heading2"/>
        <w:spacing w:line="240" w:lineRule="auto"/>
        <w:ind w:right="1008"/>
        <w:jc w:val="left"/>
        <w:rPr>
          <w:b w:val="0"/>
          <w:bCs w:val="0"/>
        </w:rPr>
      </w:pPr>
      <w:r>
        <w:rPr/>
        <w:t>十、接待调研、沟通、采访等活动情况</w:t>
      </w:r>
      <w:r>
        <w:rPr>
          <w:b w:val="0"/>
          <w:bCs w:val="0"/>
        </w:rPr>
      </w:r>
    </w:p>
    <w:p>
      <w:pPr>
        <w:spacing w:line="240" w:lineRule="auto" w:before="13"/>
        <w:rPr>
          <w:rFonts w:ascii="宋体" w:hAnsi="宋体" w:cs="宋体" w:eastAsia="宋体" w:hint="default"/>
          <w:b/>
          <w:bCs/>
          <w:sz w:val="23"/>
          <w:szCs w:val="23"/>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、报告期内接待调研、沟通、采访等活动登记表</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8"/>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2049"/>
        <w:gridCol w:w="1420"/>
        <w:gridCol w:w="628"/>
        <w:gridCol w:w="2048"/>
        <w:gridCol w:w="2858"/>
      </w:tblGrid>
      <w:tr>
        <w:trPr>
          <w:trHeight w:val="377" w:hRule="exact"/>
        </w:trPr>
        <w:tc>
          <w:tcPr>
            <w:tcW w:w="204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接待时间</w:t>
            </w:r>
          </w:p>
        </w:tc>
        <w:tc>
          <w:tcPr>
            <w:tcW w:w="2048" w:type="dxa"/>
            <w:gridSpan w:val="2"/>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接待方式</w:t>
            </w:r>
          </w:p>
        </w:tc>
        <w:tc>
          <w:tcPr>
            <w:tcW w:w="204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511" w:right="0"/>
              <w:jc w:val="left"/>
              <w:rPr>
                <w:rFonts w:ascii="宋体" w:hAnsi="宋体" w:cs="宋体" w:eastAsia="宋体" w:hint="default"/>
                <w:sz w:val="17"/>
                <w:szCs w:val="17"/>
              </w:rPr>
            </w:pPr>
            <w:r>
              <w:rPr>
                <w:rFonts w:ascii="宋体" w:hAnsi="宋体" w:cs="宋体" w:eastAsia="宋体" w:hint="default"/>
                <w:sz w:val="17"/>
                <w:szCs w:val="17"/>
              </w:rPr>
              <w:t>接待对象类型</w:t>
            </w:r>
          </w:p>
        </w:tc>
        <w:tc>
          <w:tcPr>
            <w:tcW w:w="285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662" w:right="0"/>
              <w:jc w:val="left"/>
              <w:rPr>
                <w:rFonts w:ascii="宋体" w:hAnsi="宋体" w:cs="宋体" w:eastAsia="宋体" w:hint="default"/>
                <w:sz w:val="17"/>
                <w:szCs w:val="17"/>
              </w:rPr>
            </w:pPr>
            <w:r>
              <w:rPr>
                <w:rFonts w:ascii="宋体" w:hAnsi="宋体" w:cs="宋体" w:eastAsia="宋体" w:hint="default"/>
                <w:sz w:val="17"/>
                <w:szCs w:val="17"/>
              </w:rPr>
              <w:t>调研的基本情况索引</w:t>
            </w:r>
          </w:p>
        </w:tc>
      </w:tr>
      <w:tr>
        <w:trPr>
          <w:trHeight w:val="672" w:hRule="exact"/>
        </w:trPr>
        <w:tc>
          <w:tcPr>
            <w:tcW w:w="204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04</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2048"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实地调研</w:t>
            </w:r>
          </w:p>
        </w:tc>
        <w:tc>
          <w:tcPr>
            <w:tcW w:w="204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机构</w:t>
            </w:r>
          </w:p>
        </w:tc>
        <w:tc>
          <w:tcPr>
            <w:tcW w:w="2858" w:type="dxa"/>
            <w:tcBorders>
              <w:top w:val="single" w:sz="4" w:space="0" w:color="000000"/>
              <w:left w:val="single" w:sz="4" w:space="0" w:color="000000"/>
              <w:bottom w:val="single" w:sz="4" w:space="0" w:color="000000"/>
              <w:right w:val="single" w:sz="3" w:space="0" w:color="000000"/>
            </w:tcBorders>
          </w:tcPr>
          <w:p>
            <w:pPr>
              <w:pStyle w:val="TableParagraph"/>
              <w:spacing w:line="297" w:lineRule="auto" w:before="48"/>
              <w:ind w:left="22" w:right="19"/>
              <w:jc w:val="left"/>
              <w:rPr>
                <w:rFonts w:ascii="宋体" w:hAnsi="宋体" w:cs="宋体" w:eastAsia="宋体" w:hint="default"/>
                <w:sz w:val="17"/>
                <w:szCs w:val="17"/>
              </w:rPr>
            </w:pPr>
            <w:r>
              <w:rPr>
                <w:rFonts w:ascii="宋体" w:hAnsi="宋体" w:cs="宋体" w:eastAsia="宋体" w:hint="default"/>
                <w:sz w:val="17"/>
                <w:szCs w:val="17"/>
              </w:rPr>
              <w:t>详见</w:t>
            </w:r>
            <w:r>
              <w:rPr>
                <w:rFonts w:ascii="宋体" w:hAnsi="宋体" w:cs="宋体" w:eastAsia="宋体" w:hint="default"/>
                <w:spacing w:val="-59"/>
                <w:sz w:val="17"/>
                <w:szCs w:val="17"/>
              </w:rPr>
              <w:t> </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5"/>
                <w:sz w:val="17"/>
                <w:szCs w:val="17"/>
              </w:rPr>
              <w:t> </w:t>
            </w:r>
            <w:r>
              <w:rPr>
                <w:rFonts w:ascii="宋体" w:hAnsi="宋体" w:cs="宋体" w:eastAsia="宋体" w:hint="default"/>
                <w:sz w:val="17"/>
                <w:szCs w:val="17"/>
              </w:rPr>
              <w:t>年</w:t>
            </w:r>
            <w:r>
              <w:rPr>
                <w:rFonts w:ascii="宋体" w:hAnsi="宋体" w:cs="宋体" w:eastAsia="宋体" w:hint="default"/>
                <w:spacing w:val="-59"/>
                <w:sz w:val="17"/>
                <w:szCs w:val="17"/>
              </w:rPr>
              <w:t> </w:t>
            </w:r>
            <w:r>
              <w:rPr>
                <w:rFonts w:ascii="Times New Roman" w:hAnsi="Times New Roman" w:cs="Times New Roman" w:eastAsia="Times New Roman" w:hint="default"/>
                <w:sz w:val="17"/>
                <w:szCs w:val="17"/>
              </w:rPr>
              <w:t>4</w:t>
            </w:r>
            <w:r>
              <w:rPr>
                <w:rFonts w:ascii="Times New Roman" w:hAnsi="Times New Roman" w:cs="Times New Roman" w:eastAsia="Times New Roman" w:hint="default"/>
                <w:spacing w:val="-17"/>
                <w:sz w:val="17"/>
                <w:szCs w:val="17"/>
              </w:rPr>
              <w:t> </w:t>
            </w:r>
            <w:r>
              <w:rPr>
                <w:rFonts w:ascii="宋体" w:hAnsi="宋体" w:cs="宋体" w:eastAsia="宋体" w:hint="default"/>
                <w:sz w:val="17"/>
                <w:szCs w:val="17"/>
              </w:rPr>
              <w:t>月</w:t>
            </w:r>
            <w:r>
              <w:rPr>
                <w:rFonts w:ascii="宋体" w:hAnsi="宋体" w:cs="宋体" w:eastAsia="宋体" w:hint="default"/>
                <w:spacing w:val="-59"/>
                <w:sz w:val="17"/>
                <w:szCs w:val="17"/>
              </w:rPr>
              <w:t> </w:t>
            </w:r>
            <w:r>
              <w:rPr>
                <w:rFonts w:ascii="Times New Roman" w:hAnsi="Times New Roman" w:cs="Times New Roman" w:eastAsia="Times New Roman" w:hint="default"/>
                <w:sz w:val="17"/>
                <w:szCs w:val="17"/>
              </w:rPr>
              <w:t>24</w:t>
            </w:r>
            <w:r>
              <w:rPr>
                <w:rFonts w:ascii="Times New Roman" w:hAnsi="Times New Roman" w:cs="Times New Roman" w:eastAsia="Times New Roman" w:hint="default"/>
                <w:spacing w:val="-15"/>
                <w:sz w:val="17"/>
                <w:szCs w:val="17"/>
              </w:rPr>
              <w:t> </w:t>
            </w:r>
            <w:r>
              <w:rPr>
                <w:rFonts w:ascii="宋体" w:hAnsi="宋体" w:cs="宋体" w:eastAsia="宋体" w:hint="default"/>
                <w:sz w:val="17"/>
                <w:szCs w:val="17"/>
              </w:rPr>
              <w:t>披露在巨潮资讯网</w:t>
            </w:r>
            <w:r>
              <w:rPr>
                <w:rFonts w:ascii="宋体" w:hAnsi="宋体" w:cs="宋体" w:eastAsia="宋体" w:hint="default"/>
                <w:w w:val="99"/>
                <w:sz w:val="17"/>
                <w:szCs w:val="17"/>
              </w:rPr>
              <w:t> </w:t>
            </w:r>
            <w:r>
              <w:rPr>
                <w:rFonts w:ascii="宋体" w:hAnsi="宋体" w:cs="宋体" w:eastAsia="宋体" w:hint="default"/>
                <w:sz w:val="17"/>
                <w:szCs w:val="17"/>
              </w:rPr>
              <w:t>上的投资者关系活动记录表</w:t>
            </w:r>
          </w:p>
        </w:tc>
      </w:tr>
      <w:tr>
        <w:trPr>
          <w:trHeight w:val="671" w:hRule="exact"/>
        </w:trPr>
        <w:tc>
          <w:tcPr>
            <w:tcW w:w="204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07</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13</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2048"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实地调研</w:t>
            </w:r>
          </w:p>
        </w:tc>
        <w:tc>
          <w:tcPr>
            <w:tcW w:w="204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机构</w:t>
            </w:r>
          </w:p>
        </w:tc>
        <w:tc>
          <w:tcPr>
            <w:tcW w:w="2858" w:type="dxa"/>
            <w:tcBorders>
              <w:top w:val="single" w:sz="4" w:space="0" w:color="000000"/>
              <w:left w:val="single" w:sz="4" w:space="0" w:color="000000"/>
              <w:bottom w:val="single" w:sz="3" w:space="0" w:color="000000"/>
              <w:right w:val="single" w:sz="3" w:space="0" w:color="000000"/>
            </w:tcBorders>
          </w:tcPr>
          <w:p>
            <w:pPr>
              <w:pStyle w:val="TableParagraph"/>
              <w:spacing w:line="297" w:lineRule="auto" w:before="48"/>
              <w:ind w:left="22" w:right="19"/>
              <w:jc w:val="left"/>
              <w:rPr>
                <w:rFonts w:ascii="宋体" w:hAnsi="宋体" w:cs="宋体" w:eastAsia="宋体" w:hint="default"/>
                <w:sz w:val="17"/>
                <w:szCs w:val="17"/>
              </w:rPr>
            </w:pPr>
            <w:r>
              <w:rPr>
                <w:rFonts w:ascii="宋体" w:hAnsi="宋体" w:cs="宋体" w:eastAsia="宋体" w:hint="default"/>
                <w:sz w:val="17"/>
                <w:szCs w:val="17"/>
              </w:rPr>
              <w:t>详见</w:t>
            </w:r>
            <w:r>
              <w:rPr>
                <w:rFonts w:ascii="宋体" w:hAnsi="宋体" w:cs="宋体" w:eastAsia="宋体" w:hint="default"/>
                <w:spacing w:val="-59"/>
                <w:sz w:val="17"/>
                <w:szCs w:val="17"/>
              </w:rPr>
              <w:t> </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5"/>
                <w:sz w:val="17"/>
                <w:szCs w:val="17"/>
              </w:rPr>
              <w:t> </w:t>
            </w:r>
            <w:r>
              <w:rPr>
                <w:rFonts w:ascii="宋体" w:hAnsi="宋体" w:cs="宋体" w:eastAsia="宋体" w:hint="default"/>
                <w:sz w:val="17"/>
                <w:szCs w:val="17"/>
              </w:rPr>
              <w:t>年</w:t>
            </w:r>
            <w:r>
              <w:rPr>
                <w:rFonts w:ascii="宋体" w:hAnsi="宋体" w:cs="宋体" w:eastAsia="宋体" w:hint="default"/>
                <w:spacing w:val="-59"/>
                <w:sz w:val="17"/>
                <w:szCs w:val="17"/>
              </w:rPr>
              <w:t> </w:t>
            </w:r>
            <w:r>
              <w:rPr>
                <w:rFonts w:ascii="Times New Roman" w:hAnsi="Times New Roman" w:cs="Times New Roman" w:eastAsia="Times New Roman" w:hint="default"/>
                <w:sz w:val="17"/>
                <w:szCs w:val="17"/>
              </w:rPr>
              <w:t>7</w:t>
            </w:r>
            <w:r>
              <w:rPr>
                <w:rFonts w:ascii="Times New Roman" w:hAnsi="Times New Roman" w:cs="Times New Roman" w:eastAsia="Times New Roman" w:hint="default"/>
                <w:spacing w:val="-17"/>
                <w:sz w:val="17"/>
                <w:szCs w:val="17"/>
              </w:rPr>
              <w:t> </w:t>
            </w:r>
            <w:r>
              <w:rPr>
                <w:rFonts w:ascii="宋体" w:hAnsi="宋体" w:cs="宋体" w:eastAsia="宋体" w:hint="default"/>
                <w:sz w:val="17"/>
                <w:szCs w:val="17"/>
              </w:rPr>
              <w:t>月</w:t>
            </w:r>
            <w:r>
              <w:rPr>
                <w:rFonts w:ascii="宋体" w:hAnsi="宋体" w:cs="宋体" w:eastAsia="宋体" w:hint="default"/>
                <w:spacing w:val="-59"/>
                <w:sz w:val="17"/>
                <w:szCs w:val="17"/>
              </w:rPr>
              <w:t> </w:t>
            </w:r>
            <w:r>
              <w:rPr>
                <w:rFonts w:ascii="Times New Roman" w:hAnsi="Times New Roman" w:cs="Times New Roman" w:eastAsia="Times New Roman" w:hint="default"/>
                <w:sz w:val="17"/>
                <w:szCs w:val="17"/>
              </w:rPr>
              <w:t>16</w:t>
            </w:r>
            <w:r>
              <w:rPr>
                <w:rFonts w:ascii="Times New Roman" w:hAnsi="Times New Roman" w:cs="Times New Roman" w:eastAsia="Times New Roman" w:hint="default"/>
                <w:spacing w:val="-15"/>
                <w:sz w:val="17"/>
                <w:szCs w:val="17"/>
              </w:rPr>
              <w:t> </w:t>
            </w:r>
            <w:r>
              <w:rPr>
                <w:rFonts w:ascii="宋体" w:hAnsi="宋体" w:cs="宋体" w:eastAsia="宋体" w:hint="default"/>
                <w:sz w:val="17"/>
                <w:szCs w:val="17"/>
              </w:rPr>
              <w:t>披露在巨潮资讯网</w:t>
            </w:r>
            <w:r>
              <w:rPr>
                <w:rFonts w:ascii="宋体" w:hAnsi="宋体" w:cs="宋体" w:eastAsia="宋体" w:hint="default"/>
                <w:w w:val="99"/>
                <w:sz w:val="17"/>
                <w:szCs w:val="17"/>
              </w:rPr>
              <w:t> </w:t>
            </w:r>
            <w:r>
              <w:rPr>
                <w:rFonts w:ascii="宋体" w:hAnsi="宋体" w:cs="宋体" w:eastAsia="宋体" w:hint="default"/>
                <w:sz w:val="17"/>
                <w:szCs w:val="17"/>
              </w:rPr>
              <w:t>上的投资者关系活动记录表</w:t>
            </w:r>
          </w:p>
        </w:tc>
      </w:tr>
      <w:tr>
        <w:trPr>
          <w:trHeight w:val="672" w:hRule="exact"/>
        </w:trPr>
        <w:tc>
          <w:tcPr>
            <w:tcW w:w="204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2048"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实地调研</w:t>
            </w:r>
          </w:p>
        </w:tc>
        <w:tc>
          <w:tcPr>
            <w:tcW w:w="204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机构</w:t>
            </w:r>
          </w:p>
        </w:tc>
        <w:tc>
          <w:tcPr>
            <w:tcW w:w="2858" w:type="dxa"/>
            <w:tcBorders>
              <w:top w:val="single" w:sz="3" w:space="0" w:color="000000"/>
              <w:left w:val="single" w:sz="4" w:space="0" w:color="000000"/>
              <w:bottom w:val="single" w:sz="3" w:space="0" w:color="000000"/>
              <w:right w:val="single" w:sz="3" w:space="0" w:color="000000"/>
            </w:tcBorders>
          </w:tcPr>
          <w:p>
            <w:pPr>
              <w:pStyle w:val="TableParagraph"/>
              <w:spacing w:line="300" w:lineRule="auto" w:before="48"/>
              <w:ind w:left="22" w:right="31"/>
              <w:jc w:val="left"/>
              <w:rPr>
                <w:rFonts w:ascii="宋体" w:hAnsi="宋体" w:cs="宋体" w:eastAsia="宋体" w:hint="default"/>
                <w:sz w:val="17"/>
                <w:szCs w:val="17"/>
              </w:rPr>
            </w:pPr>
            <w:r>
              <w:rPr>
                <w:rFonts w:ascii="宋体" w:hAnsi="宋体" w:cs="宋体" w:eastAsia="宋体" w:hint="default"/>
                <w:sz w:val="17"/>
                <w:szCs w:val="17"/>
              </w:rPr>
              <w:t>详见</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月</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21</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日披露在巨潮资</w:t>
            </w:r>
            <w:r>
              <w:rPr>
                <w:rFonts w:ascii="宋体" w:hAnsi="宋体" w:cs="宋体" w:eastAsia="宋体" w:hint="default"/>
                <w:spacing w:val="-1"/>
                <w:w w:val="99"/>
                <w:sz w:val="17"/>
                <w:szCs w:val="17"/>
              </w:rPr>
              <w:t> </w:t>
            </w:r>
            <w:r>
              <w:rPr>
                <w:rFonts w:ascii="宋体" w:hAnsi="宋体" w:cs="宋体" w:eastAsia="宋体" w:hint="default"/>
                <w:sz w:val="17"/>
                <w:szCs w:val="17"/>
              </w:rPr>
              <w:t>讯网上的投资者关系活动记录表</w:t>
            </w:r>
          </w:p>
        </w:tc>
      </w:tr>
      <w:tr>
        <w:trPr>
          <w:trHeight w:val="378" w:hRule="exact"/>
        </w:trPr>
        <w:tc>
          <w:tcPr>
            <w:tcW w:w="3469" w:type="dxa"/>
            <w:gridSpan w:val="2"/>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接待次数</w:t>
            </w:r>
          </w:p>
        </w:tc>
        <w:tc>
          <w:tcPr>
            <w:tcW w:w="5534" w:type="dxa"/>
            <w:gridSpan w:val="3"/>
            <w:tcBorders>
              <w:top w:val="single" w:sz="3" w:space="0" w:color="000000"/>
              <w:left w:val="single" w:sz="9"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r>
      <w:tr>
        <w:trPr>
          <w:trHeight w:val="378" w:hRule="exact"/>
        </w:trPr>
        <w:tc>
          <w:tcPr>
            <w:tcW w:w="3469" w:type="dxa"/>
            <w:gridSpan w:val="2"/>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接待机构数量</w:t>
            </w:r>
          </w:p>
        </w:tc>
        <w:tc>
          <w:tcPr>
            <w:tcW w:w="5534" w:type="dxa"/>
            <w:gridSpan w:val="3"/>
            <w:tcBorders>
              <w:top w:val="single" w:sz="3" w:space="0" w:color="000000"/>
              <w:left w:val="single" w:sz="9" w:space="0" w:color="D3D3D3"/>
              <w:bottom w:val="single" w:sz="3"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w w:val="95"/>
                <w:sz w:val="17"/>
              </w:rPr>
              <w:t>44</w:t>
            </w:r>
            <w:r>
              <w:rPr>
                <w:rFonts w:ascii="Times New Roman"/>
                <w:sz w:val="17"/>
              </w:rPr>
            </w:r>
          </w:p>
        </w:tc>
      </w:tr>
      <w:tr>
        <w:trPr>
          <w:trHeight w:val="379" w:hRule="exact"/>
        </w:trPr>
        <w:tc>
          <w:tcPr>
            <w:tcW w:w="3469" w:type="dxa"/>
            <w:gridSpan w:val="2"/>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接待个人数量</w:t>
            </w:r>
          </w:p>
        </w:tc>
        <w:tc>
          <w:tcPr>
            <w:tcW w:w="5534" w:type="dxa"/>
            <w:gridSpan w:val="3"/>
            <w:tcBorders>
              <w:top w:val="single" w:sz="3" w:space="0" w:color="000000"/>
              <w:left w:val="single" w:sz="9" w:space="0" w:color="D3D3D3"/>
              <w:bottom w:val="single" w:sz="4"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r>
      <w:tr>
        <w:trPr>
          <w:trHeight w:val="378" w:hRule="exact"/>
        </w:trPr>
        <w:tc>
          <w:tcPr>
            <w:tcW w:w="34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接待其他对象数量</w:t>
            </w:r>
          </w:p>
        </w:tc>
        <w:tc>
          <w:tcPr>
            <w:tcW w:w="5534" w:type="dxa"/>
            <w:gridSpan w:val="3"/>
            <w:tcBorders>
              <w:top w:val="single" w:sz="4" w:space="0" w:color="000000"/>
              <w:left w:val="single" w:sz="9"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r>
      <w:tr>
        <w:trPr>
          <w:trHeight w:val="379" w:hRule="exact"/>
        </w:trPr>
        <w:tc>
          <w:tcPr>
            <w:tcW w:w="34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是否披露、透露或泄露未公开重大信息</w:t>
            </w:r>
          </w:p>
        </w:tc>
        <w:tc>
          <w:tcPr>
            <w:tcW w:w="5534" w:type="dxa"/>
            <w:gridSpan w:val="3"/>
            <w:tcBorders>
              <w:top w:val="single" w:sz="4" w:space="0" w:color="000000"/>
              <w:left w:val="single" w:sz="9" w:space="0" w:color="D3D3D3"/>
              <w:bottom w:val="single" w:sz="4" w:space="0" w:color="000000"/>
              <w:right w:val="single" w:sz="3" w:space="0" w:color="000000"/>
            </w:tcBorders>
          </w:tcPr>
          <w:p>
            <w:pPr>
              <w:pStyle w:val="TableParagraph"/>
              <w:spacing w:line="240" w:lineRule="auto" w:before="48"/>
              <w:ind w:right="19"/>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bl>
    <w:p>
      <w:pPr>
        <w:spacing w:after="0" w:line="240" w:lineRule="auto"/>
        <w:jc w:val="right"/>
        <w:rPr>
          <w:rFonts w:ascii="宋体" w:hAnsi="宋体" w:cs="宋体" w:eastAsia="宋体" w:hint="default"/>
          <w:sz w:val="17"/>
          <w:szCs w:val="17"/>
        </w:rPr>
        <w:sectPr>
          <w:pgSz w:w="12240" w:h="15840"/>
          <w:pgMar w:header="703" w:footer="908" w:top="1000" w:bottom="1100" w:left="1440" w:right="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3725"/>
        <w:jc w:val="center"/>
        <w:rPr>
          <w:b w:val="0"/>
          <w:bCs w:val="0"/>
        </w:rPr>
      </w:pPr>
      <w:bookmarkStart w:name="_TOC_250008" w:id="6"/>
      <w:r>
        <w:rPr/>
        <w:t>第六节</w:t>
      </w:r>
      <w:r>
        <w:rPr>
          <w:spacing w:val="2"/>
        </w:rPr>
        <w:t> </w:t>
      </w:r>
      <w:r>
        <w:rPr/>
        <w:t>董事会报告</w:t>
      </w:r>
      <w:bookmarkEnd w:id="6"/>
      <w:r>
        <w:rPr>
          <w:b w:val="0"/>
          <w:bCs w:val="0"/>
        </w:rPr>
      </w:r>
    </w:p>
    <w:p>
      <w:pPr>
        <w:spacing w:line="240" w:lineRule="auto" w:before="12"/>
        <w:rPr>
          <w:rFonts w:ascii="宋体" w:hAnsi="宋体" w:cs="宋体" w:eastAsia="宋体" w:hint="default"/>
          <w:b/>
          <w:bCs/>
          <w:sz w:val="39"/>
          <w:szCs w:val="39"/>
        </w:rPr>
      </w:pPr>
    </w:p>
    <w:p>
      <w:pPr>
        <w:pStyle w:val="BodyText"/>
        <w:spacing w:line="240" w:lineRule="auto"/>
        <w:ind w:left="484" w:right="1008"/>
        <w:jc w:val="left"/>
      </w:pPr>
      <w:r>
        <w:rPr>
          <w:spacing w:val="-1"/>
          <w:w w:val="99"/>
        </w:rPr>
        <w:t>本</w:t>
      </w:r>
      <w:r>
        <w:rPr>
          <w:spacing w:val="1"/>
          <w:w w:val="99"/>
        </w:rPr>
        <w:t>公</w:t>
      </w:r>
      <w:r>
        <w:rPr>
          <w:spacing w:val="-1"/>
          <w:w w:val="99"/>
        </w:rPr>
        <w:t>司董事</w:t>
      </w:r>
      <w:r>
        <w:rPr>
          <w:spacing w:val="-85"/>
          <w:w w:val="99"/>
        </w:rPr>
        <w:t>（</w:t>
      </w:r>
      <w:r>
        <w:rPr>
          <w:spacing w:val="-1"/>
          <w:w w:val="99"/>
        </w:rPr>
        <w:t>「董事</w:t>
      </w:r>
      <w:r>
        <w:rPr>
          <w:spacing w:val="-86"/>
          <w:w w:val="99"/>
        </w:rPr>
        <w:t>」</w:t>
      </w:r>
      <w:r>
        <w:rPr>
          <w:w w:val="99"/>
        </w:rPr>
        <w:t>）谨此提呈本公司及本集团截至二零一八年十二月三十</w:t>
      </w:r>
      <w:r>
        <w:rPr>
          <w:spacing w:val="1"/>
          <w:w w:val="99"/>
        </w:rPr>
        <w:t>一</w:t>
      </w:r>
      <w:r>
        <w:rPr>
          <w:spacing w:val="-1"/>
          <w:w w:val="99"/>
        </w:rPr>
        <w:t>日止年度之年报及经审</w:t>
      </w:r>
      <w:r>
        <w:rPr>
          <w:w w:val="99"/>
        </w:rPr>
        <w:t>核</w:t>
      </w:r>
      <w:r>
        <w:rPr>
          <w:spacing w:val="1"/>
          <w:w w:val="99"/>
        </w:rPr>
        <w:t>综合财务报表。</w:t>
      </w:r>
      <w:r>
        <w:rPr/>
      </w:r>
    </w:p>
    <w:p>
      <w:pPr>
        <w:spacing w:line="240" w:lineRule="auto" w:before="0"/>
        <w:rPr>
          <w:rFonts w:ascii="宋体" w:hAnsi="宋体" w:cs="宋体" w:eastAsia="宋体" w:hint="default"/>
          <w:sz w:val="16"/>
          <w:szCs w:val="16"/>
        </w:rPr>
      </w:pPr>
    </w:p>
    <w:p>
      <w:pPr>
        <w:pStyle w:val="Heading2"/>
        <w:spacing w:line="240" w:lineRule="auto" w:before="105"/>
        <w:ind w:right="1008"/>
        <w:jc w:val="left"/>
        <w:rPr>
          <w:b w:val="0"/>
          <w:bCs w:val="0"/>
        </w:rPr>
      </w:pPr>
      <w:r>
        <w:rPr/>
        <w:t>一、主要业务</w:t>
      </w:r>
      <w:r>
        <w:rPr>
          <w:b w:val="0"/>
          <w:bCs w:val="0"/>
        </w:rPr>
      </w:r>
    </w:p>
    <w:p>
      <w:pPr>
        <w:spacing w:line="240" w:lineRule="auto" w:before="0"/>
        <w:rPr>
          <w:rFonts w:ascii="宋体" w:hAnsi="宋体" w:cs="宋体" w:eastAsia="宋体" w:hint="default"/>
          <w:b/>
          <w:bCs/>
          <w:sz w:val="25"/>
          <w:szCs w:val="25"/>
        </w:rPr>
      </w:pPr>
    </w:p>
    <w:p>
      <w:pPr>
        <w:pStyle w:val="BodyText"/>
        <w:spacing w:line="316" w:lineRule="auto"/>
        <w:ind w:right="1008" w:firstLine="338"/>
        <w:jc w:val="left"/>
      </w:pPr>
      <w:r>
        <w:rPr>
          <w:spacing w:val="-3"/>
          <w:w w:val="99"/>
        </w:rPr>
        <w:t>本公司主要业务的详细情况参见第四节「公司业务概要」、第五节「经营情况讨论与分析」中「一、报告期内公司从事</w:t>
      </w:r>
      <w:r>
        <w:rPr>
          <w:w w:val="99"/>
        </w:rPr>
        <w:t> </w:t>
      </w:r>
      <w:r>
        <w:rPr/>
        <w:t>的主要业务」及「二、主营业务分析」的相关内容。</w:t>
      </w:r>
    </w:p>
    <w:p>
      <w:pPr>
        <w:spacing w:line="240" w:lineRule="auto" w:before="13"/>
        <w:rPr>
          <w:rFonts w:ascii="宋体" w:hAnsi="宋体" w:cs="宋体" w:eastAsia="宋体" w:hint="default"/>
          <w:sz w:val="19"/>
          <w:szCs w:val="19"/>
        </w:rPr>
      </w:pPr>
    </w:p>
    <w:p>
      <w:pPr>
        <w:pStyle w:val="Heading2"/>
        <w:spacing w:line="240" w:lineRule="auto"/>
        <w:ind w:right="1008"/>
        <w:jc w:val="left"/>
        <w:rPr>
          <w:b w:val="0"/>
          <w:bCs w:val="0"/>
        </w:rPr>
      </w:pPr>
      <w:r>
        <w:rPr/>
        <w:t>二、业绩及溢利分配</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left="484" w:right="1008"/>
        <w:jc w:val="left"/>
      </w:pPr>
      <w:r>
        <w:rPr>
          <w:spacing w:val="-1"/>
          <w:w w:val="99"/>
        </w:rPr>
        <w:t>本</w:t>
      </w:r>
      <w:r>
        <w:rPr>
          <w:spacing w:val="1"/>
          <w:w w:val="99"/>
        </w:rPr>
        <w:t>集</w:t>
      </w:r>
      <w:r>
        <w:rPr>
          <w:spacing w:val="-1"/>
          <w:w w:val="99"/>
        </w:rPr>
        <w:t>团截至二零一八</w:t>
      </w:r>
      <w:r>
        <w:rPr>
          <w:spacing w:val="1"/>
          <w:w w:val="99"/>
        </w:rPr>
        <w:t>年</w:t>
      </w:r>
      <w:r>
        <w:rPr>
          <w:spacing w:val="-1"/>
          <w:w w:val="99"/>
        </w:rPr>
        <w:t>十二月三十一日</w:t>
      </w:r>
      <w:r>
        <w:rPr>
          <w:spacing w:val="1"/>
          <w:w w:val="99"/>
        </w:rPr>
        <w:t>止</w:t>
      </w:r>
      <w:r>
        <w:rPr>
          <w:spacing w:val="-1"/>
          <w:w w:val="99"/>
        </w:rPr>
        <w:t>年度之业绩详列</w:t>
      </w:r>
      <w:r>
        <w:rPr>
          <w:spacing w:val="1"/>
          <w:w w:val="99"/>
        </w:rPr>
        <w:t>于</w:t>
      </w:r>
      <w:r>
        <w:rPr>
          <w:spacing w:val="-1"/>
          <w:w w:val="99"/>
        </w:rPr>
        <w:t>第十三节「财务</w:t>
      </w:r>
      <w:r>
        <w:rPr>
          <w:spacing w:val="1"/>
          <w:w w:val="99"/>
        </w:rPr>
        <w:t>报</w:t>
      </w:r>
      <w:r>
        <w:rPr>
          <w:spacing w:val="-1"/>
          <w:w w:val="99"/>
        </w:rPr>
        <w:t>告</w:t>
      </w:r>
      <w:r>
        <w:rPr>
          <w:spacing w:val="-86"/>
          <w:w w:val="99"/>
        </w:rPr>
        <w:t>」</w:t>
      </w:r>
      <w:r>
        <w:rPr>
          <w:w w:val="99"/>
        </w:rPr>
        <w:t>。</w:t>
      </w:r>
      <w:r>
        <w:rPr/>
      </w:r>
    </w:p>
    <w:p>
      <w:pPr>
        <w:spacing w:line="240" w:lineRule="auto" w:before="0"/>
        <w:rPr>
          <w:rFonts w:ascii="宋体" w:hAnsi="宋体" w:cs="宋体" w:eastAsia="宋体" w:hint="default"/>
          <w:sz w:val="16"/>
          <w:szCs w:val="16"/>
        </w:rPr>
      </w:pPr>
    </w:p>
    <w:p>
      <w:pPr>
        <w:pStyle w:val="Heading2"/>
        <w:spacing w:line="240" w:lineRule="auto" w:before="106"/>
        <w:ind w:right="1008"/>
        <w:jc w:val="left"/>
        <w:rPr>
          <w:b w:val="0"/>
          <w:bCs w:val="0"/>
        </w:rPr>
      </w:pPr>
      <w:r>
        <w:rPr/>
        <w:t>三、股息</w:t>
      </w:r>
      <w:r>
        <w:rPr>
          <w:b w:val="0"/>
          <w:bCs w:val="0"/>
        </w:rPr>
      </w:r>
    </w:p>
    <w:p>
      <w:pPr>
        <w:spacing w:line="240" w:lineRule="auto" w:before="11"/>
        <w:rPr>
          <w:rFonts w:ascii="宋体" w:hAnsi="宋体" w:cs="宋体" w:eastAsia="宋体" w:hint="default"/>
          <w:b/>
          <w:bCs/>
          <w:sz w:val="24"/>
          <w:szCs w:val="24"/>
        </w:rPr>
      </w:pPr>
    </w:p>
    <w:p>
      <w:pPr>
        <w:pStyle w:val="BodyText"/>
        <w:spacing w:line="312" w:lineRule="auto"/>
        <w:ind w:right="1008" w:firstLine="338"/>
        <w:jc w:val="left"/>
      </w:pPr>
      <w:r>
        <w:rPr>
          <w:spacing w:val="-4"/>
          <w:w w:val="99"/>
        </w:rPr>
        <w:t>于报告期末后，董事会建议向本公司普通股股东派发截至二零一八年十二月三十一日止年度的末期股息（「末期股息」）</w:t>
      </w:r>
      <w:r>
        <w:rPr>
          <w:w w:val="99"/>
        </w:rPr>
        <w:t> 每</w:t>
      </w:r>
      <w:r>
        <w:rPr>
          <w:spacing w:val="-31"/>
          <w:w w:val="99"/>
        </w:rPr>
        <w:t> </w:t>
      </w:r>
      <w:r>
        <w:rPr>
          <w:rFonts w:ascii="Times New Roman" w:hAnsi="Times New Roman" w:cs="Times New Roman" w:eastAsia="Times New Roman" w:hint="default"/>
          <w:spacing w:val="-1"/>
          <w:w w:val="99"/>
        </w:rPr>
        <w:t>10</w:t>
      </w:r>
      <w:r>
        <w:rPr>
          <w:rFonts w:ascii="Times New Roman" w:hAnsi="Times New Roman" w:cs="Times New Roman" w:eastAsia="Times New Roman" w:hint="default"/>
          <w:spacing w:val="2"/>
          <w:w w:val="99"/>
        </w:rPr>
        <w:t> </w:t>
      </w:r>
      <w:r>
        <w:rPr>
          <w:spacing w:val="-1"/>
          <w:w w:val="99"/>
        </w:rPr>
        <w:t>股派人民币现金红利</w:t>
      </w:r>
      <w:r>
        <w:rPr>
          <w:spacing w:val="-31"/>
          <w:w w:val="99"/>
        </w:rPr>
        <w:t> </w:t>
      </w:r>
      <w:r>
        <w:rPr>
          <w:rFonts w:ascii="Times New Roman" w:hAnsi="Times New Roman" w:cs="Times New Roman" w:eastAsia="Times New Roman" w:hint="default"/>
          <w:spacing w:val="-1"/>
          <w:w w:val="99"/>
        </w:rPr>
        <w:t>2.4</w:t>
      </w:r>
      <w:r>
        <w:rPr>
          <w:rFonts w:ascii="Times New Roman" w:hAnsi="Times New Roman" w:cs="Times New Roman" w:eastAsia="Times New Roman" w:hint="default"/>
          <w:spacing w:val="11"/>
          <w:w w:val="99"/>
        </w:rPr>
        <w:t> </w:t>
      </w:r>
      <w:r>
        <w:rPr>
          <w:spacing w:val="-8"/>
          <w:w w:val="99"/>
        </w:rPr>
        <w:t>元（含税）（二零一七年：每</w:t>
      </w:r>
      <w:r>
        <w:rPr>
          <w:spacing w:val="-32"/>
          <w:w w:val="99"/>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2"/>
          <w:w w:val="99"/>
        </w:rPr>
        <w:t> </w:t>
      </w:r>
      <w:r>
        <w:rPr>
          <w:spacing w:val="-1"/>
          <w:w w:val="99"/>
        </w:rPr>
        <w:t>股派人民币现金红利</w:t>
      </w:r>
      <w:r>
        <w:rPr>
          <w:spacing w:val="-32"/>
          <w:w w:val="99"/>
        </w:rPr>
        <w:t> </w:t>
      </w:r>
      <w:r>
        <w:rPr>
          <w:rFonts w:ascii="Times New Roman" w:hAnsi="Times New Roman" w:cs="Times New Roman" w:eastAsia="Times New Roman" w:hint="default"/>
          <w:spacing w:val="-1"/>
          <w:w w:val="99"/>
        </w:rPr>
        <w:t>6.00</w:t>
      </w:r>
      <w:r>
        <w:rPr>
          <w:rFonts w:ascii="Times New Roman" w:hAnsi="Times New Roman" w:cs="Times New Roman" w:eastAsia="Times New Roman" w:hint="default"/>
          <w:spacing w:val="2"/>
          <w:w w:val="99"/>
        </w:rPr>
        <w:t> </w:t>
      </w:r>
      <w:r>
        <w:rPr>
          <w:spacing w:val="-12"/>
          <w:w w:val="99"/>
        </w:rPr>
        <w:t>元（含税）），唯须待股东于二零</w:t>
      </w:r>
      <w:r>
        <w:rPr>
          <w:spacing w:val="-80"/>
          <w:w w:val="99"/>
        </w:rPr>
        <w:t> </w:t>
      </w:r>
      <w:r>
        <w:rPr>
          <w:spacing w:val="-80"/>
          <w:w w:val="99"/>
        </w:rPr>
      </w:r>
      <w:r>
        <w:rPr>
          <w:spacing w:val="-6"/>
          <w:w w:val="99"/>
        </w:rPr>
        <w:t>一九年六月十一日举行的本公司应届股东周年大会（「股东周年大会」）上作出批准后方可作实。待本公司股东于股东周年大</w:t>
      </w:r>
      <w:r>
        <w:rPr>
          <w:spacing w:val="-44"/>
          <w:w w:val="99"/>
        </w:rPr>
        <w:t> </w:t>
      </w:r>
      <w:r>
        <w:rPr>
          <w:spacing w:val="-44"/>
          <w:w w:val="99"/>
        </w:rPr>
      </w:r>
      <w:r>
        <w:rPr>
          <w:w w:val="95"/>
        </w:rPr>
        <w:t>会上批准后，预期末期股息将于二零一九年八月十一日或之前派付予于二零一九年六月二十日名列本公司股东名册的股东。</w:t>
      </w:r>
      <w:r>
        <w:rPr/>
      </w:r>
    </w:p>
    <w:p>
      <w:pPr>
        <w:pStyle w:val="BodyText"/>
        <w:spacing w:line="304" w:lineRule="auto" w:before="57"/>
        <w:ind w:right="1159" w:firstLine="338"/>
        <w:jc w:val="both"/>
      </w:pPr>
      <w:r>
        <w:rPr>
          <w:spacing w:val="-3"/>
        </w:rPr>
        <w:t>根据二零零八年一月一日起实施的《中华人民共和国企业所得税法》及其实施条例，凡中国境内企业向非居民企业股东</w:t>
      </w:r>
      <w:r>
        <w:rPr>
          <w:spacing w:val="-1"/>
          <w:w w:val="99"/>
        </w:rPr>
        <w:t> </w:t>
      </w:r>
      <w:r>
        <w:rPr/>
        <w:t>派发二零零八年一月一日起会计期间的股息时，需按</w:t>
      </w:r>
      <w:r>
        <w:rPr>
          <w:spacing w:val="-7"/>
        </w:rPr>
        <w:t> </w:t>
      </w:r>
      <w:r>
        <w:rPr>
          <w:rFonts w:ascii="Times New Roman" w:hAnsi="Times New Roman" w:cs="Times New Roman" w:eastAsia="Times New Roman" w:hint="default"/>
        </w:rPr>
        <w:t>10%</w:t>
      </w:r>
      <w:r>
        <w:rPr/>
        <w:t>的税率为该非居民企业代扣代缴企业所得税。故此，作为中国境</w:t>
      </w:r>
      <w:r>
        <w:rPr>
          <w:spacing w:val="1"/>
          <w:w w:val="99"/>
        </w:rPr>
        <w:t> </w:t>
      </w:r>
      <w:r>
        <w:rPr/>
        <w:t>内企业，本公司将在代扣代缴末期股息中</w:t>
      </w:r>
      <w:r>
        <w:rPr>
          <w:spacing w:val="-9"/>
        </w:rPr>
        <w:t> </w:t>
      </w:r>
      <w:r>
        <w:rPr>
          <w:rFonts w:ascii="Times New Roman" w:hAnsi="Times New Roman" w:cs="Times New Roman" w:eastAsia="Times New Roman" w:hint="default"/>
        </w:rPr>
        <w:t>10%</w:t>
      </w:r>
      <w:r>
        <w:rPr/>
        <w:t>企业所得税后向非居民企业股东（即任何以非个人股东名义持有本公司股份</w:t>
      </w:r>
      <w:r>
        <w:rPr>
          <w:spacing w:val="1"/>
          <w:w w:val="99"/>
        </w:rPr>
        <w:t> </w:t>
      </w:r>
      <w:r>
        <w:rPr/>
        <w:t>的股东，包括但不限于以香港中央结算（代理人）有限公司、或其他代理人或受托人、或其他组织及团体名义登记的</w:t>
      </w:r>
      <w:r>
        <w:rPr>
          <w:spacing w:val="-42"/>
        </w:rPr>
        <w:t> </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t>股</w:t>
      </w:r>
      <w:r>
        <w:rPr>
          <w:w w:val="99"/>
        </w:rPr>
        <w:t> </w:t>
      </w:r>
      <w:r>
        <w:rPr/>
        <w:t>股东）派发末期股息。</w:t>
      </w:r>
    </w:p>
    <w:p>
      <w:pPr>
        <w:pStyle w:val="BodyText"/>
        <w:spacing w:line="307" w:lineRule="auto" w:before="61"/>
        <w:ind w:right="1008" w:firstLine="338"/>
        <w:jc w:val="left"/>
      </w:pPr>
      <w:r>
        <w:rPr>
          <w:spacing w:val="-3"/>
        </w:rPr>
        <w:t>由于中国税务法律法规的变动，根据国家税务总局于二零一一年一月四日发布的《关于公布全文失效废止、部份条款失</w:t>
      </w:r>
      <w:r>
        <w:rPr>
          <w:spacing w:val="-1"/>
          <w:w w:val="99"/>
        </w:rPr>
        <w:t> </w:t>
      </w:r>
      <w:r>
        <w:rPr>
          <w:spacing w:val="-8"/>
          <w:w w:val="99"/>
        </w:rPr>
        <w:t>效废止的税收规范性文件目录的公告》，持有本公司</w:t>
      </w:r>
      <w:r>
        <w:rPr>
          <w:spacing w:val="-40"/>
          <w:w w:val="99"/>
        </w:rPr>
        <w:t> </w:t>
      </w:r>
      <w:r>
        <w:rPr>
          <w:rFonts w:ascii="Times New Roman" w:hAnsi="Times New Roman" w:cs="Times New Roman" w:eastAsia="Times New Roman" w:hint="default"/>
          <w:w w:val="99"/>
        </w:rPr>
        <w:t>H</w:t>
      </w:r>
      <w:r>
        <w:rPr>
          <w:rFonts w:ascii="Times New Roman" w:hAnsi="Times New Roman" w:cs="Times New Roman" w:eastAsia="Times New Roman" w:hint="default"/>
          <w:spacing w:val="1"/>
          <w:w w:val="99"/>
        </w:rPr>
        <w:t> </w:t>
      </w:r>
      <w:r>
        <w:rPr>
          <w:spacing w:val="-1"/>
          <w:w w:val="99"/>
        </w:rPr>
        <w:t>股股份并名列本公司</w:t>
      </w:r>
      <w:r>
        <w:rPr>
          <w:spacing w:val="-40"/>
          <w:w w:val="99"/>
        </w:rPr>
        <w:t> </w:t>
      </w:r>
      <w:r>
        <w:rPr>
          <w:rFonts w:ascii="Times New Roman" w:hAnsi="Times New Roman" w:cs="Times New Roman" w:eastAsia="Times New Roman" w:hint="default"/>
          <w:w w:val="99"/>
        </w:rPr>
        <w:t>H</w:t>
      </w:r>
      <w:r>
        <w:rPr>
          <w:rFonts w:ascii="Times New Roman" w:hAnsi="Times New Roman" w:cs="Times New Roman" w:eastAsia="Times New Roman" w:hint="default"/>
          <w:spacing w:val="3"/>
          <w:w w:val="99"/>
        </w:rPr>
        <w:t> </w:t>
      </w:r>
      <w:r>
        <w:rPr>
          <w:spacing w:val="-1"/>
          <w:w w:val="99"/>
        </w:rPr>
        <w:t>股股东名册之个人股东已不能依据国家税务总</w:t>
      </w:r>
      <w:r>
        <w:rPr>
          <w:spacing w:val="-73"/>
          <w:w w:val="99"/>
        </w:rPr>
        <w:t> </w:t>
      </w:r>
      <w:r>
        <w:rPr>
          <w:spacing w:val="-73"/>
          <w:w w:val="99"/>
        </w:rPr>
      </w:r>
      <w:r>
        <w:rPr>
          <w:spacing w:val="-7"/>
          <w:w w:val="99"/>
        </w:rPr>
        <w:t>局《关于外商投资企业、外国企业和外籍个人取得股票（股权）转让收益和股息所得税收问题的通知》（国税发</w:t>
      </w:r>
      <w:r>
        <w:rPr>
          <w:rFonts w:ascii="Times New Roman" w:hAnsi="Times New Roman" w:cs="Times New Roman" w:eastAsia="Times New Roman" w:hint="default"/>
          <w:spacing w:val="-7"/>
          <w:w w:val="99"/>
        </w:rPr>
        <w:t>[1993]045</w:t>
      </w:r>
      <w:r>
        <w:rPr>
          <w:rFonts w:ascii="Times New Roman" w:hAnsi="Times New Roman" w:cs="Times New Roman" w:eastAsia="Times New Roman" w:hint="default"/>
          <w:spacing w:val="1"/>
          <w:w w:val="99"/>
        </w:rPr>
        <w:t> </w:t>
      </w:r>
      <w:r>
        <w:rPr>
          <w:spacing w:val="1"/>
          <w:w w:val="99"/>
        </w:rPr>
        <w:t>号） </w:t>
      </w:r>
      <w:r>
        <w:rPr>
          <w:spacing w:val="-1"/>
        </w:rPr>
        <w:t>免于缴纳个人所得税，而根据联交所于二零一一年七月四日致发行人题为《有关香港居民就内地企业派发股息的税务安排》</w:t>
      </w:r>
      <w:r>
        <w:rPr>
          <w:w w:val="99"/>
        </w:rPr>
        <w:t> </w:t>
      </w:r>
      <w:r>
        <w:rPr>
          <w:spacing w:val="-4"/>
          <w:w w:val="99"/>
        </w:rPr>
        <w:t>的函件，以及《国家税务总局关于国税发</w:t>
      </w:r>
      <w:r>
        <w:rPr>
          <w:rFonts w:ascii="Times New Roman" w:hAnsi="Times New Roman" w:cs="Times New Roman" w:eastAsia="Times New Roman" w:hint="default"/>
          <w:spacing w:val="-4"/>
          <w:w w:val="99"/>
        </w:rPr>
        <w:t>[1993]045</w:t>
      </w:r>
      <w:r>
        <w:rPr>
          <w:rFonts w:ascii="Times New Roman" w:hAnsi="Times New Roman" w:cs="Times New Roman" w:eastAsia="Times New Roman" w:hint="default"/>
          <w:w w:val="99"/>
        </w:rPr>
        <w:t> </w:t>
      </w:r>
      <w:r>
        <w:rPr>
          <w:spacing w:val="-5"/>
          <w:w w:val="99"/>
        </w:rPr>
        <w:t>号文件废止后有关个人所得税征管问题的通知》（国税函</w:t>
      </w:r>
      <w:r>
        <w:rPr>
          <w:rFonts w:ascii="Times New Roman" w:hAnsi="Times New Roman" w:cs="Times New Roman" w:eastAsia="Times New Roman" w:hint="default"/>
          <w:spacing w:val="-5"/>
          <w:w w:val="99"/>
        </w:rPr>
        <w:t>[2011]348</w:t>
      </w:r>
      <w:r>
        <w:rPr>
          <w:rFonts w:ascii="Times New Roman" w:hAnsi="Times New Roman" w:cs="Times New Roman" w:eastAsia="Times New Roman" w:hint="default"/>
          <w:w w:val="99"/>
        </w:rPr>
        <w:t> </w:t>
      </w:r>
      <w:r>
        <w:rPr>
          <w:spacing w:val="-29"/>
          <w:w w:val="99"/>
        </w:rPr>
        <w:t>号），</w:t>
      </w:r>
      <w:r>
        <w:rPr>
          <w:spacing w:val="-63"/>
          <w:w w:val="99"/>
        </w:rPr>
        <w:t> </w:t>
      </w:r>
      <w:r>
        <w:rPr>
          <w:spacing w:val="-63"/>
          <w:w w:val="99"/>
        </w:rPr>
      </w:r>
      <w:r>
        <w:rPr>
          <w:spacing w:val="-3"/>
          <w:w w:val="99"/>
        </w:rPr>
        <w:t>确认持有境内非外商投资企业在香港发行的股票的境外居民个人股东，可根据其居民身份所属国家与中国签署的税收协议或</w:t>
      </w:r>
      <w:r>
        <w:rPr>
          <w:spacing w:val="-39"/>
          <w:w w:val="99"/>
        </w:rPr>
        <w:t> </w:t>
      </w:r>
      <w:r>
        <w:rPr>
          <w:spacing w:val="-39"/>
          <w:w w:val="99"/>
        </w:rPr>
      </w:r>
      <w:r>
        <w:rPr/>
        <w:t>中国内地和香港（澳门）之间的税收安排的规定，享受相关税收优惠。就此，本公司将按</w:t>
      </w:r>
      <w:r>
        <w:rPr>
          <w:spacing w:val="-4"/>
        </w:rPr>
        <w:t> </w:t>
      </w:r>
      <w:r>
        <w:rPr>
          <w:rFonts w:ascii="Times New Roman" w:hAnsi="Times New Roman" w:cs="Times New Roman" w:eastAsia="Times New Roman" w:hint="default"/>
        </w:rPr>
        <w:t>10%</w:t>
      </w:r>
      <w:r>
        <w:rPr/>
        <w:t>税率代扣代缴股息的个人所</w:t>
      </w:r>
      <w:r>
        <w:rPr>
          <w:spacing w:val="1"/>
          <w:w w:val="99"/>
        </w:rPr>
        <w:t> </w:t>
      </w:r>
      <w:r>
        <w:rPr/>
        <w:t>得税；但如税务法规及相关税收协议另有规定的，本公司将按照相关规定的税率和程序代扣代缴股息的个人所得税。</w:t>
      </w:r>
    </w:p>
    <w:p>
      <w:pPr>
        <w:spacing w:line="240" w:lineRule="auto" w:before="5"/>
        <w:rPr>
          <w:rFonts w:ascii="宋体" w:hAnsi="宋体" w:cs="宋体" w:eastAsia="宋体" w:hint="default"/>
          <w:sz w:val="20"/>
          <w:szCs w:val="20"/>
        </w:rPr>
      </w:pPr>
    </w:p>
    <w:p>
      <w:pPr>
        <w:pStyle w:val="Heading2"/>
        <w:spacing w:line="240" w:lineRule="auto"/>
        <w:ind w:right="1008"/>
        <w:jc w:val="left"/>
        <w:rPr>
          <w:b w:val="0"/>
          <w:bCs w:val="0"/>
        </w:rPr>
      </w:pPr>
      <w:r>
        <w:rPr/>
        <w:t>四、暂停过户登记</w:t>
      </w:r>
      <w:r>
        <w:rPr>
          <w:b w:val="0"/>
          <w:bCs w:val="0"/>
        </w:rPr>
      </w:r>
    </w:p>
    <w:p>
      <w:pPr>
        <w:spacing w:line="240" w:lineRule="auto" w:before="0"/>
        <w:rPr>
          <w:rFonts w:ascii="宋体" w:hAnsi="宋体" w:cs="宋体" w:eastAsia="宋体" w:hint="default"/>
          <w:b/>
          <w:bCs/>
          <w:sz w:val="25"/>
          <w:szCs w:val="25"/>
        </w:rPr>
      </w:pPr>
    </w:p>
    <w:p>
      <w:pPr>
        <w:pStyle w:val="BodyText"/>
        <w:spacing w:line="316" w:lineRule="auto"/>
        <w:ind w:right="1161" w:firstLine="338"/>
        <w:jc w:val="both"/>
      </w:pPr>
      <w:r>
        <w:rPr>
          <w:spacing w:val="-3"/>
          <w:w w:val="99"/>
        </w:rPr>
        <w:t>本公司将由二零一九年五月十日（星期五）至二零一九年六月十一日（星期二）（包括首尾两日）暂停办理股份过户登</w:t>
      </w:r>
      <w:r>
        <w:rPr>
          <w:w w:val="99"/>
        </w:rPr>
        <w:t> </w:t>
      </w:r>
      <w:r>
        <w:rPr>
          <w:spacing w:val="-3"/>
        </w:rPr>
        <w:t>记手续，于该期间内本公司将概不会办理股份过户手续。为确定有权出席于二零一九年六月十一日（星期二）举行之股东周</w:t>
      </w:r>
      <w:r>
        <w:rPr>
          <w:spacing w:val="-76"/>
        </w:rPr>
        <w:t> </w:t>
      </w:r>
      <w:r>
        <w:rPr>
          <w:spacing w:val="-76"/>
        </w:rPr>
      </w:r>
      <w:r>
        <w:rPr/>
        <w:t>年大会并于会上投票之股东之身份，所有股份过户文件连同有关股票必须不迟于二零一九年五月九日（星期四）下午 </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t>时</w:t>
      </w:r>
    </w:p>
    <w:p>
      <w:pPr>
        <w:pStyle w:val="BodyText"/>
        <w:spacing w:line="235" w:lineRule="exact"/>
        <w:ind w:right="1008"/>
        <w:jc w:val="left"/>
      </w:pP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分送达本公司的股份过户香港中央证券登记有限公司，地址为香港湾仔皇后大道东</w:t>
      </w:r>
      <w:r>
        <w:rPr>
          <w:spacing w:val="-38"/>
        </w:rPr>
        <w:t> </w:t>
      </w:r>
      <w:r>
        <w:rPr>
          <w:rFonts w:ascii="Times New Roman" w:hAnsi="Times New Roman" w:cs="Times New Roman" w:eastAsia="Times New Roman" w:hint="default"/>
        </w:rPr>
        <w:t>183</w:t>
      </w:r>
      <w:r>
        <w:rPr>
          <w:rFonts w:ascii="Times New Roman" w:hAnsi="Times New Roman" w:cs="Times New Roman" w:eastAsia="Times New Roman" w:hint="default"/>
          <w:spacing w:val="3"/>
        </w:rPr>
        <w:t> </w:t>
      </w:r>
      <w:r>
        <w:rPr/>
        <w:t>号合和中心</w:t>
      </w:r>
      <w:r>
        <w:rPr>
          <w:spacing w:val="-38"/>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楼</w:t>
      </w:r>
      <w:r>
        <w:rPr>
          <w:spacing w:val="-38"/>
        </w:rPr>
        <w:t> </w:t>
      </w:r>
      <w:r>
        <w:rPr>
          <w:rFonts w:ascii="Times New Roman" w:hAnsi="Times New Roman" w:cs="Times New Roman" w:eastAsia="Times New Roman" w:hint="default"/>
        </w:rPr>
        <w:t>1712-1716</w:t>
      </w:r>
      <w:r>
        <w:rPr>
          <w:rFonts w:ascii="Times New Roman" w:hAnsi="Times New Roman" w:cs="Times New Roman" w:eastAsia="Times New Roman" w:hint="default"/>
          <w:spacing w:val="5"/>
        </w:rPr>
        <w:t> </w:t>
      </w:r>
      <w:r>
        <w:rPr/>
        <w:t>室。</w:t>
      </w:r>
    </w:p>
    <w:p>
      <w:pPr>
        <w:spacing w:after="0" w:line="235" w:lineRule="exact"/>
        <w:jc w:val="left"/>
        <w:sectPr>
          <w:pgSz w:w="12240" w:h="15840"/>
          <w:pgMar w:header="703" w:footer="908" w:top="1000" w:bottom="1100" w:left="1440" w:right="420"/>
        </w:sectPr>
      </w:pPr>
    </w:p>
    <w:p>
      <w:pPr>
        <w:spacing w:line="240" w:lineRule="auto" w:before="10"/>
        <w:rPr>
          <w:rFonts w:ascii="宋体" w:hAnsi="宋体" w:cs="宋体" w:eastAsia="宋体" w:hint="default"/>
          <w:sz w:val="21"/>
          <w:szCs w:val="21"/>
        </w:rPr>
      </w:pPr>
    </w:p>
    <w:p>
      <w:pPr>
        <w:pStyle w:val="Heading2"/>
        <w:spacing w:line="240" w:lineRule="auto" w:before="37"/>
        <w:ind w:right="1008"/>
        <w:jc w:val="left"/>
        <w:rPr>
          <w:b w:val="0"/>
          <w:bCs w:val="0"/>
        </w:rPr>
      </w:pPr>
      <w:r>
        <w:rPr/>
        <w:t>五、五年财务摘要</w:t>
      </w:r>
      <w:r>
        <w:rPr>
          <w:b w:val="0"/>
          <w:bCs w:val="0"/>
        </w:rPr>
      </w:r>
    </w:p>
    <w:p>
      <w:pPr>
        <w:spacing w:line="240" w:lineRule="auto" w:before="0"/>
        <w:rPr>
          <w:rFonts w:ascii="宋体" w:hAnsi="宋体" w:cs="宋体" w:eastAsia="宋体" w:hint="default"/>
          <w:b/>
          <w:bCs/>
          <w:sz w:val="25"/>
          <w:szCs w:val="25"/>
        </w:rPr>
      </w:pPr>
    </w:p>
    <w:p>
      <w:pPr>
        <w:pStyle w:val="BodyText"/>
        <w:spacing w:line="316" w:lineRule="auto"/>
        <w:ind w:right="1008" w:firstLine="338"/>
        <w:jc w:val="left"/>
      </w:pPr>
      <w:r>
        <w:rPr>
          <w:spacing w:val="-3"/>
        </w:rPr>
        <w:t>本公司过去五个财政年度之财务摘要参见第二节「公司简介和主要财务指标」中「九、根据香港上市规则附录十六第十</w:t>
      </w:r>
      <w:r>
        <w:rPr>
          <w:spacing w:val="-1"/>
          <w:w w:val="99"/>
        </w:rPr>
        <w:t> </w:t>
      </w:r>
      <w:r>
        <w:rPr/>
        <w:t>九条编制的近五年财务概要」的相关内容。</w:t>
      </w:r>
    </w:p>
    <w:p>
      <w:pPr>
        <w:spacing w:line="240" w:lineRule="auto" w:before="11"/>
        <w:rPr>
          <w:rFonts w:ascii="宋体" w:hAnsi="宋体" w:cs="宋体" w:eastAsia="宋体" w:hint="default"/>
          <w:sz w:val="19"/>
          <w:szCs w:val="19"/>
        </w:rPr>
      </w:pPr>
    </w:p>
    <w:p>
      <w:pPr>
        <w:pStyle w:val="Heading2"/>
        <w:spacing w:line="240" w:lineRule="auto"/>
        <w:ind w:right="1008"/>
        <w:jc w:val="left"/>
        <w:rPr>
          <w:b w:val="0"/>
          <w:bCs w:val="0"/>
        </w:rPr>
      </w:pPr>
      <w:r>
        <w:rPr/>
        <w:t>六、捐款</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484" w:right="1008"/>
        <w:jc w:val="left"/>
      </w:pPr>
      <w:r>
        <w:rPr>
          <w:spacing w:val="-1"/>
          <w:w w:val="99"/>
        </w:rPr>
        <w:t>本</w:t>
      </w:r>
      <w:r>
        <w:rPr>
          <w:spacing w:val="1"/>
          <w:w w:val="99"/>
        </w:rPr>
        <w:t>公</w:t>
      </w:r>
      <w:r>
        <w:rPr>
          <w:spacing w:val="-1"/>
          <w:w w:val="99"/>
        </w:rPr>
        <w:t>司年度内向非牟</w:t>
      </w:r>
      <w:r>
        <w:rPr>
          <w:spacing w:val="1"/>
          <w:w w:val="99"/>
        </w:rPr>
        <w:t>利</w:t>
      </w:r>
      <w:r>
        <w:rPr>
          <w:spacing w:val="-1"/>
          <w:w w:val="99"/>
        </w:rPr>
        <w:t>机构捐款人民</w:t>
      </w:r>
      <w:r>
        <w:rPr>
          <w:w w:val="99"/>
        </w:rPr>
        <w:t>币</w:t>
      </w:r>
      <w:r>
        <w:rPr>
          <w:spacing w:val="-44"/>
        </w:rPr>
        <w:t> </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74</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rPr>
        <w:t> </w:t>
      </w:r>
      <w:r>
        <w:rPr>
          <w:spacing w:val="-1"/>
          <w:w w:val="99"/>
        </w:rPr>
        <w:t>元</w:t>
      </w:r>
      <w:r>
        <w:rPr>
          <w:spacing w:val="1"/>
          <w:w w:val="99"/>
        </w:rPr>
        <w:t>（</w:t>
      </w:r>
      <w:r>
        <w:rPr>
          <w:spacing w:val="-1"/>
          <w:w w:val="99"/>
        </w:rPr>
        <w:t>二零一七</w:t>
      </w:r>
      <w:r>
        <w:rPr>
          <w:spacing w:val="-2"/>
          <w:w w:val="99"/>
        </w:rPr>
        <w:t>年</w:t>
      </w:r>
      <w:r>
        <w:rPr>
          <w:spacing w:val="1"/>
          <w:w w:val="99"/>
        </w:rPr>
        <w:t>：人</w:t>
      </w:r>
      <w:r>
        <w:rPr>
          <w:spacing w:val="-1"/>
          <w:w w:val="99"/>
        </w:rPr>
        <w:t>民</w:t>
      </w:r>
      <w:r>
        <w:rPr>
          <w:w w:val="99"/>
        </w:rPr>
        <w:t>币</w:t>
      </w:r>
      <w:r>
        <w:rPr>
          <w:spacing w:val="-44"/>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9</w:t>
      </w:r>
      <w:r>
        <w:rPr>
          <w:rFonts w:ascii="Times New Roman" w:hAnsi="Times New Roman" w:cs="Times New Roman" w:eastAsia="Times New Roman" w:hint="default"/>
          <w:spacing w:val="-1"/>
          <w:w w:val="99"/>
        </w:rPr>
        <w:t>5</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2"/>
        </w:rPr>
        <w:t> </w:t>
      </w:r>
      <w:r>
        <w:rPr>
          <w:spacing w:val="-1"/>
          <w:w w:val="99"/>
        </w:rPr>
        <w:t>元</w:t>
      </w:r>
      <w:r>
        <w:rPr>
          <w:spacing w:val="-85"/>
          <w:w w:val="99"/>
        </w:rPr>
        <w:t>）</w:t>
      </w:r>
      <w:r>
        <w:rPr>
          <w:w w:val="99"/>
        </w:rPr>
        <w:t>。</w:t>
      </w:r>
      <w:r>
        <w:rPr/>
      </w:r>
    </w:p>
    <w:p>
      <w:pPr>
        <w:spacing w:line="240" w:lineRule="auto" w:before="0"/>
        <w:rPr>
          <w:rFonts w:ascii="宋体" w:hAnsi="宋体" w:cs="宋体" w:eastAsia="宋体" w:hint="default"/>
          <w:sz w:val="23"/>
          <w:szCs w:val="23"/>
        </w:rPr>
      </w:pPr>
    </w:p>
    <w:p>
      <w:pPr>
        <w:pStyle w:val="Heading2"/>
        <w:spacing w:line="240" w:lineRule="auto"/>
        <w:ind w:right="1008"/>
        <w:jc w:val="left"/>
        <w:rPr>
          <w:b w:val="0"/>
          <w:bCs w:val="0"/>
        </w:rPr>
      </w:pPr>
      <w:r>
        <w:rPr/>
        <w:t>七、附属公司</w:t>
      </w:r>
      <w:r>
        <w:rPr>
          <w:b w:val="0"/>
          <w:bCs w:val="0"/>
        </w:rPr>
      </w:r>
    </w:p>
    <w:p>
      <w:pPr>
        <w:spacing w:line="240" w:lineRule="auto" w:before="0"/>
        <w:rPr>
          <w:rFonts w:ascii="宋体" w:hAnsi="宋体" w:cs="宋体" w:eastAsia="宋体" w:hint="default"/>
          <w:b/>
          <w:bCs/>
          <w:sz w:val="25"/>
          <w:szCs w:val="25"/>
        </w:rPr>
      </w:pPr>
    </w:p>
    <w:p>
      <w:pPr>
        <w:pStyle w:val="BodyText"/>
        <w:spacing w:line="316" w:lineRule="auto"/>
        <w:ind w:right="1008" w:firstLine="338"/>
        <w:jc w:val="left"/>
      </w:pPr>
      <w:r>
        <w:rPr>
          <w:spacing w:val="-3"/>
        </w:rPr>
        <w:t>本公司年内取得和处置子公司详情参见第五节「经营情况讨论与分析」中「七、主要控股参股公司分析」及第七节「重</w:t>
      </w:r>
      <w:r>
        <w:rPr>
          <w:spacing w:val="-1"/>
          <w:w w:val="99"/>
        </w:rPr>
        <w:t> </w:t>
      </w:r>
      <w:r>
        <w:rPr/>
        <w:t>要事项」中「二十、公司子公司重大事项」的相关内容。</w:t>
      </w:r>
    </w:p>
    <w:p>
      <w:pPr>
        <w:spacing w:line="240" w:lineRule="auto" w:before="13"/>
        <w:rPr>
          <w:rFonts w:ascii="宋体" w:hAnsi="宋体" w:cs="宋体" w:eastAsia="宋体" w:hint="default"/>
          <w:sz w:val="19"/>
          <w:szCs w:val="19"/>
        </w:rPr>
      </w:pPr>
    </w:p>
    <w:p>
      <w:pPr>
        <w:pStyle w:val="Heading2"/>
        <w:spacing w:line="240" w:lineRule="auto"/>
        <w:ind w:right="1008"/>
        <w:jc w:val="left"/>
        <w:rPr>
          <w:b w:val="0"/>
          <w:bCs w:val="0"/>
        </w:rPr>
      </w:pPr>
      <w:r>
        <w:rPr/>
        <w:t>八、物业、厂房及设备</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1149" w:firstLine="338"/>
        <w:jc w:val="left"/>
      </w:pPr>
      <w:r>
        <w:rPr>
          <w:spacing w:val="-3"/>
        </w:rPr>
        <w:t>本集团截至二零一八年十二月三十一日止年度之物业、厂房及设备变动详情参见第十三节「财务报告」中「二、财务报</w:t>
      </w:r>
      <w:r>
        <w:rPr>
          <w:spacing w:val="-1"/>
          <w:w w:val="99"/>
        </w:rPr>
        <w:t> </w:t>
      </w:r>
      <w:r>
        <w:rPr/>
        <w:t>表</w:t>
      </w:r>
      <w:r>
        <w:rPr>
          <w:spacing w:val="-70"/>
        </w:rPr>
        <w:t> </w:t>
      </w:r>
      <w:r>
        <w:rPr>
          <w:rFonts w:ascii="Times New Roman" w:hAnsi="Times New Roman" w:cs="Times New Roman" w:eastAsia="Times New Roman" w:hint="default"/>
        </w:rPr>
        <w:t>1</w:t>
      </w:r>
      <w:r>
        <w:rPr/>
        <w:t>、合并资产负债表」的相关内容。</w:t>
      </w:r>
    </w:p>
    <w:p>
      <w:pPr>
        <w:spacing w:line="240" w:lineRule="auto" w:before="7"/>
        <w:rPr>
          <w:rFonts w:ascii="宋体" w:hAnsi="宋体" w:cs="宋体" w:eastAsia="宋体" w:hint="default"/>
          <w:sz w:val="18"/>
          <w:szCs w:val="18"/>
        </w:rPr>
      </w:pPr>
    </w:p>
    <w:p>
      <w:pPr>
        <w:pStyle w:val="Heading2"/>
        <w:spacing w:line="240" w:lineRule="auto"/>
        <w:ind w:right="1008"/>
        <w:jc w:val="left"/>
        <w:rPr>
          <w:b w:val="0"/>
          <w:bCs w:val="0"/>
        </w:rPr>
      </w:pPr>
      <w:r>
        <w:rPr/>
        <w:t>九、股本</w:t>
      </w:r>
      <w:r>
        <w:rPr>
          <w:b w:val="0"/>
          <w:bCs w:val="0"/>
        </w:rPr>
      </w:r>
    </w:p>
    <w:p>
      <w:pPr>
        <w:spacing w:line="240" w:lineRule="auto" w:before="12"/>
        <w:rPr>
          <w:rFonts w:ascii="宋体" w:hAnsi="宋体" w:cs="宋体" w:eastAsia="宋体" w:hint="default"/>
          <w:b/>
          <w:bCs/>
          <w:sz w:val="24"/>
          <w:szCs w:val="24"/>
        </w:rPr>
      </w:pPr>
    </w:p>
    <w:p>
      <w:pPr>
        <w:pStyle w:val="BodyText"/>
        <w:spacing w:line="319" w:lineRule="auto"/>
        <w:ind w:right="1008" w:firstLine="338"/>
        <w:jc w:val="left"/>
      </w:pPr>
      <w:r>
        <w:rPr>
          <w:spacing w:val="-3"/>
        </w:rPr>
        <w:t>本公司截至二零一八年十二月三十一日止年度之股本变动详情参见第八节「股份变动及股东情况」中「一、股份变动情</w:t>
      </w:r>
      <w:r>
        <w:rPr>
          <w:spacing w:val="-1"/>
          <w:w w:val="99"/>
        </w:rPr>
        <w:t> </w:t>
      </w:r>
      <w:r>
        <w:rPr/>
        <w:t>况」的相关内容。</w:t>
      </w:r>
    </w:p>
    <w:p>
      <w:pPr>
        <w:spacing w:line="240" w:lineRule="auto" w:before="10"/>
        <w:rPr>
          <w:rFonts w:ascii="宋体" w:hAnsi="宋体" w:cs="宋体" w:eastAsia="宋体" w:hint="default"/>
          <w:sz w:val="19"/>
          <w:szCs w:val="19"/>
        </w:rPr>
      </w:pPr>
    </w:p>
    <w:p>
      <w:pPr>
        <w:pStyle w:val="Heading2"/>
        <w:spacing w:line="240" w:lineRule="auto"/>
        <w:ind w:right="1008"/>
        <w:jc w:val="left"/>
        <w:rPr>
          <w:b w:val="0"/>
          <w:bCs w:val="0"/>
        </w:rPr>
      </w:pPr>
      <w:r>
        <w:rPr/>
        <w:t>十、优先购股权</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left="484" w:right="1008"/>
        <w:jc w:val="left"/>
      </w:pPr>
      <w:r>
        <w:rPr/>
        <w:t>根据《公司章程》及中国法律，并无规定公司需对现有的股东按其持股比例给予他们优先购买公司新股的权利。</w:t>
      </w:r>
    </w:p>
    <w:p>
      <w:pPr>
        <w:spacing w:line="240" w:lineRule="auto" w:before="0"/>
        <w:rPr>
          <w:rFonts w:ascii="宋体" w:hAnsi="宋体" w:cs="宋体" w:eastAsia="宋体" w:hint="default"/>
          <w:sz w:val="16"/>
          <w:szCs w:val="16"/>
        </w:rPr>
      </w:pPr>
    </w:p>
    <w:p>
      <w:pPr>
        <w:pStyle w:val="Heading2"/>
        <w:spacing w:line="240" w:lineRule="auto" w:before="106"/>
        <w:ind w:right="1008"/>
        <w:jc w:val="left"/>
        <w:rPr>
          <w:b w:val="0"/>
          <w:bCs w:val="0"/>
        </w:rPr>
      </w:pPr>
      <w:r>
        <w:rPr/>
        <w:t>十一、拨入储备</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left="484" w:right="1008"/>
        <w:jc w:val="left"/>
      </w:pPr>
      <w:r>
        <w:rPr/>
        <w:t>根据公司法规定，本公司的实缴盈余可派发予股东。本公司于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日可用作现金分派及或可作实物分配的</w:t>
      </w:r>
    </w:p>
    <w:p>
      <w:pPr>
        <w:pStyle w:val="BodyText"/>
        <w:spacing w:line="300" w:lineRule="auto" w:before="57"/>
        <w:ind w:right="1008"/>
        <w:jc w:val="left"/>
      </w:pPr>
      <w:r>
        <w:rPr>
          <w:spacing w:val="-1"/>
          <w:w w:val="99"/>
        </w:rPr>
        <w:t>储备（包括本公司的实缴盈余）为人民币</w:t>
      </w:r>
      <w:r>
        <w:rPr>
          <w:spacing w:val="-27"/>
          <w:w w:val="99"/>
        </w:rPr>
        <w:t> </w:t>
      </w:r>
      <w:r>
        <w:rPr>
          <w:rFonts w:ascii="Times New Roman" w:hAnsi="Times New Roman" w:cs="Times New Roman" w:eastAsia="Times New Roman" w:hint="default"/>
          <w:spacing w:val="-1"/>
          <w:w w:val="99"/>
        </w:rPr>
        <w:t>9,530,159,552.96</w:t>
      </w:r>
      <w:r>
        <w:rPr>
          <w:rFonts w:ascii="Times New Roman" w:hAnsi="Times New Roman" w:cs="Times New Roman" w:eastAsia="Times New Roman" w:hint="default"/>
          <w:spacing w:val="16"/>
          <w:w w:val="99"/>
        </w:rPr>
        <w:t> </w:t>
      </w:r>
      <w:r>
        <w:rPr>
          <w:spacing w:val="-13"/>
          <w:w w:val="99"/>
        </w:rPr>
        <w:t>元。（</w:t>
      </w:r>
      <w:r>
        <w:rPr>
          <w:rFonts w:ascii="Times New Roman" w:hAnsi="Times New Roman" w:cs="Times New Roman" w:eastAsia="Times New Roman" w:hint="default"/>
          <w:spacing w:val="-13"/>
          <w:w w:val="99"/>
        </w:rPr>
        <w:t>2017</w:t>
      </w:r>
      <w:r>
        <w:rPr>
          <w:rFonts w:ascii="Times New Roman" w:hAnsi="Times New Roman" w:cs="Times New Roman" w:eastAsia="Times New Roman" w:hint="default"/>
          <w:spacing w:val="15"/>
          <w:w w:val="99"/>
        </w:rPr>
        <w:t> </w:t>
      </w:r>
      <w:r>
        <w:rPr>
          <w:spacing w:val="-1"/>
          <w:w w:val="99"/>
        </w:rPr>
        <w:t>年：人民币</w:t>
      </w:r>
      <w:r>
        <w:rPr>
          <w:spacing w:val="-28"/>
          <w:w w:val="99"/>
        </w:rPr>
        <w:t> </w:t>
      </w:r>
      <w:r>
        <w:rPr>
          <w:rFonts w:ascii="Times New Roman" w:hAnsi="Times New Roman" w:cs="Times New Roman" w:eastAsia="Times New Roman" w:hint="default"/>
          <w:spacing w:val="-1"/>
          <w:w w:val="99"/>
        </w:rPr>
        <w:t>9,514,629,584.05</w:t>
      </w:r>
      <w:r>
        <w:rPr>
          <w:rFonts w:ascii="Times New Roman" w:hAnsi="Times New Roman" w:cs="Times New Roman" w:eastAsia="Times New Roman" w:hint="default"/>
          <w:spacing w:val="15"/>
          <w:w w:val="99"/>
        </w:rPr>
        <w:t> </w:t>
      </w:r>
      <w:r>
        <w:rPr>
          <w:spacing w:val="-9"/>
          <w:w w:val="99"/>
        </w:rPr>
        <w:t>元），载于第十三节「财</w:t>
      </w:r>
      <w:r>
        <w:rPr>
          <w:spacing w:val="-80"/>
          <w:w w:val="99"/>
        </w:rPr>
        <w:t> </w:t>
      </w:r>
      <w:r>
        <w:rPr>
          <w:spacing w:val="-80"/>
          <w:w w:val="99"/>
        </w:rPr>
      </w:r>
      <w:r>
        <w:rPr>
          <w:w w:val="95"/>
        </w:rPr>
        <w:t>务报告」中「二、财务报表 </w:t>
      </w:r>
      <w:r>
        <w:rPr>
          <w:spacing w:val="75"/>
          <w:w w:val="95"/>
        </w:rPr>
        <w:t> </w:t>
      </w:r>
      <w:r>
        <w:rPr>
          <w:rFonts w:ascii="Times New Roman" w:hAnsi="Times New Roman" w:cs="Times New Roman" w:eastAsia="Times New Roman" w:hint="default"/>
          <w:w w:val="95"/>
        </w:rPr>
        <w:t>1</w:t>
      </w:r>
      <w:r>
        <w:rPr>
          <w:w w:val="95"/>
        </w:rPr>
        <w:t>、合并资产负债表」的相关内容。</w:t>
      </w:r>
      <w:r>
        <w:rPr/>
      </w:r>
    </w:p>
    <w:p>
      <w:pPr>
        <w:spacing w:line="240" w:lineRule="auto" w:before="6"/>
        <w:rPr>
          <w:rFonts w:ascii="宋体" w:hAnsi="宋体" w:cs="宋体" w:eastAsia="宋体" w:hint="default"/>
          <w:sz w:val="19"/>
          <w:szCs w:val="19"/>
        </w:rPr>
      </w:pPr>
    </w:p>
    <w:p>
      <w:pPr>
        <w:pStyle w:val="Heading2"/>
        <w:spacing w:line="240" w:lineRule="auto"/>
        <w:ind w:right="1008"/>
        <w:jc w:val="left"/>
        <w:rPr>
          <w:b w:val="0"/>
          <w:bCs w:val="0"/>
        </w:rPr>
      </w:pPr>
      <w:r>
        <w:rPr/>
        <w:t>十二、董事</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484" w:right="1008"/>
        <w:jc w:val="left"/>
        <w:rPr>
          <w:rFonts w:ascii="Times New Roman" w:hAnsi="Times New Roman" w:cs="Times New Roman" w:eastAsia="Times New Roman" w:hint="default"/>
        </w:rPr>
      </w:pPr>
      <w:r>
        <w:rPr/>
        <w:t>本公司截至二零一八年十二月三十一日止之在任董事如下</w:t>
      </w:r>
      <w:r>
        <w:rPr>
          <w:rFonts w:ascii="Times New Roman" w:hAnsi="Times New Roman" w:cs="Times New Roman" w:eastAsia="Times New Roman" w:hint="default"/>
        </w:rPr>
        <w:t>:</w:t>
      </w:r>
    </w:p>
    <w:p>
      <w:pPr>
        <w:spacing w:line="336" w:lineRule="auto" w:before="82"/>
        <w:ind w:left="484" w:right="8556" w:firstLine="58"/>
        <w:jc w:val="left"/>
        <w:rPr>
          <w:rFonts w:ascii="宋体" w:hAnsi="宋体" w:cs="宋体" w:eastAsia="宋体" w:hint="default"/>
          <w:sz w:val="17"/>
          <w:szCs w:val="17"/>
        </w:rPr>
      </w:pPr>
      <w:r>
        <w:rPr>
          <w:rFonts w:ascii="Times New Roman" w:hAnsi="Times New Roman" w:cs="Times New Roman" w:eastAsia="Times New Roman" w:hint="default"/>
          <w:b/>
          <w:bCs/>
          <w:sz w:val="19"/>
          <w:szCs w:val="19"/>
        </w:rPr>
        <w:t>1.</w:t>
      </w:r>
      <w:r>
        <w:rPr>
          <w:rFonts w:ascii="Times New Roman" w:hAnsi="Times New Roman" w:cs="Times New Roman" w:eastAsia="Times New Roman" w:hint="default"/>
          <w:b/>
          <w:bCs/>
          <w:spacing w:val="35"/>
          <w:sz w:val="19"/>
          <w:szCs w:val="19"/>
        </w:rPr>
        <w:t> </w:t>
      </w:r>
      <w:r>
        <w:rPr>
          <w:rFonts w:ascii="宋体" w:hAnsi="宋体" w:cs="宋体" w:eastAsia="宋体" w:hint="default"/>
          <w:b/>
          <w:bCs/>
          <w:sz w:val="19"/>
          <w:szCs w:val="19"/>
        </w:rPr>
        <w:t>执行董事</w:t>
      </w:r>
      <w:r>
        <w:rPr>
          <w:rFonts w:ascii="宋体" w:hAnsi="宋体" w:cs="宋体" w:eastAsia="宋体" w:hint="default"/>
          <w:b/>
          <w:bCs/>
          <w:w w:val="103"/>
          <w:sz w:val="19"/>
          <w:szCs w:val="19"/>
        </w:rPr>
        <w:t> </w:t>
      </w:r>
      <w:r>
        <w:rPr>
          <w:rFonts w:ascii="宋体" w:hAnsi="宋体" w:cs="宋体" w:eastAsia="宋体" w:hint="default"/>
          <w:sz w:val="17"/>
          <w:szCs w:val="17"/>
        </w:rPr>
        <w:t>陈洪国先生</w:t>
      </w:r>
      <w:r>
        <w:rPr>
          <w:rFonts w:ascii="宋体" w:hAnsi="宋体" w:cs="宋体" w:eastAsia="宋体" w:hint="default"/>
          <w:spacing w:val="-1"/>
          <w:w w:val="99"/>
          <w:sz w:val="17"/>
          <w:szCs w:val="17"/>
        </w:rPr>
        <w:t> </w:t>
      </w:r>
      <w:r>
        <w:rPr>
          <w:rFonts w:ascii="宋体" w:hAnsi="宋体" w:cs="宋体" w:eastAsia="宋体" w:hint="default"/>
          <w:sz w:val="17"/>
          <w:szCs w:val="17"/>
        </w:rPr>
        <w:t>胡长青先生</w:t>
      </w:r>
    </w:p>
    <w:p>
      <w:pPr>
        <w:pStyle w:val="BodyText"/>
        <w:spacing w:line="357" w:lineRule="auto" w:before="39"/>
        <w:ind w:left="484" w:right="8556"/>
        <w:jc w:val="left"/>
      </w:pPr>
      <w:r>
        <w:rPr>
          <w:w w:val="95"/>
        </w:rPr>
        <w:t>耿光林先生</w:t>
      </w:r>
      <w:r>
        <w:rPr>
          <w:spacing w:val="-45"/>
          <w:w w:val="95"/>
        </w:rPr>
        <w:t> </w:t>
      </w:r>
      <w:r>
        <w:rPr>
          <w:spacing w:val="-45"/>
          <w:w w:val="95"/>
        </w:rPr>
      </w:r>
      <w:r>
        <w:rPr/>
        <w:t>李峰先生</w:t>
      </w:r>
      <w:r>
        <w:rPr>
          <w:spacing w:val="-1"/>
          <w:w w:val="99"/>
        </w:rPr>
        <w:t> </w:t>
      </w:r>
      <w:r>
        <w:rPr/>
        <w:t>陈刚先生</w:t>
      </w:r>
    </w:p>
    <w:p>
      <w:pPr>
        <w:pStyle w:val="Heading4"/>
        <w:spacing w:line="240" w:lineRule="auto" w:before="13"/>
        <w:ind w:left="543" w:right="1008"/>
        <w:jc w:val="left"/>
        <w:rPr>
          <w:b w:val="0"/>
          <w:bCs w:val="0"/>
        </w:rPr>
      </w:pPr>
      <w:r>
        <w:rPr>
          <w:rFonts w:ascii="Times New Roman" w:hAnsi="Times New Roman" w:cs="Times New Roman" w:eastAsia="Times New Roman" w:hint="default"/>
          <w:w w:val="105"/>
        </w:rPr>
        <w:t>2.</w:t>
      </w:r>
      <w:r>
        <w:rPr>
          <w:rFonts w:ascii="Times New Roman" w:hAnsi="Times New Roman" w:cs="Times New Roman" w:eastAsia="Times New Roman" w:hint="default"/>
          <w:spacing w:val="35"/>
          <w:w w:val="105"/>
        </w:rPr>
        <w:t> </w:t>
      </w:r>
      <w:r>
        <w:rPr>
          <w:w w:val="105"/>
        </w:rPr>
        <w:t>非执行董事</w:t>
      </w:r>
      <w:r>
        <w:rPr>
          <w:b w:val="0"/>
          <w:bCs w:val="0"/>
        </w:rPr>
      </w:r>
    </w:p>
    <w:p>
      <w:pPr>
        <w:spacing w:after="0" w:line="240" w:lineRule="auto"/>
        <w:jc w:val="left"/>
        <w:sectPr>
          <w:pgSz w:w="12240" w:h="15840"/>
          <w:pgMar w:header="703" w:footer="908" w:top="1000" w:bottom="1100" w:left="1440" w:right="420"/>
        </w:sectPr>
      </w:pPr>
    </w:p>
    <w:p>
      <w:pPr>
        <w:spacing w:line="240" w:lineRule="auto" w:before="0"/>
        <w:rPr>
          <w:rFonts w:ascii="宋体" w:hAnsi="宋体" w:cs="宋体" w:eastAsia="宋体" w:hint="default"/>
          <w:b/>
          <w:bCs/>
          <w:sz w:val="24"/>
          <w:szCs w:val="24"/>
        </w:rPr>
      </w:pPr>
    </w:p>
    <w:p>
      <w:pPr>
        <w:pStyle w:val="BodyText"/>
        <w:spacing w:line="357" w:lineRule="auto" w:before="47"/>
        <w:ind w:left="484" w:right="8556"/>
        <w:jc w:val="left"/>
      </w:pPr>
      <w:r>
        <w:rPr/>
        <w:t>张宏女士</w:t>
      </w:r>
      <w:r>
        <w:rPr>
          <w:spacing w:val="-1"/>
          <w:w w:val="99"/>
        </w:rPr>
        <w:t> </w:t>
      </w:r>
      <w:r>
        <w:rPr>
          <w:w w:val="95"/>
        </w:rPr>
        <w:t>杨桂花女士</w:t>
      </w:r>
      <w:r>
        <w:rPr/>
      </w:r>
    </w:p>
    <w:p>
      <w:pPr>
        <w:pStyle w:val="Heading4"/>
        <w:spacing w:line="240" w:lineRule="auto" w:before="13"/>
        <w:ind w:left="543" w:right="1008"/>
        <w:jc w:val="left"/>
        <w:rPr>
          <w:b w:val="0"/>
          <w:bCs w:val="0"/>
        </w:rPr>
      </w:pPr>
      <w:r>
        <w:rPr>
          <w:rFonts w:ascii="Times New Roman" w:hAnsi="Times New Roman" w:cs="Times New Roman" w:eastAsia="Times New Roman" w:hint="default"/>
          <w:w w:val="105"/>
        </w:rPr>
        <w:t>3.</w:t>
      </w:r>
      <w:r>
        <w:rPr>
          <w:rFonts w:ascii="Times New Roman" w:hAnsi="Times New Roman" w:cs="Times New Roman" w:eastAsia="Times New Roman" w:hint="default"/>
          <w:spacing w:val="30"/>
          <w:w w:val="105"/>
        </w:rPr>
        <w:t> </w:t>
      </w:r>
      <w:r>
        <w:rPr>
          <w:w w:val="105"/>
        </w:rPr>
        <w:t>独立非执行董事</w:t>
      </w:r>
      <w:r>
        <w:rPr>
          <w:b w:val="0"/>
          <w:bCs w:val="0"/>
        </w:rPr>
      </w:r>
    </w:p>
    <w:p>
      <w:pPr>
        <w:pStyle w:val="BodyText"/>
        <w:spacing w:line="357" w:lineRule="auto" w:before="80"/>
        <w:ind w:left="484" w:right="8556"/>
        <w:jc w:val="left"/>
      </w:pPr>
      <w:r>
        <w:rPr/>
        <w:t>梁阜女士</w:t>
      </w:r>
      <w:r>
        <w:rPr>
          <w:spacing w:val="-1"/>
          <w:w w:val="99"/>
        </w:rPr>
        <w:t> </w:t>
      </w:r>
      <w:r>
        <w:rPr>
          <w:w w:val="95"/>
        </w:rPr>
        <w:t>王凤荣女士</w:t>
      </w:r>
      <w:r>
        <w:rPr>
          <w:spacing w:val="-45"/>
          <w:w w:val="95"/>
        </w:rPr>
        <w:t> </w:t>
      </w:r>
      <w:r>
        <w:rPr>
          <w:spacing w:val="-45"/>
          <w:w w:val="95"/>
        </w:rPr>
      </w:r>
      <w:r>
        <w:rPr/>
        <w:t>黄磊先生</w:t>
      </w:r>
      <w:r>
        <w:rPr>
          <w:spacing w:val="-1"/>
          <w:w w:val="99"/>
        </w:rPr>
        <w:t> </w:t>
      </w:r>
      <w:r>
        <w:rPr>
          <w:w w:val="95"/>
        </w:rPr>
        <w:t>潘爱玲女士</w:t>
      </w:r>
      <w:r>
        <w:rPr/>
      </w:r>
    </w:p>
    <w:p>
      <w:pPr>
        <w:pStyle w:val="BodyText"/>
        <w:spacing w:line="300" w:lineRule="auto" w:before="24"/>
        <w:ind w:right="1008" w:firstLine="338"/>
        <w:jc w:val="left"/>
      </w:pPr>
      <w:r>
        <w:rPr>
          <w:spacing w:val="-8"/>
          <w:w w:val="99"/>
        </w:rPr>
        <w:t>根据《公司章程》，所有董事（包括非执行董事）由股东大会选举产生，任期三年，由</w:t>
      </w:r>
      <w:r>
        <w:rPr>
          <w:spacing w:val="-40"/>
          <w:w w:val="99"/>
        </w:rPr>
        <w:t> </w:t>
      </w:r>
      <w:r>
        <w:rPr>
          <w:rFonts w:ascii="Times New Roman" w:hAnsi="Times New Roman" w:cs="Times New Roman" w:eastAsia="Times New Roman" w:hint="default"/>
          <w:spacing w:val="-1"/>
          <w:w w:val="99"/>
        </w:rPr>
        <w:t>2016</w:t>
      </w:r>
      <w:r>
        <w:rPr>
          <w:rFonts w:ascii="Times New Roman" w:hAnsi="Times New Roman" w:cs="Times New Roman" w:eastAsia="Times New Roman" w:hint="default"/>
          <w:spacing w:val="2"/>
          <w:w w:val="99"/>
        </w:rPr>
        <w:t> </w:t>
      </w:r>
      <w:r>
        <w:rPr>
          <w:w w:val="99"/>
        </w:rPr>
        <w:t>年</w:t>
      </w:r>
      <w:r>
        <w:rPr>
          <w:spacing w:val="-38"/>
          <w:w w:val="99"/>
        </w:rPr>
        <w:t> </w:t>
      </w:r>
      <w:r>
        <w:rPr>
          <w:rFonts w:ascii="Times New Roman" w:hAnsi="Times New Roman" w:cs="Times New Roman" w:eastAsia="Times New Roman" w:hint="default"/>
          <w:w w:val="99"/>
        </w:rPr>
        <w:t>5</w:t>
      </w:r>
      <w:r>
        <w:rPr>
          <w:rFonts w:ascii="Times New Roman" w:hAnsi="Times New Roman" w:cs="Times New Roman" w:eastAsia="Times New Roman" w:hint="default"/>
          <w:spacing w:val="2"/>
          <w:w w:val="99"/>
        </w:rPr>
        <w:t> </w:t>
      </w:r>
      <w:r>
        <w:rPr>
          <w:w w:val="99"/>
        </w:rPr>
        <w:t>月起至</w:t>
      </w:r>
      <w:r>
        <w:rPr>
          <w:spacing w:val="-40"/>
          <w:w w:val="99"/>
        </w:rPr>
        <w:t> </w:t>
      </w:r>
      <w:r>
        <w:rPr>
          <w:rFonts w:ascii="Times New Roman" w:hAnsi="Times New Roman" w:cs="Times New Roman" w:eastAsia="Times New Roman" w:hint="default"/>
          <w:spacing w:val="-1"/>
          <w:w w:val="99"/>
        </w:rPr>
        <w:t>2019</w:t>
      </w:r>
      <w:r>
        <w:rPr>
          <w:rFonts w:ascii="Times New Roman" w:hAnsi="Times New Roman" w:cs="Times New Roman" w:eastAsia="Times New Roman" w:hint="default"/>
          <w:spacing w:val="2"/>
          <w:w w:val="99"/>
        </w:rPr>
        <w:t> </w:t>
      </w:r>
      <w:r>
        <w:rPr>
          <w:w w:val="99"/>
        </w:rPr>
        <w:t>年</w:t>
      </w:r>
      <w:r>
        <w:rPr>
          <w:spacing w:val="-38"/>
          <w:w w:val="99"/>
        </w:rPr>
        <w:t> </w:t>
      </w:r>
      <w:r>
        <w:rPr>
          <w:rFonts w:ascii="Times New Roman" w:hAnsi="Times New Roman" w:cs="Times New Roman" w:eastAsia="Times New Roman" w:hint="default"/>
          <w:w w:val="99"/>
        </w:rPr>
        <w:t>5</w:t>
      </w:r>
      <w:r>
        <w:rPr>
          <w:rFonts w:ascii="Times New Roman" w:hAnsi="Times New Roman" w:cs="Times New Roman" w:eastAsia="Times New Roman" w:hint="default"/>
          <w:spacing w:val="5"/>
          <w:w w:val="99"/>
        </w:rPr>
        <w:t> </w:t>
      </w:r>
      <w:r>
        <w:rPr>
          <w:spacing w:val="-1"/>
          <w:w w:val="99"/>
        </w:rPr>
        <w:t>月止。 </w:t>
      </w:r>
      <w:r>
        <w:rPr/>
        <w:t>董事任期届满，可以再选连任。</w:t>
      </w:r>
    </w:p>
    <w:p>
      <w:pPr>
        <w:spacing w:line="240" w:lineRule="auto" w:before="11"/>
        <w:rPr>
          <w:rFonts w:ascii="宋体" w:hAnsi="宋体" w:cs="宋体" w:eastAsia="宋体" w:hint="default"/>
          <w:sz w:val="20"/>
          <w:szCs w:val="20"/>
        </w:rPr>
      </w:pPr>
    </w:p>
    <w:p>
      <w:pPr>
        <w:pStyle w:val="Heading2"/>
        <w:spacing w:line="240" w:lineRule="auto"/>
        <w:ind w:right="1008"/>
        <w:jc w:val="left"/>
        <w:rPr>
          <w:b w:val="0"/>
          <w:bCs w:val="0"/>
        </w:rPr>
      </w:pPr>
      <w:r>
        <w:rPr/>
        <w:t>十三、董事之服务合同</w:t>
      </w:r>
      <w:r>
        <w:rPr>
          <w:b w:val="0"/>
          <w:bCs w:val="0"/>
        </w:rPr>
      </w:r>
    </w:p>
    <w:p>
      <w:pPr>
        <w:spacing w:line="240" w:lineRule="auto" w:before="0"/>
        <w:rPr>
          <w:rFonts w:ascii="宋体" w:hAnsi="宋体" w:cs="宋体" w:eastAsia="宋体" w:hint="default"/>
          <w:b/>
          <w:bCs/>
          <w:sz w:val="25"/>
          <w:szCs w:val="25"/>
        </w:rPr>
      </w:pPr>
    </w:p>
    <w:p>
      <w:pPr>
        <w:pStyle w:val="BodyText"/>
        <w:spacing w:line="336" w:lineRule="auto"/>
        <w:ind w:left="484" w:right="1008"/>
        <w:jc w:val="left"/>
      </w:pPr>
      <w:r>
        <w:rPr/>
        <w:t>所有董事均已与本公司订立年期由</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日起至</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5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日止之服务合约。</w:t>
      </w:r>
      <w:r>
        <w:rPr>
          <w:spacing w:val="-1"/>
          <w:w w:val="99"/>
        </w:rPr>
        <w:t> </w:t>
      </w:r>
      <w:r>
        <w:rPr>
          <w:spacing w:val="-3"/>
          <w:w w:val="99"/>
        </w:rPr>
        <w:t>拟在即将举行之股东周年大会上参加连任选举之董事，概无与本公司或其任何附属公司签订任何服务合约规定本集团若</w:t>
      </w:r>
      <w:r>
        <w:rPr/>
      </w:r>
    </w:p>
    <w:p>
      <w:pPr>
        <w:pStyle w:val="BodyText"/>
        <w:spacing w:line="240" w:lineRule="auto" w:before="4"/>
        <w:ind w:right="1008"/>
        <w:jc w:val="left"/>
      </w:pPr>
      <w:r>
        <w:rPr/>
        <w:t>不支付法定赔偿以外之赔偿则不可在一年内终止有关合约。</w:t>
      </w:r>
    </w:p>
    <w:p>
      <w:pPr>
        <w:spacing w:line="240" w:lineRule="auto" w:before="0"/>
        <w:rPr>
          <w:rFonts w:ascii="宋体" w:hAnsi="宋体" w:cs="宋体" w:eastAsia="宋体" w:hint="default"/>
          <w:sz w:val="16"/>
          <w:szCs w:val="16"/>
        </w:rPr>
      </w:pPr>
    </w:p>
    <w:p>
      <w:pPr>
        <w:pStyle w:val="Heading2"/>
        <w:spacing w:line="240" w:lineRule="auto" w:before="105"/>
        <w:ind w:right="1008"/>
        <w:jc w:val="left"/>
        <w:rPr>
          <w:b w:val="0"/>
          <w:bCs w:val="0"/>
        </w:rPr>
      </w:pPr>
      <w:r>
        <w:rPr/>
        <w:t>十四、董事、高级管理人员酬金及五位最高薪酬人士</w:t>
      </w:r>
      <w:r>
        <w:rPr>
          <w:b w:val="0"/>
          <w:bCs w:val="0"/>
        </w:rPr>
      </w:r>
    </w:p>
    <w:p>
      <w:pPr>
        <w:spacing w:line="240" w:lineRule="auto" w:before="0"/>
        <w:rPr>
          <w:rFonts w:ascii="宋体" w:hAnsi="宋体" w:cs="宋体" w:eastAsia="宋体" w:hint="default"/>
          <w:b/>
          <w:bCs/>
          <w:sz w:val="25"/>
          <w:szCs w:val="25"/>
        </w:rPr>
      </w:pPr>
    </w:p>
    <w:p>
      <w:pPr>
        <w:pStyle w:val="BodyText"/>
        <w:spacing w:line="316" w:lineRule="auto"/>
        <w:ind w:right="1008" w:firstLine="338"/>
        <w:jc w:val="left"/>
      </w:pPr>
      <w:r>
        <w:rPr>
          <w:spacing w:val="-3"/>
        </w:rPr>
        <w:t>董事、高级管理人员酬金及本公司或及其附属公司五位最高薪酬人士的详情分别载于第十节「董事、监事、高级管理人</w:t>
      </w:r>
      <w:r>
        <w:rPr>
          <w:spacing w:val="-1"/>
          <w:w w:val="99"/>
        </w:rPr>
        <w:t> </w:t>
      </w:r>
      <w:r>
        <w:rPr/>
        <w:t>员和员工情况」中「五、公司员工情况」和第十三节「财务报告」中「十二、关联交易情况」。</w:t>
      </w:r>
    </w:p>
    <w:p>
      <w:pPr>
        <w:pStyle w:val="BodyText"/>
        <w:spacing w:line="240" w:lineRule="auto" w:before="54"/>
        <w:ind w:left="484" w:right="1008"/>
        <w:jc w:val="left"/>
      </w:pPr>
      <w:r>
        <w:rPr/>
        <w:t>于</w:t>
      </w:r>
      <w:r>
        <w:rPr>
          <w:rFonts w:ascii="Times New Roman" w:hAnsi="Times New Roman" w:cs="Times New Roman" w:eastAsia="Times New Roman" w:hint="default"/>
        </w:rPr>
        <w:t>2018</w:t>
      </w:r>
      <w:r>
        <w:rPr/>
        <w:t>年度，本公司高级管理人员（包含董事、监事及高级管理人员）共有</w:t>
      </w:r>
      <w:r>
        <w:rPr>
          <w:rFonts w:ascii="Times New Roman" w:hAnsi="Times New Roman" w:cs="Times New Roman" w:eastAsia="Times New Roman" w:hint="default"/>
        </w:rPr>
        <w:t>26</w:t>
      </w:r>
      <w:r>
        <w:rPr/>
        <w:t>人，高级管理人员薪酬介乎以下范围：</w:t>
      </w:r>
    </w:p>
    <w:p>
      <w:pPr>
        <w:spacing w:line="240" w:lineRule="auto" w:before="6"/>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4636"/>
        <w:gridCol w:w="4636"/>
      </w:tblGrid>
      <w:tr>
        <w:trPr>
          <w:trHeight w:val="402" w:hRule="exact"/>
        </w:trPr>
        <w:tc>
          <w:tcPr>
            <w:tcW w:w="4636" w:type="dxa"/>
            <w:tcBorders>
              <w:top w:val="single" w:sz="6" w:space="0" w:color="000000"/>
              <w:left w:val="single" w:sz="6" w:space="0" w:color="000000"/>
              <w:bottom w:val="single" w:sz="6" w:space="0" w:color="000000"/>
              <w:right w:val="single" w:sz="5" w:space="0" w:color="000000"/>
            </w:tcBorders>
            <w:shd w:val="clear" w:color="auto" w:fill="CCCCCC"/>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薪酬范围（人民币）</w:t>
            </w:r>
          </w:p>
        </w:tc>
        <w:tc>
          <w:tcPr>
            <w:tcW w:w="4636" w:type="dxa"/>
            <w:tcBorders>
              <w:top w:val="single" w:sz="6" w:space="0" w:color="000000"/>
              <w:left w:val="single" w:sz="5" w:space="0" w:color="000000"/>
              <w:bottom w:val="single" w:sz="6" w:space="0" w:color="000000"/>
              <w:right w:val="single" w:sz="5" w:space="0" w:color="000000"/>
            </w:tcBorders>
            <w:shd w:val="clear" w:color="auto" w:fill="CCCCCC"/>
          </w:tcPr>
          <w:p>
            <w:pPr>
              <w:pStyle w:val="TableParagraph"/>
              <w:spacing w:line="240" w:lineRule="auto" w:before="57"/>
              <w:ind w:right="0"/>
              <w:jc w:val="center"/>
              <w:rPr>
                <w:rFonts w:ascii="宋体" w:hAnsi="宋体" w:cs="宋体" w:eastAsia="宋体" w:hint="default"/>
                <w:sz w:val="17"/>
                <w:szCs w:val="17"/>
              </w:rPr>
            </w:pPr>
            <w:r>
              <w:rPr>
                <w:rFonts w:ascii="宋体" w:hAnsi="宋体" w:cs="宋体" w:eastAsia="宋体" w:hint="default"/>
                <w:sz w:val="17"/>
                <w:szCs w:val="17"/>
              </w:rPr>
              <w:t>人数</w:t>
            </w:r>
          </w:p>
        </w:tc>
      </w:tr>
      <w:tr>
        <w:trPr>
          <w:trHeight w:val="402" w:hRule="exact"/>
        </w:trPr>
        <w:tc>
          <w:tcPr>
            <w:tcW w:w="4636"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480</w:t>
            </w:r>
            <w:r>
              <w:rPr>
                <w:rFonts w:ascii="宋体" w:hAnsi="宋体" w:cs="宋体" w:eastAsia="宋体" w:hint="default"/>
                <w:sz w:val="17"/>
                <w:szCs w:val="17"/>
              </w:rPr>
              <w:t>～</w:t>
            </w:r>
            <w:r>
              <w:rPr>
                <w:rFonts w:ascii="Times New Roman" w:hAnsi="Times New Roman" w:cs="Times New Roman" w:eastAsia="Times New Roman" w:hint="default"/>
                <w:sz w:val="17"/>
                <w:szCs w:val="17"/>
              </w:rPr>
              <w:t>520</w:t>
            </w:r>
            <w:r>
              <w:rPr>
                <w:rFonts w:ascii="宋体" w:hAnsi="宋体" w:cs="宋体" w:eastAsia="宋体" w:hint="default"/>
                <w:sz w:val="17"/>
                <w:szCs w:val="17"/>
              </w:rPr>
              <w:t>万元</w:t>
            </w:r>
          </w:p>
        </w:tc>
        <w:tc>
          <w:tcPr>
            <w:tcW w:w="463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94"/>
              <w:ind w:right="1"/>
              <w:jc w:val="center"/>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r>
      <w:tr>
        <w:trPr>
          <w:trHeight w:val="402" w:hRule="exact"/>
        </w:trPr>
        <w:tc>
          <w:tcPr>
            <w:tcW w:w="4636"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360</w:t>
            </w:r>
            <w:r>
              <w:rPr>
                <w:rFonts w:ascii="宋体" w:hAnsi="宋体" w:cs="宋体" w:eastAsia="宋体" w:hint="default"/>
                <w:sz w:val="17"/>
                <w:szCs w:val="17"/>
              </w:rPr>
              <w:t>～</w:t>
            </w:r>
            <w:r>
              <w:rPr>
                <w:rFonts w:ascii="Times New Roman" w:hAnsi="Times New Roman" w:cs="Times New Roman" w:eastAsia="Times New Roman" w:hint="default"/>
                <w:sz w:val="17"/>
                <w:szCs w:val="17"/>
              </w:rPr>
              <w:t>400</w:t>
            </w:r>
            <w:r>
              <w:rPr>
                <w:rFonts w:ascii="宋体" w:hAnsi="宋体" w:cs="宋体" w:eastAsia="宋体" w:hint="default"/>
                <w:sz w:val="17"/>
                <w:szCs w:val="17"/>
              </w:rPr>
              <w:t>万元</w:t>
            </w:r>
          </w:p>
        </w:tc>
        <w:tc>
          <w:tcPr>
            <w:tcW w:w="4636" w:type="dxa"/>
            <w:tcBorders>
              <w:top w:val="single" w:sz="6" w:space="0" w:color="000000"/>
              <w:left w:val="single" w:sz="5" w:space="0" w:color="000000"/>
              <w:bottom w:val="single" w:sz="6" w:space="0" w:color="000000"/>
              <w:right w:val="single" w:sz="5" w:space="0" w:color="000000"/>
            </w:tcBorders>
          </w:tcPr>
          <w:p>
            <w:pPr/>
          </w:p>
        </w:tc>
      </w:tr>
      <w:tr>
        <w:trPr>
          <w:trHeight w:val="402" w:hRule="exact"/>
        </w:trPr>
        <w:tc>
          <w:tcPr>
            <w:tcW w:w="4636"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320</w:t>
            </w:r>
            <w:r>
              <w:rPr>
                <w:rFonts w:ascii="宋体" w:hAnsi="宋体" w:cs="宋体" w:eastAsia="宋体" w:hint="default"/>
                <w:sz w:val="17"/>
                <w:szCs w:val="17"/>
              </w:rPr>
              <w:t>～</w:t>
            </w:r>
            <w:r>
              <w:rPr>
                <w:rFonts w:ascii="Times New Roman" w:hAnsi="Times New Roman" w:cs="Times New Roman" w:eastAsia="Times New Roman" w:hint="default"/>
                <w:sz w:val="17"/>
                <w:szCs w:val="17"/>
              </w:rPr>
              <w:t>360</w:t>
            </w:r>
            <w:r>
              <w:rPr>
                <w:rFonts w:ascii="宋体" w:hAnsi="宋体" w:cs="宋体" w:eastAsia="宋体" w:hint="default"/>
                <w:sz w:val="17"/>
                <w:szCs w:val="17"/>
              </w:rPr>
              <w:t>万元</w:t>
            </w:r>
          </w:p>
        </w:tc>
        <w:tc>
          <w:tcPr>
            <w:tcW w:w="4636" w:type="dxa"/>
            <w:tcBorders>
              <w:top w:val="single" w:sz="6" w:space="0" w:color="000000"/>
              <w:left w:val="single" w:sz="5" w:space="0" w:color="000000"/>
              <w:bottom w:val="single" w:sz="6" w:space="0" w:color="000000"/>
              <w:right w:val="single" w:sz="5" w:space="0" w:color="000000"/>
            </w:tcBorders>
          </w:tcPr>
          <w:p>
            <w:pPr/>
          </w:p>
        </w:tc>
      </w:tr>
      <w:tr>
        <w:trPr>
          <w:trHeight w:val="401" w:hRule="exact"/>
        </w:trPr>
        <w:tc>
          <w:tcPr>
            <w:tcW w:w="4636"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280</w:t>
            </w:r>
            <w:r>
              <w:rPr>
                <w:rFonts w:ascii="宋体" w:hAnsi="宋体" w:cs="宋体" w:eastAsia="宋体" w:hint="default"/>
                <w:sz w:val="17"/>
                <w:szCs w:val="17"/>
              </w:rPr>
              <w:t>～</w:t>
            </w:r>
            <w:r>
              <w:rPr>
                <w:rFonts w:ascii="Times New Roman" w:hAnsi="Times New Roman" w:cs="Times New Roman" w:eastAsia="Times New Roman" w:hint="default"/>
                <w:sz w:val="17"/>
                <w:szCs w:val="17"/>
              </w:rPr>
              <w:t>320</w:t>
            </w:r>
            <w:r>
              <w:rPr>
                <w:rFonts w:ascii="宋体" w:hAnsi="宋体" w:cs="宋体" w:eastAsia="宋体" w:hint="default"/>
                <w:sz w:val="17"/>
                <w:szCs w:val="17"/>
              </w:rPr>
              <w:t>万元</w:t>
            </w:r>
          </w:p>
        </w:tc>
        <w:tc>
          <w:tcPr>
            <w:tcW w:w="4636" w:type="dxa"/>
            <w:tcBorders>
              <w:top w:val="single" w:sz="6" w:space="0" w:color="000000"/>
              <w:left w:val="single" w:sz="5" w:space="0" w:color="000000"/>
              <w:bottom w:val="single" w:sz="5" w:space="0" w:color="000000"/>
              <w:right w:val="single" w:sz="5" w:space="0" w:color="000000"/>
            </w:tcBorders>
          </w:tcPr>
          <w:p>
            <w:pPr/>
          </w:p>
        </w:tc>
      </w:tr>
      <w:tr>
        <w:trPr>
          <w:trHeight w:val="401" w:hRule="exact"/>
        </w:trPr>
        <w:tc>
          <w:tcPr>
            <w:tcW w:w="463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240</w:t>
            </w:r>
            <w:r>
              <w:rPr>
                <w:rFonts w:ascii="宋体" w:hAnsi="宋体" w:cs="宋体" w:eastAsia="宋体" w:hint="default"/>
                <w:sz w:val="17"/>
                <w:szCs w:val="17"/>
              </w:rPr>
              <w:t>～</w:t>
            </w:r>
            <w:r>
              <w:rPr>
                <w:rFonts w:ascii="Times New Roman" w:hAnsi="Times New Roman" w:cs="Times New Roman" w:eastAsia="Times New Roman" w:hint="default"/>
                <w:sz w:val="17"/>
                <w:szCs w:val="17"/>
              </w:rPr>
              <w:t>280</w:t>
            </w:r>
            <w:r>
              <w:rPr>
                <w:rFonts w:ascii="宋体" w:hAnsi="宋体" w:cs="宋体" w:eastAsia="宋体" w:hint="default"/>
                <w:sz w:val="17"/>
                <w:szCs w:val="17"/>
              </w:rPr>
              <w:t>万元</w:t>
            </w:r>
          </w:p>
        </w:tc>
        <w:tc>
          <w:tcPr>
            <w:tcW w:w="4636" w:type="dxa"/>
            <w:tcBorders>
              <w:top w:val="single" w:sz="5" w:space="0" w:color="000000"/>
              <w:left w:val="single" w:sz="5" w:space="0" w:color="000000"/>
              <w:bottom w:val="single" w:sz="5" w:space="0" w:color="000000"/>
              <w:right w:val="single" w:sz="5" w:space="0" w:color="000000"/>
            </w:tcBorders>
          </w:tcPr>
          <w:p>
            <w:pPr/>
          </w:p>
        </w:tc>
      </w:tr>
      <w:tr>
        <w:trPr>
          <w:trHeight w:val="402" w:hRule="exact"/>
        </w:trPr>
        <w:tc>
          <w:tcPr>
            <w:tcW w:w="463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200</w:t>
            </w:r>
            <w:r>
              <w:rPr>
                <w:rFonts w:ascii="宋体" w:hAnsi="宋体" w:cs="宋体" w:eastAsia="宋体" w:hint="default"/>
                <w:sz w:val="17"/>
                <w:szCs w:val="17"/>
              </w:rPr>
              <w:t>～</w:t>
            </w:r>
            <w:r>
              <w:rPr>
                <w:rFonts w:ascii="Times New Roman" w:hAnsi="Times New Roman" w:cs="Times New Roman" w:eastAsia="Times New Roman" w:hint="default"/>
                <w:sz w:val="17"/>
                <w:szCs w:val="17"/>
              </w:rPr>
              <w:t>240</w:t>
            </w:r>
            <w:r>
              <w:rPr>
                <w:rFonts w:ascii="宋体" w:hAnsi="宋体" w:cs="宋体" w:eastAsia="宋体" w:hint="default"/>
                <w:sz w:val="17"/>
                <w:szCs w:val="17"/>
              </w:rPr>
              <w:t>万元</w:t>
            </w:r>
          </w:p>
        </w:tc>
        <w:tc>
          <w:tcPr>
            <w:tcW w:w="46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r>
      <w:tr>
        <w:trPr>
          <w:trHeight w:val="402" w:hRule="exact"/>
        </w:trPr>
        <w:tc>
          <w:tcPr>
            <w:tcW w:w="463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160</w:t>
            </w:r>
            <w:r>
              <w:rPr>
                <w:rFonts w:ascii="宋体" w:hAnsi="宋体" w:cs="宋体" w:eastAsia="宋体" w:hint="default"/>
                <w:sz w:val="17"/>
                <w:szCs w:val="17"/>
              </w:rPr>
              <w:t>～</w:t>
            </w:r>
            <w:r>
              <w:rPr>
                <w:rFonts w:ascii="Times New Roman" w:hAnsi="Times New Roman" w:cs="Times New Roman" w:eastAsia="Times New Roman" w:hint="default"/>
                <w:sz w:val="17"/>
                <w:szCs w:val="17"/>
              </w:rPr>
              <w:t>200</w:t>
            </w:r>
            <w:r>
              <w:rPr>
                <w:rFonts w:ascii="宋体" w:hAnsi="宋体" w:cs="宋体" w:eastAsia="宋体" w:hint="default"/>
                <w:sz w:val="17"/>
                <w:szCs w:val="17"/>
              </w:rPr>
              <w:t>万元</w:t>
            </w:r>
          </w:p>
        </w:tc>
        <w:tc>
          <w:tcPr>
            <w:tcW w:w="46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r>
      <w:tr>
        <w:trPr>
          <w:trHeight w:val="402" w:hRule="exact"/>
        </w:trPr>
        <w:tc>
          <w:tcPr>
            <w:tcW w:w="463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120</w:t>
            </w:r>
            <w:r>
              <w:rPr>
                <w:rFonts w:ascii="宋体" w:hAnsi="宋体" w:cs="宋体" w:eastAsia="宋体" w:hint="default"/>
                <w:sz w:val="17"/>
                <w:szCs w:val="17"/>
              </w:rPr>
              <w:t>～</w:t>
            </w:r>
            <w:r>
              <w:rPr>
                <w:rFonts w:ascii="Times New Roman" w:hAnsi="Times New Roman" w:cs="Times New Roman" w:eastAsia="Times New Roman" w:hint="default"/>
                <w:sz w:val="17"/>
                <w:szCs w:val="17"/>
              </w:rPr>
              <w:t>160</w:t>
            </w:r>
            <w:r>
              <w:rPr>
                <w:rFonts w:ascii="宋体" w:hAnsi="宋体" w:cs="宋体" w:eastAsia="宋体" w:hint="default"/>
                <w:sz w:val="17"/>
                <w:szCs w:val="17"/>
              </w:rPr>
              <w:t>万元</w:t>
            </w:r>
          </w:p>
        </w:tc>
        <w:tc>
          <w:tcPr>
            <w:tcW w:w="46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w w:val="99"/>
                <w:sz w:val="17"/>
              </w:rPr>
              <w:t>5</w:t>
            </w:r>
            <w:r>
              <w:rPr>
                <w:rFonts w:ascii="Times New Roman"/>
                <w:sz w:val="17"/>
              </w:rPr>
            </w:r>
          </w:p>
        </w:tc>
      </w:tr>
      <w:tr>
        <w:trPr>
          <w:trHeight w:val="402" w:hRule="exact"/>
        </w:trPr>
        <w:tc>
          <w:tcPr>
            <w:tcW w:w="463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80</w:t>
            </w:r>
            <w:r>
              <w:rPr>
                <w:rFonts w:ascii="宋体" w:hAnsi="宋体" w:cs="宋体" w:eastAsia="宋体" w:hint="default"/>
                <w:sz w:val="17"/>
                <w:szCs w:val="17"/>
              </w:rPr>
              <w:t>～</w:t>
            </w:r>
            <w:r>
              <w:rPr>
                <w:rFonts w:ascii="Times New Roman" w:hAnsi="Times New Roman" w:cs="Times New Roman" w:eastAsia="Times New Roman" w:hint="default"/>
                <w:sz w:val="17"/>
                <w:szCs w:val="17"/>
              </w:rPr>
              <w:t>120</w:t>
            </w:r>
            <w:r>
              <w:rPr>
                <w:rFonts w:ascii="宋体" w:hAnsi="宋体" w:cs="宋体" w:eastAsia="宋体" w:hint="default"/>
                <w:sz w:val="17"/>
                <w:szCs w:val="17"/>
              </w:rPr>
              <w:t>万元</w:t>
            </w:r>
          </w:p>
        </w:tc>
        <w:tc>
          <w:tcPr>
            <w:tcW w:w="46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r>
      <w:tr>
        <w:trPr>
          <w:trHeight w:val="402" w:hRule="exact"/>
        </w:trPr>
        <w:tc>
          <w:tcPr>
            <w:tcW w:w="463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80</w:t>
            </w:r>
            <w:r>
              <w:rPr>
                <w:rFonts w:ascii="宋体" w:hAnsi="宋体" w:cs="宋体" w:eastAsia="宋体" w:hint="default"/>
                <w:sz w:val="17"/>
                <w:szCs w:val="17"/>
              </w:rPr>
              <w:t>万元以下</w:t>
            </w:r>
          </w:p>
        </w:tc>
        <w:tc>
          <w:tcPr>
            <w:tcW w:w="46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0"/>
              <w:jc w:val="center"/>
              <w:rPr>
                <w:rFonts w:ascii="Times New Roman" w:hAnsi="Times New Roman" w:cs="Times New Roman" w:eastAsia="Times New Roman" w:hint="default"/>
                <w:sz w:val="17"/>
                <w:szCs w:val="17"/>
              </w:rPr>
            </w:pPr>
            <w:r>
              <w:rPr>
                <w:rFonts w:ascii="Times New Roman"/>
                <w:sz w:val="17"/>
              </w:rPr>
              <w:t>15</w:t>
            </w:r>
          </w:p>
        </w:tc>
      </w:tr>
    </w:tbl>
    <w:p>
      <w:pPr>
        <w:spacing w:line="240" w:lineRule="auto" w:before="8"/>
        <w:rPr>
          <w:rFonts w:ascii="宋体" w:hAnsi="宋体" w:cs="宋体" w:eastAsia="宋体" w:hint="default"/>
          <w:sz w:val="16"/>
          <w:szCs w:val="16"/>
        </w:rPr>
      </w:pPr>
    </w:p>
    <w:p>
      <w:pPr>
        <w:pStyle w:val="Heading2"/>
        <w:spacing w:line="240" w:lineRule="auto" w:before="37"/>
        <w:ind w:right="1008"/>
        <w:jc w:val="left"/>
        <w:rPr>
          <w:b w:val="0"/>
          <w:bCs w:val="0"/>
        </w:rPr>
      </w:pPr>
      <w:r>
        <w:rPr/>
        <w:t>十五、独立非执行董事</w:t>
      </w:r>
      <w:r>
        <w:rPr>
          <w:b w:val="0"/>
          <w:bCs w:val="0"/>
        </w:rPr>
      </w:r>
    </w:p>
    <w:p>
      <w:pPr>
        <w:spacing w:line="240" w:lineRule="auto" w:before="12"/>
        <w:rPr>
          <w:rFonts w:ascii="宋体" w:hAnsi="宋体" w:cs="宋体" w:eastAsia="宋体" w:hint="default"/>
          <w:b/>
          <w:bCs/>
          <w:sz w:val="24"/>
          <w:szCs w:val="24"/>
        </w:rPr>
      </w:pPr>
    </w:p>
    <w:p>
      <w:pPr>
        <w:pStyle w:val="BodyText"/>
        <w:spacing w:line="300" w:lineRule="auto"/>
        <w:ind w:right="1008" w:firstLine="338"/>
        <w:jc w:val="left"/>
      </w:pPr>
      <w:r>
        <w:rPr/>
        <w:t>公司已收取各独立非执行董事根据香港上市规则第</w:t>
      </w:r>
      <w:r>
        <w:rPr>
          <w:spacing w:val="-45"/>
        </w:rPr>
        <w:t> </w:t>
      </w:r>
      <w:r>
        <w:rPr>
          <w:rFonts w:ascii="Times New Roman" w:hAnsi="Times New Roman" w:cs="Times New Roman" w:eastAsia="Times New Roman" w:hint="default"/>
        </w:rPr>
        <w:t>3.13</w:t>
      </w:r>
      <w:r>
        <w:rPr>
          <w:rFonts w:ascii="Times New Roman" w:hAnsi="Times New Roman" w:cs="Times New Roman" w:eastAsia="Times New Roman" w:hint="default"/>
          <w:spacing w:val="-3"/>
        </w:rPr>
        <w:t> </w:t>
      </w:r>
      <w:r>
        <w:rPr/>
        <w:t>条就彼等各自之独立性发出年度确认函。本公司认为各独立非</w:t>
      </w:r>
      <w:r>
        <w:rPr>
          <w:spacing w:val="-1"/>
          <w:w w:val="99"/>
        </w:rPr>
        <w:t> </w:t>
      </w:r>
      <w:r>
        <w:rPr/>
        <w:t>执行董事均属独立人士。</w:t>
      </w:r>
    </w:p>
    <w:p>
      <w:pPr>
        <w:spacing w:after="0" w:line="300" w:lineRule="auto"/>
        <w:jc w:val="left"/>
        <w:sectPr>
          <w:pgSz w:w="12240" w:h="15840"/>
          <w:pgMar w:header="703" w:footer="908" w:top="1000" w:bottom="1100" w:left="1440" w:right="420"/>
        </w:sectPr>
      </w:pPr>
    </w:p>
    <w:p>
      <w:pPr>
        <w:spacing w:line="240" w:lineRule="auto" w:before="10"/>
        <w:rPr>
          <w:rFonts w:ascii="宋体" w:hAnsi="宋体" w:cs="宋体" w:eastAsia="宋体" w:hint="default"/>
          <w:sz w:val="21"/>
          <w:szCs w:val="21"/>
        </w:rPr>
      </w:pPr>
    </w:p>
    <w:p>
      <w:pPr>
        <w:pStyle w:val="Heading2"/>
        <w:spacing w:line="240" w:lineRule="auto" w:before="37"/>
        <w:ind w:right="1008"/>
        <w:jc w:val="left"/>
        <w:rPr>
          <w:b w:val="0"/>
          <w:bCs w:val="0"/>
        </w:rPr>
      </w:pPr>
      <w:r>
        <w:rPr/>
        <w:t>十六、董事、监事及最高行政人员之证券权益</w:t>
      </w:r>
      <w:r>
        <w:rPr>
          <w:b w:val="0"/>
          <w:bCs w:val="0"/>
        </w:rPr>
      </w:r>
    </w:p>
    <w:p>
      <w:pPr>
        <w:spacing w:line="240" w:lineRule="auto" w:before="0"/>
        <w:rPr>
          <w:rFonts w:ascii="宋体" w:hAnsi="宋体" w:cs="宋体" w:eastAsia="宋体" w:hint="default"/>
          <w:b/>
          <w:bCs/>
          <w:sz w:val="25"/>
          <w:szCs w:val="25"/>
        </w:rPr>
      </w:pPr>
    </w:p>
    <w:p>
      <w:pPr>
        <w:pStyle w:val="BodyText"/>
        <w:spacing w:line="300" w:lineRule="auto"/>
        <w:ind w:right="1008" w:firstLine="338"/>
        <w:jc w:val="left"/>
      </w:pPr>
      <w:r>
        <w:rPr>
          <w:spacing w:val="-1"/>
        </w:rPr>
        <w:t>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日，公司各董事、监事及最高行政人员在公司或其相联法团（定义见《证券及期货条例》第</w:t>
      </w:r>
      <w:r>
        <w:rPr>
          <w:rFonts w:ascii="Times New Roman" w:hAnsi="Times New Roman" w:cs="Times New Roman" w:eastAsia="Times New Roman" w:hint="default"/>
          <w:spacing w:val="-1"/>
        </w:rPr>
        <w:t>XV</w:t>
      </w:r>
      <w:r>
        <w:rPr>
          <w:spacing w:val="-1"/>
        </w:rPr>
        <w:t>部）持</w:t>
      </w:r>
      <w:r>
        <w:rPr>
          <w:w w:val="99"/>
        </w:rPr>
        <w:t> </w:t>
      </w:r>
      <w:r>
        <w:rPr/>
        <w:t>有的权益，根据《证券及期货条例》第</w:t>
      </w:r>
      <w:r>
        <w:rPr>
          <w:rFonts w:ascii="Times New Roman" w:hAnsi="Times New Roman" w:cs="Times New Roman" w:eastAsia="Times New Roman" w:hint="default"/>
        </w:rPr>
        <w:t>352</w:t>
      </w:r>
      <w:r>
        <w:rPr/>
        <w:t>如下：</w:t>
      </w:r>
    </w:p>
    <w:p>
      <w:pPr>
        <w:spacing w:line="240" w:lineRule="auto" w:before="12"/>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2119"/>
        <w:gridCol w:w="3272"/>
        <w:gridCol w:w="3697"/>
      </w:tblGrid>
      <w:tr>
        <w:trPr>
          <w:trHeight w:val="402" w:hRule="exact"/>
        </w:trPr>
        <w:tc>
          <w:tcPr>
            <w:tcW w:w="2119" w:type="dxa"/>
            <w:tcBorders>
              <w:top w:val="single" w:sz="5" w:space="0" w:color="000000"/>
              <w:left w:val="single" w:sz="6" w:space="0" w:color="000000"/>
              <w:bottom w:val="single" w:sz="5" w:space="0" w:color="000000"/>
              <w:right w:val="single" w:sz="6" w:space="0" w:color="000000"/>
            </w:tcBorders>
            <w:shd w:val="clear" w:color="auto" w:fill="CCCCCC"/>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姓名</w:t>
            </w:r>
          </w:p>
        </w:tc>
        <w:tc>
          <w:tcPr>
            <w:tcW w:w="3272" w:type="dxa"/>
            <w:tcBorders>
              <w:top w:val="single" w:sz="5" w:space="0" w:color="000000"/>
              <w:left w:val="single" w:sz="6" w:space="0" w:color="000000"/>
              <w:bottom w:val="single" w:sz="5" w:space="0" w:color="000000"/>
              <w:right w:val="single" w:sz="5" w:space="0" w:color="000000"/>
            </w:tcBorders>
            <w:shd w:val="clear" w:color="auto" w:fill="CCCCCC"/>
          </w:tcPr>
          <w:p>
            <w:pPr>
              <w:pStyle w:val="TableParagraph"/>
              <w:spacing w:line="240" w:lineRule="auto" w:before="58"/>
              <w:ind w:right="1"/>
              <w:jc w:val="center"/>
              <w:rPr>
                <w:rFonts w:ascii="宋体" w:hAnsi="宋体" w:cs="宋体" w:eastAsia="宋体" w:hint="default"/>
                <w:sz w:val="17"/>
                <w:szCs w:val="17"/>
              </w:rPr>
            </w:pPr>
            <w:r>
              <w:rPr>
                <w:rFonts w:ascii="宋体" w:hAnsi="宋体" w:cs="宋体" w:eastAsia="宋体" w:hint="default"/>
                <w:sz w:val="17"/>
                <w:szCs w:val="17"/>
              </w:rPr>
              <w:t>职务</w:t>
            </w:r>
          </w:p>
        </w:tc>
        <w:tc>
          <w:tcPr>
            <w:tcW w:w="3697" w:type="dxa"/>
            <w:tcBorders>
              <w:top w:val="single" w:sz="5" w:space="0" w:color="000000"/>
              <w:left w:val="single" w:sz="5" w:space="0" w:color="000000"/>
              <w:bottom w:val="single" w:sz="5" w:space="0" w:color="000000"/>
              <w:right w:val="single" w:sz="5" w:space="0" w:color="000000"/>
            </w:tcBorders>
            <w:shd w:val="clear" w:color="auto" w:fill="CCCCCC"/>
          </w:tcPr>
          <w:p>
            <w:pPr>
              <w:pStyle w:val="TableParagraph"/>
              <w:spacing w:line="240" w:lineRule="auto" w:before="58"/>
              <w:ind w:left="425" w:right="0"/>
              <w:jc w:val="left"/>
              <w:rPr>
                <w:rFonts w:ascii="宋体" w:hAnsi="宋体" w:cs="宋体" w:eastAsia="宋体" w:hint="default"/>
                <w:sz w:val="17"/>
                <w:szCs w:val="17"/>
              </w:rPr>
            </w:pPr>
            <w:r>
              <w:rPr>
                <w:rFonts w:ascii="宋体" w:hAnsi="宋体" w:cs="宋体" w:eastAsia="宋体" w:hint="default"/>
                <w:sz w:val="17"/>
                <w:szCs w:val="17"/>
              </w:rPr>
              <w:t>报告期末持有股份（</w:t>
            </w:r>
            <w:r>
              <w:rPr>
                <w:rFonts w:ascii="Times New Roman" w:hAnsi="Times New Roman" w:cs="Times New Roman" w:eastAsia="Times New Roman" w:hint="default"/>
                <w:sz w:val="17"/>
                <w:szCs w:val="17"/>
              </w:rPr>
              <w:t>A</w:t>
            </w:r>
            <w:r>
              <w:rPr>
                <w:rFonts w:ascii="宋体" w:hAnsi="宋体" w:cs="宋体" w:eastAsia="宋体" w:hint="default"/>
                <w:sz w:val="17"/>
                <w:szCs w:val="17"/>
              </w:rPr>
              <w:t>股）数量（股）</w:t>
            </w:r>
          </w:p>
        </w:tc>
      </w:tr>
      <w:tr>
        <w:trPr>
          <w:trHeight w:val="402" w:hRule="exact"/>
        </w:trPr>
        <w:tc>
          <w:tcPr>
            <w:tcW w:w="9088" w:type="dxa"/>
            <w:gridSpan w:val="3"/>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董事</w:t>
            </w:r>
          </w:p>
        </w:tc>
      </w:tr>
      <w:tr>
        <w:trPr>
          <w:trHeight w:val="402" w:hRule="exact"/>
        </w:trPr>
        <w:tc>
          <w:tcPr>
            <w:tcW w:w="211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陈洪国</w:t>
            </w:r>
            <w:r>
              <w:rPr>
                <w:rFonts w:ascii="Times New Roman" w:hAnsi="Times New Roman" w:cs="Times New Roman" w:eastAsia="Times New Roman" w:hint="default"/>
                <w:sz w:val="17"/>
                <w:szCs w:val="17"/>
              </w:rPr>
              <w:t>(</w:t>
            </w:r>
            <w:r>
              <w:rPr>
                <w:rFonts w:ascii="宋体" w:hAnsi="宋体" w:cs="宋体" w:eastAsia="宋体" w:hint="default"/>
                <w:sz w:val="17"/>
                <w:szCs w:val="17"/>
              </w:rPr>
              <w:t>注</w:t>
            </w:r>
            <w:r>
              <w:rPr>
                <w:rFonts w:ascii="Times New Roman" w:hAnsi="Times New Roman" w:cs="Times New Roman" w:eastAsia="Times New Roman" w:hint="default"/>
                <w:sz w:val="17"/>
                <w:szCs w:val="17"/>
              </w:rPr>
              <w:t>1)</w:t>
            </w:r>
          </w:p>
        </w:tc>
        <w:tc>
          <w:tcPr>
            <w:tcW w:w="32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董事长</w:t>
            </w:r>
          </w:p>
        </w:tc>
        <w:tc>
          <w:tcPr>
            <w:tcW w:w="36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2"/>
              <w:jc w:val="right"/>
              <w:rPr>
                <w:rFonts w:ascii="Times New Roman" w:hAnsi="Times New Roman" w:cs="Times New Roman" w:eastAsia="Times New Roman" w:hint="default"/>
                <w:sz w:val="17"/>
                <w:szCs w:val="17"/>
              </w:rPr>
            </w:pPr>
            <w:r>
              <w:rPr>
                <w:rFonts w:ascii="Times New Roman"/>
                <w:spacing w:val="-1"/>
                <w:sz w:val="17"/>
              </w:rPr>
              <w:t>10,144,444</w:t>
            </w:r>
          </w:p>
        </w:tc>
      </w:tr>
      <w:tr>
        <w:trPr>
          <w:trHeight w:val="402" w:hRule="exact"/>
        </w:trPr>
        <w:tc>
          <w:tcPr>
            <w:tcW w:w="211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胡长青</w:t>
            </w:r>
          </w:p>
        </w:tc>
        <w:tc>
          <w:tcPr>
            <w:tcW w:w="32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执行董事及副董事长</w:t>
            </w:r>
          </w:p>
        </w:tc>
        <w:tc>
          <w:tcPr>
            <w:tcW w:w="36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sz w:val="17"/>
              </w:rPr>
              <w:t>1,857</w:t>
            </w:r>
          </w:p>
        </w:tc>
      </w:tr>
      <w:tr>
        <w:trPr>
          <w:trHeight w:val="402" w:hRule="exact"/>
        </w:trPr>
        <w:tc>
          <w:tcPr>
            <w:tcW w:w="211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李峰</w:t>
            </w:r>
          </w:p>
        </w:tc>
        <w:tc>
          <w:tcPr>
            <w:tcW w:w="32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执行董事</w:t>
            </w:r>
          </w:p>
        </w:tc>
        <w:tc>
          <w:tcPr>
            <w:tcW w:w="36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707,727</w:t>
            </w:r>
          </w:p>
        </w:tc>
      </w:tr>
      <w:tr>
        <w:trPr>
          <w:trHeight w:val="401" w:hRule="exact"/>
        </w:trPr>
        <w:tc>
          <w:tcPr>
            <w:tcW w:w="211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耿光林</w:t>
            </w:r>
          </w:p>
        </w:tc>
        <w:tc>
          <w:tcPr>
            <w:tcW w:w="32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执行董事</w:t>
            </w:r>
          </w:p>
        </w:tc>
        <w:tc>
          <w:tcPr>
            <w:tcW w:w="36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0"/>
              <w:jc w:val="right"/>
              <w:rPr>
                <w:rFonts w:ascii="Times New Roman" w:hAnsi="Times New Roman" w:cs="Times New Roman" w:eastAsia="Times New Roman" w:hint="default"/>
                <w:sz w:val="17"/>
                <w:szCs w:val="17"/>
              </w:rPr>
            </w:pPr>
            <w:r>
              <w:rPr>
                <w:rFonts w:ascii="Times New Roman"/>
                <w:spacing w:val="-1"/>
                <w:sz w:val="17"/>
              </w:rPr>
              <w:t>656,150</w:t>
            </w:r>
          </w:p>
        </w:tc>
      </w:tr>
      <w:tr>
        <w:trPr>
          <w:trHeight w:val="402" w:hRule="exact"/>
        </w:trPr>
        <w:tc>
          <w:tcPr>
            <w:tcW w:w="211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陈刚</w:t>
            </w:r>
          </w:p>
        </w:tc>
        <w:tc>
          <w:tcPr>
            <w:tcW w:w="32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执行董事</w:t>
            </w:r>
          </w:p>
        </w:tc>
        <w:tc>
          <w:tcPr>
            <w:tcW w:w="36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402" w:hRule="exact"/>
        </w:trPr>
        <w:tc>
          <w:tcPr>
            <w:tcW w:w="211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杨桂花</w:t>
            </w:r>
          </w:p>
        </w:tc>
        <w:tc>
          <w:tcPr>
            <w:tcW w:w="32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非执行董事</w:t>
            </w:r>
          </w:p>
        </w:tc>
        <w:tc>
          <w:tcPr>
            <w:tcW w:w="36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402" w:hRule="exact"/>
        </w:trPr>
        <w:tc>
          <w:tcPr>
            <w:tcW w:w="211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张宏</w:t>
            </w:r>
          </w:p>
        </w:tc>
        <w:tc>
          <w:tcPr>
            <w:tcW w:w="32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非执行董事</w:t>
            </w:r>
          </w:p>
        </w:tc>
        <w:tc>
          <w:tcPr>
            <w:tcW w:w="36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401" w:hRule="exact"/>
        </w:trPr>
        <w:tc>
          <w:tcPr>
            <w:tcW w:w="2119"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黄磊</w:t>
            </w:r>
          </w:p>
        </w:tc>
        <w:tc>
          <w:tcPr>
            <w:tcW w:w="32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独立非执行董事</w:t>
            </w:r>
          </w:p>
        </w:tc>
        <w:tc>
          <w:tcPr>
            <w:tcW w:w="3697"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402" w:hRule="exact"/>
        </w:trPr>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梁阜</w:t>
            </w:r>
          </w:p>
        </w:tc>
        <w:tc>
          <w:tcPr>
            <w:tcW w:w="32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独立非执行董事</w:t>
            </w:r>
          </w:p>
        </w:tc>
        <w:tc>
          <w:tcPr>
            <w:tcW w:w="369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94"/>
              <w:ind w:right="1"/>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401" w:hRule="exact"/>
        </w:trPr>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7"/>
                <w:szCs w:val="17"/>
              </w:rPr>
            </w:pPr>
            <w:r>
              <w:rPr>
                <w:rFonts w:ascii="宋体" w:hAnsi="宋体" w:cs="宋体" w:eastAsia="宋体" w:hint="default"/>
                <w:sz w:val="17"/>
                <w:szCs w:val="17"/>
              </w:rPr>
              <w:t>王凤荣</w:t>
            </w:r>
          </w:p>
        </w:tc>
        <w:tc>
          <w:tcPr>
            <w:tcW w:w="32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left="2" w:right="0"/>
              <w:jc w:val="left"/>
              <w:rPr>
                <w:rFonts w:ascii="宋体" w:hAnsi="宋体" w:cs="宋体" w:eastAsia="宋体" w:hint="default"/>
                <w:sz w:val="17"/>
                <w:szCs w:val="17"/>
              </w:rPr>
            </w:pPr>
            <w:r>
              <w:rPr>
                <w:rFonts w:ascii="宋体" w:hAnsi="宋体" w:cs="宋体" w:eastAsia="宋体" w:hint="default"/>
                <w:sz w:val="17"/>
                <w:szCs w:val="17"/>
              </w:rPr>
              <w:t>独立非执行董事</w:t>
            </w:r>
          </w:p>
        </w:tc>
        <w:tc>
          <w:tcPr>
            <w:tcW w:w="369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93"/>
              <w:ind w:right="1"/>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402" w:hRule="exact"/>
        </w:trPr>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潘爱玲</w:t>
            </w:r>
          </w:p>
        </w:tc>
        <w:tc>
          <w:tcPr>
            <w:tcW w:w="32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独立非执行董事</w:t>
            </w:r>
          </w:p>
        </w:tc>
        <w:tc>
          <w:tcPr>
            <w:tcW w:w="369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94"/>
              <w:ind w:right="1"/>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402" w:hRule="exact"/>
        </w:trPr>
        <w:tc>
          <w:tcPr>
            <w:tcW w:w="9088" w:type="dxa"/>
            <w:gridSpan w:val="3"/>
            <w:tcBorders>
              <w:top w:val="single" w:sz="6" w:space="0" w:color="000000"/>
              <w:left w:val="single" w:sz="6" w:space="0" w:color="000000"/>
              <w:bottom w:val="single" w:sz="6"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监事</w:t>
            </w:r>
          </w:p>
        </w:tc>
      </w:tr>
      <w:tr>
        <w:trPr>
          <w:trHeight w:val="402" w:hRule="exact"/>
        </w:trPr>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李栋</w:t>
            </w:r>
          </w:p>
        </w:tc>
        <w:tc>
          <w:tcPr>
            <w:tcW w:w="32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监事</w:t>
            </w:r>
          </w:p>
        </w:tc>
        <w:tc>
          <w:tcPr>
            <w:tcW w:w="369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15,000</w:t>
            </w:r>
          </w:p>
        </w:tc>
      </w:tr>
      <w:tr>
        <w:trPr>
          <w:trHeight w:val="401" w:hRule="exact"/>
        </w:trPr>
        <w:tc>
          <w:tcPr>
            <w:tcW w:w="2119"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孙迎花</w:t>
            </w:r>
          </w:p>
        </w:tc>
        <w:tc>
          <w:tcPr>
            <w:tcW w:w="32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监事</w:t>
            </w:r>
          </w:p>
        </w:tc>
        <w:tc>
          <w:tcPr>
            <w:tcW w:w="3697"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94"/>
              <w:ind w:right="1"/>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402" w:hRule="exact"/>
        </w:trPr>
        <w:tc>
          <w:tcPr>
            <w:tcW w:w="211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张晓峰</w:t>
            </w:r>
          </w:p>
        </w:tc>
        <w:tc>
          <w:tcPr>
            <w:tcW w:w="32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监事</w:t>
            </w:r>
          </w:p>
        </w:tc>
        <w:tc>
          <w:tcPr>
            <w:tcW w:w="36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bl>
    <w:p>
      <w:pPr>
        <w:pStyle w:val="BodyText"/>
        <w:spacing w:line="240" w:lineRule="auto" w:before="10"/>
        <w:ind w:right="1008"/>
        <w:jc w:val="left"/>
      </w:pPr>
      <w:r>
        <w:rPr/>
        <w:t>相联法团</w:t>
      </w:r>
    </w:p>
    <w:p>
      <w:pPr>
        <w:spacing w:line="240" w:lineRule="auto" w:before="9"/>
        <w:rPr>
          <w:rFonts w:ascii="宋体" w:hAnsi="宋体" w:cs="宋体" w:eastAsia="宋体" w:hint="default"/>
          <w:sz w:val="4"/>
          <w:szCs w:val="4"/>
        </w:rPr>
      </w:pPr>
    </w:p>
    <w:tbl>
      <w:tblPr>
        <w:tblW w:w="0" w:type="auto"/>
        <w:jc w:val="left"/>
        <w:tblInd w:w="139" w:type="dxa"/>
        <w:tblLayout w:type="fixed"/>
        <w:tblCellMar>
          <w:top w:w="0" w:type="dxa"/>
          <w:left w:w="0" w:type="dxa"/>
          <w:bottom w:w="0" w:type="dxa"/>
          <w:right w:w="0" w:type="dxa"/>
        </w:tblCellMar>
        <w:tblLook w:val="01E0"/>
      </w:tblPr>
      <w:tblGrid>
        <w:gridCol w:w="1330"/>
        <w:gridCol w:w="997"/>
        <w:gridCol w:w="2677"/>
        <w:gridCol w:w="1396"/>
        <w:gridCol w:w="1118"/>
        <w:gridCol w:w="1568"/>
      </w:tblGrid>
      <w:tr>
        <w:trPr>
          <w:trHeight w:val="733" w:hRule="exact"/>
        </w:trPr>
        <w:tc>
          <w:tcPr>
            <w:tcW w:w="1330" w:type="dxa"/>
            <w:tcBorders>
              <w:top w:val="single" w:sz="5" w:space="0" w:color="000000"/>
              <w:left w:val="single" w:sz="6" w:space="0" w:color="000000"/>
              <w:bottom w:val="single" w:sz="5" w:space="0" w:color="000000"/>
              <w:right w:val="single" w:sz="5" w:space="0" w:color="000000"/>
            </w:tcBorders>
            <w:shd w:val="clear" w:color="auto" w:fill="CCCCCC"/>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姓名</w:t>
            </w:r>
          </w:p>
        </w:tc>
        <w:tc>
          <w:tcPr>
            <w:tcW w:w="997" w:type="dxa"/>
            <w:tcBorders>
              <w:top w:val="single" w:sz="5" w:space="0" w:color="000000"/>
              <w:left w:val="single" w:sz="5" w:space="0" w:color="000000"/>
              <w:bottom w:val="single" w:sz="5" w:space="0" w:color="000000"/>
              <w:right w:val="single" w:sz="5" w:space="0" w:color="000000"/>
            </w:tcBorders>
            <w:shd w:val="clear" w:color="auto" w:fill="CCCCCC"/>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职务</w:t>
            </w:r>
          </w:p>
        </w:tc>
        <w:tc>
          <w:tcPr>
            <w:tcW w:w="2677" w:type="dxa"/>
            <w:tcBorders>
              <w:top w:val="single" w:sz="5" w:space="0" w:color="000000"/>
              <w:left w:val="single" w:sz="5" w:space="0" w:color="000000"/>
              <w:bottom w:val="single" w:sz="5" w:space="0" w:color="000000"/>
              <w:right w:val="single" w:sz="5" w:space="0" w:color="000000"/>
            </w:tcBorders>
            <w:shd w:val="clear" w:color="auto" w:fill="CCCCCC"/>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相联法团名称</w:t>
            </w:r>
          </w:p>
        </w:tc>
        <w:tc>
          <w:tcPr>
            <w:tcW w:w="1396" w:type="dxa"/>
            <w:tcBorders>
              <w:top w:val="single" w:sz="5" w:space="0" w:color="000000"/>
              <w:left w:val="single" w:sz="5" w:space="0" w:color="000000"/>
              <w:bottom w:val="single" w:sz="5" w:space="0" w:color="000000"/>
              <w:right w:val="single" w:sz="5" w:space="0" w:color="000000"/>
            </w:tcBorders>
            <w:shd w:val="clear" w:color="auto" w:fill="CCCCCC"/>
          </w:tcPr>
          <w:p>
            <w:pPr>
              <w:pStyle w:val="TableParagraph"/>
              <w:spacing w:line="316" w:lineRule="auto" w:before="77"/>
              <w:ind w:left="267" w:right="11" w:hanging="254"/>
              <w:jc w:val="left"/>
              <w:rPr>
                <w:rFonts w:ascii="宋体" w:hAnsi="宋体" w:cs="宋体" w:eastAsia="宋体" w:hint="default"/>
                <w:sz w:val="17"/>
                <w:szCs w:val="17"/>
              </w:rPr>
            </w:pPr>
            <w:r>
              <w:rPr>
                <w:rFonts w:ascii="宋体" w:hAnsi="宋体" w:cs="宋体" w:eastAsia="宋体" w:hint="default"/>
                <w:sz w:val="17"/>
                <w:szCs w:val="17"/>
              </w:rPr>
              <w:t>报告期初持有股份</w:t>
            </w:r>
            <w:r>
              <w:rPr>
                <w:rFonts w:ascii="宋体" w:hAnsi="宋体" w:cs="宋体" w:eastAsia="宋体" w:hint="default"/>
                <w:spacing w:val="-1"/>
                <w:w w:val="99"/>
                <w:sz w:val="17"/>
                <w:szCs w:val="17"/>
              </w:rPr>
              <w:t> </w:t>
            </w:r>
            <w:r>
              <w:rPr>
                <w:rFonts w:ascii="宋体" w:hAnsi="宋体" w:cs="宋体" w:eastAsia="宋体" w:hint="default"/>
                <w:sz w:val="17"/>
                <w:szCs w:val="17"/>
              </w:rPr>
              <w:t>数量（股）</w:t>
            </w:r>
          </w:p>
        </w:tc>
        <w:tc>
          <w:tcPr>
            <w:tcW w:w="1118" w:type="dxa"/>
            <w:tcBorders>
              <w:top w:val="single" w:sz="5" w:space="0" w:color="000000"/>
              <w:left w:val="single" w:sz="5" w:space="0" w:color="000000"/>
              <w:bottom w:val="single" w:sz="5" w:space="0" w:color="000000"/>
              <w:right w:val="single" w:sz="6" w:space="0" w:color="000000"/>
            </w:tcBorders>
            <w:shd w:val="clear" w:color="auto" w:fill="CCCCCC"/>
          </w:tcPr>
          <w:p>
            <w:pPr>
              <w:pStyle w:val="TableParagraph"/>
              <w:spacing w:line="240" w:lineRule="auto" w:before="58"/>
              <w:ind w:right="1"/>
              <w:jc w:val="center"/>
              <w:rPr>
                <w:rFonts w:ascii="宋体" w:hAnsi="宋体" w:cs="宋体" w:eastAsia="宋体" w:hint="default"/>
                <w:sz w:val="17"/>
                <w:szCs w:val="17"/>
              </w:rPr>
            </w:pPr>
            <w:r>
              <w:rPr>
                <w:rFonts w:ascii="宋体" w:hAnsi="宋体" w:cs="宋体" w:eastAsia="宋体" w:hint="default"/>
                <w:sz w:val="17"/>
                <w:szCs w:val="17"/>
              </w:rPr>
              <w:t>期内变动</w:t>
            </w: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w:t>
            </w:r>
          </w:p>
        </w:tc>
        <w:tc>
          <w:tcPr>
            <w:tcW w:w="1568" w:type="dxa"/>
            <w:tcBorders>
              <w:top w:val="single" w:sz="5" w:space="0" w:color="000000"/>
              <w:left w:val="single" w:sz="6" w:space="0" w:color="000000"/>
              <w:bottom w:val="single" w:sz="5" w:space="0" w:color="000000"/>
              <w:right w:val="single" w:sz="6" w:space="0" w:color="000000"/>
            </w:tcBorders>
            <w:shd w:val="clear" w:color="auto" w:fill="CCCCCC"/>
          </w:tcPr>
          <w:p>
            <w:pPr>
              <w:pStyle w:val="TableParagraph"/>
              <w:spacing w:line="316" w:lineRule="auto" w:before="77"/>
              <w:ind w:left="439" w:right="12" w:hanging="424"/>
              <w:jc w:val="left"/>
              <w:rPr>
                <w:rFonts w:ascii="宋体" w:hAnsi="宋体" w:cs="宋体" w:eastAsia="宋体" w:hint="default"/>
                <w:sz w:val="17"/>
                <w:szCs w:val="17"/>
              </w:rPr>
            </w:pPr>
            <w:r>
              <w:rPr>
                <w:rFonts w:ascii="宋体" w:hAnsi="宋体" w:cs="宋体" w:eastAsia="宋体" w:hint="default"/>
                <w:sz w:val="17"/>
                <w:szCs w:val="17"/>
              </w:rPr>
              <w:t>报告期末持有股份数</w:t>
            </w:r>
            <w:r>
              <w:rPr>
                <w:rFonts w:ascii="宋体" w:hAnsi="宋体" w:cs="宋体" w:eastAsia="宋体" w:hint="default"/>
                <w:spacing w:val="-1"/>
                <w:w w:val="99"/>
                <w:sz w:val="17"/>
                <w:szCs w:val="17"/>
              </w:rPr>
              <w:t> </w:t>
            </w:r>
            <w:r>
              <w:rPr>
                <w:rFonts w:ascii="宋体" w:hAnsi="宋体" w:cs="宋体" w:eastAsia="宋体" w:hint="default"/>
                <w:sz w:val="17"/>
                <w:szCs w:val="17"/>
              </w:rPr>
              <w:t>量（股）</w:t>
            </w:r>
          </w:p>
        </w:tc>
      </w:tr>
      <w:tr>
        <w:trPr>
          <w:trHeight w:val="403" w:hRule="exact"/>
        </w:trPr>
        <w:tc>
          <w:tcPr>
            <w:tcW w:w="1330"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0"/>
              <w:jc w:val="center"/>
              <w:rPr>
                <w:rFonts w:ascii="宋体" w:hAnsi="宋体" w:cs="宋体" w:eastAsia="宋体" w:hint="default"/>
                <w:sz w:val="17"/>
                <w:szCs w:val="17"/>
              </w:rPr>
            </w:pPr>
            <w:r>
              <w:rPr>
                <w:rFonts w:ascii="宋体" w:hAnsi="宋体" w:cs="宋体" w:eastAsia="宋体" w:hint="default"/>
                <w:sz w:val="17"/>
                <w:szCs w:val="17"/>
              </w:rPr>
              <w:t>陈洪国</w:t>
            </w:r>
          </w:p>
        </w:tc>
        <w:tc>
          <w:tcPr>
            <w:tcW w:w="997"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left="1" w:right="0"/>
              <w:jc w:val="center"/>
              <w:rPr>
                <w:rFonts w:ascii="宋体" w:hAnsi="宋体" w:cs="宋体" w:eastAsia="宋体" w:hint="default"/>
                <w:sz w:val="17"/>
                <w:szCs w:val="17"/>
              </w:rPr>
            </w:pPr>
            <w:r>
              <w:rPr>
                <w:rFonts w:ascii="宋体" w:hAnsi="宋体" w:cs="宋体" w:eastAsia="宋体" w:hint="default"/>
                <w:sz w:val="17"/>
                <w:szCs w:val="17"/>
              </w:rPr>
              <w:t>董事长</w:t>
            </w:r>
          </w:p>
        </w:tc>
        <w:tc>
          <w:tcPr>
            <w:tcW w:w="2677"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82"/>
              <w:jc w:val="center"/>
              <w:rPr>
                <w:rFonts w:ascii="Times New Roman" w:hAnsi="Times New Roman" w:cs="Times New Roman" w:eastAsia="Times New Roman" w:hint="default"/>
                <w:sz w:val="17"/>
                <w:szCs w:val="17"/>
              </w:rPr>
            </w:pPr>
            <w:r>
              <w:rPr>
                <w:rFonts w:ascii="宋体" w:hAnsi="宋体" w:cs="宋体" w:eastAsia="宋体" w:hint="default"/>
                <w:spacing w:val="-4"/>
                <w:sz w:val="17"/>
                <w:szCs w:val="17"/>
              </w:rPr>
              <w:t>寿光市恒联企业投资有限公司（注</w:t>
            </w:r>
            <w:r>
              <w:rPr>
                <w:rFonts w:ascii="Times New Roman" w:hAnsi="Times New Roman" w:cs="Times New Roman" w:eastAsia="Times New Roman" w:hint="default"/>
                <w:spacing w:val="-4"/>
                <w:sz w:val="17"/>
                <w:szCs w:val="17"/>
              </w:rPr>
              <w:t>2</w:t>
            </w:r>
          </w:p>
        </w:tc>
        <w:tc>
          <w:tcPr>
            <w:tcW w:w="1396" w:type="dxa"/>
            <w:tcBorders>
              <w:top w:val="single" w:sz="5" w:space="0" w:color="000000"/>
              <w:left w:val="single" w:sz="5" w:space="0" w:color="000000"/>
              <w:bottom w:val="single" w:sz="6" w:space="0" w:color="000000"/>
              <w:right w:val="single" w:sz="5" w:space="0" w:color="000000"/>
            </w:tcBorders>
          </w:tcPr>
          <w:p>
            <w:pPr>
              <w:pStyle w:val="TableParagraph"/>
              <w:tabs>
                <w:tab w:pos="533" w:val="left" w:leader="none"/>
              </w:tabs>
              <w:spacing w:line="240" w:lineRule="auto" w:before="57"/>
              <w:ind w:left="-100" w:right="0"/>
              <w:jc w:val="left"/>
              <w:rPr>
                <w:rFonts w:ascii="Times New Roman" w:hAnsi="Times New Roman" w:cs="Times New Roman" w:eastAsia="Times New Roman" w:hint="default"/>
                <w:sz w:val="17"/>
                <w:szCs w:val="17"/>
              </w:rPr>
            </w:pPr>
            <w:r>
              <w:rPr>
                <w:rFonts w:ascii="宋体" w:hAnsi="宋体" w:cs="宋体" w:eastAsia="宋体" w:hint="default"/>
                <w:w w:val="95"/>
                <w:sz w:val="17"/>
                <w:szCs w:val="17"/>
              </w:rPr>
              <w:t>）</w:t>
              <w:tab/>
            </w:r>
            <w:r>
              <w:rPr>
                <w:rFonts w:ascii="Times New Roman" w:hAnsi="Times New Roman" w:cs="Times New Roman" w:eastAsia="Times New Roman" w:hint="default"/>
                <w:sz w:val="17"/>
                <w:szCs w:val="17"/>
              </w:rPr>
              <w:t>231,000,000</w:t>
            </w:r>
          </w:p>
        </w:tc>
        <w:tc>
          <w:tcPr>
            <w:tcW w:w="111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96"/>
              <w:ind w:right="1"/>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56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96"/>
              <w:ind w:left="706" w:right="0"/>
              <w:jc w:val="left"/>
              <w:rPr>
                <w:rFonts w:ascii="Times New Roman" w:hAnsi="Times New Roman" w:cs="Times New Roman" w:eastAsia="Times New Roman" w:hint="default"/>
                <w:sz w:val="17"/>
                <w:szCs w:val="17"/>
              </w:rPr>
            </w:pPr>
            <w:r>
              <w:rPr>
                <w:rFonts w:ascii="Times New Roman"/>
                <w:sz w:val="17"/>
              </w:rPr>
              <w:t>231,000,000</w:t>
            </w:r>
          </w:p>
        </w:tc>
      </w:tr>
    </w:tbl>
    <w:p>
      <w:pPr>
        <w:pStyle w:val="BodyText"/>
        <w:spacing w:line="336" w:lineRule="auto" w:before="47"/>
        <w:ind w:left="484" w:right="1008"/>
        <w:jc w:val="left"/>
      </w:pPr>
      <w:r>
        <w:rPr/>
        <w:t>注</w:t>
      </w:r>
      <w:r>
        <w:rPr>
          <w:rFonts w:ascii="Times New Roman" w:hAnsi="Times New Roman" w:cs="Times New Roman" w:eastAsia="Times New Roman" w:hint="default"/>
        </w:rPr>
        <w:t>1</w:t>
      </w:r>
      <w:r>
        <w:rPr/>
        <w:t>：除其个人持有</w:t>
      </w:r>
      <w:r>
        <w:rPr>
          <w:rFonts w:ascii="Times New Roman" w:hAnsi="Times New Roman" w:cs="Times New Roman" w:eastAsia="Times New Roman" w:hint="default"/>
        </w:rPr>
        <w:t>10,144,444</w:t>
      </w:r>
      <w:r>
        <w:rPr/>
        <w:t>股</w:t>
      </w:r>
      <w:r>
        <w:rPr>
          <w:rFonts w:ascii="Times New Roman" w:hAnsi="Times New Roman" w:cs="Times New Roman" w:eastAsia="Times New Roman" w:hint="default"/>
        </w:rPr>
        <w:t>A</w:t>
      </w:r>
      <w:r>
        <w:rPr/>
        <w:t>股外，陈洪国被视作持有其配偶李雪芹所持有的</w:t>
      </w:r>
      <w:r>
        <w:rPr>
          <w:rFonts w:ascii="Times New Roman" w:hAnsi="Times New Roman" w:cs="Times New Roman" w:eastAsia="Times New Roman" w:hint="default"/>
        </w:rPr>
        <w:t>644,022</w:t>
      </w:r>
      <w:r>
        <w:rPr/>
        <w:t>股</w:t>
      </w:r>
      <w:r>
        <w:rPr>
          <w:rFonts w:ascii="Times New Roman" w:hAnsi="Times New Roman" w:cs="Times New Roman" w:eastAsia="Times New Roman" w:hint="default"/>
        </w:rPr>
        <w:t>A</w:t>
      </w:r>
      <w:r>
        <w:rPr/>
        <w:t>股之权益。</w:t>
      </w:r>
      <w:r>
        <w:rPr>
          <w:spacing w:val="-1"/>
          <w:w w:val="99"/>
        </w:rPr>
        <w:t> </w:t>
      </w:r>
      <w:r>
        <w:rPr>
          <w:spacing w:val="-1"/>
        </w:rPr>
        <w:t>注</w:t>
      </w:r>
      <w:r>
        <w:rPr>
          <w:rFonts w:ascii="Times New Roman" w:hAnsi="Times New Roman" w:cs="Times New Roman" w:eastAsia="Times New Roman" w:hint="default"/>
          <w:spacing w:val="-1"/>
        </w:rPr>
        <w:t>2</w:t>
      </w:r>
      <w:r>
        <w:rPr>
          <w:spacing w:val="-1"/>
        </w:rPr>
        <w:t>：陈洪国及其配偶李雪芹共持有寿光市恒联企业投资有限公司（以下简称</w:t>
      </w:r>
      <w:r>
        <w:rPr>
          <w:rFonts w:ascii="Times New Roman" w:hAnsi="Times New Roman" w:cs="Times New Roman" w:eastAsia="Times New Roman" w:hint="default"/>
          <w:spacing w:val="-1"/>
        </w:rPr>
        <w:t>“</w:t>
      </w:r>
      <w:r>
        <w:rPr>
          <w:spacing w:val="-1"/>
        </w:rPr>
        <w:t>寿光恒联</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76.79%</w:t>
      </w:r>
      <w:r>
        <w:rPr>
          <w:spacing w:val="-1"/>
        </w:rPr>
        <w:t>股权，故寿光恒联被</w:t>
      </w:r>
      <w:r>
        <w:rPr/>
      </w:r>
    </w:p>
    <w:p>
      <w:pPr>
        <w:pStyle w:val="BodyText"/>
        <w:spacing w:line="218" w:lineRule="exact"/>
        <w:ind w:right="1008"/>
        <w:jc w:val="left"/>
      </w:pPr>
      <w:r>
        <w:rPr/>
        <w:t>视为由陈洪国所控制，因此寿光恒联持有晨鸣控股之</w:t>
      </w:r>
      <w:r>
        <w:rPr>
          <w:rFonts w:ascii="Times New Roman" w:hAnsi="Times New Roman" w:cs="Times New Roman" w:eastAsia="Times New Roman" w:hint="default"/>
        </w:rPr>
        <w:t>231,000,000</w:t>
      </w:r>
      <w:r>
        <w:rPr/>
        <w:t>股股份（约占晨鸣控股总股本的</w:t>
      </w:r>
      <w:r>
        <w:rPr>
          <w:rFonts w:ascii="Times New Roman" w:hAnsi="Times New Roman" w:cs="Times New Roman" w:eastAsia="Times New Roman" w:hint="default"/>
        </w:rPr>
        <w:t>18.65%</w:t>
      </w:r>
      <w:r>
        <w:rPr/>
        <w:t>）亦被视为由陈洪</w:t>
      </w:r>
    </w:p>
    <w:p>
      <w:pPr>
        <w:pStyle w:val="BodyText"/>
        <w:spacing w:line="240" w:lineRule="auto" w:before="60"/>
        <w:ind w:right="1008"/>
        <w:jc w:val="left"/>
      </w:pPr>
      <w:r>
        <w:rPr/>
        <w:t>国持有。</w:t>
      </w:r>
    </w:p>
    <w:p>
      <w:pPr>
        <w:pStyle w:val="BodyText"/>
        <w:spacing w:line="312" w:lineRule="auto" w:before="107"/>
        <w:ind w:right="1162" w:firstLine="338"/>
        <w:jc w:val="right"/>
      </w:pPr>
      <w:r>
        <w:rPr>
          <w:spacing w:val="-3"/>
        </w:rPr>
        <w:t>除上述所披露者，于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日，公司各董事、监事及最高行政人员概无在公司或其相关法团的股份、相关股份及</w:t>
      </w:r>
      <w:r>
        <w:rPr>
          <w:spacing w:val="-1"/>
          <w:w w:val="99"/>
        </w:rPr>
        <w:t> </w:t>
      </w:r>
      <w:r>
        <w:rPr>
          <w:spacing w:val="-1"/>
          <w:w w:val="95"/>
        </w:rPr>
        <w:t>债券证中拥有须记录于公司根据《证券及期货条例》第</w:t>
      </w:r>
      <w:r>
        <w:rPr>
          <w:rFonts w:ascii="Times New Roman" w:hAnsi="Times New Roman" w:cs="Times New Roman" w:eastAsia="Times New Roman" w:hint="default"/>
          <w:spacing w:val="-1"/>
          <w:w w:val="95"/>
        </w:rPr>
        <w:t>352</w:t>
      </w:r>
      <w:r>
        <w:rPr>
          <w:spacing w:val="-1"/>
          <w:w w:val="95"/>
        </w:rPr>
        <w:t>条规定须予备存的登记册的权益或淡仓，或根据香港联交所上市</w:t>
      </w:r>
      <w:r>
        <w:rPr>
          <w:spacing w:val="61"/>
          <w:w w:val="95"/>
        </w:rPr>
        <w:t> </w:t>
      </w:r>
      <w:r>
        <w:rPr>
          <w:spacing w:val="61"/>
          <w:w w:val="95"/>
        </w:rPr>
      </w:r>
      <w:r>
        <w:rPr>
          <w:spacing w:val="-5"/>
          <w:w w:val="95"/>
        </w:rPr>
        <w:t>规则（以下简称</w:t>
      </w:r>
      <w:r>
        <w:rPr>
          <w:rFonts w:ascii="Times New Roman" w:hAnsi="Times New Roman" w:cs="Times New Roman" w:eastAsia="Times New Roman" w:hint="default"/>
          <w:spacing w:val="-5"/>
          <w:w w:val="95"/>
        </w:rPr>
        <w:t>“</w:t>
      </w:r>
      <w:r>
        <w:rPr>
          <w:spacing w:val="-5"/>
          <w:w w:val="95"/>
        </w:rPr>
        <w:t>香港上市规则</w:t>
      </w:r>
      <w:r>
        <w:rPr>
          <w:rFonts w:ascii="Times New Roman" w:hAnsi="Times New Roman" w:cs="Times New Roman" w:eastAsia="Times New Roman" w:hint="default"/>
          <w:spacing w:val="-5"/>
          <w:w w:val="95"/>
        </w:rPr>
        <w:t>”</w:t>
      </w:r>
      <w:r>
        <w:rPr>
          <w:spacing w:val="-5"/>
          <w:w w:val="95"/>
        </w:rPr>
        <w:t>）附录十《上市公司董事进行证券交易的标准守则》须通知公司及香港联交所的权益或淡仓。</w:t>
      </w:r>
      <w:r>
        <w:rPr>
          <w:spacing w:val="18"/>
          <w:w w:val="95"/>
        </w:rPr>
        <w:t> </w:t>
      </w:r>
      <w:r>
        <w:rPr>
          <w:spacing w:val="18"/>
          <w:w w:val="95"/>
        </w:rPr>
      </w:r>
      <w:r>
        <w:rPr>
          <w:spacing w:val="-3"/>
        </w:rPr>
        <w:t>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日，公司各董事、监事及最高行政人员或彼等之配偶或</w:t>
      </w:r>
      <w:r>
        <w:rPr>
          <w:rFonts w:ascii="Times New Roman" w:hAnsi="Times New Roman" w:cs="Times New Roman" w:eastAsia="Times New Roman" w:hint="default"/>
          <w:spacing w:val="-3"/>
        </w:rPr>
        <w:t>18</w:t>
      </w:r>
      <w:r>
        <w:rPr>
          <w:spacing w:val="-3"/>
        </w:rPr>
        <w:t>岁以下的子女概无持有可以认购公司或其相联</w:t>
      </w:r>
      <w:r>
        <w:rPr/>
      </w:r>
    </w:p>
    <w:p>
      <w:pPr>
        <w:pStyle w:val="BodyText"/>
        <w:spacing w:line="240" w:lineRule="auto" w:before="3"/>
        <w:ind w:right="1008"/>
        <w:jc w:val="left"/>
      </w:pPr>
      <w:r>
        <w:rPr/>
        <w:t>法团的股本或债权证之权利，彼等亦无行使任何该等权利。</w:t>
      </w:r>
    </w:p>
    <w:p>
      <w:pPr>
        <w:spacing w:after="0" w:line="240" w:lineRule="auto"/>
        <w:jc w:val="left"/>
        <w:sectPr>
          <w:pgSz w:w="12240" w:h="15840"/>
          <w:pgMar w:header="703" w:footer="908" w:top="1000" w:bottom="1100" w:left="1440" w:right="420"/>
        </w:sectPr>
      </w:pPr>
    </w:p>
    <w:p>
      <w:pPr>
        <w:spacing w:line="240" w:lineRule="auto" w:before="10"/>
        <w:rPr>
          <w:rFonts w:ascii="宋体" w:hAnsi="宋体" w:cs="宋体" w:eastAsia="宋体" w:hint="default"/>
          <w:sz w:val="21"/>
          <w:szCs w:val="21"/>
        </w:rPr>
      </w:pPr>
    </w:p>
    <w:p>
      <w:pPr>
        <w:pStyle w:val="Heading2"/>
        <w:spacing w:line="240" w:lineRule="auto" w:before="37"/>
        <w:ind w:right="1008"/>
        <w:jc w:val="left"/>
        <w:rPr>
          <w:b w:val="0"/>
          <w:bCs w:val="0"/>
        </w:rPr>
      </w:pPr>
      <w:r>
        <w:rPr/>
        <w:t>十七、主要股东于股份及相关股份中之权益及淡仓</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left="541" w:right="1008"/>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日，公司董事、监事或最高行政人员以外的人士，在公司股份及相关股份中拥有的权益或淡仓，根据</w:t>
      </w:r>
    </w:p>
    <w:p>
      <w:pPr>
        <w:pStyle w:val="BodyText"/>
        <w:spacing w:line="240" w:lineRule="auto" w:before="58"/>
        <w:ind w:right="1008"/>
        <w:jc w:val="left"/>
      </w:pPr>
      <w:r>
        <w:rPr/>
        <w:t>《证券及期货条例》（香港法例第</w:t>
      </w:r>
      <w:r>
        <w:rPr>
          <w:rFonts w:ascii="Times New Roman" w:hAnsi="Times New Roman" w:cs="Times New Roman" w:eastAsia="Times New Roman" w:hint="default"/>
        </w:rPr>
        <w:t>571</w:t>
      </w:r>
      <w:r>
        <w:rPr/>
        <w:t>章）（以下简称《证券及期货条例》）第</w:t>
      </w:r>
      <w:r>
        <w:rPr>
          <w:rFonts w:ascii="Times New Roman" w:hAnsi="Times New Roman" w:cs="Times New Roman" w:eastAsia="Times New Roman" w:hint="default"/>
        </w:rPr>
        <w:t>336</w:t>
      </w:r>
      <w:r>
        <w:rPr/>
        <w:t>条规定须备存的登记册所记录者如下：</w:t>
      </w:r>
    </w:p>
    <w:p>
      <w:pPr>
        <w:spacing w:line="240" w:lineRule="auto" w:before="7"/>
        <w:rPr>
          <w:rFonts w:ascii="宋体" w:hAnsi="宋体" w:cs="宋体" w:eastAsia="宋体" w:hint="default"/>
          <w:sz w:val="6"/>
          <w:szCs w:val="6"/>
        </w:rPr>
      </w:pPr>
    </w:p>
    <w:tbl>
      <w:tblPr>
        <w:tblW w:w="0" w:type="auto"/>
        <w:jc w:val="left"/>
        <w:tblInd w:w="130" w:type="dxa"/>
        <w:tblLayout w:type="fixed"/>
        <w:tblCellMar>
          <w:top w:w="0" w:type="dxa"/>
          <w:left w:w="0" w:type="dxa"/>
          <w:bottom w:w="0" w:type="dxa"/>
          <w:right w:w="0" w:type="dxa"/>
        </w:tblCellMar>
        <w:tblLook w:val="01E0"/>
      </w:tblPr>
      <w:tblGrid>
        <w:gridCol w:w="2202"/>
        <w:gridCol w:w="2432"/>
        <w:gridCol w:w="2299"/>
        <w:gridCol w:w="2153"/>
      </w:tblGrid>
      <w:tr>
        <w:trPr>
          <w:trHeight w:val="402" w:hRule="exact"/>
        </w:trPr>
        <w:tc>
          <w:tcPr>
            <w:tcW w:w="2202" w:type="dxa"/>
            <w:vMerge w:val="restart"/>
            <w:tcBorders>
              <w:top w:val="single" w:sz="5" w:space="0" w:color="000000"/>
              <w:left w:val="single" w:sz="5" w:space="0" w:color="000000"/>
              <w:right w:val="single" w:sz="5" w:space="0" w:color="000000"/>
            </w:tcBorders>
            <w:shd w:val="clear" w:color="auto" w:fill="CCCCCC"/>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名称</w:t>
            </w:r>
          </w:p>
        </w:tc>
        <w:tc>
          <w:tcPr>
            <w:tcW w:w="2432" w:type="dxa"/>
            <w:vMerge w:val="restart"/>
            <w:tcBorders>
              <w:top w:val="single" w:sz="5" w:space="0" w:color="000000"/>
              <w:left w:val="single" w:sz="5" w:space="0" w:color="000000"/>
              <w:right w:val="single" w:sz="5" w:space="0" w:color="000000"/>
            </w:tcBorders>
            <w:shd w:val="clear" w:color="auto" w:fill="CCCCCC"/>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16" w:right="0"/>
              <w:jc w:val="left"/>
              <w:rPr>
                <w:rFonts w:ascii="宋体" w:hAnsi="宋体" w:cs="宋体" w:eastAsia="宋体" w:hint="default"/>
                <w:sz w:val="17"/>
                <w:szCs w:val="17"/>
              </w:rPr>
            </w:pPr>
            <w:r>
              <w:rPr>
                <w:rFonts w:ascii="宋体" w:hAnsi="宋体" w:cs="宋体" w:eastAsia="宋体" w:hint="default"/>
                <w:sz w:val="17"/>
                <w:szCs w:val="17"/>
              </w:rPr>
              <w:t>持股数目（股）</w:t>
            </w:r>
          </w:p>
        </w:tc>
        <w:tc>
          <w:tcPr>
            <w:tcW w:w="4452" w:type="dxa"/>
            <w:gridSpan w:val="2"/>
            <w:tcBorders>
              <w:top w:val="single" w:sz="5" w:space="0" w:color="000000"/>
              <w:left w:val="single" w:sz="5" w:space="0" w:color="000000"/>
              <w:bottom w:val="single" w:sz="5" w:space="0" w:color="000000"/>
              <w:right w:val="single" w:sz="5" w:space="0" w:color="000000"/>
            </w:tcBorders>
            <w:shd w:val="clear" w:color="auto" w:fill="CCCCCC"/>
          </w:tcPr>
          <w:p>
            <w:pPr>
              <w:pStyle w:val="TableParagraph"/>
              <w:spacing w:line="240" w:lineRule="auto" w:before="58"/>
              <w:ind w:left="1387" w:right="0"/>
              <w:jc w:val="left"/>
              <w:rPr>
                <w:rFonts w:ascii="宋体" w:hAnsi="宋体" w:cs="宋体" w:eastAsia="宋体" w:hint="default"/>
                <w:sz w:val="17"/>
                <w:szCs w:val="17"/>
              </w:rPr>
            </w:pPr>
            <w:r>
              <w:rPr>
                <w:rFonts w:ascii="宋体" w:hAnsi="宋体" w:cs="宋体" w:eastAsia="宋体" w:hint="default"/>
                <w:sz w:val="17"/>
                <w:szCs w:val="17"/>
              </w:rPr>
              <w:t>概约持股百分比（</w:t>
            </w:r>
            <w:r>
              <w:rPr>
                <w:rFonts w:ascii="Times New Roman" w:hAnsi="Times New Roman" w:cs="Times New Roman" w:eastAsia="Times New Roman" w:hint="default"/>
                <w:sz w:val="17"/>
                <w:szCs w:val="17"/>
              </w:rPr>
              <w:t>%</w:t>
            </w:r>
            <w:r>
              <w:rPr>
                <w:rFonts w:ascii="宋体" w:hAnsi="宋体" w:cs="宋体" w:eastAsia="宋体" w:hint="default"/>
                <w:sz w:val="17"/>
                <w:szCs w:val="17"/>
              </w:rPr>
              <w:t>）</w:t>
            </w:r>
          </w:p>
        </w:tc>
      </w:tr>
      <w:tr>
        <w:trPr>
          <w:trHeight w:val="402" w:hRule="exact"/>
        </w:trPr>
        <w:tc>
          <w:tcPr>
            <w:tcW w:w="2202" w:type="dxa"/>
            <w:vMerge/>
            <w:tcBorders>
              <w:left w:val="single" w:sz="5" w:space="0" w:color="000000"/>
              <w:bottom w:val="single" w:sz="5" w:space="0" w:color="000000"/>
              <w:right w:val="single" w:sz="5" w:space="0" w:color="000000"/>
            </w:tcBorders>
            <w:shd w:val="clear" w:color="auto" w:fill="CCCCCC"/>
          </w:tcPr>
          <w:p>
            <w:pPr/>
          </w:p>
        </w:tc>
        <w:tc>
          <w:tcPr>
            <w:tcW w:w="2432" w:type="dxa"/>
            <w:vMerge/>
            <w:tcBorders>
              <w:left w:val="single" w:sz="5" w:space="0" w:color="000000"/>
              <w:bottom w:val="single" w:sz="5" w:space="0" w:color="000000"/>
              <w:right w:val="single" w:sz="5" w:space="0" w:color="000000"/>
            </w:tcBorders>
            <w:shd w:val="clear" w:color="auto" w:fill="CCCCCC"/>
          </w:tcPr>
          <w:p>
            <w:pPr/>
          </w:p>
        </w:tc>
        <w:tc>
          <w:tcPr>
            <w:tcW w:w="2299" w:type="dxa"/>
            <w:tcBorders>
              <w:top w:val="single" w:sz="5" w:space="0" w:color="000000"/>
              <w:left w:val="single" w:sz="5" w:space="0" w:color="000000"/>
              <w:bottom w:val="single" w:sz="5" w:space="0" w:color="000000"/>
              <w:right w:val="single" w:sz="5" w:space="0" w:color="000000"/>
            </w:tcBorders>
            <w:shd w:val="clear" w:color="auto" w:fill="CCCCCC"/>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占总股本</w:t>
            </w:r>
          </w:p>
        </w:tc>
        <w:tc>
          <w:tcPr>
            <w:tcW w:w="2153" w:type="dxa"/>
            <w:tcBorders>
              <w:top w:val="single" w:sz="5" w:space="0" w:color="000000"/>
              <w:left w:val="single" w:sz="5" w:space="0" w:color="000000"/>
              <w:bottom w:val="single" w:sz="5" w:space="0" w:color="000000"/>
              <w:right w:val="single" w:sz="5" w:space="0" w:color="000000"/>
            </w:tcBorders>
            <w:shd w:val="clear" w:color="auto" w:fill="CCCCCC"/>
          </w:tcPr>
          <w:p>
            <w:pPr>
              <w:pStyle w:val="TableParagraph"/>
              <w:spacing w:line="240" w:lineRule="auto" w:before="58"/>
              <w:ind w:right="1"/>
              <w:jc w:val="center"/>
              <w:rPr>
                <w:rFonts w:ascii="宋体" w:hAnsi="宋体" w:cs="宋体" w:eastAsia="宋体" w:hint="default"/>
                <w:sz w:val="17"/>
                <w:szCs w:val="17"/>
              </w:rPr>
            </w:pPr>
            <w:r>
              <w:rPr>
                <w:rFonts w:ascii="宋体" w:hAnsi="宋体" w:cs="宋体" w:eastAsia="宋体" w:hint="default"/>
                <w:sz w:val="17"/>
                <w:szCs w:val="17"/>
              </w:rPr>
              <w:t>占类別股</w:t>
            </w:r>
          </w:p>
        </w:tc>
      </w:tr>
      <w:tr>
        <w:trPr>
          <w:trHeight w:val="402" w:hRule="exact"/>
        </w:trPr>
        <w:tc>
          <w:tcPr>
            <w:tcW w:w="22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晨鸣控股有限公司</w:t>
            </w:r>
          </w:p>
        </w:tc>
        <w:tc>
          <w:tcPr>
            <w:tcW w:w="24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418"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444,146,128A</w:t>
            </w:r>
            <w:r>
              <w:rPr>
                <w:rFonts w:ascii="宋体" w:hAnsi="宋体" w:cs="宋体" w:eastAsia="宋体" w:hint="default"/>
                <w:sz w:val="17"/>
                <w:szCs w:val="17"/>
              </w:rPr>
              <w:t>股（</w:t>
            </w:r>
            <w:r>
              <w:rPr>
                <w:rFonts w:ascii="Times New Roman" w:hAnsi="Times New Roman" w:cs="Times New Roman" w:eastAsia="Times New Roman" w:hint="default"/>
                <w:sz w:val="17"/>
                <w:szCs w:val="17"/>
              </w:rPr>
              <w:t>L</w:t>
            </w:r>
            <w:r>
              <w:rPr>
                <w:rFonts w:ascii="宋体" w:hAnsi="宋体" w:cs="宋体" w:eastAsia="宋体" w:hint="default"/>
                <w:sz w:val="17"/>
                <w:szCs w:val="17"/>
              </w:rPr>
              <w:t>）</w:t>
            </w:r>
          </w:p>
        </w:tc>
        <w:tc>
          <w:tcPr>
            <w:tcW w:w="22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sz w:val="17"/>
              </w:rPr>
              <w:t>15.29</w:t>
            </w:r>
          </w:p>
        </w:tc>
        <w:tc>
          <w:tcPr>
            <w:tcW w:w="215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sz w:val="17"/>
              </w:rPr>
              <w:t>26.59</w:t>
            </w:r>
          </w:p>
        </w:tc>
      </w:tr>
      <w:tr>
        <w:trPr>
          <w:trHeight w:val="402" w:hRule="exact"/>
        </w:trPr>
        <w:tc>
          <w:tcPr>
            <w:tcW w:w="22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晨鸣控股有限公司</w:t>
            </w:r>
          </w:p>
        </w:tc>
        <w:tc>
          <w:tcPr>
            <w:tcW w:w="24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40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210,717,563</w:t>
            </w:r>
            <w:r>
              <w:rPr>
                <w:rFonts w:ascii="Times New Roman" w:hAnsi="Times New Roman" w:cs="Times New Roman" w:eastAsia="Times New Roman" w:hint="default"/>
                <w:spacing w:val="-13"/>
                <w:sz w:val="17"/>
                <w:szCs w:val="17"/>
              </w:rPr>
              <w:t> </w:t>
            </w:r>
            <w:r>
              <w:rPr>
                <w:rFonts w:ascii="Times New Roman" w:hAnsi="Times New Roman" w:cs="Times New Roman" w:eastAsia="Times New Roman" w:hint="default"/>
                <w:sz w:val="17"/>
                <w:szCs w:val="17"/>
              </w:rPr>
              <w:t>B</w:t>
            </w:r>
            <w:r>
              <w:rPr>
                <w:rFonts w:ascii="宋体" w:hAnsi="宋体" w:cs="宋体" w:eastAsia="宋体" w:hint="default"/>
                <w:sz w:val="17"/>
                <w:szCs w:val="17"/>
              </w:rPr>
              <w:t>股（</w:t>
            </w:r>
            <w:r>
              <w:rPr>
                <w:rFonts w:ascii="Times New Roman" w:hAnsi="Times New Roman" w:cs="Times New Roman" w:eastAsia="Times New Roman" w:hint="default"/>
                <w:sz w:val="17"/>
                <w:szCs w:val="17"/>
              </w:rPr>
              <w:t>L</w:t>
            </w:r>
            <w:r>
              <w:rPr>
                <w:rFonts w:ascii="宋体" w:hAnsi="宋体" w:cs="宋体" w:eastAsia="宋体" w:hint="default"/>
                <w:sz w:val="17"/>
                <w:szCs w:val="17"/>
              </w:rPr>
              <w:t>）</w:t>
            </w:r>
          </w:p>
        </w:tc>
        <w:tc>
          <w:tcPr>
            <w:tcW w:w="22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sz w:val="17"/>
              </w:rPr>
              <w:t>7.25</w:t>
            </w:r>
          </w:p>
        </w:tc>
        <w:tc>
          <w:tcPr>
            <w:tcW w:w="215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sz w:val="17"/>
              </w:rPr>
              <w:t>29.83</w:t>
            </w:r>
          </w:p>
        </w:tc>
      </w:tr>
      <w:tr>
        <w:trPr>
          <w:trHeight w:val="402" w:hRule="exact"/>
        </w:trPr>
        <w:tc>
          <w:tcPr>
            <w:tcW w:w="22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晨鸣控股（香港）有限公司</w:t>
            </w:r>
          </w:p>
        </w:tc>
        <w:tc>
          <w:tcPr>
            <w:tcW w:w="24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40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210,717,563</w:t>
            </w:r>
            <w:r>
              <w:rPr>
                <w:rFonts w:ascii="Times New Roman" w:hAnsi="Times New Roman" w:cs="Times New Roman" w:eastAsia="Times New Roman" w:hint="default"/>
                <w:spacing w:val="-13"/>
                <w:sz w:val="17"/>
                <w:szCs w:val="17"/>
              </w:rPr>
              <w:t> </w:t>
            </w:r>
            <w:r>
              <w:rPr>
                <w:rFonts w:ascii="Times New Roman" w:hAnsi="Times New Roman" w:cs="Times New Roman" w:eastAsia="Times New Roman" w:hint="default"/>
                <w:sz w:val="17"/>
                <w:szCs w:val="17"/>
              </w:rPr>
              <w:t>B</w:t>
            </w:r>
            <w:r>
              <w:rPr>
                <w:rFonts w:ascii="宋体" w:hAnsi="宋体" w:cs="宋体" w:eastAsia="宋体" w:hint="default"/>
                <w:sz w:val="17"/>
                <w:szCs w:val="17"/>
              </w:rPr>
              <w:t>股（</w:t>
            </w:r>
            <w:r>
              <w:rPr>
                <w:rFonts w:ascii="Times New Roman" w:hAnsi="Times New Roman" w:cs="Times New Roman" w:eastAsia="Times New Roman" w:hint="default"/>
                <w:sz w:val="17"/>
                <w:szCs w:val="17"/>
              </w:rPr>
              <w:t>L</w:t>
            </w:r>
            <w:r>
              <w:rPr>
                <w:rFonts w:ascii="宋体" w:hAnsi="宋体" w:cs="宋体" w:eastAsia="宋体" w:hint="default"/>
                <w:sz w:val="17"/>
                <w:szCs w:val="17"/>
              </w:rPr>
              <w:t>）</w:t>
            </w:r>
          </w:p>
        </w:tc>
        <w:tc>
          <w:tcPr>
            <w:tcW w:w="22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sz w:val="17"/>
              </w:rPr>
              <w:t>7.25</w:t>
            </w:r>
          </w:p>
        </w:tc>
        <w:tc>
          <w:tcPr>
            <w:tcW w:w="215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sz w:val="17"/>
              </w:rPr>
              <w:t>29.83</w:t>
            </w:r>
          </w:p>
        </w:tc>
      </w:tr>
      <w:tr>
        <w:trPr>
          <w:trHeight w:val="401" w:hRule="exact"/>
        </w:trPr>
        <w:tc>
          <w:tcPr>
            <w:tcW w:w="22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晨鸣控股有限公司</w:t>
            </w:r>
          </w:p>
        </w:tc>
        <w:tc>
          <w:tcPr>
            <w:tcW w:w="24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left="418"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153,414,000H</w:t>
            </w:r>
            <w:r>
              <w:rPr>
                <w:rFonts w:ascii="宋体" w:hAnsi="宋体" w:cs="宋体" w:eastAsia="宋体" w:hint="default"/>
                <w:sz w:val="17"/>
                <w:szCs w:val="17"/>
              </w:rPr>
              <w:t>股（</w:t>
            </w:r>
            <w:r>
              <w:rPr>
                <w:rFonts w:ascii="Times New Roman" w:hAnsi="Times New Roman" w:cs="Times New Roman" w:eastAsia="Times New Roman" w:hint="default"/>
                <w:sz w:val="17"/>
                <w:szCs w:val="17"/>
              </w:rPr>
              <w:t>L</w:t>
            </w:r>
            <w:r>
              <w:rPr>
                <w:rFonts w:ascii="宋体" w:hAnsi="宋体" w:cs="宋体" w:eastAsia="宋体" w:hint="default"/>
                <w:sz w:val="17"/>
                <w:szCs w:val="17"/>
              </w:rPr>
              <w:t>）</w:t>
            </w:r>
          </w:p>
        </w:tc>
        <w:tc>
          <w:tcPr>
            <w:tcW w:w="22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4"/>
              <w:ind w:right="1"/>
              <w:jc w:val="center"/>
              <w:rPr>
                <w:rFonts w:ascii="Times New Roman" w:hAnsi="Times New Roman" w:cs="Times New Roman" w:eastAsia="Times New Roman" w:hint="default"/>
                <w:sz w:val="17"/>
                <w:szCs w:val="17"/>
              </w:rPr>
            </w:pPr>
            <w:r>
              <w:rPr>
                <w:rFonts w:ascii="Times New Roman"/>
                <w:sz w:val="17"/>
              </w:rPr>
              <w:t>5.28</w:t>
            </w:r>
          </w:p>
        </w:tc>
        <w:tc>
          <w:tcPr>
            <w:tcW w:w="215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4"/>
              <w:ind w:right="1"/>
              <w:jc w:val="center"/>
              <w:rPr>
                <w:rFonts w:ascii="Times New Roman" w:hAnsi="Times New Roman" w:cs="Times New Roman" w:eastAsia="Times New Roman" w:hint="default"/>
                <w:sz w:val="17"/>
                <w:szCs w:val="17"/>
              </w:rPr>
            </w:pPr>
            <w:r>
              <w:rPr>
                <w:rFonts w:ascii="Times New Roman"/>
                <w:sz w:val="17"/>
              </w:rPr>
              <w:t>29.04</w:t>
            </w:r>
          </w:p>
        </w:tc>
      </w:tr>
      <w:tr>
        <w:trPr>
          <w:trHeight w:val="402" w:hRule="exact"/>
        </w:trPr>
        <w:tc>
          <w:tcPr>
            <w:tcW w:w="22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晨鸣控股（香港）有限公司</w:t>
            </w:r>
          </w:p>
        </w:tc>
        <w:tc>
          <w:tcPr>
            <w:tcW w:w="24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418"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153,414,000H</w:t>
            </w:r>
            <w:r>
              <w:rPr>
                <w:rFonts w:ascii="宋体" w:hAnsi="宋体" w:cs="宋体" w:eastAsia="宋体" w:hint="default"/>
                <w:sz w:val="17"/>
                <w:szCs w:val="17"/>
              </w:rPr>
              <w:t>股（</w:t>
            </w:r>
            <w:r>
              <w:rPr>
                <w:rFonts w:ascii="Times New Roman" w:hAnsi="Times New Roman" w:cs="Times New Roman" w:eastAsia="Times New Roman" w:hint="default"/>
                <w:sz w:val="17"/>
                <w:szCs w:val="17"/>
              </w:rPr>
              <w:t>L</w:t>
            </w:r>
            <w:r>
              <w:rPr>
                <w:rFonts w:ascii="宋体" w:hAnsi="宋体" w:cs="宋体" w:eastAsia="宋体" w:hint="default"/>
                <w:sz w:val="17"/>
                <w:szCs w:val="17"/>
              </w:rPr>
              <w:t>）</w:t>
            </w:r>
          </w:p>
        </w:tc>
        <w:tc>
          <w:tcPr>
            <w:tcW w:w="22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sz w:val="17"/>
              </w:rPr>
              <w:t>5.28</w:t>
            </w:r>
          </w:p>
        </w:tc>
        <w:tc>
          <w:tcPr>
            <w:tcW w:w="215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sz w:val="17"/>
              </w:rPr>
              <w:t>29.04</w:t>
            </w:r>
          </w:p>
        </w:tc>
      </w:tr>
      <w:tr>
        <w:trPr>
          <w:trHeight w:val="403" w:hRule="exact"/>
        </w:trPr>
        <w:tc>
          <w:tcPr>
            <w:tcW w:w="22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全国社会保障基金理事会</w:t>
            </w:r>
          </w:p>
        </w:tc>
        <w:tc>
          <w:tcPr>
            <w:tcW w:w="243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43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27,076,500</w:t>
            </w:r>
            <w:r>
              <w:rPr>
                <w:rFonts w:ascii="Times New Roman" w:hAnsi="Times New Roman" w:cs="Times New Roman" w:eastAsia="Times New Roman" w:hint="default"/>
                <w:spacing w:val="-12"/>
                <w:sz w:val="17"/>
                <w:szCs w:val="17"/>
              </w:rPr>
              <w:t> </w:t>
            </w:r>
            <w:r>
              <w:rPr>
                <w:rFonts w:ascii="Times New Roman" w:hAnsi="Times New Roman" w:cs="Times New Roman" w:eastAsia="Times New Roman" w:hint="default"/>
                <w:sz w:val="17"/>
                <w:szCs w:val="17"/>
              </w:rPr>
              <w:t>H</w:t>
            </w:r>
            <w:r>
              <w:rPr>
                <w:rFonts w:ascii="宋体" w:hAnsi="宋体" w:cs="宋体" w:eastAsia="宋体" w:hint="default"/>
                <w:sz w:val="17"/>
                <w:szCs w:val="17"/>
              </w:rPr>
              <w:t>股（</w:t>
            </w:r>
            <w:r>
              <w:rPr>
                <w:rFonts w:ascii="Times New Roman" w:hAnsi="Times New Roman" w:cs="Times New Roman" w:eastAsia="Times New Roman" w:hint="default"/>
                <w:sz w:val="17"/>
                <w:szCs w:val="17"/>
              </w:rPr>
              <w:t>L</w:t>
            </w:r>
            <w:r>
              <w:rPr>
                <w:rFonts w:ascii="宋体" w:hAnsi="宋体" w:cs="宋体" w:eastAsia="宋体" w:hint="default"/>
                <w:sz w:val="17"/>
                <w:szCs w:val="17"/>
              </w:rPr>
              <w:t>）</w:t>
            </w:r>
          </w:p>
        </w:tc>
        <w:tc>
          <w:tcPr>
            <w:tcW w:w="22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0"/>
              <w:jc w:val="center"/>
              <w:rPr>
                <w:rFonts w:ascii="Times New Roman" w:hAnsi="Times New Roman" w:cs="Times New Roman" w:eastAsia="Times New Roman" w:hint="default"/>
                <w:sz w:val="17"/>
                <w:szCs w:val="17"/>
              </w:rPr>
            </w:pPr>
            <w:r>
              <w:rPr>
                <w:rFonts w:ascii="Times New Roman"/>
                <w:sz w:val="17"/>
              </w:rPr>
              <w:t>0.93</w:t>
            </w:r>
          </w:p>
        </w:tc>
        <w:tc>
          <w:tcPr>
            <w:tcW w:w="215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5"/>
              <w:ind w:right="0"/>
              <w:jc w:val="center"/>
              <w:rPr>
                <w:rFonts w:ascii="Times New Roman" w:hAnsi="Times New Roman" w:cs="Times New Roman" w:eastAsia="Times New Roman" w:hint="default"/>
                <w:sz w:val="17"/>
                <w:szCs w:val="17"/>
              </w:rPr>
            </w:pPr>
            <w:r>
              <w:rPr>
                <w:rFonts w:ascii="Times New Roman"/>
                <w:sz w:val="17"/>
              </w:rPr>
              <w:t>5.12</w:t>
            </w:r>
          </w:p>
        </w:tc>
      </w:tr>
    </w:tbl>
    <w:p>
      <w:pPr>
        <w:pStyle w:val="BodyText"/>
        <w:tabs>
          <w:tab w:pos="2037" w:val="left" w:leader="none"/>
          <w:tab w:pos="4487" w:val="left" w:leader="none"/>
        </w:tabs>
        <w:spacing w:line="336" w:lineRule="auto" w:before="47"/>
        <w:ind w:left="484" w:right="1161" w:hanging="339"/>
        <w:jc w:val="left"/>
      </w:pPr>
      <w:r>
        <w:rPr>
          <w:rFonts w:ascii="Times New Roman" w:hAnsi="Times New Roman" w:cs="Times New Roman" w:eastAsia="Times New Roman" w:hint="default"/>
        </w:rPr>
        <w:t>(L) –</w:t>
      </w:r>
      <w:r>
        <w:rPr>
          <w:rFonts w:ascii="Times New Roman" w:hAnsi="Times New Roman" w:cs="Times New Roman" w:eastAsia="Times New Roman" w:hint="default"/>
          <w:spacing w:val="36"/>
        </w:rPr>
        <w:t> </w:t>
      </w:r>
      <w:r>
        <w:rPr/>
        <w:t>好仓</w:t>
        <w:tab/>
      </w:r>
      <w:r>
        <w:rPr>
          <w:rFonts w:ascii="Times New Roman" w:hAnsi="Times New Roman" w:cs="Times New Roman" w:eastAsia="Times New Roman" w:hint="default"/>
        </w:rPr>
        <w:t>(S) –</w:t>
      </w:r>
      <w:r>
        <w:rPr>
          <w:rFonts w:ascii="Times New Roman" w:hAnsi="Times New Roman" w:cs="Times New Roman" w:eastAsia="Times New Roman" w:hint="default"/>
          <w:spacing w:val="36"/>
        </w:rPr>
        <w:t> </w:t>
      </w:r>
      <w:r>
        <w:rPr/>
        <w:t>淡仓</w:t>
        <w:tab/>
      </w:r>
      <w:r>
        <w:rPr>
          <w:rFonts w:ascii="Times New Roman" w:hAnsi="Times New Roman" w:cs="Times New Roman" w:eastAsia="Times New Roman" w:hint="default"/>
        </w:rPr>
        <w:t>(P) –</w:t>
      </w:r>
      <w:r>
        <w:rPr>
          <w:rFonts w:ascii="Times New Roman" w:hAnsi="Times New Roman" w:cs="Times New Roman" w:eastAsia="Times New Roman" w:hint="default"/>
          <w:spacing w:val="29"/>
        </w:rPr>
        <w:t> </w:t>
      </w:r>
      <w:r>
        <w:rPr/>
        <w:t>可供借出的股份</w:t>
      </w:r>
      <w:r>
        <w:rPr>
          <w:spacing w:val="-1"/>
          <w:w w:val="99"/>
        </w:rPr>
        <w:t> </w:t>
      </w:r>
      <w:r>
        <w:rPr>
          <w:w w:val="95"/>
        </w:rPr>
        <w:t>除上述所披露者，于</w:t>
      </w:r>
      <w:r>
        <w:rPr>
          <w:rFonts w:ascii="Times New Roman" w:hAnsi="Times New Roman" w:cs="Times New Roman" w:eastAsia="Times New Roman" w:hint="default"/>
          <w:w w:val="95"/>
        </w:rPr>
        <w:t>2018</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日，在根据《证券及期货条例》第</w:t>
      </w:r>
      <w:r>
        <w:rPr>
          <w:rFonts w:ascii="Times New Roman" w:hAnsi="Times New Roman" w:cs="Times New Roman" w:eastAsia="Times New Roman" w:hint="default"/>
          <w:w w:val="95"/>
        </w:rPr>
        <w:t>336</w:t>
      </w:r>
      <w:r>
        <w:rPr>
          <w:w w:val="95"/>
        </w:rPr>
        <w:t>条规定须备存的登记册中，并无其他人在公司</w:t>
      </w:r>
      <w:r>
        <w:rPr/>
      </w:r>
    </w:p>
    <w:p>
      <w:pPr>
        <w:pStyle w:val="BodyText"/>
        <w:spacing w:line="206" w:lineRule="exact"/>
        <w:ind w:right="1008"/>
        <w:jc w:val="left"/>
      </w:pPr>
      <w:r>
        <w:rPr/>
        <w:t>股份及相关股份中拥有权益或淡仓的记录。</w:t>
      </w:r>
    </w:p>
    <w:p>
      <w:pPr>
        <w:spacing w:line="240" w:lineRule="auto" w:before="0"/>
        <w:rPr>
          <w:rFonts w:ascii="宋体" w:hAnsi="宋体" w:cs="宋体" w:eastAsia="宋体" w:hint="default"/>
          <w:sz w:val="16"/>
          <w:szCs w:val="16"/>
        </w:rPr>
      </w:pPr>
    </w:p>
    <w:p>
      <w:pPr>
        <w:pStyle w:val="Heading2"/>
        <w:spacing w:line="240" w:lineRule="auto" w:before="106"/>
        <w:ind w:right="1008"/>
        <w:jc w:val="left"/>
        <w:rPr>
          <w:b w:val="0"/>
          <w:bCs w:val="0"/>
        </w:rPr>
      </w:pPr>
      <w:r>
        <w:rPr/>
        <w:t>十八、与雇员、客户及供货商的关系</w:t>
      </w:r>
      <w:r>
        <w:rPr>
          <w:b w:val="0"/>
          <w:bCs w:val="0"/>
        </w:rPr>
      </w:r>
    </w:p>
    <w:p>
      <w:pPr>
        <w:spacing w:line="240" w:lineRule="auto" w:before="12"/>
        <w:rPr>
          <w:rFonts w:ascii="宋体" w:hAnsi="宋体" w:cs="宋体" w:eastAsia="宋体" w:hint="default"/>
          <w:b/>
          <w:bCs/>
          <w:sz w:val="24"/>
          <w:szCs w:val="24"/>
        </w:rPr>
      </w:pPr>
    </w:p>
    <w:p>
      <w:pPr>
        <w:pStyle w:val="BodyText"/>
        <w:spacing w:line="309" w:lineRule="auto"/>
        <w:ind w:right="1164" w:firstLine="338"/>
        <w:jc w:val="both"/>
      </w:pPr>
      <w:r>
        <w:rPr>
          <w:spacing w:val="-3"/>
        </w:rPr>
        <w:t>本公司与雇员、客户及供货商的关系的详细情况参见第十节「董事、监事、高级管理人员和员工情况」中「五、公司员</w:t>
      </w:r>
      <w:r>
        <w:rPr>
          <w:spacing w:val="-1"/>
          <w:w w:val="99"/>
        </w:rPr>
        <w:t> </w:t>
      </w:r>
      <w:r>
        <w:rPr>
          <w:spacing w:val="-3"/>
        </w:rPr>
        <w:t>工情况」、第五节「经营情况讨论与分析」中「二、主营业务分析」中之「</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8</w:t>
      </w:r>
      <w:r>
        <w:rPr>
          <w:spacing w:val="-3"/>
        </w:rPr>
        <w:t>）主要销售客户和主要供应商情况」的相</w:t>
      </w:r>
      <w:r>
        <w:rPr>
          <w:spacing w:val="-71"/>
        </w:rPr>
        <w:t> </w:t>
      </w:r>
      <w:r>
        <w:rPr>
          <w:spacing w:val="-71"/>
        </w:rPr>
      </w:r>
      <w:r>
        <w:rPr/>
        <w:t>关内容。</w:t>
      </w:r>
    </w:p>
    <w:p>
      <w:pPr>
        <w:spacing w:line="240" w:lineRule="auto" w:before="5"/>
        <w:rPr>
          <w:rFonts w:ascii="宋体" w:hAnsi="宋体" w:cs="宋体" w:eastAsia="宋体" w:hint="default"/>
          <w:sz w:val="20"/>
          <w:szCs w:val="20"/>
        </w:rPr>
      </w:pPr>
    </w:p>
    <w:p>
      <w:pPr>
        <w:pStyle w:val="Heading2"/>
        <w:spacing w:line="240" w:lineRule="auto"/>
        <w:ind w:right="1008"/>
        <w:jc w:val="left"/>
        <w:rPr>
          <w:b w:val="0"/>
          <w:bCs w:val="0"/>
        </w:rPr>
      </w:pPr>
      <w:r>
        <w:rPr/>
        <w:t>十九、董事于重要合约的权益及弥偿条文</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1158" w:firstLine="338"/>
        <w:jc w:val="both"/>
      </w:pPr>
      <w:r>
        <w:rPr/>
        <w:t>本公司或其附属公司概无订立董事直接或间接拥有重大利益且于财政年度结束时或于报告期内任何时间仍然有效的任</w:t>
      </w:r>
      <w:r>
        <w:rPr>
          <w:spacing w:val="2"/>
          <w:w w:val="99"/>
        </w:rPr>
        <w:t> </w:t>
      </w:r>
      <w:r>
        <w:rPr/>
        <w:t>何重大合约。本公司并没有能惠及任何董事的弥偿条文。</w:t>
      </w:r>
    </w:p>
    <w:p>
      <w:pPr>
        <w:spacing w:line="240" w:lineRule="auto" w:before="13"/>
        <w:rPr>
          <w:rFonts w:ascii="宋体" w:hAnsi="宋体" w:cs="宋体" w:eastAsia="宋体" w:hint="default"/>
          <w:sz w:val="19"/>
          <w:szCs w:val="19"/>
        </w:rPr>
      </w:pPr>
    </w:p>
    <w:p>
      <w:pPr>
        <w:pStyle w:val="Heading2"/>
        <w:spacing w:line="240" w:lineRule="auto"/>
        <w:ind w:right="1008"/>
        <w:jc w:val="left"/>
        <w:rPr>
          <w:b w:val="0"/>
          <w:bCs w:val="0"/>
        </w:rPr>
      </w:pPr>
      <w:r>
        <w:rPr/>
        <w:t>二十、竞争业务的权益</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1163" w:firstLine="338"/>
        <w:jc w:val="both"/>
      </w:pPr>
      <w:r>
        <w:rPr>
          <w:spacing w:val="-3"/>
          <w:w w:val="99"/>
        </w:rPr>
        <w:t>本公司董事或控股股东概无于与本公司及其任何附属公司业务竞争或可能竞争的业务中拥有权益，又或与或可能与本公</w:t>
      </w:r>
      <w:r>
        <w:rPr>
          <w:spacing w:val="-1"/>
          <w:w w:val="99"/>
        </w:rPr>
        <w:t> </w:t>
      </w:r>
      <w:r>
        <w:rPr/>
        <w:t>司及其任何附属公司。</w:t>
      </w:r>
    </w:p>
    <w:p>
      <w:pPr>
        <w:spacing w:line="240" w:lineRule="auto" w:before="12"/>
        <w:rPr>
          <w:rFonts w:ascii="宋体" w:hAnsi="宋体" w:cs="宋体" w:eastAsia="宋体" w:hint="default"/>
          <w:sz w:val="19"/>
          <w:szCs w:val="19"/>
        </w:rPr>
      </w:pPr>
    </w:p>
    <w:p>
      <w:pPr>
        <w:pStyle w:val="Heading2"/>
        <w:spacing w:line="240" w:lineRule="auto"/>
        <w:ind w:right="1008"/>
        <w:jc w:val="left"/>
        <w:rPr>
          <w:b w:val="0"/>
          <w:bCs w:val="0"/>
        </w:rPr>
      </w:pPr>
      <w:r>
        <w:rPr/>
        <w:t>二十一、董事购买股份或债券的权利</w:t>
      </w:r>
      <w:r>
        <w:rPr>
          <w:b w:val="0"/>
          <w:bCs w:val="0"/>
        </w:rPr>
      </w:r>
    </w:p>
    <w:p>
      <w:pPr>
        <w:spacing w:line="240" w:lineRule="auto" w:before="0"/>
        <w:rPr>
          <w:rFonts w:ascii="宋体" w:hAnsi="宋体" w:cs="宋体" w:eastAsia="宋体" w:hint="default"/>
          <w:b/>
          <w:bCs/>
          <w:sz w:val="25"/>
          <w:szCs w:val="25"/>
        </w:rPr>
      </w:pPr>
    </w:p>
    <w:p>
      <w:pPr>
        <w:pStyle w:val="BodyText"/>
        <w:spacing w:line="319" w:lineRule="auto"/>
        <w:ind w:right="1163" w:firstLine="338"/>
        <w:jc w:val="both"/>
      </w:pPr>
      <w:r>
        <w:rPr>
          <w:spacing w:val="-3"/>
          <w:w w:val="99"/>
        </w:rPr>
        <w:t>本年度任何时间，本公司或其任何附属公司概无订立任何安排致使董事可透过购入本公司或任何其它法人团体的股份或</w:t>
      </w:r>
      <w:r>
        <w:rPr>
          <w:spacing w:val="-1"/>
          <w:w w:val="99"/>
        </w:rPr>
        <w:t> </w:t>
      </w:r>
      <w:r>
        <w:rPr/>
        <w:t>债券而获益。</w:t>
      </w:r>
    </w:p>
    <w:p>
      <w:pPr>
        <w:spacing w:line="240" w:lineRule="auto" w:before="8"/>
        <w:rPr>
          <w:rFonts w:ascii="宋体" w:hAnsi="宋体" w:cs="宋体" w:eastAsia="宋体" w:hint="default"/>
          <w:sz w:val="19"/>
          <w:szCs w:val="19"/>
        </w:rPr>
      </w:pPr>
    </w:p>
    <w:p>
      <w:pPr>
        <w:pStyle w:val="Heading2"/>
        <w:spacing w:line="240" w:lineRule="auto"/>
        <w:ind w:right="1008"/>
        <w:jc w:val="left"/>
        <w:rPr>
          <w:b w:val="0"/>
          <w:bCs w:val="0"/>
        </w:rPr>
      </w:pPr>
      <w:r>
        <w:rPr/>
        <w:t>二十二、优先股相关情况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484" w:right="1008"/>
        <w:jc w:val="left"/>
      </w:pPr>
      <w:r>
        <w:rPr/>
        <w:t>本公司优先股发行之相关情况参见第九节「优先股相关情况」的相关内容。</w:t>
      </w:r>
    </w:p>
    <w:p>
      <w:pPr>
        <w:spacing w:after="0" w:line="240" w:lineRule="auto"/>
        <w:jc w:val="left"/>
        <w:sectPr>
          <w:pgSz w:w="12240" w:h="15840"/>
          <w:pgMar w:header="703" w:footer="908" w:top="1000" w:bottom="1100" w:left="1440" w:right="420"/>
        </w:sectPr>
      </w:pPr>
    </w:p>
    <w:p>
      <w:pPr>
        <w:spacing w:line="240" w:lineRule="auto" w:before="10"/>
        <w:rPr>
          <w:rFonts w:ascii="宋体" w:hAnsi="宋体" w:cs="宋体" w:eastAsia="宋体" w:hint="default"/>
          <w:sz w:val="21"/>
          <w:szCs w:val="21"/>
        </w:rPr>
      </w:pPr>
    </w:p>
    <w:p>
      <w:pPr>
        <w:pStyle w:val="Heading2"/>
        <w:spacing w:line="240" w:lineRule="auto" w:before="37"/>
        <w:ind w:right="1008"/>
        <w:jc w:val="left"/>
        <w:rPr>
          <w:b w:val="0"/>
          <w:bCs w:val="0"/>
        </w:rPr>
      </w:pPr>
      <w:r>
        <w:rPr/>
        <w:t>二十三、管理合约</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484" w:right="1008"/>
        <w:jc w:val="left"/>
      </w:pPr>
      <w:r>
        <w:rPr/>
        <w:t>本公司</w:t>
      </w:r>
      <w:r>
        <w:rPr>
          <w:rFonts w:ascii="Times New Roman" w:hAnsi="Times New Roman" w:cs="Times New Roman" w:eastAsia="Times New Roman" w:hint="default"/>
        </w:rPr>
        <w:t>2018</w:t>
      </w:r>
      <w:r>
        <w:rPr/>
        <w:t>年内并无订立或存在任何有关整体业务或任何重要部份业务的管理及行政工作的合约。</w:t>
      </w:r>
    </w:p>
    <w:p>
      <w:pPr>
        <w:spacing w:line="240" w:lineRule="auto" w:before="0"/>
        <w:rPr>
          <w:rFonts w:ascii="宋体" w:hAnsi="宋体" w:cs="宋体" w:eastAsia="宋体" w:hint="default"/>
          <w:sz w:val="23"/>
          <w:szCs w:val="23"/>
        </w:rPr>
      </w:pPr>
    </w:p>
    <w:p>
      <w:pPr>
        <w:pStyle w:val="Heading2"/>
        <w:spacing w:line="240" w:lineRule="auto"/>
        <w:ind w:right="1008"/>
        <w:jc w:val="left"/>
        <w:rPr>
          <w:b w:val="0"/>
          <w:bCs w:val="0"/>
        </w:rPr>
      </w:pPr>
      <w:r>
        <w:rPr/>
        <w:t>二十四、主要风险因素</w:t>
      </w:r>
      <w:r>
        <w:rPr>
          <w:b w:val="0"/>
          <w:bCs w:val="0"/>
        </w:rPr>
      </w:r>
    </w:p>
    <w:p>
      <w:pPr>
        <w:spacing w:line="240" w:lineRule="auto" w:before="0"/>
        <w:rPr>
          <w:rFonts w:ascii="宋体" w:hAnsi="宋体" w:cs="宋体" w:eastAsia="宋体" w:hint="default"/>
          <w:b/>
          <w:bCs/>
          <w:sz w:val="25"/>
          <w:szCs w:val="25"/>
        </w:rPr>
      </w:pPr>
    </w:p>
    <w:p>
      <w:pPr>
        <w:pStyle w:val="BodyText"/>
        <w:spacing w:line="316" w:lineRule="auto"/>
        <w:ind w:right="1008" w:firstLine="338"/>
        <w:jc w:val="left"/>
      </w:pPr>
      <w:r>
        <w:rPr>
          <w:spacing w:val="-3"/>
        </w:rPr>
        <w:t>本公司主要风险因素的详细情况参见第五节「经营情况讨论与分析」中「九、公司未来发展的展望」的（五）可能面对</w:t>
      </w:r>
      <w:r>
        <w:rPr>
          <w:spacing w:val="-1"/>
          <w:w w:val="99"/>
        </w:rPr>
        <w:t> </w:t>
      </w:r>
      <w:r>
        <w:rPr/>
        <w:t>的风险及对策的相关内容。</w:t>
      </w:r>
    </w:p>
    <w:p>
      <w:pPr>
        <w:spacing w:line="240" w:lineRule="auto" w:before="11"/>
        <w:rPr>
          <w:rFonts w:ascii="宋体" w:hAnsi="宋体" w:cs="宋体" w:eastAsia="宋体" w:hint="default"/>
          <w:sz w:val="19"/>
          <w:szCs w:val="19"/>
        </w:rPr>
      </w:pPr>
    </w:p>
    <w:p>
      <w:pPr>
        <w:pStyle w:val="Heading2"/>
        <w:spacing w:line="240" w:lineRule="auto"/>
        <w:ind w:right="1008"/>
        <w:jc w:val="left"/>
        <w:rPr>
          <w:b w:val="0"/>
          <w:bCs w:val="0"/>
        </w:rPr>
      </w:pPr>
      <w:r>
        <w:rPr/>
        <w:t>二十五、重要事项</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484" w:right="1008"/>
        <w:jc w:val="left"/>
      </w:pPr>
      <w:r>
        <w:rPr/>
        <w:t>本公司重要事项的详细情况参见第七节「重要事项」的相关内容。</w:t>
      </w:r>
    </w:p>
    <w:p>
      <w:pPr>
        <w:spacing w:line="240" w:lineRule="auto" w:before="0"/>
        <w:rPr>
          <w:rFonts w:ascii="宋体" w:hAnsi="宋体" w:cs="宋体" w:eastAsia="宋体" w:hint="default"/>
          <w:sz w:val="16"/>
          <w:szCs w:val="16"/>
        </w:rPr>
      </w:pPr>
    </w:p>
    <w:p>
      <w:pPr>
        <w:pStyle w:val="Heading2"/>
        <w:spacing w:line="240" w:lineRule="auto" w:before="105"/>
        <w:ind w:right="1008"/>
        <w:jc w:val="left"/>
        <w:rPr>
          <w:b w:val="0"/>
          <w:bCs w:val="0"/>
        </w:rPr>
      </w:pPr>
      <w:r>
        <w:rPr/>
        <w:t>二十六、未来发展</w:t>
      </w:r>
      <w:r>
        <w:rPr>
          <w:b w:val="0"/>
          <w:bCs w:val="0"/>
        </w:rPr>
      </w:r>
    </w:p>
    <w:p>
      <w:pPr>
        <w:spacing w:line="240" w:lineRule="auto" w:before="12"/>
        <w:rPr>
          <w:rFonts w:ascii="宋体" w:hAnsi="宋体" w:cs="宋体" w:eastAsia="宋体" w:hint="default"/>
          <w:b/>
          <w:bCs/>
          <w:sz w:val="24"/>
          <w:szCs w:val="24"/>
        </w:rPr>
      </w:pPr>
    </w:p>
    <w:p>
      <w:pPr>
        <w:pStyle w:val="BodyText"/>
        <w:spacing w:line="319" w:lineRule="auto"/>
        <w:ind w:right="1008" w:firstLine="338"/>
        <w:jc w:val="left"/>
      </w:pPr>
      <w:r>
        <w:rPr>
          <w:spacing w:val="-3"/>
        </w:rPr>
        <w:t>本公司未来发展的详细情况参见第五节「经营情况讨论与分析」中「九、公司未来发展的展望」的（一）行业竞争格局</w:t>
      </w:r>
      <w:r>
        <w:rPr>
          <w:w w:val="99"/>
        </w:rPr>
        <w:t> </w:t>
      </w:r>
      <w:r>
        <w:rPr/>
        <w:t>和发展趋势、（二）发展战略、（三）</w:t>
      </w:r>
      <w:r>
        <w:rPr>
          <w:rFonts w:ascii="Times New Roman" w:hAnsi="Times New Roman" w:cs="Times New Roman" w:eastAsia="Times New Roman" w:hint="default"/>
        </w:rPr>
        <w:t>2019</w:t>
      </w:r>
      <w:r>
        <w:rPr/>
        <w:t>年度经营计划及（四）未来资金需求、资金来源及使用计划情况的相关内容。</w:t>
      </w:r>
    </w:p>
    <w:p>
      <w:pPr>
        <w:spacing w:line="240" w:lineRule="auto" w:before="5"/>
        <w:rPr>
          <w:rFonts w:ascii="宋体" w:hAnsi="宋体" w:cs="宋体" w:eastAsia="宋体" w:hint="default"/>
          <w:sz w:val="18"/>
          <w:szCs w:val="18"/>
        </w:rPr>
      </w:pPr>
    </w:p>
    <w:p>
      <w:pPr>
        <w:pStyle w:val="Heading2"/>
        <w:spacing w:line="240" w:lineRule="auto"/>
        <w:ind w:right="1008"/>
        <w:jc w:val="left"/>
        <w:rPr>
          <w:b w:val="0"/>
          <w:bCs w:val="0"/>
        </w:rPr>
      </w:pPr>
      <w:r>
        <w:rPr/>
        <w:t>二十七、环境、社会及管治报告及社会责任情况</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1008" w:firstLine="338"/>
        <w:jc w:val="left"/>
      </w:pPr>
      <w:r>
        <w:rPr>
          <w:spacing w:val="-1"/>
        </w:rPr>
        <w:t>本公司履行社会责任的情况请参见第七节「重要事项」中十八、社会责任情况的相关内容。香港上市规则要求之环境、</w:t>
      </w:r>
      <w:r>
        <w:rPr>
          <w:w w:val="99"/>
        </w:rPr>
        <w:t> </w:t>
      </w:r>
      <w:r>
        <w:rPr/>
        <w:t>社会及管治报告，本公司将于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日前另行刊登。</w:t>
      </w:r>
    </w:p>
    <w:p>
      <w:pPr>
        <w:spacing w:line="240" w:lineRule="auto" w:before="7"/>
        <w:rPr>
          <w:rFonts w:ascii="宋体" w:hAnsi="宋体" w:cs="宋体" w:eastAsia="宋体" w:hint="default"/>
          <w:sz w:val="18"/>
          <w:szCs w:val="18"/>
        </w:rPr>
      </w:pPr>
    </w:p>
    <w:p>
      <w:pPr>
        <w:pStyle w:val="Heading2"/>
        <w:spacing w:line="240" w:lineRule="auto"/>
        <w:ind w:right="1008"/>
        <w:jc w:val="left"/>
        <w:rPr>
          <w:b w:val="0"/>
          <w:bCs w:val="0"/>
        </w:rPr>
      </w:pPr>
      <w:r>
        <w:rPr/>
        <w:t>二十八、购买、出售和赎回股份</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left="484" w:right="1008"/>
        <w:jc w:val="left"/>
      </w:pPr>
      <w:r>
        <w:rPr/>
        <w:t>本公司及其任何附属公司于报告期间概无购买、出售或赎回任何本公司的已上市流通证券。</w:t>
      </w:r>
    </w:p>
    <w:p>
      <w:pPr>
        <w:spacing w:line="240" w:lineRule="auto" w:before="0"/>
        <w:rPr>
          <w:rFonts w:ascii="宋体" w:hAnsi="宋体" w:cs="宋体" w:eastAsia="宋体" w:hint="default"/>
          <w:sz w:val="16"/>
          <w:szCs w:val="16"/>
        </w:rPr>
      </w:pPr>
    </w:p>
    <w:p>
      <w:pPr>
        <w:pStyle w:val="Heading2"/>
        <w:spacing w:line="240" w:lineRule="auto" w:before="105"/>
        <w:ind w:right="1008"/>
        <w:jc w:val="left"/>
        <w:rPr>
          <w:b w:val="0"/>
          <w:bCs w:val="0"/>
        </w:rPr>
      </w:pPr>
      <w:r>
        <w:rPr/>
        <w:t>二十九、充足公众持股量</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484" w:right="1008"/>
        <w:jc w:val="left"/>
      </w:pPr>
      <w:r>
        <w:rPr/>
        <w:t>公司于报告期内，根据本公司可得的公开资料及据董事所知，本公司已维持香港上市规则所规定的充足公众持股量。</w:t>
      </w:r>
    </w:p>
    <w:p>
      <w:pPr>
        <w:spacing w:line="240" w:lineRule="auto" w:before="0"/>
        <w:rPr>
          <w:rFonts w:ascii="宋体" w:hAnsi="宋体" w:cs="宋体" w:eastAsia="宋体" w:hint="default"/>
          <w:sz w:val="16"/>
          <w:szCs w:val="16"/>
        </w:rPr>
      </w:pPr>
    </w:p>
    <w:p>
      <w:pPr>
        <w:pStyle w:val="Heading2"/>
        <w:spacing w:line="240" w:lineRule="auto" w:before="105"/>
        <w:ind w:right="1008"/>
        <w:jc w:val="left"/>
        <w:rPr>
          <w:b w:val="0"/>
          <w:bCs w:val="0"/>
        </w:rPr>
      </w:pPr>
      <w:r>
        <w:rPr/>
        <w:t>三十、审核委员会之审阅</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428" w:right="1008"/>
        <w:jc w:val="left"/>
      </w:pPr>
      <w:r>
        <w:rPr/>
        <w:t>本公司截至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日止年度的经审核综合财务报表，已由本公司审核委员会审阅。</w:t>
      </w:r>
    </w:p>
    <w:p>
      <w:pPr>
        <w:spacing w:line="240" w:lineRule="auto" w:before="0"/>
        <w:rPr>
          <w:rFonts w:ascii="宋体" w:hAnsi="宋体" w:cs="宋体" w:eastAsia="宋体" w:hint="default"/>
          <w:sz w:val="23"/>
          <w:szCs w:val="23"/>
        </w:rPr>
      </w:pPr>
    </w:p>
    <w:p>
      <w:pPr>
        <w:pStyle w:val="Heading2"/>
        <w:spacing w:line="240" w:lineRule="auto"/>
        <w:ind w:right="1008"/>
        <w:jc w:val="left"/>
        <w:rPr>
          <w:b w:val="0"/>
          <w:bCs w:val="0"/>
        </w:rPr>
      </w:pPr>
      <w:r>
        <w:rPr/>
        <w:t>三十一、资本负债率</w:t>
      </w:r>
      <w:r>
        <w:rPr>
          <w:b w:val="0"/>
          <w:bCs w:val="0"/>
        </w:rPr>
      </w:r>
    </w:p>
    <w:p>
      <w:pPr>
        <w:spacing w:line="240" w:lineRule="auto" w:before="12"/>
        <w:rPr>
          <w:rFonts w:ascii="宋体" w:hAnsi="宋体" w:cs="宋体" w:eastAsia="宋体" w:hint="default"/>
          <w:b/>
          <w:bCs/>
          <w:sz w:val="24"/>
          <w:szCs w:val="24"/>
        </w:rPr>
      </w:pPr>
    </w:p>
    <w:p>
      <w:pPr>
        <w:pStyle w:val="BodyText"/>
        <w:spacing w:line="300" w:lineRule="auto"/>
        <w:ind w:right="1008" w:firstLine="338"/>
        <w:jc w:val="left"/>
      </w:pP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日的资本负债率（包含少数股东权益）为</w:t>
      </w:r>
      <w:r>
        <w:rPr>
          <w:rFonts w:ascii="Times New Roman" w:hAnsi="Times New Roman" w:cs="Times New Roman" w:eastAsia="Times New Roman" w:hint="default"/>
          <w:spacing w:val="-2"/>
        </w:rPr>
        <w:t>62.61%</w:t>
      </w:r>
      <w:r>
        <w:rPr>
          <w:spacing w:val="-2"/>
        </w:rPr>
        <w:t>，比</w:t>
      </w:r>
      <w:r>
        <w:rPr>
          <w:rFonts w:ascii="Times New Roman" w:hAnsi="Times New Roman" w:cs="Times New Roman" w:eastAsia="Times New Roman" w:hint="default"/>
          <w:spacing w:val="-2"/>
        </w:rPr>
        <w:t>2017</w:t>
      </w:r>
      <w:r>
        <w:rPr>
          <w:spacing w:val="-2"/>
        </w:rPr>
        <w:t>年的</w:t>
      </w:r>
      <w:r>
        <w:rPr>
          <w:rFonts w:ascii="Times New Roman" w:hAnsi="Times New Roman" w:cs="Times New Roman" w:eastAsia="Times New Roman" w:hint="default"/>
          <w:spacing w:val="-2"/>
        </w:rPr>
        <w:t>60.80%</w:t>
      </w:r>
      <w:r>
        <w:rPr>
          <w:spacing w:val="-2"/>
        </w:rPr>
        <w:t>提高</w:t>
      </w:r>
      <w:r>
        <w:rPr>
          <w:rFonts w:ascii="Times New Roman" w:hAnsi="Times New Roman" w:cs="Times New Roman" w:eastAsia="Times New Roman" w:hint="default"/>
          <w:spacing w:val="-2"/>
        </w:rPr>
        <w:t>1.81%</w:t>
      </w:r>
      <w:r>
        <w:rPr>
          <w:spacing w:val="-2"/>
        </w:rPr>
        <w:t>，主要原因是：公</w:t>
      </w:r>
      <w:r>
        <w:rPr>
          <w:w w:val="99"/>
        </w:rPr>
        <w:t> </w:t>
      </w:r>
      <w:r>
        <w:rPr/>
        <w:t>司长期借款和短期借款增加。</w:t>
      </w:r>
    </w:p>
    <w:p>
      <w:pPr>
        <w:pStyle w:val="BodyText"/>
        <w:spacing w:line="300" w:lineRule="auto" w:before="65"/>
        <w:ind w:right="1158" w:firstLine="338"/>
        <w:jc w:val="left"/>
      </w:pPr>
      <w:r>
        <w:rPr/>
        <w:t>公司采用以下公式计算资本负债率：总借款</w:t>
      </w:r>
      <w:r>
        <w:rPr>
          <w:rFonts w:ascii="Times New Roman" w:hAnsi="Times New Roman" w:cs="Times New Roman" w:eastAsia="Times New Roman" w:hint="default"/>
        </w:rPr>
        <w:t>/</w:t>
      </w:r>
      <w:r>
        <w:rPr/>
        <w:t>总资产（总借款指一年内到期借款、一年后到期借款、短期融资券及中长</w:t>
      </w:r>
      <w:r>
        <w:rPr>
          <w:w w:val="99"/>
        </w:rPr>
        <w:t> </w:t>
      </w:r>
      <w:r>
        <w:rPr/>
        <w:t>期票据等）。</w:t>
      </w:r>
    </w:p>
    <w:p>
      <w:pPr>
        <w:spacing w:line="240" w:lineRule="auto" w:before="10"/>
        <w:rPr>
          <w:rFonts w:ascii="宋体" w:hAnsi="宋体" w:cs="宋体" w:eastAsia="宋体" w:hint="default"/>
          <w:sz w:val="20"/>
          <w:szCs w:val="20"/>
        </w:rPr>
      </w:pPr>
    </w:p>
    <w:p>
      <w:pPr>
        <w:pStyle w:val="Heading2"/>
        <w:spacing w:line="240" w:lineRule="auto"/>
        <w:ind w:right="1008"/>
        <w:jc w:val="left"/>
        <w:rPr>
          <w:b w:val="0"/>
          <w:bCs w:val="0"/>
        </w:rPr>
      </w:pPr>
      <w:r>
        <w:rPr/>
        <w:t>三十二、持续经营基准</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left="428" w:right="1008"/>
        <w:jc w:val="left"/>
      </w:pPr>
      <w:r>
        <w:rPr/>
        <w:t>公司是以制浆、造纸为主导，金融、矿业、林业、物流、建材等协同发展的大型企业集团，是造纸行业内第一家拥有财</w:t>
      </w:r>
    </w:p>
    <w:p>
      <w:pPr>
        <w:spacing w:after="0" w:line="240"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00" w:lineRule="auto" w:before="47"/>
        <w:ind w:right="1165"/>
        <w:jc w:val="both"/>
      </w:pPr>
      <w:r>
        <w:rPr/>
        <w:t>务公司的企业，是全国唯一一家</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H</w:t>
      </w:r>
      <w:r>
        <w:rPr/>
        <w:t>三种股票上市公司。集团在山东、广东、湖北、江西、吉林、武汉等地均建有生</w:t>
      </w:r>
      <w:r>
        <w:rPr>
          <w:spacing w:val="-54"/>
        </w:rPr>
        <w:t> </w:t>
      </w:r>
      <w:r>
        <w:rPr>
          <w:spacing w:val="-54"/>
        </w:rPr>
      </w:r>
      <w:r>
        <w:rPr/>
        <w:t>产基地，年浆纸产能</w:t>
      </w:r>
      <w:r>
        <w:rPr>
          <w:rFonts w:ascii="Times New Roman" w:hAnsi="Times New Roman" w:cs="Times New Roman" w:eastAsia="Times New Roman" w:hint="default"/>
        </w:rPr>
        <w:t>1100</w:t>
      </w:r>
      <w:r>
        <w:rPr/>
        <w:t>多万吨。</w:t>
      </w:r>
    </w:p>
    <w:p>
      <w:pPr>
        <w:pStyle w:val="BodyText"/>
        <w:spacing w:line="300" w:lineRule="auto" w:before="46"/>
        <w:ind w:right="1161" w:firstLine="282"/>
        <w:jc w:val="both"/>
      </w:pPr>
      <w:r>
        <w:rPr>
          <w:spacing w:val="2"/>
        </w:rPr>
        <w:t>公司具有很好的持续盈利能力，</w:t>
      </w:r>
      <w:r>
        <w:rPr>
          <w:rFonts w:ascii="Times New Roman" w:hAnsi="Times New Roman" w:cs="Times New Roman" w:eastAsia="Times New Roman" w:hint="default"/>
          <w:spacing w:val="2"/>
        </w:rPr>
        <w:t>2018</w:t>
      </w:r>
      <w:r>
        <w:rPr>
          <w:spacing w:val="2"/>
        </w:rPr>
        <w:t>年度公司实现营业收入人民币</w:t>
      </w:r>
      <w:r>
        <w:rPr>
          <w:rFonts w:ascii="Times New Roman" w:hAnsi="Times New Roman" w:cs="Times New Roman" w:eastAsia="Times New Roman" w:hint="default"/>
          <w:spacing w:val="2"/>
        </w:rPr>
        <w:t>288.76</w:t>
      </w:r>
      <w:r>
        <w:rPr>
          <w:spacing w:val="2"/>
        </w:rPr>
        <w:t>亿元，归属于母公司股东的净利润为人民币</w:t>
      </w:r>
      <w:r>
        <w:rPr>
          <w:w w:val="99"/>
        </w:rPr>
        <w:t> </w:t>
      </w:r>
      <w:r>
        <w:rPr>
          <w:rFonts w:ascii="Times New Roman" w:hAnsi="Times New Roman" w:cs="Times New Roman" w:eastAsia="Times New Roman" w:hint="default"/>
          <w:spacing w:val="-5"/>
        </w:rPr>
        <w:t>25.10</w:t>
      </w:r>
      <w:r>
        <w:rPr>
          <w:spacing w:val="-5"/>
        </w:rPr>
        <w:t>亿元，经营活动产生的现金流入人民币</w:t>
      </w:r>
      <w:r>
        <w:rPr>
          <w:rFonts w:ascii="Times New Roman" w:hAnsi="Times New Roman" w:cs="Times New Roman" w:eastAsia="Times New Roman" w:hint="default"/>
          <w:spacing w:val="-5"/>
        </w:rPr>
        <w:t>400.89</w:t>
      </w:r>
      <w:r>
        <w:rPr>
          <w:spacing w:val="-5"/>
        </w:rPr>
        <w:t>亿元。同时，公司一贯重视股东的利益和回报，连续多年高比例现金分红。</w:t>
      </w:r>
      <w:r>
        <w:rPr>
          <w:spacing w:val="-1"/>
          <w:w w:val="99"/>
        </w:rPr>
        <w:t> </w:t>
      </w:r>
      <w:r>
        <w:rPr/>
        <w:t>随着公司报告期内以及后续几大制浆项目的投产，未来公司业绩值得期待。</w:t>
      </w:r>
    </w:p>
    <w:p>
      <w:pPr>
        <w:pStyle w:val="BodyText"/>
        <w:spacing w:line="304" w:lineRule="auto" w:before="65"/>
        <w:ind w:right="1164" w:firstLine="282"/>
        <w:jc w:val="both"/>
      </w:pPr>
      <w:r>
        <w:rPr>
          <w:w w:val="95"/>
        </w:rPr>
        <w:t>另外，截至</w:t>
      </w:r>
      <w:r>
        <w:rPr>
          <w:rFonts w:ascii="Times New Roman" w:hAnsi="Times New Roman" w:cs="Times New Roman" w:eastAsia="Times New Roman" w:hint="default"/>
          <w:w w:val="95"/>
        </w:rPr>
        <w:t>2018</w:t>
      </w:r>
      <w:r>
        <w:rPr>
          <w:w w:val="95"/>
        </w:rPr>
        <w:t>年</w:t>
      </w:r>
      <w:r>
        <w:rPr>
          <w:rFonts w:ascii="Times New Roman" w:hAnsi="Times New Roman" w:cs="Times New Roman" w:eastAsia="Times New Roman" w:hint="default"/>
          <w:w w:val="95"/>
        </w:rPr>
        <w:t>12</w:t>
      </w:r>
      <w:r>
        <w:rPr>
          <w:w w:val="95"/>
        </w:rPr>
        <w:t>月末，公司在各大金融机构中共获得人民币</w:t>
      </w:r>
      <w:r>
        <w:rPr>
          <w:rFonts w:ascii="Times New Roman" w:hAnsi="Times New Roman" w:cs="Times New Roman" w:eastAsia="Times New Roman" w:hint="default"/>
          <w:w w:val="95"/>
        </w:rPr>
        <w:t>817.50</w:t>
      </w:r>
      <w:r>
        <w:rPr>
          <w:w w:val="95"/>
        </w:rPr>
        <w:t>亿元的综合授信额度，其中尚未使用的授信额度</w:t>
      </w:r>
      <w:r>
        <w:rPr>
          <w:spacing w:val="35"/>
          <w:w w:val="95"/>
        </w:rPr>
        <w:t> </w:t>
      </w:r>
      <w:r>
        <w:rPr>
          <w:spacing w:val="35"/>
          <w:w w:val="95"/>
        </w:rPr>
      </w:r>
      <w:r>
        <w:rPr>
          <w:spacing w:val="-2"/>
        </w:rPr>
        <w:t>为人民币</w:t>
      </w:r>
      <w:r>
        <w:rPr>
          <w:rFonts w:ascii="Times New Roman" w:hAnsi="Times New Roman" w:cs="Times New Roman" w:eastAsia="Times New Roman" w:hint="default"/>
          <w:spacing w:val="-2"/>
        </w:rPr>
        <w:t>295.94</w:t>
      </w:r>
      <w:r>
        <w:rPr>
          <w:spacing w:val="-2"/>
        </w:rPr>
        <w:t>亿元，对公司经营发展起到较大的支持作用。公司作为</w:t>
      </w:r>
      <w:r>
        <w:rPr>
          <w:rFonts w:ascii="Times New Roman" w:hAnsi="Times New Roman" w:cs="Times New Roman" w:eastAsia="Times New Roman" w:hint="default"/>
          <w:spacing w:val="-2"/>
        </w:rPr>
        <w:t>A</w:t>
      </w:r>
      <w:r>
        <w:rPr>
          <w:spacing w:val="-2"/>
        </w:rPr>
        <w:t>、</w:t>
      </w:r>
      <w:r>
        <w:rPr>
          <w:rFonts w:ascii="Times New Roman" w:hAnsi="Times New Roman" w:cs="Times New Roman" w:eastAsia="Times New Roman" w:hint="default"/>
          <w:spacing w:val="-2"/>
        </w:rPr>
        <w:t>B</w:t>
      </w:r>
      <w:r>
        <w:rPr>
          <w:spacing w:val="-2"/>
        </w:rPr>
        <w:t>、</w:t>
      </w:r>
      <w:r>
        <w:rPr>
          <w:rFonts w:ascii="Times New Roman" w:hAnsi="Times New Roman" w:cs="Times New Roman" w:eastAsia="Times New Roman" w:hint="default"/>
          <w:spacing w:val="-2"/>
        </w:rPr>
        <w:t>H</w:t>
      </w:r>
      <w:r>
        <w:rPr>
          <w:spacing w:val="-2"/>
        </w:rPr>
        <w:t>上市企业，拥有畅通的融资渠道，公司成立</w:t>
      </w:r>
      <w:r>
        <w:rPr>
          <w:w w:val="99"/>
        </w:rPr>
        <w:t> </w:t>
      </w:r>
      <w:r>
        <w:rPr>
          <w:spacing w:val="-3"/>
        </w:rPr>
        <w:t>了以财务公司、商业保理公司为主体的金融板块，各项业务发展迅速，管理制度不断完善，风险防控扎实有效，有利于进一</w:t>
      </w:r>
      <w:r>
        <w:rPr>
          <w:spacing w:val="-71"/>
        </w:rPr>
        <w:t> </w:t>
      </w:r>
      <w:r>
        <w:rPr>
          <w:spacing w:val="-71"/>
        </w:rPr>
      </w:r>
      <w:r>
        <w:rPr/>
        <w:t>步提升集团的资金结算、管理与投融资水平，降低融资成本，改善公司的负债结构。</w:t>
      </w:r>
    </w:p>
    <w:p>
      <w:pPr>
        <w:pStyle w:val="BodyText"/>
        <w:spacing w:line="297" w:lineRule="auto" w:before="61"/>
        <w:ind w:left="484" w:right="1008"/>
        <w:jc w:val="left"/>
      </w:pPr>
      <w:r>
        <w:rPr>
          <w:spacing w:val="-1"/>
        </w:rPr>
        <w:t>审计师对公司</w:t>
      </w:r>
      <w:r>
        <w:rPr>
          <w:rFonts w:ascii="Times New Roman" w:hAnsi="Times New Roman" w:cs="Times New Roman" w:eastAsia="Times New Roman" w:hint="default"/>
          <w:spacing w:val="-1"/>
        </w:rPr>
        <w:t>2018</w:t>
      </w:r>
      <w:r>
        <w:rPr>
          <w:spacing w:val="-1"/>
        </w:rPr>
        <w:t>年度财务报告以持续经营为基础编制，并出具了标准无保留的审计意见（请参阅财务报告部分）。</w:t>
      </w:r>
      <w:r>
        <w:rPr>
          <w:w w:val="99"/>
        </w:rPr>
        <w:t> </w:t>
      </w:r>
      <w:r>
        <w:rPr/>
        <w:t>故公司董事会认为公司具有良好的持续经营能力。</w:t>
      </w:r>
    </w:p>
    <w:p>
      <w:pPr>
        <w:spacing w:line="240" w:lineRule="auto" w:before="1"/>
        <w:rPr>
          <w:rFonts w:ascii="宋体" w:hAnsi="宋体" w:cs="宋体" w:eastAsia="宋体" w:hint="default"/>
          <w:sz w:val="21"/>
          <w:szCs w:val="21"/>
        </w:rPr>
      </w:pPr>
    </w:p>
    <w:p>
      <w:pPr>
        <w:pStyle w:val="Heading2"/>
        <w:spacing w:line="240" w:lineRule="auto"/>
        <w:ind w:right="0"/>
        <w:jc w:val="both"/>
        <w:rPr>
          <w:b w:val="0"/>
          <w:bCs w:val="0"/>
        </w:rPr>
      </w:pPr>
      <w:r>
        <w:rPr/>
        <w:t>三十三、关连交易</w:t>
      </w:r>
      <w:r>
        <w:rPr>
          <w:b w:val="0"/>
          <w:bCs w:val="0"/>
        </w:rPr>
      </w:r>
    </w:p>
    <w:p>
      <w:pPr>
        <w:spacing w:line="240" w:lineRule="auto" w:before="0"/>
        <w:rPr>
          <w:rFonts w:ascii="宋体" w:hAnsi="宋体" w:cs="宋体" w:eastAsia="宋体" w:hint="default"/>
          <w:b/>
          <w:bCs/>
          <w:sz w:val="25"/>
          <w:szCs w:val="25"/>
        </w:rPr>
      </w:pPr>
    </w:p>
    <w:p>
      <w:pPr>
        <w:spacing w:line="338" w:lineRule="auto" w:before="0"/>
        <w:ind w:left="428" w:right="5542" w:firstLine="0"/>
        <w:jc w:val="left"/>
        <w:rPr>
          <w:rFonts w:ascii="宋体" w:hAnsi="宋体" w:cs="宋体" w:eastAsia="宋体" w:hint="default"/>
          <w:sz w:val="17"/>
          <w:szCs w:val="17"/>
        </w:rPr>
      </w:pPr>
      <w:r>
        <w:rPr>
          <w:rFonts w:ascii="宋体" w:hAnsi="宋体" w:cs="宋体" w:eastAsia="宋体" w:hint="default"/>
          <w:spacing w:val="-1"/>
          <w:sz w:val="17"/>
          <w:szCs w:val="17"/>
        </w:rPr>
        <w:t>截至</w:t>
      </w:r>
      <w:r>
        <w:rPr>
          <w:rFonts w:ascii="Times New Roman" w:hAnsi="Times New Roman" w:cs="Times New Roman" w:eastAsia="Times New Roman" w:hint="default"/>
          <w:spacing w:val="-1"/>
          <w:sz w:val="17"/>
          <w:szCs w:val="17"/>
        </w:rPr>
        <w:t>2018</w:t>
      </w:r>
      <w:r>
        <w:rPr>
          <w:rFonts w:ascii="宋体" w:hAnsi="宋体" w:cs="宋体" w:eastAsia="宋体" w:hint="default"/>
          <w:spacing w:val="-1"/>
          <w:sz w:val="17"/>
          <w:szCs w:val="17"/>
        </w:rPr>
        <w:t>年</w:t>
      </w:r>
      <w:r>
        <w:rPr>
          <w:rFonts w:ascii="Times New Roman" w:hAnsi="Times New Roman" w:cs="Times New Roman" w:eastAsia="Times New Roman" w:hint="default"/>
          <w:spacing w:val="-1"/>
          <w:sz w:val="17"/>
          <w:szCs w:val="17"/>
        </w:rPr>
        <w:t>12</w:t>
      </w:r>
      <w:r>
        <w:rPr>
          <w:rFonts w:ascii="宋体" w:hAnsi="宋体" w:cs="宋体" w:eastAsia="宋体" w:hint="default"/>
          <w:spacing w:val="-1"/>
          <w:sz w:val="17"/>
          <w:szCs w:val="17"/>
        </w:rPr>
        <w:t>月</w:t>
      </w:r>
      <w:r>
        <w:rPr>
          <w:rFonts w:ascii="Times New Roman" w:hAnsi="Times New Roman" w:cs="Times New Roman" w:eastAsia="Times New Roman" w:hint="default"/>
          <w:spacing w:val="-1"/>
          <w:sz w:val="17"/>
          <w:szCs w:val="17"/>
        </w:rPr>
        <w:t>31</w:t>
      </w:r>
      <w:r>
        <w:rPr>
          <w:rFonts w:ascii="宋体" w:hAnsi="宋体" w:cs="宋体" w:eastAsia="宋体" w:hint="default"/>
          <w:spacing w:val="-1"/>
          <w:sz w:val="17"/>
          <w:szCs w:val="17"/>
        </w:rPr>
        <w:t>日止年度，本集团已订立以下关连交易。</w:t>
      </w:r>
      <w:r>
        <w:rPr>
          <w:rFonts w:ascii="宋体" w:hAnsi="宋体" w:cs="宋体" w:eastAsia="宋体" w:hint="default"/>
          <w:spacing w:val="-1"/>
          <w:w w:val="99"/>
          <w:sz w:val="17"/>
          <w:szCs w:val="17"/>
        </w:rPr>
        <w:t> </w:t>
      </w:r>
      <w:r>
        <w:rPr>
          <w:rFonts w:ascii="宋体" w:hAnsi="宋体" w:cs="宋体" w:eastAsia="宋体" w:hint="default"/>
          <w:b/>
          <w:bCs/>
          <w:sz w:val="17"/>
          <w:szCs w:val="17"/>
        </w:rPr>
        <w:t>收上海鸿泰房地产有限公司</w:t>
      </w:r>
      <w:r>
        <w:rPr>
          <w:rFonts w:ascii="Times New Roman" w:hAnsi="Times New Roman" w:cs="Times New Roman" w:eastAsia="Times New Roman" w:hint="default"/>
          <w:b/>
          <w:bCs/>
          <w:sz w:val="17"/>
          <w:szCs w:val="17"/>
        </w:rPr>
        <w:t>25%</w:t>
      </w:r>
      <w:r>
        <w:rPr>
          <w:rFonts w:ascii="宋体" w:hAnsi="宋体" w:cs="宋体" w:eastAsia="宋体" w:hint="default"/>
          <w:b/>
          <w:bCs/>
          <w:sz w:val="17"/>
          <w:szCs w:val="17"/>
        </w:rPr>
        <w:t>股权及债权</w:t>
      </w:r>
      <w:r>
        <w:rPr>
          <w:rFonts w:ascii="宋体" w:hAnsi="宋体" w:cs="宋体" w:eastAsia="宋体" w:hint="default"/>
          <w:sz w:val="17"/>
          <w:szCs w:val="17"/>
        </w:rPr>
      </w:r>
    </w:p>
    <w:p>
      <w:pPr>
        <w:pStyle w:val="BodyText"/>
        <w:spacing w:line="300" w:lineRule="auto" w:before="17"/>
        <w:ind w:right="1160" w:firstLine="282"/>
        <w:jc w:val="both"/>
      </w:pPr>
      <w:r>
        <w:rPr>
          <w:spacing w:val="-1"/>
          <w:w w:val="95"/>
        </w:rPr>
        <w:t>于</w:t>
      </w:r>
      <w:r>
        <w:rPr>
          <w:rFonts w:ascii="Times New Roman" w:hAnsi="Times New Roman" w:cs="Times New Roman" w:eastAsia="Times New Roman" w:hint="default"/>
          <w:spacing w:val="-1"/>
          <w:w w:val="95"/>
        </w:rPr>
        <w:t>2018</w:t>
      </w:r>
      <w:r>
        <w:rPr>
          <w:spacing w:val="-1"/>
          <w:w w:val="95"/>
        </w:rPr>
        <w:t>年</w:t>
      </w:r>
      <w:r>
        <w:rPr>
          <w:rFonts w:ascii="Times New Roman" w:hAnsi="Times New Roman" w:cs="Times New Roman" w:eastAsia="Times New Roman" w:hint="default"/>
          <w:spacing w:val="-1"/>
          <w:w w:val="95"/>
        </w:rPr>
        <w:t>12</w:t>
      </w:r>
      <w:r>
        <w:rPr>
          <w:spacing w:val="-1"/>
          <w:w w:val="95"/>
        </w:rPr>
        <w:t>月</w:t>
      </w:r>
      <w:r>
        <w:rPr>
          <w:rFonts w:ascii="Times New Roman" w:hAnsi="Times New Roman" w:cs="Times New Roman" w:eastAsia="Times New Roman" w:hint="default"/>
          <w:spacing w:val="-1"/>
          <w:w w:val="95"/>
        </w:rPr>
        <w:t>20</w:t>
      </w:r>
      <w:r>
        <w:rPr>
          <w:spacing w:val="-1"/>
          <w:w w:val="95"/>
        </w:rPr>
        <w:t>日，本公司之全资子公司上海晨鸣实业有限公司</w:t>
      </w:r>
      <w:r>
        <w:rPr>
          <w:rFonts w:ascii="Times New Roman" w:hAnsi="Times New Roman" w:cs="Times New Roman" w:eastAsia="Times New Roman" w:hint="default"/>
          <w:spacing w:val="-1"/>
          <w:w w:val="95"/>
        </w:rPr>
        <w:t>(</w:t>
      </w:r>
      <w:r>
        <w:rPr>
          <w:spacing w:val="-1"/>
          <w:w w:val="95"/>
        </w:rPr>
        <w:t>「上海晨鸣」</w:t>
      </w:r>
      <w:r>
        <w:rPr>
          <w:rFonts w:ascii="Times New Roman" w:hAnsi="Times New Roman" w:cs="Times New Roman" w:eastAsia="Times New Roman" w:hint="default"/>
          <w:spacing w:val="-1"/>
          <w:w w:val="95"/>
        </w:rPr>
        <w:t>)</w:t>
      </w:r>
      <w:r>
        <w:rPr>
          <w:spacing w:val="-1"/>
          <w:w w:val="95"/>
        </w:rPr>
        <w:t>与上海新黄浦置业股份有限公司</w:t>
      </w:r>
      <w:r>
        <w:rPr>
          <w:rFonts w:ascii="Times New Roman" w:hAnsi="Times New Roman" w:cs="Times New Roman" w:eastAsia="Times New Roman" w:hint="default"/>
          <w:spacing w:val="-1"/>
          <w:w w:val="95"/>
        </w:rPr>
        <w:t>(</w:t>
      </w:r>
      <w:r>
        <w:rPr>
          <w:spacing w:val="-1"/>
          <w:w w:val="95"/>
        </w:rPr>
        <w:t>「新黄</w:t>
      </w:r>
      <w:r>
        <w:rPr>
          <w:spacing w:val="45"/>
          <w:w w:val="95"/>
        </w:rPr>
        <w:t> </w:t>
      </w:r>
      <w:r>
        <w:rPr>
          <w:spacing w:val="45"/>
          <w:w w:val="95"/>
        </w:rPr>
      </w:r>
      <w:r>
        <w:rPr>
          <w:spacing w:val="-2"/>
        </w:rPr>
        <w:t>浦置业」</w:t>
      </w:r>
      <w:r>
        <w:rPr>
          <w:rFonts w:ascii="Times New Roman" w:hAnsi="Times New Roman" w:cs="Times New Roman" w:eastAsia="Times New Roman" w:hint="default"/>
          <w:spacing w:val="-2"/>
        </w:rPr>
        <w:t>)</w:t>
      </w:r>
      <w:r>
        <w:rPr>
          <w:spacing w:val="-2"/>
        </w:rPr>
        <w:t>及上海鑫旼实业有限公司</w:t>
      </w:r>
      <w:r>
        <w:rPr>
          <w:rFonts w:ascii="Times New Roman" w:hAnsi="Times New Roman" w:cs="Times New Roman" w:eastAsia="Times New Roman" w:hint="default"/>
          <w:spacing w:val="-2"/>
        </w:rPr>
        <w:t>(</w:t>
      </w:r>
      <w:r>
        <w:rPr>
          <w:spacing w:val="-2"/>
        </w:rPr>
        <w:t>「上海鑫旼」</w:t>
      </w:r>
      <w:r>
        <w:rPr>
          <w:rFonts w:ascii="Times New Roman" w:hAnsi="Times New Roman" w:cs="Times New Roman" w:eastAsia="Times New Roman" w:hint="default"/>
          <w:spacing w:val="-2"/>
        </w:rPr>
        <w:t>)</w:t>
      </w:r>
      <w:r>
        <w:rPr>
          <w:spacing w:val="-2"/>
        </w:rPr>
        <w:t>就收购上海鸿泰房地产有限公司</w:t>
      </w:r>
      <w:r>
        <w:rPr>
          <w:rFonts w:ascii="Times New Roman" w:hAnsi="Times New Roman" w:cs="Times New Roman" w:eastAsia="Times New Roman" w:hint="default"/>
          <w:spacing w:val="-2"/>
        </w:rPr>
        <w:t>(</w:t>
      </w:r>
      <w:r>
        <w:rPr>
          <w:spacing w:val="-2"/>
        </w:rPr>
        <w:t>「鸿泰地产」</w:t>
      </w:r>
      <w:r>
        <w:rPr>
          <w:rFonts w:ascii="Times New Roman" w:hAnsi="Times New Roman" w:cs="Times New Roman" w:eastAsia="Times New Roman" w:hint="default"/>
          <w:spacing w:val="-2"/>
        </w:rPr>
        <w:t>)25%</w:t>
      </w:r>
      <w:r>
        <w:rPr>
          <w:spacing w:val="-2"/>
        </w:rPr>
        <w:t>股权及债权</w:t>
      </w:r>
      <w:r>
        <w:rPr>
          <w:rFonts w:ascii="Times New Roman" w:hAnsi="Times New Roman" w:cs="Times New Roman" w:eastAsia="Times New Roman" w:hint="default"/>
          <w:spacing w:val="-2"/>
        </w:rPr>
        <w:t>(</w:t>
      </w:r>
      <w:r>
        <w:rPr>
          <w:spacing w:val="-2"/>
        </w:rPr>
        <w:t>「销售股</w:t>
      </w:r>
      <w:r>
        <w:rPr>
          <w:spacing w:val="-1"/>
          <w:w w:val="99"/>
        </w:rPr>
        <w:t> </w:t>
      </w:r>
      <w:r>
        <w:rPr/>
        <w:t>权及销售债权」</w:t>
      </w:r>
      <w:r>
        <w:rPr>
          <w:rFonts w:ascii="Times New Roman" w:hAnsi="Times New Roman" w:cs="Times New Roman" w:eastAsia="Times New Roman" w:hint="default"/>
        </w:rPr>
        <w:t>)</w:t>
      </w:r>
      <w:r>
        <w:rPr/>
        <w:t>一事订立股权转让协议，据此，新黄浦置业之前以公开挂牌方式由上海鑫旼成功投得，对销售股权及销售</w:t>
      </w:r>
      <w:r>
        <w:rPr>
          <w:w w:val="99"/>
        </w:rPr>
        <w:t> </w:t>
      </w:r>
      <w:r>
        <w:rPr/>
        <w:t>债权之收购权利，转让予上海晨鸣。</w:t>
      </w:r>
    </w:p>
    <w:p>
      <w:pPr>
        <w:pStyle w:val="BodyText"/>
        <w:spacing w:line="316" w:lineRule="auto" w:before="65"/>
        <w:ind w:right="1163" w:firstLine="282"/>
        <w:jc w:val="both"/>
      </w:pPr>
      <w:r>
        <w:rPr>
          <w:spacing w:val="-2"/>
        </w:rPr>
        <w:t>新黄浦置业同意有关安排，并同意有条件向上海晨鸣出售，而上海晨鸣同意有条件向新黄浦置业收购销售股权及销售债</w:t>
      </w:r>
      <w:r>
        <w:rPr>
          <w:spacing w:val="-1"/>
          <w:w w:val="99"/>
        </w:rPr>
        <w:t> </w:t>
      </w:r>
      <w:r>
        <w:rPr/>
        <w:t>权，现金代价为人民币</w:t>
      </w:r>
      <w:r>
        <w:rPr>
          <w:rFonts w:ascii="Times New Roman" w:hAnsi="Times New Roman" w:cs="Times New Roman" w:eastAsia="Times New Roman" w:hint="default"/>
        </w:rPr>
        <w:t>957,500,000</w:t>
      </w:r>
      <w:r>
        <w:rPr/>
        <w:t>元。</w:t>
      </w:r>
    </w:p>
    <w:p>
      <w:pPr>
        <w:pStyle w:val="BodyText"/>
        <w:spacing w:line="300" w:lineRule="auto" w:before="34"/>
        <w:ind w:right="1160" w:firstLine="282"/>
        <w:jc w:val="both"/>
      </w:pPr>
      <w:r>
        <w:rPr/>
        <w:t>于收购事项前，上海晨鸣持有目标公司</w:t>
      </w:r>
      <w:r>
        <w:rPr>
          <w:rFonts w:ascii="Times New Roman" w:hAnsi="Times New Roman" w:cs="Times New Roman" w:eastAsia="Times New Roman" w:hint="default"/>
        </w:rPr>
        <w:t>75%</w:t>
      </w:r>
      <w:r>
        <w:rPr/>
        <w:t>之股权，而新黄浦置业持有目标公司</w:t>
      </w:r>
      <w:r>
        <w:rPr>
          <w:rFonts w:ascii="Times New Roman" w:hAnsi="Times New Roman" w:cs="Times New Roman" w:eastAsia="Times New Roman" w:hint="default"/>
        </w:rPr>
        <w:t>25%</w:t>
      </w:r>
      <w:r>
        <w:rPr/>
        <w:t>之股权。紧随收购事项完成后，上</w:t>
      </w:r>
      <w:r>
        <w:rPr>
          <w:spacing w:val="1"/>
          <w:w w:val="99"/>
        </w:rPr>
        <w:t> </w:t>
      </w:r>
      <w:r>
        <w:rPr/>
        <w:t>海晨鸣将持有目标公司</w:t>
      </w:r>
      <w:r>
        <w:rPr>
          <w:rFonts w:ascii="Times New Roman" w:hAnsi="Times New Roman" w:cs="Times New Roman" w:eastAsia="Times New Roman" w:hint="default"/>
        </w:rPr>
        <w:t>100%</w:t>
      </w:r>
      <w:r>
        <w:rPr/>
        <w:t>之股权。</w:t>
      </w:r>
    </w:p>
    <w:p>
      <w:pPr>
        <w:pStyle w:val="BodyText"/>
        <w:spacing w:line="300" w:lineRule="auto" w:before="47"/>
        <w:ind w:right="1160" w:firstLine="282"/>
        <w:jc w:val="both"/>
      </w:pPr>
      <w:r>
        <w:rPr/>
        <w:t>由于交易前鸿泰地产股权由上海晨鸣及新黄浦置业分别拥有</w:t>
      </w:r>
      <w:r>
        <w:rPr>
          <w:rFonts w:ascii="Times New Roman" w:hAnsi="Times New Roman" w:cs="Times New Roman" w:eastAsia="Times New Roman" w:hint="default"/>
        </w:rPr>
        <w:t>75%</w:t>
      </w:r>
      <w:r>
        <w:rPr/>
        <w:t>及</w:t>
      </w:r>
      <w:r>
        <w:rPr>
          <w:rFonts w:ascii="Times New Roman" w:hAnsi="Times New Roman" w:cs="Times New Roman" w:eastAsia="Times New Roman" w:hint="default"/>
        </w:rPr>
        <w:t>25%</w:t>
      </w:r>
      <w:r>
        <w:rPr/>
        <w:t>。因此，新黄浦置业于收购事项前为本公司非全</w:t>
      </w:r>
      <w:r>
        <w:rPr>
          <w:spacing w:val="1"/>
          <w:w w:val="99"/>
        </w:rPr>
        <w:t> </w:t>
      </w:r>
      <w:r>
        <w:rPr/>
        <w:t>资附属公司的主要股东，因而为本公司附属公司层面的关连人士。</w:t>
      </w:r>
    </w:p>
    <w:p>
      <w:pPr>
        <w:pStyle w:val="BodyText"/>
        <w:spacing w:line="240" w:lineRule="auto" w:before="65"/>
        <w:ind w:left="428" w:right="1008"/>
        <w:jc w:val="left"/>
      </w:pPr>
      <w:r>
        <w:rPr/>
        <w:t>详情请参阅本公司日期为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日之公告。除上述披露外，本公司于本年度内并无其他关连交易。</w:t>
      </w:r>
    </w:p>
    <w:p>
      <w:pPr>
        <w:spacing w:line="240" w:lineRule="auto" w:before="1"/>
        <w:rPr>
          <w:rFonts w:ascii="宋体" w:hAnsi="宋体" w:cs="宋体" w:eastAsia="宋体" w:hint="default"/>
          <w:sz w:val="23"/>
          <w:szCs w:val="23"/>
        </w:rPr>
      </w:pPr>
    </w:p>
    <w:p>
      <w:pPr>
        <w:pStyle w:val="Heading2"/>
        <w:spacing w:line="240" w:lineRule="auto"/>
        <w:ind w:right="0"/>
        <w:jc w:val="both"/>
        <w:rPr>
          <w:b w:val="0"/>
          <w:bCs w:val="0"/>
        </w:rPr>
      </w:pPr>
      <w:r>
        <w:rPr/>
        <w:t>三十四、重大投资、收购及出售事项</w:t>
      </w:r>
      <w:r>
        <w:rPr>
          <w:b w:val="0"/>
          <w:bCs w:val="0"/>
        </w:rPr>
      </w:r>
    </w:p>
    <w:p>
      <w:pPr>
        <w:spacing w:line="240" w:lineRule="auto" w:before="1"/>
        <w:rPr>
          <w:rFonts w:ascii="宋体" w:hAnsi="宋体" w:cs="宋体" w:eastAsia="宋体" w:hint="default"/>
          <w:b/>
          <w:bCs/>
          <w:sz w:val="25"/>
          <w:szCs w:val="25"/>
        </w:rPr>
      </w:pPr>
    </w:p>
    <w:p>
      <w:pPr>
        <w:spacing w:line="348" w:lineRule="auto" w:before="0"/>
        <w:ind w:left="428" w:right="1008" w:firstLine="0"/>
        <w:jc w:val="left"/>
        <w:rPr>
          <w:rFonts w:ascii="宋体" w:hAnsi="宋体" w:cs="宋体" w:eastAsia="宋体" w:hint="default"/>
          <w:sz w:val="17"/>
          <w:szCs w:val="17"/>
        </w:rPr>
      </w:pPr>
      <w:r>
        <w:rPr>
          <w:rFonts w:ascii="宋体" w:hAnsi="宋体" w:cs="宋体" w:eastAsia="宋体" w:hint="default"/>
          <w:sz w:val="17"/>
          <w:szCs w:val="17"/>
        </w:rPr>
        <w:t>截至</w:t>
      </w: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31</w:t>
      </w:r>
      <w:r>
        <w:rPr>
          <w:rFonts w:ascii="宋体" w:hAnsi="宋体" w:cs="宋体" w:eastAsia="宋体" w:hint="default"/>
          <w:sz w:val="17"/>
          <w:szCs w:val="17"/>
        </w:rPr>
        <w:t>日止年度，本集团已订立以下重大交易协议。</w:t>
      </w:r>
      <w:r>
        <w:rPr>
          <w:rFonts w:ascii="宋体" w:hAnsi="宋体" w:cs="宋体" w:eastAsia="宋体" w:hint="default"/>
          <w:spacing w:val="-1"/>
          <w:w w:val="99"/>
          <w:sz w:val="17"/>
          <w:szCs w:val="17"/>
        </w:rPr>
        <w:t> </w:t>
      </w:r>
      <w:r>
        <w:rPr>
          <w:rFonts w:ascii="宋体" w:hAnsi="宋体" w:cs="宋体" w:eastAsia="宋体" w:hint="default"/>
          <w:b/>
          <w:bCs/>
          <w:sz w:val="17"/>
          <w:szCs w:val="17"/>
        </w:rPr>
        <w:t>认购广东南粤银行股份有限公司股份及广东南粤银行股份有限公司股份转让</w:t>
      </w:r>
      <w:r>
        <w:rPr>
          <w:rFonts w:ascii="宋体" w:hAnsi="宋体" w:cs="宋体" w:eastAsia="宋体" w:hint="default"/>
          <w:b/>
          <w:bCs/>
          <w:spacing w:val="1"/>
          <w:w w:val="99"/>
          <w:sz w:val="17"/>
          <w:szCs w:val="17"/>
        </w:rPr>
        <w:t> </w:t>
      </w:r>
      <w:r>
        <w:rPr>
          <w:rFonts w:ascii="宋体" w:hAnsi="宋体" w:cs="宋体" w:eastAsia="宋体" w:hint="default"/>
          <w:sz w:val="17"/>
          <w:szCs w:val="17"/>
        </w:rPr>
        <w:t>于</w:t>
      </w: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28</w:t>
      </w:r>
      <w:r>
        <w:rPr>
          <w:rFonts w:ascii="宋体" w:hAnsi="宋体" w:cs="宋体" w:eastAsia="宋体" w:hint="default"/>
          <w:sz w:val="17"/>
          <w:szCs w:val="17"/>
        </w:rPr>
        <w:t>日，本公司直接全资附属公司湛江晨鸣浆纸有限公司</w:t>
      </w:r>
      <w:r>
        <w:rPr>
          <w:rFonts w:ascii="Times New Roman" w:hAnsi="Times New Roman" w:cs="Times New Roman" w:eastAsia="Times New Roman" w:hint="default"/>
          <w:sz w:val="17"/>
          <w:szCs w:val="17"/>
        </w:rPr>
        <w:t>(</w:t>
      </w:r>
      <w:r>
        <w:rPr>
          <w:rFonts w:ascii="宋体" w:hAnsi="宋体" w:cs="宋体" w:eastAsia="宋体" w:hint="default"/>
          <w:sz w:val="17"/>
          <w:szCs w:val="17"/>
        </w:rPr>
        <w:t>「湛江晨鸣」</w:t>
      </w:r>
      <w:r>
        <w:rPr>
          <w:rFonts w:ascii="Times New Roman" w:hAnsi="Times New Roman" w:cs="Times New Roman" w:eastAsia="Times New Roman" w:hint="default"/>
          <w:sz w:val="17"/>
          <w:szCs w:val="17"/>
        </w:rPr>
        <w:t>)</w:t>
      </w:r>
      <w:r>
        <w:rPr>
          <w:rFonts w:ascii="宋体" w:hAnsi="宋体" w:cs="宋体" w:eastAsia="宋体" w:hint="default"/>
          <w:sz w:val="17"/>
          <w:szCs w:val="17"/>
        </w:rPr>
        <w:t>与广东南粤银行股份有限公司</w:t>
      </w:r>
      <w:r>
        <w:rPr>
          <w:rFonts w:ascii="Times New Roman" w:hAnsi="Times New Roman" w:cs="Times New Roman" w:eastAsia="Times New Roman" w:hint="default"/>
          <w:sz w:val="17"/>
          <w:szCs w:val="17"/>
        </w:rPr>
        <w:t>(</w:t>
      </w:r>
      <w:r>
        <w:rPr>
          <w:rFonts w:ascii="宋体" w:hAnsi="宋体" w:cs="宋体" w:eastAsia="宋体" w:hint="default"/>
          <w:sz w:val="17"/>
          <w:szCs w:val="17"/>
        </w:rPr>
        <w:t>「广</w:t>
      </w:r>
    </w:p>
    <w:p>
      <w:pPr>
        <w:pStyle w:val="BodyText"/>
        <w:spacing w:line="209" w:lineRule="exact"/>
        <w:ind w:right="0"/>
        <w:jc w:val="both"/>
      </w:pPr>
      <w:r>
        <w:rPr/>
        <w:t>东南粤银行」</w:t>
      </w:r>
      <w:r>
        <w:rPr>
          <w:rFonts w:ascii="Times New Roman" w:hAnsi="Times New Roman" w:cs="Times New Roman" w:eastAsia="Times New Roman" w:hint="default"/>
        </w:rPr>
        <w:t>)</w:t>
      </w:r>
      <w:r>
        <w:rPr/>
        <w:t>订立认购协议，据此，湛江晨鸣同意认购，而广东南粤银行同意向湛江晨鸣定向增发</w:t>
      </w:r>
      <w:r>
        <w:rPr>
          <w:rFonts w:ascii="Times New Roman" w:hAnsi="Times New Roman" w:cs="Times New Roman" w:eastAsia="Times New Roman" w:hint="default"/>
        </w:rPr>
        <w:t>425,594,366</w:t>
      </w:r>
      <w:r>
        <w:rPr/>
        <w:t>股股份，作</w:t>
      </w:r>
    </w:p>
    <w:p>
      <w:pPr>
        <w:pStyle w:val="BodyText"/>
        <w:spacing w:line="336" w:lineRule="auto" w:before="60"/>
        <w:ind w:left="428" w:right="1008" w:hanging="282"/>
        <w:jc w:val="left"/>
      </w:pPr>
      <w:r>
        <w:rPr/>
        <w:t>价按照广东南粤银行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日经审计每股净资产人民币</w:t>
      </w:r>
      <w:r>
        <w:rPr>
          <w:rFonts w:ascii="Times New Roman" w:hAnsi="Times New Roman" w:cs="Times New Roman" w:eastAsia="Times New Roman" w:hint="default"/>
        </w:rPr>
        <w:t>1.86</w:t>
      </w:r>
      <w:r>
        <w:rPr/>
        <w:t>元计，合共人民币</w:t>
      </w:r>
      <w:r>
        <w:rPr>
          <w:rFonts w:ascii="Times New Roman" w:hAnsi="Times New Roman" w:cs="Times New Roman" w:eastAsia="Times New Roman" w:hint="default"/>
        </w:rPr>
        <w:t>791,605,520.76</w:t>
      </w:r>
      <w:r>
        <w:rPr>
          <w:rFonts w:ascii="Times New Roman" w:hAnsi="Times New Roman" w:cs="Times New Roman" w:eastAsia="Times New Roman" w:hint="default"/>
          <w:spacing w:val="24"/>
        </w:rPr>
        <w:t> </w:t>
      </w:r>
      <w:r>
        <w:rPr/>
        <w:t>元</w:t>
      </w:r>
      <w:r>
        <w:rPr>
          <w:rFonts w:ascii="Times New Roman" w:hAnsi="Times New Roman" w:cs="Times New Roman" w:eastAsia="Times New Roman" w:hint="default"/>
        </w:rPr>
        <w:t>(</w:t>
      </w:r>
      <w:r>
        <w:rPr/>
        <w:t>「认购事项」</w:t>
      </w:r>
      <w:r>
        <w:rPr>
          <w:rFonts w:ascii="Times New Roman" w:hAnsi="Times New Roman" w:cs="Times New Roman" w:eastAsia="Times New Roman" w:hint="default"/>
        </w:rPr>
        <w:t>)</w:t>
      </w:r>
      <w:r>
        <w:rPr/>
        <w:t>。</w:t>
      </w:r>
      <w:r>
        <w:rPr>
          <w:w w:val="99"/>
        </w:rPr>
        <w:t> </w:t>
      </w:r>
      <w:r>
        <w:rPr>
          <w:spacing w:val="-2"/>
        </w:rPr>
        <w:t>同日，湛江晨鸣分别与中国德力西控股集团有限公司、山东和信化工集团有限公司、赤壁晨力纸业有限公司及佛山市南</w:t>
      </w:r>
      <w:r>
        <w:rPr/>
      </w:r>
    </w:p>
    <w:p>
      <w:pPr>
        <w:pStyle w:val="BodyText"/>
        <w:spacing w:line="309" w:lineRule="auto" w:before="3"/>
        <w:ind w:right="1161"/>
        <w:jc w:val="both"/>
      </w:pPr>
      <w:r>
        <w:rPr>
          <w:spacing w:val="-3"/>
        </w:rPr>
        <w:t>海全汇金属材料贸易有限公司订立股份转让协议，据此，各出售方同意出售，而湛江晨鸣同意由各出售方收购广东南粤银行</w:t>
      </w:r>
      <w:r>
        <w:rPr>
          <w:spacing w:val="-75"/>
        </w:rPr>
        <w:t> </w:t>
      </w:r>
      <w:r>
        <w:rPr>
          <w:spacing w:val="-75"/>
        </w:rPr>
      </w:r>
      <w:r>
        <w:rPr>
          <w:spacing w:val="9"/>
        </w:rPr>
        <w:t>合共</w:t>
      </w:r>
      <w:r>
        <w:rPr>
          <w:spacing w:val="-69"/>
        </w:rPr>
        <w:t> </w:t>
      </w:r>
      <w:r>
        <w:rPr>
          <w:rFonts w:ascii="Times New Roman" w:hAnsi="Times New Roman" w:cs="Times New Roman" w:eastAsia="Times New Roman" w:hint="default"/>
        </w:rPr>
        <w:t>943,405,634</w:t>
      </w:r>
      <w:r>
        <w:rPr>
          <w:rFonts w:ascii="Times New Roman" w:hAnsi="Times New Roman" w:cs="Times New Roman" w:eastAsia="Times New Roman" w:hint="default"/>
          <w:spacing w:val="-26"/>
        </w:rPr>
        <w:t> </w:t>
      </w:r>
      <w:r>
        <w:rPr>
          <w:spacing w:val="15"/>
        </w:rPr>
        <w:t>股股份，作</w:t>
      </w:r>
      <w:r>
        <w:rPr>
          <w:spacing w:val="-68"/>
        </w:rPr>
        <w:t> </w:t>
      </w:r>
      <w:r>
        <w:rPr>
          <w:spacing w:val="17"/>
        </w:rPr>
        <w:t>价按照广东南粤银行</w:t>
      </w:r>
      <w:r>
        <w:rPr>
          <w:spacing w:val="-6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6"/>
        </w:rPr>
        <w:t> </w:t>
      </w:r>
      <w:r>
        <w:rPr/>
        <w:t>年</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月</w:t>
      </w:r>
      <w:r>
        <w:rPr>
          <w:spacing w:val="-69"/>
        </w:rPr>
        <w:t> </w:t>
      </w:r>
      <w:r>
        <w:rPr>
          <w:rFonts w:ascii="Times New Roman" w:hAnsi="Times New Roman" w:cs="Times New Roman" w:eastAsia="Times New Roman" w:hint="default"/>
        </w:rPr>
        <w:t>31</w:t>
      </w:r>
      <w:r>
        <w:rPr>
          <w:rFonts w:ascii="Times New Roman" w:hAnsi="Times New Roman" w:cs="Times New Roman" w:eastAsia="Times New Roman" w:hint="default"/>
          <w:spacing w:val="-27"/>
        </w:rPr>
        <w:t> </w:t>
      </w:r>
      <w:r>
        <w:rPr>
          <w:spacing w:val="12"/>
        </w:rPr>
        <w:t>日经审</w:t>
      </w:r>
      <w:r>
        <w:rPr>
          <w:spacing w:val="-68"/>
        </w:rPr>
        <w:t> </w:t>
      </w:r>
      <w:r>
        <w:rPr>
          <w:spacing w:val="17"/>
        </w:rPr>
        <w:t>计每股净资产人民币</w:t>
      </w:r>
      <w:r>
        <w:rPr>
          <w:spacing w:val="-69"/>
        </w:rPr>
        <w:t> </w:t>
      </w:r>
      <w:r>
        <w:rPr>
          <w:rFonts w:ascii="Times New Roman" w:hAnsi="Times New Roman" w:cs="Times New Roman" w:eastAsia="Times New Roman" w:hint="default"/>
        </w:rPr>
        <w:t>1.86</w:t>
      </w:r>
      <w:r>
        <w:rPr>
          <w:rFonts w:ascii="Times New Roman" w:hAnsi="Times New Roman" w:cs="Times New Roman" w:eastAsia="Times New Roman" w:hint="default"/>
          <w:spacing w:val="-26"/>
        </w:rPr>
        <w:t> </w:t>
      </w:r>
      <w:r>
        <w:rPr>
          <w:spacing w:val="17"/>
        </w:rPr>
        <w:t>元计，合共人民币</w:t>
      </w:r>
      <w:r>
        <w:rPr>
          <w:w w:val="99"/>
        </w:rPr>
        <w:t> </w:t>
      </w:r>
      <w:r>
        <w:rPr>
          <w:rFonts w:ascii="Times New Roman" w:hAnsi="Times New Roman" w:cs="Times New Roman" w:eastAsia="Times New Roman" w:hint="default"/>
        </w:rPr>
        <w:t>1,754,734,479.24</w:t>
      </w:r>
      <w:r>
        <w:rPr/>
        <w:t>元</w:t>
      </w:r>
      <w:r>
        <w:rPr>
          <w:rFonts w:ascii="Times New Roman" w:hAnsi="Times New Roman" w:cs="Times New Roman" w:eastAsia="Times New Roman" w:hint="default"/>
        </w:rPr>
        <w:t>(</w:t>
      </w:r>
      <w:r>
        <w:rPr/>
        <w:t>「该等股份转让事项」</w:t>
      </w:r>
      <w:r>
        <w:rPr>
          <w:rFonts w:ascii="Times New Roman" w:hAnsi="Times New Roman" w:cs="Times New Roman" w:eastAsia="Times New Roman" w:hint="default"/>
        </w:rPr>
        <w:t>)</w:t>
      </w:r>
      <w:r>
        <w:rPr/>
        <w:t>。</w:t>
      </w:r>
    </w:p>
    <w:p>
      <w:pPr>
        <w:pStyle w:val="BodyText"/>
        <w:spacing w:line="338" w:lineRule="auto" w:before="41"/>
        <w:ind w:left="428" w:right="1008"/>
        <w:jc w:val="left"/>
      </w:pPr>
      <w:r>
        <w:rPr>
          <w:spacing w:val="-1"/>
        </w:rPr>
        <w:t>于认购事项及该等股份转让事项完成后，湛江晨鸣将持有广东南粤银行</w:t>
      </w:r>
      <w:r>
        <w:rPr>
          <w:rFonts w:ascii="Times New Roman" w:hAnsi="Times New Roman" w:cs="Times New Roman" w:eastAsia="Times New Roman" w:hint="default"/>
          <w:spacing w:val="-1"/>
        </w:rPr>
        <w:t>1,369,000,000</w:t>
      </w:r>
      <w:r>
        <w:rPr>
          <w:spacing w:val="-1"/>
        </w:rPr>
        <w:t>股，占其扩大后总股份</w:t>
      </w:r>
      <w:r>
        <w:rPr>
          <w:rFonts w:ascii="Times New Roman" w:hAnsi="Times New Roman" w:cs="Times New Roman" w:eastAsia="Times New Roman" w:hint="default"/>
          <w:spacing w:val="-1"/>
        </w:rPr>
        <w:t>14.55%</w:t>
      </w:r>
      <w:r>
        <w:rPr>
          <w:spacing w:val="-1"/>
        </w:rPr>
        <w:t>。</w:t>
      </w:r>
      <w:r>
        <w:rPr>
          <w:w w:val="99"/>
        </w:rPr>
        <w:t> </w:t>
      </w:r>
      <w:r>
        <w:rPr/>
        <w:t>详情请参阅本公司日期为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日之公告。</w:t>
      </w:r>
      <w:r>
        <w:rPr>
          <w:spacing w:val="-1"/>
          <w:w w:val="99"/>
        </w:rPr>
        <w:t> </w:t>
      </w:r>
      <w:r>
        <w:rPr/>
        <w:t>除上述披露外，本公司于本年度内并无其他重大投资、收购及出售事项。</w:t>
      </w:r>
    </w:p>
    <w:p>
      <w:pPr>
        <w:spacing w:after="0" w:line="338" w:lineRule="auto"/>
        <w:jc w:val="left"/>
        <w:sectPr>
          <w:pgSz w:w="12240" w:h="15840"/>
          <w:pgMar w:header="703" w:footer="908" w:top="1000" w:bottom="1100" w:left="1440" w:right="4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1"/>
        <w:spacing w:line="240" w:lineRule="auto"/>
        <w:ind w:left="3731" w:right="4548"/>
        <w:jc w:val="center"/>
        <w:rPr>
          <w:b w:val="0"/>
          <w:bCs w:val="0"/>
        </w:rPr>
      </w:pPr>
      <w:bookmarkStart w:name="_TOC_250007" w:id="7"/>
      <w:r>
        <w:rPr/>
        <w:t>第七节</w:t>
      </w:r>
      <w:r>
        <w:rPr>
          <w:spacing w:val="1"/>
        </w:rPr>
        <w:t> </w:t>
      </w:r>
      <w:r>
        <w:rPr/>
        <w:t>重要事项</w:t>
      </w:r>
      <w:bookmarkEnd w:id="7"/>
      <w:r>
        <w:rPr>
          <w:b w:val="0"/>
          <w:bCs w:val="0"/>
        </w:rPr>
      </w:r>
    </w:p>
    <w:p>
      <w:pPr>
        <w:spacing w:line="240" w:lineRule="auto" w:before="0"/>
        <w:rPr>
          <w:rFonts w:ascii="宋体" w:hAnsi="宋体" w:cs="宋体" w:eastAsia="宋体" w:hint="default"/>
          <w:b/>
          <w:bCs/>
          <w:sz w:val="37"/>
          <w:szCs w:val="37"/>
        </w:rPr>
      </w:pPr>
    </w:p>
    <w:p>
      <w:pPr>
        <w:pStyle w:val="Heading2"/>
        <w:spacing w:line="240" w:lineRule="auto"/>
        <w:ind w:left="346" w:right="1418"/>
        <w:jc w:val="left"/>
        <w:rPr>
          <w:b w:val="0"/>
          <w:bCs w:val="0"/>
        </w:rPr>
      </w:pPr>
      <w:r>
        <w:rPr/>
        <w:t>一、公司普通股利润分配及资本公积金转增股本情况</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left="346" w:right="1418"/>
        <w:jc w:val="left"/>
      </w:pPr>
      <w:r>
        <w:rPr/>
        <w:t>报告期内普通股利润分配政策，特别是现金分红政策的制定、执行或调整情况</w:t>
      </w:r>
    </w:p>
    <w:p>
      <w:pPr>
        <w:pStyle w:val="BodyText"/>
        <w:spacing w:line="336" w:lineRule="auto" w:before="108"/>
        <w:ind w:left="684" w:right="1418" w:hanging="3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不适用</w:t>
      </w:r>
      <w:r>
        <w:rPr>
          <w:w w:val="99"/>
        </w:rPr>
        <w:t> </w:t>
      </w:r>
      <w:r>
        <w:rPr>
          <w:spacing w:val="-3"/>
        </w:rPr>
        <w:t>公司严格按照《公司章程》执行利润分配政策，公司现金分红政策制定及执行均符合《公司章程》的规定和股东大</w:t>
      </w:r>
    </w:p>
    <w:p>
      <w:pPr>
        <w:pStyle w:val="BodyText"/>
        <w:spacing w:line="316" w:lineRule="auto" w:before="2"/>
        <w:ind w:left="346" w:right="1418"/>
        <w:jc w:val="left"/>
      </w:pPr>
      <w:r>
        <w:rPr>
          <w:w w:val="95"/>
        </w:rPr>
        <w:t>会决议的要求，分红标准和比例明确和清晰，相关的决策程序和机制完备，独立董事的职责明确，能发挥应有的作用，</w:t>
      </w:r>
      <w:r>
        <w:rPr>
          <w:spacing w:val="72"/>
          <w:w w:val="95"/>
        </w:rPr>
        <w:t> </w:t>
      </w:r>
      <w:r>
        <w:rPr>
          <w:spacing w:val="72"/>
          <w:w w:val="95"/>
        </w:rPr>
      </w:r>
      <w:r>
        <w:rPr/>
        <w:t>中小股东有充分表达意见和诉求的机会，中小股东的合法权益得到了充分维护。</w:t>
      </w:r>
    </w:p>
    <w:p>
      <w:pPr>
        <w:pStyle w:val="BodyText"/>
        <w:spacing w:line="300" w:lineRule="auto" w:before="17"/>
        <w:ind w:left="346" w:right="1418" w:firstLine="338"/>
        <w:jc w:val="left"/>
      </w:pPr>
      <w:r>
        <w:rPr>
          <w:rFonts w:ascii="Times New Roman" w:hAnsi="Times New Roman" w:cs="Times New Roman" w:eastAsia="Times New Roman" w:hint="default"/>
        </w:rPr>
        <w:t>2017</w:t>
      </w:r>
      <w:r>
        <w:rPr/>
        <w:t>年度普通股股东利润分配方案的执行情况：以权益分派股权登记日公司普通股总股本</w:t>
      </w:r>
      <w:r>
        <w:rPr>
          <w:rFonts w:ascii="Times New Roman" w:hAnsi="Times New Roman" w:cs="Times New Roman" w:eastAsia="Times New Roman" w:hint="default"/>
        </w:rPr>
        <w:t>1,936,405,467</w:t>
      </w:r>
      <w:r>
        <w:rPr/>
        <w:t>股为基数，</w:t>
      </w:r>
      <w:r>
        <w:rPr>
          <w:w w:val="99"/>
        </w:rPr>
        <w:t> </w:t>
      </w:r>
      <w:r>
        <w:rPr>
          <w:w w:val="95"/>
        </w:rPr>
        <w:t>向普通股股东每</w:t>
      </w:r>
      <w:r>
        <w:rPr>
          <w:rFonts w:ascii="Times New Roman" w:hAnsi="Times New Roman" w:cs="Times New Roman" w:eastAsia="Times New Roman" w:hint="default"/>
          <w:w w:val="95"/>
        </w:rPr>
        <w:t>10</w:t>
      </w:r>
      <w:r>
        <w:rPr>
          <w:w w:val="95"/>
        </w:rPr>
        <w:t>股派发现金红利人民币</w:t>
      </w:r>
      <w:r>
        <w:rPr>
          <w:rFonts w:ascii="Times New Roman" w:hAnsi="Times New Roman" w:cs="Times New Roman" w:eastAsia="Times New Roman" w:hint="default"/>
          <w:w w:val="95"/>
        </w:rPr>
        <w:t>6</w:t>
      </w:r>
      <w:r>
        <w:rPr>
          <w:w w:val="95"/>
        </w:rPr>
        <w:t>元</w:t>
      </w:r>
      <w:r>
        <w:rPr>
          <w:rFonts w:ascii="Times New Roman" w:hAnsi="Times New Roman" w:cs="Times New Roman" w:eastAsia="Times New Roman" w:hint="default"/>
          <w:w w:val="95"/>
        </w:rPr>
        <w:t>(</w:t>
      </w:r>
      <w:r>
        <w:rPr>
          <w:w w:val="95"/>
        </w:rPr>
        <w:t>含税</w:t>
      </w:r>
      <w:r>
        <w:rPr>
          <w:rFonts w:ascii="Times New Roman" w:hAnsi="Times New Roman" w:cs="Times New Roman" w:eastAsia="Times New Roman" w:hint="default"/>
          <w:w w:val="95"/>
        </w:rPr>
        <w:t>)</w:t>
      </w:r>
      <w:r>
        <w:rPr>
          <w:w w:val="95"/>
        </w:rPr>
        <w:t>，以资本公积金向普通股股东每</w:t>
      </w:r>
      <w:r>
        <w:rPr>
          <w:rFonts w:ascii="Times New Roman" w:hAnsi="Times New Roman" w:cs="Times New Roman" w:eastAsia="Times New Roman" w:hint="default"/>
          <w:w w:val="95"/>
        </w:rPr>
        <w:t>10</w:t>
      </w:r>
      <w:r>
        <w:rPr>
          <w:w w:val="95"/>
        </w:rPr>
        <w:t>股转增</w:t>
      </w:r>
      <w:r>
        <w:rPr>
          <w:rFonts w:ascii="Times New Roman" w:hAnsi="Times New Roman" w:cs="Times New Roman" w:eastAsia="Times New Roman" w:hint="default"/>
          <w:w w:val="95"/>
        </w:rPr>
        <w:t>5</w:t>
      </w:r>
      <w:r>
        <w:rPr>
          <w:w w:val="95"/>
        </w:rPr>
        <w:t>股。普通股股东共派发现</w:t>
      </w:r>
      <w:r>
        <w:rPr>
          <w:spacing w:val="25"/>
          <w:w w:val="95"/>
        </w:rPr>
        <w:t> </w:t>
      </w:r>
      <w:r>
        <w:rPr>
          <w:spacing w:val="25"/>
          <w:w w:val="95"/>
        </w:rPr>
      </w:r>
      <w:r>
        <w:rPr/>
        <w:t>金红利人民币</w:t>
      </w:r>
      <w:r>
        <w:rPr>
          <w:rFonts w:ascii="Times New Roman" w:hAnsi="Times New Roman" w:cs="Times New Roman" w:eastAsia="Times New Roman" w:hint="default"/>
        </w:rPr>
        <w:t>1,161,843,280.20</w:t>
      </w:r>
      <w:r>
        <w:rPr/>
        <w:t>元，此次权益分派已于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日实施完毕。详情请参阅公司于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日在香港</w:t>
      </w:r>
      <w:r>
        <w:rPr>
          <w:spacing w:val="-1"/>
          <w:w w:val="99"/>
        </w:rPr>
        <w:t> </w:t>
      </w:r>
      <w:r>
        <w:rPr/>
        <w:t>联交所披露的《派付末期股息及为非居民企业股东代扣代繳企业所得税》和在巨潮资讯网披露的《</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B</w:t>
      </w:r>
      <w:r>
        <w:rPr/>
        <w:t>股</w:t>
      </w:r>
      <w:r>
        <w:rPr>
          <w:w w:val="99"/>
        </w:rPr>
        <w:t> </w:t>
      </w:r>
      <w:r>
        <w:rPr/>
        <w:t>权益分派实施公告》。</w:t>
      </w:r>
    </w:p>
    <w:tbl>
      <w:tblPr>
        <w:tblW w:w="0" w:type="auto"/>
        <w:jc w:val="left"/>
        <w:tblInd w:w="327" w:type="dxa"/>
        <w:tblLayout w:type="fixed"/>
        <w:tblCellMar>
          <w:top w:w="0" w:type="dxa"/>
          <w:left w:w="0" w:type="dxa"/>
          <w:bottom w:w="0" w:type="dxa"/>
          <w:right w:w="0" w:type="dxa"/>
        </w:tblCellMar>
        <w:tblLook w:val="01E0"/>
      </w:tblPr>
      <w:tblGrid>
        <w:gridCol w:w="5871"/>
        <w:gridCol w:w="3238"/>
      </w:tblGrid>
      <w:tr>
        <w:trPr>
          <w:trHeight w:val="378" w:hRule="exact"/>
        </w:trPr>
        <w:tc>
          <w:tcPr>
            <w:tcW w:w="9109" w:type="dxa"/>
            <w:gridSpan w:val="2"/>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right="8"/>
              <w:jc w:val="center"/>
              <w:rPr>
                <w:rFonts w:ascii="宋体" w:hAnsi="宋体" w:cs="宋体" w:eastAsia="宋体" w:hint="default"/>
                <w:sz w:val="17"/>
                <w:szCs w:val="17"/>
              </w:rPr>
            </w:pPr>
            <w:r>
              <w:rPr>
                <w:rFonts w:ascii="宋体" w:hAnsi="宋体" w:cs="宋体" w:eastAsia="宋体" w:hint="default"/>
                <w:sz w:val="17"/>
                <w:szCs w:val="17"/>
              </w:rPr>
              <w:t>现金分红政策的专项说明</w:t>
            </w:r>
          </w:p>
        </w:tc>
      </w:tr>
      <w:tr>
        <w:trPr>
          <w:trHeight w:val="379" w:hRule="exact"/>
        </w:trPr>
        <w:tc>
          <w:tcPr>
            <w:tcW w:w="5871"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是否符合公司章程的规定或股东大会决议的要求：</w:t>
            </w:r>
          </w:p>
        </w:tc>
        <w:tc>
          <w:tcPr>
            <w:tcW w:w="3238"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47"/>
              <w:ind w:right="1521"/>
              <w:jc w:val="right"/>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378" w:hRule="exact"/>
        </w:trPr>
        <w:tc>
          <w:tcPr>
            <w:tcW w:w="587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分红标准和比例是否明确和清晰：</w:t>
            </w:r>
          </w:p>
        </w:tc>
        <w:tc>
          <w:tcPr>
            <w:tcW w:w="3238"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47"/>
              <w:ind w:right="1521"/>
              <w:jc w:val="right"/>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378" w:hRule="exact"/>
        </w:trPr>
        <w:tc>
          <w:tcPr>
            <w:tcW w:w="587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相关的决策程序和机制是否完备：</w:t>
            </w:r>
          </w:p>
        </w:tc>
        <w:tc>
          <w:tcPr>
            <w:tcW w:w="3238"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47"/>
              <w:ind w:right="1521"/>
              <w:jc w:val="right"/>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379" w:hRule="exact"/>
        </w:trPr>
        <w:tc>
          <w:tcPr>
            <w:tcW w:w="5871"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独立董事是否履职尽责并发挥了应有的作用：</w:t>
            </w:r>
          </w:p>
        </w:tc>
        <w:tc>
          <w:tcPr>
            <w:tcW w:w="3238"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47"/>
              <w:ind w:right="1521"/>
              <w:jc w:val="right"/>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378" w:hRule="exact"/>
        </w:trPr>
        <w:tc>
          <w:tcPr>
            <w:tcW w:w="5871"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中小股东是否有充分表达意见和诉求的机会，其合法权益是否得到了充分保护</w:t>
            </w:r>
          </w:p>
        </w:tc>
        <w:tc>
          <w:tcPr>
            <w:tcW w:w="3238" w:type="dxa"/>
            <w:tcBorders>
              <w:top w:val="single" w:sz="3" w:space="0" w:color="000000"/>
              <w:left w:val="single" w:sz="12" w:space="0" w:color="D3D3D3"/>
              <w:bottom w:val="single" w:sz="3" w:space="0" w:color="000000"/>
              <w:right w:val="single" w:sz="3" w:space="0" w:color="000000"/>
            </w:tcBorders>
          </w:tcPr>
          <w:p>
            <w:pPr>
              <w:pStyle w:val="TableParagraph"/>
              <w:tabs>
                <w:tab w:pos="1525" w:val="left" w:leader="none"/>
              </w:tabs>
              <w:spacing w:line="240" w:lineRule="auto" w:before="47"/>
              <w:ind w:left="-117" w:right="1521"/>
              <w:jc w:val="right"/>
              <w:rPr>
                <w:rFonts w:ascii="宋体" w:hAnsi="宋体" w:cs="宋体" w:eastAsia="宋体" w:hint="default"/>
                <w:sz w:val="17"/>
                <w:szCs w:val="17"/>
              </w:rPr>
            </w:pPr>
            <w:r>
              <w:rPr>
                <w:rFonts w:ascii="宋体" w:hAnsi="宋体" w:cs="宋体" w:eastAsia="宋体" w:hint="default"/>
                <w:w w:val="95"/>
                <w:sz w:val="17"/>
                <w:szCs w:val="17"/>
              </w:rPr>
              <w:t>：</w:t>
              <w:tab/>
              <w:t>是</w:t>
            </w:r>
            <w:r>
              <w:rPr>
                <w:rFonts w:ascii="宋体" w:hAnsi="宋体" w:cs="宋体" w:eastAsia="宋体" w:hint="default"/>
                <w:sz w:val="17"/>
                <w:szCs w:val="17"/>
              </w:rPr>
            </w:r>
          </w:p>
        </w:tc>
      </w:tr>
      <w:tr>
        <w:trPr>
          <w:trHeight w:val="378" w:hRule="exact"/>
        </w:trPr>
        <w:tc>
          <w:tcPr>
            <w:tcW w:w="5871"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现金分红政策进行调整或变更的，条件及程序是否合规、透明：</w:t>
            </w:r>
          </w:p>
        </w:tc>
        <w:tc>
          <w:tcPr>
            <w:tcW w:w="3238"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47"/>
              <w:ind w:right="1521"/>
              <w:jc w:val="right"/>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bl>
    <w:p>
      <w:pPr>
        <w:pStyle w:val="BodyText"/>
        <w:spacing w:line="240" w:lineRule="auto" w:before="68"/>
        <w:ind w:left="346" w:right="1418"/>
        <w:jc w:val="left"/>
      </w:pPr>
      <w:r>
        <w:rPr/>
        <w:pict>
          <v:group style="position:absolute;margin-left:372.899994pt;margin-top:-36.832268pt;width:159.85pt;height:18.5pt;mso-position-horizontal-relative:page;mso-position-vertical-relative:paragraph;z-index:-1456432" coordorigin="7458,-737" coordsize="3197,370">
            <v:group style="position:absolute;left:7458;top:-737;width:22;height:370" coordorigin="7458,-737" coordsize="22,370">
              <v:shape style="position:absolute;left:7458;top:-737;width:22;height:370" coordorigin="7458,-737" coordsize="22,370" path="m7458,-367l7480,-367,7480,-737,7458,-737,7458,-367xe" filled="true" fillcolor="#ffffff" stroked="false">
                <v:path arrowok="t"/>
                <v:fill type="solid"/>
              </v:shape>
            </v:group>
            <v:group style="position:absolute;left:7480;top:-737;width:3176;height:370" coordorigin="7480,-737" coordsize="3176,370">
              <v:shape style="position:absolute;left:7480;top:-737;width:3176;height:370" coordorigin="7480,-737" coordsize="3176,370" path="m7480,-367l10655,-367,10655,-737,7480,-737,7480,-367xe" filled="true" fillcolor="#ffffff" stroked="false">
                <v:path arrowok="t"/>
                <v:fill type="solid"/>
              </v:shape>
            </v:group>
            <w10:wrap type="none"/>
          </v:group>
        </w:pict>
      </w:r>
      <w:r>
        <w:rPr>
          <w:spacing w:val="-1"/>
          <w:w w:val="99"/>
        </w:rPr>
        <w:t>公司</w:t>
      </w:r>
      <w:r>
        <w:rPr>
          <w:w w:val="99"/>
        </w:rPr>
        <w:t>近</w:t>
      </w:r>
      <w:r>
        <w:rPr>
          <w:spacing w:val="-44"/>
        </w:rPr>
        <w:t> </w:t>
      </w:r>
      <w:r>
        <w:rPr>
          <w:rFonts w:ascii="Times New Roman" w:hAnsi="Times New Roman" w:cs="Times New Roman" w:eastAsia="Times New Roman" w:hint="default"/>
          <w:w w:val="99"/>
        </w:rPr>
        <w:t>3</w:t>
      </w:r>
      <w:r>
        <w:rPr>
          <w:rFonts w:ascii="Times New Roman" w:hAnsi="Times New Roman" w:cs="Times New Roman" w:eastAsia="Times New Roman" w:hint="default"/>
        </w:rPr>
        <w:t> </w:t>
      </w:r>
      <w:r>
        <w:rPr>
          <w:spacing w:val="-1"/>
          <w:w w:val="99"/>
        </w:rPr>
        <w:t>年</w:t>
      </w:r>
      <w:r>
        <w:rPr>
          <w:spacing w:val="1"/>
          <w:w w:val="99"/>
        </w:rPr>
        <w:t>（</w:t>
      </w:r>
      <w:r>
        <w:rPr>
          <w:spacing w:val="-1"/>
          <w:w w:val="99"/>
        </w:rPr>
        <w:t>包括本报告</w:t>
      </w:r>
      <w:r>
        <w:rPr>
          <w:spacing w:val="1"/>
          <w:w w:val="99"/>
        </w:rPr>
        <w:t>期</w:t>
      </w:r>
      <w:r>
        <w:rPr>
          <w:spacing w:val="-1"/>
          <w:w w:val="99"/>
        </w:rPr>
        <w:t>）的普通股股利</w:t>
      </w:r>
      <w:r>
        <w:rPr>
          <w:spacing w:val="1"/>
          <w:w w:val="99"/>
        </w:rPr>
        <w:t>分</w:t>
      </w:r>
      <w:r>
        <w:rPr>
          <w:spacing w:val="-1"/>
          <w:w w:val="99"/>
        </w:rPr>
        <w:t>配方案（预案</w:t>
      </w:r>
      <w:r>
        <w:rPr>
          <w:spacing w:val="-85"/>
          <w:w w:val="99"/>
        </w:rPr>
        <w:t>）</w:t>
      </w:r>
      <w:r>
        <w:rPr>
          <w:spacing w:val="-1"/>
          <w:w w:val="99"/>
        </w:rPr>
        <w:t>、资本公</w:t>
      </w:r>
      <w:r>
        <w:rPr>
          <w:spacing w:val="1"/>
          <w:w w:val="99"/>
        </w:rPr>
        <w:t>积</w:t>
      </w:r>
      <w:r>
        <w:rPr>
          <w:spacing w:val="-1"/>
          <w:w w:val="99"/>
        </w:rPr>
        <w:t>金转增股本方案</w:t>
      </w:r>
      <w:r>
        <w:rPr>
          <w:spacing w:val="1"/>
          <w:w w:val="99"/>
        </w:rPr>
        <w:t>（</w:t>
      </w:r>
      <w:r>
        <w:rPr>
          <w:spacing w:val="-1"/>
          <w:w w:val="99"/>
        </w:rPr>
        <w:t>预案）情况</w:t>
      </w:r>
      <w:r>
        <w:rPr/>
      </w:r>
    </w:p>
    <w:p>
      <w:pPr>
        <w:pStyle w:val="BodyText"/>
        <w:spacing w:line="240" w:lineRule="auto" w:before="94"/>
        <w:ind w:left="346" w:right="1418"/>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年度普通股利润分配预案</w:t>
      </w:r>
    </w:p>
    <w:p>
      <w:pPr>
        <w:pStyle w:val="BodyText"/>
        <w:spacing w:line="300" w:lineRule="auto" w:before="58"/>
        <w:ind w:left="346" w:right="1161" w:firstLine="338"/>
        <w:jc w:val="both"/>
      </w:pPr>
      <w:r>
        <w:rPr>
          <w:rFonts w:ascii="Times New Roman" w:hAnsi="Times New Roman" w:cs="Times New Roman" w:eastAsia="Times New Roman" w:hint="default"/>
          <w:w w:val="95"/>
        </w:rPr>
        <w:t>2019</w:t>
      </w:r>
      <w:r>
        <w:rPr>
          <w:w w:val="95"/>
        </w:rPr>
        <w:t>年</w:t>
      </w:r>
      <w:r>
        <w:rPr>
          <w:rFonts w:ascii="Times New Roman" w:hAnsi="Times New Roman" w:cs="Times New Roman" w:eastAsia="Times New Roman" w:hint="default"/>
          <w:w w:val="95"/>
        </w:rPr>
        <w:t>3</w:t>
      </w:r>
      <w:r>
        <w:rPr>
          <w:w w:val="95"/>
        </w:rPr>
        <w:t>月</w:t>
      </w:r>
      <w:r>
        <w:rPr>
          <w:rFonts w:ascii="Times New Roman" w:hAnsi="Times New Roman" w:cs="Times New Roman" w:eastAsia="Times New Roman" w:hint="default"/>
          <w:w w:val="95"/>
        </w:rPr>
        <w:t>29</w:t>
      </w:r>
      <w:r>
        <w:rPr>
          <w:w w:val="95"/>
        </w:rPr>
        <w:t>日，公司召开第八届董事会第十二次会议，审议通过了</w:t>
      </w:r>
      <w:r>
        <w:rPr>
          <w:rFonts w:ascii="Times New Roman" w:hAnsi="Times New Roman" w:cs="Times New Roman" w:eastAsia="Times New Roman" w:hint="default"/>
          <w:w w:val="95"/>
        </w:rPr>
        <w:t>2018</w:t>
      </w:r>
      <w:r>
        <w:rPr>
          <w:w w:val="95"/>
        </w:rPr>
        <w:t>年度利润分配预案：以</w:t>
      </w:r>
      <w:r>
        <w:rPr>
          <w:rFonts w:ascii="Times New Roman" w:hAnsi="Times New Roman" w:cs="Times New Roman" w:eastAsia="Times New Roman" w:hint="default"/>
          <w:w w:val="95"/>
        </w:rPr>
        <w:t>2018</w:t>
      </w:r>
      <w:r>
        <w:rPr>
          <w:w w:val="95"/>
        </w:rPr>
        <w:t>年末公司普通股总</w:t>
      </w:r>
      <w:r>
        <w:rPr>
          <w:spacing w:val="-41"/>
          <w:w w:val="95"/>
        </w:rPr>
        <w:t> </w:t>
      </w:r>
      <w:r>
        <w:rPr>
          <w:spacing w:val="-41"/>
          <w:w w:val="95"/>
        </w:rPr>
      </w:r>
      <w:r>
        <w:rPr>
          <w:spacing w:val="-2"/>
        </w:rPr>
        <w:t>股份数</w:t>
      </w:r>
      <w:r>
        <w:rPr>
          <w:rFonts w:ascii="Times New Roman" w:hAnsi="Times New Roman" w:cs="Times New Roman" w:eastAsia="Times New Roman" w:hint="default"/>
          <w:spacing w:val="-2"/>
        </w:rPr>
        <w:t>2,904,608,200</w:t>
      </w:r>
      <w:r>
        <w:rPr>
          <w:spacing w:val="-2"/>
        </w:rPr>
        <w:t>股为基数，向全体普通股股东每</w:t>
      </w:r>
      <w:r>
        <w:rPr>
          <w:rFonts w:ascii="Times New Roman" w:hAnsi="Times New Roman" w:cs="Times New Roman" w:eastAsia="Times New Roman" w:hint="default"/>
          <w:spacing w:val="-2"/>
        </w:rPr>
        <w:t>10</w:t>
      </w:r>
      <w:r>
        <w:rPr>
          <w:spacing w:val="-2"/>
        </w:rPr>
        <w:t>股派现金红利人民币</w:t>
      </w:r>
      <w:r>
        <w:rPr>
          <w:rFonts w:ascii="Times New Roman" w:hAnsi="Times New Roman" w:cs="Times New Roman" w:eastAsia="Times New Roman" w:hint="default"/>
          <w:spacing w:val="-2"/>
        </w:rPr>
        <w:t>2.4</w:t>
      </w:r>
      <w:r>
        <w:rPr>
          <w:spacing w:val="-2"/>
        </w:rPr>
        <w:t>元（含税），</w:t>
      </w:r>
      <w:r>
        <w:rPr>
          <w:rFonts w:ascii="Times New Roman" w:hAnsi="Times New Roman" w:cs="Times New Roman" w:eastAsia="Times New Roman" w:hint="default"/>
          <w:spacing w:val="-2"/>
        </w:rPr>
        <w:t>2018</w:t>
      </w:r>
      <w:r>
        <w:rPr>
          <w:spacing w:val="-2"/>
        </w:rPr>
        <w:t>年度共向普通股股东派发现</w:t>
      </w:r>
      <w:r>
        <w:rPr>
          <w:spacing w:val="-1"/>
          <w:w w:val="99"/>
        </w:rPr>
        <w:t> </w:t>
      </w:r>
      <w:r>
        <w:rPr>
          <w:spacing w:val="-2"/>
        </w:rPr>
        <w:t>金红利人民币</w:t>
      </w:r>
      <w:r>
        <w:rPr>
          <w:rFonts w:ascii="Times New Roman" w:hAnsi="Times New Roman" w:cs="Times New Roman" w:eastAsia="Times New Roman" w:hint="default"/>
          <w:spacing w:val="-2"/>
        </w:rPr>
        <w:t>697,105,968</w:t>
      </w:r>
      <w:r>
        <w:rPr>
          <w:spacing w:val="-2"/>
        </w:rPr>
        <w:t>元（含税）。</w:t>
      </w:r>
      <w:r>
        <w:rPr>
          <w:rFonts w:ascii="Times New Roman" w:hAnsi="Times New Roman" w:cs="Times New Roman" w:eastAsia="Times New Roman" w:hint="default"/>
          <w:spacing w:val="-2"/>
        </w:rPr>
        <w:t>2018</w:t>
      </w:r>
      <w:r>
        <w:rPr>
          <w:spacing w:val="-2"/>
        </w:rPr>
        <w:t>年度利润分配方案尚需经</w:t>
      </w:r>
      <w:r>
        <w:rPr>
          <w:rFonts w:ascii="Times New Roman" w:hAnsi="Times New Roman" w:cs="Times New Roman" w:eastAsia="Times New Roman" w:hint="default"/>
          <w:spacing w:val="-2"/>
        </w:rPr>
        <w:t>2018</w:t>
      </w:r>
      <w:r>
        <w:rPr>
          <w:spacing w:val="-2"/>
        </w:rPr>
        <w:t>年度股东大会审议通过，将于股东大会审议通过之</w:t>
      </w:r>
      <w:r>
        <w:rPr>
          <w:spacing w:val="-1"/>
          <w:w w:val="99"/>
        </w:rPr>
        <w:t> </w:t>
      </w:r>
      <w:r>
        <w:rPr/>
        <w:t>日起两个月内实施利润分配。</w:t>
      </w:r>
    </w:p>
    <w:p>
      <w:pPr>
        <w:pStyle w:val="BodyText"/>
        <w:spacing w:line="240" w:lineRule="auto" w:before="28"/>
        <w:ind w:left="346" w:right="1418"/>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年度普通股利润分配方案</w:t>
      </w:r>
    </w:p>
    <w:p>
      <w:pPr>
        <w:pStyle w:val="BodyText"/>
        <w:spacing w:line="300" w:lineRule="auto" w:before="58"/>
        <w:ind w:left="346" w:right="1162" w:firstLine="338"/>
        <w:jc w:val="both"/>
      </w:pPr>
      <w:r>
        <w:rPr>
          <w:rFonts w:ascii="Times New Roman" w:hAnsi="Times New Roman" w:cs="Times New Roman" w:eastAsia="Times New Roman" w:hint="default"/>
          <w:w w:val="95"/>
        </w:rPr>
        <w:t>2018</w:t>
      </w:r>
      <w:r>
        <w:rPr>
          <w:w w:val="95"/>
        </w:rPr>
        <w:t>年</w:t>
      </w:r>
      <w:r>
        <w:rPr>
          <w:rFonts w:ascii="Times New Roman" w:hAnsi="Times New Roman" w:cs="Times New Roman" w:eastAsia="Times New Roman" w:hint="default"/>
          <w:w w:val="95"/>
        </w:rPr>
        <w:t>6</w:t>
      </w:r>
      <w:r>
        <w:rPr>
          <w:w w:val="95"/>
        </w:rPr>
        <w:t>月</w:t>
      </w:r>
      <w:r>
        <w:rPr>
          <w:rFonts w:ascii="Times New Roman" w:hAnsi="Times New Roman" w:cs="Times New Roman" w:eastAsia="Times New Roman" w:hint="default"/>
          <w:w w:val="95"/>
        </w:rPr>
        <w:t>13</w:t>
      </w:r>
      <w:r>
        <w:rPr>
          <w:w w:val="95"/>
        </w:rPr>
        <w:t>日，公司召开</w:t>
      </w:r>
      <w:r>
        <w:rPr>
          <w:rFonts w:ascii="Times New Roman" w:hAnsi="Times New Roman" w:cs="Times New Roman" w:eastAsia="Times New Roman" w:hint="default"/>
          <w:w w:val="95"/>
        </w:rPr>
        <w:t>2017</w:t>
      </w:r>
      <w:r>
        <w:rPr>
          <w:w w:val="95"/>
        </w:rPr>
        <w:t>年度股东大会，审议通过了</w:t>
      </w:r>
      <w:r>
        <w:rPr>
          <w:rFonts w:ascii="Times New Roman" w:hAnsi="Times New Roman" w:cs="Times New Roman" w:eastAsia="Times New Roman" w:hint="default"/>
          <w:w w:val="95"/>
        </w:rPr>
        <w:t>2017</w:t>
      </w:r>
      <w:r>
        <w:rPr>
          <w:w w:val="95"/>
        </w:rPr>
        <w:t>年度利润分配方案：以权益分派股权登记日公司普通股</w:t>
      </w:r>
      <w:r>
        <w:rPr>
          <w:spacing w:val="-40"/>
          <w:w w:val="95"/>
        </w:rPr>
        <w:t> </w:t>
      </w:r>
      <w:r>
        <w:rPr>
          <w:spacing w:val="-40"/>
          <w:w w:val="95"/>
        </w:rPr>
      </w:r>
      <w:r>
        <w:rPr>
          <w:spacing w:val="-1"/>
        </w:rPr>
        <w:t>总股份数</w:t>
      </w:r>
      <w:r>
        <w:rPr>
          <w:rFonts w:ascii="Times New Roman" w:hAnsi="Times New Roman" w:cs="Times New Roman" w:eastAsia="Times New Roman" w:hint="default"/>
          <w:spacing w:val="-1"/>
        </w:rPr>
        <w:t>1,936,405,467</w:t>
      </w:r>
      <w:r>
        <w:rPr>
          <w:spacing w:val="-1"/>
        </w:rPr>
        <w:t>股为基数，向全体普通股股东每</w:t>
      </w:r>
      <w:r>
        <w:rPr>
          <w:rFonts w:ascii="Times New Roman" w:hAnsi="Times New Roman" w:cs="Times New Roman" w:eastAsia="Times New Roman" w:hint="default"/>
          <w:spacing w:val="-1"/>
        </w:rPr>
        <w:t>10</w:t>
      </w:r>
      <w:r>
        <w:rPr>
          <w:spacing w:val="-1"/>
        </w:rPr>
        <w:t>股派现金红利人民币</w:t>
      </w:r>
      <w:r>
        <w:rPr>
          <w:rFonts w:ascii="Times New Roman" w:hAnsi="Times New Roman" w:cs="Times New Roman" w:eastAsia="Times New Roman" w:hint="default"/>
          <w:spacing w:val="-1"/>
        </w:rPr>
        <w:t>6.00</w:t>
      </w:r>
      <w:r>
        <w:rPr>
          <w:spacing w:val="-1"/>
        </w:rPr>
        <w:t>元（含税），以资本公积金向普通股股东</w:t>
      </w:r>
      <w:r>
        <w:rPr>
          <w:spacing w:val="-1"/>
          <w:w w:val="99"/>
        </w:rPr>
        <w:t> </w:t>
      </w:r>
      <w:r>
        <w:rPr/>
        <w:t>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r>
        <w:rPr>
          <w:rFonts w:ascii="Times New Roman" w:hAnsi="Times New Roman" w:cs="Times New Roman" w:eastAsia="Times New Roman" w:hint="default"/>
        </w:rPr>
        <w:t>2017</w:t>
      </w:r>
      <w:r>
        <w:rPr/>
        <w:t>年度共向普通股股东派发现金红利人民币</w:t>
      </w:r>
      <w:r>
        <w:rPr>
          <w:rFonts w:ascii="Times New Roman" w:hAnsi="Times New Roman" w:cs="Times New Roman" w:eastAsia="Times New Roman" w:hint="default"/>
        </w:rPr>
        <w:t>1,161,843,280.20</w:t>
      </w:r>
      <w:r>
        <w:rPr/>
        <w:t>元（含税）。</w:t>
      </w:r>
    </w:p>
    <w:p>
      <w:pPr>
        <w:pStyle w:val="BodyText"/>
        <w:spacing w:line="240" w:lineRule="auto" w:before="11"/>
        <w:ind w:left="346" w:right="1418"/>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年度普通股利润分配方案</w:t>
      </w:r>
    </w:p>
    <w:p>
      <w:pPr>
        <w:pStyle w:val="BodyText"/>
        <w:spacing w:line="300" w:lineRule="auto" w:before="57"/>
        <w:ind w:left="346" w:right="1162" w:firstLine="338"/>
        <w:jc w:val="both"/>
      </w:pP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4</w:t>
      </w:r>
      <w:r>
        <w:rPr>
          <w:w w:val="95"/>
        </w:rPr>
        <w:t>月</w:t>
      </w:r>
      <w:r>
        <w:rPr>
          <w:rFonts w:ascii="Times New Roman" w:hAnsi="Times New Roman" w:cs="Times New Roman" w:eastAsia="Times New Roman" w:hint="default"/>
          <w:w w:val="95"/>
        </w:rPr>
        <w:t>21</w:t>
      </w:r>
      <w:r>
        <w:rPr>
          <w:w w:val="95"/>
        </w:rPr>
        <w:t>日，公司召开</w:t>
      </w:r>
      <w:r>
        <w:rPr>
          <w:rFonts w:ascii="Times New Roman" w:hAnsi="Times New Roman" w:cs="Times New Roman" w:eastAsia="Times New Roman" w:hint="default"/>
          <w:w w:val="95"/>
        </w:rPr>
        <w:t>2016</w:t>
      </w:r>
      <w:r>
        <w:rPr>
          <w:w w:val="95"/>
        </w:rPr>
        <w:t>年度股东大会，审议通过了</w:t>
      </w:r>
      <w:r>
        <w:rPr>
          <w:rFonts w:ascii="Times New Roman" w:hAnsi="Times New Roman" w:cs="Times New Roman" w:eastAsia="Times New Roman" w:hint="default"/>
          <w:w w:val="95"/>
        </w:rPr>
        <w:t>2016</w:t>
      </w:r>
      <w:r>
        <w:rPr>
          <w:w w:val="95"/>
        </w:rPr>
        <w:t>年度利润分配方案：以权益分派股权登记日公司普通股</w:t>
      </w:r>
      <w:r>
        <w:rPr>
          <w:spacing w:val="-40"/>
          <w:w w:val="95"/>
        </w:rPr>
        <w:t> </w:t>
      </w:r>
      <w:r>
        <w:rPr>
          <w:spacing w:val="-40"/>
          <w:w w:val="95"/>
        </w:rPr>
      </w:r>
      <w:r>
        <w:rPr>
          <w:spacing w:val="-1"/>
        </w:rPr>
        <w:t>总股份数</w:t>
      </w:r>
      <w:r>
        <w:rPr>
          <w:rFonts w:ascii="Times New Roman" w:hAnsi="Times New Roman" w:cs="Times New Roman" w:eastAsia="Times New Roman" w:hint="default"/>
          <w:spacing w:val="-1"/>
        </w:rPr>
        <w:t>1,936,405,467</w:t>
      </w:r>
      <w:r>
        <w:rPr>
          <w:spacing w:val="-1"/>
        </w:rPr>
        <w:t>股为基数，向全体普通股股东每</w:t>
      </w:r>
      <w:r>
        <w:rPr>
          <w:rFonts w:ascii="Times New Roman" w:hAnsi="Times New Roman" w:cs="Times New Roman" w:eastAsia="Times New Roman" w:hint="default"/>
          <w:spacing w:val="-1"/>
        </w:rPr>
        <w:t>10</w:t>
      </w:r>
      <w:r>
        <w:rPr>
          <w:spacing w:val="-1"/>
        </w:rPr>
        <w:t>股派现金红利人民币</w:t>
      </w:r>
      <w:r>
        <w:rPr>
          <w:rFonts w:ascii="Times New Roman" w:hAnsi="Times New Roman" w:cs="Times New Roman" w:eastAsia="Times New Roman" w:hint="default"/>
          <w:spacing w:val="-1"/>
        </w:rPr>
        <w:t>6.00</w:t>
      </w:r>
      <w:r>
        <w:rPr>
          <w:spacing w:val="-1"/>
        </w:rPr>
        <w:t>元（含税），</w:t>
      </w:r>
      <w:r>
        <w:rPr>
          <w:rFonts w:ascii="Times New Roman" w:hAnsi="Times New Roman" w:cs="Times New Roman" w:eastAsia="Times New Roman" w:hint="default"/>
          <w:spacing w:val="-1"/>
        </w:rPr>
        <w:t>2016</w:t>
      </w:r>
      <w:r>
        <w:rPr>
          <w:spacing w:val="-1"/>
        </w:rPr>
        <w:t>年度共向普通股股东派</w:t>
      </w:r>
      <w:r>
        <w:rPr>
          <w:spacing w:val="-1"/>
          <w:w w:val="99"/>
        </w:rPr>
        <w:t> </w:t>
      </w:r>
      <w:r>
        <w:rPr/>
        <w:t>发现金红利人民币</w:t>
      </w:r>
      <w:r>
        <w:rPr>
          <w:rFonts w:ascii="Times New Roman" w:hAnsi="Times New Roman" w:cs="Times New Roman" w:eastAsia="Times New Roman" w:hint="default"/>
        </w:rPr>
        <w:t>1,161,843,280.20</w:t>
      </w:r>
      <w:r>
        <w:rPr/>
        <w:t>元（含税）。</w:t>
      </w:r>
    </w:p>
    <w:p>
      <w:pPr>
        <w:pStyle w:val="BodyText"/>
        <w:spacing w:line="240" w:lineRule="auto" w:before="10"/>
        <w:ind w:left="346" w:right="1418"/>
        <w:jc w:val="left"/>
      </w:pPr>
      <w:r>
        <w:rPr/>
        <w:t>公司近三年（包括本报告期）普通股现金分红情况表</w:t>
      </w:r>
    </w:p>
    <w:p>
      <w:pPr>
        <w:pStyle w:val="BodyText"/>
        <w:spacing w:line="240" w:lineRule="auto" w:before="110"/>
        <w:ind w:left="0"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953"/>
        <w:gridCol w:w="1447"/>
        <w:gridCol w:w="1446"/>
        <w:gridCol w:w="1133"/>
        <w:gridCol w:w="653"/>
        <w:gridCol w:w="1180"/>
        <w:gridCol w:w="1443"/>
        <w:gridCol w:w="1282"/>
      </w:tblGrid>
      <w:tr>
        <w:trPr>
          <w:trHeight w:val="928" w:hRule="exact"/>
        </w:trPr>
        <w:tc>
          <w:tcPr>
            <w:tcW w:w="953"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4"/>
              <w:ind w:left="133" w:right="0"/>
              <w:jc w:val="left"/>
              <w:rPr>
                <w:rFonts w:ascii="宋体" w:hAnsi="宋体" w:cs="宋体" w:eastAsia="宋体" w:hint="default"/>
                <w:sz w:val="17"/>
                <w:szCs w:val="17"/>
              </w:rPr>
            </w:pPr>
            <w:r>
              <w:rPr>
                <w:rFonts w:ascii="宋体" w:hAnsi="宋体" w:cs="宋体" w:eastAsia="宋体" w:hint="default"/>
                <w:sz w:val="17"/>
                <w:szCs w:val="17"/>
              </w:rPr>
              <w:t>分红年度</w:t>
            </w:r>
          </w:p>
        </w:tc>
        <w:tc>
          <w:tcPr>
            <w:tcW w:w="1447"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549" w:right="40" w:hanging="509"/>
              <w:jc w:val="left"/>
              <w:rPr>
                <w:rFonts w:ascii="宋体" w:hAnsi="宋体" w:cs="宋体" w:eastAsia="宋体" w:hint="default"/>
                <w:sz w:val="17"/>
                <w:szCs w:val="17"/>
              </w:rPr>
            </w:pPr>
            <w:r>
              <w:rPr>
                <w:rFonts w:ascii="宋体" w:hAnsi="宋体" w:cs="宋体" w:eastAsia="宋体" w:hint="default"/>
                <w:sz w:val="17"/>
                <w:szCs w:val="17"/>
              </w:rPr>
              <w:t>现金分红金额（含</w:t>
            </w:r>
            <w:r>
              <w:rPr>
                <w:rFonts w:ascii="宋体" w:hAnsi="宋体" w:cs="宋体" w:eastAsia="宋体" w:hint="default"/>
                <w:spacing w:val="-1"/>
                <w:w w:val="99"/>
                <w:sz w:val="17"/>
                <w:szCs w:val="17"/>
              </w:rPr>
              <w:t> </w:t>
            </w:r>
            <w:r>
              <w:rPr>
                <w:rFonts w:ascii="宋体" w:hAnsi="宋体" w:cs="宋体" w:eastAsia="宋体" w:hint="default"/>
                <w:sz w:val="17"/>
                <w:szCs w:val="17"/>
              </w:rPr>
              <w:t>税）</w:t>
            </w:r>
          </w:p>
        </w:tc>
        <w:tc>
          <w:tcPr>
            <w:tcW w:w="1446"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316" w:lineRule="auto" w:before="48"/>
              <w:ind w:left="41" w:right="38"/>
              <w:jc w:val="both"/>
              <w:rPr>
                <w:rFonts w:ascii="宋体" w:hAnsi="宋体" w:cs="宋体" w:eastAsia="宋体" w:hint="default"/>
                <w:sz w:val="17"/>
                <w:szCs w:val="17"/>
              </w:rPr>
            </w:pPr>
            <w:r>
              <w:rPr>
                <w:rFonts w:ascii="宋体" w:hAnsi="宋体" w:cs="宋体" w:eastAsia="宋体" w:hint="default"/>
                <w:sz w:val="17"/>
                <w:szCs w:val="17"/>
              </w:rPr>
              <w:t>分红年度合并报表</w:t>
            </w:r>
            <w:r>
              <w:rPr>
                <w:rFonts w:ascii="宋体" w:hAnsi="宋体" w:cs="宋体" w:eastAsia="宋体" w:hint="default"/>
                <w:spacing w:val="-1"/>
                <w:w w:val="99"/>
                <w:sz w:val="17"/>
                <w:szCs w:val="17"/>
              </w:rPr>
              <w:t> </w:t>
            </w:r>
            <w:r>
              <w:rPr>
                <w:rFonts w:ascii="宋体" w:hAnsi="宋体" w:cs="宋体" w:eastAsia="宋体" w:hint="default"/>
                <w:sz w:val="17"/>
                <w:szCs w:val="17"/>
              </w:rPr>
              <w:t>中归属于上市公司</w:t>
            </w:r>
            <w:r>
              <w:rPr>
                <w:rFonts w:ascii="宋体" w:hAnsi="宋体" w:cs="宋体" w:eastAsia="宋体" w:hint="default"/>
                <w:spacing w:val="-1"/>
                <w:w w:val="99"/>
                <w:sz w:val="17"/>
                <w:szCs w:val="17"/>
              </w:rPr>
              <w:t> </w:t>
            </w:r>
            <w:r>
              <w:rPr>
                <w:rFonts w:ascii="宋体" w:hAnsi="宋体" w:cs="宋体" w:eastAsia="宋体" w:hint="default"/>
                <w:sz w:val="17"/>
                <w:szCs w:val="17"/>
              </w:rPr>
              <w:t>普通股股东的净利</w:t>
            </w:r>
          </w:p>
        </w:tc>
        <w:tc>
          <w:tcPr>
            <w:tcW w:w="1133"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316" w:lineRule="auto" w:before="48"/>
              <w:ind w:left="52" w:right="52"/>
              <w:jc w:val="both"/>
              <w:rPr>
                <w:rFonts w:ascii="宋体" w:hAnsi="宋体" w:cs="宋体" w:eastAsia="宋体" w:hint="default"/>
                <w:sz w:val="17"/>
                <w:szCs w:val="17"/>
              </w:rPr>
            </w:pPr>
            <w:r>
              <w:rPr>
                <w:rFonts w:ascii="宋体" w:hAnsi="宋体" w:cs="宋体" w:eastAsia="宋体" w:hint="default"/>
                <w:sz w:val="17"/>
                <w:szCs w:val="17"/>
              </w:rPr>
              <w:t>现金分红金额</w:t>
            </w:r>
            <w:r>
              <w:rPr>
                <w:rFonts w:ascii="宋体" w:hAnsi="宋体" w:cs="宋体" w:eastAsia="宋体" w:hint="default"/>
                <w:spacing w:val="-1"/>
                <w:w w:val="99"/>
                <w:sz w:val="17"/>
                <w:szCs w:val="17"/>
              </w:rPr>
              <w:t> </w:t>
            </w:r>
            <w:r>
              <w:rPr>
                <w:rFonts w:ascii="宋体" w:hAnsi="宋体" w:cs="宋体" w:eastAsia="宋体" w:hint="default"/>
                <w:sz w:val="17"/>
                <w:szCs w:val="17"/>
              </w:rPr>
              <w:t>占合并报表中</w:t>
            </w:r>
            <w:r>
              <w:rPr>
                <w:rFonts w:ascii="宋体" w:hAnsi="宋体" w:cs="宋体" w:eastAsia="宋体" w:hint="default"/>
                <w:spacing w:val="-1"/>
                <w:w w:val="99"/>
                <w:sz w:val="17"/>
                <w:szCs w:val="17"/>
              </w:rPr>
              <w:t> </w:t>
            </w:r>
            <w:r>
              <w:rPr>
                <w:rFonts w:ascii="宋体" w:hAnsi="宋体" w:cs="宋体" w:eastAsia="宋体" w:hint="default"/>
                <w:sz w:val="17"/>
                <w:szCs w:val="17"/>
              </w:rPr>
              <w:t>归属于上市公</w:t>
            </w:r>
          </w:p>
        </w:tc>
        <w:tc>
          <w:tcPr>
            <w:tcW w:w="653"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8"/>
              <w:ind w:left="20" w:right="19" w:firstLine="46"/>
              <w:jc w:val="both"/>
              <w:rPr>
                <w:rFonts w:ascii="宋体" w:hAnsi="宋体" w:cs="宋体" w:eastAsia="宋体" w:hint="default"/>
                <w:sz w:val="17"/>
                <w:szCs w:val="17"/>
              </w:rPr>
            </w:pPr>
            <w:r>
              <w:rPr>
                <w:rFonts w:ascii="宋体" w:hAnsi="宋体" w:cs="宋体" w:eastAsia="宋体" w:hint="default"/>
                <w:sz w:val="17"/>
                <w:szCs w:val="17"/>
              </w:rPr>
              <w:t>以其他</w:t>
            </w:r>
            <w:r>
              <w:rPr>
                <w:rFonts w:ascii="宋体" w:hAnsi="宋体" w:cs="宋体" w:eastAsia="宋体" w:hint="default"/>
                <w:spacing w:val="-1"/>
                <w:w w:val="99"/>
                <w:sz w:val="17"/>
                <w:szCs w:val="17"/>
              </w:rPr>
              <w:t> </w:t>
            </w:r>
            <w:r>
              <w:rPr>
                <w:rFonts w:ascii="宋体" w:hAnsi="宋体" w:cs="宋体" w:eastAsia="宋体" w:hint="default"/>
                <w:spacing w:val="-20"/>
                <w:w w:val="99"/>
                <w:sz w:val="17"/>
                <w:szCs w:val="17"/>
              </w:rPr>
              <w:t>方式（如</w:t>
            </w:r>
            <w:r>
              <w:rPr>
                <w:rFonts w:ascii="宋体" w:hAnsi="宋体" w:cs="宋体" w:eastAsia="宋体" w:hint="default"/>
                <w:spacing w:val="-82"/>
                <w:w w:val="99"/>
                <w:sz w:val="17"/>
                <w:szCs w:val="17"/>
              </w:rPr>
              <w:t> </w:t>
            </w:r>
            <w:r>
              <w:rPr>
                <w:rFonts w:ascii="宋体" w:hAnsi="宋体" w:cs="宋体" w:eastAsia="宋体" w:hint="default"/>
                <w:spacing w:val="-82"/>
                <w:w w:val="99"/>
                <w:sz w:val="17"/>
                <w:szCs w:val="17"/>
              </w:rPr>
            </w:r>
            <w:r>
              <w:rPr>
                <w:rFonts w:ascii="宋体" w:hAnsi="宋体" w:cs="宋体" w:eastAsia="宋体" w:hint="default"/>
                <w:sz w:val="17"/>
                <w:szCs w:val="17"/>
              </w:rPr>
              <w:t>回购股</w:t>
            </w:r>
          </w:p>
        </w:tc>
        <w:tc>
          <w:tcPr>
            <w:tcW w:w="1180"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48"/>
              <w:ind w:left="76" w:right="76"/>
              <w:jc w:val="both"/>
              <w:rPr>
                <w:rFonts w:ascii="宋体" w:hAnsi="宋体" w:cs="宋体" w:eastAsia="宋体" w:hint="default"/>
                <w:sz w:val="17"/>
                <w:szCs w:val="17"/>
              </w:rPr>
            </w:pPr>
            <w:r>
              <w:rPr>
                <w:rFonts w:ascii="宋体" w:hAnsi="宋体" w:cs="宋体" w:eastAsia="宋体" w:hint="default"/>
                <w:sz w:val="17"/>
                <w:szCs w:val="17"/>
              </w:rPr>
              <w:t>以其他方式现</w:t>
            </w:r>
            <w:r>
              <w:rPr>
                <w:rFonts w:ascii="宋体" w:hAnsi="宋体" w:cs="宋体" w:eastAsia="宋体" w:hint="default"/>
                <w:spacing w:val="-1"/>
                <w:w w:val="99"/>
                <w:sz w:val="17"/>
                <w:szCs w:val="17"/>
              </w:rPr>
              <w:t> </w:t>
            </w:r>
            <w:r>
              <w:rPr>
                <w:rFonts w:ascii="宋体" w:hAnsi="宋体" w:cs="宋体" w:eastAsia="宋体" w:hint="default"/>
                <w:sz w:val="17"/>
                <w:szCs w:val="17"/>
              </w:rPr>
              <w:t>金分红金额占</w:t>
            </w:r>
            <w:r>
              <w:rPr>
                <w:rFonts w:ascii="宋体" w:hAnsi="宋体" w:cs="宋体" w:eastAsia="宋体" w:hint="default"/>
                <w:spacing w:val="-1"/>
                <w:w w:val="99"/>
                <w:sz w:val="17"/>
                <w:szCs w:val="17"/>
              </w:rPr>
              <w:t> </w:t>
            </w:r>
            <w:r>
              <w:rPr>
                <w:rFonts w:ascii="宋体" w:hAnsi="宋体" w:cs="宋体" w:eastAsia="宋体" w:hint="default"/>
                <w:sz w:val="17"/>
                <w:szCs w:val="17"/>
              </w:rPr>
              <w:t>合并报表中归</w:t>
            </w:r>
          </w:p>
        </w:tc>
        <w:tc>
          <w:tcPr>
            <w:tcW w:w="1443"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94" w:right="37" w:hanging="255"/>
              <w:jc w:val="left"/>
              <w:rPr>
                <w:rFonts w:ascii="宋体" w:hAnsi="宋体" w:cs="宋体" w:eastAsia="宋体" w:hint="default"/>
                <w:sz w:val="17"/>
                <w:szCs w:val="17"/>
              </w:rPr>
            </w:pPr>
            <w:r>
              <w:rPr>
                <w:rFonts w:ascii="宋体" w:hAnsi="宋体" w:cs="宋体" w:eastAsia="宋体" w:hint="default"/>
                <w:sz w:val="17"/>
                <w:szCs w:val="17"/>
              </w:rPr>
              <w:t>现金分红总额（含</w:t>
            </w:r>
            <w:r>
              <w:rPr>
                <w:rFonts w:ascii="宋体" w:hAnsi="宋体" w:cs="宋体" w:eastAsia="宋体" w:hint="default"/>
                <w:spacing w:val="-1"/>
                <w:w w:val="99"/>
                <w:sz w:val="17"/>
                <w:szCs w:val="17"/>
              </w:rPr>
              <w:t> </w:t>
            </w:r>
            <w:r>
              <w:rPr>
                <w:rFonts w:ascii="宋体" w:hAnsi="宋体" w:cs="宋体" w:eastAsia="宋体" w:hint="default"/>
                <w:sz w:val="17"/>
                <w:szCs w:val="17"/>
              </w:rPr>
              <w:t>其他方式）</w:t>
            </w:r>
          </w:p>
        </w:tc>
        <w:tc>
          <w:tcPr>
            <w:tcW w:w="1282"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133" w:right="0"/>
              <w:jc w:val="left"/>
              <w:rPr>
                <w:rFonts w:ascii="宋体" w:hAnsi="宋体" w:cs="宋体" w:eastAsia="宋体" w:hint="default"/>
                <w:sz w:val="17"/>
                <w:szCs w:val="17"/>
              </w:rPr>
            </w:pPr>
            <w:r>
              <w:rPr>
                <w:rFonts w:ascii="宋体" w:hAnsi="宋体" w:cs="宋体" w:eastAsia="宋体" w:hint="default"/>
                <w:sz w:val="17"/>
                <w:szCs w:val="17"/>
              </w:rPr>
              <w:t>现金分红总额</w:t>
            </w:r>
          </w:p>
          <w:p>
            <w:pPr>
              <w:pStyle w:val="TableParagraph"/>
              <w:spacing w:line="316" w:lineRule="auto" w:before="70"/>
              <w:ind w:left="47" w:right="37"/>
              <w:jc w:val="left"/>
              <w:rPr>
                <w:rFonts w:ascii="宋体" w:hAnsi="宋体" w:cs="宋体" w:eastAsia="宋体" w:hint="default"/>
                <w:sz w:val="17"/>
                <w:szCs w:val="17"/>
              </w:rPr>
            </w:pPr>
            <w:r>
              <w:rPr>
                <w:rFonts w:ascii="宋体" w:hAnsi="宋体" w:cs="宋体" w:eastAsia="宋体" w:hint="default"/>
                <w:sz w:val="17"/>
                <w:szCs w:val="17"/>
              </w:rPr>
              <w:t>（含其他方式）</w:t>
            </w:r>
            <w:r>
              <w:rPr>
                <w:rFonts w:ascii="宋体" w:hAnsi="宋体" w:cs="宋体" w:eastAsia="宋体" w:hint="default"/>
                <w:w w:val="99"/>
                <w:sz w:val="17"/>
                <w:szCs w:val="17"/>
              </w:rPr>
              <w:t> </w:t>
            </w:r>
            <w:r>
              <w:rPr>
                <w:rFonts w:ascii="宋体" w:hAnsi="宋体" w:cs="宋体" w:eastAsia="宋体" w:hint="default"/>
                <w:sz w:val="17"/>
                <w:szCs w:val="17"/>
              </w:rPr>
              <w:t>占合并报表中归</w:t>
            </w:r>
          </w:p>
        </w:tc>
      </w:tr>
    </w:tbl>
    <w:p>
      <w:pPr>
        <w:spacing w:after="0" w:line="316" w:lineRule="auto"/>
        <w:jc w:val="left"/>
        <w:rPr>
          <w:rFonts w:ascii="宋体" w:hAnsi="宋体" w:cs="宋体" w:eastAsia="宋体" w:hint="default"/>
          <w:sz w:val="17"/>
          <w:szCs w:val="17"/>
        </w:rPr>
        <w:sectPr>
          <w:pgSz w:w="12240" w:h="15840"/>
          <w:pgMar w:header="703" w:footer="908" w:top="1000" w:bottom="1100" w:left="1240" w:right="420"/>
        </w:sectPr>
      </w:pPr>
    </w:p>
    <w:p>
      <w:pPr>
        <w:spacing w:line="240" w:lineRule="auto" w:before="11"/>
        <w:rPr>
          <w:rFonts w:ascii="宋体" w:hAnsi="宋体" w:cs="宋体" w:eastAsia="宋体"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942"/>
        <w:gridCol w:w="1459"/>
        <w:gridCol w:w="1446"/>
        <w:gridCol w:w="1133"/>
        <w:gridCol w:w="653"/>
        <w:gridCol w:w="1180"/>
        <w:gridCol w:w="1443"/>
        <w:gridCol w:w="1293"/>
      </w:tblGrid>
      <w:tr>
        <w:trPr>
          <w:trHeight w:val="336" w:hRule="exact"/>
        </w:trPr>
        <w:tc>
          <w:tcPr>
            <w:tcW w:w="942" w:type="dxa"/>
            <w:vMerge w:val="restart"/>
            <w:tcBorders>
              <w:top w:val="single" w:sz="4" w:space="0" w:color="000000"/>
              <w:left w:val="single" w:sz="3" w:space="0" w:color="000000"/>
              <w:right w:val="single" w:sz="4" w:space="0" w:color="000000"/>
            </w:tcBorders>
            <w:shd w:val="clear" w:color="auto" w:fill="D3D3D3"/>
          </w:tcPr>
          <w:p>
            <w:pPr/>
          </w:p>
        </w:tc>
        <w:tc>
          <w:tcPr>
            <w:tcW w:w="1459" w:type="dxa"/>
            <w:vMerge w:val="restart"/>
            <w:tcBorders>
              <w:top w:val="single" w:sz="4" w:space="0" w:color="000000"/>
              <w:left w:val="single" w:sz="4" w:space="0" w:color="000000"/>
              <w:right w:val="single" w:sz="4" w:space="0" w:color="000000"/>
            </w:tcBorders>
            <w:shd w:val="clear" w:color="auto" w:fill="D3D3D3"/>
          </w:tcPr>
          <w:p>
            <w:pPr/>
          </w:p>
        </w:tc>
        <w:tc>
          <w:tcPr>
            <w:tcW w:w="144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7"/>
                <w:szCs w:val="17"/>
              </w:rPr>
            </w:pPr>
            <w:r>
              <w:rPr>
                <w:rFonts w:ascii="宋体" w:hAnsi="宋体" w:cs="宋体" w:eastAsia="宋体" w:hint="default"/>
                <w:w w:val="99"/>
                <w:sz w:val="17"/>
                <w:szCs w:val="17"/>
              </w:rPr>
              <w:t>润</w:t>
            </w:r>
            <w:r>
              <w:rPr>
                <w:rFonts w:ascii="宋体" w:hAnsi="宋体" w:cs="宋体" w:eastAsia="宋体" w:hint="default"/>
                <w:sz w:val="17"/>
                <w:szCs w:val="17"/>
              </w:rPr>
            </w:r>
          </w:p>
        </w:tc>
        <w:tc>
          <w:tcPr>
            <w:tcW w:w="113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
              <w:ind w:left="52" w:right="52"/>
              <w:jc w:val="center"/>
              <w:rPr>
                <w:rFonts w:ascii="宋体" w:hAnsi="宋体" w:cs="宋体" w:eastAsia="宋体" w:hint="default"/>
                <w:sz w:val="17"/>
                <w:szCs w:val="17"/>
              </w:rPr>
            </w:pPr>
            <w:r>
              <w:rPr>
                <w:rFonts w:ascii="宋体" w:hAnsi="宋体" w:cs="宋体" w:eastAsia="宋体" w:hint="default"/>
                <w:w w:val="95"/>
                <w:sz w:val="17"/>
                <w:szCs w:val="17"/>
              </w:rPr>
              <w:t>司普通股股东</w:t>
            </w:r>
            <w:r>
              <w:rPr>
                <w:rFonts w:ascii="宋体" w:hAnsi="宋体" w:cs="宋体" w:eastAsia="宋体" w:hint="default"/>
                <w:spacing w:val="-46"/>
                <w:w w:val="95"/>
                <w:sz w:val="17"/>
                <w:szCs w:val="17"/>
              </w:rPr>
              <w:t> </w:t>
            </w:r>
            <w:r>
              <w:rPr>
                <w:rFonts w:ascii="宋体" w:hAnsi="宋体" w:cs="宋体" w:eastAsia="宋体" w:hint="default"/>
                <w:spacing w:val="-46"/>
                <w:w w:val="95"/>
                <w:sz w:val="17"/>
                <w:szCs w:val="17"/>
              </w:rPr>
            </w:r>
            <w:r>
              <w:rPr>
                <w:rFonts w:ascii="宋体" w:hAnsi="宋体" w:cs="宋体" w:eastAsia="宋体" w:hint="default"/>
                <w:w w:val="95"/>
                <w:sz w:val="17"/>
                <w:szCs w:val="17"/>
              </w:rPr>
              <w:t>的净利润的比</w:t>
            </w:r>
            <w:r>
              <w:rPr>
                <w:rFonts w:ascii="宋体" w:hAnsi="宋体" w:cs="宋体" w:eastAsia="宋体" w:hint="default"/>
                <w:spacing w:val="-46"/>
                <w:w w:val="95"/>
                <w:sz w:val="17"/>
                <w:szCs w:val="17"/>
              </w:rPr>
              <w:t> </w:t>
            </w:r>
            <w:r>
              <w:rPr>
                <w:rFonts w:ascii="宋体" w:hAnsi="宋体" w:cs="宋体" w:eastAsia="宋体" w:hint="default"/>
                <w:spacing w:val="-46"/>
                <w:w w:val="95"/>
                <w:sz w:val="17"/>
                <w:szCs w:val="17"/>
              </w:rPr>
            </w:r>
            <w:r>
              <w:rPr>
                <w:rFonts w:ascii="宋体" w:hAnsi="宋体" w:cs="宋体" w:eastAsia="宋体" w:hint="default"/>
                <w:sz w:val="17"/>
                <w:szCs w:val="17"/>
              </w:rPr>
              <w:t>率</w:t>
            </w:r>
          </w:p>
        </w:tc>
        <w:tc>
          <w:tcPr>
            <w:tcW w:w="653" w:type="dxa"/>
            <w:vMerge w:val="restart"/>
            <w:tcBorders>
              <w:top w:val="single" w:sz="4" w:space="0" w:color="000000"/>
              <w:left w:val="single" w:sz="4" w:space="0" w:color="000000"/>
              <w:right w:val="single" w:sz="3" w:space="0" w:color="000000"/>
            </w:tcBorders>
            <w:shd w:val="clear" w:color="auto" w:fill="D3D3D3"/>
          </w:tcPr>
          <w:p>
            <w:pPr>
              <w:pStyle w:val="TableParagraph"/>
              <w:spacing w:line="316" w:lineRule="auto" w:before="9"/>
              <w:ind w:left="67" w:right="19" w:hanging="47"/>
              <w:jc w:val="both"/>
              <w:rPr>
                <w:rFonts w:ascii="宋体" w:hAnsi="宋体" w:cs="宋体" w:eastAsia="宋体" w:hint="default"/>
                <w:sz w:val="17"/>
                <w:szCs w:val="17"/>
              </w:rPr>
            </w:pPr>
            <w:r>
              <w:rPr>
                <w:rFonts w:ascii="宋体" w:hAnsi="宋体" w:cs="宋体" w:eastAsia="宋体" w:hint="default"/>
                <w:spacing w:val="-20"/>
                <w:w w:val="99"/>
                <w:sz w:val="17"/>
                <w:szCs w:val="17"/>
              </w:rPr>
              <w:t>份）现金</w:t>
            </w:r>
            <w:r>
              <w:rPr>
                <w:rFonts w:ascii="宋体" w:hAnsi="宋体" w:cs="宋体" w:eastAsia="宋体" w:hint="default"/>
                <w:spacing w:val="-82"/>
                <w:w w:val="99"/>
                <w:sz w:val="17"/>
                <w:szCs w:val="17"/>
              </w:rPr>
              <w:t> </w:t>
            </w:r>
            <w:r>
              <w:rPr>
                <w:rFonts w:ascii="宋体" w:hAnsi="宋体" w:cs="宋体" w:eastAsia="宋体" w:hint="default"/>
                <w:spacing w:val="-82"/>
                <w:w w:val="99"/>
                <w:sz w:val="17"/>
                <w:szCs w:val="17"/>
              </w:rPr>
            </w:r>
            <w:r>
              <w:rPr>
                <w:rFonts w:ascii="宋体" w:hAnsi="宋体" w:cs="宋体" w:eastAsia="宋体" w:hint="default"/>
                <w:sz w:val="17"/>
                <w:szCs w:val="17"/>
              </w:rPr>
              <w:t>分红的</w:t>
            </w:r>
            <w:r>
              <w:rPr>
                <w:rFonts w:ascii="宋体" w:hAnsi="宋体" w:cs="宋体" w:eastAsia="宋体" w:hint="default"/>
                <w:spacing w:val="-1"/>
                <w:w w:val="99"/>
                <w:sz w:val="17"/>
                <w:szCs w:val="17"/>
              </w:rPr>
              <w:t> </w:t>
            </w:r>
            <w:r>
              <w:rPr>
                <w:rFonts w:ascii="宋体" w:hAnsi="宋体" w:cs="宋体" w:eastAsia="宋体" w:hint="default"/>
                <w:sz w:val="17"/>
                <w:szCs w:val="17"/>
              </w:rPr>
              <w:t>金额</w:t>
            </w:r>
          </w:p>
        </w:tc>
        <w:tc>
          <w:tcPr>
            <w:tcW w:w="1180" w:type="dxa"/>
            <w:vMerge w:val="restart"/>
            <w:tcBorders>
              <w:top w:val="single" w:sz="4" w:space="0" w:color="000000"/>
              <w:left w:val="single" w:sz="3" w:space="0" w:color="000000"/>
              <w:right w:val="single" w:sz="3" w:space="0" w:color="000000"/>
            </w:tcBorders>
            <w:shd w:val="clear" w:color="auto" w:fill="D3D3D3"/>
          </w:tcPr>
          <w:p>
            <w:pPr>
              <w:pStyle w:val="TableParagraph"/>
              <w:spacing w:line="316" w:lineRule="auto" w:before="9"/>
              <w:ind w:left="76" w:right="76"/>
              <w:jc w:val="both"/>
              <w:rPr>
                <w:rFonts w:ascii="宋体" w:hAnsi="宋体" w:cs="宋体" w:eastAsia="宋体" w:hint="default"/>
                <w:sz w:val="17"/>
                <w:szCs w:val="17"/>
              </w:rPr>
            </w:pPr>
            <w:r>
              <w:rPr>
                <w:rFonts w:ascii="宋体" w:hAnsi="宋体" w:cs="宋体" w:eastAsia="宋体" w:hint="default"/>
                <w:sz w:val="17"/>
                <w:szCs w:val="17"/>
              </w:rPr>
              <w:t>属于上市公司</w:t>
            </w:r>
            <w:r>
              <w:rPr>
                <w:rFonts w:ascii="宋体" w:hAnsi="宋体" w:cs="宋体" w:eastAsia="宋体" w:hint="default"/>
                <w:spacing w:val="-1"/>
                <w:w w:val="99"/>
                <w:sz w:val="17"/>
                <w:szCs w:val="17"/>
              </w:rPr>
              <w:t> </w:t>
            </w:r>
            <w:r>
              <w:rPr>
                <w:rFonts w:ascii="宋体" w:hAnsi="宋体" w:cs="宋体" w:eastAsia="宋体" w:hint="default"/>
                <w:sz w:val="17"/>
                <w:szCs w:val="17"/>
              </w:rPr>
              <w:t>普通股股东的</w:t>
            </w:r>
            <w:r>
              <w:rPr>
                <w:rFonts w:ascii="宋体" w:hAnsi="宋体" w:cs="宋体" w:eastAsia="宋体" w:hint="default"/>
                <w:spacing w:val="-1"/>
                <w:w w:val="99"/>
                <w:sz w:val="17"/>
                <w:szCs w:val="17"/>
              </w:rPr>
              <w:t> </w:t>
            </w:r>
            <w:r>
              <w:rPr>
                <w:rFonts w:ascii="宋体" w:hAnsi="宋体" w:cs="宋体" w:eastAsia="宋体" w:hint="default"/>
                <w:sz w:val="17"/>
                <w:szCs w:val="17"/>
              </w:rPr>
              <w:t>净利润的比例</w:t>
            </w:r>
          </w:p>
        </w:tc>
        <w:tc>
          <w:tcPr>
            <w:tcW w:w="1443" w:type="dxa"/>
            <w:vMerge w:val="restart"/>
            <w:tcBorders>
              <w:top w:val="single" w:sz="4" w:space="0" w:color="000000"/>
              <w:left w:val="single" w:sz="3" w:space="0" w:color="000000"/>
              <w:right w:val="single" w:sz="4" w:space="0" w:color="000000"/>
            </w:tcBorders>
            <w:shd w:val="clear" w:color="auto" w:fill="D3D3D3"/>
          </w:tcPr>
          <w:p>
            <w:pPr/>
          </w:p>
        </w:tc>
        <w:tc>
          <w:tcPr>
            <w:tcW w:w="1293" w:type="dxa"/>
            <w:vMerge w:val="restart"/>
            <w:tcBorders>
              <w:top w:val="single" w:sz="4" w:space="0" w:color="000000"/>
              <w:left w:val="single" w:sz="4" w:space="0" w:color="000000"/>
              <w:right w:val="single" w:sz="3" w:space="0" w:color="000000"/>
            </w:tcBorders>
            <w:shd w:val="clear" w:color="auto" w:fill="D3D3D3"/>
          </w:tcPr>
          <w:p>
            <w:pPr>
              <w:pStyle w:val="TableParagraph"/>
              <w:spacing w:line="316" w:lineRule="auto" w:before="9"/>
              <w:ind w:left="47" w:right="48"/>
              <w:jc w:val="center"/>
              <w:rPr>
                <w:rFonts w:ascii="宋体" w:hAnsi="宋体" w:cs="宋体" w:eastAsia="宋体" w:hint="default"/>
                <w:sz w:val="17"/>
                <w:szCs w:val="17"/>
              </w:rPr>
            </w:pPr>
            <w:r>
              <w:rPr>
                <w:rFonts w:ascii="宋体" w:hAnsi="宋体" w:cs="宋体" w:eastAsia="宋体" w:hint="default"/>
                <w:w w:val="95"/>
                <w:sz w:val="17"/>
                <w:szCs w:val="17"/>
              </w:rPr>
              <w:t>属于上市公司普</w:t>
            </w:r>
            <w:r>
              <w:rPr>
                <w:rFonts w:ascii="宋体" w:hAnsi="宋体" w:cs="宋体" w:eastAsia="宋体" w:hint="default"/>
                <w:spacing w:val="-40"/>
                <w:w w:val="95"/>
                <w:sz w:val="17"/>
                <w:szCs w:val="17"/>
              </w:rPr>
              <w:t> </w:t>
            </w:r>
            <w:r>
              <w:rPr>
                <w:rFonts w:ascii="宋体" w:hAnsi="宋体" w:cs="宋体" w:eastAsia="宋体" w:hint="default"/>
                <w:spacing w:val="-40"/>
                <w:w w:val="95"/>
                <w:sz w:val="17"/>
                <w:szCs w:val="17"/>
              </w:rPr>
            </w:r>
            <w:r>
              <w:rPr>
                <w:rFonts w:ascii="宋体" w:hAnsi="宋体" w:cs="宋体" w:eastAsia="宋体" w:hint="default"/>
                <w:w w:val="95"/>
                <w:sz w:val="17"/>
                <w:szCs w:val="17"/>
              </w:rPr>
              <w:t>通股股东的净利</w:t>
            </w:r>
            <w:r>
              <w:rPr>
                <w:rFonts w:ascii="宋体" w:hAnsi="宋体" w:cs="宋体" w:eastAsia="宋体" w:hint="default"/>
                <w:spacing w:val="-40"/>
                <w:w w:val="95"/>
                <w:sz w:val="17"/>
                <w:szCs w:val="17"/>
              </w:rPr>
              <w:t> </w:t>
            </w:r>
            <w:r>
              <w:rPr>
                <w:rFonts w:ascii="宋体" w:hAnsi="宋体" w:cs="宋体" w:eastAsia="宋体" w:hint="default"/>
                <w:spacing w:val="-40"/>
                <w:w w:val="95"/>
                <w:sz w:val="17"/>
                <w:szCs w:val="17"/>
              </w:rPr>
            </w:r>
            <w:r>
              <w:rPr>
                <w:rFonts w:ascii="宋体" w:hAnsi="宋体" w:cs="宋体" w:eastAsia="宋体" w:hint="default"/>
                <w:sz w:val="17"/>
                <w:szCs w:val="17"/>
              </w:rPr>
              <w:t>润的比率</w:t>
            </w:r>
          </w:p>
        </w:tc>
      </w:tr>
      <w:tr>
        <w:trPr>
          <w:trHeight w:val="591" w:hRule="exact"/>
        </w:trPr>
        <w:tc>
          <w:tcPr>
            <w:tcW w:w="942" w:type="dxa"/>
            <w:vMerge/>
            <w:tcBorders>
              <w:left w:val="single" w:sz="3" w:space="0" w:color="000000"/>
              <w:bottom w:val="single" w:sz="4" w:space="0" w:color="000000"/>
              <w:right w:val="single" w:sz="4" w:space="0" w:color="000000"/>
            </w:tcBorders>
            <w:shd w:val="clear" w:color="auto" w:fill="D3D3D3"/>
          </w:tcPr>
          <w:p>
            <w:pPr/>
          </w:p>
        </w:tc>
        <w:tc>
          <w:tcPr>
            <w:tcW w:w="1459" w:type="dxa"/>
            <w:vMerge/>
            <w:tcBorders>
              <w:left w:val="single" w:sz="4" w:space="0" w:color="000000"/>
              <w:bottom w:val="single" w:sz="4" w:space="0" w:color="000000"/>
              <w:right w:val="single" w:sz="4" w:space="0" w:color="000000"/>
            </w:tcBorders>
            <w:shd w:val="clear" w:color="auto" w:fill="D3D3D3"/>
          </w:tcPr>
          <w:p>
            <w:pPr/>
          </w:p>
        </w:tc>
        <w:tc>
          <w:tcPr>
            <w:tcW w:w="144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3"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3" w:space="0" w:color="000000"/>
            </w:tcBorders>
            <w:shd w:val="clear" w:color="auto" w:fill="D3D3D3"/>
          </w:tcPr>
          <w:p>
            <w:pPr/>
          </w:p>
        </w:tc>
        <w:tc>
          <w:tcPr>
            <w:tcW w:w="1180" w:type="dxa"/>
            <w:vMerge/>
            <w:tcBorders>
              <w:left w:val="single" w:sz="3" w:space="0" w:color="000000"/>
              <w:bottom w:val="single" w:sz="4" w:space="0" w:color="000000"/>
              <w:right w:val="single" w:sz="3" w:space="0" w:color="000000"/>
            </w:tcBorders>
            <w:shd w:val="clear" w:color="auto" w:fill="D3D3D3"/>
          </w:tcPr>
          <w:p>
            <w:pPr/>
          </w:p>
        </w:tc>
        <w:tc>
          <w:tcPr>
            <w:tcW w:w="1443" w:type="dxa"/>
            <w:vMerge/>
            <w:tcBorders>
              <w:left w:val="single" w:sz="3" w:space="0" w:color="000000"/>
              <w:bottom w:val="single" w:sz="4" w:space="0" w:color="000000"/>
              <w:right w:val="single" w:sz="4" w:space="0" w:color="000000"/>
            </w:tcBorders>
            <w:shd w:val="clear" w:color="auto" w:fill="D3D3D3"/>
          </w:tcPr>
          <w:p>
            <w:pPr/>
          </w:p>
        </w:tc>
        <w:tc>
          <w:tcPr>
            <w:tcW w:w="1293" w:type="dxa"/>
            <w:vMerge/>
            <w:tcBorders>
              <w:left w:val="single" w:sz="4" w:space="0" w:color="000000"/>
              <w:bottom w:val="single" w:sz="4" w:space="0" w:color="000000"/>
              <w:right w:val="single" w:sz="3" w:space="0" w:color="000000"/>
            </w:tcBorders>
            <w:shd w:val="clear" w:color="auto" w:fill="D3D3D3"/>
          </w:tcPr>
          <w:p>
            <w:pPr/>
          </w:p>
        </w:tc>
      </w:tr>
      <w:tr>
        <w:trPr>
          <w:trHeight w:val="379" w:hRule="exact"/>
        </w:trPr>
        <w:tc>
          <w:tcPr>
            <w:tcW w:w="942"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tc>
        <w:tc>
          <w:tcPr>
            <w:tcW w:w="1459" w:type="dxa"/>
            <w:tcBorders>
              <w:top w:val="single" w:sz="4" w:space="0" w:color="000000"/>
              <w:left w:val="single" w:sz="13"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697,105,968.00</w:t>
            </w:r>
          </w:p>
        </w:tc>
        <w:tc>
          <w:tcPr>
            <w:tcW w:w="144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2,509,828,858.47</w:t>
            </w:r>
          </w:p>
        </w:tc>
        <w:tc>
          <w:tcPr>
            <w:tcW w:w="113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27.78%</w:t>
            </w:r>
          </w:p>
        </w:tc>
        <w:tc>
          <w:tcPr>
            <w:tcW w:w="65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0.00</w:t>
            </w:r>
          </w:p>
        </w:tc>
        <w:tc>
          <w:tcPr>
            <w:tcW w:w="118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0.00%</w:t>
            </w:r>
          </w:p>
        </w:tc>
        <w:tc>
          <w:tcPr>
            <w:tcW w:w="144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697,105,968.00</w:t>
            </w:r>
          </w:p>
        </w:tc>
        <w:tc>
          <w:tcPr>
            <w:tcW w:w="129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27.78%</w:t>
            </w:r>
          </w:p>
        </w:tc>
      </w:tr>
      <w:tr>
        <w:trPr>
          <w:trHeight w:val="378" w:hRule="exact"/>
        </w:trPr>
        <w:tc>
          <w:tcPr>
            <w:tcW w:w="942"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tc>
        <w:tc>
          <w:tcPr>
            <w:tcW w:w="1459" w:type="dxa"/>
            <w:tcBorders>
              <w:top w:val="single" w:sz="3" w:space="0" w:color="000000"/>
              <w:left w:val="single" w:sz="13"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1,161,843,280.20</w:t>
            </w:r>
          </w:p>
        </w:tc>
        <w:tc>
          <w:tcPr>
            <w:tcW w:w="144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3,769,325,450.93</w:t>
            </w:r>
          </w:p>
        </w:tc>
        <w:tc>
          <w:tcPr>
            <w:tcW w:w="113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30.82%</w:t>
            </w:r>
          </w:p>
        </w:tc>
        <w:tc>
          <w:tcPr>
            <w:tcW w:w="65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0.00</w:t>
            </w:r>
          </w:p>
        </w:tc>
        <w:tc>
          <w:tcPr>
            <w:tcW w:w="118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0.00%</w:t>
            </w:r>
          </w:p>
        </w:tc>
        <w:tc>
          <w:tcPr>
            <w:tcW w:w="144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1,161,843,280.20</w:t>
            </w:r>
          </w:p>
        </w:tc>
        <w:tc>
          <w:tcPr>
            <w:tcW w:w="129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30.82%</w:t>
            </w:r>
          </w:p>
        </w:tc>
      </w:tr>
      <w:tr>
        <w:trPr>
          <w:trHeight w:val="378" w:hRule="exact"/>
        </w:trPr>
        <w:tc>
          <w:tcPr>
            <w:tcW w:w="942"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tc>
        <w:tc>
          <w:tcPr>
            <w:tcW w:w="1459" w:type="dxa"/>
            <w:tcBorders>
              <w:top w:val="single" w:sz="3" w:space="0" w:color="000000"/>
              <w:left w:val="single" w:sz="13" w:space="0" w:color="D3D3D3"/>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1,161,843,280.20</w:t>
            </w:r>
          </w:p>
        </w:tc>
        <w:tc>
          <w:tcPr>
            <w:tcW w:w="144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1,998,578,788.75</w:t>
            </w:r>
          </w:p>
        </w:tc>
        <w:tc>
          <w:tcPr>
            <w:tcW w:w="113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58.13%</w:t>
            </w:r>
          </w:p>
        </w:tc>
        <w:tc>
          <w:tcPr>
            <w:tcW w:w="65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0.00</w:t>
            </w:r>
          </w:p>
        </w:tc>
        <w:tc>
          <w:tcPr>
            <w:tcW w:w="118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0.00%</w:t>
            </w:r>
          </w:p>
        </w:tc>
        <w:tc>
          <w:tcPr>
            <w:tcW w:w="144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1,161,843,280.20</w:t>
            </w:r>
          </w:p>
        </w:tc>
        <w:tc>
          <w:tcPr>
            <w:tcW w:w="129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58.13%</w:t>
            </w:r>
          </w:p>
        </w:tc>
      </w:tr>
    </w:tbl>
    <w:p>
      <w:pPr>
        <w:pStyle w:val="BodyText"/>
        <w:spacing w:line="240" w:lineRule="auto" w:before="48"/>
        <w:ind w:left="346" w:right="1418"/>
        <w:jc w:val="left"/>
      </w:pPr>
      <w:r>
        <w:rPr/>
        <w:t>公司报告期内盈利且母公司可供普通股股东分配利润为正但未提出普通股现金红利分配预案</w:t>
      </w:r>
    </w:p>
    <w:p>
      <w:pPr>
        <w:pStyle w:val="BodyText"/>
        <w:spacing w:line="240" w:lineRule="auto" w:before="108"/>
        <w:ind w:left="346" w:right="14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0"/>
        <w:rPr>
          <w:rFonts w:ascii="宋体" w:hAnsi="宋体" w:cs="宋体" w:eastAsia="宋体" w:hint="default"/>
          <w:sz w:val="23"/>
          <w:szCs w:val="23"/>
        </w:rPr>
      </w:pPr>
    </w:p>
    <w:p>
      <w:pPr>
        <w:pStyle w:val="Heading2"/>
        <w:spacing w:line="240" w:lineRule="auto"/>
        <w:ind w:left="346" w:right="1418"/>
        <w:jc w:val="left"/>
        <w:rPr>
          <w:b w:val="0"/>
          <w:bCs w:val="0"/>
        </w:rPr>
      </w:pPr>
      <w:r>
        <w:rPr/>
        <w:t>二、本报告期利润分配及资本公积金转增股本预案</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346" w:right="14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6"/>
        <w:rPr>
          <w:rFonts w:ascii="宋体" w:hAnsi="宋体" w:cs="宋体" w:eastAsia="宋体" w:hint="default"/>
          <w:sz w:val="6"/>
          <w:szCs w:val="6"/>
        </w:rPr>
      </w:pPr>
    </w:p>
    <w:tbl>
      <w:tblPr>
        <w:tblW w:w="0" w:type="auto"/>
        <w:jc w:val="left"/>
        <w:tblInd w:w="316" w:type="dxa"/>
        <w:tblLayout w:type="fixed"/>
        <w:tblCellMar>
          <w:top w:w="0" w:type="dxa"/>
          <w:left w:w="0" w:type="dxa"/>
          <w:bottom w:w="0" w:type="dxa"/>
          <w:right w:w="0" w:type="dxa"/>
        </w:tblCellMar>
        <w:tblLook w:val="01E0"/>
      </w:tblPr>
      <w:tblGrid>
        <w:gridCol w:w="3606"/>
        <w:gridCol w:w="5654"/>
      </w:tblGrid>
      <w:tr>
        <w:trPr>
          <w:trHeight w:val="379" w:hRule="exact"/>
        </w:trPr>
        <w:tc>
          <w:tcPr>
            <w:tcW w:w="3606"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每</w:t>
            </w:r>
            <w:r>
              <w:rPr>
                <w:rFonts w:ascii="宋体" w:hAnsi="宋体" w:cs="宋体" w:eastAsia="宋体" w:hint="default"/>
                <w:spacing w:val="-51"/>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9"/>
                <w:sz w:val="17"/>
                <w:szCs w:val="17"/>
              </w:rPr>
              <w:t> </w:t>
            </w:r>
            <w:r>
              <w:rPr>
                <w:rFonts w:ascii="宋体" w:hAnsi="宋体" w:cs="宋体" w:eastAsia="宋体" w:hint="default"/>
                <w:sz w:val="17"/>
                <w:szCs w:val="17"/>
              </w:rPr>
              <w:t>股送红股数（股）</w:t>
            </w:r>
          </w:p>
        </w:tc>
        <w:tc>
          <w:tcPr>
            <w:tcW w:w="5654" w:type="dxa"/>
            <w:tcBorders>
              <w:top w:val="single" w:sz="4" w:space="0" w:color="000000"/>
              <w:left w:val="single" w:sz="9"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r>
      <w:tr>
        <w:trPr>
          <w:trHeight w:val="150" w:hRule="exact"/>
        </w:trPr>
        <w:tc>
          <w:tcPr>
            <w:tcW w:w="3606" w:type="dxa"/>
            <w:tcBorders>
              <w:top w:val="single" w:sz="3" w:space="0" w:color="000000"/>
              <w:left w:val="single" w:sz="3" w:space="0" w:color="000000"/>
              <w:bottom w:val="nil" w:sz="6" w:space="0" w:color="auto"/>
              <w:right w:val="single" w:sz="4" w:space="0" w:color="000000"/>
            </w:tcBorders>
            <w:shd w:val="clear" w:color="auto" w:fill="D3D3D3"/>
          </w:tcPr>
          <w:p>
            <w:pPr/>
          </w:p>
        </w:tc>
        <w:tc>
          <w:tcPr>
            <w:tcW w:w="5654" w:type="dxa"/>
            <w:vMerge w:val="restart"/>
            <w:tcBorders>
              <w:top w:val="single" w:sz="3" w:space="0" w:color="000000"/>
              <w:left w:val="single" w:sz="9" w:space="0" w:color="D3D3D3"/>
              <w:right w:val="single" w:sz="4" w:space="0" w:color="000000"/>
            </w:tcBorders>
          </w:tcPr>
          <w:p>
            <w:pPr>
              <w:pStyle w:val="TableParagraph"/>
              <w:spacing w:line="240" w:lineRule="auto" w:before="47"/>
              <w:ind w:left="26" w:right="0"/>
              <w:jc w:val="left"/>
              <w:rPr>
                <w:rFonts w:ascii="宋体" w:hAnsi="宋体" w:cs="宋体" w:eastAsia="宋体" w:hint="default"/>
                <w:sz w:val="17"/>
                <w:szCs w:val="17"/>
              </w:rPr>
            </w:pPr>
            <w:r>
              <w:rPr>
                <w:rFonts w:ascii="宋体" w:hAnsi="宋体" w:cs="宋体" w:eastAsia="宋体" w:hint="default"/>
                <w:sz w:val="17"/>
                <w:szCs w:val="17"/>
              </w:rPr>
              <w:t>向普通股股东每</w:t>
            </w:r>
            <w:r>
              <w:rPr>
                <w:rFonts w:ascii="宋体" w:hAnsi="宋体" w:cs="宋体" w:eastAsia="宋体" w:hint="default"/>
                <w:spacing w:val="-55"/>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13"/>
                <w:sz w:val="17"/>
                <w:szCs w:val="17"/>
              </w:rPr>
              <w:t> </w:t>
            </w:r>
            <w:r>
              <w:rPr>
                <w:rFonts w:ascii="宋体" w:hAnsi="宋体" w:cs="宋体" w:eastAsia="宋体" w:hint="default"/>
                <w:sz w:val="17"/>
                <w:szCs w:val="17"/>
              </w:rPr>
              <w:t>股派发现金红利人民币</w:t>
            </w:r>
            <w:r>
              <w:rPr>
                <w:rFonts w:ascii="宋体" w:hAnsi="宋体" w:cs="宋体" w:eastAsia="宋体" w:hint="default"/>
                <w:spacing w:val="-55"/>
                <w:sz w:val="17"/>
                <w:szCs w:val="17"/>
              </w:rPr>
              <w:t> </w:t>
            </w:r>
            <w:r>
              <w:rPr>
                <w:rFonts w:ascii="Times New Roman" w:hAnsi="Times New Roman" w:cs="Times New Roman" w:eastAsia="Times New Roman" w:hint="default"/>
                <w:sz w:val="17"/>
                <w:szCs w:val="17"/>
              </w:rPr>
              <w:t>2.4</w:t>
            </w:r>
            <w:r>
              <w:rPr>
                <w:rFonts w:ascii="Times New Roman" w:hAnsi="Times New Roman" w:cs="Times New Roman" w:eastAsia="Times New Roman" w:hint="default"/>
                <w:spacing w:val="-13"/>
                <w:sz w:val="17"/>
                <w:szCs w:val="17"/>
              </w:rPr>
              <w:t> </w:t>
            </w:r>
            <w:r>
              <w:rPr>
                <w:rFonts w:ascii="宋体" w:hAnsi="宋体" w:cs="宋体" w:eastAsia="宋体" w:hint="default"/>
                <w:sz w:val="17"/>
                <w:szCs w:val="17"/>
              </w:rPr>
              <w:t>元</w:t>
            </w:r>
            <w:r>
              <w:rPr>
                <w:rFonts w:ascii="Times New Roman" w:hAnsi="Times New Roman" w:cs="Times New Roman" w:eastAsia="Times New Roman" w:hint="default"/>
                <w:sz w:val="17"/>
                <w:szCs w:val="17"/>
              </w:rPr>
              <w:t>(</w:t>
            </w:r>
            <w:r>
              <w:rPr>
                <w:rFonts w:ascii="宋体" w:hAnsi="宋体" w:cs="宋体" w:eastAsia="宋体" w:hint="default"/>
                <w:sz w:val="17"/>
                <w:szCs w:val="17"/>
              </w:rPr>
              <w:t>含税</w:t>
            </w:r>
            <w:r>
              <w:rPr>
                <w:rFonts w:ascii="Times New Roman" w:hAnsi="Times New Roman" w:cs="Times New Roman" w:eastAsia="Times New Roman" w:hint="default"/>
                <w:sz w:val="17"/>
                <w:szCs w:val="17"/>
              </w:rPr>
              <w:t>)</w:t>
            </w:r>
            <w:r>
              <w:rPr>
                <w:rFonts w:ascii="宋体" w:hAnsi="宋体" w:cs="宋体" w:eastAsia="宋体" w:hint="default"/>
                <w:sz w:val="17"/>
                <w:szCs w:val="17"/>
              </w:rPr>
              <w:t>、向优先股股东模拟</w:t>
            </w:r>
          </w:p>
          <w:p>
            <w:pPr>
              <w:pStyle w:val="TableParagraph"/>
              <w:spacing w:line="240" w:lineRule="auto" w:before="60"/>
              <w:ind w:left="26" w:right="0"/>
              <w:jc w:val="left"/>
              <w:rPr>
                <w:rFonts w:ascii="宋体" w:hAnsi="宋体" w:cs="宋体" w:eastAsia="宋体" w:hint="default"/>
                <w:sz w:val="17"/>
                <w:szCs w:val="17"/>
              </w:rPr>
            </w:pPr>
            <w:r>
              <w:rPr>
                <w:rFonts w:ascii="宋体" w:hAnsi="宋体" w:cs="宋体" w:eastAsia="宋体" w:hint="default"/>
                <w:sz w:val="17"/>
                <w:szCs w:val="17"/>
              </w:rPr>
              <w:t>折算普通股后每</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股派发现金红利人民币</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2.4</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元（含税）</w:t>
            </w:r>
          </w:p>
        </w:tc>
      </w:tr>
      <w:tr>
        <w:trPr>
          <w:trHeight w:val="370" w:hRule="exact"/>
        </w:trPr>
        <w:tc>
          <w:tcPr>
            <w:tcW w:w="3606"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w w:val="99"/>
                <w:sz w:val="17"/>
                <w:szCs w:val="17"/>
              </w:rPr>
              <w:t>每</w:t>
            </w:r>
            <w:r>
              <w:rPr>
                <w:rFonts w:ascii="宋体" w:hAnsi="宋体" w:cs="宋体" w:eastAsia="宋体" w:hint="default"/>
                <w:spacing w:val="-44"/>
                <w:sz w:val="17"/>
                <w:szCs w:val="17"/>
              </w:rPr>
              <w:t> </w:t>
            </w:r>
            <w:r>
              <w:rPr>
                <w:rFonts w:ascii="Times New Roman" w:hAnsi="Times New Roman" w:cs="Times New Roman" w:eastAsia="Times New Roman" w:hint="default"/>
                <w:w w:val="99"/>
                <w:sz w:val="17"/>
                <w:szCs w:val="17"/>
              </w:rPr>
              <w:t>10</w:t>
            </w:r>
            <w:r>
              <w:rPr>
                <w:rFonts w:ascii="Times New Roman" w:hAnsi="Times New Roman" w:cs="Times New Roman" w:eastAsia="Times New Roman" w:hint="default"/>
                <w:spacing w:val="-2"/>
                <w:sz w:val="17"/>
                <w:szCs w:val="17"/>
              </w:rPr>
              <w:t> </w:t>
            </w:r>
            <w:r>
              <w:rPr>
                <w:rFonts w:ascii="宋体" w:hAnsi="宋体" w:cs="宋体" w:eastAsia="宋体" w:hint="default"/>
                <w:spacing w:val="-1"/>
                <w:w w:val="99"/>
                <w:sz w:val="17"/>
                <w:szCs w:val="17"/>
              </w:rPr>
              <w:t>股派息</w:t>
            </w:r>
            <w:r>
              <w:rPr>
                <w:rFonts w:ascii="宋体" w:hAnsi="宋体" w:cs="宋体" w:eastAsia="宋体" w:hint="default"/>
                <w:spacing w:val="1"/>
                <w:w w:val="99"/>
                <w:sz w:val="17"/>
                <w:szCs w:val="17"/>
              </w:rPr>
              <w:t>数（</w:t>
            </w:r>
            <w:r>
              <w:rPr>
                <w:rFonts w:ascii="宋体" w:hAnsi="宋体" w:cs="宋体" w:eastAsia="宋体" w:hint="default"/>
                <w:spacing w:val="-2"/>
                <w:w w:val="99"/>
                <w:sz w:val="17"/>
                <w:szCs w:val="17"/>
              </w:rPr>
              <w:t>元</w:t>
            </w:r>
            <w:r>
              <w:rPr>
                <w:rFonts w:ascii="宋体" w:hAnsi="宋体" w:cs="宋体" w:eastAsia="宋体" w:hint="default"/>
                <w:spacing w:val="-86"/>
                <w:w w:val="99"/>
                <w:sz w:val="17"/>
                <w:szCs w:val="17"/>
              </w:rPr>
              <w:t>）</w:t>
            </w:r>
            <w:r>
              <w:rPr>
                <w:rFonts w:ascii="宋体" w:hAnsi="宋体" w:cs="宋体" w:eastAsia="宋体" w:hint="default"/>
                <w:spacing w:val="-1"/>
                <w:w w:val="99"/>
                <w:sz w:val="17"/>
                <w:szCs w:val="17"/>
              </w:rPr>
              <w:t>（</w:t>
            </w:r>
            <w:r>
              <w:rPr>
                <w:rFonts w:ascii="宋体" w:hAnsi="宋体" w:cs="宋体" w:eastAsia="宋体" w:hint="default"/>
                <w:spacing w:val="1"/>
                <w:w w:val="99"/>
                <w:sz w:val="17"/>
                <w:szCs w:val="17"/>
              </w:rPr>
              <w:t>含</w:t>
            </w:r>
            <w:r>
              <w:rPr>
                <w:rFonts w:ascii="宋体" w:hAnsi="宋体" w:cs="宋体" w:eastAsia="宋体" w:hint="default"/>
                <w:spacing w:val="-1"/>
                <w:w w:val="99"/>
                <w:sz w:val="17"/>
                <w:szCs w:val="17"/>
              </w:rPr>
              <w:t>税）</w:t>
            </w:r>
            <w:r>
              <w:rPr>
                <w:rFonts w:ascii="宋体" w:hAnsi="宋体" w:cs="宋体" w:eastAsia="宋体" w:hint="default"/>
                <w:sz w:val="17"/>
                <w:szCs w:val="17"/>
              </w:rPr>
            </w:r>
          </w:p>
        </w:tc>
        <w:tc>
          <w:tcPr>
            <w:tcW w:w="5654" w:type="dxa"/>
            <w:vMerge/>
            <w:tcBorders>
              <w:left w:val="single" w:sz="9" w:space="0" w:color="D3D3D3"/>
              <w:right w:val="single" w:sz="4" w:space="0" w:color="000000"/>
            </w:tcBorders>
          </w:tcPr>
          <w:p>
            <w:pPr/>
          </w:p>
        </w:tc>
      </w:tr>
      <w:tr>
        <w:trPr>
          <w:trHeight w:val="151" w:hRule="exact"/>
        </w:trPr>
        <w:tc>
          <w:tcPr>
            <w:tcW w:w="3606" w:type="dxa"/>
            <w:tcBorders>
              <w:top w:val="nil" w:sz="6" w:space="0" w:color="auto"/>
              <w:left w:val="single" w:sz="3" w:space="0" w:color="000000"/>
              <w:bottom w:val="single" w:sz="4" w:space="0" w:color="000000"/>
              <w:right w:val="single" w:sz="4" w:space="0" w:color="000000"/>
            </w:tcBorders>
            <w:shd w:val="clear" w:color="auto" w:fill="D3D3D3"/>
          </w:tcPr>
          <w:p>
            <w:pPr/>
          </w:p>
        </w:tc>
        <w:tc>
          <w:tcPr>
            <w:tcW w:w="5654" w:type="dxa"/>
            <w:vMerge/>
            <w:tcBorders>
              <w:left w:val="single" w:sz="9" w:space="0" w:color="D3D3D3"/>
              <w:bottom w:val="single" w:sz="4" w:space="0" w:color="000000"/>
              <w:right w:val="single" w:sz="4" w:space="0" w:color="000000"/>
            </w:tcBorders>
          </w:tcPr>
          <w:p>
            <w:pPr/>
          </w:p>
        </w:tc>
      </w:tr>
      <w:tr>
        <w:trPr>
          <w:trHeight w:val="378" w:hRule="exact"/>
        </w:trPr>
        <w:tc>
          <w:tcPr>
            <w:tcW w:w="3606"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每</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股转增数（股）</w:t>
            </w:r>
          </w:p>
        </w:tc>
        <w:tc>
          <w:tcPr>
            <w:tcW w:w="565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47"/>
              <w:ind w:right="19"/>
              <w:jc w:val="right"/>
              <w:rPr>
                <w:rFonts w:ascii="宋体" w:hAnsi="宋体" w:cs="宋体" w:eastAsia="宋体" w:hint="default"/>
                <w:sz w:val="17"/>
                <w:szCs w:val="17"/>
              </w:rPr>
            </w:pPr>
            <w:r>
              <w:rPr>
                <w:rFonts w:ascii="宋体" w:hAnsi="宋体" w:cs="宋体" w:eastAsia="宋体" w:hint="default"/>
                <w:spacing w:val="-1"/>
                <w:w w:val="95"/>
                <w:sz w:val="17"/>
                <w:szCs w:val="17"/>
              </w:rPr>
              <w:t>不以公积金转增股本</w:t>
            </w:r>
            <w:r>
              <w:rPr>
                <w:rFonts w:ascii="宋体" w:hAnsi="宋体" w:cs="宋体" w:eastAsia="宋体" w:hint="default"/>
                <w:sz w:val="17"/>
                <w:szCs w:val="17"/>
              </w:rPr>
            </w:r>
          </w:p>
        </w:tc>
      </w:tr>
      <w:tr>
        <w:trPr>
          <w:trHeight w:val="151" w:hRule="exact"/>
        </w:trPr>
        <w:tc>
          <w:tcPr>
            <w:tcW w:w="3606" w:type="dxa"/>
            <w:tcBorders>
              <w:top w:val="single" w:sz="4" w:space="0" w:color="000000"/>
              <w:left w:val="single" w:sz="3" w:space="0" w:color="000000"/>
              <w:bottom w:val="nil" w:sz="6" w:space="0" w:color="auto"/>
              <w:right w:val="single" w:sz="4" w:space="0" w:color="000000"/>
            </w:tcBorders>
            <w:shd w:val="clear" w:color="auto" w:fill="D3D3D3"/>
          </w:tcPr>
          <w:p>
            <w:pPr/>
          </w:p>
        </w:tc>
        <w:tc>
          <w:tcPr>
            <w:tcW w:w="5654" w:type="dxa"/>
            <w:vMerge w:val="restart"/>
            <w:tcBorders>
              <w:top w:val="single" w:sz="4" w:space="0" w:color="000000"/>
              <w:left w:val="single" w:sz="9" w:space="0" w:color="D3D3D3"/>
              <w:right w:val="single" w:sz="4" w:space="0" w:color="000000"/>
            </w:tcBorders>
          </w:tcPr>
          <w:p>
            <w:pPr>
              <w:pStyle w:val="TableParagraph"/>
              <w:spacing w:line="300" w:lineRule="auto" w:before="47"/>
              <w:ind w:left="26" w:right="22"/>
              <w:jc w:val="left"/>
              <w:rPr>
                <w:rFonts w:ascii="宋体" w:hAnsi="宋体" w:cs="宋体" w:eastAsia="宋体" w:hint="default"/>
                <w:sz w:val="17"/>
                <w:szCs w:val="17"/>
              </w:rPr>
            </w:pPr>
            <w:r>
              <w:rPr>
                <w:rFonts w:ascii="宋体" w:hAnsi="宋体" w:cs="宋体" w:eastAsia="宋体" w:hint="default"/>
                <w:spacing w:val="-1"/>
                <w:w w:val="99"/>
                <w:sz w:val="17"/>
                <w:szCs w:val="17"/>
              </w:rPr>
              <w:t>普通股股</w:t>
            </w:r>
            <w:r>
              <w:rPr>
                <w:rFonts w:ascii="宋体" w:hAnsi="宋体" w:cs="宋体" w:eastAsia="宋体" w:hint="default"/>
                <w:w w:val="99"/>
                <w:sz w:val="17"/>
                <w:szCs w:val="17"/>
              </w:rPr>
              <w:t>数</w:t>
            </w:r>
            <w:r>
              <w:rPr>
                <w:rFonts w:ascii="宋体" w:hAnsi="宋体" w:cs="宋体" w:eastAsia="宋体" w:hint="default"/>
                <w:spacing w:val="-64"/>
                <w:sz w:val="17"/>
                <w:szCs w:val="17"/>
              </w:rPr>
              <w:t> </w:t>
            </w:r>
            <w:r>
              <w:rPr>
                <w:rFonts w:ascii="Times New Roman" w:hAnsi="Times New Roman" w:cs="Times New Roman" w:eastAsia="Times New Roman" w:hint="default"/>
                <w:w w:val="99"/>
                <w:sz w:val="17"/>
                <w:szCs w:val="17"/>
              </w:rPr>
              <w:t>2</w:t>
            </w:r>
            <w:r>
              <w:rPr>
                <w:rFonts w:ascii="Times New Roman" w:hAnsi="Times New Roman" w:cs="Times New Roman" w:eastAsia="Times New Roman" w:hint="default"/>
                <w:spacing w:val="-2"/>
                <w:w w:val="99"/>
                <w:sz w:val="17"/>
                <w:szCs w:val="17"/>
              </w:rPr>
              <w:t>,</w:t>
            </w:r>
            <w:r>
              <w:rPr>
                <w:rFonts w:ascii="Times New Roman" w:hAnsi="Times New Roman" w:cs="Times New Roman" w:eastAsia="Times New Roman" w:hint="default"/>
                <w:spacing w:val="1"/>
                <w:w w:val="99"/>
                <w:sz w:val="17"/>
                <w:szCs w:val="17"/>
              </w:rPr>
              <w:t>9</w:t>
            </w:r>
            <w:r>
              <w:rPr>
                <w:rFonts w:ascii="Times New Roman" w:hAnsi="Times New Roman" w:cs="Times New Roman" w:eastAsia="Times New Roman" w:hint="default"/>
                <w:spacing w:val="-1"/>
                <w:w w:val="99"/>
                <w:sz w:val="17"/>
                <w:szCs w:val="17"/>
              </w:rPr>
              <w:t>0</w:t>
            </w:r>
            <w:r>
              <w:rPr>
                <w:rFonts w:ascii="Times New Roman" w:hAnsi="Times New Roman" w:cs="Times New Roman" w:eastAsia="Times New Roman" w:hint="default"/>
                <w:w w:val="99"/>
                <w:sz w:val="17"/>
                <w:szCs w:val="17"/>
              </w:rPr>
              <w:t>4</w:t>
            </w:r>
            <w:r>
              <w:rPr>
                <w:rFonts w:ascii="Times New Roman" w:hAnsi="Times New Roman" w:cs="Times New Roman" w:eastAsia="Times New Roman" w:hint="default"/>
                <w:spacing w:val="-1"/>
                <w:w w:val="99"/>
                <w:sz w:val="17"/>
                <w:szCs w:val="17"/>
              </w:rPr>
              <w:t>,6</w:t>
            </w:r>
            <w:r>
              <w:rPr>
                <w:rFonts w:ascii="Times New Roman" w:hAnsi="Times New Roman" w:cs="Times New Roman" w:eastAsia="Times New Roman" w:hint="default"/>
                <w:w w:val="99"/>
                <w:sz w:val="17"/>
                <w:szCs w:val="17"/>
              </w:rPr>
              <w:t>08</w:t>
            </w:r>
            <w:r>
              <w:rPr>
                <w:rFonts w:ascii="Times New Roman" w:hAnsi="Times New Roman" w:cs="Times New Roman" w:eastAsia="Times New Roman" w:hint="default"/>
                <w:spacing w:val="-2"/>
                <w:w w:val="99"/>
                <w:sz w:val="17"/>
                <w:szCs w:val="17"/>
              </w:rPr>
              <w:t>,</w:t>
            </w:r>
            <w:r>
              <w:rPr>
                <w:rFonts w:ascii="Times New Roman" w:hAnsi="Times New Roman" w:cs="Times New Roman" w:eastAsia="Times New Roman" w:hint="default"/>
                <w:w w:val="99"/>
                <w:sz w:val="17"/>
                <w:szCs w:val="17"/>
              </w:rPr>
              <w:t>2</w:t>
            </w:r>
            <w:r>
              <w:rPr>
                <w:rFonts w:ascii="Times New Roman" w:hAnsi="Times New Roman" w:cs="Times New Roman" w:eastAsia="Times New Roman" w:hint="default"/>
                <w:spacing w:val="-1"/>
                <w:w w:val="99"/>
                <w:sz w:val="17"/>
                <w:szCs w:val="17"/>
              </w:rPr>
              <w:t>0</w:t>
            </w:r>
            <w:r>
              <w:rPr>
                <w:rFonts w:ascii="Times New Roman" w:hAnsi="Times New Roman" w:cs="Times New Roman" w:eastAsia="Times New Roman" w:hint="default"/>
                <w:w w:val="99"/>
                <w:sz w:val="17"/>
                <w:szCs w:val="17"/>
              </w:rPr>
              <w:t>0</w:t>
            </w:r>
            <w:r>
              <w:rPr>
                <w:rFonts w:ascii="Times New Roman" w:hAnsi="Times New Roman" w:cs="Times New Roman" w:eastAsia="Times New Roman" w:hint="default"/>
                <w:spacing w:val="-21"/>
                <w:sz w:val="17"/>
                <w:szCs w:val="17"/>
              </w:rPr>
              <w:t> </w:t>
            </w:r>
            <w:r>
              <w:rPr>
                <w:rFonts w:ascii="宋体" w:hAnsi="宋体" w:cs="宋体" w:eastAsia="宋体" w:hint="default"/>
                <w:spacing w:val="-1"/>
                <w:w w:val="99"/>
                <w:sz w:val="17"/>
                <w:szCs w:val="17"/>
              </w:rPr>
              <w:t>股</w:t>
            </w:r>
            <w:r>
              <w:rPr>
                <w:rFonts w:ascii="宋体" w:hAnsi="宋体" w:cs="宋体" w:eastAsia="宋体" w:hint="default"/>
                <w:spacing w:val="-83"/>
                <w:w w:val="99"/>
                <w:sz w:val="17"/>
                <w:szCs w:val="17"/>
              </w:rPr>
              <w:t>、</w:t>
            </w:r>
            <w:r>
              <w:rPr>
                <w:rFonts w:ascii="宋体" w:hAnsi="宋体" w:cs="宋体" w:eastAsia="宋体" w:hint="default"/>
                <w:spacing w:val="-1"/>
                <w:w w:val="99"/>
                <w:sz w:val="17"/>
                <w:szCs w:val="17"/>
              </w:rPr>
              <w:t>优先股模拟折算</w:t>
            </w:r>
            <w:r>
              <w:rPr>
                <w:rFonts w:ascii="宋体" w:hAnsi="宋体" w:cs="宋体" w:eastAsia="宋体" w:hint="default"/>
                <w:spacing w:val="1"/>
                <w:w w:val="99"/>
                <w:sz w:val="17"/>
                <w:szCs w:val="17"/>
              </w:rPr>
              <w:t>普</w:t>
            </w:r>
            <w:r>
              <w:rPr>
                <w:rFonts w:ascii="宋体" w:hAnsi="宋体" w:cs="宋体" w:eastAsia="宋体" w:hint="default"/>
                <w:spacing w:val="-1"/>
                <w:w w:val="99"/>
                <w:sz w:val="17"/>
                <w:szCs w:val="17"/>
              </w:rPr>
              <w:t>通股股</w:t>
            </w:r>
            <w:r>
              <w:rPr>
                <w:rFonts w:ascii="宋体" w:hAnsi="宋体" w:cs="宋体" w:eastAsia="宋体" w:hint="default"/>
                <w:w w:val="99"/>
                <w:sz w:val="17"/>
                <w:szCs w:val="17"/>
              </w:rPr>
              <w:t>数</w:t>
            </w:r>
            <w:r>
              <w:rPr>
                <w:rFonts w:ascii="宋体" w:hAnsi="宋体" w:cs="宋体" w:eastAsia="宋体" w:hint="default"/>
                <w:spacing w:val="-64"/>
                <w:sz w:val="17"/>
                <w:szCs w:val="17"/>
              </w:rPr>
              <w:t> </w:t>
            </w:r>
            <w:r>
              <w:rPr>
                <w:rFonts w:ascii="Times New Roman" w:hAnsi="Times New Roman" w:cs="Times New Roman" w:eastAsia="Times New Roman" w:hint="default"/>
                <w:spacing w:val="-1"/>
                <w:w w:val="99"/>
                <w:sz w:val="17"/>
                <w:szCs w:val="17"/>
              </w:rPr>
              <w:t>1,</w:t>
            </w:r>
            <w:r>
              <w:rPr>
                <w:rFonts w:ascii="Times New Roman" w:hAnsi="Times New Roman" w:cs="Times New Roman" w:eastAsia="Times New Roman" w:hint="default"/>
                <w:w w:val="99"/>
                <w:sz w:val="17"/>
                <w:szCs w:val="17"/>
              </w:rPr>
              <w:t>1</w:t>
            </w:r>
            <w:r>
              <w:rPr>
                <w:rFonts w:ascii="Times New Roman" w:hAnsi="Times New Roman" w:cs="Times New Roman" w:eastAsia="Times New Roman" w:hint="default"/>
                <w:spacing w:val="-1"/>
                <w:w w:val="99"/>
                <w:sz w:val="17"/>
                <w:szCs w:val="17"/>
              </w:rPr>
              <w:t>6</w:t>
            </w:r>
            <w:r>
              <w:rPr>
                <w:rFonts w:ascii="Times New Roman" w:hAnsi="Times New Roman" w:cs="Times New Roman" w:eastAsia="Times New Roman" w:hint="default"/>
                <w:w w:val="99"/>
                <w:sz w:val="17"/>
                <w:szCs w:val="17"/>
              </w:rPr>
              <w:t>2</w:t>
            </w:r>
            <w:r>
              <w:rPr>
                <w:rFonts w:ascii="Times New Roman" w:hAnsi="Times New Roman" w:cs="Times New Roman" w:eastAsia="Times New Roman" w:hint="default"/>
                <w:spacing w:val="-1"/>
                <w:w w:val="99"/>
                <w:sz w:val="17"/>
                <w:szCs w:val="17"/>
              </w:rPr>
              <w:t>,7</w:t>
            </w:r>
            <w:r>
              <w:rPr>
                <w:rFonts w:ascii="Times New Roman" w:hAnsi="Times New Roman" w:cs="Times New Roman" w:eastAsia="Times New Roman" w:hint="default"/>
                <w:w w:val="99"/>
                <w:sz w:val="17"/>
                <w:szCs w:val="17"/>
              </w:rPr>
              <w:t>9</w:t>
            </w:r>
            <w:r>
              <w:rPr>
                <w:rFonts w:ascii="Times New Roman" w:hAnsi="Times New Roman" w:cs="Times New Roman" w:eastAsia="Times New Roman" w:hint="default"/>
                <w:spacing w:val="-1"/>
                <w:w w:val="99"/>
                <w:sz w:val="17"/>
                <w:szCs w:val="17"/>
              </w:rPr>
              <w:t>0,</w:t>
            </w:r>
            <w:r>
              <w:rPr>
                <w:rFonts w:ascii="Times New Roman" w:hAnsi="Times New Roman" w:cs="Times New Roman" w:eastAsia="Times New Roman" w:hint="default"/>
                <w:w w:val="99"/>
                <w:sz w:val="17"/>
                <w:szCs w:val="17"/>
              </w:rPr>
              <w:t>698</w:t>
            </w:r>
            <w:r>
              <w:rPr>
                <w:rFonts w:ascii="Times New Roman" w:hAnsi="Times New Roman" w:cs="Times New Roman" w:eastAsia="Times New Roman" w:hint="default"/>
                <w:spacing w:val="-21"/>
                <w:sz w:val="17"/>
                <w:szCs w:val="17"/>
              </w:rPr>
              <w:t> </w:t>
            </w:r>
            <w:r>
              <w:rPr>
                <w:rFonts w:ascii="宋体" w:hAnsi="宋体" w:cs="宋体" w:eastAsia="宋体" w:hint="default"/>
                <w:spacing w:val="-85"/>
                <w:w w:val="99"/>
                <w:sz w:val="17"/>
                <w:szCs w:val="17"/>
              </w:rPr>
              <w:t>股</w:t>
            </w:r>
            <w:r>
              <w:rPr>
                <w:rFonts w:ascii="宋体" w:hAnsi="宋体" w:cs="宋体" w:eastAsia="宋体" w:hint="default"/>
                <w:spacing w:val="-2"/>
                <w:w w:val="99"/>
                <w:sz w:val="17"/>
                <w:szCs w:val="17"/>
              </w:rPr>
              <w:t>（每</w:t>
            </w:r>
            <w:r>
              <w:rPr>
                <w:rFonts w:ascii="宋体" w:hAnsi="宋体" w:cs="宋体" w:eastAsia="宋体" w:hint="default"/>
                <w:spacing w:val="-2"/>
                <w:w w:val="99"/>
                <w:sz w:val="17"/>
                <w:szCs w:val="17"/>
              </w:rPr>
              <w:t> </w:t>
            </w:r>
            <w:r>
              <w:rPr>
                <w:rFonts w:ascii="Times New Roman" w:hAnsi="Times New Roman" w:cs="Times New Roman" w:eastAsia="Times New Roman" w:hint="default"/>
                <w:spacing w:val="-1"/>
                <w:w w:val="99"/>
                <w:sz w:val="17"/>
                <w:szCs w:val="17"/>
              </w:rPr>
              <w:t>3.8</w:t>
            </w:r>
            <w:r>
              <w:rPr>
                <w:rFonts w:ascii="Times New Roman" w:hAnsi="Times New Roman" w:cs="Times New Roman" w:eastAsia="Times New Roman" w:hint="default"/>
                <w:w w:val="99"/>
                <w:sz w:val="17"/>
                <w:szCs w:val="17"/>
              </w:rPr>
              <w:t>7</w:t>
            </w:r>
            <w:r>
              <w:rPr>
                <w:rFonts w:ascii="Times New Roman" w:hAnsi="Times New Roman" w:cs="Times New Roman" w:eastAsia="Times New Roman" w:hint="default"/>
                <w:sz w:val="17"/>
                <w:szCs w:val="17"/>
              </w:rPr>
              <w:t> </w:t>
            </w:r>
            <w:r>
              <w:rPr>
                <w:rFonts w:ascii="宋体" w:hAnsi="宋体" w:cs="宋体" w:eastAsia="宋体" w:hint="default"/>
                <w:spacing w:val="-1"/>
                <w:w w:val="99"/>
                <w:sz w:val="17"/>
                <w:szCs w:val="17"/>
              </w:rPr>
              <w:t>元模拟</w:t>
            </w:r>
            <w:r>
              <w:rPr>
                <w:rFonts w:ascii="宋体" w:hAnsi="宋体" w:cs="宋体" w:eastAsia="宋体" w:hint="default"/>
                <w:spacing w:val="1"/>
                <w:w w:val="99"/>
                <w:sz w:val="17"/>
                <w:szCs w:val="17"/>
              </w:rPr>
              <w:t>折</w:t>
            </w:r>
            <w:r>
              <w:rPr>
                <w:rFonts w:ascii="宋体" w:hAnsi="宋体" w:cs="宋体" w:eastAsia="宋体" w:hint="default"/>
                <w:w w:val="99"/>
                <w:sz w:val="17"/>
                <w:szCs w:val="17"/>
              </w:rPr>
              <w:t>合</w:t>
            </w:r>
            <w:r>
              <w:rPr>
                <w:rFonts w:ascii="宋体" w:hAnsi="宋体" w:cs="宋体" w:eastAsia="宋体" w:hint="default"/>
                <w:spacing w:val="-44"/>
                <w:sz w:val="17"/>
                <w:szCs w:val="17"/>
              </w:rPr>
              <w:t> </w:t>
            </w:r>
            <w:r>
              <w:rPr>
                <w:rFonts w:ascii="Times New Roman" w:hAnsi="Times New Roman" w:cs="Times New Roman" w:eastAsia="Times New Roman" w:hint="default"/>
                <w:w w:val="99"/>
                <w:sz w:val="17"/>
                <w:szCs w:val="17"/>
              </w:rPr>
              <w:t>1</w:t>
            </w:r>
            <w:r>
              <w:rPr>
                <w:rFonts w:ascii="Times New Roman" w:hAnsi="Times New Roman" w:cs="Times New Roman" w:eastAsia="Times New Roman" w:hint="default"/>
                <w:sz w:val="17"/>
                <w:szCs w:val="17"/>
              </w:rPr>
              <w:t> </w:t>
            </w:r>
            <w:r>
              <w:rPr>
                <w:rFonts w:ascii="宋体" w:hAnsi="宋体" w:cs="宋体" w:eastAsia="宋体" w:hint="default"/>
                <w:spacing w:val="-1"/>
                <w:w w:val="99"/>
                <w:sz w:val="17"/>
                <w:szCs w:val="17"/>
              </w:rPr>
              <w:t>股</w:t>
            </w:r>
            <w:r>
              <w:rPr>
                <w:rFonts w:ascii="宋体" w:hAnsi="宋体" w:cs="宋体" w:eastAsia="宋体" w:hint="default"/>
                <w:spacing w:val="-86"/>
                <w:w w:val="99"/>
                <w:sz w:val="17"/>
                <w:szCs w:val="17"/>
              </w:rPr>
              <w:t>）</w:t>
            </w:r>
            <w:r>
              <w:rPr>
                <w:rFonts w:ascii="宋体" w:hAnsi="宋体" w:cs="宋体" w:eastAsia="宋体" w:hint="default"/>
                <w:spacing w:val="-1"/>
                <w:w w:val="99"/>
                <w:sz w:val="17"/>
                <w:szCs w:val="17"/>
              </w:rPr>
              <w:t>，</w:t>
            </w:r>
            <w:r>
              <w:rPr>
                <w:rFonts w:ascii="宋体" w:hAnsi="宋体" w:cs="宋体" w:eastAsia="宋体" w:hint="default"/>
                <w:spacing w:val="1"/>
                <w:w w:val="99"/>
                <w:sz w:val="17"/>
                <w:szCs w:val="17"/>
              </w:rPr>
              <w:t>分配</w:t>
            </w:r>
            <w:r>
              <w:rPr>
                <w:rFonts w:ascii="宋体" w:hAnsi="宋体" w:cs="宋体" w:eastAsia="宋体" w:hint="default"/>
                <w:spacing w:val="-1"/>
                <w:w w:val="99"/>
                <w:sz w:val="17"/>
                <w:szCs w:val="17"/>
              </w:rPr>
              <w:t>预案的股本基数</w:t>
            </w:r>
            <w:r>
              <w:rPr>
                <w:rFonts w:ascii="宋体" w:hAnsi="宋体" w:cs="宋体" w:eastAsia="宋体" w:hint="default"/>
                <w:w w:val="99"/>
                <w:sz w:val="17"/>
                <w:szCs w:val="17"/>
              </w:rPr>
              <w:t>为</w:t>
            </w:r>
            <w:r>
              <w:rPr>
                <w:rFonts w:ascii="宋体" w:hAnsi="宋体" w:cs="宋体" w:eastAsia="宋体" w:hint="default"/>
                <w:spacing w:val="-44"/>
                <w:sz w:val="17"/>
                <w:szCs w:val="17"/>
              </w:rPr>
              <w:t> </w:t>
            </w:r>
            <w:r>
              <w:rPr>
                <w:rFonts w:ascii="Times New Roman" w:hAnsi="Times New Roman" w:cs="Times New Roman" w:eastAsia="Times New Roman" w:hint="default"/>
                <w:w w:val="99"/>
                <w:sz w:val="17"/>
                <w:szCs w:val="17"/>
              </w:rPr>
              <w:t>4</w:t>
            </w:r>
            <w:r>
              <w:rPr>
                <w:rFonts w:ascii="Times New Roman" w:hAnsi="Times New Roman" w:cs="Times New Roman" w:eastAsia="Times New Roman" w:hint="default"/>
                <w:spacing w:val="-1"/>
                <w:w w:val="99"/>
                <w:sz w:val="17"/>
                <w:szCs w:val="17"/>
              </w:rPr>
              <w:t>,0</w:t>
            </w:r>
            <w:r>
              <w:rPr>
                <w:rFonts w:ascii="Times New Roman" w:hAnsi="Times New Roman" w:cs="Times New Roman" w:eastAsia="Times New Roman" w:hint="default"/>
                <w:w w:val="99"/>
                <w:sz w:val="17"/>
                <w:szCs w:val="17"/>
              </w:rPr>
              <w:t>6</w:t>
            </w:r>
            <w:r>
              <w:rPr>
                <w:rFonts w:ascii="Times New Roman" w:hAnsi="Times New Roman" w:cs="Times New Roman" w:eastAsia="Times New Roman" w:hint="default"/>
                <w:spacing w:val="-1"/>
                <w:w w:val="99"/>
                <w:sz w:val="17"/>
                <w:szCs w:val="17"/>
              </w:rPr>
              <w:t>7,</w:t>
            </w:r>
            <w:r>
              <w:rPr>
                <w:rFonts w:ascii="Times New Roman" w:hAnsi="Times New Roman" w:cs="Times New Roman" w:eastAsia="Times New Roman" w:hint="default"/>
                <w:w w:val="99"/>
                <w:sz w:val="17"/>
                <w:szCs w:val="17"/>
              </w:rPr>
              <w:t>3</w:t>
            </w:r>
            <w:r>
              <w:rPr>
                <w:rFonts w:ascii="Times New Roman" w:hAnsi="Times New Roman" w:cs="Times New Roman" w:eastAsia="Times New Roman" w:hint="default"/>
                <w:spacing w:val="-1"/>
                <w:w w:val="99"/>
                <w:sz w:val="17"/>
                <w:szCs w:val="17"/>
              </w:rPr>
              <w:t>9</w:t>
            </w:r>
            <w:r>
              <w:rPr>
                <w:rFonts w:ascii="Times New Roman" w:hAnsi="Times New Roman" w:cs="Times New Roman" w:eastAsia="Times New Roman" w:hint="default"/>
                <w:spacing w:val="1"/>
                <w:w w:val="99"/>
                <w:sz w:val="17"/>
                <w:szCs w:val="17"/>
              </w:rPr>
              <w:t>8</w:t>
            </w:r>
            <w:r>
              <w:rPr>
                <w:rFonts w:ascii="Times New Roman" w:hAnsi="Times New Roman" w:cs="Times New Roman" w:eastAsia="Times New Roman" w:hint="default"/>
                <w:w w:val="99"/>
                <w:sz w:val="17"/>
                <w:szCs w:val="17"/>
              </w:rPr>
              <w:t>,</w:t>
            </w:r>
            <w:r>
              <w:rPr>
                <w:rFonts w:ascii="Times New Roman" w:hAnsi="Times New Roman" w:cs="Times New Roman" w:eastAsia="Times New Roman" w:hint="default"/>
                <w:spacing w:val="-1"/>
                <w:w w:val="99"/>
                <w:sz w:val="17"/>
                <w:szCs w:val="17"/>
              </w:rPr>
              <w:t>8</w:t>
            </w:r>
            <w:r>
              <w:rPr>
                <w:rFonts w:ascii="Times New Roman" w:hAnsi="Times New Roman" w:cs="Times New Roman" w:eastAsia="Times New Roman" w:hint="default"/>
                <w:w w:val="99"/>
                <w:sz w:val="17"/>
                <w:szCs w:val="17"/>
              </w:rPr>
              <w:t>98</w:t>
            </w:r>
            <w:r>
              <w:rPr>
                <w:rFonts w:ascii="Times New Roman" w:hAnsi="Times New Roman" w:cs="Times New Roman" w:eastAsia="Times New Roman" w:hint="default"/>
                <w:spacing w:val="-2"/>
                <w:sz w:val="17"/>
                <w:szCs w:val="17"/>
              </w:rPr>
              <w:t> </w:t>
            </w:r>
            <w:r>
              <w:rPr>
                <w:rFonts w:ascii="宋体" w:hAnsi="宋体" w:cs="宋体" w:eastAsia="宋体" w:hint="default"/>
                <w:spacing w:val="-1"/>
                <w:w w:val="99"/>
                <w:sz w:val="17"/>
                <w:szCs w:val="17"/>
              </w:rPr>
              <w:t>股。</w:t>
            </w:r>
            <w:r>
              <w:rPr>
                <w:rFonts w:ascii="宋体" w:hAnsi="宋体" w:cs="宋体" w:eastAsia="宋体" w:hint="default"/>
                <w:sz w:val="17"/>
                <w:szCs w:val="17"/>
              </w:rPr>
            </w:r>
          </w:p>
        </w:tc>
      </w:tr>
      <w:tr>
        <w:trPr>
          <w:trHeight w:val="370" w:hRule="exact"/>
        </w:trPr>
        <w:tc>
          <w:tcPr>
            <w:tcW w:w="3606"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分配预案的股本基数（股）</w:t>
            </w:r>
          </w:p>
        </w:tc>
        <w:tc>
          <w:tcPr>
            <w:tcW w:w="5654" w:type="dxa"/>
            <w:vMerge/>
            <w:tcBorders>
              <w:left w:val="single" w:sz="9" w:space="0" w:color="D3D3D3"/>
              <w:right w:val="single" w:sz="4" w:space="0" w:color="000000"/>
            </w:tcBorders>
          </w:tcPr>
          <w:p>
            <w:pPr/>
          </w:p>
        </w:tc>
      </w:tr>
      <w:tr>
        <w:trPr>
          <w:trHeight w:val="151" w:hRule="exact"/>
        </w:trPr>
        <w:tc>
          <w:tcPr>
            <w:tcW w:w="3606" w:type="dxa"/>
            <w:tcBorders>
              <w:top w:val="nil" w:sz="6" w:space="0" w:color="auto"/>
              <w:left w:val="single" w:sz="3" w:space="0" w:color="000000"/>
              <w:bottom w:val="single" w:sz="4" w:space="0" w:color="000000"/>
              <w:right w:val="single" w:sz="4" w:space="0" w:color="000000"/>
            </w:tcBorders>
            <w:shd w:val="clear" w:color="auto" w:fill="D3D3D3"/>
          </w:tcPr>
          <w:p>
            <w:pPr/>
          </w:p>
        </w:tc>
        <w:tc>
          <w:tcPr>
            <w:tcW w:w="5654" w:type="dxa"/>
            <w:vMerge/>
            <w:tcBorders>
              <w:left w:val="single" w:sz="9" w:space="0" w:color="D3D3D3"/>
              <w:bottom w:val="single" w:sz="4" w:space="0" w:color="000000"/>
              <w:right w:val="single" w:sz="4" w:space="0" w:color="000000"/>
            </w:tcBorders>
          </w:tcPr>
          <w:p>
            <w:pPr/>
          </w:p>
        </w:tc>
      </w:tr>
      <w:tr>
        <w:trPr>
          <w:trHeight w:val="378" w:hRule="exact"/>
        </w:trPr>
        <w:tc>
          <w:tcPr>
            <w:tcW w:w="3606"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pacing w:val="-1"/>
                <w:w w:val="99"/>
                <w:sz w:val="17"/>
                <w:szCs w:val="17"/>
              </w:rPr>
              <w:t>现金分</w:t>
            </w:r>
            <w:r>
              <w:rPr>
                <w:rFonts w:ascii="宋体" w:hAnsi="宋体" w:cs="宋体" w:eastAsia="宋体" w:hint="default"/>
                <w:spacing w:val="1"/>
                <w:w w:val="99"/>
                <w:sz w:val="17"/>
                <w:szCs w:val="17"/>
              </w:rPr>
              <w:t>红</w:t>
            </w:r>
            <w:r>
              <w:rPr>
                <w:rFonts w:ascii="宋体" w:hAnsi="宋体" w:cs="宋体" w:eastAsia="宋体" w:hint="default"/>
                <w:spacing w:val="-1"/>
                <w:w w:val="99"/>
                <w:sz w:val="17"/>
                <w:szCs w:val="17"/>
              </w:rPr>
              <w:t>金额（元</w:t>
            </w:r>
            <w:r>
              <w:rPr>
                <w:rFonts w:ascii="宋体" w:hAnsi="宋体" w:cs="宋体" w:eastAsia="宋体" w:hint="default"/>
                <w:spacing w:val="-85"/>
                <w:w w:val="99"/>
                <w:sz w:val="17"/>
                <w:szCs w:val="17"/>
              </w:rPr>
              <w:t>）</w:t>
            </w:r>
            <w:r>
              <w:rPr>
                <w:rFonts w:ascii="宋体" w:hAnsi="宋体" w:cs="宋体" w:eastAsia="宋体" w:hint="default"/>
                <w:spacing w:val="-1"/>
                <w:w w:val="99"/>
                <w:sz w:val="17"/>
                <w:szCs w:val="17"/>
              </w:rPr>
              <w:t>（含税）</w:t>
            </w:r>
            <w:r>
              <w:rPr>
                <w:rFonts w:ascii="宋体" w:hAnsi="宋体" w:cs="宋体" w:eastAsia="宋体" w:hint="default"/>
                <w:sz w:val="17"/>
                <w:szCs w:val="17"/>
              </w:rPr>
            </w:r>
          </w:p>
        </w:tc>
        <w:tc>
          <w:tcPr>
            <w:tcW w:w="565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976,175,735.52</w:t>
            </w:r>
          </w:p>
        </w:tc>
      </w:tr>
      <w:tr>
        <w:trPr>
          <w:trHeight w:val="379" w:hRule="exact"/>
        </w:trPr>
        <w:tc>
          <w:tcPr>
            <w:tcW w:w="3606"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以其他方式（如回购股份）现金分红金额（元）</w:t>
            </w:r>
          </w:p>
        </w:tc>
        <w:tc>
          <w:tcPr>
            <w:tcW w:w="5654" w:type="dxa"/>
            <w:tcBorders>
              <w:top w:val="single" w:sz="4" w:space="0" w:color="000000"/>
              <w:left w:val="single" w:sz="9"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0.00</w:t>
            </w:r>
          </w:p>
        </w:tc>
      </w:tr>
      <w:tr>
        <w:trPr>
          <w:trHeight w:val="378" w:hRule="exact"/>
        </w:trPr>
        <w:tc>
          <w:tcPr>
            <w:tcW w:w="3606"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pacing w:val="-1"/>
                <w:w w:val="99"/>
                <w:sz w:val="17"/>
                <w:szCs w:val="17"/>
              </w:rPr>
              <w:t>现金分</w:t>
            </w:r>
            <w:r>
              <w:rPr>
                <w:rFonts w:ascii="宋体" w:hAnsi="宋体" w:cs="宋体" w:eastAsia="宋体" w:hint="default"/>
                <w:spacing w:val="1"/>
                <w:w w:val="99"/>
                <w:sz w:val="17"/>
                <w:szCs w:val="17"/>
              </w:rPr>
              <w:t>红</w:t>
            </w:r>
            <w:r>
              <w:rPr>
                <w:rFonts w:ascii="宋体" w:hAnsi="宋体" w:cs="宋体" w:eastAsia="宋体" w:hint="default"/>
                <w:spacing w:val="-1"/>
                <w:w w:val="99"/>
                <w:sz w:val="17"/>
                <w:szCs w:val="17"/>
              </w:rPr>
              <w:t>总额（含其他方</w:t>
            </w:r>
            <w:r>
              <w:rPr>
                <w:rFonts w:ascii="宋体" w:hAnsi="宋体" w:cs="宋体" w:eastAsia="宋体" w:hint="default"/>
                <w:spacing w:val="1"/>
                <w:w w:val="99"/>
                <w:sz w:val="17"/>
                <w:szCs w:val="17"/>
              </w:rPr>
              <w:t>式</w:t>
            </w:r>
            <w:r>
              <w:rPr>
                <w:rFonts w:ascii="宋体" w:hAnsi="宋体" w:cs="宋体" w:eastAsia="宋体" w:hint="default"/>
                <w:spacing w:val="-86"/>
                <w:w w:val="99"/>
                <w:sz w:val="17"/>
                <w:szCs w:val="17"/>
              </w:rPr>
              <w:t>）</w:t>
            </w:r>
            <w:r>
              <w:rPr>
                <w:rFonts w:ascii="宋体" w:hAnsi="宋体" w:cs="宋体" w:eastAsia="宋体" w:hint="default"/>
                <w:spacing w:val="-1"/>
                <w:w w:val="99"/>
                <w:sz w:val="17"/>
                <w:szCs w:val="17"/>
              </w:rPr>
              <w:t>（元）</w:t>
            </w:r>
            <w:r>
              <w:rPr>
                <w:rFonts w:ascii="宋体" w:hAnsi="宋体" w:cs="宋体" w:eastAsia="宋体" w:hint="default"/>
                <w:sz w:val="17"/>
                <w:szCs w:val="17"/>
              </w:rPr>
            </w:r>
          </w:p>
        </w:tc>
        <w:tc>
          <w:tcPr>
            <w:tcW w:w="5654" w:type="dxa"/>
            <w:tcBorders>
              <w:top w:val="single" w:sz="3" w:space="0" w:color="000000"/>
              <w:left w:val="single" w:sz="9"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976,175,735.52</w:t>
            </w:r>
          </w:p>
        </w:tc>
      </w:tr>
      <w:tr>
        <w:trPr>
          <w:trHeight w:val="379" w:hRule="exact"/>
        </w:trPr>
        <w:tc>
          <w:tcPr>
            <w:tcW w:w="3606"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可分配利润（元）</w:t>
            </w:r>
          </w:p>
        </w:tc>
        <w:tc>
          <w:tcPr>
            <w:tcW w:w="5654" w:type="dxa"/>
            <w:tcBorders>
              <w:top w:val="single" w:sz="3" w:space="0" w:color="000000"/>
              <w:left w:val="single" w:sz="9" w:space="0" w:color="D3D3D3"/>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9,107,422,690.85</w:t>
            </w:r>
          </w:p>
        </w:tc>
      </w:tr>
      <w:tr>
        <w:trPr>
          <w:trHeight w:val="671" w:hRule="exact"/>
        </w:trPr>
        <w:tc>
          <w:tcPr>
            <w:tcW w:w="3606"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316" w:lineRule="auto" w:before="47"/>
              <w:ind w:left="21" w:right="16"/>
              <w:jc w:val="left"/>
              <w:rPr>
                <w:rFonts w:ascii="宋体" w:hAnsi="宋体" w:cs="宋体" w:eastAsia="宋体" w:hint="default"/>
                <w:sz w:val="17"/>
                <w:szCs w:val="17"/>
              </w:rPr>
            </w:pPr>
            <w:r>
              <w:rPr>
                <w:rFonts w:ascii="宋体" w:hAnsi="宋体" w:cs="宋体" w:eastAsia="宋体" w:hint="default"/>
                <w:w w:val="95"/>
                <w:sz w:val="17"/>
                <w:szCs w:val="17"/>
              </w:rPr>
              <w:t>现金分红总额（含其他方式）占利润分配总额的</w:t>
            </w:r>
            <w:r>
              <w:rPr>
                <w:rFonts w:ascii="宋体" w:hAnsi="宋体" w:cs="宋体" w:eastAsia="宋体" w:hint="default"/>
                <w:spacing w:val="70"/>
                <w:w w:val="95"/>
                <w:sz w:val="17"/>
                <w:szCs w:val="17"/>
              </w:rPr>
              <w:t> </w:t>
            </w:r>
            <w:r>
              <w:rPr>
                <w:rFonts w:ascii="宋体" w:hAnsi="宋体" w:cs="宋体" w:eastAsia="宋体" w:hint="default"/>
                <w:spacing w:val="70"/>
                <w:w w:val="95"/>
                <w:sz w:val="17"/>
                <w:szCs w:val="17"/>
              </w:rPr>
            </w:r>
            <w:r>
              <w:rPr>
                <w:rFonts w:ascii="宋体" w:hAnsi="宋体" w:cs="宋体" w:eastAsia="宋体" w:hint="default"/>
                <w:sz w:val="17"/>
                <w:szCs w:val="17"/>
              </w:rPr>
              <w:t>比例</w:t>
            </w:r>
          </w:p>
        </w:tc>
        <w:tc>
          <w:tcPr>
            <w:tcW w:w="5654" w:type="dxa"/>
            <w:tcBorders>
              <w:top w:val="single" w:sz="4" w:space="0" w:color="000000"/>
              <w:left w:val="single" w:sz="9" w:space="0" w:color="D3D3D3"/>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100%</w:t>
            </w:r>
          </w:p>
        </w:tc>
      </w:tr>
      <w:tr>
        <w:trPr>
          <w:trHeight w:val="379" w:hRule="exact"/>
        </w:trPr>
        <w:tc>
          <w:tcPr>
            <w:tcW w:w="9260" w:type="dxa"/>
            <w:gridSpan w:val="2"/>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本次现金分红情况</w:t>
            </w:r>
          </w:p>
        </w:tc>
      </w:tr>
      <w:tr>
        <w:trPr>
          <w:trHeight w:val="378" w:hRule="exact"/>
        </w:trPr>
        <w:tc>
          <w:tcPr>
            <w:tcW w:w="9260"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pacing w:val="-1"/>
                <w:sz w:val="17"/>
                <w:szCs w:val="17"/>
              </w:rPr>
              <w:t>公司发展阶段属成熟期且有重大资金支出安排的，进行利润分配时，现金分红在本次利润分配中所占比例最低应达到</w:t>
            </w:r>
            <w:r>
              <w:rPr>
                <w:rFonts w:ascii="宋体" w:hAnsi="宋体" w:cs="宋体" w:eastAsia="宋体" w:hint="default"/>
                <w:spacing w:val="-64"/>
                <w:sz w:val="17"/>
                <w:szCs w:val="17"/>
              </w:rPr>
              <w:t> </w:t>
            </w:r>
            <w:r>
              <w:rPr>
                <w:rFonts w:ascii="Times New Roman" w:hAnsi="Times New Roman" w:cs="Times New Roman" w:eastAsia="Times New Roman" w:hint="default"/>
                <w:spacing w:val="-1"/>
                <w:sz w:val="17"/>
                <w:szCs w:val="17"/>
              </w:rPr>
              <w:t>40</w:t>
            </w:r>
            <w:r>
              <w:rPr>
                <w:rFonts w:ascii="宋体" w:hAnsi="宋体" w:cs="宋体" w:eastAsia="宋体" w:hint="default"/>
                <w:spacing w:val="-1"/>
                <w:sz w:val="17"/>
                <w:szCs w:val="17"/>
              </w:rPr>
              <w:t>％</w:t>
            </w:r>
          </w:p>
        </w:tc>
      </w:tr>
      <w:tr>
        <w:trPr>
          <w:trHeight w:val="378" w:hRule="exact"/>
        </w:trPr>
        <w:tc>
          <w:tcPr>
            <w:tcW w:w="9260" w:type="dxa"/>
            <w:gridSpan w:val="2"/>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847" w:right="0"/>
              <w:jc w:val="left"/>
              <w:rPr>
                <w:rFonts w:ascii="宋体" w:hAnsi="宋体" w:cs="宋体" w:eastAsia="宋体" w:hint="default"/>
                <w:sz w:val="17"/>
                <w:szCs w:val="17"/>
              </w:rPr>
            </w:pPr>
            <w:r>
              <w:rPr>
                <w:rFonts w:ascii="宋体" w:hAnsi="宋体" w:cs="宋体" w:eastAsia="宋体" w:hint="default"/>
                <w:sz w:val="17"/>
                <w:szCs w:val="17"/>
              </w:rPr>
              <w:t>利润分配或资本公积金转增预案的详细情况说明</w:t>
            </w:r>
          </w:p>
        </w:tc>
      </w:tr>
      <w:tr>
        <w:trPr>
          <w:trHeight w:val="2471" w:hRule="exact"/>
        </w:trPr>
        <w:tc>
          <w:tcPr>
            <w:tcW w:w="9260" w:type="dxa"/>
            <w:gridSpan w:val="2"/>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359" w:right="0"/>
              <w:jc w:val="left"/>
              <w:rPr>
                <w:rFonts w:ascii="宋体" w:hAnsi="宋体" w:cs="宋体" w:eastAsia="宋体" w:hint="default"/>
                <w:sz w:val="17"/>
                <w:szCs w:val="17"/>
              </w:rPr>
            </w:pPr>
            <w:r>
              <w:rPr>
                <w:rFonts w:ascii="Times New Roman" w:hAnsi="Times New Roman" w:cs="Times New Roman" w:eastAsia="Times New Roman" w:hint="default"/>
                <w:w w:val="95"/>
                <w:sz w:val="17"/>
                <w:szCs w:val="17"/>
              </w:rPr>
              <w:t>2018    </w:t>
            </w:r>
            <w:r>
              <w:rPr>
                <w:rFonts w:ascii="宋体" w:hAnsi="宋体" w:cs="宋体" w:eastAsia="宋体" w:hint="default"/>
                <w:w w:val="95"/>
                <w:sz w:val="17"/>
                <w:szCs w:val="17"/>
              </w:rPr>
              <w:t>年度，公司按中国企业会计准则核算并经审计的合并归属于母公司所有者的净利润为人民币  </w:t>
            </w:r>
            <w:r>
              <w:rPr>
                <w:rFonts w:ascii="Times New Roman" w:hAnsi="Times New Roman" w:cs="Times New Roman" w:eastAsia="Times New Roman" w:hint="default"/>
                <w:w w:val="95"/>
                <w:sz w:val="17"/>
                <w:szCs w:val="17"/>
              </w:rPr>
              <w:t>2,509,828,858.47  </w:t>
            </w:r>
            <w:r>
              <w:rPr>
                <w:rFonts w:ascii="Times New Roman" w:hAnsi="Times New Roman" w:cs="Times New Roman" w:eastAsia="Times New Roman" w:hint="default"/>
                <w:spacing w:val="22"/>
                <w:w w:val="95"/>
                <w:sz w:val="17"/>
                <w:szCs w:val="17"/>
              </w:rPr>
              <w:t> </w:t>
            </w:r>
            <w:r>
              <w:rPr>
                <w:rFonts w:ascii="宋体" w:hAnsi="宋体" w:cs="宋体" w:eastAsia="宋体" w:hint="default"/>
                <w:spacing w:val="-12"/>
                <w:w w:val="95"/>
                <w:sz w:val="17"/>
                <w:szCs w:val="17"/>
              </w:rPr>
              <w:t>元，扣</w:t>
            </w:r>
            <w:r>
              <w:rPr>
                <w:rFonts w:ascii="宋体" w:hAnsi="宋体" w:cs="宋体" w:eastAsia="宋体" w:hint="default"/>
                <w:spacing w:val="-12"/>
                <w:sz w:val="17"/>
                <w:szCs w:val="17"/>
              </w:rPr>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sz w:val="17"/>
                <w:szCs w:val="17"/>
              </w:rPr>
              <w:t>除</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年度永续债利息人民币</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347,140,000.00</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元、优先股固定股息人民币</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214,425,000.00</w:t>
            </w:r>
            <w:r>
              <w:rPr>
                <w:rFonts w:ascii="Times New Roman" w:hAnsi="Times New Roman" w:cs="Times New Roman" w:eastAsia="Times New Roman" w:hint="default"/>
                <w:spacing w:val="22"/>
                <w:sz w:val="17"/>
                <w:szCs w:val="17"/>
              </w:rPr>
              <w:t> </w:t>
            </w:r>
            <w:r>
              <w:rPr>
                <w:rFonts w:ascii="宋体" w:hAnsi="宋体" w:cs="宋体" w:eastAsia="宋体" w:hint="default"/>
                <w:spacing w:val="-3"/>
                <w:sz w:val="17"/>
                <w:szCs w:val="17"/>
              </w:rPr>
              <w:t>元，</w:t>
            </w:r>
            <w:r>
              <w:rPr>
                <w:rFonts w:ascii="Times New Roman" w:hAnsi="Times New Roman" w:cs="Times New Roman" w:eastAsia="Times New Roman" w:hint="default"/>
                <w:spacing w:val="-3"/>
                <w:sz w:val="17"/>
                <w:szCs w:val="17"/>
              </w:rPr>
              <w:t>2018</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年度实现的剩余可供分配</w:t>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sz w:val="17"/>
                <w:szCs w:val="17"/>
              </w:rPr>
              <w:t>的利润为人民币</w:t>
            </w:r>
            <w:r>
              <w:rPr>
                <w:rFonts w:ascii="宋体" w:hAnsi="宋体" w:cs="宋体" w:eastAsia="宋体" w:hint="default"/>
                <w:spacing w:val="-55"/>
                <w:sz w:val="17"/>
                <w:szCs w:val="17"/>
              </w:rPr>
              <w:t> </w:t>
            </w:r>
            <w:r>
              <w:rPr>
                <w:rFonts w:ascii="Times New Roman" w:hAnsi="Times New Roman" w:cs="Times New Roman" w:eastAsia="Times New Roman" w:hint="default"/>
                <w:sz w:val="17"/>
                <w:szCs w:val="17"/>
              </w:rPr>
              <w:t>1,948,263,858.47</w:t>
            </w:r>
            <w:r>
              <w:rPr>
                <w:rFonts w:ascii="Times New Roman" w:hAnsi="Times New Roman" w:cs="Times New Roman" w:eastAsia="Times New Roman" w:hint="default"/>
                <w:spacing w:val="-13"/>
                <w:sz w:val="17"/>
                <w:szCs w:val="17"/>
              </w:rPr>
              <w:t> </w:t>
            </w:r>
            <w:r>
              <w:rPr>
                <w:rFonts w:ascii="宋体" w:hAnsi="宋体" w:cs="宋体" w:eastAsia="宋体" w:hint="default"/>
                <w:sz w:val="17"/>
                <w:szCs w:val="17"/>
              </w:rPr>
              <w:t>元。</w:t>
            </w:r>
          </w:p>
          <w:p>
            <w:pPr>
              <w:pStyle w:val="TableParagraph"/>
              <w:spacing w:line="240" w:lineRule="auto" w:before="94"/>
              <w:ind w:left="359" w:right="0"/>
              <w:jc w:val="left"/>
              <w:rPr>
                <w:rFonts w:ascii="宋体" w:hAnsi="宋体" w:cs="宋体" w:eastAsia="宋体" w:hint="default"/>
                <w:sz w:val="17"/>
                <w:szCs w:val="17"/>
              </w:rPr>
            </w:pPr>
            <w:r>
              <w:rPr>
                <w:rFonts w:ascii="宋体" w:hAnsi="宋体" w:cs="宋体" w:eastAsia="宋体" w:hint="default"/>
                <w:spacing w:val="-1"/>
                <w:w w:val="99"/>
                <w:sz w:val="17"/>
                <w:szCs w:val="17"/>
              </w:rPr>
              <w:t>根</w:t>
            </w:r>
            <w:r>
              <w:rPr>
                <w:rFonts w:ascii="宋体" w:hAnsi="宋体" w:cs="宋体" w:eastAsia="宋体" w:hint="default"/>
                <w:spacing w:val="-13"/>
                <w:w w:val="99"/>
                <w:sz w:val="17"/>
                <w:szCs w:val="17"/>
              </w:rPr>
              <w:t>据</w:t>
            </w:r>
            <w:r>
              <w:rPr>
                <w:rFonts w:ascii="宋体" w:hAnsi="宋体" w:cs="宋体" w:eastAsia="宋体" w:hint="default"/>
                <w:spacing w:val="-1"/>
                <w:w w:val="99"/>
                <w:sz w:val="17"/>
                <w:szCs w:val="17"/>
              </w:rPr>
              <w:t>《</w:t>
            </w:r>
            <w:r>
              <w:rPr>
                <w:rFonts w:ascii="宋体" w:hAnsi="宋体" w:cs="宋体" w:eastAsia="宋体" w:hint="default"/>
                <w:spacing w:val="1"/>
                <w:w w:val="99"/>
                <w:sz w:val="17"/>
                <w:szCs w:val="17"/>
              </w:rPr>
              <w:t>公</w:t>
            </w:r>
            <w:r>
              <w:rPr>
                <w:rFonts w:ascii="宋体" w:hAnsi="宋体" w:cs="宋体" w:eastAsia="宋体" w:hint="default"/>
                <w:spacing w:val="-1"/>
                <w:w w:val="99"/>
                <w:sz w:val="17"/>
                <w:szCs w:val="17"/>
              </w:rPr>
              <w:t>司章程</w:t>
            </w:r>
            <w:r>
              <w:rPr>
                <w:rFonts w:ascii="宋体" w:hAnsi="宋体" w:cs="宋体" w:eastAsia="宋体" w:hint="default"/>
                <w:spacing w:val="-86"/>
                <w:w w:val="99"/>
                <w:sz w:val="17"/>
                <w:szCs w:val="17"/>
              </w:rPr>
              <w:t>》</w:t>
            </w:r>
            <w:r>
              <w:rPr>
                <w:rFonts w:ascii="宋体" w:hAnsi="宋体" w:cs="宋体" w:eastAsia="宋体" w:hint="default"/>
                <w:spacing w:val="-97"/>
                <w:w w:val="99"/>
                <w:sz w:val="17"/>
                <w:szCs w:val="17"/>
              </w:rPr>
              <w:t>、</w:t>
            </w:r>
            <w:r>
              <w:rPr>
                <w:rFonts w:ascii="宋体" w:hAnsi="宋体" w:cs="宋体" w:eastAsia="宋体" w:hint="default"/>
                <w:spacing w:val="-1"/>
                <w:w w:val="99"/>
                <w:sz w:val="17"/>
                <w:szCs w:val="17"/>
              </w:rPr>
              <w:t>《非公开发行</w:t>
            </w:r>
            <w:r>
              <w:rPr>
                <w:rFonts w:ascii="宋体" w:hAnsi="宋体" w:cs="宋体" w:eastAsia="宋体" w:hint="default"/>
                <w:spacing w:val="1"/>
                <w:w w:val="99"/>
                <w:sz w:val="17"/>
                <w:szCs w:val="17"/>
              </w:rPr>
              <w:t>优</w:t>
            </w:r>
            <w:r>
              <w:rPr>
                <w:rFonts w:ascii="宋体" w:hAnsi="宋体" w:cs="宋体" w:eastAsia="宋体" w:hint="default"/>
                <w:spacing w:val="-1"/>
                <w:w w:val="99"/>
                <w:sz w:val="17"/>
                <w:szCs w:val="17"/>
              </w:rPr>
              <w:t>先股募集说明</w:t>
            </w:r>
            <w:r>
              <w:rPr>
                <w:rFonts w:ascii="宋体" w:hAnsi="宋体" w:cs="宋体" w:eastAsia="宋体" w:hint="default"/>
                <w:spacing w:val="-2"/>
                <w:w w:val="99"/>
                <w:sz w:val="17"/>
                <w:szCs w:val="17"/>
              </w:rPr>
              <w:t>书</w:t>
            </w:r>
            <w:r>
              <w:rPr>
                <w:rFonts w:ascii="宋体" w:hAnsi="宋体" w:cs="宋体" w:eastAsia="宋体" w:hint="default"/>
                <w:spacing w:val="-13"/>
                <w:w w:val="99"/>
                <w:sz w:val="17"/>
                <w:szCs w:val="17"/>
              </w:rPr>
              <w:t>》</w:t>
            </w:r>
            <w:r>
              <w:rPr>
                <w:rFonts w:ascii="宋体" w:hAnsi="宋体" w:cs="宋体" w:eastAsia="宋体" w:hint="default"/>
                <w:spacing w:val="-1"/>
                <w:w w:val="99"/>
                <w:sz w:val="17"/>
                <w:szCs w:val="17"/>
              </w:rPr>
              <w:t>规</w:t>
            </w:r>
            <w:r>
              <w:rPr>
                <w:rFonts w:ascii="宋体" w:hAnsi="宋体" w:cs="宋体" w:eastAsia="宋体" w:hint="default"/>
                <w:spacing w:val="1"/>
                <w:w w:val="99"/>
                <w:sz w:val="17"/>
                <w:szCs w:val="17"/>
              </w:rPr>
              <w:t>定</w:t>
            </w:r>
            <w:r>
              <w:rPr>
                <w:rFonts w:ascii="宋体" w:hAnsi="宋体" w:cs="宋体" w:eastAsia="宋体" w:hint="default"/>
                <w:spacing w:val="-14"/>
                <w:w w:val="99"/>
                <w:sz w:val="17"/>
                <w:szCs w:val="17"/>
              </w:rPr>
              <w:t>，</w:t>
            </w:r>
            <w:r>
              <w:rPr>
                <w:rFonts w:ascii="宋体" w:hAnsi="宋体" w:cs="宋体" w:eastAsia="宋体" w:hint="default"/>
                <w:w w:val="99"/>
                <w:sz w:val="17"/>
                <w:szCs w:val="17"/>
              </w:rPr>
              <w:t>以</w:t>
            </w:r>
            <w:r>
              <w:rPr>
                <w:rFonts w:ascii="宋体" w:hAnsi="宋体" w:cs="宋体" w:eastAsia="宋体" w:hint="default"/>
                <w:spacing w:val="-42"/>
                <w:sz w:val="17"/>
                <w:szCs w:val="17"/>
              </w:rPr>
              <w:t> </w:t>
            </w:r>
            <w:r>
              <w:rPr>
                <w:rFonts w:ascii="Times New Roman" w:hAnsi="Times New Roman" w:cs="Times New Roman" w:eastAsia="Times New Roman" w:hint="default"/>
                <w:w w:val="99"/>
                <w:sz w:val="17"/>
                <w:szCs w:val="17"/>
              </w:rPr>
              <w:t>2</w:t>
            </w:r>
            <w:r>
              <w:rPr>
                <w:rFonts w:ascii="Times New Roman" w:hAnsi="Times New Roman" w:cs="Times New Roman" w:eastAsia="Times New Roman" w:hint="default"/>
                <w:spacing w:val="-1"/>
                <w:w w:val="99"/>
                <w:sz w:val="17"/>
                <w:szCs w:val="17"/>
              </w:rPr>
              <w:t>0</w:t>
            </w:r>
            <w:r>
              <w:rPr>
                <w:rFonts w:ascii="Times New Roman" w:hAnsi="Times New Roman" w:cs="Times New Roman" w:eastAsia="Times New Roman" w:hint="default"/>
                <w:w w:val="99"/>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pacing w:val="1"/>
                <w:w w:val="99"/>
                <w:sz w:val="17"/>
                <w:szCs w:val="17"/>
              </w:rPr>
              <w:t>年</w:t>
            </w:r>
            <w:r>
              <w:rPr>
                <w:rFonts w:ascii="宋体" w:hAnsi="宋体" w:cs="宋体" w:eastAsia="宋体" w:hint="default"/>
                <w:spacing w:val="-1"/>
                <w:w w:val="99"/>
                <w:sz w:val="17"/>
                <w:szCs w:val="17"/>
              </w:rPr>
              <w:t>末</w:t>
            </w:r>
            <w:r>
              <w:rPr>
                <w:rFonts w:ascii="宋体" w:hAnsi="宋体" w:cs="宋体" w:eastAsia="宋体" w:hint="default"/>
                <w:spacing w:val="1"/>
                <w:w w:val="99"/>
                <w:sz w:val="17"/>
                <w:szCs w:val="17"/>
              </w:rPr>
              <w:t>普</w:t>
            </w:r>
            <w:r>
              <w:rPr>
                <w:rFonts w:ascii="宋体" w:hAnsi="宋体" w:cs="宋体" w:eastAsia="宋体" w:hint="default"/>
                <w:spacing w:val="-1"/>
                <w:w w:val="99"/>
                <w:sz w:val="17"/>
                <w:szCs w:val="17"/>
              </w:rPr>
              <w:t>通股总股</w:t>
            </w:r>
            <w:r>
              <w:rPr>
                <w:rFonts w:ascii="宋体" w:hAnsi="宋体" w:cs="宋体" w:eastAsia="宋体" w:hint="default"/>
                <w:w w:val="99"/>
                <w:sz w:val="17"/>
                <w:szCs w:val="17"/>
              </w:rPr>
              <w:t>本</w:t>
            </w:r>
            <w:r>
              <w:rPr>
                <w:rFonts w:ascii="宋体" w:hAnsi="宋体" w:cs="宋体" w:eastAsia="宋体" w:hint="default"/>
                <w:spacing w:val="-44"/>
                <w:sz w:val="17"/>
                <w:szCs w:val="17"/>
              </w:rPr>
              <w:t> </w:t>
            </w:r>
            <w:r>
              <w:rPr>
                <w:rFonts w:ascii="Times New Roman" w:hAnsi="Times New Roman" w:cs="Times New Roman" w:eastAsia="Times New Roman" w:hint="default"/>
                <w:w w:val="99"/>
                <w:sz w:val="17"/>
                <w:szCs w:val="17"/>
              </w:rPr>
              <w:t>2</w:t>
            </w:r>
            <w:r>
              <w:rPr>
                <w:rFonts w:ascii="Times New Roman" w:hAnsi="Times New Roman" w:cs="Times New Roman" w:eastAsia="Times New Roman" w:hint="default"/>
                <w:spacing w:val="-2"/>
                <w:w w:val="99"/>
                <w:sz w:val="17"/>
                <w:szCs w:val="17"/>
              </w:rPr>
              <w:t>,</w:t>
            </w:r>
            <w:r>
              <w:rPr>
                <w:rFonts w:ascii="Times New Roman" w:hAnsi="Times New Roman" w:cs="Times New Roman" w:eastAsia="Times New Roman" w:hint="default"/>
                <w:w w:val="99"/>
                <w:sz w:val="17"/>
                <w:szCs w:val="17"/>
              </w:rPr>
              <w:t>9</w:t>
            </w:r>
            <w:r>
              <w:rPr>
                <w:rFonts w:ascii="Times New Roman" w:hAnsi="Times New Roman" w:cs="Times New Roman" w:eastAsia="Times New Roman" w:hint="default"/>
                <w:spacing w:val="-1"/>
                <w:w w:val="99"/>
                <w:sz w:val="17"/>
                <w:szCs w:val="17"/>
              </w:rPr>
              <w:t>0</w:t>
            </w:r>
            <w:r>
              <w:rPr>
                <w:rFonts w:ascii="Times New Roman" w:hAnsi="Times New Roman" w:cs="Times New Roman" w:eastAsia="Times New Roman" w:hint="default"/>
                <w:w w:val="99"/>
                <w:sz w:val="17"/>
                <w:szCs w:val="17"/>
              </w:rPr>
              <w:t>4</w:t>
            </w:r>
            <w:r>
              <w:rPr>
                <w:rFonts w:ascii="Times New Roman" w:hAnsi="Times New Roman" w:cs="Times New Roman" w:eastAsia="Times New Roman" w:hint="default"/>
                <w:spacing w:val="-1"/>
                <w:w w:val="99"/>
                <w:sz w:val="17"/>
                <w:szCs w:val="17"/>
              </w:rPr>
              <w:t>,6</w:t>
            </w:r>
            <w:r>
              <w:rPr>
                <w:rFonts w:ascii="Times New Roman" w:hAnsi="Times New Roman" w:cs="Times New Roman" w:eastAsia="Times New Roman" w:hint="default"/>
                <w:w w:val="99"/>
                <w:sz w:val="17"/>
                <w:szCs w:val="17"/>
              </w:rPr>
              <w:t>08</w:t>
            </w:r>
            <w:r>
              <w:rPr>
                <w:rFonts w:ascii="Times New Roman" w:hAnsi="Times New Roman" w:cs="Times New Roman" w:eastAsia="Times New Roman" w:hint="default"/>
                <w:spacing w:val="-1"/>
                <w:w w:val="99"/>
                <w:sz w:val="17"/>
                <w:szCs w:val="17"/>
              </w:rPr>
              <w:t>,</w:t>
            </w:r>
            <w:r>
              <w:rPr>
                <w:rFonts w:ascii="Times New Roman" w:hAnsi="Times New Roman" w:cs="Times New Roman" w:eastAsia="Times New Roman" w:hint="default"/>
                <w:w w:val="99"/>
                <w:sz w:val="17"/>
                <w:szCs w:val="17"/>
              </w:rPr>
              <w:t>200</w:t>
            </w:r>
            <w:r>
              <w:rPr>
                <w:rFonts w:ascii="Times New Roman" w:hAnsi="Times New Roman" w:cs="Times New Roman" w:eastAsia="Times New Roman" w:hint="default"/>
                <w:sz w:val="17"/>
                <w:szCs w:val="17"/>
              </w:rPr>
              <w:t> </w:t>
            </w:r>
            <w:r>
              <w:rPr>
                <w:rFonts w:ascii="宋体" w:hAnsi="宋体" w:cs="宋体" w:eastAsia="宋体" w:hint="default"/>
                <w:spacing w:val="-1"/>
                <w:w w:val="99"/>
                <w:sz w:val="17"/>
                <w:szCs w:val="17"/>
              </w:rPr>
              <w:t>股</w:t>
            </w:r>
            <w:r>
              <w:rPr>
                <w:rFonts w:ascii="宋体" w:hAnsi="宋体" w:cs="宋体" w:eastAsia="宋体" w:hint="default"/>
                <w:spacing w:val="-13"/>
                <w:w w:val="99"/>
                <w:sz w:val="17"/>
                <w:szCs w:val="17"/>
              </w:rPr>
              <w:t>、</w:t>
            </w:r>
            <w:r>
              <w:rPr>
                <w:rFonts w:ascii="宋体" w:hAnsi="宋体" w:cs="宋体" w:eastAsia="宋体" w:hint="default"/>
                <w:spacing w:val="-1"/>
                <w:w w:val="99"/>
                <w:sz w:val="17"/>
                <w:szCs w:val="17"/>
              </w:rPr>
              <w:t>优先股模拟折算</w:t>
            </w:r>
            <w:r>
              <w:rPr>
                <w:rFonts w:ascii="宋体" w:hAnsi="宋体" w:cs="宋体" w:eastAsia="宋体" w:hint="default"/>
                <w:sz w:val="17"/>
                <w:szCs w:val="17"/>
              </w:rPr>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spacing w:val="-1"/>
                <w:w w:val="99"/>
                <w:sz w:val="17"/>
                <w:szCs w:val="17"/>
              </w:rPr>
              <w:t>普通</w:t>
            </w:r>
            <w:r>
              <w:rPr>
                <w:rFonts w:ascii="宋体" w:hAnsi="宋体" w:cs="宋体" w:eastAsia="宋体" w:hint="default"/>
                <w:w w:val="99"/>
                <w:sz w:val="17"/>
                <w:szCs w:val="17"/>
              </w:rPr>
              <w:t>股</w:t>
            </w:r>
            <w:r>
              <w:rPr>
                <w:rFonts w:ascii="宋体" w:hAnsi="宋体" w:cs="宋体" w:eastAsia="宋体" w:hint="default"/>
                <w:spacing w:val="-44"/>
                <w:sz w:val="17"/>
                <w:szCs w:val="17"/>
              </w:rPr>
              <w:t> </w:t>
            </w:r>
            <w:r>
              <w:rPr>
                <w:rFonts w:ascii="Times New Roman" w:hAnsi="Times New Roman" w:cs="Times New Roman" w:eastAsia="Times New Roman" w:hint="default"/>
                <w:w w:val="99"/>
                <w:sz w:val="17"/>
                <w:szCs w:val="17"/>
              </w:rPr>
              <w:t>1</w:t>
            </w:r>
            <w:r>
              <w:rPr>
                <w:rFonts w:ascii="Times New Roman" w:hAnsi="Times New Roman" w:cs="Times New Roman" w:eastAsia="Times New Roman" w:hint="default"/>
                <w:spacing w:val="-1"/>
                <w:w w:val="99"/>
                <w:sz w:val="17"/>
                <w:szCs w:val="17"/>
              </w:rPr>
              <w:t>,1</w:t>
            </w:r>
            <w:r>
              <w:rPr>
                <w:rFonts w:ascii="Times New Roman" w:hAnsi="Times New Roman" w:cs="Times New Roman" w:eastAsia="Times New Roman" w:hint="default"/>
                <w:w w:val="99"/>
                <w:sz w:val="17"/>
                <w:szCs w:val="17"/>
              </w:rPr>
              <w:t>6</w:t>
            </w:r>
            <w:r>
              <w:rPr>
                <w:rFonts w:ascii="Times New Roman" w:hAnsi="Times New Roman" w:cs="Times New Roman" w:eastAsia="Times New Roman" w:hint="default"/>
                <w:spacing w:val="-1"/>
                <w:w w:val="99"/>
                <w:sz w:val="17"/>
                <w:szCs w:val="17"/>
              </w:rPr>
              <w:t>2,</w:t>
            </w:r>
            <w:r>
              <w:rPr>
                <w:rFonts w:ascii="Times New Roman" w:hAnsi="Times New Roman" w:cs="Times New Roman" w:eastAsia="Times New Roman" w:hint="default"/>
                <w:w w:val="99"/>
                <w:sz w:val="17"/>
                <w:szCs w:val="17"/>
              </w:rPr>
              <w:t>790</w:t>
            </w:r>
            <w:r>
              <w:rPr>
                <w:rFonts w:ascii="Times New Roman" w:hAnsi="Times New Roman" w:cs="Times New Roman" w:eastAsia="Times New Roman" w:hint="default"/>
                <w:spacing w:val="-1"/>
                <w:w w:val="99"/>
                <w:sz w:val="17"/>
                <w:szCs w:val="17"/>
              </w:rPr>
              <w:t>,6</w:t>
            </w:r>
            <w:r>
              <w:rPr>
                <w:rFonts w:ascii="Times New Roman" w:hAnsi="Times New Roman" w:cs="Times New Roman" w:eastAsia="Times New Roman" w:hint="default"/>
                <w:w w:val="99"/>
                <w:sz w:val="17"/>
                <w:szCs w:val="17"/>
              </w:rPr>
              <w:t>98</w:t>
            </w:r>
            <w:r>
              <w:rPr>
                <w:rFonts w:ascii="Times New Roman" w:hAnsi="Times New Roman" w:cs="Times New Roman" w:eastAsia="Times New Roman" w:hint="default"/>
                <w:spacing w:val="-2"/>
                <w:sz w:val="17"/>
                <w:szCs w:val="17"/>
              </w:rPr>
              <w:t> </w:t>
            </w:r>
            <w:r>
              <w:rPr>
                <w:rFonts w:ascii="宋体" w:hAnsi="宋体" w:cs="宋体" w:eastAsia="宋体" w:hint="default"/>
                <w:spacing w:val="-1"/>
                <w:w w:val="99"/>
                <w:sz w:val="17"/>
                <w:szCs w:val="17"/>
              </w:rPr>
              <w:t>股（</w:t>
            </w:r>
            <w:r>
              <w:rPr>
                <w:rFonts w:ascii="宋体" w:hAnsi="宋体" w:cs="宋体" w:eastAsia="宋体" w:hint="default"/>
                <w:w w:val="99"/>
                <w:sz w:val="17"/>
                <w:szCs w:val="17"/>
              </w:rPr>
              <w:t>每</w:t>
            </w:r>
            <w:r>
              <w:rPr>
                <w:rFonts w:ascii="宋体" w:hAnsi="宋体" w:cs="宋体" w:eastAsia="宋体" w:hint="default"/>
                <w:spacing w:val="-44"/>
                <w:sz w:val="17"/>
                <w:szCs w:val="17"/>
              </w:rPr>
              <w:t> </w:t>
            </w:r>
            <w:r>
              <w:rPr>
                <w:rFonts w:ascii="Times New Roman" w:hAnsi="Times New Roman" w:cs="Times New Roman" w:eastAsia="Times New Roman" w:hint="default"/>
                <w:spacing w:val="1"/>
                <w:w w:val="99"/>
                <w:sz w:val="17"/>
                <w:szCs w:val="17"/>
              </w:rPr>
              <w:t>3</w:t>
            </w:r>
            <w:r>
              <w:rPr>
                <w:rFonts w:ascii="Times New Roman" w:hAnsi="Times New Roman" w:cs="Times New Roman" w:eastAsia="Times New Roman" w:hint="default"/>
                <w:w w:val="99"/>
                <w:sz w:val="17"/>
                <w:szCs w:val="17"/>
              </w:rPr>
              <w:t>.</w:t>
            </w:r>
            <w:r>
              <w:rPr>
                <w:rFonts w:ascii="Times New Roman" w:hAnsi="Times New Roman" w:cs="Times New Roman" w:eastAsia="Times New Roman" w:hint="default"/>
                <w:spacing w:val="-1"/>
                <w:w w:val="99"/>
                <w:sz w:val="17"/>
                <w:szCs w:val="17"/>
              </w:rPr>
              <w:t>8</w:t>
            </w:r>
            <w:r>
              <w:rPr>
                <w:rFonts w:ascii="Times New Roman" w:hAnsi="Times New Roman" w:cs="Times New Roman" w:eastAsia="Times New Roman" w:hint="default"/>
                <w:w w:val="99"/>
                <w:sz w:val="17"/>
                <w:szCs w:val="17"/>
              </w:rPr>
              <w:t>7</w:t>
            </w:r>
            <w:r>
              <w:rPr>
                <w:rFonts w:ascii="Times New Roman" w:hAnsi="Times New Roman" w:cs="Times New Roman" w:eastAsia="Times New Roman" w:hint="default"/>
                <w:spacing w:val="-2"/>
                <w:sz w:val="17"/>
                <w:szCs w:val="17"/>
              </w:rPr>
              <w:t> </w:t>
            </w:r>
            <w:r>
              <w:rPr>
                <w:rFonts w:ascii="宋体" w:hAnsi="宋体" w:cs="宋体" w:eastAsia="宋体" w:hint="default"/>
                <w:spacing w:val="1"/>
                <w:w w:val="99"/>
                <w:sz w:val="17"/>
                <w:szCs w:val="17"/>
              </w:rPr>
              <w:t>元</w:t>
            </w:r>
            <w:r>
              <w:rPr>
                <w:rFonts w:ascii="宋体" w:hAnsi="宋体" w:cs="宋体" w:eastAsia="宋体" w:hint="default"/>
                <w:spacing w:val="-1"/>
                <w:w w:val="99"/>
                <w:sz w:val="17"/>
                <w:szCs w:val="17"/>
              </w:rPr>
              <w:t>模拟折</w:t>
            </w:r>
            <w:r>
              <w:rPr>
                <w:rFonts w:ascii="宋体" w:hAnsi="宋体" w:cs="宋体" w:eastAsia="宋体" w:hint="default"/>
                <w:w w:val="99"/>
                <w:sz w:val="17"/>
                <w:szCs w:val="17"/>
              </w:rPr>
              <w:t>合</w:t>
            </w:r>
            <w:r>
              <w:rPr>
                <w:rFonts w:ascii="宋体" w:hAnsi="宋体" w:cs="宋体" w:eastAsia="宋体" w:hint="default"/>
                <w:spacing w:val="-42"/>
                <w:sz w:val="17"/>
                <w:szCs w:val="17"/>
              </w:rPr>
              <w:t> </w:t>
            </w:r>
            <w:r>
              <w:rPr>
                <w:rFonts w:ascii="Times New Roman" w:hAnsi="Times New Roman" w:cs="Times New Roman" w:eastAsia="Times New Roman" w:hint="default"/>
                <w:w w:val="99"/>
                <w:sz w:val="17"/>
                <w:szCs w:val="17"/>
              </w:rPr>
              <w:t>1</w:t>
            </w:r>
            <w:r>
              <w:rPr>
                <w:rFonts w:ascii="Times New Roman" w:hAnsi="Times New Roman" w:cs="Times New Roman" w:eastAsia="Times New Roman" w:hint="default"/>
                <w:spacing w:val="-2"/>
                <w:sz w:val="17"/>
                <w:szCs w:val="17"/>
              </w:rPr>
              <w:t> </w:t>
            </w:r>
            <w:r>
              <w:rPr>
                <w:rFonts w:ascii="宋体" w:hAnsi="宋体" w:cs="宋体" w:eastAsia="宋体" w:hint="default"/>
                <w:spacing w:val="-1"/>
                <w:w w:val="99"/>
                <w:sz w:val="17"/>
                <w:szCs w:val="17"/>
              </w:rPr>
              <w:t>股）</w:t>
            </w:r>
            <w:r>
              <w:rPr>
                <w:rFonts w:ascii="宋体" w:hAnsi="宋体" w:cs="宋体" w:eastAsia="宋体" w:hint="default"/>
                <w:spacing w:val="1"/>
                <w:w w:val="99"/>
                <w:sz w:val="17"/>
                <w:szCs w:val="17"/>
              </w:rPr>
              <w:t>为</w:t>
            </w:r>
            <w:r>
              <w:rPr>
                <w:rFonts w:ascii="宋体" w:hAnsi="宋体" w:cs="宋体" w:eastAsia="宋体" w:hint="default"/>
                <w:spacing w:val="-1"/>
                <w:w w:val="99"/>
                <w:sz w:val="17"/>
                <w:szCs w:val="17"/>
              </w:rPr>
              <w:t>基数，向普通股</w:t>
            </w:r>
            <w:r>
              <w:rPr>
                <w:rFonts w:ascii="宋体" w:hAnsi="宋体" w:cs="宋体" w:eastAsia="宋体" w:hint="default"/>
                <w:spacing w:val="1"/>
                <w:w w:val="99"/>
                <w:sz w:val="17"/>
                <w:szCs w:val="17"/>
              </w:rPr>
              <w:t>股</w:t>
            </w:r>
            <w:r>
              <w:rPr>
                <w:rFonts w:ascii="宋体" w:hAnsi="宋体" w:cs="宋体" w:eastAsia="宋体" w:hint="default"/>
                <w:spacing w:val="-1"/>
                <w:w w:val="99"/>
                <w:sz w:val="17"/>
                <w:szCs w:val="17"/>
              </w:rPr>
              <w:t>东</w:t>
            </w:r>
            <w:r>
              <w:rPr>
                <w:rFonts w:ascii="宋体" w:hAnsi="宋体" w:cs="宋体" w:eastAsia="宋体" w:hint="default"/>
                <w:w w:val="99"/>
                <w:sz w:val="17"/>
                <w:szCs w:val="17"/>
              </w:rPr>
              <w:t>每</w:t>
            </w:r>
            <w:r>
              <w:rPr>
                <w:rFonts w:ascii="宋体" w:hAnsi="宋体" w:cs="宋体" w:eastAsia="宋体" w:hint="default"/>
                <w:spacing w:val="-44"/>
                <w:sz w:val="17"/>
                <w:szCs w:val="17"/>
              </w:rPr>
              <w:t> </w:t>
            </w:r>
            <w:r>
              <w:rPr>
                <w:rFonts w:ascii="Times New Roman" w:hAnsi="Times New Roman" w:cs="Times New Roman" w:eastAsia="Times New Roman" w:hint="default"/>
                <w:spacing w:val="-1"/>
                <w:w w:val="99"/>
                <w:sz w:val="17"/>
                <w:szCs w:val="17"/>
              </w:rPr>
              <w:t>1</w:t>
            </w:r>
            <w:r>
              <w:rPr>
                <w:rFonts w:ascii="Times New Roman" w:hAnsi="Times New Roman" w:cs="Times New Roman" w:eastAsia="Times New Roman" w:hint="default"/>
                <w:w w:val="99"/>
                <w:sz w:val="17"/>
                <w:szCs w:val="17"/>
              </w:rPr>
              <w:t>0</w:t>
            </w:r>
            <w:r>
              <w:rPr>
                <w:rFonts w:ascii="Times New Roman" w:hAnsi="Times New Roman" w:cs="Times New Roman" w:eastAsia="Times New Roman" w:hint="default"/>
                <w:sz w:val="17"/>
                <w:szCs w:val="17"/>
              </w:rPr>
              <w:t> </w:t>
            </w:r>
            <w:r>
              <w:rPr>
                <w:rFonts w:ascii="宋体" w:hAnsi="宋体" w:cs="宋体" w:eastAsia="宋体" w:hint="default"/>
                <w:spacing w:val="-1"/>
                <w:w w:val="99"/>
                <w:sz w:val="17"/>
                <w:szCs w:val="17"/>
              </w:rPr>
              <w:t>股派发</w:t>
            </w:r>
            <w:r>
              <w:rPr>
                <w:rFonts w:ascii="宋体" w:hAnsi="宋体" w:cs="宋体" w:eastAsia="宋体" w:hint="default"/>
                <w:spacing w:val="1"/>
                <w:w w:val="99"/>
                <w:sz w:val="17"/>
                <w:szCs w:val="17"/>
              </w:rPr>
              <w:t>现</w:t>
            </w:r>
            <w:r>
              <w:rPr>
                <w:rFonts w:ascii="宋体" w:hAnsi="宋体" w:cs="宋体" w:eastAsia="宋体" w:hint="default"/>
                <w:spacing w:val="-1"/>
                <w:w w:val="99"/>
                <w:sz w:val="17"/>
                <w:szCs w:val="17"/>
              </w:rPr>
              <w:t>金红利</w:t>
            </w:r>
            <w:r>
              <w:rPr>
                <w:rFonts w:ascii="宋体" w:hAnsi="宋体" w:cs="宋体" w:eastAsia="宋体" w:hint="default"/>
                <w:spacing w:val="1"/>
                <w:w w:val="99"/>
                <w:sz w:val="17"/>
                <w:szCs w:val="17"/>
              </w:rPr>
              <w:t>人</w:t>
            </w:r>
            <w:r>
              <w:rPr>
                <w:rFonts w:ascii="宋体" w:hAnsi="宋体" w:cs="宋体" w:eastAsia="宋体" w:hint="default"/>
                <w:spacing w:val="-1"/>
                <w:w w:val="99"/>
                <w:sz w:val="17"/>
                <w:szCs w:val="17"/>
              </w:rPr>
              <w:t>民</w:t>
            </w:r>
            <w:r>
              <w:rPr>
                <w:rFonts w:ascii="宋体" w:hAnsi="宋体" w:cs="宋体" w:eastAsia="宋体" w:hint="default"/>
                <w:w w:val="99"/>
                <w:sz w:val="17"/>
                <w:szCs w:val="17"/>
              </w:rPr>
              <w:t>币</w:t>
            </w:r>
            <w:r>
              <w:rPr>
                <w:rFonts w:ascii="宋体" w:hAnsi="宋体" w:cs="宋体" w:eastAsia="宋体" w:hint="default"/>
                <w:spacing w:val="-44"/>
                <w:sz w:val="17"/>
                <w:szCs w:val="17"/>
              </w:rPr>
              <w:t> </w:t>
            </w:r>
            <w:r>
              <w:rPr>
                <w:rFonts w:ascii="Times New Roman" w:hAnsi="Times New Roman" w:cs="Times New Roman" w:eastAsia="Times New Roman" w:hint="default"/>
                <w:spacing w:val="-1"/>
                <w:w w:val="99"/>
                <w:sz w:val="17"/>
                <w:szCs w:val="17"/>
              </w:rPr>
              <w:t>2.</w:t>
            </w:r>
            <w:r>
              <w:rPr>
                <w:rFonts w:ascii="Times New Roman" w:hAnsi="Times New Roman" w:cs="Times New Roman" w:eastAsia="Times New Roman" w:hint="default"/>
                <w:w w:val="99"/>
                <w:sz w:val="17"/>
                <w:szCs w:val="17"/>
              </w:rPr>
              <w:t>4</w:t>
            </w:r>
            <w:r>
              <w:rPr>
                <w:rFonts w:ascii="Times New Roman" w:hAnsi="Times New Roman" w:cs="Times New Roman" w:eastAsia="Times New Roman" w:hint="default"/>
                <w:spacing w:val="-2"/>
                <w:sz w:val="17"/>
                <w:szCs w:val="17"/>
              </w:rPr>
              <w:t> </w:t>
            </w:r>
            <w:r>
              <w:rPr>
                <w:rFonts w:ascii="宋体" w:hAnsi="宋体" w:cs="宋体" w:eastAsia="宋体" w:hint="default"/>
                <w:spacing w:val="-1"/>
                <w:w w:val="99"/>
                <w:sz w:val="17"/>
                <w:szCs w:val="17"/>
              </w:rPr>
              <w:t>元</w:t>
            </w:r>
            <w:r>
              <w:rPr>
                <w:rFonts w:ascii="宋体" w:hAnsi="宋体" w:cs="宋体" w:eastAsia="宋体" w:hint="default"/>
                <w:spacing w:val="1"/>
                <w:w w:val="99"/>
                <w:sz w:val="17"/>
                <w:szCs w:val="17"/>
              </w:rPr>
              <w:t>（</w:t>
            </w:r>
            <w:r>
              <w:rPr>
                <w:rFonts w:ascii="宋体" w:hAnsi="宋体" w:cs="宋体" w:eastAsia="宋体" w:hint="default"/>
                <w:spacing w:val="-1"/>
                <w:w w:val="99"/>
                <w:sz w:val="17"/>
                <w:szCs w:val="17"/>
              </w:rPr>
              <w:t>含税</w:t>
            </w:r>
            <w:r>
              <w:rPr>
                <w:rFonts w:ascii="宋体" w:hAnsi="宋体" w:cs="宋体" w:eastAsia="宋体" w:hint="default"/>
                <w:spacing w:val="-86"/>
                <w:w w:val="99"/>
                <w:sz w:val="17"/>
                <w:szCs w:val="17"/>
              </w:rPr>
              <w:t>）</w:t>
            </w:r>
            <w:r>
              <w:rPr>
                <w:rFonts w:ascii="宋体" w:hAnsi="宋体" w:cs="宋体" w:eastAsia="宋体" w:hint="default"/>
                <w:spacing w:val="1"/>
                <w:w w:val="99"/>
                <w:sz w:val="17"/>
                <w:szCs w:val="17"/>
              </w:rPr>
              <w:t>、向优</w:t>
            </w:r>
            <w:r>
              <w:rPr>
                <w:rFonts w:ascii="宋体" w:hAnsi="宋体" w:cs="宋体" w:eastAsia="宋体" w:hint="default"/>
                <w:sz w:val="17"/>
                <w:szCs w:val="17"/>
              </w:rPr>
            </w:r>
          </w:p>
          <w:p>
            <w:pPr>
              <w:pStyle w:val="TableParagraph"/>
              <w:spacing w:line="240" w:lineRule="auto" w:before="57"/>
              <w:ind w:left="21" w:right="0"/>
              <w:jc w:val="left"/>
              <w:rPr>
                <w:rFonts w:ascii="宋体" w:hAnsi="宋体" w:cs="宋体" w:eastAsia="宋体" w:hint="default"/>
                <w:sz w:val="17"/>
                <w:szCs w:val="17"/>
              </w:rPr>
            </w:pPr>
            <w:r>
              <w:rPr>
                <w:rFonts w:ascii="宋体" w:hAnsi="宋体" w:cs="宋体" w:eastAsia="宋体" w:hint="default"/>
                <w:spacing w:val="-1"/>
                <w:w w:val="99"/>
                <w:sz w:val="17"/>
                <w:szCs w:val="17"/>
              </w:rPr>
              <w:t>先股股</w:t>
            </w:r>
            <w:r>
              <w:rPr>
                <w:rFonts w:ascii="宋体" w:hAnsi="宋体" w:cs="宋体" w:eastAsia="宋体" w:hint="default"/>
                <w:spacing w:val="1"/>
                <w:w w:val="99"/>
                <w:sz w:val="17"/>
                <w:szCs w:val="17"/>
              </w:rPr>
              <w:t>东</w:t>
            </w:r>
            <w:r>
              <w:rPr>
                <w:rFonts w:ascii="宋体" w:hAnsi="宋体" w:cs="宋体" w:eastAsia="宋体" w:hint="default"/>
                <w:spacing w:val="-1"/>
                <w:w w:val="99"/>
                <w:sz w:val="17"/>
                <w:szCs w:val="17"/>
              </w:rPr>
              <w:t>模拟折算普通股</w:t>
            </w:r>
            <w:r>
              <w:rPr>
                <w:rFonts w:ascii="宋体" w:hAnsi="宋体" w:cs="宋体" w:eastAsia="宋体" w:hint="default"/>
                <w:spacing w:val="1"/>
                <w:w w:val="99"/>
                <w:sz w:val="17"/>
                <w:szCs w:val="17"/>
              </w:rPr>
              <w:t>后</w:t>
            </w:r>
            <w:r>
              <w:rPr>
                <w:rFonts w:ascii="宋体" w:hAnsi="宋体" w:cs="宋体" w:eastAsia="宋体" w:hint="default"/>
                <w:w w:val="99"/>
                <w:sz w:val="17"/>
                <w:szCs w:val="17"/>
              </w:rPr>
              <w:t>每</w:t>
            </w:r>
            <w:r>
              <w:rPr>
                <w:rFonts w:ascii="宋体" w:hAnsi="宋体" w:cs="宋体" w:eastAsia="宋体" w:hint="default"/>
                <w:spacing w:val="-44"/>
                <w:sz w:val="17"/>
                <w:szCs w:val="17"/>
              </w:rPr>
              <w:t> </w:t>
            </w:r>
            <w:r>
              <w:rPr>
                <w:rFonts w:ascii="Times New Roman" w:hAnsi="Times New Roman" w:cs="Times New Roman" w:eastAsia="Times New Roman" w:hint="default"/>
                <w:spacing w:val="-1"/>
                <w:w w:val="99"/>
                <w:sz w:val="17"/>
                <w:szCs w:val="17"/>
              </w:rPr>
              <w:t>1</w:t>
            </w:r>
            <w:r>
              <w:rPr>
                <w:rFonts w:ascii="Times New Roman" w:hAnsi="Times New Roman" w:cs="Times New Roman" w:eastAsia="Times New Roman" w:hint="default"/>
                <w:w w:val="99"/>
                <w:sz w:val="17"/>
                <w:szCs w:val="17"/>
              </w:rPr>
              <w:t>0</w:t>
            </w:r>
            <w:r>
              <w:rPr>
                <w:rFonts w:ascii="Times New Roman" w:hAnsi="Times New Roman" w:cs="Times New Roman" w:eastAsia="Times New Roman" w:hint="default"/>
                <w:spacing w:val="-2"/>
                <w:sz w:val="17"/>
                <w:szCs w:val="17"/>
              </w:rPr>
              <w:t> </w:t>
            </w:r>
            <w:r>
              <w:rPr>
                <w:rFonts w:ascii="宋体" w:hAnsi="宋体" w:cs="宋体" w:eastAsia="宋体" w:hint="default"/>
                <w:spacing w:val="1"/>
                <w:w w:val="99"/>
                <w:sz w:val="17"/>
                <w:szCs w:val="17"/>
              </w:rPr>
              <w:t>股</w:t>
            </w:r>
            <w:r>
              <w:rPr>
                <w:rFonts w:ascii="宋体" w:hAnsi="宋体" w:cs="宋体" w:eastAsia="宋体" w:hint="default"/>
                <w:spacing w:val="-1"/>
                <w:w w:val="99"/>
                <w:sz w:val="17"/>
                <w:szCs w:val="17"/>
              </w:rPr>
              <w:t>派发</w:t>
            </w:r>
            <w:r>
              <w:rPr>
                <w:rFonts w:ascii="宋体" w:hAnsi="宋体" w:cs="宋体" w:eastAsia="宋体" w:hint="default"/>
                <w:spacing w:val="1"/>
                <w:w w:val="99"/>
                <w:sz w:val="17"/>
                <w:szCs w:val="17"/>
              </w:rPr>
              <w:t>现</w:t>
            </w:r>
            <w:r>
              <w:rPr>
                <w:rFonts w:ascii="宋体" w:hAnsi="宋体" w:cs="宋体" w:eastAsia="宋体" w:hint="default"/>
                <w:spacing w:val="-1"/>
                <w:w w:val="99"/>
                <w:sz w:val="17"/>
                <w:szCs w:val="17"/>
              </w:rPr>
              <w:t>金红利人</w:t>
            </w:r>
            <w:r>
              <w:rPr>
                <w:rFonts w:ascii="宋体" w:hAnsi="宋体" w:cs="宋体" w:eastAsia="宋体" w:hint="default"/>
                <w:spacing w:val="1"/>
                <w:w w:val="99"/>
                <w:sz w:val="17"/>
                <w:szCs w:val="17"/>
              </w:rPr>
              <w:t>民</w:t>
            </w:r>
            <w:r>
              <w:rPr>
                <w:rFonts w:ascii="宋体" w:hAnsi="宋体" w:cs="宋体" w:eastAsia="宋体" w:hint="default"/>
                <w:w w:val="99"/>
                <w:sz w:val="17"/>
                <w:szCs w:val="17"/>
              </w:rPr>
              <w:t>币</w:t>
            </w:r>
            <w:r>
              <w:rPr>
                <w:rFonts w:ascii="宋体" w:hAnsi="宋体" w:cs="宋体" w:eastAsia="宋体" w:hint="default"/>
                <w:spacing w:val="-45"/>
                <w:sz w:val="17"/>
                <w:szCs w:val="17"/>
              </w:rPr>
              <w:t> </w:t>
            </w:r>
            <w:r>
              <w:rPr>
                <w:rFonts w:ascii="Times New Roman" w:hAnsi="Times New Roman" w:cs="Times New Roman" w:eastAsia="Times New Roman" w:hint="default"/>
                <w:w w:val="99"/>
                <w:sz w:val="17"/>
                <w:szCs w:val="17"/>
              </w:rPr>
              <w:t>2</w:t>
            </w:r>
            <w:r>
              <w:rPr>
                <w:rFonts w:ascii="Times New Roman" w:hAnsi="Times New Roman" w:cs="Times New Roman" w:eastAsia="Times New Roman" w:hint="default"/>
                <w:spacing w:val="-1"/>
                <w:w w:val="99"/>
                <w:sz w:val="17"/>
                <w:szCs w:val="17"/>
              </w:rPr>
              <w:t>.</w:t>
            </w:r>
            <w:r>
              <w:rPr>
                <w:rFonts w:ascii="Times New Roman" w:hAnsi="Times New Roman" w:cs="Times New Roman" w:eastAsia="Times New Roman" w:hint="default"/>
                <w:w w:val="99"/>
                <w:sz w:val="17"/>
                <w:szCs w:val="17"/>
              </w:rPr>
              <w:t>4</w:t>
            </w:r>
            <w:r>
              <w:rPr>
                <w:rFonts w:ascii="Times New Roman" w:hAnsi="Times New Roman" w:cs="Times New Roman" w:eastAsia="Times New Roman" w:hint="default"/>
                <w:spacing w:val="-2"/>
                <w:sz w:val="17"/>
                <w:szCs w:val="17"/>
              </w:rPr>
              <w:t> </w:t>
            </w:r>
            <w:r>
              <w:rPr>
                <w:rFonts w:ascii="宋体" w:hAnsi="宋体" w:cs="宋体" w:eastAsia="宋体" w:hint="default"/>
                <w:spacing w:val="-16"/>
                <w:w w:val="99"/>
                <w:sz w:val="17"/>
                <w:szCs w:val="17"/>
              </w:rPr>
              <w:t>元</w:t>
            </w:r>
            <w:r>
              <w:rPr>
                <w:rFonts w:ascii="宋体" w:hAnsi="宋体" w:cs="宋体" w:eastAsia="宋体" w:hint="default"/>
                <w:spacing w:val="-1"/>
                <w:w w:val="99"/>
                <w:sz w:val="17"/>
                <w:szCs w:val="17"/>
              </w:rPr>
              <w:t>（含税</w:t>
            </w:r>
            <w:r>
              <w:rPr>
                <w:rFonts w:ascii="宋体" w:hAnsi="宋体" w:cs="宋体" w:eastAsia="宋体" w:hint="default"/>
                <w:spacing w:val="-86"/>
                <w:w w:val="99"/>
                <w:sz w:val="17"/>
                <w:szCs w:val="17"/>
              </w:rPr>
              <w:t>）</w:t>
            </w:r>
            <w:r>
              <w:rPr>
                <w:rFonts w:ascii="宋体" w:hAnsi="宋体" w:cs="宋体" w:eastAsia="宋体" w:hint="default"/>
                <w:spacing w:val="-14"/>
                <w:w w:val="99"/>
                <w:sz w:val="17"/>
                <w:szCs w:val="17"/>
              </w:rPr>
              <w:t>，</w:t>
            </w:r>
            <w:r>
              <w:rPr>
                <w:rFonts w:ascii="宋体" w:hAnsi="宋体" w:cs="宋体" w:eastAsia="宋体" w:hint="default"/>
                <w:spacing w:val="-1"/>
                <w:w w:val="99"/>
                <w:sz w:val="17"/>
                <w:szCs w:val="17"/>
              </w:rPr>
              <w:t>送红</w:t>
            </w:r>
            <w:r>
              <w:rPr>
                <w:rFonts w:ascii="宋体" w:hAnsi="宋体" w:cs="宋体" w:eastAsia="宋体" w:hint="default"/>
                <w:w w:val="99"/>
                <w:sz w:val="17"/>
                <w:szCs w:val="17"/>
              </w:rPr>
              <w:t>股</w:t>
            </w:r>
            <w:r>
              <w:rPr>
                <w:rFonts w:ascii="宋体" w:hAnsi="宋体" w:cs="宋体" w:eastAsia="宋体" w:hint="default"/>
                <w:spacing w:val="-44"/>
                <w:sz w:val="17"/>
                <w:szCs w:val="17"/>
              </w:rPr>
              <w:t> </w:t>
            </w:r>
            <w:r>
              <w:rPr>
                <w:rFonts w:ascii="Times New Roman" w:hAnsi="Times New Roman" w:cs="Times New Roman" w:eastAsia="Times New Roman" w:hint="default"/>
                <w:w w:val="99"/>
                <w:sz w:val="17"/>
                <w:szCs w:val="17"/>
              </w:rPr>
              <w:t>0</w:t>
            </w:r>
            <w:r>
              <w:rPr>
                <w:rFonts w:ascii="Times New Roman" w:hAnsi="Times New Roman" w:cs="Times New Roman" w:eastAsia="Times New Roman" w:hint="default"/>
                <w:sz w:val="17"/>
                <w:szCs w:val="17"/>
              </w:rPr>
              <w:t> </w:t>
            </w:r>
            <w:r>
              <w:rPr>
                <w:rFonts w:ascii="宋体" w:hAnsi="宋体" w:cs="宋体" w:eastAsia="宋体" w:hint="default"/>
                <w:spacing w:val="-1"/>
                <w:w w:val="99"/>
                <w:sz w:val="17"/>
                <w:szCs w:val="17"/>
              </w:rPr>
              <w:t>股</w:t>
            </w:r>
            <w:r>
              <w:rPr>
                <w:rFonts w:ascii="宋体" w:hAnsi="宋体" w:cs="宋体" w:eastAsia="宋体" w:hint="default"/>
                <w:spacing w:val="-15"/>
                <w:w w:val="99"/>
                <w:sz w:val="17"/>
                <w:szCs w:val="17"/>
              </w:rPr>
              <w:t>，</w:t>
            </w:r>
            <w:r>
              <w:rPr>
                <w:rFonts w:ascii="宋体" w:hAnsi="宋体" w:cs="宋体" w:eastAsia="宋体" w:hint="default"/>
                <w:spacing w:val="-1"/>
                <w:w w:val="99"/>
                <w:sz w:val="17"/>
                <w:szCs w:val="17"/>
              </w:rPr>
              <w:t>不以公积金转增</w:t>
            </w:r>
            <w:r>
              <w:rPr>
                <w:rFonts w:ascii="宋体" w:hAnsi="宋体" w:cs="宋体" w:eastAsia="宋体" w:hint="default"/>
                <w:spacing w:val="1"/>
                <w:w w:val="99"/>
                <w:sz w:val="17"/>
                <w:szCs w:val="17"/>
              </w:rPr>
              <w:t>股</w:t>
            </w:r>
            <w:r>
              <w:rPr>
                <w:rFonts w:ascii="宋体" w:hAnsi="宋体" w:cs="宋体" w:eastAsia="宋体" w:hint="default"/>
                <w:spacing w:val="-2"/>
                <w:w w:val="99"/>
                <w:sz w:val="17"/>
                <w:szCs w:val="17"/>
              </w:rPr>
              <w:t>本</w:t>
            </w:r>
            <w:r>
              <w:rPr>
                <w:rFonts w:ascii="宋体" w:hAnsi="宋体" w:cs="宋体" w:eastAsia="宋体" w:hint="default"/>
                <w:spacing w:val="-16"/>
                <w:w w:val="99"/>
                <w:sz w:val="17"/>
                <w:szCs w:val="17"/>
              </w:rPr>
              <w:t>。</w:t>
            </w:r>
            <w:r>
              <w:rPr>
                <w:rFonts w:ascii="宋体" w:hAnsi="宋体" w:cs="宋体" w:eastAsia="宋体" w:hint="default"/>
                <w:spacing w:val="-1"/>
                <w:w w:val="99"/>
                <w:sz w:val="17"/>
                <w:szCs w:val="17"/>
              </w:rPr>
              <w:t>普通股股东派发</w:t>
            </w:r>
            <w:r>
              <w:rPr>
                <w:rFonts w:ascii="宋体" w:hAnsi="宋体" w:cs="宋体" w:eastAsia="宋体" w:hint="default"/>
                <w:sz w:val="17"/>
                <w:szCs w:val="17"/>
              </w:rPr>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sz w:val="17"/>
                <w:szCs w:val="17"/>
              </w:rPr>
              <w:t>现金红利人民币</w:t>
            </w:r>
            <w:r>
              <w:rPr>
                <w:rFonts w:ascii="宋体" w:hAnsi="宋体" w:cs="宋体" w:eastAsia="宋体" w:hint="default"/>
                <w:spacing w:val="-63"/>
                <w:sz w:val="17"/>
                <w:szCs w:val="17"/>
              </w:rPr>
              <w:t> </w:t>
            </w:r>
            <w:r>
              <w:rPr>
                <w:rFonts w:ascii="Times New Roman" w:hAnsi="Times New Roman" w:cs="Times New Roman" w:eastAsia="Times New Roman" w:hint="default"/>
                <w:sz w:val="17"/>
                <w:szCs w:val="17"/>
              </w:rPr>
              <w:t>697,105,968</w:t>
            </w:r>
            <w:r>
              <w:rPr>
                <w:rFonts w:ascii="Times New Roman" w:hAnsi="Times New Roman" w:cs="Times New Roman" w:eastAsia="Times New Roman" w:hint="default"/>
                <w:spacing w:val="-20"/>
                <w:sz w:val="17"/>
                <w:szCs w:val="17"/>
              </w:rPr>
              <w:t> </w:t>
            </w:r>
            <w:r>
              <w:rPr>
                <w:rFonts w:ascii="宋体" w:hAnsi="宋体" w:cs="宋体" w:eastAsia="宋体" w:hint="default"/>
                <w:sz w:val="17"/>
                <w:szCs w:val="17"/>
              </w:rPr>
              <w:t>元；优先股股东派发浮动现金红利人民币</w:t>
            </w:r>
            <w:r>
              <w:rPr>
                <w:rFonts w:ascii="宋体" w:hAnsi="宋体" w:cs="宋体" w:eastAsia="宋体" w:hint="default"/>
                <w:spacing w:val="-63"/>
                <w:sz w:val="17"/>
                <w:szCs w:val="17"/>
              </w:rPr>
              <w:t> </w:t>
            </w:r>
            <w:r>
              <w:rPr>
                <w:rFonts w:ascii="Times New Roman" w:hAnsi="Times New Roman" w:cs="Times New Roman" w:eastAsia="Times New Roman" w:hint="default"/>
                <w:sz w:val="17"/>
                <w:szCs w:val="17"/>
              </w:rPr>
              <w:t>279,069,767.52</w:t>
            </w:r>
            <w:r>
              <w:rPr>
                <w:rFonts w:ascii="Times New Roman" w:hAnsi="Times New Roman" w:cs="Times New Roman" w:eastAsia="Times New Roman" w:hint="default"/>
                <w:spacing w:val="-19"/>
                <w:sz w:val="17"/>
                <w:szCs w:val="17"/>
              </w:rPr>
              <w:t> </w:t>
            </w:r>
            <w:r>
              <w:rPr>
                <w:rFonts w:ascii="宋体" w:hAnsi="宋体" w:cs="宋体" w:eastAsia="宋体" w:hint="default"/>
                <w:sz w:val="17"/>
                <w:szCs w:val="17"/>
              </w:rPr>
              <w:t>元，即优先股股东每股优先股（每股面</w:t>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w w:val="99"/>
                <w:sz w:val="17"/>
                <w:szCs w:val="17"/>
              </w:rPr>
              <w:t>值</w:t>
            </w:r>
            <w:r>
              <w:rPr>
                <w:rFonts w:ascii="宋体" w:hAnsi="宋体" w:cs="宋体" w:eastAsia="宋体" w:hint="default"/>
                <w:spacing w:val="-44"/>
                <w:sz w:val="17"/>
                <w:szCs w:val="17"/>
              </w:rPr>
              <w:t> </w:t>
            </w:r>
            <w:r>
              <w:rPr>
                <w:rFonts w:ascii="Times New Roman" w:hAnsi="Times New Roman" w:cs="Times New Roman" w:eastAsia="Times New Roman" w:hint="default"/>
                <w:w w:val="99"/>
                <w:sz w:val="17"/>
                <w:szCs w:val="17"/>
              </w:rPr>
              <w:t>1</w:t>
            </w:r>
            <w:r>
              <w:rPr>
                <w:rFonts w:ascii="Times New Roman" w:hAnsi="Times New Roman" w:cs="Times New Roman" w:eastAsia="Times New Roman" w:hint="default"/>
                <w:spacing w:val="-1"/>
                <w:w w:val="99"/>
                <w:sz w:val="17"/>
                <w:szCs w:val="17"/>
              </w:rPr>
              <w:t>0</w:t>
            </w:r>
            <w:r>
              <w:rPr>
                <w:rFonts w:ascii="Times New Roman" w:hAnsi="Times New Roman" w:cs="Times New Roman" w:eastAsia="Times New Roman" w:hint="default"/>
                <w:w w:val="99"/>
                <w:sz w:val="17"/>
                <w:szCs w:val="17"/>
              </w:rPr>
              <w:t>0</w:t>
            </w:r>
            <w:r>
              <w:rPr>
                <w:rFonts w:ascii="Times New Roman" w:hAnsi="Times New Roman" w:cs="Times New Roman" w:eastAsia="Times New Roman" w:hint="default"/>
                <w:sz w:val="17"/>
                <w:szCs w:val="17"/>
              </w:rPr>
              <w:t> </w:t>
            </w:r>
            <w:r>
              <w:rPr>
                <w:rFonts w:ascii="宋体" w:hAnsi="宋体" w:cs="宋体" w:eastAsia="宋体" w:hint="default"/>
                <w:spacing w:val="-1"/>
                <w:w w:val="99"/>
                <w:sz w:val="17"/>
                <w:szCs w:val="17"/>
              </w:rPr>
              <w:t>元）</w:t>
            </w:r>
            <w:r>
              <w:rPr>
                <w:rFonts w:ascii="宋体" w:hAnsi="宋体" w:cs="宋体" w:eastAsia="宋体" w:hint="default"/>
                <w:spacing w:val="1"/>
                <w:w w:val="99"/>
                <w:sz w:val="17"/>
                <w:szCs w:val="17"/>
              </w:rPr>
              <w:t>派</w:t>
            </w:r>
            <w:r>
              <w:rPr>
                <w:rFonts w:ascii="宋体" w:hAnsi="宋体" w:cs="宋体" w:eastAsia="宋体" w:hint="default"/>
                <w:spacing w:val="-1"/>
                <w:w w:val="99"/>
                <w:sz w:val="17"/>
                <w:szCs w:val="17"/>
              </w:rPr>
              <w:t>发现金红利</w:t>
            </w:r>
            <w:r>
              <w:rPr>
                <w:rFonts w:ascii="宋体" w:hAnsi="宋体" w:cs="宋体" w:eastAsia="宋体" w:hint="default"/>
                <w:spacing w:val="1"/>
                <w:w w:val="99"/>
                <w:sz w:val="17"/>
                <w:szCs w:val="17"/>
              </w:rPr>
              <w:t>人</w:t>
            </w:r>
            <w:r>
              <w:rPr>
                <w:rFonts w:ascii="宋体" w:hAnsi="宋体" w:cs="宋体" w:eastAsia="宋体" w:hint="default"/>
                <w:spacing w:val="-1"/>
                <w:w w:val="99"/>
                <w:sz w:val="17"/>
                <w:szCs w:val="17"/>
              </w:rPr>
              <w:t>民</w:t>
            </w:r>
            <w:r>
              <w:rPr>
                <w:rFonts w:ascii="宋体" w:hAnsi="宋体" w:cs="宋体" w:eastAsia="宋体" w:hint="default"/>
                <w:w w:val="99"/>
                <w:sz w:val="17"/>
                <w:szCs w:val="17"/>
              </w:rPr>
              <w:t>币</w:t>
            </w:r>
            <w:r>
              <w:rPr>
                <w:rFonts w:ascii="宋体" w:hAnsi="宋体" w:cs="宋体" w:eastAsia="宋体" w:hint="default"/>
                <w:spacing w:val="-44"/>
                <w:sz w:val="17"/>
                <w:szCs w:val="17"/>
              </w:rPr>
              <w:t> </w:t>
            </w:r>
            <w:r>
              <w:rPr>
                <w:rFonts w:ascii="Times New Roman" w:hAnsi="Times New Roman" w:cs="Times New Roman" w:eastAsia="Times New Roman" w:hint="default"/>
                <w:spacing w:val="-1"/>
                <w:w w:val="99"/>
                <w:sz w:val="17"/>
                <w:szCs w:val="17"/>
              </w:rPr>
              <w:t>6.</w:t>
            </w:r>
            <w:r>
              <w:rPr>
                <w:rFonts w:ascii="Times New Roman" w:hAnsi="Times New Roman" w:cs="Times New Roman" w:eastAsia="Times New Roman" w:hint="default"/>
                <w:w w:val="99"/>
                <w:sz w:val="17"/>
                <w:szCs w:val="17"/>
              </w:rPr>
              <w:t>20</w:t>
            </w:r>
            <w:r>
              <w:rPr>
                <w:rFonts w:ascii="Times New Roman" w:hAnsi="Times New Roman" w:cs="Times New Roman" w:eastAsia="Times New Roman" w:hint="default"/>
                <w:spacing w:val="-2"/>
                <w:sz w:val="17"/>
                <w:szCs w:val="17"/>
              </w:rPr>
              <w:t> </w:t>
            </w:r>
            <w:r>
              <w:rPr>
                <w:rFonts w:ascii="宋体" w:hAnsi="宋体" w:cs="宋体" w:eastAsia="宋体" w:hint="default"/>
                <w:spacing w:val="-1"/>
                <w:w w:val="99"/>
                <w:sz w:val="17"/>
                <w:szCs w:val="17"/>
              </w:rPr>
              <w:t>元</w:t>
            </w:r>
            <w:r>
              <w:rPr>
                <w:rFonts w:ascii="宋体" w:hAnsi="宋体" w:cs="宋体" w:eastAsia="宋体" w:hint="default"/>
                <w:spacing w:val="1"/>
                <w:w w:val="99"/>
                <w:sz w:val="17"/>
                <w:szCs w:val="17"/>
              </w:rPr>
              <w:t>（</w:t>
            </w:r>
            <w:r>
              <w:rPr>
                <w:rFonts w:ascii="宋体" w:hAnsi="宋体" w:cs="宋体" w:eastAsia="宋体" w:hint="default"/>
                <w:spacing w:val="-1"/>
                <w:w w:val="99"/>
                <w:sz w:val="17"/>
                <w:szCs w:val="17"/>
              </w:rPr>
              <w:t>含税</w:t>
            </w:r>
            <w:r>
              <w:rPr>
                <w:rFonts w:ascii="宋体" w:hAnsi="宋体" w:cs="宋体" w:eastAsia="宋体" w:hint="default"/>
                <w:spacing w:val="-85"/>
                <w:w w:val="99"/>
                <w:sz w:val="17"/>
                <w:szCs w:val="17"/>
              </w:rPr>
              <w:t>）</w:t>
            </w:r>
            <w:r>
              <w:rPr>
                <w:rFonts w:ascii="宋体" w:hAnsi="宋体" w:cs="宋体" w:eastAsia="宋体" w:hint="default"/>
                <w:w w:val="99"/>
                <w:sz w:val="17"/>
                <w:szCs w:val="17"/>
              </w:rPr>
              <w:t>。</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2240" w:h="15840"/>
          <w:pgMar w:header="703" w:footer="908" w:top="1000" w:bottom="1100" w:left="1240" w:right="420"/>
        </w:sectPr>
      </w:pPr>
    </w:p>
    <w:p>
      <w:pPr>
        <w:spacing w:line="240" w:lineRule="auto" w:before="11"/>
        <w:rPr>
          <w:rFonts w:ascii="宋体" w:hAnsi="宋体" w:cs="宋体" w:eastAsia="宋体" w:hint="default"/>
          <w:sz w:val="21"/>
          <w:szCs w:val="21"/>
        </w:rPr>
      </w:pPr>
    </w:p>
    <w:p>
      <w:pPr>
        <w:pStyle w:val="Heading2"/>
        <w:spacing w:line="240" w:lineRule="auto" w:before="37"/>
        <w:ind w:right="1008"/>
        <w:jc w:val="left"/>
        <w:rPr>
          <w:b w:val="0"/>
          <w:bCs w:val="0"/>
        </w:rPr>
      </w:pPr>
      <w:r>
        <w:rPr/>
        <w:t>三、承诺事项履行情况</w:t>
      </w:r>
      <w:r>
        <w:rPr>
          <w:b w:val="0"/>
          <w:bCs w:val="0"/>
        </w:rPr>
      </w:r>
    </w:p>
    <w:p>
      <w:pPr>
        <w:spacing w:line="240" w:lineRule="auto" w:before="13"/>
        <w:rPr>
          <w:rFonts w:ascii="宋体" w:hAnsi="宋体" w:cs="宋体" w:eastAsia="宋体" w:hint="default"/>
          <w:b/>
          <w:bCs/>
          <w:sz w:val="23"/>
          <w:szCs w:val="23"/>
        </w:rPr>
      </w:pPr>
    </w:p>
    <w:p>
      <w:pPr>
        <w:pStyle w:val="Heading4"/>
        <w:spacing w:line="268" w:lineRule="auto"/>
        <w:ind w:right="1008"/>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w w:val="105"/>
        </w:rPr>
        <w:t>尚未履行完毕的承诺事项</w:t>
      </w:r>
      <w:r>
        <w:rPr>
          <w:b w:val="0"/>
          <w:bCs w:val="0"/>
        </w:rPr>
      </w:r>
    </w:p>
    <w:p>
      <w:pPr>
        <w:spacing w:line="240" w:lineRule="auto" w:before="4"/>
        <w:rPr>
          <w:rFonts w:ascii="宋体" w:hAnsi="宋体" w:cs="宋体" w:eastAsia="宋体" w:hint="default"/>
          <w:b/>
          <w:bCs/>
          <w:sz w:val="24"/>
          <w:szCs w:val="24"/>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8"/>
        <w:rPr>
          <w:rFonts w:ascii="宋体" w:hAnsi="宋体" w:cs="宋体" w:eastAsia="宋体" w:hint="default"/>
          <w:sz w:val="6"/>
          <w:szCs w:val="6"/>
        </w:rPr>
      </w:pPr>
    </w:p>
    <w:tbl>
      <w:tblPr>
        <w:tblW w:w="0" w:type="auto"/>
        <w:jc w:val="left"/>
        <w:tblInd w:w="127" w:type="dxa"/>
        <w:tblLayout w:type="fixed"/>
        <w:tblCellMar>
          <w:top w:w="0" w:type="dxa"/>
          <w:left w:w="0" w:type="dxa"/>
          <w:bottom w:w="0" w:type="dxa"/>
          <w:right w:w="0" w:type="dxa"/>
        </w:tblCellMar>
        <w:tblLook w:val="01E0"/>
      </w:tblPr>
      <w:tblGrid>
        <w:gridCol w:w="800"/>
        <w:gridCol w:w="720"/>
        <w:gridCol w:w="722"/>
        <w:gridCol w:w="5135"/>
        <w:gridCol w:w="452"/>
        <w:gridCol w:w="900"/>
        <w:gridCol w:w="380"/>
      </w:tblGrid>
      <w:tr>
        <w:trPr>
          <w:trHeight w:val="298" w:hRule="exact"/>
        </w:trPr>
        <w:tc>
          <w:tcPr>
            <w:tcW w:w="800" w:type="dxa"/>
            <w:vMerge w:val="restart"/>
            <w:tcBorders>
              <w:top w:val="single" w:sz="3" w:space="0" w:color="000000"/>
              <w:left w:val="single" w:sz="3" w:space="0" w:color="000000"/>
              <w:right w:val="single" w:sz="4" w:space="0" w:color="000000"/>
            </w:tcBorders>
            <w:shd w:val="clear" w:color="auto" w:fill="D3D3D3"/>
          </w:tcPr>
          <w:p>
            <w:pPr/>
          </w:p>
        </w:tc>
        <w:tc>
          <w:tcPr>
            <w:tcW w:w="720" w:type="dxa"/>
            <w:vMerge w:val="restart"/>
            <w:tcBorders>
              <w:top w:val="single" w:sz="3" w:space="0" w:color="000000"/>
              <w:left w:val="single" w:sz="4" w:space="0" w:color="000000"/>
              <w:right w:val="single" w:sz="4" w:space="0" w:color="000000"/>
            </w:tcBorders>
            <w:shd w:val="clear" w:color="auto" w:fill="D3D3D3"/>
          </w:tcPr>
          <w:p>
            <w:pPr/>
          </w:p>
        </w:tc>
        <w:tc>
          <w:tcPr>
            <w:tcW w:w="722" w:type="dxa"/>
            <w:tcBorders>
              <w:top w:val="single" w:sz="3" w:space="0" w:color="000000"/>
              <w:left w:val="single" w:sz="4" w:space="0" w:color="000000"/>
              <w:bottom w:val="nil" w:sz="6" w:space="0" w:color="auto"/>
              <w:right w:val="single" w:sz="3" w:space="0" w:color="000000"/>
            </w:tcBorders>
            <w:shd w:val="clear" w:color="auto" w:fill="D3D3D3"/>
          </w:tcPr>
          <w:p>
            <w:pPr/>
          </w:p>
        </w:tc>
        <w:tc>
          <w:tcPr>
            <w:tcW w:w="5135" w:type="dxa"/>
            <w:vMerge w:val="restart"/>
            <w:tcBorders>
              <w:top w:val="single" w:sz="3" w:space="0" w:color="000000"/>
              <w:left w:val="single" w:sz="3" w:space="0" w:color="000000"/>
              <w:right w:val="single" w:sz="3" w:space="0" w:color="000000"/>
            </w:tcBorders>
            <w:shd w:val="clear" w:color="auto" w:fill="D3D3D3"/>
          </w:tcPr>
          <w:p>
            <w:pPr/>
          </w:p>
        </w:tc>
        <w:tc>
          <w:tcPr>
            <w:tcW w:w="452" w:type="dxa"/>
            <w:tcBorders>
              <w:top w:val="single" w:sz="3" w:space="0" w:color="000000"/>
              <w:left w:val="single" w:sz="3" w:space="0" w:color="000000"/>
              <w:bottom w:val="nil" w:sz="6" w:space="0" w:color="auto"/>
              <w:right w:val="single" w:sz="3" w:space="0" w:color="000000"/>
            </w:tcBorders>
            <w:shd w:val="clear" w:color="auto" w:fill="D3D3D3"/>
          </w:tcPr>
          <w:p>
            <w:pPr/>
          </w:p>
        </w:tc>
        <w:tc>
          <w:tcPr>
            <w:tcW w:w="900" w:type="dxa"/>
            <w:vMerge w:val="restart"/>
            <w:tcBorders>
              <w:top w:val="single" w:sz="3" w:space="0" w:color="000000"/>
              <w:left w:val="single" w:sz="3" w:space="0" w:color="000000"/>
              <w:right w:val="single" w:sz="3" w:space="0" w:color="000000"/>
            </w:tcBorders>
            <w:shd w:val="clear" w:color="auto" w:fill="D3D3D3"/>
          </w:tcPr>
          <w:p>
            <w:pPr/>
          </w:p>
        </w:tc>
        <w:tc>
          <w:tcPr>
            <w:tcW w:w="380" w:type="dxa"/>
            <w:vMerge w:val="restart"/>
            <w:tcBorders>
              <w:top w:val="single" w:sz="3" w:space="0" w:color="000000"/>
              <w:left w:val="single" w:sz="3" w:space="0" w:color="000000"/>
              <w:right w:val="single" w:sz="3" w:space="0" w:color="000000"/>
            </w:tcBorders>
            <w:shd w:val="clear" w:color="auto" w:fill="D3D3D3"/>
          </w:tcPr>
          <w:p>
            <w:pPr>
              <w:pStyle w:val="TableParagraph"/>
              <w:spacing w:line="316" w:lineRule="auto" w:before="47"/>
              <w:ind w:left="100" w:right="99"/>
              <w:jc w:val="both"/>
              <w:rPr>
                <w:rFonts w:ascii="宋体" w:hAnsi="宋体" w:cs="宋体" w:eastAsia="宋体" w:hint="default"/>
                <w:sz w:val="17"/>
                <w:szCs w:val="17"/>
              </w:rPr>
            </w:pPr>
            <w:r>
              <w:rPr>
                <w:rFonts w:ascii="宋体" w:hAnsi="宋体" w:cs="宋体" w:eastAsia="宋体" w:hint="default"/>
                <w:sz w:val="17"/>
                <w:szCs w:val="17"/>
              </w:rPr>
              <w:t>履</w:t>
            </w:r>
            <w:r>
              <w:rPr>
                <w:rFonts w:ascii="宋体" w:hAnsi="宋体" w:cs="宋体" w:eastAsia="宋体" w:hint="default"/>
                <w:w w:val="99"/>
                <w:sz w:val="17"/>
                <w:szCs w:val="17"/>
              </w:rPr>
              <w:t> </w:t>
            </w:r>
            <w:r>
              <w:rPr>
                <w:rFonts w:ascii="宋体" w:hAnsi="宋体" w:cs="宋体" w:eastAsia="宋体" w:hint="default"/>
                <w:sz w:val="17"/>
                <w:szCs w:val="17"/>
              </w:rPr>
              <w:t>行</w:t>
            </w:r>
            <w:r>
              <w:rPr>
                <w:rFonts w:ascii="宋体" w:hAnsi="宋体" w:cs="宋体" w:eastAsia="宋体" w:hint="default"/>
                <w:w w:val="99"/>
                <w:sz w:val="17"/>
                <w:szCs w:val="17"/>
              </w:rPr>
              <w:t> </w:t>
            </w:r>
            <w:r>
              <w:rPr>
                <w:rFonts w:ascii="宋体" w:hAnsi="宋体" w:cs="宋体" w:eastAsia="宋体" w:hint="default"/>
                <w:sz w:val="17"/>
                <w:szCs w:val="17"/>
              </w:rPr>
              <w:t>情</w:t>
            </w:r>
            <w:r>
              <w:rPr>
                <w:rFonts w:ascii="宋体" w:hAnsi="宋体" w:cs="宋体" w:eastAsia="宋体" w:hint="default"/>
                <w:w w:val="99"/>
                <w:sz w:val="17"/>
                <w:szCs w:val="17"/>
              </w:rPr>
              <w:t> </w:t>
            </w:r>
            <w:r>
              <w:rPr>
                <w:rFonts w:ascii="宋体" w:hAnsi="宋体" w:cs="宋体" w:eastAsia="宋体" w:hint="default"/>
                <w:sz w:val="17"/>
                <w:szCs w:val="17"/>
              </w:rPr>
              <w:t>况</w:t>
            </w:r>
          </w:p>
        </w:tc>
      </w:tr>
      <w:tr>
        <w:trPr>
          <w:trHeight w:val="146" w:hRule="exact"/>
        </w:trPr>
        <w:tc>
          <w:tcPr>
            <w:tcW w:w="800" w:type="dxa"/>
            <w:vMerge/>
            <w:tcBorders>
              <w:left w:val="single" w:sz="3" w:space="0" w:color="000000"/>
              <w:bottom w:val="nil" w:sz="6" w:space="0" w:color="auto"/>
              <w:right w:val="single" w:sz="4" w:space="0" w:color="000000"/>
            </w:tcBorders>
            <w:shd w:val="clear" w:color="auto" w:fill="D3D3D3"/>
          </w:tcPr>
          <w:p>
            <w:pPr/>
          </w:p>
        </w:tc>
        <w:tc>
          <w:tcPr>
            <w:tcW w:w="720" w:type="dxa"/>
            <w:vMerge/>
            <w:tcBorders>
              <w:left w:val="single" w:sz="4" w:space="0" w:color="000000"/>
              <w:bottom w:val="nil" w:sz="6" w:space="0" w:color="auto"/>
              <w:right w:val="single" w:sz="4" w:space="0" w:color="000000"/>
            </w:tcBorders>
            <w:shd w:val="clear" w:color="auto" w:fill="D3D3D3"/>
          </w:tcPr>
          <w:p>
            <w:pPr/>
          </w:p>
        </w:tc>
        <w:tc>
          <w:tcPr>
            <w:tcW w:w="722" w:type="dxa"/>
            <w:vMerge w:val="restart"/>
            <w:tcBorders>
              <w:top w:val="nil" w:sz="6" w:space="0" w:color="auto"/>
              <w:left w:val="single" w:sz="4" w:space="0" w:color="000000"/>
              <w:right w:val="single" w:sz="3" w:space="0" w:color="000000"/>
            </w:tcBorders>
            <w:shd w:val="clear" w:color="auto" w:fill="D3D3D3"/>
          </w:tcPr>
          <w:p>
            <w:pPr>
              <w:pStyle w:val="TableParagraph"/>
              <w:spacing w:line="316" w:lineRule="auto" w:before="47"/>
              <w:ind w:left="272" w:right="100" w:hanging="170"/>
              <w:jc w:val="left"/>
              <w:rPr>
                <w:rFonts w:ascii="宋体" w:hAnsi="宋体" w:cs="宋体" w:eastAsia="宋体" w:hint="default"/>
                <w:sz w:val="17"/>
                <w:szCs w:val="17"/>
              </w:rPr>
            </w:pPr>
            <w:r>
              <w:rPr>
                <w:rFonts w:ascii="宋体" w:hAnsi="宋体" w:cs="宋体" w:eastAsia="宋体" w:hint="default"/>
                <w:sz w:val="17"/>
                <w:szCs w:val="17"/>
              </w:rPr>
              <w:t>承诺类</w:t>
            </w:r>
            <w:r>
              <w:rPr>
                <w:rFonts w:ascii="宋体" w:hAnsi="宋体" w:cs="宋体" w:eastAsia="宋体" w:hint="default"/>
                <w:spacing w:val="-1"/>
                <w:w w:val="99"/>
                <w:sz w:val="17"/>
                <w:szCs w:val="17"/>
              </w:rPr>
              <w:t> </w:t>
            </w:r>
            <w:r>
              <w:rPr>
                <w:rFonts w:ascii="宋体" w:hAnsi="宋体" w:cs="宋体" w:eastAsia="宋体" w:hint="default"/>
                <w:sz w:val="17"/>
                <w:szCs w:val="17"/>
              </w:rPr>
              <w:t>型</w:t>
            </w:r>
          </w:p>
        </w:tc>
        <w:tc>
          <w:tcPr>
            <w:tcW w:w="5135" w:type="dxa"/>
            <w:vMerge/>
            <w:tcBorders>
              <w:left w:val="single" w:sz="3" w:space="0" w:color="000000"/>
              <w:bottom w:val="nil" w:sz="6" w:space="0" w:color="auto"/>
              <w:right w:val="single" w:sz="3" w:space="0" w:color="000000"/>
            </w:tcBorders>
            <w:shd w:val="clear" w:color="auto" w:fill="D3D3D3"/>
          </w:tcPr>
          <w:p>
            <w:pPr/>
          </w:p>
        </w:tc>
        <w:tc>
          <w:tcPr>
            <w:tcW w:w="452" w:type="dxa"/>
            <w:vMerge w:val="restart"/>
            <w:tcBorders>
              <w:top w:val="nil" w:sz="6" w:space="0" w:color="auto"/>
              <w:left w:val="single" w:sz="3" w:space="0" w:color="000000"/>
              <w:right w:val="single" w:sz="3" w:space="0" w:color="000000"/>
            </w:tcBorders>
            <w:shd w:val="clear" w:color="auto" w:fill="D3D3D3"/>
          </w:tcPr>
          <w:p>
            <w:pPr>
              <w:pStyle w:val="TableParagraph"/>
              <w:spacing w:line="316" w:lineRule="auto" w:before="47"/>
              <w:ind w:left="51" w:right="49"/>
              <w:jc w:val="left"/>
              <w:rPr>
                <w:rFonts w:ascii="宋体" w:hAnsi="宋体" w:cs="宋体" w:eastAsia="宋体" w:hint="default"/>
                <w:sz w:val="17"/>
                <w:szCs w:val="17"/>
              </w:rPr>
            </w:pPr>
            <w:r>
              <w:rPr>
                <w:rFonts w:ascii="宋体" w:hAnsi="宋体" w:cs="宋体" w:eastAsia="宋体" w:hint="default"/>
                <w:sz w:val="17"/>
                <w:szCs w:val="17"/>
              </w:rPr>
              <w:t>承诺</w:t>
            </w:r>
            <w:r>
              <w:rPr>
                <w:rFonts w:ascii="宋体" w:hAnsi="宋体" w:cs="宋体" w:eastAsia="宋体" w:hint="default"/>
                <w:spacing w:val="1"/>
                <w:w w:val="99"/>
                <w:sz w:val="17"/>
                <w:szCs w:val="17"/>
              </w:rPr>
              <w:t> </w:t>
            </w:r>
            <w:r>
              <w:rPr>
                <w:rFonts w:ascii="宋体" w:hAnsi="宋体" w:cs="宋体" w:eastAsia="宋体" w:hint="default"/>
                <w:sz w:val="17"/>
                <w:szCs w:val="17"/>
              </w:rPr>
              <w:t>时间</w:t>
            </w:r>
          </w:p>
        </w:tc>
        <w:tc>
          <w:tcPr>
            <w:tcW w:w="900" w:type="dxa"/>
            <w:vMerge/>
            <w:tcBorders>
              <w:left w:val="single" w:sz="3" w:space="0" w:color="000000"/>
              <w:bottom w:val="nil" w:sz="6" w:space="0" w:color="auto"/>
              <w:right w:val="single" w:sz="3" w:space="0" w:color="000000"/>
            </w:tcBorders>
            <w:shd w:val="clear" w:color="auto" w:fill="D3D3D3"/>
          </w:tcPr>
          <w:p>
            <w:pPr/>
          </w:p>
        </w:tc>
        <w:tc>
          <w:tcPr>
            <w:tcW w:w="380" w:type="dxa"/>
            <w:vMerge/>
            <w:tcBorders>
              <w:left w:val="single" w:sz="3" w:space="0" w:color="000000"/>
              <w:right w:val="single" w:sz="3" w:space="0" w:color="000000"/>
            </w:tcBorders>
            <w:shd w:val="clear" w:color="auto" w:fill="D3D3D3"/>
          </w:tcPr>
          <w:p>
            <w:pPr/>
          </w:p>
        </w:tc>
      </w:tr>
      <w:tr>
        <w:trPr>
          <w:trHeight w:val="370" w:hRule="exact"/>
        </w:trPr>
        <w:tc>
          <w:tcPr>
            <w:tcW w:w="800"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47"/>
              <w:ind w:left="51" w:right="0"/>
              <w:jc w:val="left"/>
              <w:rPr>
                <w:rFonts w:ascii="宋体" w:hAnsi="宋体" w:cs="宋体" w:eastAsia="宋体" w:hint="default"/>
                <w:sz w:val="17"/>
                <w:szCs w:val="17"/>
              </w:rPr>
            </w:pPr>
            <w:r>
              <w:rPr>
                <w:rFonts w:ascii="宋体" w:hAnsi="宋体" w:cs="宋体" w:eastAsia="宋体" w:hint="default"/>
                <w:sz w:val="17"/>
                <w:szCs w:val="17"/>
              </w:rPr>
              <w:t>承诺事由</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7"/>
              <w:ind w:left="100" w:right="0"/>
              <w:jc w:val="left"/>
              <w:rPr>
                <w:rFonts w:ascii="宋体" w:hAnsi="宋体" w:cs="宋体" w:eastAsia="宋体" w:hint="default"/>
                <w:sz w:val="17"/>
                <w:szCs w:val="17"/>
              </w:rPr>
            </w:pPr>
            <w:r>
              <w:rPr>
                <w:rFonts w:ascii="宋体" w:hAnsi="宋体" w:cs="宋体" w:eastAsia="宋体" w:hint="default"/>
                <w:sz w:val="17"/>
                <w:szCs w:val="17"/>
              </w:rPr>
              <w:t>承诺方</w:t>
            </w:r>
          </w:p>
        </w:tc>
        <w:tc>
          <w:tcPr>
            <w:tcW w:w="722" w:type="dxa"/>
            <w:vMerge/>
            <w:tcBorders>
              <w:left w:val="single" w:sz="4" w:space="0" w:color="000000"/>
              <w:right w:val="single" w:sz="3" w:space="0" w:color="000000"/>
            </w:tcBorders>
            <w:shd w:val="clear" w:color="auto" w:fill="D3D3D3"/>
          </w:tcPr>
          <w:p>
            <w:pPr/>
          </w:p>
        </w:tc>
        <w:tc>
          <w:tcPr>
            <w:tcW w:w="5135"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承诺内容</w:t>
            </w:r>
          </w:p>
        </w:tc>
        <w:tc>
          <w:tcPr>
            <w:tcW w:w="452" w:type="dxa"/>
            <w:vMerge/>
            <w:tcBorders>
              <w:left w:val="single" w:sz="3" w:space="0" w:color="000000"/>
              <w:right w:val="single" w:sz="3" w:space="0" w:color="000000"/>
            </w:tcBorders>
            <w:shd w:val="clear" w:color="auto" w:fill="D3D3D3"/>
          </w:tcPr>
          <w:p>
            <w:pPr/>
          </w:p>
        </w:tc>
        <w:tc>
          <w:tcPr>
            <w:tcW w:w="900"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47"/>
              <w:ind w:left="106" w:right="0"/>
              <w:jc w:val="left"/>
              <w:rPr>
                <w:rFonts w:ascii="宋体" w:hAnsi="宋体" w:cs="宋体" w:eastAsia="宋体" w:hint="default"/>
                <w:sz w:val="17"/>
                <w:szCs w:val="17"/>
              </w:rPr>
            </w:pPr>
            <w:r>
              <w:rPr>
                <w:rFonts w:ascii="宋体" w:hAnsi="宋体" w:cs="宋体" w:eastAsia="宋体" w:hint="default"/>
                <w:sz w:val="17"/>
                <w:szCs w:val="17"/>
              </w:rPr>
              <w:t>承诺期限</w:t>
            </w:r>
          </w:p>
        </w:tc>
        <w:tc>
          <w:tcPr>
            <w:tcW w:w="380" w:type="dxa"/>
            <w:vMerge/>
            <w:tcBorders>
              <w:left w:val="single" w:sz="3" w:space="0" w:color="000000"/>
              <w:right w:val="single" w:sz="3" w:space="0" w:color="000000"/>
            </w:tcBorders>
            <w:shd w:val="clear" w:color="auto" w:fill="D3D3D3"/>
          </w:tcPr>
          <w:p>
            <w:pPr/>
          </w:p>
        </w:tc>
      </w:tr>
      <w:tr>
        <w:trPr>
          <w:trHeight w:val="146" w:hRule="exact"/>
        </w:trPr>
        <w:tc>
          <w:tcPr>
            <w:tcW w:w="800" w:type="dxa"/>
            <w:vMerge w:val="restart"/>
            <w:tcBorders>
              <w:top w:val="nil" w:sz="6" w:space="0" w:color="auto"/>
              <w:left w:val="single" w:sz="3" w:space="0" w:color="000000"/>
              <w:right w:val="single" w:sz="4" w:space="0" w:color="000000"/>
            </w:tcBorders>
            <w:shd w:val="clear" w:color="auto" w:fill="D3D3D3"/>
          </w:tcPr>
          <w:p>
            <w:pPr/>
          </w:p>
        </w:tc>
        <w:tc>
          <w:tcPr>
            <w:tcW w:w="720" w:type="dxa"/>
            <w:vMerge w:val="restart"/>
            <w:tcBorders>
              <w:top w:val="nil" w:sz="6" w:space="0" w:color="auto"/>
              <w:left w:val="single" w:sz="4" w:space="0" w:color="000000"/>
              <w:right w:val="single" w:sz="4" w:space="0" w:color="000000"/>
            </w:tcBorders>
            <w:shd w:val="clear" w:color="auto" w:fill="D3D3D3"/>
          </w:tcPr>
          <w:p>
            <w:pPr/>
          </w:p>
        </w:tc>
        <w:tc>
          <w:tcPr>
            <w:tcW w:w="722" w:type="dxa"/>
            <w:vMerge/>
            <w:tcBorders>
              <w:left w:val="single" w:sz="4" w:space="0" w:color="000000"/>
              <w:bottom w:val="nil" w:sz="6" w:space="0" w:color="auto"/>
              <w:right w:val="single" w:sz="3" w:space="0" w:color="000000"/>
            </w:tcBorders>
            <w:shd w:val="clear" w:color="auto" w:fill="D3D3D3"/>
          </w:tcPr>
          <w:p>
            <w:pPr/>
          </w:p>
        </w:tc>
        <w:tc>
          <w:tcPr>
            <w:tcW w:w="5135" w:type="dxa"/>
            <w:vMerge w:val="restart"/>
            <w:tcBorders>
              <w:top w:val="nil" w:sz="6" w:space="0" w:color="auto"/>
              <w:left w:val="single" w:sz="3" w:space="0" w:color="000000"/>
              <w:right w:val="single" w:sz="3" w:space="0" w:color="000000"/>
            </w:tcBorders>
            <w:shd w:val="clear" w:color="auto" w:fill="D3D3D3"/>
          </w:tcPr>
          <w:p>
            <w:pPr/>
          </w:p>
        </w:tc>
        <w:tc>
          <w:tcPr>
            <w:tcW w:w="452" w:type="dxa"/>
            <w:vMerge/>
            <w:tcBorders>
              <w:left w:val="single" w:sz="3" w:space="0" w:color="000000"/>
              <w:bottom w:val="nil" w:sz="6" w:space="0" w:color="auto"/>
              <w:right w:val="single" w:sz="3" w:space="0" w:color="000000"/>
            </w:tcBorders>
            <w:shd w:val="clear" w:color="auto" w:fill="D3D3D3"/>
          </w:tcPr>
          <w:p>
            <w:pPr/>
          </w:p>
        </w:tc>
        <w:tc>
          <w:tcPr>
            <w:tcW w:w="900" w:type="dxa"/>
            <w:vMerge w:val="restart"/>
            <w:tcBorders>
              <w:top w:val="nil" w:sz="6" w:space="0" w:color="auto"/>
              <w:left w:val="single" w:sz="3" w:space="0" w:color="000000"/>
              <w:right w:val="single" w:sz="3" w:space="0" w:color="000000"/>
            </w:tcBorders>
            <w:shd w:val="clear" w:color="auto" w:fill="D3D3D3"/>
          </w:tcPr>
          <w:p>
            <w:pPr/>
          </w:p>
        </w:tc>
        <w:tc>
          <w:tcPr>
            <w:tcW w:w="380" w:type="dxa"/>
            <w:vMerge/>
            <w:tcBorders>
              <w:left w:val="single" w:sz="3" w:space="0" w:color="000000"/>
              <w:right w:val="single" w:sz="3" w:space="0" w:color="000000"/>
            </w:tcBorders>
            <w:shd w:val="clear" w:color="auto" w:fill="D3D3D3"/>
          </w:tcPr>
          <w:p>
            <w:pPr/>
          </w:p>
        </w:tc>
      </w:tr>
      <w:tr>
        <w:trPr>
          <w:trHeight w:val="298" w:hRule="exact"/>
        </w:trPr>
        <w:tc>
          <w:tcPr>
            <w:tcW w:w="800" w:type="dxa"/>
            <w:vMerge/>
            <w:tcBorders>
              <w:left w:val="single" w:sz="3" w:space="0" w:color="000000"/>
              <w:bottom w:val="single" w:sz="3" w:space="0" w:color="000000"/>
              <w:right w:val="single" w:sz="4" w:space="0" w:color="000000"/>
            </w:tcBorders>
            <w:shd w:val="clear" w:color="auto" w:fill="D3D3D3"/>
          </w:tcPr>
          <w:p>
            <w:pPr/>
          </w:p>
        </w:tc>
        <w:tc>
          <w:tcPr>
            <w:tcW w:w="720" w:type="dxa"/>
            <w:vMerge/>
            <w:tcBorders>
              <w:left w:val="single" w:sz="4" w:space="0" w:color="000000"/>
              <w:bottom w:val="single" w:sz="3" w:space="0" w:color="000000"/>
              <w:right w:val="single" w:sz="4" w:space="0" w:color="000000"/>
            </w:tcBorders>
            <w:shd w:val="clear" w:color="auto" w:fill="D3D3D3"/>
          </w:tcPr>
          <w:p>
            <w:pPr/>
          </w:p>
        </w:tc>
        <w:tc>
          <w:tcPr>
            <w:tcW w:w="722" w:type="dxa"/>
            <w:tcBorders>
              <w:top w:val="nil" w:sz="6" w:space="0" w:color="auto"/>
              <w:left w:val="single" w:sz="4" w:space="0" w:color="000000"/>
              <w:bottom w:val="single" w:sz="3" w:space="0" w:color="000000"/>
              <w:right w:val="single" w:sz="3" w:space="0" w:color="000000"/>
            </w:tcBorders>
            <w:shd w:val="clear" w:color="auto" w:fill="D3D3D3"/>
          </w:tcPr>
          <w:p>
            <w:pPr/>
          </w:p>
        </w:tc>
        <w:tc>
          <w:tcPr>
            <w:tcW w:w="5135" w:type="dxa"/>
            <w:vMerge/>
            <w:tcBorders>
              <w:left w:val="single" w:sz="3" w:space="0" w:color="000000"/>
              <w:bottom w:val="single" w:sz="3" w:space="0" w:color="000000"/>
              <w:right w:val="single" w:sz="3" w:space="0" w:color="000000"/>
            </w:tcBorders>
            <w:shd w:val="clear" w:color="auto" w:fill="D3D3D3"/>
          </w:tcPr>
          <w:p>
            <w:pPr/>
          </w:p>
        </w:tc>
        <w:tc>
          <w:tcPr>
            <w:tcW w:w="452" w:type="dxa"/>
            <w:tcBorders>
              <w:top w:val="nil" w:sz="6" w:space="0" w:color="auto"/>
              <w:left w:val="single" w:sz="3" w:space="0" w:color="000000"/>
              <w:bottom w:val="single" w:sz="3" w:space="0" w:color="000000"/>
              <w:right w:val="single" w:sz="3" w:space="0" w:color="000000"/>
            </w:tcBorders>
            <w:shd w:val="clear" w:color="auto" w:fill="D3D3D3"/>
          </w:tcPr>
          <w:p>
            <w:pPr/>
          </w:p>
        </w:tc>
        <w:tc>
          <w:tcPr>
            <w:tcW w:w="900" w:type="dxa"/>
            <w:vMerge/>
            <w:tcBorders>
              <w:left w:val="single" w:sz="3" w:space="0" w:color="000000"/>
              <w:bottom w:val="single" w:sz="3" w:space="0" w:color="000000"/>
              <w:right w:val="single" w:sz="3" w:space="0" w:color="000000"/>
            </w:tcBorders>
            <w:shd w:val="clear" w:color="auto" w:fill="D3D3D3"/>
          </w:tcPr>
          <w:p>
            <w:pPr/>
          </w:p>
        </w:tc>
        <w:tc>
          <w:tcPr>
            <w:tcW w:w="380" w:type="dxa"/>
            <w:vMerge/>
            <w:tcBorders>
              <w:left w:val="single" w:sz="3" w:space="0" w:color="000000"/>
              <w:bottom w:val="single" w:sz="3" w:space="0" w:color="000000"/>
              <w:right w:val="single" w:sz="3" w:space="0" w:color="000000"/>
            </w:tcBorders>
            <w:shd w:val="clear" w:color="auto" w:fill="D3D3D3"/>
          </w:tcPr>
          <w:p>
            <w:pPr/>
          </w:p>
        </w:tc>
      </w:tr>
      <w:tr>
        <w:trPr>
          <w:trHeight w:val="378" w:hRule="exact"/>
        </w:trPr>
        <w:tc>
          <w:tcPr>
            <w:tcW w:w="800"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股改承诺</w:t>
            </w:r>
          </w:p>
        </w:tc>
        <w:tc>
          <w:tcPr>
            <w:tcW w:w="720" w:type="dxa"/>
            <w:tcBorders>
              <w:top w:val="single" w:sz="3" w:space="0" w:color="000000"/>
              <w:left w:val="single" w:sz="12" w:space="0" w:color="D3D3D3"/>
              <w:bottom w:val="single" w:sz="3" w:space="0" w:color="000000"/>
              <w:right w:val="single" w:sz="4" w:space="0" w:color="000000"/>
            </w:tcBorders>
          </w:tcPr>
          <w:p>
            <w:pPr/>
          </w:p>
        </w:tc>
        <w:tc>
          <w:tcPr>
            <w:tcW w:w="722" w:type="dxa"/>
            <w:tcBorders>
              <w:top w:val="single" w:sz="3" w:space="0" w:color="000000"/>
              <w:left w:val="single" w:sz="4" w:space="0" w:color="000000"/>
              <w:bottom w:val="single" w:sz="3" w:space="0" w:color="000000"/>
              <w:right w:val="single" w:sz="3" w:space="0" w:color="000000"/>
            </w:tcBorders>
          </w:tcPr>
          <w:p>
            <w:pPr/>
          </w:p>
        </w:tc>
        <w:tc>
          <w:tcPr>
            <w:tcW w:w="5135" w:type="dxa"/>
            <w:tcBorders>
              <w:top w:val="single" w:sz="3" w:space="0" w:color="000000"/>
              <w:left w:val="single" w:sz="3" w:space="0" w:color="000000"/>
              <w:bottom w:val="single" w:sz="3" w:space="0" w:color="000000"/>
              <w:right w:val="single" w:sz="3" w:space="0" w:color="000000"/>
            </w:tcBorders>
          </w:tcPr>
          <w:p>
            <w:pPr/>
          </w:p>
        </w:tc>
        <w:tc>
          <w:tcPr>
            <w:tcW w:w="452" w:type="dxa"/>
            <w:tcBorders>
              <w:top w:val="single" w:sz="3" w:space="0" w:color="000000"/>
              <w:left w:val="single" w:sz="3" w:space="0" w:color="000000"/>
              <w:bottom w:val="single" w:sz="3" w:space="0" w:color="000000"/>
              <w:right w:val="single" w:sz="3" w:space="0" w:color="000000"/>
            </w:tcBorders>
          </w:tcPr>
          <w:p>
            <w:pPr/>
          </w:p>
        </w:tc>
        <w:tc>
          <w:tcPr>
            <w:tcW w:w="900" w:type="dxa"/>
            <w:tcBorders>
              <w:top w:val="single" w:sz="3" w:space="0" w:color="000000"/>
              <w:left w:val="single" w:sz="3" w:space="0" w:color="000000"/>
              <w:bottom w:val="single" w:sz="3" w:space="0" w:color="000000"/>
              <w:right w:val="single" w:sz="3" w:space="0" w:color="000000"/>
            </w:tcBorders>
          </w:tcPr>
          <w:p>
            <w:pPr/>
          </w:p>
        </w:tc>
        <w:tc>
          <w:tcPr>
            <w:tcW w:w="380" w:type="dxa"/>
            <w:tcBorders>
              <w:top w:val="single" w:sz="3" w:space="0" w:color="000000"/>
              <w:left w:val="single" w:sz="3" w:space="0" w:color="000000"/>
              <w:bottom w:val="single" w:sz="3" w:space="0" w:color="000000"/>
              <w:right w:val="single" w:sz="3" w:space="0" w:color="000000"/>
            </w:tcBorders>
          </w:tcPr>
          <w:p>
            <w:pPr/>
          </w:p>
        </w:tc>
      </w:tr>
      <w:tr>
        <w:trPr>
          <w:trHeight w:val="1553" w:hRule="exact"/>
        </w:trPr>
        <w:tc>
          <w:tcPr>
            <w:tcW w:w="800"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316" w:lineRule="auto" w:before="48"/>
              <w:ind w:left="10" w:right="101"/>
              <w:jc w:val="both"/>
              <w:rPr>
                <w:rFonts w:ascii="宋体" w:hAnsi="宋体" w:cs="宋体" w:eastAsia="宋体" w:hint="default"/>
                <w:sz w:val="17"/>
                <w:szCs w:val="17"/>
              </w:rPr>
            </w:pPr>
            <w:r>
              <w:rPr>
                <w:rFonts w:ascii="宋体" w:hAnsi="宋体" w:cs="宋体" w:eastAsia="宋体" w:hint="default"/>
                <w:sz w:val="17"/>
                <w:szCs w:val="17"/>
              </w:rPr>
              <w:t>收购报告</w:t>
            </w:r>
            <w:r>
              <w:rPr>
                <w:rFonts w:ascii="宋体" w:hAnsi="宋体" w:cs="宋体" w:eastAsia="宋体" w:hint="default"/>
                <w:spacing w:val="-1"/>
                <w:w w:val="99"/>
                <w:sz w:val="17"/>
                <w:szCs w:val="17"/>
              </w:rPr>
              <w:t> </w:t>
            </w:r>
            <w:r>
              <w:rPr>
                <w:rFonts w:ascii="宋体" w:hAnsi="宋体" w:cs="宋体" w:eastAsia="宋体" w:hint="default"/>
                <w:sz w:val="17"/>
                <w:szCs w:val="17"/>
              </w:rPr>
              <w:t>书或权益</w:t>
            </w:r>
            <w:r>
              <w:rPr>
                <w:rFonts w:ascii="宋体" w:hAnsi="宋体" w:cs="宋体" w:eastAsia="宋体" w:hint="default"/>
                <w:spacing w:val="-1"/>
                <w:w w:val="99"/>
                <w:sz w:val="17"/>
                <w:szCs w:val="17"/>
              </w:rPr>
              <w:t> </w:t>
            </w:r>
            <w:r>
              <w:rPr>
                <w:rFonts w:ascii="宋体" w:hAnsi="宋体" w:cs="宋体" w:eastAsia="宋体" w:hint="default"/>
                <w:sz w:val="17"/>
                <w:szCs w:val="17"/>
              </w:rPr>
              <w:t>变动报告</w:t>
            </w:r>
            <w:r>
              <w:rPr>
                <w:rFonts w:ascii="宋体" w:hAnsi="宋体" w:cs="宋体" w:eastAsia="宋体" w:hint="default"/>
                <w:spacing w:val="-1"/>
                <w:w w:val="99"/>
                <w:sz w:val="17"/>
                <w:szCs w:val="17"/>
              </w:rPr>
              <w:t> </w:t>
            </w:r>
            <w:r>
              <w:rPr>
                <w:rFonts w:ascii="宋体" w:hAnsi="宋体" w:cs="宋体" w:eastAsia="宋体" w:hint="default"/>
                <w:sz w:val="17"/>
                <w:szCs w:val="17"/>
              </w:rPr>
              <w:t>书中所作</w:t>
            </w:r>
            <w:r>
              <w:rPr>
                <w:rFonts w:ascii="宋体" w:hAnsi="宋体" w:cs="宋体" w:eastAsia="宋体" w:hint="default"/>
                <w:spacing w:val="-1"/>
                <w:w w:val="99"/>
                <w:sz w:val="17"/>
                <w:szCs w:val="17"/>
              </w:rPr>
              <w:t> </w:t>
            </w:r>
            <w:r>
              <w:rPr>
                <w:rFonts w:ascii="宋体" w:hAnsi="宋体" w:cs="宋体" w:eastAsia="宋体" w:hint="default"/>
                <w:sz w:val="17"/>
                <w:szCs w:val="17"/>
              </w:rPr>
              <w:t>承诺</w:t>
            </w:r>
          </w:p>
        </w:tc>
        <w:tc>
          <w:tcPr>
            <w:tcW w:w="720" w:type="dxa"/>
            <w:tcBorders>
              <w:top w:val="single" w:sz="3" w:space="0" w:color="000000"/>
              <w:left w:val="single" w:sz="12" w:space="0" w:color="D3D3D3"/>
              <w:bottom w:val="single" w:sz="3" w:space="0" w:color="000000"/>
              <w:right w:val="single" w:sz="4" w:space="0" w:color="000000"/>
            </w:tcBorders>
          </w:tcPr>
          <w:p>
            <w:pPr/>
          </w:p>
        </w:tc>
        <w:tc>
          <w:tcPr>
            <w:tcW w:w="722" w:type="dxa"/>
            <w:tcBorders>
              <w:top w:val="single" w:sz="3" w:space="0" w:color="000000"/>
              <w:left w:val="single" w:sz="4" w:space="0" w:color="000000"/>
              <w:bottom w:val="single" w:sz="3" w:space="0" w:color="000000"/>
              <w:right w:val="single" w:sz="3" w:space="0" w:color="000000"/>
            </w:tcBorders>
          </w:tcPr>
          <w:p>
            <w:pPr/>
          </w:p>
        </w:tc>
        <w:tc>
          <w:tcPr>
            <w:tcW w:w="5135" w:type="dxa"/>
            <w:tcBorders>
              <w:top w:val="single" w:sz="3" w:space="0" w:color="000000"/>
              <w:left w:val="single" w:sz="3" w:space="0" w:color="000000"/>
              <w:bottom w:val="single" w:sz="3" w:space="0" w:color="000000"/>
              <w:right w:val="single" w:sz="3" w:space="0" w:color="000000"/>
            </w:tcBorders>
          </w:tcPr>
          <w:p>
            <w:pPr/>
          </w:p>
        </w:tc>
        <w:tc>
          <w:tcPr>
            <w:tcW w:w="452" w:type="dxa"/>
            <w:tcBorders>
              <w:top w:val="single" w:sz="3" w:space="0" w:color="000000"/>
              <w:left w:val="single" w:sz="3" w:space="0" w:color="000000"/>
              <w:bottom w:val="single" w:sz="3" w:space="0" w:color="000000"/>
              <w:right w:val="single" w:sz="3" w:space="0" w:color="000000"/>
            </w:tcBorders>
          </w:tcPr>
          <w:p>
            <w:pPr/>
          </w:p>
        </w:tc>
        <w:tc>
          <w:tcPr>
            <w:tcW w:w="900" w:type="dxa"/>
            <w:tcBorders>
              <w:top w:val="single" w:sz="3" w:space="0" w:color="000000"/>
              <w:left w:val="single" w:sz="3" w:space="0" w:color="000000"/>
              <w:bottom w:val="single" w:sz="3" w:space="0" w:color="000000"/>
              <w:right w:val="single" w:sz="3" w:space="0" w:color="000000"/>
            </w:tcBorders>
          </w:tcPr>
          <w:p>
            <w:pPr/>
          </w:p>
        </w:tc>
        <w:tc>
          <w:tcPr>
            <w:tcW w:w="380" w:type="dxa"/>
            <w:tcBorders>
              <w:top w:val="single" w:sz="3" w:space="0" w:color="000000"/>
              <w:left w:val="single" w:sz="3" w:space="0" w:color="000000"/>
              <w:bottom w:val="single" w:sz="3" w:space="0" w:color="000000"/>
              <w:right w:val="single" w:sz="3" w:space="0" w:color="000000"/>
            </w:tcBorders>
          </w:tcPr>
          <w:p>
            <w:pPr/>
          </w:p>
        </w:tc>
      </w:tr>
      <w:tr>
        <w:trPr>
          <w:trHeight w:val="965" w:hRule="exact"/>
        </w:trPr>
        <w:tc>
          <w:tcPr>
            <w:tcW w:w="800"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316" w:lineRule="auto" w:before="47"/>
              <w:ind w:left="10" w:right="101"/>
              <w:jc w:val="both"/>
              <w:rPr>
                <w:rFonts w:ascii="宋体" w:hAnsi="宋体" w:cs="宋体" w:eastAsia="宋体" w:hint="default"/>
                <w:sz w:val="17"/>
                <w:szCs w:val="17"/>
              </w:rPr>
            </w:pPr>
            <w:r>
              <w:rPr>
                <w:rFonts w:ascii="宋体" w:hAnsi="宋体" w:cs="宋体" w:eastAsia="宋体" w:hint="default"/>
                <w:sz w:val="17"/>
                <w:szCs w:val="17"/>
              </w:rPr>
              <w:t>资产重组</w:t>
            </w:r>
            <w:r>
              <w:rPr>
                <w:rFonts w:ascii="宋体" w:hAnsi="宋体" w:cs="宋体" w:eastAsia="宋体" w:hint="default"/>
                <w:spacing w:val="-1"/>
                <w:w w:val="99"/>
                <w:sz w:val="17"/>
                <w:szCs w:val="17"/>
              </w:rPr>
              <w:t> </w:t>
            </w:r>
            <w:r>
              <w:rPr>
                <w:rFonts w:ascii="宋体" w:hAnsi="宋体" w:cs="宋体" w:eastAsia="宋体" w:hint="default"/>
                <w:sz w:val="17"/>
                <w:szCs w:val="17"/>
              </w:rPr>
              <w:t>时所作承</w:t>
            </w:r>
            <w:r>
              <w:rPr>
                <w:rFonts w:ascii="宋体" w:hAnsi="宋体" w:cs="宋体" w:eastAsia="宋体" w:hint="default"/>
                <w:spacing w:val="-1"/>
                <w:w w:val="99"/>
                <w:sz w:val="17"/>
                <w:szCs w:val="17"/>
              </w:rPr>
              <w:t> </w:t>
            </w:r>
            <w:r>
              <w:rPr>
                <w:rFonts w:ascii="宋体" w:hAnsi="宋体" w:cs="宋体" w:eastAsia="宋体" w:hint="default"/>
                <w:sz w:val="17"/>
                <w:szCs w:val="17"/>
              </w:rPr>
              <w:t>诺</w:t>
            </w:r>
          </w:p>
        </w:tc>
        <w:tc>
          <w:tcPr>
            <w:tcW w:w="720" w:type="dxa"/>
            <w:tcBorders>
              <w:top w:val="single" w:sz="3" w:space="0" w:color="000000"/>
              <w:left w:val="single" w:sz="12" w:space="0" w:color="D3D3D3"/>
              <w:bottom w:val="single" w:sz="3" w:space="0" w:color="000000"/>
              <w:right w:val="single" w:sz="4" w:space="0" w:color="000000"/>
            </w:tcBorders>
          </w:tcPr>
          <w:p>
            <w:pPr/>
          </w:p>
        </w:tc>
        <w:tc>
          <w:tcPr>
            <w:tcW w:w="722" w:type="dxa"/>
            <w:tcBorders>
              <w:top w:val="single" w:sz="3" w:space="0" w:color="000000"/>
              <w:left w:val="single" w:sz="4" w:space="0" w:color="000000"/>
              <w:bottom w:val="single" w:sz="3" w:space="0" w:color="000000"/>
              <w:right w:val="single" w:sz="3" w:space="0" w:color="000000"/>
            </w:tcBorders>
          </w:tcPr>
          <w:p>
            <w:pPr/>
          </w:p>
        </w:tc>
        <w:tc>
          <w:tcPr>
            <w:tcW w:w="5135" w:type="dxa"/>
            <w:tcBorders>
              <w:top w:val="single" w:sz="3" w:space="0" w:color="000000"/>
              <w:left w:val="single" w:sz="3" w:space="0" w:color="000000"/>
              <w:bottom w:val="single" w:sz="3" w:space="0" w:color="000000"/>
              <w:right w:val="single" w:sz="3" w:space="0" w:color="000000"/>
            </w:tcBorders>
          </w:tcPr>
          <w:p>
            <w:pPr/>
          </w:p>
        </w:tc>
        <w:tc>
          <w:tcPr>
            <w:tcW w:w="452" w:type="dxa"/>
            <w:tcBorders>
              <w:top w:val="single" w:sz="3" w:space="0" w:color="000000"/>
              <w:left w:val="single" w:sz="3" w:space="0" w:color="000000"/>
              <w:bottom w:val="single" w:sz="3" w:space="0" w:color="000000"/>
              <w:right w:val="single" w:sz="3" w:space="0" w:color="000000"/>
            </w:tcBorders>
          </w:tcPr>
          <w:p>
            <w:pPr/>
          </w:p>
        </w:tc>
        <w:tc>
          <w:tcPr>
            <w:tcW w:w="900" w:type="dxa"/>
            <w:tcBorders>
              <w:top w:val="single" w:sz="3" w:space="0" w:color="000000"/>
              <w:left w:val="single" w:sz="3" w:space="0" w:color="000000"/>
              <w:bottom w:val="single" w:sz="3" w:space="0" w:color="000000"/>
              <w:right w:val="single" w:sz="3" w:space="0" w:color="000000"/>
            </w:tcBorders>
          </w:tcPr>
          <w:p>
            <w:pPr/>
          </w:p>
        </w:tc>
        <w:tc>
          <w:tcPr>
            <w:tcW w:w="380" w:type="dxa"/>
            <w:tcBorders>
              <w:top w:val="single" w:sz="3" w:space="0" w:color="000000"/>
              <w:left w:val="single" w:sz="3" w:space="0" w:color="000000"/>
              <w:bottom w:val="single" w:sz="3" w:space="0" w:color="000000"/>
              <w:right w:val="single" w:sz="3" w:space="0" w:color="000000"/>
            </w:tcBorders>
          </w:tcPr>
          <w:p>
            <w:pPr/>
          </w:p>
        </w:tc>
      </w:tr>
      <w:tr>
        <w:trPr>
          <w:trHeight w:val="2964" w:hRule="exact"/>
        </w:trPr>
        <w:tc>
          <w:tcPr>
            <w:tcW w:w="800" w:type="dxa"/>
            <w:tcBorders>
              <w:top w:val="single" w:sz="3" w:space="0" w:color="000000"/>
              <w:left w:val="single" w:sz="3" w:space="0" w:color="000000"/>
              <w:bottom w:val="nil" w:sz="6" w:space="0" w:color="auto"/>
              <w:right w:val="single" w:sz="4" w:space="0" w:color="000000"/>
            </w:tcBorders>
            <w:shd w:val="clear" w:color="auto" w:fill="D3D3D3"/>
          </w:tcPr>
          <w:p>
            <w:pPr/>
          </w:p>
        </w:tc>
        <w:tc>
          <w:tcPr>
            <w:tcW w:w="720" w:type="dxa"/>
            <w:vMerge w:val="restart"/>
            <w:tcBorders>
              <w:top w:val="single" w:sz="3"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15" w:right="179"/>
              <w:jc w:val="both"/>
              <w:rPr>
                <w:rFonts w:ascii="宋体" w:hAnsi="宋体" w:cs="宋体" w:eastAsia="宋体" w:hint="default"/>
                <w:sz w:val="17"/>
                <w:szCs w:val="17"/>
              </w:rPr>
            </w:pPr>
            <w:r>
              <w:rPr>
                <w:rFonts w:ascii="宋体" w:hAnsi="宋体" w:cs="宋体" w:eastAsia="宋体" w:hint="default"/>
                <w:sz w:val="17"/>
                <w:szCs w:val="17"/>
              </w:rPr>
              <w:t>晨鸣控</w:t>
            </w:r>
            <w:r>
              <w:rPr>
                <w:rFonts w:ascii="宋体" w:hAnsi="宋体" w:cs="宋体" w:eastAsia="宋体" w:hint="default"/>
                <w:spacing w:val="-1"/>
                <w:w w:val="99"/>
                <w:sz w:val="17"/>
                <w:szCs w:val="17"/>
              </w:rPr>
              <w:t> </w:t>
            </w:r>
            <w:r>
              <w:rPr>
                <w:rFonts w:ascii="宋体" w:hAnsi="宋体" w:cs="宋体" w:eastAsia="宋体" w:hint="default"/>
                <w:sz w:val="17"/>
                <w:szCs w:val="17"/>
              </w:rPr>
              <w:t>股有限</w:t>
            </w:r>
            <w:r>
              <w:rPr>
                <w:rFonts w:ascii="宋体" w:hAnsi="宋体" w:cs="宋体" w:eastAsia="宋体" w:hint="default"/>
                <w:spacing w:val="-1"/>
                <w:w w:val="99"/>
                <w:sz w:val="17"/>
                <w:szCs w:val="17"/>
              </w:rPr>
              <w:t> </w:t>
            </w:r>
            <w:r>
              <w:rPr>
                <w:rFonts w:ascii="宋体" w:hAnsi="宋体" w:cs="宋体" w:eastAsia="宋体" w:hint="default"/>
                <w:sz w:val="17"/>
                <w:szCs w:val="17"/>
              </w:rPr>
              <w:t>公司</w:t>
            </w:r>
          </w:p>
        </w:tc>
        <w:tc>
          <w:tcPr>
            <w:tcW w:w="722" w:type="dxa"/>
            <w:vMerge w:val="restart"/>
            <w:tcBorders>
              <w:top w:val="single" w:sz="3" w:space="0" w:color="000000"/>
              <w:left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22" w:right="180"/>
              <w:jc w:val="both"/>
              <w:rPr>
                <w:rFonts w:ascii="宋体" w:hAnsi="宋体" w:cs="宋体" w:eastAsia="宋体" w:hint="default"/>
                <w:sz w:val="17"/>
                <w:szCs w:val="17"/>
              </w:rPr>
            </w:pPr>
            <w:r>
              <w:rPr>
                <w:rFonts w:ascii="宋体" w:hAnsi="宋体" w:cs="宋体" w:eastAsia="宋体" w:hint="default"/>
                <w:sz w:val="17"/>
                <w:szCs w:val="17"/>
              </w:rPr>
              <w:t>不进行</w:t>
            </w:r>
            <w:r>
              <w:rPr>
                <w:rFonts w:ascii="宋体" w:hAnsi="宋体" w:cs="宋体" w:eastAsia="宋体" w:hint="default"/>
                <w:spacing w:val="-1"/>
                <w:w w:val="99"/>
                <w:sz w:val="17"/>
                <w:szCs w:val="17"/>
              </w:rPr>
              <w:t> </w:t>
            </w:r>
            <w:r>
              <w:rPr>
                <w:rFonts w:ascii="宋体" w:hAnsi="宋体" w:cs="宋体" w:eastAsia="宋体" w:hint="default"/>
                <w:sz w:val="17"/>
                <w:szCs w:val="17"/>
              </w:rPr>
              <w:t>同业竞</w:t>
            </w:r>
            <w:r>
              <w:rPr>
                <w:rFonts w:ascii="宋体" w:hAnsi="宋体" w:cs="宋体" w:eastAsia="宋体" w:hint="default"/>
                <w:spacing w:val="-1"/>
                <w:w w:val="99"/>
                <w:sz w:val="17"/>
                <w:szCs w:val="17"/>
              </w:rPr>
              <w:t> </w:t>
            </w:r>
            <w:r>
              <w:rPr>
                <w:rFonts w:ascii="宋体" w:hAnsi="宋体" w:cs="宋体" w:eastAsia="宋体" w:hint="default"/>
                <w:sz w:val="17"/>
                <w:szCs w:val="17"/>
              </w:rPr>
              <w:t>争</w:t>
            </w:r>
          </w:p>
        </w:tc>
        <w:tc>
          <w:tcPr>
            <w:tcW w:w="5135" w:type="dxa"/>
            <w:vMerge w:val="restart"/>
            <w:tcBorders>
              <w:top w:val="single" w:sz="3" w:space="0" w:color="000000"/>
              <w:left w:val="single" w:sz="3" w:space="0" w:color="000000"/>
              <w:right w:val="single" w:sz="3" w:space="0" w:color="000000"/>
            </w:tcBorders>
          </w:tcPr>
          <w:p>
            <w:pPr>
              <w:pStyle w:val="TableParagraph"/>
              <w:spacing w:line="309" w:lineRule="auto" w:before="48"/>
              <w:ind w:left="21" w:right="17"/>
              <w:jc w:val="left"/>
              <w:rPr>
                <w:rFonts w:ascii="宋体" w:hAnsi="宋体" w:cs="宋体" w:eastAsia="宋体" w:hint="default"/>
                <w:sz w:val="17"/>
                <w:szCs w:val="17"/>
              </w:rPr>
            </w:pPr>
            <w:r>
              <w:rPr>
                <w:rFonts w:ascii="Times New Roman" w:hAnsi="Times New Roman" w:cs="Times New Roman" w:eastAsia="Times New Roman" w:hint="default"/>
                <w:spacing w:val="-6"/>
                <w:w w:val="99"/>
                <w:sz w:val="17"/>
                <w:szCs w:val="17"/>
              </w:rPr>
              <w:t>(1)</w:t>
            </w:r>
            <w:r>
              <w:rPr>
                <w:rFonts w:ascii="宋体" w:hAnsi="宋体" w:cs="宋体" w:eastAsia="宋体" w:hint="default"/>
                <w:spacing w:val="-6"/>
                <w:w w:val="99"/>
                <w:sz w:val="17"/>
                <w:szCs w:val="17"/>
              </w:rPr>
              <w:t>晨鸣控股有限公司（以下简称</w:t>
            </w:r>
            <w:r>
              <w:rPr>
                <w:rFonts w:ascii="Times New Roman" w:hAnsi="Times New Roman" w:cs="Times New Roman" w:eastAsia="Times New Roman" w:hint="default"/>
                <w:spacing w:val="-6"/>
                <w:w w:val="99"/>
                <w:sz w:val="17"/>
                <w:szCs w:val="17"/>
              </w:rPr>
              <w:t>"</w:t>
            </w:r>
            <w:r>
              <w:rPr>
                <w:rFonts w:ascii="宋体" w:hAnsi="宋体" w:cs="宋体" w:eastAsia="宋体" w:hint="default"/>
                <w:spacing w:val="-6"/>
                <w:w w:val="99"/>
                <w:sz w:val="17"/>
                <w:szCs w:val="17"/>
              </w:rPr>
              <w:t>晨鸣控股</w:t>
            </w:r>
            <w:r>
              <w:rPr>
                <w:rFonts w:ascii="Times New Roman" w:hAnsi="Times New Roman" w:cs="Times New Roman" w:eastAsia="Times New Roman" w:hint="default"/>
                <w:spacing w:val="-6"/>
                <w:w w:val="99"/>
                <w:sz w:val="17"/>
                <w:szCs w:val="17"/>
              </w:rPr>
              <w:t>"</w:t>
            </w:r>
            <w:r>
              <w:rPr>
                <w:rFonts w:ascii="宋体" w:hAnsi="宋体" w:cs="宋体" w:eastAsia="宋体" w:hint="default"/>
                <w:spacing w:val="-6"/>
                <w:w w:val="99"/>
                <w:sz w:val="17"/>
                <w:szCs w:val="17"/>
              </w:rPr>
              <w:t>），无论单独、连同或代表</w:t>
            </w:r>
            <w:r>
              <w:rPr>
                <w:rFonts w:ascii="宋体" w:hAnsi="宋体" w:cs="宋体" w:eastAsia="宋体" w:hint="default"/>
                <w:spacing w:val="-67"/>
                <w:w w:val="99"/>
                <w:sz w:val="17"/>
                <w:szCs w:val="17"/>
              </w:rPr>
              <w:t> </w:t>
            </w:r>
            <w:r>
              <w:rPr>
                <w:rFonts w:ascii="宋体" w:hAnsi="宋体" w:cs="宋体" w:eastAsia="宋体" w:hint="default"/>
                <w:spacing w:val="-67"/>
                <w:w w:val="99"/>
                <w:sz w:val="17"/>
                <w:szCs w:val="17"/>
              </w:rPr>
            </w:r>
            <w:r>
              <w:rPr>
                <w:rFonts w:ascii="宋体" w:hAnsi="宋体" w:cs="宋体" w:eastAsia="宋体" w:hint="default"/>
                <w:w w:val="95"/>
                <w:sz w:val="17"/>
                <w:szCs w:val="17"/>
              </w:rPr>
              <w:t>其自身或其他人士或公司，不会及不会促使其联系人（定义见香港联</w:t>
            </w:r>
            <w:r>
              <w:rPr>
                <w:rFonts w:ascii="宋体" w:hAnsi="宋体" w:cs="宋体" w:eastAsia="宋体" w:hint="default"/>
                <w:spacing w:val="51"/>
                <w:w w:val="95"/>
                <w:sz w:val="17"/>
                <w:szCs w:val="17"/>
              </w:rPr>
              <w:t> </w:t>
            </w:r>
            <w:r>
              <w:rPr>
                <w:rFonts w:ascii="宋体" w:hAnsi="宋体" w:cs="宋体" w:eastAsia="宋体" w:hint="default"/>
                <w:spacing w:val="51"/>
                <w:w w:val="95"/>
                <w:sz w:val="17"/>
                <w:szCs w:val="17"/>
              </w:rPr>
            </w:r>
            <w:r>
              <w:rPr>
                <w:rFonts w:ascii="宋体" w:hAnsi="宋体" w:cs="宋体" w:eastAsia="宋体" w:hint="default"/>
                <w:spacing w:val="-12"/>
                <w:w w:val="99"/>
                <w:sz w:val="17"/>
                <w:szCs w:val="17"/>
              </w:rPr>
              <w:t>交所《证券上市规则》）从事或以其他方式参与任何公司及其子公司（以</w:t>
            </w:r>
            <w:r>
              <w:rPr>
                <w:rFonts w:ascii="宋体" w:hAnsi="宋体" w:cs="宋体" w:eastAsia="宋体" w:hint="default"/>
                <w:spacing w:val="-56"/>
                <w:w w:val="99"/>
                <w:sz w:val="17"/>
                <w:szCs w:val="17"/>
              </w:rPr>
              <w:t> </w:t>
            </w:r>
            <w:r>
              <w:rPr>
                <w:rFonts w:ascii="宋体" w:hAnsi="宋体" w:cs="宋体" w:eastAsia="宋体" w:hint="default"/>
                <w:spacing w:val="-56"/>
                <w:w w:val="99"/>
                <w:sz w:val="17"/>
                <w:szCs w:val="17"/>
              </w:rPr>
            </w:r>
            <w:r>
              <w:rPr>
                <w:rFonts w:ascii="宋体" w:hAnsi="宋体" w:cs="宋体" w:eastAsia="宋体" w:hint="default"/>
                <w:sz w:val="17"/>
                <w:szCs w:val="17"/>
              </w:rPr>
              <w:t>下简称</w:t>
            </w:r>
            <w:r>
              <w:rPr>
                <w:rFonts w:ascii="Times New Roman" w:hAnsi="Times New Roman" w:cs="Times New Roman" w:eastAsia="Times New Roman" w:hint="default"/>
                <w:sz w:val="17"/>
                <w:szCs w:val="17"/>
              </w:rPr>
              <w:t>"</w:t>
            </w:r>
            <w:r>
              <w:rPr>
                <w:rFonts w:ascii="宋体" w:hAnsi="宋体" w:cs="宋体" w:eastAsia="宋体" w:hint="default"/>
                <w:sz w:val="17"/>
                <w:szCs w:val="17"/>
              </w:rPr>
              <w:t>晨鸣集团</w:t>
            </w:r>
            <w:r>
              <w:rPr>
                <w:rFonts w:ascii="Times New Roman" w:hAnsi="Times New Roman" w:cs="Times New Roman" w:eastAsia="Times New Roman" w:hint="default"/>
                <w:sz w:val="17"/>
                <w:szCs w:val="17"/>
              </w:rPr>
              <w:t>"</w:t>
            </w:r>
            <w:r>
              <w:rPr>
                <w:rFonts w:ascii="宋体" w:hAnsi="宋体" w:cs="宋体" w:eastAsia="宋体" w:hint="default"/>
                <w:sz w:val="17"/>
                <w:szCs w:val="17"/>
              </w:rPr>
              <w:t>）经营所在的任何国家和地区（或如属任何形式的</w:t>
            </w:r>
            <w:r>
              <w:rPr>
                <w:rFonts w:ascii="宋体" w:hAnsi="宋体" w:cs="宋体" w:eastAsia="宋体" w:hint="default"/>
                <w:spacing w:val="-1"/>
                <w:w w:val="99"/>
                <w:sz w:val="17"/>
                <w:szCs w:val="17"/>
              </w:rPr>
              <w:t> </w:t>
            </w:r>
            <w:r>
              <w:rPr>
                <w:rFonts w:ascii="宋体" w:hAnsi="宋体" w:cs="宋体" w:eastAsia="宋体" w:hint="default"/>
                <w:w w:val="95"/>
                <w:sz w:val="17"/>
                <w:szCs w:val="17"/>
              </w:rPr>
              <w:t>电子业务，在世界任何地区）进行的业务直接或间接竞争，或有可能</w:t>
            </w:r>
            <w:r>
              <w:rPr>
                <w:rFonts w:ascii="宋体" w:hAnsi="宋体" w:cs="宋体" w:eastAsia="宋体" w:hint="default"/>
                <w:spacing w:val="51"/>
                <w:w w:val="95"/>
                <w:sz w:val="17"/>
                <w:szCs w:val="17"/>
              </w:rPr>
              <w:t> </w:t>
            </w:r>
            <w:r>
              <w:rPr>
                <w:rFonts w:ascii="宋体" w:hAnsi="宋体" w:cs="宋体" w:eastAsia="宋体" w:hint="default"/>
                <w:spacing w:val="51"/>
                <w:w w:val="95"/>
                <w:sz w:val="17"/>
                <w:szCs w:val="17"/>
              </w:rPr>
            </w:r>
            <w:r>
              <w:rPr>
                <w:rFonts w:ascii="宋体" w:hAnsi="宋体" w:cs="宋体" w:eastAsia="宋体" w:hint="default"/>
                <w:w w:val="95"/>
                <w:sz w:val="17"/>
                <w:szCs w:val="17"/>
              </w:rPr>
              <w:t>与晨鸣集团不时进行的业务存在直接或间接竞争的业务（包括但不限</w:t>
            </w:r>
            <w:r>
              <w:rPr>
                <w:rFonts w:ascii="宋体" w:hAnsi="宋体" w:cs="宋体" w:eastAsia="宋体" w:hint="default"/>
                <w:spacing w:val="52"/>
                <w:w w:val="95"/>
                <w:sz w:val="17"/>
                <w:szCs w:val="17"/>
              </w:rPr>
              <w:t> </w:t>
            </w:r>
            <w:r>
              <w:rPr>
                <w:rFonts w:ascii="宋体" w:hAnsi="宋体" w:cs="宋体" w:eastAsia="宋体" w:hint="default"/>
                <w:spacing w:val="52"/>
                <w:w w:val="95"/>
                <w:sz w:val="17"/>
                <w:szCs w:val="17"/>
              </w:rPr>
            </w:r>
            <w:r>
              <w:rPr>
                <w:rFonts w:ascii="宋体" w:hAnsi="宋体" w:cs="宋体" w:eastAsia="宋体" w:hint="default"/>
                <w:w w:val="95"/>
                <w:sz w:val="17"/>
                <w:szCs w:val="17"/>
              </w:rPr>
              <w:t>于独资经营、合资经营或收购、直接或间接持有该等企业的权益或其</w:t>
            </w:r>
            <w:r>
              <w:rPr>
                <w:rFonts w:ascii="宋体" w:hAnsi="宋体" w:cs="宋体" w:eastAsia="宋体" w:hint="default"/>
                <w:spacing w:val="52"/>
                <w:w w:val="95"/>
                <w:sz w:val="17"/>
                <w:szCs w:val="17"/>
              </w:rPr>
              <w:t> </w:t>
            </w:r>
            <w:r>
              <w:rPr>
                <w:rFonts w:ascii="宋体" w:hAnsi="宋体" w:cs="宋体" w:eastAsia="宋体" w:hint="default"/>
                <w:spacing w:val="52"/>
                <w:w w:val="95"/>
                <w:sz w:val="17"/>
                <w:szCs w:val="17"/>
              </w:rPr>
            </w:r>
            <w:r>
              <w:rPr>
                <w:rFonts w:ascii="宋体" w:hAnsi="宋体" w:cs="宋体" w:eastAsia="宋体" w:hint="default"/>
                <w:spacing w:val="-4"/>
                <w:w w:val="99"/>
                <w:sz w:val="17"/>
                <w:szCs w:val="17"/>
              </w:rPr>
              <w:t>他形式）；</w:t>
            </w:r>
            <w:r>
              <w:rPr>
                <w:rFonts w:ascii="Times New Roman" w:hAnsi="Times New Roman" w:cs="Times New Roman" w:eastAsia="Times New Roman" w:hint="default"/>
                <w:spacing w:val="-4"/>
                <w:w w:val="99"/>
                <w:sz w:val="17"/>
                <w:szCs w:val="17"/>
              </w:rPr>
              <w:t>(2)</w:t>
            </w:r>
            <w:r>
              <w:rPr>
                <w:rFonts w:ascii="宋体" w:hAnsi="宋体" w:cs="宋体" w:eastAsia="宋体" w:hint="default"/>
                <w:spacing w:val="-4"/>
                <w:w w:val="99"/>
                <w:sz w:val="17"/>
                <w:szCs w:val="17"/>
              </w:rPr>
              <w:t>若因业务需要晨鸣控股，无论单独、连同或代表其自身</w:t>
            </w:r>
            <w:r>
              <w:rPr>
                <w:rFonts w:ascii="宋体" w:hAnsi="宋体" w:cs="宋体" w:eastAsia="宋体" w:hint="default"/>
                <w:spacing w:val="-64"/>
                <w:w w:val="99"/>
                <w:sz w:val="17"/>
                <w:szCs w:val="17"/>
              </w:rPr>
              <w:t> </w:t>
            </w:r>
            <w:r>
              <w:rPr>
                <w:rFonts w:ascii="宋体" w:hAnsi="宋体" w:cs="宋体" w:eastAsia="宋体" w:hint="default"/>
                <w:spacing w:val="-64"/>
                <w:w w:val="99"/>
                <w:sz w:val="17"/>
                <w:szCs w:val="17"/>
              </w:rPr>
            </w:r>
            <w:r>
              <w:rPr>
                <w:rFonts w:ascii="宋体" w:hAnsi="宋体" w:cs="宋体" w:eastAsia="宋体" w:hint="default"/>
                <w:w w:val="95"/>
                <w:sz w:val="17"/>
                <w:szCs w:val="17"/>
              </w:rPr>
              <w:t>或其他人士或公司，从事与晨鸣集团存在直接或间接竞争的业务时或</w:t>
            </w:r>
            <w:r>
              <w:rPr>
                <w:rFonts w:ascii="宋体" w:hAnsi="宋体" w:cs="宋体" w:eastAsia="宋体" w:hint="default"/>
                <w:spacing w:val="52"/>
                <w:w w:val="95"/>
                <w:sz w:val="17"/>
                <w:szCs w:val="17"/>
              </w:rPr>
              <w:t> </w:t>
            </w:r>
            <w:r>
              <w:rPr>
                <w:rFonts w:ascii="宋体" w:hAnsi="宋体" w:cs="宋体" w:eastAsia="宋体" w:hint="default"/>
                <w:spacing w:val="52"/>
                <w:w w:val="95"/>
                <w:sz w:val="17"/>
                <w:szCs w:val="17"/>
              </w:rPr>
            </w:r>
            <w:r>
              <w:rPr>
                <w:rFonts w:ascii="宋体" w:hAnsi="宋体" w:cs="宋体" w:eastAsia="宋体" w:hint="default"/>
                <w:w w:val="95"/>
                <w:sz w:val="17"/>
                <w:szCs w:val="17"/>
              </w:rPr>
              <w:t>得到任何与晨鸣集团业务有直接或间接的任何商业机会时，晨鸣控股</w:t>
            </w:r>
            <w:r>
              <w:rPr>
                <w:rFonts w:ascii="宋体" w:hAnsi="宋体" w:cs="宋体" w:eastAsia="宋体" w:hint="default"/>
                <w:spacing w:val="51"/>
                <w:w w:val="95"/>
                <w:sz w:val="17"/>
                <w:szCs w:val="17"/>
              </w:rPr>
              <w:t> </w:t>
            </w:r>
            <w:r>
              <w:rPr>
                <w:rFonts w:ascii="宋体" w:hAnsi="宋体" w:cs="宋体" w:eastAsia="宋体" w:hint="default"/>
                <w:spacing w:val="51"/>
                <w:w w:val="95"/>
                <w:sz w:val="17"/>
                <w:szCs w:val="17"/>
              </w:rPr>
            </w:r>
            <w:r>
              <w:rPr>
                <w:rFonts w:ascii="宋体" w:hAnsi="宋体" w:cs="宋体" w:eastAsia="宋体" w:hint="default"/>
                <w:w w:val="95"/>
                <w:sz w:val="17"/>
                <w:szCs w:val="17"/>
              </w:rPr>
              <w:t>尽力将促使晨鸣集团优先取得该等业务的经营权利或将获得该等商业</w:t>
            </w:r>
            <w:r>
              <w:rPr>
                <w:rFonts w:ascii="宋体" w:hAnsi="宋体" w:cs="宋体" w:eastAsia="宋体" w:hint="default"/>
                <w:spacing w:val="52"/>
                <w:w w:val="95"/>
                <w:sz w:val="17"/>
                <w:szCs w:val="17"/>
              </w:rPr>
              <w:t> </w:t>
            </w:r>
            <w:r>
              <w:rPr>
                <w:rFonts w:ascii="宋体" w:hAnsi="宋体" w:cs="宋体" w:eastAsia="宋体" w:hint="default"/>
                <w:spacing w:val="52"/>
                <w:w w:val="95"/>
                <w:sz w:val="17"/>
                <w:szCs w:val="17"/>
              </w:rPr>
            </w:r>
            <w:r>
              <w:rPr>
                <w:rFonts w:ascii="宋体" w:hAnsi="宋体" w:cs="宋体" w:eastAsia="宋体" w:hint="default"/>
                <w:spacing w:val="-2"/>
                <w:sz w:val="17"/>
                <w:szCs w:val="17"/>
              </w:rPr>
              <w:t>机会；</w:t>
            </w:r>
            <w:r>
              <w:rPr>
                <w:rFonts w:ascii="Times New Roman" w:hAnsi="Times New Roman" w:cs="Times New Roman" w:eastAsia="Times New Roman" w:hint="default"/>
                <w:spacing w:val="-2"/>
                <w:sz w:val="17"/>
                <w:szCs w:val="17"/>
              </w:rPr>
              <w:t>(3)</w:t>
            </w:r>
            <w:r>
              <w:rPr>
                <w:rFonts w:ascii="宋体" w:hAnsi="宋体" w:cs="宋体" w:eastAsia="宋体" w:hint="default"/>
                <w:spacing w:val="-2"/>
                <w:sz w:val="17"/>
                <w:szCs w:val="17"/>
              </w:rPr>
              <w:t>如晨鸣控股违反上述承诺，其将对因违反上述承诺而引起的</w:t>
            </w:r>
            <w:r>
              <w:rPr>
                <w:rFonts w:ascii="宋体" w:hAnsi="宋体" w:cs="宋体" w:eastAsia="宋体" w:hint="default"/>
                <w:spacing w:val="-1"/>
                <w:w w:val="99"/>
                <w:sz w:val="17"/>
                <w:szCs w:val="17"/>
              </w:rPr>
              <w:t> </w:t>
            </w:r>
            <w:r>
              <w:rPr>
                <w:rFonts w:ascii="宋体" w:hAnsi="宋体" w:cs="宋体" w:eastAsia="宋体" w:hint="default"/>
                <w:w w:val="95"/>
                <w:sz w:val="17"/>
                <w:szCs w:val="17"/>
              </w:rPr>
              <w:t>任何损失作出弥偿。公司有权要求向晨鸣控股以市场价格或成本价格</w:t>
            </w:r>
            <w:r>
              <w:rPr>
                <w:rFonts w:ascii="宋体" w:hAnsi="宋体" w:cs="宋体" w:eastAsia="宋体" w:hint="default"/>
                <w:sz w:val="17"/>
                <w:szCs w:val="17"/>
              </w:rPr>
            </w:r>
          </w:p>
          <w:p>
            <w:pPr>
              <w:pStyle w:val="TableParagraph"/>
              <w:spacing w:line="304" w:lineRule="auto" w:before="22"/>
              <w:ind w:left="21" w:right="19"/>
              <w:jc w:val="both"/>
              <w:rPr>
                <w:rFonts w:ascii="宋体" w:hAnsi="宋体" w:cs="宋体" w:eastAsia="宋体" w:hint="default"/>
                <w:sz w:val="17"/>
                <w:szCs w:val="17"/>
              </w:rPr>
            </w:pPr>
            <w:r>
              <w:rPr>
                <w:rFonts w:ascii="宋体" w:hAnsi="宋体" w:cs="宋体" w:eastAsia="宋体" w:hint="default"/>
                <w:w w:val="95"/>
                <w:sz w:val="17"/>
                <w:szCs w:val="17"/>
              </w:rPr>
              <w:t>（以价格较低者为准）收购晨鸣控股所持有的与晨鸣集团业务存在直</w:t>
            </w:r>
            <w:r>
              <w:rPr>
                <w:rFonts w:ascii="宋体" w:hAnsi="宋体" w:cs="宋体" w:eastAsia="宋体" w:hint="default"/>
                <w:spacing w:val="52"/>
                <w:w w:val="95"/>
                <w:sz w:val="17"/>
                <w:szCs w:val="17"/>
              </w:rPr>
              <w:t> </w:t>
            </w:r>
            <w:r>
              <w:rPr>
                <w:rFonts w:ascii="宋体" w:hAnsi="宋体" w:cs="宋体" w:eastAsia="宋体" w:hint="default"/>
                <w:spacing w:val="52"/>
                <w:w w:val="95"/>
                <w:sz w:val="17"/>
                <w:szCs w:val="17"/>
              </w:rPr>
            </w:r>
            <w:r>
              <w:rPr>
                <w:rFonts w:ascii="宋体" w:hAnsi="宋体" w:cs="宋体" w:eastAsia="宋体" w:hint="default"/>
                <w:spacing w:val="-4"/>
                <w:w w:val="99"/>
                <w:sz w:val="17"/>
                <w:szCs w:val="17"/>
              </w:rPr>
              <w:t>接或间接竞争的企业或业务；</w:t>
            </w:r>
            <w:r>
              <w:rPr>
                <w:rFonts w:ascii="Times New Roman" w:hAnsi="Times New Roman" w:cs="Times New Roman" w:eastAsia="Times New Roman" w:hint="default"/>
                <w:spacing w:val="-4"/>
                <w:w w:val="99"/>
                <w:sz w:val="17"/>
                <w:szCs w:val="17"/>
              </w:rPr>
              <w:t>(4)</w:t>
            </w:r>
            <w:r>
              <w:rPr>
                <w:rFonts w:ascii="宋体" w:hAnsi="宋体" w:cs="宋体" w:eastAsia="宋体" w:hint="default"/>
                <w:spacing w:val="-4"/>
                <w:w w:val="99"/>
                <w:sz w:val="17"/>
                <w:szCs w:val="17"/>
              </w:rPr>
              <w:t>晨鸣控股承诺</w:t>
            </w:r>
            <w:r>
              <w:rPr>
                <w:rFonts w:ascii="Times New Roman" w:hAnsi="Times New Roman" w:cs="Times New Roman" w:eastAsia="Times New Roman" w:hint="default"/>
                <w:spacing w:val="-4"/>
                <w:w w:val="99"/>
                <w:sz w:val="17"/>
                <w:szCs w:val="17"/>
              </w:rPr>
              <w:t>(</w:t>
            </w:r>
            <w:r>
              <w:rPr>
                <w:rFonts w:ascii="宋体" w:hAnsi="宋体" w:cs="宋体" w:eastAsia="宋体" w:hint="default"/>
                <w:spacing w:val="-4"/>
                <w:w w:val="99"/>
                <w:sz w:val="17"/>
                <w:szCs w:val="17"/>
              </w:rPr>
              <w:t>不会连同或代表其他人</w:t>
            </w:r>
            <w:r>
              <w:rPr>
                <w:rFonts w:ascii="宋体" w:hAnsi="宋体" w:cs="宋体" w:eastAsia="宋体" w:hint="default"/>
                <w:spacing w:val="-56"/>
                <w:w w:val="99"/>
                <w:sz w:val="17"/>
                <w:szCs w:val="17"/>
              </w:rPr>
              <w:t> </w:t>
            </w:r>
            <w:r>
              <w:rPr>
                <w:rFonts w:ascii="宋体" w:hAnsi="宋体" w:cs="宋体" w:eastAsia="宋体" w:hint="default"/>
                <w:spacing w:val="-56"/>
                <w:w w:val="99"/>
                <w:sz w:val="17"/>
                <w:szCs w:val="17"/>
              </w:rPr>
            </w:r>
            <w:r>
              <w:rPr>
                <w:rFonts w:ascii="宋体" w:hAnsi="宋体" w:cs="宋体" w:eastAsia="宋体" w:hint="default"/>
                <w:spacing w:val="-3"/>
                <w:sz w:val="17"/>
                <w:szCs w:val="17"/>
              </w:rPr>
              <w:t>士或公司</w:t>
            </w:r>
            <w:r>
              <w:rPr>
                <w:rFonts w:ascii="Times New Roman" w:hAnsi="Times New Roman" w:cs="Times New Roman" w:eastAsia="Times New Roman" w:hint="default"/>
                <w:spacing w:val="-3"/>
                <w:sz w:val="17"/>
                <w:szCs w:val="17"/>
              </w:rPr>
              <w:t>)</w:t>
            </w:r>
            <w:r>
              <w:rPr>
                <w:rFonts w:ascii="宋体" w:hAnsi="宋体" w:cs="宋体" w:eastAsia="宋体" w:hint="default"/>
                <w:spacing w:val="-3"/>
                <w:sz w:val="17"/>
                <w:szCs w:val="17"/>
              </w:rPr>
              <w:t>会利用其在公司的控股股东（定义见香港联交所《证券上市</w:t>
            </w:r>
            <w:r>
              <w:rPr>
                <w:rFonts w:ascii="宋体" w:hAnsi="宋体" w:cs="宋体" w:eastAsia="宋体" w:hint="default"/>
                <w:w w:val="99"/>
                <w:sz w:val="17"/>
                <w:szCs w:val="17"/>
              </w:rPr>
              <w:t> </w:t>
            </w:r>
            <w:r>
              <w:rPr>
                <w:rFonts w:ascii="宋体" w:hAnsi="宋体" w:cs="宋体" w:eastAsia="宋体" w:hint="default"/>
                <w:spacing w:val="-5"/>
                <w:w w:val="99"/>
                <w:sz w:val="17"/>
                <w:szCs w:val="17"/>
              </w:rPr>
              <w:t>规则》）地位损害晨鸣集团及其股东之合法权益。</w:t>
            </w:r>
            <w:r>
              <w:rPr>
                <w:rFonts w:ascii="宋体" w:hAnsi="宋体" w:cs="宋体" w:eastAsia="宋体" w:hint="default"/>
                <w:sz w:val="17"/>
                <w:szCs w:val="17"/>
              </w:rPr>
            </w:r>
          </w:p>
        </w:tc>
        <w:tc>
          <w:tcPr>
            <w:tcW w:w="452" w:type="dxa"/>
            <w:vMerge w:val="restart"/>
            <w:tcBorders>
              <w:top w:val="single" w:sz="3"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9"/>
              <w:ind w:left="21" w:right="0"/>
              <w:jc w:val="left"/>
              <w:rPr>
                <w:rFonts w:ascii="Times New Roman" w:hAnsi="Times New Roman" w:cs="Times New Roman" w:eastAsia="Times New Roman" w:hint="default"/>
                <w:sz w:val="17"/>
                <w:szCs w:val="17"/>
              </w:rPr>
            </w:pPr>
            <w:r>
              <w:rPr>
                <w:rFonts w:ascii="Times New Roman"/>
                <w:sz w:val="17"/>
              </w:rPr>
              <w:t>2008</w:t>
            </w:r>
          </w:p>
          <w:p>
            <w:pPr>
              <w:pStyle w:val="TableParagraph"/>
              <w:spacing w:line="240" w:lineRule="auto" w:before="58"/>
              <w:ind w:left="21"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年</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05</w:t>
            </w:r>
          </w:p>
          <w:p>
            <w:pPr>
              <w:pStyle w:val="TableParagraph"/>
              <w:spacing w:line="240" w:lineRule="auto" w:before="58"/>
              <w:ind w:left="21"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月</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22</w:t>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w w:val="99"/>
                <w:sz w:val="17"/>
                <w:szCs w:val="17"/>
              </w:rPr>
              <w:t>日</w:t>
            </w:r>
            <w:r>
              <w:rPr>
                <w:rFonts w:ascii="宋体" w:hAnsi="宋体" w:cs="宋体" w:eastAsia="宋体" w:hint="default"/>
                <w:sz w:val="17"/>
                <w:szCs w:val="17"/>
              </w:rPr>
            </w:r>
          </w:p>
        </w:tc>
        <w:tc>
          <w:tcPr>
            <w:tcW w:w="900" w:type="dxa"/>
            <w:vMerge w:val="restart"/>
            <w:tcBorders>
              <w:top w:val="single" w:sz="3"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21" w:right="20"/>
              <w:jc w:val="both"/>
              <w:rPr>
                <w:rFonts w:ascii="宋体" w:hAnsi="宋体" w:cs="宋体" w:eastAsia="宋体" w:hint="default"/>
                <w:sz w:val="17"/>
                <w:szCs w:val="17"/>
              </w:rPr>
            </w:pPr>
            <w:r>
              <w:rPr>
                <w:rFonts w:ascii="宋体" w:hAnsi="宋体" w:cs="宋体" w:eastAsia="宋体" w:hint="default"/>
                <w:sz w:val="17"/>
                <w:szCs w:val="17"/>
              </w:rPr>
              <w:t>晨鸣控股作</w:t>
            </w:r>
            <w:r>
              <w:rPr>
                <w:rFonts w:ascii="宋体" w:hAnsi="宋体" w:cs="宋体" w:eastAsia="宋体" w:hint="default"/>
                <w:spacing w:val="-1"/>
                <w:w w:val="99"/>
                <w:sz w:val="17"/>
                <w:szCs w:val="17"/>
              </w:rPr>
              <w:t> </w:t>
            </w:r>
            <w:r>
              <w:rPr>
                <w:rFonts w:ascii="宋体" w:hAnsi="宋体" w:cs="宋体" w:eastAsia="宋体" w:hint="default"/>
                <w:sz w:val="17"/>
                <w:szCs w:val="17"/>
              </w:rPr>
              <w:t>为公司主要</w:t>
            </w:r>
            <w:r>
              <w:rPr>
                <w:rFonts w:ascii="宋体" w:hAnsi="宋体" w:cs="宋体" w:eastAsia="宋体" w:hint="default"/>
                <w:spacing w:val="-1"/>
                <w:w w:val="99"/>
                <w:sz w:val="17"/>
                <w:szCs w:val="17"/>
              </w:rPr>
              <w:t> </w:t>
            </w:r>
            <w:r>
              <w:rPr>
                <w:rFonts w:ascii="宋体" w:hAnsi="宋体" w:cs="宋体" w:eastAsia="宋体" w:hint="default"/>
                <w:sz w:val="17"/>
                <w:szCs w:val="17"/>
              </w:rPr>
              <w:t>股东期间</w:t>
            </w:r>
          </w:p>
        </w:tc>
        <w:tc>
          <w:tcPr>
            <w:tcW w:w="380" w:type="dxa"/>
            <w:vMerge w:val="restart"/>
            <w:tcBorders>
              <w:top w:val="single" w:sz="3"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4"/>
              <w:ind w:left="21" w:right="179"/>
              <w:jc w:val="both"/>
              <w:rPr>
                <w:rFonts w:ascii="宋体" w:hAnsi="宋体" w:cs="宋体" w:eastAsia="宋体" w:hint="default"/>
                <w:sz w:val="17"/>
                <w:szCs w:val="17"/>
              </w:rPr>
            </w:pPr>
            <w:r>
              <w:rPr>
                <w:rFonts w:ascii="宋体" w:hAnsi="宋体" w:cs="宋体" w:eastAsia="宋体" w:hint="default"/>
                <w:sz w:val="17"/>
                <w:szCs w:val="17"/>
              </w:rPr>
              <w:t>正</w:t>
            </w:r>
            <w:r>
              <w:rPr>
                <w:rFonts w:ascii="宋体" w:hAnsi="宋体" w:cs="宋体" w:eastAsia="宋体" w:hint="default"/>
                <w:w w:val="99"/>
                <w:sz w:val="17"/>
                <w:szCs w:val="17"/>
              </w:rPr>
              <w:t> </w:t>
            </w:r>
            <w:r>
              <w:rPr>
                <w:rFonts w:ascii="宋体" w:hAnsi="宋体" w:cs="宋体" w:eastAsia="宋体" w:hint="default"/>
                <w:sz w:val="17"/>
                <w:szCs w:val="17"/>
              </w:rPr>
              <w:t>常</w:t>
            </w:r>
            <w:r>
              <w:rPr>
                <w:rFonts w:ascii="宋体" w:hAnsi="宋体" w:cs="宋体" w:eastAsia="宋体" w:hint="default"/>
                <w:w w:val="99"/>
                <w:sz w:val="17"/>
                <w:szCs w:val="17"/>
              </w:rPr>
              <w:t> </w:t>
            </w:r>
            <w:r>
              <w:rPr>
                <w:rFonts w:ascii="宋体" w:hAnsi="宋体" w:cs="宋体" w:eastAsia="宋体" w:hint="default"/>
                <w:sz w:val="17"/>
                <w:szCs w:val="17"/>
              </w:rPr>
              <w:t>履</w:t>
            </w:r>
            <w:r>
              <w:rPr>
                <w:rFonts w:ascii="宋体" w:hAnsi="宋体" w:cs="宋体" w:eastAsia="宋体" w:hint="default"/>
                <w:w w:val="99"/>
                <w:sz w:val="17"/>
                <w:szCs w:val="17"/>
              </w:rPr>
              <w:t> </w:t>
            </w:r>
            <w:r>
              <w:rPr>
                <w:rFonts w:ascii="宋体" w:hAnsi="宋体" w:cs="宋体" w:eastAsia="宋体" w:hint="default"/>
                <w:sz w:val="17"/>
                <w:szCs w:val="17"/>
              </w:rPr>
              <w:t>行</w:t>
            </w:r>
            <w:r>
              <w:rPr>
                <w:rFonts w:ascii="宋体" w:hAnsi="宋体" w:cs="宋体" w:eastAsia="宋体" w:hint="default"/>
                <w:w w:val="99"/>
                <w:sz w:val="17"/>
                <w:szCs w:val="17"/>
              </w:rPr>
              <w:t> </w:t>
            </w:r>
            <w:r>
              <w:rPr>
                <w:rFonts w:ascii="宋体" w:hAnsi="宋体" w:cs="宋体" w:eastAsia="宋体" w:hint="default"/>
                <w:sz w:val="17"/>
                <w:szCs w:val="17"/>
              </w:rPr>
              <w:t>中</w:t>
            </w:r>
          </w:p>
        </w:tc>
      </w:tr>
      <w:tr>
        <w:trPr>
          <w:trHeight w:val="1249" w:hRule="exact"/>
        </w:trPr>
        <w:tc>
          <w:tcPr>
            <w:tcW w:w="800"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316" w:lineRule="auto" w:before="48"/>
              <w:ind w:left="10" w:right="101"/>
              <w:jc w:val="both"/>
              <w:rPr>
                <w:rFonts w:ascii="宋体" w:hAnsi="宋体" w:cs="宋体" w:eastAsia="宋体" w:hint="default"/>
                <w:sz w:val="17"/>
                <w:szCs w:val="17"/>
              </w:rPr>
            </w:pPr>
            <w:r>
              <w:rPr>
                <w:rFonts w:ascii="宋体" w:hAnsi="宋体" w:cs="宋体" w:eastAsia="宋体" w:hint="default"/>
                <w:sz w:val="17"/>
                <w:szCs w:val="17"/>
              </w:rPr>
              <w:t>首次公开</w:t>
            </w:r>
            <w:r>
              <w:rPr>
                <w:rFonts w:ascii="宋体" w:hAnsi="宋体" w:cs="宋体" w:eastAsia="宋体" w:hint="default"/>
                <w:spacing w:val="-1"/>
                <w:w w:val="99"/>
                <w:sz w:val="17"/>
                <w:szCs w:val="17"/>
              </w:rPr>
              <w:t> </w:t>
            </w:r>
            <w:r>
              <w:rPr>
                <w:rFonts w:ascii="宋体" w:hAnsi="宋体" w:cs="宋体" w:eastAsia="宋体" w:hint="default"/>
                <w:sz w:val="17"/>
                <w:szCs w:val="17"/>
              </w:rPr>
              <w:t>发行或再</w:t>
            </w:r>
            <w:r>
              <w:rPr>
                <w:rFonts w:ascii="宋体" w:hAnsi="宋体" w:cs="宋体" w:eastAsia="宋体" w:hint="default"/>
                <w:spacing w:val="-1"/>
                <w:w w:val="99"/>
                <w:sz w:val="17"/>
                <w:szCs w:val="17"/>
              </w:rPr>
              <w:t> </w:t>
            </w:r>
            <w:r>
              <w:rPr>
                <w:rFonts w:ascii="宋体" w:hAnsi="宋体" w:cs="宋体" w:eastAsia="宋体" w:hint="default"/>
                <w:sz w:val="17"/>
                <w:szCs w:val="17"/>
              </w:rPr>
              <w:t>融资时所</w:t>
            </w:r>
            <w:r>
              <w:rPr>
                <w:rFonts w:ascii="宋体" w:hAnsi="宋体" w:cs="宋体" w:eastAsia="宋体" w:hint="default"/>
                <w:spacing w:val="-1"/>
                <w:w w:val="99"/>
                <w:sz w:val="17"/>
                <w:szCs w:val="17"/>
              </w:rPr>
              <w:t> </w:t>
            </w:r>
            <w:r>
              <w:rPr>
                <w:rFonts w:ascii="宋体" w:hAnsi="宋体" w:cs="宋体" w:eastAsia="宋体" w:hint="default"/>
                <w:sz w:val="17"/>
                <w:szCs w:val="17"/>
              </w:rPr>
              <w:t>作承诺</w:t>
            </w:r>
          </w:p>
        </w:tc>
        <w:tc>
          <w:tcPr>
            <w:tcW w:w="720" w:type="dxa"/>
            <w:vMerge/>
            <w:tcBorders>
              <w:left w:val="single" w:sz="9" w:space="0" w:color="D3D3D3"/>
              <w:right w:val="single" w:sz="4" w:space="0" w:color="000000"/>
            </w:tcBorders>
          </w:tcPr>
          <w:p>
            <w:pPr/>
          </w:p>
        </w:tc>
        <w:tc>
          <w:tcPr>
            <w:tcW w:w="722" w:type="dxa"/>
            <w:vMerge/>
            <w:tcBorders>
              <w:left w:val="single" w:sz="4" w:space="0" w:color="000000"/>
              <w:right w:val="single" w:sz="3" w:space="0" w:color="000000"/>
            </w:tcBorders>
          </w:tcPr>
          <w:p>
            <w:pPr/>
          </w:p>
        </w:tc>
        <w:tc>
          <w:tcPr>
            <w:tcW w:w="5135" w:type="dxa"/>
            <w:vMerge/>
            <w:tcBorders>
              <w:left w:val="single" w:sz="3" w:space="0" w:color="000000"/>
              <w:right w:val="single" w:sz="3" w:space="0" w:color="000000"/>
            </w:tcBorders>
          </w:tcPr>
          <w:p>
            <w:pPr/>
          </w:p>
        </w:tc>
        <w:tc>
          <w:tcPr>
            <w:tcW w:w="452" w:type="dxa"/>
            <w:vMerge/>
            <w:tcBorders>
              <w:left w:val="single" w:sz="3" w:space="0" w:color="000000"/>
              <w:right w:val="single" w:sz="3" w:space="0" w:color="000000"/>
            </w:tcBorders>
          </w:tcPr>
          <w:p>
            <w:pPr/>
          </w:p>
        </w:tc>
        <w:tc>
          <w:tcPr>
            <w:tcW w:w="900" w:type="dxa"/>
            <w:vMerge/>
            <w:tcBorders>
              <w:left w:val="single" w:sz="3" w:space="0" w:color="000000"/>
              <w:right w:val="single" w:sz="3" w:space="0" w:color="000000"/>
            </w:tcBorders>
          </w:tcPr>
          <w:p>
            <w:pPr/>
          </w:p>
        </w:tc>
        <w:tc>
          <w:tcPr>
            <w:tcW w:w="380" w:type="dxa"/>
            <w:vMerge/>
            <w:tcBorders>
              <w:left w:val="single" w:sz="3" w:space="0" w:color="000000"/>
              <w:right w:val="single" w:sz="3" w:space="0" w:color="000000"/>
            </w:tcBorders>
          </w:tcPr>
          <w:p>
            <w:pPr/>
          </w:p>
        </w:tc>
      </w:tr>
      <w:tr>
        <w:trPr>
          <w:trHeight w:val="862" w:hRule="exact"/>
        </w:trPr>
        <w:tc>
          <w:tcPr>
            <w:tcW w:w="800" w:type="dxa"/>
            <w:vMerge w:val="restart"/>
            <w:tcBorders>
              <w:top w:val="nil" w:sz="6" w:space="0" w:color="auto"/>
              <w:left w:val="single" w:sz="3" w:space="0" w:color="000000"/>
              <w:right w:val="single" w:sz="4" w:space="0" w:color="000000"/>
            </w:tcBorders>
            <w:shd w:val="clear" w:color="auto" w:fill="D3D3D3"/>
          </w:tcPr>
          <w:p>
            <w:pPr/>
          </w:p>
        </w:tc>
        <w:tc>
          <w:tcPr>
            <w:tcW w:w="720" w:type="dxa"/>
            <w:vMerge/>
            <w:tcBorders>
              <w:left w:val="single" w:sz="9" w:space="0" w:color="D3D3D3"/>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3" w:space="0" w:color="000000"/>
            </w:tcBorders>
          </w:tcPr>
          <w:p>
            <w:pPr/>
          </w:p>
        </w:tc>
        <w:tc>
          <w:tcPr>
            <w:tcW w:w="5135" w:type="dxa"/>
            <w:vMerge/>
            <w:tcBorders>
              <w:left w:val="single" w:sz="3" w:space="0" w:color="000000"/>
              <w:bottom w:val="single" w:sz="4" w:space="0" w:color="000000"/>
              <w:right w:val="single" w:sz="3" w:space="0" w:color="000000"/>
            </w:tcBorders>
          </w:tcPr>
          <w:p>
            <w:pPr/>
          </w:p>
        </w:tc>
        <w:tc>
          <w:tcPr>
            <w:tcW w:w="452" w:type="dxa"/>
            <w:vMerge/>
            <w:tcBorders>
              <w:left w:val="single" w:sz="3" w:space="0" w:color="000000"/>
              <w:bottom w:val="single" w:sz="4" w:space="0" w:color="000000"/>
              <w:right w:val="single" w:sz="3" w:space="0" w:color="000000"/>
            </w:tcBorders>
          </w:tcPr>
          <w:p>
            <w:pPr/>
          </w:p>
        </w:tc>
        <w:tc>
          <w:tcPr>
            <w:tcW w:w="900" w:type="dxa"/>
            <w:vMerge/>
            <w:tcBorders>
              <w:left w:val="single" w:sz="3" w:space="0" w:color="000000"/>
              <w:bottom w:val="single" w:sz="4" w:space="0" w:color="000000"/>
              <w:right w:val="single" w:sz="3" w:space="0" w:color="000000"/>
            </w:tcBorders>
          </w:tcPr>
          <w:p>
            <w:pPr/>
          </w:p>
        </w:tc>
        <w:tc>
          <w:tcPr>
            <w:tcW w:w="380" w:type="dxa"/>
            <w:vMerge/>
            <w:tcBorders>
              <w:left w:val="single" w:sz="3" w:space="0" w:color="000000"/>
              <w:bottom w:val="single" w:sz="4" w:space="0" w:color="000000"/>
              <w:right w:val="single" w:sz="3" w:space="0" w:color="000000"/>
            </w:tcBorders>
          </w:tcPr>
          <w:p>
            <w:pPr/>
          </w:p>
        </w:tc>
      </w:tr>
      <w:tr>
        <w:trPr>
          <w:trHeight w:val="2102" w:hRule="exact"/>
        </w:trPr>
        <w:tc>
          <w:tcPr>
            <w:tcW w:w="800" w:type="dxa"/>
            <w:vMerge/>
            <w:tcBorders>
              <w:left w:val="single" w:sz="3" w:space="0" w:color="000000"/>
              <w:bottom w:val="single" w:sz="3" w:space="0" w:color="000000"/>
              <w:right w:val="single" w:sz="4" w:space="0" w:color="000000"/>
            </w:tcBorders>
            <w:shd w:val="clear" w:color="auto" w:fill="D3D3D3"/>
          </w:tcPr>
          <w:p>
            <w:pPr/>
          </w:p>
        </w:tc>
        <w:tc>
          <w:tcPr>
            <w:tcW w:w="72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1" w:right="179"/>
              <w:jc w:val="both"/>
              <w:rPr>
                <w:rFonts w:ascii="宋体" w:hAnsi="宋体" w:cs="宋体" w:eastAsia="宋体" w:hint="default"/>
                <w:sz w:val="17"/>
                <w:szCs w:val="17"/>
              </w:rPr>
            </w:pPr>
            <w:r>
              <w:rPr>
                <w:rFonts w:ascii="宋体" w:hAnsi="宋体" w:cs="宋体" w:eastAsia="宋体" w:hint="default"/>
                <w:sz w:val="17"/>
                <w:szCs w:val="17"/>
              </w:rPr>
              <w:t>晨鸣控</w:t>
            </w:r>
            <w:r>
              <w:rPr>
                <w:rFonts w:ascii="宋体" w:hAnsi="宋体" w:cs="宋体" w:eastAsia="宋体" w:hint="default"/>
                <w:spacing w:val="-1"/>
                <w:w w:val="99"/>
                <w:sz w:val="17"/>
                <w:szCs w:val="17"/>
              </w:rPr>
              <w:t> </w:t>
            </w:r>
            <w:r>
              <w:rPr>
                <w:rFonts w:ascii="宋体" w:hAnsi="宋体" w:cs="宋体" w:eastAsia="宋体" w:hint="default"/>
                <w:sz w:val="17"/>
                <w:szCs w:val="17"/>
              </w:rPr>
              <w:t>股有限</w:t>
            </w:r>
            <w:r>
              <w:rPr>
                <w:rFonts w:ascii="宋体" w:hAnsi="宋体" w:cs="宋体" w:eastAsia="宋体" w:hint="default"/>
                <w:spacing w:val="-1"/>
                <w:w w:val="99"/>
                <w:sz w:val="17"/>
                <w:szCs w:val="17"/>
              </w:rPr>
              <w:t> </w:t>
            </w:r>
            <w:r>
              <w:rPr>
                <w:rFonts w:ascii="宋体" w:hAnsi="宋体" w:cs="宋体" w:eastAsia="宋体" w:hint="default"/>
                <w:sz w:val="17"/>
                <w:szCs w:val="17"/>
              </w:rPr>
              <w:t>公司</w:t>
            </w:r>
          </w:p>
        </w:tc>
        <w:tc>
          <w:tcPr>
            <w:tcW w:w="7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4"/>
              <w:ind w:left="22" w:right="180"/>
              <w:jc w:val="left"/>
              <w:rPr>
                <w:rFonts w:ascii="宋体" w:hAnsi="宋体" w:cs="宋体" w:eastAsia="宋体" w:hint="default"/>
                <w:sz w:val="17"/>
                <w:szCs w:val="17"/>
              </w:rPr>
            </w:pPr>
            <w:r>
              <w:rPr>
                <w:rFonts w:ascii="宋体" w:hAnsi="宋体" w:cs="宋体" w:eastAsia="宋体" w:hint="default"/>
                <w:sz w:val="17"/>
                <w:szCs w:val="17"/>
              </w:rPr>
              <w:t>瑕疵物</w:t>
            </w:r>
            <w:r>
              <w:rPr>
                <w:rFonts w:ascii="宋体" w:hAnsi="宋体" w:cs="宋体" w:eastAsia="宋体" w:hint="default"/>
                <w:spacing w:val="-1"/>
                <w:w w:val="99"/>
                <w:sz w:val="17"/>
                <w:szCs w:val="17"/>
              </w:rPr>
              <w:t> </w:t>
            </w:r>
            <w:r>
              <w:rPr>
                <w:rFonts w:ascii="宋体" w:hAnsi="宋体" w:cs="宋体" w:eastAsia="宋体" w:hint="default"/>
                <w:sz w:val="17"/>
                <w:szCs w:val="17"/>
              </w:rPr>
              <w:t>业</w:t>
            </w:r>
          </w:p>
        </w:tc>
        <w:tc>
          <w:tcPr>
            <w:tcW w:w="5135" w:type="dxa"/>
            <w:tcBorders>
              <w:top w:val="single" w:sz="4" w:space="0" w:color="000000"/>
              <w:left w:val="single" w:sz="3" w:space="0" w:color="000000"/>
              <w:bottom w:val="single" w:sz="3" w:space="0" w:color="000000"/>
              <w:right w:val="single" w:sz="3" w:space="0" w:color="000000"/>
            </w:tcBorders>
          </w:tcPr>
          <w:p>
            <w:pPr>
              <w:pStyle w:val="TableParagraph"/>
              <w:spacing w:line="307" w:lineRule="auto" w:before="48"/>
              <w:ind w:left="21" w:right="2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根据公司有关瑕疵物业规范计划，晨鸣控股有限公司（以下简称</w:t>
            </w:r>
            <w:r>
              <w:rPr>
                <w:rFonts w:ascii="Times New Roman" w:hAnsi="Times New Roman" w:cs="Times New Roman" w:eastAsia="Times New Roman" w:hint="default"/>
                <w:sz w:val="17"/>
                <w:szCs w:val="17"/>
              </w:rPr>
              <w:t>"</w:t>
            </w:r>
            <w:r>
              <w:rPr>
                <w:rFonts w:ascii="Times New Roman" w:hAnsi="Times New Roman" w:cs="Times New Roman" w:eastAsia="Times New Roman" w:hint="default"/>
                <w:w w:val="99"/>
                <w:sz w:val="17"/>
                <w:szCs w:val="17"/>
              </w:rPr>
              <w:t> </w:t>
            </w:r>
            <w:r>
              <w:rPr>
                <w:rFonts w:ascii="宋体" w:hAnsi="宋体" w:cs="宋体" w:eastAsia="宋体" w:hint="default"/>
                <w:spacing w:val="-3"/>
                <w:sz w:val="17"/>
                <w:szCs w:val="17"/>
              </w:rPr>
              <w:t>晨鸣控股</w:t>
            </w:r>
            <w:r>
              <w:rPr>
                <w:rFonts w:ascii="Times New Roman" w:hAnsi="Times New Roman" w:cs="Times New Roman" w:eastAsia="Times New Roman" w:hint="default"/>
                <w:spacing w:val="-3"/>
                <w:sz w:val="17"/>
                <w:szCs w:val="17"/>
              </w:rPr>
              <w:t>"</w:t>
            </w:r>
            <w:r>
              <w:rPr>
                <w:rFonts w:ascii="宋体" w:hAnsi="宋体" w:cs="宋体" w:eastAsia="宋体" w:hint="default"/>
                <w:spacing w:val="-3"/>
                <w:sz w:val="17"/>
                <w:szCs w:val="17"/>
              </w:rPr>
              <w:t>）保证并承诺：根据公司的申请，对于公司及其控股公司拥</w:t>
            </w:r>
            <w:r>
              <w:rPr>
                <w:rFonts w:ascii="宋体" w:hAnsi="宋体" w:cs="宋体" w:eastAsia="宋体" w:hint="default"/>
                <w:spacing w:val="-1"/>
                <w:w w:val="99"/>
                <w:sz w:val="17"/>
                <w:szCs w:val="17"/>
              </w:rPr>
              <w:t> </w:t>
            </w:r>
            <w:r>
              <w:rPr>
                <w:rFonts w:ascii="宋体" w:hAnsi="宋体" w:cs="宋体" w:eastAsia="宋体" w:hint="default"/>
                <w:w w:val="95"/>
                <w:sz w:val="17"/>
                <w:szCs w:val="17"/>
              </w:rPr>
              <w:t>有的在寿光市行政区域内的瑕疵物业，如果公司决定转让处置该等物</w:t>
            </w:r>
            <w:r>
              <w:rPr>
                <w:rFonts w:ascii="宋体" w:hAnsi="宋体" w:cs="宋体" w:eastAsia="宋体" w:hint="default"/>
                <w:spacing w:val="51"/>
                <w:w w:val="95"/>
                <w:sz w:val="17"/>
                <w:szCs w:val="17"/>
              </w:rPr>
              <w:t> </w:t>
            </w:r>
            <w:r>
              <w:rPr>
                <w:rFonts w:ascii="宋体" w:hAnsi="宋体" w:cs="宋体" w:eastAsia="宋体" w:hint="default"/>
                <w:spacing w:val="51"/>
                <w:w w:val="95"/>
                <w:sz w:val="17"/>
                <w:szCs w:val="17"/>
              </w:rPr>
            </w:r>
            <w:r>
              <w:rPr>
                <w:rFonts w:ascii="宋体" w:hAnsi="宋体" w:cs="宋体" w:eastAsia="宋体" w:hint="default"/>
                <w:w w:val="95"/>
                <w:sz w:val="17"/>
                <w:szCs w:val="17"/>
              </w:rPr>
              <w:t>业，且无其他买受人，晨鸣控股将参照相关的资产评估结果依法购买</w:t>
            </w:r>
            <w:r>
              <w:rPr>
                <w:rFonts w:ascii="宋体" w:hAnsi="宋体" w:cs="宋体" w:eastAsia="宋体" w:hint="default"/>
                <w:spacing w:val="52"/>
                <w:w w:val="95"/>
                <w:sz w:val="17"/>
                <w:szCs w:val="17"/>
              </w:rPr>
              <w:t> </w:t>
            </w:r>
            <w:r>
              <w:rPr>
                <w:rFonts w:ascii="宋体" w:hAnsi="宋体" w:cs="宋体" w:eastAsia="宋体" w:hint="default"/>
                <w:spacing w:val="52"/>
                <w:w w:val="95"/>
                <w:sz w:val="17"/>
                <w:szCs w:val="17"/>
              </w:rPr>
            </w:r>
            <w:r>
              <w:rPr>
                <w:rFonts w:ascii="宋体" w:hAnsi="宋体" w:cs="宋体" w:eastAsia="宋体" w:hint="default"/>
                <w:spacing w:val="-2"/>
                <w:sz w:val="17"/>
                <w:szCs w:val="17"/>
              </w:rPr>
              <w:t>受让该等瑕疵物业；</w:t>
            </w:r>
            <w:r>
              <w:rPr>
                <w:rFonts w:ascii="Times New Roman" w:hAnsi="Times New Roman" w:cs="Times New Roman" w:eastAsia="Times New Roman" w:hint="default"/>
                <w:spacing w:val="-2"/>
                <w:sz w:val="17"/>
                <w:szCs w:val="17"/>
              </w:rPr>
              <w:t>(2)</w:t>
            </w:r>
            <w:r>
              <w:rPr>
                <w:rFonts w:ascii="宋体" w:hAnsi="宋体" w:cs="宋体" w:eastAsia="宋体" w:hint="default"/>
                <w:spacing w:val="-2"/>
                <w:sz w:val="17"/>
                <w:szCs w:val="17"/>
              </w:rPr>
              <w:t>在公司依法处置转让该等瑕疵物业之前，如果</w:t>
            </w:r>
            <w:r>
              <w:rPr>
                <w:rFonts w:ascii="宋体" w:hAnsi="宋体" w:cs="宋体" w:eastAsia="宋体" w:hint="default"/>
                <w:spacing w:val="-1"/>
                <w:w w:val="99"/>
                <w:sz w:val="17"/>
                <w:szCs w:val="17"/>
              </w:rPr>
              <w:t> </w:t>
            </w:r>
            <w:r>
              <w:rPr>
                <w:rFonts w:ascii="宋体" w:hAnsi="宋体" w:cs="宋体" w:eastAsia="宋体" w:hint="default"/>
                <w:w w:val="95"/>
                <w:sz w:val="17"/>
                <w:szCs w:val="17"/>
              </w:rPr>
              <w:t>因瑕疵事项导致公司有任何经济损失（包括但不限于赔款及罚款及搬</w:t>
            </w:r>
            <w:r>
              <w:rPr>
                <w:rFonts w:ascii="宋体" w:hAnsi="宋体" w:cs="宋体" w:eastAsia="宋体" w:hint="default"/>
                <w:spacing w:val="51"/>
                <w:w w:val="95"/>
                <w:sz w:val="17"/>
                <w:szCs w:val="17"/>
              </w:rPr>
              <w:t> </w:t>
            </w:r>
            <w:r>
              <w:rPr>
                <w:rFonts w:ascii="宋体" w:hAnsi="宋体" w:cs="宋体" w:eastAsia="宋体" w:hint="default"/>
                <w:spacing w:val="51"/>
                <w:w w:val="95"/>
                <w:sz w:val="17"/>
                <w:szCs w:val="17"/>
              </w:rPr>
            </w:r>
            <w:r>
              <w:rPr>
                <w:rFonts w:ascii="宋体" w:hAnsi="宋体" w:cs="宋体" w:eastAsia="宋体" w:hint="default"/>
                <w:spacing w:val="-4"/>
                <w:w w:val="99"/>
                <w:sz w:val="17"/>
                <w:szCs w:val="17"/>
              </w:rPr>
              <w:t>迁成本等），则该等经济损失将由晨鸣控股据实承担；</w:t>
            </w:r>
            <w:r>
              <w:rPr>
                <w:rFonts w:ascii="Times New Roman" w:hAnsi="Times New Roman" w:cs="Times New Roman" w:eastAsia="Times New Roman" w:hint="default"/>
                <w:spacing w:val="-4"/>
                <w:w w:val="99"/>
                <w:sz w:val="17"/>
                <w:szCs w:val="17"/>
              </w:rPr>
              <w:t>(3)</w:t>
            </w:r>
            <w:r>
              <w:rPr>
                <w:rFonts w:ascii="宋体" w:hAnsi="宋体" w:cs="宋体" w:eastAsia="宋体" w:hint="default"/>
                <w:spacing w:val="-4"/>
                <w:w w:val="99"/>
                <w:sz w:val="17"/>
                <w:szCs w:val="17"/>
              </w:rPr>
              <w:t>在公司之外</w:t>
            </w:r>
            <w:r>
              <w:rPr>
                <w:rFonts w:ascii="宋体" w:hAnsi="宋体" w:cs="宋体" w:eastAsia="宋体" w:hint="default"/>
                <w:sz w:val="17"/>
                <w:szCs w:val="17"/>
              </w:rPr>
            </w:r>
          </w:p>
        </w:tc>
        <w:tc>
          <w:tcPr>
            <w:tcW w:w="45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2008</w:t>
            </w:r>
          </w:p>
          <w:p>
            <w:pPr>
              <w:pStyle w:val="TableParagraph"/>
              <w:spacing w:line="240" w:lineRule="auto" w:before="58"/>
              <w:ind w:left="21"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年</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01</w:t>
            </w:r>
          </w:p>
          <w:p>
            <w:pPr>
              <w:pStyle w:val="TableParagraph"/>
              <w:spacing w:line="240" w:lineRule="auto" w:before="58"/>
              <w:ind w:left="21"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月</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16</w:t>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w w:val="99"/>
                <w:sz w:val="17"/>
                <w:szCs w:val="17"/>
              </w:rPr>
              <w:t>日</w:t>
            </w:r>
            <w:r>
              <w:rPr>
                <w:rFonts w:ascii="宋体" w:hAnsi="宋体" w:cs="宋体" w:eastAsia="宋体" w:hint="default"/>
                <w:sz w:val="17"/>
                <w:szCs w:val="17"/>
              </w:rPr>
            </w:r>
          </w:p>
        </w:tc>
        <w:tc>
          <w:tcPr>
            <w:tcW w:w="9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1" w:right="20"/>
              <w:jc w:val="both"/>
              <w:rPr>
                <w:rFonts w:ascii="宋体" w:hAnsi="宋体" w:cs="宋体" w:eastAsia="宋体" w:hint="default"/>
                <w:sz w:val="17"/>
                <w:szCs w:val="17"/>
              </w:rPr>
            </w:pPr>
            <w:r>
              <w:rPr>
                <w:rFonts w:ascii="宋体" w:hAnsi="宋体" w:cs="宋体" w:eastAsia="宋体" w:hint="default"/>
                <w:sz w:val="17"/>
                <w:szCs w:val="17"/>
              </w:rPr>
              <w:t>晨鸣控股作</w:t>
            </w:r>
            <w:r>
              <w:rPr>
                <w:rFonts w:ascii="宋体" w:hAnsi="宋体" w:cs="宋体" w:eastAsia="宋体" w:hint="default"/>
                <w:spacing w:val="-1"/>
                <w:w w:val="99"/>
                <w:sz w:val="17"/>
                <w:szCs w:val="17"/>
              </w:rPr>
              <w:t> </w:t>
            </w:r>
            <w:r>
              <w:rPr>
                <w:rFonts w:ascii="宋体" w:hAnsi="宋体" w:cs="宋体" w:eastAsia="宋体" w:hint="default"/>
                <w:sz w:val="17"/>
                <w:szCs w:val="17"/>
              </w:rPr>
              <w:t>为公司主要</w:t>
            </w:r>
            <w:r>
              <w:rPr>
                <w:rFonts w:ascii="宋体" w:hAnsi="宋体" w:cs="宋体" w:eastAsia="宋体" w:hint="default"/>
                <w:spacing w:val="-1"/>
                <w:w w:val="99"/>
                <w:sz w:val="17"/>
                <w:szCs w:val="17"/>
              </w:rPr>
              <w:t> </w:t>
            </w:r>
            <w:r>
              <w:rPr>
                <w:rFonts w:ascii="宋体" w:hAnsi="宋体" w:cs="宋体" w:eastAsia="宋体" w:hint="default"/>
                <w:sz w:val="17"/>
                <w:szCs w:val="17"/>
              </w:rPr>
              <w:t>股东期间</w:t>
            </w:r>
          </w:p>
        </w:tc>
        <w:tc>
          <w:tcPr>
            <w:tcW w:w="38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13"/>
              <w:ind w:left="21" w:right="179"/>
              <w:jc w:val="both"/>
              <w:rPr>
                <w:rFonts w:ascii="宋体" w:hAnsi="宋体" w:cs="宋体" w:eastAsia="宋体" w:hint="default"/>
                <w:sz w:val="17"/>
                <w:szCs w:val="17"/>
              </w:rPr>
            </w:pPr>
            <w:r>
              <w:rPr>
                <w:rFonts w:ascii="宋体" w:hAnsi="宋体" w:cs="宋体" w:eastAsia="宋体" w:hint="default"/>
                <w:sz w:val="17"/>
                <w:szCs w:val="17"/>
              </w:rPr>
              <w:t>正</w:t>
            </w:r>
            <w:r>
              <w:rPr>
                <w:rFonts w:ascii="宋体" w:hAnsi="宋体" w:cs="宋体" w:eastAsia="宋体" w:hint="default"/>
                <w:w w:val="99"/>
                <w:sz w:val="17"/>
                <w:szCs w:val="17"/>
              </w:rPr>
              <w:t> </w:t>
            </w:r>
            <w:r>
              <w:rPr>
                <w:rFonts w:ascii="宋体" w:hAnsi="宋体" w:cs="宋体" w:eastAsia="宋体" w:hint="default"/>
                <w:sz w:val="17"/>
                <w:szCs w:val="17"/>
              </w:rPr>
              <w:t>常</w:t>
            </w:r>
            <w:r>
              <w:rPr>
                <w:rFonts w:ascii="宋体" w:hAnsi="宋体" w:cs="宋体" w:eastAsia="宋体" w:hint="default"/>
                <w:w w:val="99"/>
                <w:sz w:val="17"/>
                <w:szCs w:val="17"/>
              </w:rPr>
              <w:t> </w:t>
            </w:r>
            <w:r>
              <w:rPr>
                <w:rFonts w:ascii="宋体" w:hAnsi="宋体" w:cs="宋体" w:eastAsia="宋体" w:hint="default"/>
                <w:sz w:val="17"/>
                <w:szCs w:val="17"/>
              </w:rPr>
              <w:t>履</w:t>
            </w:r>
            <w:r>
              <w:rPr>
                <w:rFonts w:ascii="宋体" w:hAnsi="宋体" w:cs="宋体" w:eastAsia="宋体" w:hint="default"/>
                <w:w w:val="99"/>
                <w:sz w:val="17"/>
                <w:szCs w:val="17"/>
              </w:rPr>
              <w:t> </w:t>
            </w:r>
            <w:r>
              <w:rPr>
                <w:rFonts w:ascii="宋体" w:hAnsi="宋体" w:cs="宋体" w:eastAsia="宋体" w:hint="default"/>
                <w:sz w:val="17"/>
                <w:szCs w:val="17"/>
              </w:rPr>
              <w:t>行</w:t>
            </w:r>
            <w:r>
              <w:rPr>
                <w:rFonts w:ascii="宋体" w:hAnsi="宋体" w:cs="宋体" w:eastAsia="宋体" w:hint="default"/>
                <w:w w:val="99"/>
                <w:sz w:val="17"/>
                <w:szCs w:val="17"/>
              </w:rPr>
              <w:t> </w:t>
            </w:r>
            <w:r>
              <w:rPr>
                <w:rFonts w:ascii="宋体" w:hAnsi="宋体" w:cs="宋体" w:eastAsia="宋体" w:hint="default"/>
                <w:sz w:val="17"/>
                <w:szCs w:val="17"/>
              </w:rPr>
              <w:t>中</w:t>
            </w:r>
          </w:p>
        </w:tc>
      </w:tr>
    </w:tbl>
    <w:p>
      <w:pPr>
        <w:spacing w:after="0" w:line="316" w:lineRule="auto"/>
        <w:jc w:val="both"/>
        <w:rPr>
          <w:rFonts w:ascii="宋体" w:hAnsi="宋体" w:cs="宋体" w:eastAsia="宋体"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811"/>
        <w:gridCol w:w="720"/>
        <w:gridCol w:w="722"/>
        <w:gridCol w:w="5135"/>
        <w:gridCol w:w="452"/>
        <w:gridCol w:w="900"/>
        <w:gridCol w:w="380"/>
      </w:tblGrid>
      <w:tr>
        <w:trPr>
          <w:trHeight w:val="1222" w:hRule="exact"/>
        </w:trPr>
        <w:tc>
          <w:tcPr>
            <w:tcW w:w="811" w:type="dxa"/>
            <w:vMerge w:val="restart"/>
            <w:tcBorders>
              <w:top w:val="single" w:sz="4" w:space="0" w:color="000000"/>
              <w:left w:val="single" w:sz="3" w:space="0" w:color="000000"/>
              <w:right w:val="single" w:sz="4" w:space="0" w:color="000000"/>
            </w:tcBorders>
            <w:shd w:val="clear" w:color="auto" w:fill="D3D3D3"/>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3" w:space="0" w:color="000000"/>
            </w:tcBorders>
          </w:tcPr>
          <w:p>
            <w:pPr/>
          </w:p>
        </w:tc>
        <w:tc>
          <w:tcPr>
            <w:tcW w:w="5135" w:type="dxa"/>
            <w:tcBorders>
              <w:top w:val="single" w:sz="4" w:space="0" w:color="000000"/>
              <w:left w:val="single" w:sz="3" w:space="0" w:color="000000"/>
              <w:bottom w:val="single" w:sz="4" w:space="0" w:color="000000"/>
              <w:right w:val="single" w:sz="3" w:space="0" w:color="000000"/>
            </w:tcBorders>
          </w:tcPr>
          <w:p>
            <w:pPr>
              <w:pStyle w:val="TableParagraph"/>
              <w:spacing w:line="316" w:lineRule="auto" w:before="9"/>
              <w:ind w:left="21" w:right="22"/>
              <w:jc w:val="both"/>
              <w:rPr>
                <w:rFonts w:ascii="宋体" w:hAnsi="宋体" w:cs="宋体" w:eastAsia="宋体" w:hint="default"/>
                <w:sz w:val="17"/>
                <w:szCs w:val="17"/>
              </w:rPr>
            </w:pPr>
            <w:r>
              <w:rPr>
                <w:rFonts w:ascii="宋体" w:hAnsi="宋体" w:cs="宋体" w:eastAsia="宋体" w:hint="default"/>
                <w:spacing w:val="-1"/>
                <w:sz w:val="17"/>
                <w:szCs w:val="17"/>
              </w:rPr>
              <w:t>埠（暨寿光市行政区域外）的所属子公司的房屋、土地瑕疵物业的规</w:t>
            </w:r>
            <w:r>
              <w:rPr>
                <w:rFonts w:ascii="宋体" w:hAnsi="宋体" w:cs="宋体" w:eastAsia="宋体" w:hint="default"/>
                <w:spacing w:val="-1"/>
                <w:w w:val="99"/>
                <w:sz w:val="17"/>
                <w:szCs w:val="17"/>
              </w:rPr>
              <w:t> </w:t>
            </w:r>
            <w:r>
              <w:rPr>
                <w:rFonts w:ascii="宋体" w:hAnsi="宋体" w:cs="宋体" w:eastAsia="宋体" w:hint="default"/>
                <w:w w:val="95"/>
                <w:sz w:val="17"/>
                <w:szCs w:val="17"/>
              </w:rPr>
              <w:t>范过程中，因权证不全的瑕疵事项导致该等所属子公司被行政主管机</w:t>
            </w:r>
            <w:r>
              <w:rPr>
                <w:rFonts w:ascii="宋体" w:hAnsi="宋体" w:cs="宋体" w:eastAsia="宋体" w:hint="default"/>
                <w:spacing w:val="52"/>
                <w:w w:val="95"/>
                <w:sz w:val="17"/>
                <w:szCs w:val="17"/>
              </w:rPr>
              <w:t> </w:t>
            </w:r>
            <w:r>
              <w:rPr>
                <w:rFonts w:ascii="宋体" w:hAnsi="宋体" w:cs="宋体" w:eastAsia="宋体" w:hint="default"/>
                <w:spacing w:val="52"/>
                <w:w w:val="95"/>
                <w:sz w:val="17"/>
                <w:szCs w:val="17"/>
              </w:rPr>
            </w:r>
            <w:r>
              <w:rPr>
                <w:rFonts w:ascii="宋体" w:hAnsi="宋体" w:cs="宋体" w:eastAsia="宋体" w:hint="default"/>
                <w:spacing w:val="-1"/>
                <w:sz w:val="17"/>
                <w:szCs w:val="17"/>
              </w:rPr>
              <w:t>关处以罚款或被责令搬迁，则因此产生该等相关经济损失，经核实后</w:t>
            </w:r>
            <w:r>
              <w:rPr>
                <w:rFonts w:ascii="宋体" w:hAnsi="宋体" w:cs="宋体" w:eastAsia="宋体" w:hint="default"/>
                <w:spacing w:val="-1"/>
                <w:w w:val="99"/>
                <w:sz w:val="17"/>
                <w:szCs w:val="17"/>
              </w:rPr>
              <w:t> </w:t>
            </w:r>
            <w:r>
              <w:rPr>
                <w:rFonts w:ascii="宋体" w:hAnsi="宋体" w:cs="宋体" w:eastAsia="宋体" w:hint="default"/>
                <w:sz w:val="17"/>
                <w:szCs w:val="17"/>
              </w:rPr>
              <w:t>均由晨鸣控股依法据实全部承担。</w:t>
            </w:r>
          </w:p>
        </w:tc>
        <w:tc>
          <w:tcPr>
            <w:tcW w:w="452" w:type="dxa"/>
            <w:tcBorders>
              <w:top w:val="single" w:sz="4" w:space="0" w:color="000000"/>
              <w:left w:val="single" w:sz="3" w:space="0" w:color="000000"/>
              <w:bottom w:val="single" w:sz="4" w:space="0" w:color="000000"/>
              <w:right w:val="single" w:sz="3" w:space="0" w:color="000000"/>
            </w:tcBorders>
          </w:tcPr>
          <w:p>
            <w:pPr/>
          </w:p>
        </w:tc>
        <w:tc>
          <w:tcPr>
            <w:tcW w:w="900" w:type="dxa"/>
            <w:tcBorders>
              <w:top w:val="single" w:sz="4" w:space="0" w:color="000000"/>
              <w:left w:val="single" w:sz="3" w:space="0" w:color="000000"/>
              <w:bottom w:val="single" w:sz="4" w:space="0" w:color="000000"/>
              <w:right w:val="single" w:sz="3" w:space="0" w:color="000000"/>
            </w:tcBorders>
          </w:tcPr>
          <w:p>
            <w:pPr/>
          </w:p>
        </w:tc>
        <w:tc>
          <w:tcPr>
            <w:tcW w:w="380" w:type="dxa"/>
            <w:tcBorders>
              <w:top w:val="single" w:sz="4" w:space="0" w:color="000000"/>
              <w:left w:val="single" w:sz="3" w:space="0" w:color="000000"/>
              <w:bottom w:val="single" w:sz="4" w:space="0" w:color="000000"/>
              <w:right w:val="single" w:sz="3" w:space="0" w:color="000000"/>
            </w:tcBorders>
          </w:tcPr>
          <w:p>
            <w:pPr/>
          </w:p>
        </w:tc>
      </w:tr>
      <w:tr>
        <w:trPr>
          <w:trHeight w:val="2139" w:hRule="exact"/>
        </w:trPr>
        <w:tc>
          <w:tcPr>
            <w:tcW w:w="811" w:type="dxa"/>
            <w:vMerge/>
            <w:tcBorders>
              <w:left w:val="single" w:sz="3" w:space="0" w:color="000000"/>
              <w:bottom w:val="single" w:sz="3" w:space="0" w:color="000000"/>
              <w:right w:val="single" w:sz="4" w:space="0" w:color="000000"/>
            </w:tcBorders>
            <w:shd w:val="clear" w:color="auto" w:fill="D3D3D3"/>
          </w:tcPr>
          <w:p>
            <w:pPr/>
          </w:p>
        </w:tc>
        <w:tc>
          <w:tcPr>
            <w:tcW w:w="72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1"/>
              <w:ind w:left="21" w:right="179"/>
              <w:jc w:val="both"/>
              <w:rPr>
                <w:rFonts w:ascii="宋体" w:hAnsi="宋体" w:cs="宋体" w:eastAsia="宋体" w:hint="default"/>
                <w:sz w:val="17"/>
                <w:szCs w:val="17"/>
              </w:rPr>
            </w:pPr>
            <w:r>
              <w:rPr>
                <w:rFonts w:ascii="宋体" w:hAnsi="宋体" w:cs="宋体" w:eastAsia="宋体" w:hint="default"/>
                <w:sz w:val="17"/>
                <w:szCs w:val="17"/>
              </w:rPr>
              <w:t>山东晨</w:t>
            </w:r>
            <w:r>
              <w:rPr>
                <w:rFonts w:ascii="宋体" w:hAnsi="宋体" w:cs="宋体" w:eastAsia="宋体" w:hint="default"/>
                <w:spacing w:val="-1"/>
                <w:w w:val="99"/>
                <w:sz w:val="17"/>
                <w:szCs w:val="17"/>
              </w:rPr>
              <w:t> </w:t>
            </w:r>
            <w:r>
              <w:rPr>
                <w:rFonts w:ascii="宋体" w:hAnsi="宋体" w:cs="宋体" w:eastAsia="宋体" w:hint="default"/>
                <w:sz w:val="17"/>
                <w:szCs w:val="17"/>
              </w:rPr>
              <w:t>鸣纸业</w:t>
            </w:r>
            <w:r>
              <w:rPr>
                <w:rFonts w:ascii="宋体" w:hAnsi="宋体" w:cs="宋体" w:eastAsia="宋体" w:hint="default"/>
                <w:spacing w:val="-1"/>
                <w:w w:val="99"/>
                <w:sz w:val="17"/>
                <w:szCs w:val="17"/>
              </w:rPr>
              <w:t> </w:t>
            </w:r>
            <w:r>
              <w:rPr>
                <w:rFonts w:ascii="宋体" w:hAnsi="宋体" w:cs="宋体" w:eastAsia="宋体" w:hint="default"/>
                <w:sz w:val="17"/>
                <w:szCs w:val="17"/>
              </w:rPr>
              <w:t>集团股</w:t>
            </w:r>
            <w:r>
              <w:rPr>
                <w:rFonts w:ascii="宋体" w:hAnsi="宋体" w:cs="宋体" w:eastAsia="宋体" w:hint="default"/>
                <w:spacing w:val="-1"/>
                <w:w w:val="99"/>
                <w:sz w:val="17"/>
                <w:szCs w:val="17"/>
              </w:rPr>
              <w:t> </w:t>
            </w:r>
            <w:r>
              <w:rPr>
                <w:rFonts w:ascii="宋体" w:hAnsi="宋体" w:cs="宋体" w:eastAsia="宋体" w:hint="default"/>
                <w:sz w:val="17"/>
                <w:szCs w:val="17"/>
              </w:rPr>
              <w:t>份有限</w:t>
            </w:r>
            <w:r>
              <w:rPr>
                <w:rFonts w:ascii="宋体" w:hAnsi="宋体" w:cs="宋体" w:eastAsia="宋体" w:hint="default"/>
                <w:spacing w:val="-1"/>
                <w:w w:val="99"/>
                <w:sz w:val="17"/>
                <w:szCs w:val="17"/>
              </w:rPr>
              <w:t> </w:t>
            </w:r>
            <w:r>
              <w:rPr>
                <w:rFonts w:ascii="宋体" w:hAnsi="宋体" w:cs="宋体" w:eastAsia="宋体" w:hint="default"/>
                <w:sz w:val="17"/>
                <w:szCs w:val="17"/>
              </w:rPr>
              <w:t>公司</w:t>
            </w:r>
          </w:p>
        </w:tc>
        <w:tc>
          <w:tcPr>
            <w:tcW w:w="722" w:type="dxa"/>
            <w:tcBorders>
              <w:top w:val="single" w:sz="4" w:space="0" w:color="000000"/>
              <w:left w:val="single" w:sz="4" w:space="0" w:color="000000"/>
              <w:bottom w:val="single" w:sz="3" w:space="0" w:color="000000"/>
              <w:right w:val="single" w:sz="3" w:space="0" w:color="000000"/>
            </w:tcBorders>
          </w:tcPr>
          <w:p>
            <w:pPr>
              <w:pStyle w:val="TableParagraph"/>
              <w:spacing w:line="316" w:lineRule="auto" w:before="47"/>
              <w:ind w:left="22" w:right="180"/>
              <w:jc w:val="both"/>
              <w:rPr>
                <w:rFonts w:ascii="宋体" w:hAnsi="宋体" w:cs="宋体" w:eastAsia="宋体" w:hint="default"/>
                <w:sz w:val="17"/>
                <w:szCs w:val="17"/>
              </w:rPr>
            </w:pPr>
            <w:r>
              <w:rPr>
                <w:rFonts w:ascii="宋体" w:hAnsi="宋体" w:cs="宋体" w:eastAsia="宋体" w:hint="default"/>
                <w:sz w:val="17"/>
                <w:szCs w:val="17"/>
              </w:rPr>
              <w:t>非公开</w:t>
            </w:r>
            <w:r>
              <w:rPr>
                <w:rFonts w:ascii="宋体" w:hAnsi="宋体" w:cs="宋体" w:eastAsia="宋体" w:hint="default"/>
                <w:spacing w:val="-1"/>
                <w:w w:val="99"/>
                <w:sz w:val="17"/>
                <w:szCs w:val="17"/>
              </w:rPr>
              <w:t> </w:t>
            </w:r>
            <w:r>
              <w:rPr>
                <w:rFonts w:ascii="宋体" w:hAnsi="宋体" w:cs="宋体" w:eastAsia="宋体" w:hint="default"/>
                <w:sz w:val="17"/>
                <w:szCs w:val="17"/>
              </w:rPr>
              <w:t>发行优</w:t>
            </w:r>
            <w:r>
              <w:rPr>
                <w:rFonts w:ascii="宋体" w:hAnsi="宋体" w:cs="宋体" w:eastAsia="宋体" w:hint="default"/>
                <w:spacing w:val="-1"/>
                <w:w w:val="99"/>
                <w:sz w:val="17"/>
                <w:szCs w:val="17"/>
              </w:rPr>
              <w:t> </w:t>
            </w:r>
            <w:r>
              <w:rPr>
                <w:rFonts w:ascii="宋体" w:hAnsi="宋体" w:cs="宋体" w:eastAsia="宋体" w:hint="default"/>
                <w:sz w:val="17"/>
                <w:szCs w:val="17"/>
              </w:rPr>
              <w:t>先股过</w:t>
            </w:r>
            <w:r>
              <w:rPr>
                <w:rFonts w:ascii="宋体" w:hAnsi="宋体" w:cs="宋体" w:eastAsia="宋体" w:hint="default"/>
                <w:spacing w:val="-1"/>
                <w:w w:val="99"/>
                <w:sz w:val="17"/>
                <w:szCs w:val="17"/>
              </w:rPr>
              <w:t> </w:t>
            </w:r>
            <w:r>
              <w:rPr>
                <w:rFonts w:ascii="宋体" w:hAnsi="宋体" w:cs="宋体" w:eastAsia="宋体" w:hint="default"/>
                <w:sz w:val="17"/>
                <w:szCs w:val="17"/>
              </w:rPr>
              <w:t>程中关</w:t>
            </w:r>
            <w:r>
              <w:rPr>
                <w:rFonts w:ascii="宋体" w:hAnsi="宋体" w:cs="宋体" w:eastAsia="宋体" w:hint="default"/>
                <w:spacing w:val="-1"/>
                <w:w w:val="99"/>
                <w:sz w:val="17"/>
                <w:szCs w:val="17"/>
              </w:rPr>
              <w:t> </w:t>
            </w:r>
            <w:r>
              <w:rPr>
                <w:rFonts w:ascii="宋体" w:hAnsi="宋体" w:cs="宋体" w:eastAsia="宋体" w:hint="default"/>
                <w:sz w:val="17"/>
                <w:szCs w:val="17"/>
              </w:rPr>
              <w:t>于填补</w:t>
            </w:r>
            <w:r>
              <w:rPr>
                <w:rFonts w:ascii="宋体" w:hAnsi="宋体" w:cs="宋体" w:eastAsia="宋体" w:hint="default"/>
                <w:spacing w:val="-1"/>
                <w:w w:val="99"/>
                <w:sz w:val="17"/>
                <w:szCs w:val="17"/>
              </w:rPr>
              <w:t> </w:t>
            </w:r>
            <w:r>
              <w:rPr>
                <w:rFonts w:ascii="宋体" w:hAnsi="宋体" w:cs="宋体" w:eastAsia="宋体" w:hint="default"/>
                <w:sz w:val="17"/>
                <w:szCs w:val="17"/>
              </w:rPr>
              <w:t>回报具</w:t>
            </w:r>
            <w:r>
              <w:rPr>
                <w:rFonts w:ascii="宋体" w:hAnsi="宋体" w:cs="宋体" w:eastAsia="宋体" w:hint="default"/>
                <w:spacing w:val="-1"/>
                <w:w w:val="99"/>
                <w:sz w:val="17"/>
                <w:szCs w:val="17"/>
              </w:rPr>
              <w:t> </w:t>
            </w:r>
            <w:r>
              <w:rPr>
                <w:rFonts w:ascii="宋体" w:hAnsi="宋体" w:cs="宋体" w:eastAsia="宋体" w:hint="default"/>
                <w:sz w:val="17"/>
                <w:szCs w:val="17"/>
              </w:rPr>
              <w:t>体措施</w:t>
            </w:r>
          </w:p>
        </w:tc>
        <w:tc>
          <w:tcPr>
            <w:tcW w:w="5135"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1"/>
              <w:ind w:left="21" w:right="20"/>
              <w:jc w:val="both"/>
              <w:rPr>
                <w:rFonts w:ascii="宋体" w:hAnsi="宋体" w:cs="宋体" w:eastAsia="宋体" w:hint="default"/>
                <w:sz w:val="17"/>
                <w:szCs w:val="17"/>
              </w:rPr>
            </w:pPr>
            <w:r>
              <w:rPr>
                <w:rFonts w:ascii="宋体" w:hAnsi="宋体" w:cs="宋体" w:eastAsia="宋体" w:hint="default"/>
                <w:w w:val="95"/>
                <w:sz w:val="17"/>
                <w:szCs w:val="17"/>
              </w:rPr>
              <w:t>考虑到本次优先股发行对普通股股东即期回报摊薄的影响，为贯彻落</w:t>
            </w:r>
            <w:r>
              <w:rPr>
                <w:rFonts w:ascii="宋体" w:hAnsi="宋体" w:cs="宋体" w:eastAsia="宋体" w:hint="default"/>
                <w:spacing w:val="51"/>
                <w:w w:val="95"/>
                <w:sz w:val="17"/>
                <w:szCs w:val="17"/>
              </w:rPr>
              <w:t> </w:t>
            </w:r>
            <w:r>
              <w:rPr>
                <w:rFonts w:ascii="宋体" w:hAnsi="宋体" w:cs="宋体" w:eastAsia="宋体" w:hint="default"/>
                <w:spacing w:val="51"/>
                <w:w w:val="95"/>
                <w:sz w:val="17"/>
                <w:szCs w:val="17"/>
              </w:rPr>
            </w:r>
            <w:r>
              <w:rPr>
                <w:rFonts w:ascii="宋体" w:hAnsi="宋体" w:cs="宋体" w:eastAsia="宋体" w:hint="default"/>
                <w:w w:val="95"/>
                <w:sz w:val="17"/>
                <w:szCs w:val="17"/>
              </w:rPr>
              <w:t>实《国务院办公厅关于进一步加强资本市场中小投资者合法权益保护</w:t>
            </w:r>
            <w:r>
              <w:rPr>
                <w:rFonts w:ascii="宋体" w:hAnsi="宋体" w:cs="宋体" w:eastAsia="宋体" w:hint="default"/>
                <w:spacing w:val="52"/>
                <w:w w:val="95"/>
                <w:sz w:val="17"/>
                <w:szCs w:val="17"/>
              </w:rPr>
              <w:t> </w:t>
            </w:r>
            <w:r>
              <w:rPr>
                <w:rFonts w:ascii="宋体" w:hAnsi="宋体" w:cs="宋体" w:eastAsia="宋体" w:hint="default"/>
                <w:spacing w:val="52"/>
                <w:w w:val="95"/>
                <w:sz w:val="17"/>
                <w:szCs w:val="17"/>
              </w:rPr>
            </w:r>
            <w:r>
              <w:rPr>
                <w:rFonts w:ascii="宋体" w:hAnsi="宋体" w:cs="宋体" w:eastAsia="宋体" w:hint="default"/>
                <w:spacing w:val="-7"/>
                <w:w w:val="99"/>
                <w:sz w:val="17"/>
                <w:szCs w:val="17"/>
              </w:rPr>
              <w:t>工作的意见》，保护普通股股东的利益，填补优先股发行可能导致的即</w:t>
            </w:r>
            <w:r>
              <w:rPr>
                <w:rFonts w:ascii="宋体" w:hAnsi="宋体" w:cs="宋体" w:eastAsia="宋体" w:hint="default"/>
                <w:spacing w:val="-58"/>
                <w:w w:val="99"/>
                <w:sz w:val="17"/>
                <w:szCs w:val="17"/>
              </w:rPr>
              <w:t> </w:t>
            </w:r>
            <w:r>
              <w:rPr>
                <w:rFonts w:ascii="宋体" w:hAnsi="宋体" w:cs="宋体" w:eastAsia="宋体" w:hint="default"/>
                <w:spacing w:val="-58"/>
                <w:w w:val="99"/>
                <w:sz w:val="17"/>
                <w:szCs w:val="17"/>
              </w:rPr>
            </w:r>
            <w:r>
              <w:rPr>
                <w:rFonts w:ascii="宋体" w:hAnsi="宋体" w:cs="宋体" w:eastAsia="宋体" w:hint="default"/>
                <w:w w:val="95"/>
                <w:sz w:val="17"/>
                <w:szCs w:val="17"/>
              </w:rPr>
              <w:t>期回报减少，公司承诺将采取多项措施保证募集资金有效使用，有效</w:t>
            </w:r>
            <w:r>
              <w:rPr>
                <w:rFonts w:ascii="宋体" w:hAnsi="宋体" w:cs="宋体" w:eastAsia="宋体" w:hint="default"/>
                <w:spacing w:val="50"/>
                <w:w w:val="95"/>
                <w:sz w:val="17"/>
                <w:szCs w:val="17"/>
              </w:rPr>
              <w:t> </w:t>
            </w:r>
            <w:r>
              <w:rPr>
                <w:rFonts w:ascii="宋体" w:hAnsi="宋体" w:cs="宋体" w:eastAsia="宋体" w:hint="default"/>
                <w:spacing w:val="50"/>
                <w:w w:val="95"/>
                <w:sz w:val="17"/>
                <w:szCs w:val="17"/>
              </w:rPr>
            </w:r>
            <w:r>
              <w:rPr>
                <w:rFonts w:ascii="宋体" w:hAnsi="宋体" w:cs="宋体" w:eastAsia="宋体" w:hint="default"/>
                <w:sz w:val="17"/>
                <w:szCs w:val="17"/>
              </w:rPr>
              <w:t>防范即期回报被摊薄的风险，并提高未来的回报能力。</w:t>
            </w:r>
          </w:p>
        </w:tc>
        <w:tc>
          <w:tcPr>
            <w:tcW w:w="45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left="21" w:right="0"/>
              <w:jc w:val="left"/>
              <w:rPr>
                <w:rFonts w:ascii="Times New Roman" w:hAnsi="Times New Roman" w:cs="Times New Roman" w:eastAsia="Times New Roman" w:hint="default"/>
                <w:sz w:val="17"/>
                <w:szCs w:val="17"/>
              </w:rPr>
            </w:pPr>
            <w:r>
              <w:rPr>
                <w:rFonts w:ascii="Times New Roman"/>
                <w:sz w:val="17"/>
              </w:rPr>
              <w:t>2016</w:t>
            </w:r>
          </w:p>
          <w:p>
            <w:pPr>
              <w:pStyle w:val="TableParagraph"/>
              <w:spacing w:line="240" w:lineRule="auto" w:before="58"/>
              <w:ind w:left="21"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年</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03</w:t>
            </w:r>
          </w:p>
          <w:p>
            <w:pPr>
              <w:pStyle w:val="TableParagraph"/>
              <w:spacing w:line="240" w:lineRule="auto" w:before="58"/>
              <w:ind w:left="21"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月</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25</w:t>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w w:val="99"/>
                <w:sz w:val="17"/>
                <w:szCs w:val="17"/>
              </w:rPr>
              <w:t>日</w:t>
            </w:r>
            <w:r>
              <w:rPr>
                <w:rFonts w:ascii="宋体" w:hAnsi="宋体" w:cs="宋体" w:eastAsia="宋体" w:hint="default"/>
                <w:sz w:val="17"/>
                <w:szCs w:val="17"/>
              </w:rPr>
            </w:r>
          </w:p>
        </w:tc>
        <w:tc>
          <w:tcPr>
            <w:tcW w:w="9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8"/>
              <w:ind w:left="21" w:right="0"/>
              <w:jc w:val="left"/>
              <w:rPr>
                <w:rFonts w:ascii="Times New Roman" w:hAnsi="Times New Roman" w:cs="Times New Roman" w:eastAsia="Times New Roman" w:hint="default"/>
                <w:sz w:val="17"/>
                <w:szCs w:val="17"/>
              </w:rPr>
            </w:pPr>
            <w:r>
              <w:rPr>
                <w:rFonts w:ascii="Times New Roman"/>
                <w:sz w:val="17"/>
              </w:rPr>
              <w:t>9999-12-31</w:t>
            </w:r>
          </w:p>
        </w:tc>
        <w:tc>
          <w:tcPr>
            <w:tcW w:w="38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1"/>
              <w:ind w:left="21" w:right="179"/>
              <w:jc w:val="both"/>
              <w:rPr>
                <w:rFonts w:ascii="宋体" w:hAnsi="宋体" w:cs="宋体" w:eastAsia="宋体" w:hint="default"/>
                <w:sz w:val="17"/>
                <w:szCs w:val="17"/>
              </w:rPr>
            </w:pPr>
            <w:r>
              <w:rPr>
                <w:rFonts w:ascii="宋体" w:hAnsi="宋体" w:cs="宋体" w:eastAsia="宋体" w:hint="default"/>
                <w:sz w:val="17"/>
                <w:szCs w:val="17"/>
              </w:rPr>
              <w:t>正</w:t>
            </w:r>
            <w:r>
              <w:rPr>
                <w:rFonts w:ascii="宋体" w:hAnsi="宋体" w:cs="宋体" w:eastAsia="宋体" w:hint="default"/>
                <w:w w:val="99"/>
                <w:sz w:val="17"/>
                <w:szCs w:val="17"/>
              </w:rPr>
              <w:t> </w:t>
            </w:r>
            <w:r>
              <w:rPr>
                <w:rFonts w:ascii="宋体" w:hAnsi="宋体" w:cs="宋体" w:eastAsia="宋体" w:hint="default"/>
                <w:sz w:val="17"/>
                <w:szCs w:val="17"/>
              </w:rPr>
              <w:t>常</w:t>
            </w:r>
            <w:r>
              <w:rPr>
                <w:rFonts w:ascii="宋体" w:hAnsi="宋体" w:cs="宋体" w:eastAsia="宋体" w:hint="default"/>
                <w:w w:val="99"/>
                <w:sz w:val="17"/>
                <w:szCs w:val="17"/>
              </w:rPr>
              <w:t> </w:t>
            </w:r>
            <w:r>
              <w:rPr>
                <w:rFonts w:ascii="宋体" w:hAnsi="宋体" w:cs="宋体" w:eastAsia="宋体" w:hint="default"/>
                <w:sz w:val="17"/>
                <w:szCs w:val="17"/>
              </w:rPr>
              <w:t>履</w:t>
            </w:r>
            <w:r>
              <w:rPr>
                <w:rFonts w:ascii="宋体" w:hAnsi="宋体" w:cs="宋体" w:eastAsia="宋体" w:hint="default"/>
                <w:w w:val="99"/>
                <w:sz w:val="17"/>
                <w:szCs w:val="17"/>
              </w:rPr>
              <w:t> </w:t>
            </w:r>
            <w:r>
              <w:rPr>
                <w:rFonts w:ascii="宋体" w:hAnsi="宋体" w:cs="宋体" w:eastAsia="宋体" w:hint="default"/>
                <w:sz w:val="17"/>
                <w:szCs w:val="17"/>
              </w:rPr>
              <w:t>行</w:t>
            </w:r>
            <w:r>
              <w:rPr>
                <w:rFonts w:ascii="宋体" w:hAnsi="宋体" w:cs="宋体" w:eastAsia="宋体" w:hint="default"/>
                <w:w w:val="99"/>
                <w:sz w:val="17"/>
                <w:szCs w:val="17"/>
              </w:rPr>
              <w:t> </w:t>
            </w:r>
            <w:r>
              <w:rPr>
                <w:rFonts w:ascii="宋体" w:hAnsi="宋体" w:cs="宋体" w:eastAsia="宋体" w:hint="default"/>
                <w:sz w:val="17"/>
                <w:szCs w:val="17"/>
              </w:rPr>
              <w:t>中</w:t>
            </w:r>
          </w:p>
        </w:tc>
      </w:tr>
      <w:tr>
        <w:trPr>
          <w:trHeight w:val="672" w:hRule="exact"/>
        </w:trPr>
        <w:tc>
          <w:tcPr>
            <w:tcW w:w="811"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316" w:lineRule="auto" w:before="48"/>
              <w:ind w:left="21" w:right="101"/>
              <w:jc w:val="left"/>
              <w:rPr>
                <w:rFonts w:ascii="宋体" w:hAnsi="宋体" w:cs="宋体" w:eastAsia="宋体" w:hint="default"/>
                <w:sz w:val="17"/>
                <w:szCs w:val="17"/>
              </w:rPr>
            </w:pPr>
            <w:r>
              <w:rPr>
                <w:rFonts w:ascii="宋体" w:hAnsi="宋体" w:cs="宋体" w:eastAsia="宋体" w:hint="default"/>
                <w:sz w:val="17"/>
                <w:szCs w:val="17"/>
              </w:rPr>
              <w:t>股权激励</w:t>
            </w:r>
            <w:r>
              <w:rPr>
                <w:rFonts w:ascii="宋体" w:hAnsi="宋体" w:cs="宋体" w:eastAsia="宋体" w:hint="default"/>
                <w:spacing w:val="-1"/>
                <w:w w:val="99"/>
                <w:sz w:val="17"/>
                <w:szCs w:val="17"/>
              </w:rPr>
              <w:t> </w:t>
            </w:r>
            <w:r>
              <w:rPr>
                <w:rFonts w:ascii="宋体" w:hAnsi="宋体" w:cs="宋体" w:eastAsia="宋体" w:hint="default"/>
                <w:sz w:val="17"/>
                <w:szCs w:val="17"/>
              </w:rPr>
              <w:t>承诺</w:t>
            </w:r>
          </w:p>
        </w:tc>
        <w:tc>
          <w:tcPr>
            <w:tcW w:w="720" w:type="dxa"/>
            <w:tcBorders>
              <w:top w:val="single" w:sz="3" w:space="0" w:color="000000"/>
              <w:left w:val="single" w:sz="4" w:space="0" w:color="000000"/>
              <w:bottom w:val="single" w:sz="3" w:space="0" w:color="000000"/>
              <w:right w:val="single" w:sz="4" w:space="0" w:color="000000"/>
            </w:tcBorders>
          </w:tcPr>
          <w:p>
            <w:pPr/>
          </w:p>
        </w:tc>
        <w:tc>
          <w:tcPr>
            <w:tcW w:w="722" w:type="dxa"/>
            <w:tcBorders>
              <w:top w:val="single" w:sz="3" w:space="0" w:color="000000"/>
              <w:left w:val="single" w:sz="4" w:space="0" w:color="000000"/>
              <w:bottom w:val="single" w:sz="3" w:space="0" w:color="000000"/>
              <w:right w:val="single" w:sz="3" w:space="0" w:color="000000"/>
            </w:tcBorders>
          </w:tcPr>
          <w:p>
            <w:pPr/>
          </w:p>
        </w:tc>
        <w:tc>
          <w:tcPr>
            <w:tcW w:w="5135" w:type="dxa"/>
            <w:tcBorders>
              <w:top w:val="single" w:sz="3" w:space="0" w:color="000000"/>
              <w:left w:val="single" w:sz="3" w:space="0" w:color="000000"/>
              <w:bottom w:val="single" w:sz="3" w:space="0" w:color="000000"/>
              <w:right w:val="single" w:sz="3" w:space="0" w:color="000000"/>
            </w:tcBorders>
          </w:tcPr>
          <w:p>
            <w:pPr/>
          </w:p>
        </w:tc>
        <w:tc>
          <w:tcPr>
            <w:tcW w:w="452" w:type="dxa"/>
            <w:tcBorders>
              <w:top w:val="single" w:sz="3" w:space="0" w:color="000000"/>
              <w:left w:val="single" w:sz="3" w:space="0" w:color="000000"/>
              <w:bottom w:val="single" w:sz="3" w:space="0" w:color="000000"/>
              <w:right w:val="single" w:sz="3" w:space="0" w:color="000000"/>
            </w:tcBorders>
          </w:tcPr>
          <w:p>
            <w:pPr/>
          </w:p>
        </w:tc>
        <w:tc>
          <w:tcPr>
            <w:tcW w:w="900" w:type="dxa"/>
            <w:tcBorders>
              <w:top w:val="single" w:sz="3" w:space="0" w:color="000000"/>
              <w:left w:val="single" w:sz="3" w:space="0" w:color="000000"/>
              <w:bottom w:val="single" w:sz="3" w:space="0" w:color="000000"/>
              <w:right w:val="single" w:sz="3" w:space="0" w:color="000000"/>
            </w:tcBorders>
          </w:tcPr>
          <w:p>
            <w:pPr/>
          </w:p>
        </w:tc>
        <w:tc>
          <w:tcPr>
            <w:tcW w:w="380" w:type="dxa"/>
            <w:tcBorders>
              <w:top w:val="single" w:sz="3" w:space="0" w:color="000000"/>
              <w:left w:val="single" w:sz="3" w:space="0" w:color="000000"/>
              <w:bottom w:val="single" w:sz="3" w:space="0" w:color="000000"/>
              <w:right w:val="single" w:sz="3" w:space="0" w:color="000000"/>
            </w:tcBorders>
          </w:tcPr>
          <w:p>
            <w:pPr/>
          </w:p>
        </w:tc>
      </w:tr>
      <w:tr>
        <w:trPr>
          <w:trHeight w:val="1259" w:hRule="exact"/>
        </w:trPr>
        <w:tc>
          <w:tcPr>
            <w:tcW w:w="811"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316" w:lineRule="auto" w:before="47"/>
              <w:ind w:left="21" w:right="101"/>
              <w:jc w:val="both"/>
              <w:rPr>
                <w:rFonts w:ascii="宋体" w:hAnsi="宋体" w:cs="宋体" w:eastAsia="宋体" w:hint="default"/>
                <w:sz w:val="17"/>
                <w:szCs w:val="17"/>
              </w:rPr>
            </w:pPr>
            <w:r>
              <w:rPr>
                <w:rFonts w:ascii="宋体" w:hAnsi="宋体" w:cs="宋体" w:eastAsia="宋体" w:hint="default"/>
                <w:sz w:val="17"/>
                <w:szCs w:val="17"/>
              </w:rPr>
              <w:t>其他对公</w:t>
            </w:r>
            <w:r>
              <w:rPr>
                <w:rFonts w:ascii="宋体" w:hAnsi="宋体" w:cs="宋体" w:eastAsia="宋体" w:hint="default"/>
                <w:spacing w:val="-1"/>
                <w:w w:val="99"/>
                <w:sz w:val="17"/>
                <w:szCs w:val="17"/>
              </w:rPr>
              <w:t> </w:t>
            </w:r>
            <w:r>
              <w:rPr>
                <w:rFonts w:ascii="宋体" w:hAnsi="宋体" w:cs="宋体" w:eastAsia="宋体" w:hint="default"/>
                <w:sz w:val="17"/>
                <w:szCs w:val="17"/>
              </w:rPr>
              <w:t>司中小股</w:t>
            </w:r>
            <w:r>
              <w:rPr>
                <w:rFonts w:ascii="宋体" w:hAnsi="宋体" w:cs="宋体" w:eastAsia="宋体" w:hint="default"/>
                <w:spacing w:val="-1"/>
                <w:w w:val="99"/>
                <w:sz w:val="17"/>
                <w:szCs w:val="17"/>
              </w:rPr>
              <w:t> </w:t>
            </w:r>
            <w:r>
              <w:rPr>
                <w:rFonts w:ascii="宋体" w:hAnsi="宋体" w:cs="宋体" w:eastAsia="宋体" w:hint="default"/>
                <w:sz w:val="17"/>
                <w:szCs w:val="17"/>
              </w:rPr>
              <w:t>东所作承</w:t>
            </w:r>
            <w:r>
              <w:rPr>
                <w:rFonts w:ascii="宋体" w:hAnsi="宋体" w:cs="宋体" w:eastAsia="宋体" w:hint="default"/>
                <w:spacing w:val="-1"/>
                <w:w w:val="99"/>
                <w:sz w:val="17"/>
                <w:szCs w:val="17"/>
              </w:rPr>
              <w:t> </w:t>
            </w:r>
            <w:r>
              <w:rPr>
                <w:rFonts w:ascii="宋体" w:hAnsi="宋体" w:cs="宋体" w:eastAsia="宋体" w:hint="default"/>
                <w:sz w:val="17"/>
                <w:szCs w:val="17"/>
              </w:rPr>
              <w:t>诺</w:t>
            </w:r>
          </w:p>
        </w:tc>
        <w:tc>
          <w:tcPr>
            <w:tcW w:w="720" w:type="dxa"/>
            <w:tcBorders>
              <w:top w:val="single" w:sz="3" w:space="0" w:color="000000"/>
              <w:left w:val="single" w:sz="4" w:space="0" w:color="000000"/>
              <w:bottom w:val="single" w:sz="3" w:space="0" w:color="000000"/>
              <w:right w:val="single" w:sz="4" w:space="0" w:color="000000"/>
            </w:tcBorders>
          </w:tcPr>
          <w:p>
            <w:pPr/>
          </w:p>
        </w:tc>
        <w:tc>
          <w:tcPr>
            <w:tcW w:w="722" w:type="dxa"/>
            <w:tcBorders>
              <w:top w:val="single" w:sz="3" w:space="0" w:color="000000"/>
              <w:left w:val="single" w:sz="4" w:space="0" w:color="000000"/>
              <w:bottom w:val="single" w:sz="3" w:space="0" w:color="000000"/>
              <w:right w:val="single" w:sz="3" w:space="0" w:color="000000"/>
            </w:tcBorders>
          </w:tcPr>
          <w:p>
            <w:pPr/>
          </w:p>
        </w:tc>
        <w:tc>
          <w:tcPr>
            <w:tcW w:w="5135" w:type="dxa"/>
            <w:tcBorders>
              <w:top w:val="single" w:sz="3" w:space="0" w:color="000000"/>
              <w:left w:val="single" w:sz="3" w:space="0" w:color="000000"/>
              <w:bottom w:val="single" w:sz="3" w:space="0" w:color="000000"/>
              <w:right w:val="single" w:sz="3" w:space="0" w:color="000000"/>
            </w:tcBorders>
          </w:tcPr>
          <w:p>
            <w:pPr/>
          </w:p>
        </w:tc>
        <w:tc>
          <w:tcPr>
            <w:tcW w:w="452" w:type="dxa"/>
            <w:tcBorders>
              <w:top w:val="single" w:sz="3" w:space="0" w:color="000000"/>
              <w:left w:val="single" w:sz="3" w:space="0" w:color="000000"/>
              <w:bottom w:val="single" w:sz="3" w:space="0" w:color="000000"/>
              <w:right w:val="single" w:sz="3" w:space="0" w:color="000000"/>
            </w:tcBorders>
          </w:tcPr>
          <w:p>
            <w:pPr/>
          </w:p>
        </w:tc>
        <w:tc>
          <w:tcPr>
            <w:tcW w:w="900" w:type="dxa"/>
            <w:tcBorders>
              <w:top w:val="single" w:sz="3" w:space="0" w:color="000000"/>
              <w:left w:val="single" w:sz="3" w:space="0" w:color="000000"/>
              <w:bottom w:val="single" w:sz="3" w:space="0" w:color="000000"/>
              <w:right w:val="single" w:sz="3" w:space="0" w:color="000000"/>
            </w:tcBorders>
          </w:tcPr>
          <w:p>
            <w:pPr/>
          </w:p>
        </w:tc>
        <w:tc>
          <w:tcPr>
            <w:tcW w:w="380" w:type="dxa"/>
            <w:tcBorders>
              <w:top w:val="single" w:sz="3" w:space="0" w:color="000000"/>
              <w:left w:val="single" w:sz="3" w:space="0" w:color="000000"/>
              <w:bottom w:val="single" w:sz="3" w:space="0" w:color="000000"/>
              <w:right w:val="single" w:sz="3" w:space="0" w:color="000000"/>
            </w:tcBorders>
          </w:tcPr>
          <w:p>
            <w:pPr/>
          </w:p>
        </w:tc>
      </w:tr>
      <w:tr>
        <w:trPr>
          <w:trHeight w:val="671" w:hRule="exact"/>
        </w:trPr>
        <w:tc>
          <w:tcPr>
            <w:tcW w:w="811"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316" w:lineRule="auto" w:before="47"/>
              <w:ind w:left="21" w:right="101"/>
              <w:jc w:val="left"/>
              <w:rPr>
                <w:rFonts w:ascii="宋体" w:hAnsi="宋体" w:cs="宋体" w:eastAsia="宋体" w:hint="default"/>
                <w:sz w:val="17"/>
                <w:szCs w:val="17"/>
              </w:rPr>
            </w:pPr>
            <w:r>
              <w:rPr>
                <w:rFonts w:ascii="宋体" w:hAnsi="宋体" w:cs="宋体" w:eastAsia="宋体" w:hint="default"/>
                <w:sz w:val="17"/>
                <w:szCs w:val="17"/>
              </w:rPr>
              <w:t>承诺是否</w:t>
            </w:r>
            <w:r>
              <w:rPr>
                <w:rFonts w:ascii="宋体" w:hAnsi="宋体" w:cs="宋体" w:eastAsia="宋体" w:hint="default"/>
                <w:spacing w:val="-1"/>
                <w:w w:val="99"/>
                <w:sz w:val="17"/>
                <w:szCs w:val="17"/>
              </w:rPr>
              <w:t> </w:t>
            </w:r>
            <w:r>
              <w:rPr>
                <w:rFonts w:ascii="宋体" w:hAnsi="宋体" w:cs="宋体" w:eastAsia="宋体" w:hint="default"/>
                <w:sz w:val="17"/>
                <w:szCs w:val="17"/>
              </w:rPr>
              <w:t>按时履行</w:t>
            </w:r>
          </w:p>
        </w:tc>
        <w:tc>
          <w:tcPr>
            <w:tcW w:w="8309" w:type="dxa"/>
            <w:gridSpan w:val="6"/>
            <w:tcBorders>
              <w:top w:val="single" w:sz="3"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bl>
    <w:p>
      <w:pPr>
        <w:spacing w:line="240" w:lineRule="auto" w:before="9"/>
        <w:rPr>
          <w:rFonts w:ascii="宋体" w:hAnsi="宋体" w:cs="宋体" w:eastAsia="宋体" w:hint="default"/>
          <w:sz w:val="17"/>
          <w:szCs w:val="17"/>
        </w:rPr>
      </w:pPr>
    </w:p>
    <w:p>
      <w:pPr>
        <w:pStyle w:val="Heading4"/>
        <w:spacing w:line="268" w:lineRule="auto" w:before="48"/>
        <w:ind w:right="1008"/>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w w:val="105"/>
        </w:rPr>
        <w:t>其原因做出说明</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008"/>
        <w:jc w:val="left"/>
        <w:rPr>
          <w:b w:val="0"/>
          <w:bCs w:val="0"/>
        </w:rPr>
      </w:pPr>
      <w:r>
        <w:rPr/>
        <w:t>四、控股股东及其关联方对上市公司的非经营性占用资金情况</w:t>
      </w:r>
      <w:r>
        <w:rPr>
          <w:b w:val="0"/>
          <w:bCs w:val="0"/>
        </w:rPr>
      </w:r>
    </w:p>
    <w:p>
      <w:pPr>
        <w:spacing w:line="240" w:lineRule="auto" w:before="1"/>
        <w:rPr>
          <w:rFonts w:ascii="宋体" w:hAnsi="宋体" w:cs="宋体" w:eastAsia="宋体" w:hint="default"/>
          <w:b/>
          <w:bCs/>
          <w:sz w:val="25"/>
          <w:szCs w:val="25"/>
        </w:rPr>
      </w:pPr>
    </w:p>
    <w:p>
      <w:pPr>
        <w:pStyle w:val="BodyText"/>
        <w:spacing w:line="338" w:lineRule="auto"/>
        <w:ind w:right="48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不适用</w:t>
      </w:r>
      <w:r>
        <w:rPr>
          <w:w w:val="99"/>
        </w:rPr>
        <w:t> </w:t>
      </w:r>
      <w:r>
        <w:rPr>
          <w:spacing w:val="-1"/>
        </w:rPr>
        <w:t>公司报告期不存在控股股东及其关联方对上市公司的非经营性占用资金。</w:t>
      </w:r>
      <w:r>
        <w:rPr/>
      </w:r>
    </w:p>
    <w:p>
      <w:pPr>
        <w:spacing w:line="240" w:lineRule="auto" w:before="9"/>
        <w:rPr>
          <w:rFonts w:ascii="宋体" w:hAnsi="宋体" w:cs="宋体" w:eastAsia="宋体" w:hint="default"/>
          <w:sz w:val="18"/>
          <w:szCs w:val="18"/>
        </w:rPr>
      </w:pPr>
    </w:p>
    <w:p>
      <w:pPr>
        <w:pStyle w:val="Heading2"/>
        <w:spacing w:line="240" w:lineRule="auto"/>
        <w:ind w:right="1008"/>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0"/>
        <w:rPr>
          <w:rFonts w:ascii="宋体" w:hAnsi="宋体" w:cs="宋体" w:eastAsia="宋体" w:hint="default"/>
          <w:sz w:val="23"/>
          <w:szCs w:val="23"/>
        </w:rPr>
      </w:pPr>
    </w:p>
    <w:p>
      <w:pPr>
        <w:pStyle w:val="Heading2"/>
        <w:spacing w:line="240" w:lineRule="auto"/>
        <w:ind w:right="1008"/>
        <w:jc w:val="left"/>
        <w:rPr>
          <w:b w:val="0"/>
          <w:bCs w:val="0"/>
        </w:rPr>
      </w:pPr>
      <w:r>
        <w:rPr/>
        <w:t>六、与上年度财务报告相比，会计政策、会计估计和核算方法发生变化的情况说明</w:t>
      </w:r>
      <w:r>
        <w:rPr>
          <w:b w:val="0"/>
          <w:bCs w:val="0"/>
        </w:rPr>
      </w:r>
    </w:p>
    <w:p>
      <w:pPr>
        <w:spacing w:line="240" w:lineRule="auto" w:before="1"/>
        <w:rPr>
          <w:rFonts w:ascii="宋体" w:hAnsi="宋体" w:cs="宋体" w:eastAsia="宋体" w:hint="default"/>
          <w:b/>
          <w:bCs/>
          <w:sz w:val="25"/>
          <w:szCs w:val="25"/>
        </w:rPr>
      </w:pPr>
    </w:p>
    <w:p>
      <w:pPr>
        <w:pStyle w:val="BodyText"/>
        <w:spacing w:line="336" w:lineRule="auto"/>
        <w:ind w:left="484" w:right="7510" w:hanging="3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spacing w:val="-1"/>
        </w:rPr>
        <w:t>执行新准则导致的会计政策变更</w:t>
      </w:r>
      <w:r>
        <w:rPr/>
      </w:r>
    </w:p>
    <w:p>
      <w:pPr>
        <w:pStyle w:val="BodyText"/>
        <w:spacing w:line="300" w:lineRule="auto" w:before="2"/>
        <w:ind w:right="1162" w:firstLine="338"/>
        <w:jc w:val="both"/>
      </w:pPr>
      <w:r>
        <w:rPr>
          <w:spacing w:val="-2"/>
        </w:rPr>
        <w:t>财政部于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日分别发布了《企业会计准则第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w:t>
      </w:r>
      <w:r>
        <w:rPr>
          <w:rFonts w:ascii="Times New Roman" w:hAnsi="Times New Roman" w:cs="Times New Roman" w:eastAsia="Times New Roman" w:hint="default"/>
          <w:spacing w:val="-2"/>
        </w:rPr>
        <w:t>2017</w:t>
      </w:r>
      <w:r>
        <w:rPr>
          <w:spacing w:val="-2"/>
        </w:rPr>
        <w:t>年修订）》（财会〔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7</w:t>
      </w:r>
      <w:r>
        <w:rPr>
          <w:rFonts w:ascii="Times New Roman" w:hAnsi="Times New Roman" w:cs="Times New Roman" w:eastAsia="Times New Roman" w:hint="default"/>
          <w:w w:val="99"/>
        </w:rPr>
        <w:t> </w:t>
      </w:r>
      <w:r>
        <w:rPr>
          <w:spacing w:val="-1"/>
        </w:rPr>
        <w:t>号）、《企业会计准则第</w:t>
      </w:r>
      <w:r>
        <w:rPr>
          <w:rFonts w:ascii="Times New Roman" w:hAnsi="Times New Roman" w:cs="Times New Roman" w:eastAsia="Times New Roman" w:hint="default"/>
          <w:spacing w:val="-1"/>
        </w:rPr>
        <w:t>23</w:t>
      </w:r>
      <w:r>
        <w:rPr>
          <w:spacing w:val="-1"/>
        </w:rPr>
        <w:t>号</w:t>
      </w:r>
      <w:r>
        <w:rPr>
          <w:rFonts w:ascii="Times New Roman" w:hAnsi="Times New Roman" w:cs="Times New Roman" w:eastAsia="Times New Roman" w:hint="default"/>
          <w:spacing w:val="-1"/>
        </w:rPr>
        <w:t>——</w:t>
      </w:r>
      <w:r>
        <w:rPr>
          <w:spacing w:val="-1"/>
        </w:rPr>
        <w:t>金融资产转移（</w:t>
      </w:r>
      <w:r>
        <w:rPr>
          <w:rFonts w:ascii="Times New Roman" w:hAnsi="Times New Roman" w:cs="Times New Roman" w:eastAsia="Times New Roman" w:hint="default"/>
          <w:spacing w:val="-1"/>
        </w:rPr>
        <w:t>2017</w:t>
      </w:r>
      <w:r>
        <w:rPr>
          <w:spacing w:val="-1"/>
        </w:rPr>
        <w:t>年修订）》（财会〔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8</w:t>
      </w:r>
      <w:r>
        <w:rPr>
          <w:spacing w:val="-1"/>
        </w:rPr>
        <w:t>号）、《企业会计准则第</w:t>
      </w:r>
      <w:r>
        <w:rPr>
          <w:rFonts w:ascii="Times New Roman" w:hAnsi="Times New Roman" w:cs="Times New Roman" w:eastAsia="Times New Roman" w:hint="default"/>
          <w:spacing w:val="-1"/>
        </w:rPr>
        <w:t>24</w:t>
      </w:r>
      <w:r>
        <w:rPr>
          <w:spacing w:val="-1"/>
        </w:rPr>
        <w:t>号</w:t>
      </w:r>
      <w:r>
        <w:rPr>
          <w:rFonts w:ascii="Times New Roman" w:hAnsi="Times New Roman" w:cs="Times New Roman" w:eastAsia="Times New Roman" w:hint="default"/>
          <w:spacing w:val="-1"/>
        </w:rPr>
        <w:t>——</w:t>
      </w:r>
      <w:r>
        <w:rPr>
          <w:spacing w:val="-1"/>
        </w:rPr>
        <w:t>套期</w:t>
      </w:r>
      <w:r>
        <w:rPr>
          <w:spacing w:val="-1"/>
          <w:w w:val="99"/>
        </w:rPr>
        <w:t> </w:t>
      </w:r>
      <w:r>
        <w:rPr>
          <w:spacing w:val="-1"/>
        </w:rPr>
        <w:t>会计（</w:t>
      </w:r>
      <w:r>
        <w:rPr>
          <w:rFonts w:ascii="Times New Roman" w:hAnsi="Times New Roman" w:cs="Times New Roman" w:eastAsia="Times New Roman" w:hint="default"/>
          <w:spacing w:val="-1"/>
        </w:rPr>
        <w:t>2017</w:t>
      </w:r>
      <w:r>
        <w:rPr>
          <w:spacing w:val="-1"/>
        </w:rPr>
        <w:t>年修订）》（财会〔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9</w:t>
      </w:r>
      <w:r>
        <w:rPr>
          <w:spacing w:val="-1"/>
        </w:rPr>
        <w:t>号），于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w:t>
      </w:r>
      <w:r>
        <w:rPr>
          <w:spacing w:val="-1"/>
        </w:rPr>
        <w:t>日发布了《企业会计准则第</w:t>
      </w:r>
      <w:r>
        <w:rPr>
          <w:rFonts w:ascii="Times New Roman" w:hAnsi="Times New Roman" w:cs="Times New Roman" w:eastAsia="Times New Roman" w:hint="default"/>
          <w:spacing w:val="-1"/>
        </w:rPr>
        <w:t>37</w:t>
      </w:r>
      <w:r>
        <w:rPr>
          <w:spacing w:val="-1"/>
        </w:rPr>
        <w:t>号</w:t>
      </w:r>
      <w:r>
        <w:rPr>
          <w:rFonts w:ascii="Times New Roman" w:hAnsi="Times New Roman" w:cs="Times New Roman" w:eastAsia="Times New Roman" w:hint="default"/>
          <w:spacing w:val="-1"/>
        </w:rPr>
        <w:t>——</w:t>
      </w:r>
      <w:r>
        <w:rPr>
          <w:spacing w:val="-1"/>
        </w:rPr>
        <w:t>金融工具列报（</w:t>
      </w:r>
      <w:r>
        <w:rPr>
          <w:rFonts w:ascii="Times New Roman" w:hAnsi="Times New Roman" w:cs="Times New Roman" w:eastAsia="Times New Roman" w:hint="default"/>
          <w:spacing w:val="-1"/>
        </w:rPr>
        <w:t>2017</w:t>
      </w:r>
      <w:r>
        <w:rPr>
          <w:spacing w:val="-1"/>
        </w:rPr>
        <w:t>年修</w:t>
      </w:r>
      <w:r>
        <w:rPr>
          <w:spacing w:val="-1"/>
          <w:w w:val="99"/>
        </w:rPr>
        <w:t> </w:t>
      </w:r>
      <w:r>
        <w:rPr>
          <w:spacing w:val="-2"/>
        </w:rPr>
        <w:t>订）》（财会〔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14</w:t>
      </w:r>
      <w:r>
        <w:rPr>
          <w:spacing w:val="-2"/>
        </w:rPr>
        <w:t>号）（上述准则以下统称</w:t>
      </w:r>
      <w:r>
        <w:rPr>
          <w:rFonts w:ascii="Times New Roman" w:hAnsi="Times New Roman" w:cs="Times New Roman" w:eastAsia="Times New Roman" w:hint="default"/>
          <w:spacing w:val="-2"/>
        </w:rPr>
        <w:t>“</w:t>
      </w:r>
      <w:r>
        <w:rPr>
          <w:spacing w:val="-2"/>
        </w:rPr>
        <w:t>新金融工具准则</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日发布了《企业会计准则第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w w:val="99"/>
        </w:rPr>
        <w:t> </w:t>
      </w:r>
      <w:r>
        <w:rPr>
          <w:spacing w:val="-2"/>
          <w:w w:val="95"/>
        </w:rPr>
        <w:t>收入（</w:t>
      </w:r>
      <w:r>
        <w:rPr>
          <w:rFonts w:ascii="Times New Roman" w:hAnsi="Times New Roman" w:cs="Times New Roman" w:eastAsia="Times New Roman" w:hint="default"/>
          <w:spacing w:val="-2"/>
          <w:w w:val="95"/>
        </w:rPr>
        <w:t>2017</w:t>
      </w:r>
      <w:r>
        <w:rPr>
          <w:spacing w:val="-2"/>
          <w:w w:val="95"/>
        </w:rPr>
        <w:t>年修订）》（财会〔</w:t>
      </w:r>
      <w:r>
        <w:rPr>
          <w:rFonts w:ascii="Times New Roman" w:hAnsi="Times New Roman" w:cs="Times New Roman" w:eastAsia="Times New Roman" w:hint="default"/>
          <w:spacing w:val="-2"/>
          <w:w w:val="95"/>
        </w:rPr>
        <w:t>2017</w:t>
      </w:r>
      <w:r>
        <w:rPr>
          <w:spacing w:val="-2"/>
          <w:w w:val="95"/>
        </w:rPr>
        <w:t>〕</w:t>
      </w:r>
      <w:r>
        <w:rPr>
          <w:rFonts w:ascii="Times New Roman" w:hAnsi="Times New Roman" w:cs="Times New Roman" w:eastAsia="Times New Roman" w:hint="default"/>
          <w:spacing w:val="-2"/>
          <w:w w:val="95"/>
        </w:rPr>
        <w:t>22</w:t>
      </w:r>
      <w:r>
        <w:rPr>
          <w:spacing w:val="-2"/>
          <w:w w:val="95"/>
        </w:rPr>
        <w:t>号）。要求在境内外同时上市的企业以及在境外上市并采用国际财务报告准则或企</w:t>
      </w:r>
      <w:r>
        <w:rPr/>
      </w:r>
    </w:p>
    <w:p>
      <w:pPr>
        <w:spacing w:after="0" w:line="300" w:lineRule="auto"/>
        <w:jc w:val="both"/>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00" w:lineRule="auto" w:before="47"/>
        <w:ind w:left="484" w:right="1008" w:hanging="339"/>
        <w:jc w:val="left"/>
      </w:pPr>
      <w:r>
        <w:rPr/>
        <w:t>业会计准则编制财务报告的企业自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日起执行新金融工具准则和新收入准则。</w:t>
      </w:r>
      <w:r>
        <w:rPr>
          <w:spacing w:val="-1"/>
          <w:w w:val="99"/>
        </w:rPr>
        <w:t> </w:t>
      </w:r>
      <w:r>
        <w:rPr>
          <w:spacing w:val="-3"/>
          <w:w w:val="99"/>
        </w:rPr>
        <w:t>经本公司第八届董事会第十一次会议于</w:t>
      </w:r>
      <w:r>
        <w:rPr>
          <w:rFonts w:ascii="Times New Roman" w:hAnsi="Times New Roman" w:cs="Times New Roman" w:eastAsia="Times New Roman" w:hint="default"/>
          <w:spacing w:val="-3"/>
          <w:w w:val="99"/>
        </w:rPr>
        <w:t>2018</w:t>
      </w:r>
      <w:r>
        <w:rPr>
          <w:spacing w:val="-3"/>
          <w:w w:val="99"/>
        </w:rPr>
        <w:t>年</w:t>
      </w:r>
      <w:r>
        <w:rPr>
          <w:rFonts w:ascii="Times New Roman" w:hAnsi="Times New Roman" w:cs="Times New Roman" w:eastAsia="Times New Roman" w:hint="default"/>
          <w:spacing w:val="-3"/>
          <w:w w:val="99"/>
        </w:rPr>
        <w:t>10</w:t>
      </w:r>
      <w:r>
        <w:rPr>
          <w:spacing w:val="-3"/>
          <w:w w:val="99"/>
        </w:rPr>
        <w:t>月</w:t>
      </w:r>
      <w:r>
        <w:rPr>
          <w:rFonts w:ascii="Times New Roman" w:hAnsi="Times New Roman" w:cs="Times New Roman" w:eastAsia="Times New Roman" w:hint="default"/>
          <w:spacing w:val="-3"/>
          <w:w w:val="99"/>
        </w:rPr>
        <w:t>25</w:t>
      </w:r>
      <w:r>
        <w:rPr>
          <w:spacing w:val="-3"/>
          <w:w w:val="99"/>
        </w:rPr>
        <w:t>日决议通过，本公司按照财政部的要求时间开始执行前述五项会计</w:t>
      </w:r>
      <w:r>
        <w:rPr/>
      </w:r>
    </w:p>
    <w:p>
      <w:pPr>
        <w:pStyle w:val="BodyText"/>
        <w:spacing w:line="240" w:lineRule="auto" w:before="10"/>
        <w:ind w:right="1008"/>
        <w:jc w:val="left"/>
      </w:pPr>
      <w:r>
        <w:rPr/>
        <w:t>准则。</w:t>
      </w:r>
    </w:p>
    <w:p>
      <w:pPr>
        <w:pStyle w:val="BodyText"/>
        <w:spacing w:line="240" w:lineRule="auto" w:before="71"/>
        <w:ind w:left="484" w:right="1008"/>
        <w:jc w:val="left"/>
      </w:pPr>
      <w:r>
        <w:rPr/>
        <w:t>执行新金融工具准则对公司影响如下表：</w:t>
      </w:r>
    </w:p>
    <w:p>
      <w:pPr>
        <w:pStyle w:val="BodyText"/>
        <w:spacing w:line="240" w:lineRule="auto" w:before="71"/>
        <w:ind w:left="484" w:right="1008"/>
        <w:jc w:val="left"/>
      </w:pPr>
      <w:r>
        <w:rPr>
          <w:rFonts w:ascii="Times New Roman" w:hAnsi="Times New Roman" w:cs="Times New Roman" w:eastAsia="Times New Roman" w:hint="default"/>
        </w:rPr>
        <w:t>A</w:t>
      </w:r>
      <w:r>
        <w:rPr/>
        <w:t>、</w:t>
      </w:r>
      <w:r>
        <w:rPr>
          <w:spacing w:val="40"/>
        </w:rPr>
        <w:t> </w:t>
      </w:r>
      <w:r>
        <w:rPr/>
        <w:t>执行新金融工具准则前后金融资产确认和计量对比表</w:t>
      </w:r>
    </w:p>
    <w:p>
      <w:pPr>
        <w:pStyle w:val="BodyText"/>
        <w:spacing w:line="240" w:lineRule="auto" w:before="57"/>
        <w:ind w:left="7347" w:right="1163"/>
        <w:jc w:val="right"/>
      </w:pPr>
      <w:r>
        <w:rPr/>
        <w:t>单位：人民币</w:t>
      </w:r>
      <w:r>
        <w:rPr>
          <w:spacing w:val="-8"/>
        </w:rPr>
        <w:t> </w:t>
      </w:r>
      <w:r>
        <w:rPr/>
        <w:t>元</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742"/>
        <w:gridCol w:w="1736"/>
        <w:gridCol w:w="1462"/>
        <w:gridCol w:w="2207"/>
        <w:gridCol w:w="1939"/>
      </w:tblGrid>
      <w:tr>
        <w:trPr>
          <w:trHeight w:val="316" w:hRule="exact"/>
        </w:trPr>
        <w:tc>
          <w:tcPr>
            <w:tcW w:w="1742" w:type="dxa"/>
            <w:vMerge w:val="restart"/>
            <w:tcBorders>
              <w:top w:val="single" w:sz="3" w:space="0" w:color="000000"/>
              <w:left w:val="single" w:sz="3" w:space="0" w:color="000000"/>
              <w:right w:val="single" w:sz="3" w:space="0" w:color="000000"/>
            </w:tcBorders>
            <w:shd w:val="clear" w:color="auto" w:fill="BFBFBF"/>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7"/>
                <w:szCs w:val="17"/>
              </w:rPr>
            </w:pPr>
            <w:r>
              <w:rPr>
                <w:rFonts w:ascii="宋体" w:hAnsi="宋体" w:cs="宋体" w:eastAsia="宋体" w:hint="default"/>
                <w:sz w:val="17"/>
                <w:szCs w:val="17"/>
              </w:rPr>
              <w:t>金融资产类别</w:t>
            </w:r>
          </w:p>
        </w:tc>
        <w:tc>
          <w:tcPr>
            <w:tcW w:w="3198" w:type="dxa"/>
            <w:gridSpan w:val="2"/>
            <w:tcBorders>
              <w:top w:val="single" w:sz="3" w:space="0" w:color="000000"/>
              <w:left w:val="single" w:sz="3" w:space="0" w:color="000000"/>
              <w:bottom w:val="single" w:sz="3" w:space="0" w:color="000000"/>
              <w:right w:val="single" w:sz="3" w:space="0" w:color="000000"/>
            </w:tcBorders>
            <w:shd w:val="clear" w:color="auto" w:fill="BFBFBF"/>
          </w:tcPr>
          <w:p>
            <w:pPr>
              <w:pStyle w:val="TableParagraph"/>
              <w:spacing w:line="240" w:lineRule="auto" w:before="14"/>
              <w:ind w:left="578"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31</w:t>
            </w:r>
            <w:r>
              <w:rPr>
                <w:rFonts w:ascii="宋体" w:hAnsi="宋体" w:cs="宋体" w:eastAsia="宋体" w:hint="default"/>
                <w:sz w:val="17"/>
                <w:szCs w:val="17"/>
              </w:rPr>
              <w:t>日（变更前）</w:t>
            </w:r>
          </w:p>
        </w:tc>
        <w:tc>
          <w:tcPr>
            <w:tcW w:w="4146" w:type="dxa"/>
            <w:gridSpan w:val="2"/>
            <w:tcBorders>
              <w:top w:val="single" w:sz="3" w:space="0" w:color="000000"/>
              <w:left w:val="single" w:sz="3" w:space="0" w:color="000000"/>
              <w:bottom w:val="single" w:sz="3" w:space="0" w:color="000000"/>
              <w:right w:val="single" w:sz="3" w:space="0" w:color="000000"/>
            </w:tcBorders>
            <w:shd w:val="clear" w:color="auto" w:fill="BFBFBF"/>
          </w:tcPr>
          <w:p>
            <w:pPr>
              <w:pStyle w:val="TableParagraph"/>
              <w:spacing w:line="240" w:lineRule="auto" w:before="14"/>
              <w:ind w:left="1137"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1</w:t>
            </w:r>
            <w:r>
              <w:rPr>
                <w:rFonts w:ascii="宋体" w:hAnsi="宋体" w:cs="宋体" w:eastAsia="宋体" w:hint="default"/>
                <w:sz w:val="17"/>
                <w:szCs w:val="17"/>
              </w:rPr>
              <w:t>日（变更后）</w:t>
            </w:r>
          </w:p>
        </w:tc>
      </w:tr>
      <w:tr>
        <w:trPr>
          <w:trHeight w:val="322" w:hRule="exact"/>
        </w:trPr>
        <w:tc>
          <w:tcPr>
            <w:tcW w:w="1742" w:type="dxa"/>
            <w:vMerge/>
            <w:tcBorders>
              <w:left w:val="single" w:sz="3" w:space="0" w:color="000000"/>
              <w:bottom w:val="single" w:sz="4" w:space="0" w:color="000000"/>
              <w:right w:val="single" w:sz="3" w:space="0" w:color="000000"/>
            </w:tcBorders>
            <w:shd w:val="clear" w:color="auto" w:fill="BFBFBF"/>
          </w:tcPr>
          <w:p>
            <w:pPr/>
          </w:p>
        </w:tc>
        <w:tc>
          <w:tcPr>
            <w:tcW w:w="1736" w:type="dxa"/>
            <w:tcBorders>
              <w:top w:val="single" w:sz="3" w:space="0" w:color="000000"/>
              <w:left w:val="single" w:sz="3" w:space="0" w:color="000000"/>
              <w:bottom w:val="single" w:sz="4" w:space="0" w:color="000000"/>
              <w:right w:val="single" w:sz="3" w:space="0" w:color="000000"/>
            </w:tcBorders>
            <w:shd w:val="clear" w:color="auto" w:fill="BFBFBF"/>
          </w:tcPr>
          <w:p>
            <w:pPr>
              <w:pStyle w:val="TableParagraph"/>
              <w:spacing w:line="240" w:lineRule="auto" w:before="20"/>
              <w:ind w:left="524" w:right="0"/>
              <w:jc w:val="left"/>
              <w:rPr>
                <w:rFonts w:ascii="宋体" w:hAnsi="宋体" w:cs="宋体" w:eastAsia="宋体" w:hint="default"/>
                <w:sz w:val="17"/>
                <w:szCs w:val="17"/>
              </w:rPr>
            </w:pPr>
            <w:r>
              <w:rPr>
                <w:rFonts w:ascii="宋体" w:hAnsi="宋体" w:cs="宋体" w:eastAsia="宋体" w:hint="default"/>
                <w:sz w:val="17"/>
                <w:szCs w:val="17"/>
              </w:rPr>
              <w:t>计量类别</w:t>
            </w:r>
          </w:p>
        </w:tc>
        <w:tc>
          <w:tcPr>
            <w:tcW w:w="1462" w:type="dxa"/>
            <w:tcBorders>
              <w:top w:val="single" w:sz="3" w:space="0" w:color="000000"/>
              <w:left w:val="single" w:sz="3" w:space="0" w:color="000000"/>
              <w:bottom w:val="single" w:sz="4" w:space="0" w:color="000000"/>
              <w:right w:val="single" w:sz="3" w:space="0" w:color="000000"/>
            </w:tcBorders>
            <w:shd w:val="clear" w:color="auto" w:fill="BFBFBF"/>
          </w:tcPr>
          <w:p>
            <w:pPr>
              <w:pStyle w:val="TableParagraph"/>
              <w:spacing w:line="240" w:lineRule="auto" w:before="20"/>
              <w:ind w:left="387" w:right="0"/>
              <w:jc w:val="left"/>
              <w:rPr>
                <w:rFonts w:ascii="宋体" w:hAnsi="宋体" w:cs="宋体" w:eastAsia="宋体" w:hint="default"/>
                <w:sz w:val="17"/>
                <w:szCs w:val="17"/>
              </w:rPr>
            </w:pPr>
            <w:r>
              <w:rPr>
                <w:rFonts w:ascii="宋体" w:hAnsi="宋体" w:cs="宋体" w:eastAsia="宋体" w:hint="default"/>
                <w:sz w:val="17"/>
                <w:szCs w:val="17"/>
              </w:rPr>
              <w:t>账面价值</w:t>
            </w:r>
          </w:p>
        </w:tc>
        <w:tc>
          <w:tcPr>
            <w:tcW w:w="2207" w:type="dxa"/>
            <w:tcBorders>
              <w:top w:val="single" w:sz="3" w:space="0" w:color="000000"/>
              <w:left w:val="single" w:sz="3" w:space="0" w:color="000000"/>
              <w:bottom w:val="single" w:sz="4" w:space="0" w:color="000000"/>
              <w:right w:val="single" w:sz="4" w:space="0" w:color="000000"/>
            </w:tcBorders>
            <w:shd w:val="clear" w:color="auto" w:fill="BFBFBF"/>
          </w:tcPr>
          <w:p>
            <w:pPr>
              <w:pStyle w:val="TableParagraph"/>
              <w:spacing w:line="240" w:lineRule="auto" w:before="20"/>
              <w:ind w:left="2" w:right="0"/>
              <w:jc w:val="center"/>
              <w:rPr>
                <w:rFonts w:ascii="宋体" w:hAnsi="宋体" w:cs="宋体" w:eastAsia="宋体" w:hint="default"/>
                <w:sz w:val="17"/>
                <w:szCs w:val="17"/>
              </w:rPr>
            </w:pPr>
            <w:r>
              <w:rPr>
                <w:rFonts w:ascii="宋体" w:hAnsi="宋体" w:cs="宋体" w:eastAsia="宋体" w:hint="default"/>
                <w:sz w:val="17"/>
                <w:szCs w:val="17"/>
              </w:rPr>
              <w:t>计量类别</w:t>
            </w:r>
          </w:p>
        </w:tc>
        <w:tc>
          <w:tcPr>
            <w:tcW w:w="1939" w:type="dxa"/>
            <w:tcBorders>
              <w:top w:val="single" w:sz="3" w:space="0" w:color="000000"/>
              <w:left w:val="single" w:sz="4" w:space="0" w:color="000000"/>
              <w:bottom w:val="single" w:sz="4" w:space="0" w:color="000000"/>
              <w:right w:val="single" w:sz="3" w:space="0" w:color="000000"/>
            </w:tcBorders>
            <w:shd w:val="clear" w:color="auto" w:fill="BFBFBF"/>
          </w:tcPr>
          <w:p>
            <w:pPr>
              <w:pStyle w:val="TableParagraph"/>
              <w:spacing w:line="240" w:lineRule="auto" w:before="20"/>
              <w:ind w:left="625" w:right="0"/>
              <w:jc w:val="left"/>
              <w:rPr>
                <w:rFonts w:ascii="宋体" w:hAnsi="宋体" w:cs="宋体" w:eastAsia="宋体" w:hint="default"/>
                <w:sz w:val="17"/>
                <w:szCs w:val="17"/>
              </w:rPr>
            </w:pPr>
            <w:r>
              <w:rPr>
                <w:rFonts w:ascii="宋体" w:hAnsi="宋体" w:cs="宋体" w:eastAsia="宋体" w:hint="default"/>
                <w:sz w:val="17"/>
                <w:szCs w:val="17"/>
              </w:rPr>
              <w:t>账面价值</w:t>
            </w:r>
          </w:p>
        </w:tc>
      </w:tr>
      <w:tr>
        <w:trPr>
          <w:trHeight w:val="322" w:hRule="exact"/>
        </w:trPr>
        <w:tc>
          <w:tcPr>
            <w:tcW w:w="1742" w:type="dxa"/>
            <w:tcBorders>
              <w:top w:val="single" w:sz="4" w:space="0" w:color="000000"/>
              <w:left w:val="single" w:sz="3" w:space="0" w:color="000000"/>
              <w:bottom w:val="single" w:sz="4" w:space="0" w:color="000000"/>
              <w:right w:val="single" w:sz="3" w:space="0" w:color="000000"/>
            </w:tcBorders>
            <w:shd w:val="clear" w:color="auto" w:fill="BFBFBF"/>
          </w:tcPr>
          <w:p>
            <w:pPr>
              <w:pStyle w:val="TableParagraph"/>
              <w:spacing w:line="240" w:lineRule="auto" w:before="18"/>
              <w:ind w:left="4" w:right="0"/>
              <w:jc w:val="left"/>
              <w:rPr>
                <w:rFonts w:ascii="宋体" w:hAnsi="宋体" w:cs="宋体" w:eastAsia="宋体" w:hint="default"/>
                <w:sz w:val="17"/>
                <w:szCs w:val="17"/>
              </w:rPr>
            </w:pPr>
            <w:r>
              <w:rPr>
                <w:rFonts w:ascii="宋体" w:hAnsi="宋体" w:cs="宋体" w:eastAsia="宋体" w:hint="default"/>
                <w:sz w:val="17"/>
                <w:szCs w:val="17"/>
              </w:rPr>
              <w:t>应收票据及应收账款</w:t>
            </w:r>
          </w:p>
        </w:tc>
        <w:tc>
          <w:tcPr>
            <w:tcW w:w="1736" w:type="dxa"/>
            <w:tcBorders>
              <w:top w:val="single" w:sz="8" w:space="0" w:color="000000"/>
              <w:left w:val="single" w:sz="5" w:space="0" w:color="000000"/>
              <w:bottom w:val="single" w:sz="4" w:space="0" w:color="000000"/>
              <w:right w:val="single" w:sz="3" w:space="0" w:color="000000"/>
            </w:tcBorders>
          </w:tcPr>
          <w:p>
            <w:pPr>
              <w:pStyle w:val="TableParagraph"/>
              <w:spacing w:line="240" w:lineRule="auto" w:before="14"/>
              <w:ind w:left="2" w:right="0"/>
              <w:jc w:val="left"/>
              <w:rPr>
                <w:rFonts w:ascii="宋体" w:hAnsi="宋体" w:cs="宋体" w:eastAsia="宋体" w:hint="default"/>
                <w:sz w:val="17"/>
                <w:szCs w:val="17"/>
              </w:rPr>
            </w:pPr>
            <w:r>
              <w:rPr>
                <w:rFonts w:ascii="宋体" w:hAnsi="宋体" w:cs="宋体" w:eastAsia="宋体" w:hint="default"/>
                <w:sz w:val="17"/>
                <w:szCs w:val="17"/>
              </w:rPr>
              <w:t>贷款和应收款</w:t>
            </w:r>
          </w:p>
        </w:tc>
        <w:tc>
          <w:tcPr>
            <w:tcW w:w="1462" w:type="dxa"/>
            <w:tcBorders>
              <w:top w:val="single" w:sz="8" w:space="0" w:color="000000"/>
              <w:left w:val="single" w:sz="3" w:space="0" w:color="000000"/>
              <w:bottom w:val="single" w:sz="4" w:space="0" w:color="000000"/>
              <w:right w:val="single" w:sz="3" w:space="0" w:color="000000"/>
            </w:tcBorders>
          </w:tcPr>
          <w:p>
            <w:pPr>
              <w:pStyle w:val="TableParagraph"/>
              <w:spacing w:line="240" w:lineRule="auto" w:before="51"/>
              <w:ind w:left="262" w:right="0"/>
              <w:jc w:val="left"/>
              <w:rPr>
                <w:rFonts w:ascii="Times New Roman" w:hAnsi="Times New Roman" w:cs="Times New Roman" w:eastAsia="Times New Roman" w:hint="default"/>
                <w:sz w:val="17"/>
                <w:szCs w:val="17"/>
              </w:rPr>
            </w:pPr>
            <w:r>
              <w:rPr>
                <w:rFonts w:ascii="Times New Roman"/>
                <w:sz w:val="17"/>
              </w:rPr>
              <w:t>7,886,097,430.59</w:t>
            </w:r>
          </w:p>
        </w:tc>
        <w:tc>
          <w:tcPr>
            <w:tcW w:w="2207" w:type="dxa"/>
            <w:tcBorders>
              <w:top w:val="single" w:sz="8" w:space="0" w:color="000000"/>
              <w:left w:val="single" w:sz="3" w:space="0" w:color="000000"/>
              <w:bottom w:val="single" w:sz="4" w:space="0" w:color="000000"/>
              <w:right w:val="single" w:sz="4" w:space="0" w:color="000000"/>
            </w:tcBorders>
          </w:tcPr>
          <w:p>
            <w:pPr>
              <w:pStyle w:val="TableParagraph"/>
              <w:spacing w:line="240" w:lineRule="auto" w:before="14"/>
              <w:ind w:left="5" w:right="0"/>
              <w:jc w:val="left"/>
              <w:rPr>
                <w:rFonts w:ascii="宋体" w:hAnsi="宋体" w:cs="宋体" w:eastAsia="宋体" w:hint="default"/>
                <w:sz w:val="17"/>
                <w:szCs w:val="17"/>
              </w:rPr>
            </w:pPr>
            <w:r>
              <w:rPr>
                <w:rFonts w:ascii="宋体" w:hAnsi="宋体" w:cs="宋体" w:eastAsia="宋体" w:hint="default"/>
                <w:sz w:val="17"/>
                <w:szCs w:val="17"/>
              </w:rPr>
              <w:t>摊余成本</w:t>
            </w:r>
          </w:p>
        </w:tc>
        <w:tc>
          <w:tcPr>
            <w:tcW w:w="1939" w:type="dxa"/>
            <w:tcBorders>
              <w:top w:val="single" w:sz="8" w:space="0" w:color="000000"/>
              <w:left w:val="single" w:sz="4" w:space="0" w:color="000000"/>
              <w:bottom w:val="single" w:sz="4" w:space="0" w:color="000000"/>
              <w:right w:val="single" w:sz="3" w:space="0" w:color="000000"/>
            </w:tcBorders>
          </w:tcPr>
          <w:p>
            <w:pPr>
              <w:pStyle w:val="TableParagraph"/>
              <w:spacing w:line="240" w:lineRule="auto" w:before="51"/>
              <w:ind w:right="2"/>
              <w:jc w:val="right"/>
              <w:rPr>
                <w:rFonts w:ascii="Times New Roman" w:hAnsi="Times New Roman" w:cs="Times New Roman" w:eastAsia="Times New Roman" w:hint="default"/>
                <w:sz w:val="17"/>
                <w:szCs w:val="17"/>
              </w:rPr>
            </w:pPr>
            <w:r>
              <w:rPr>
                <w:rFonts w:ascii="Times New Roman"/>
                <w:spacing w:val="-1"/>
                <w:sz w:val="17"/>
              </w:rPr>
              <w:t>7,886,097,430.59</w:t>
            </w:r>
          </w:p>
        </w:tc>
      </w:tr>
      <w:tr>
        <w:trPr>
          <w:trHeight w:val="615" w:hRule="exact"/>
        </w:trPr>
        <w:tc>
          <w:tcPr>
            <w:tcW w:w="1742" w:type="dxa"/>
            <w:vMerge w:val="restart"/>
            <w:tcBorders>
              <w:top w:val="single" w:sz="4" w:space="0" w:color="000000"/>
              <w:left w:val="single" w:sz="3" w:space="0" w:color="000000"/>
              <w:right w:val="single" w:sz="3" w:space="0" w:color="000000"/>
            </w:tcBorders>
            <w:shd w:val="clear" w:color="auto" w:fill="BFBFBF"/>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 w:right="0"/>
              <w:jc w:val="left"/>
              <w:rPr>
                <w:rFonts w:ascii="宋体" w:hAnsi="宋体" w:cs="宋体" w:eastAsia="宋体" w:hint="default"/>
                <w:sz w:val="17"/>
                <w:szCs w:val="17"/>
              </w:rPr>
            </w:pPr>
            <w:r>
              <w:rPr>
                <w:rFonts w:ascii="宋体" w:hAnsi="宋体" w:cs="宋体" w:eastAsia="宋体" w:hint="default"/>
                <w:sz w:val="17"/>
                <w:szCs w:val="17"/>
              </w:rPr>
              <w:t>可供出售金融资产</w:t>
            </w:r>
          </w:p>
        </w:tc>
        <w:tc>
          <w:tcPr>
            <w:tcW w:w="1736" w:type="dxa"/>
            <w:vMerge w:val="restart"/>
            <w:tcBorders>
              <w:top w:val="single" w:sz="4"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 w:right="0"/>
              <w:jc w:val="left"/>
              <w:rPr>
                <w:rFonts w:ascii="宋体" w:hAnsi="宋体" w:cs="宋体" w:eastAsia="宋体" w:hint="default"/>
                <w:sz w:val="17"/>
                <w:szCs w:val="17"/>
              </w:rPr>
            </w:pPr>
            <w:r>
              <w:rPr>
                <w:rFonts w:ascii="宋体" w:hAnsi="宋体" w:cs="宋体" w:eastAsia="宋体" w:hint="default"/>
                <w:sz w:val="17"/>
                <w:szCs w:val="17"/>
              </w:rPr>
              <w:t>可供出售金融资产</w:t>
            </w:r>
          </w:p>
        </w:tc>
        <w:tc>
          <w:tcPr>
            <w:tcW w:w="1462" w:type="dxa"/>
            <w:vMerge w:val="restart"/>
            <w:tcBorders>
              <w:top w:val="single" w:sz="4"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62" w:right="0"/>
              <w:jc w:val="left"/>
              <w:rPr>
                <w:rFonts w:ascii="Times New Roman" w:hAnsi="Times New Roman" w:cs="Times New Roman" w:eastAsia="Times New Roman" w:hint="default"/>
                <w:sz w:val="17"/>
                <w:szCs w:val="17"/>
              </w:rPr>
            </w:pPr>
            <w:r>
              <w:rPr>
                <w:rFonts w:ascii="Times New Roman"/>
                <w:sz w:val="17"/>
              </w:rPr>
              <w:t>2,453,000,000.00</w:t>
            </w:r>
          </w:p>
        </w:tc>
        <w:tc>
          <w:tcPr>
            <w:tcW w:w="2207" w:type="dxa"/>
            <w:tcBorders>
              <w:top w:val="single" w:sz="4" w:space="0" w:color="000000"/>
              <w:left w:val="single" w:sz="3" w:space="0" w:color="000000"/>
              <w:bottom w:val="single" w:sz="3" w:space="0" w:color="000000"/>
              <w:right w:val="single" w:sz="4" w:space="0" w:color="000000"/>
            </w:tcBorders>
          </w:tcPr>
          <w:p>
            <w:pPr>
              <w:pStyle w:val="TableParagraph"/>
              <w:spacing w:line="316" w:lineRule="auto" w:before="18"/>
              <w:ind w:left="6" w:right="157"/>
              <w:jc w:val="left"/>
              <w:rPr>
                <w:rFonts w:ascii="宋体" w:hAnsi="宋体" w:cs="宋体" w:eastAsia="宋体" w:hint="default"/>
                <w:sz w:val="17"/>
                <w:szCs w:val="17"/>
              </w:rPr>
            </w:pPr>
            <w:r>
              <w:rPr>
                <w:rFonts w:ascii="宋体" w:hAnsi="宋体" w:cs="宋体" w:eastAsia="宋体" w:hint="default"/>
                <w:w w:val="95"/>
                <w:sz w:val="17"/>
                <w:szCs w:val="17"/>
              </w:rPr>
              <w:t>以公允价值计量且其变动计</w:t>
            </w:r>
            <w:r>
              <w:rPr>
                <w:rFonts w:ascii="宋体" w:hAnsi="宋体" w:cs="宋体" w:eastAsia="宋体" w:hint="default"/>
                <w:spacing w:val="6"/>
                <w:w w:val="95"/>
                <w:sz w:val="17"/>
                <w:szCs w:val="17"/>
              </w:rPr>
              <w:t> </w:t>
            </w:r>
            <w:r>
              <w:rPr>
                <w:rFonts w:ascii="宋体" w:hAnsi="宋体" w:cs="宋体" w:eastAsia="宋体" w:hint="default"/>
                <w:spacing w:val="6"/>
                <w:w w:val="95"/>
                <w:sz w:val="17"/>
                <w:szCs w:val="17"/>
              </w:rPr>
            </w:r>
            <w:r>
              <w:rPr>
                <w:rFonts w:ascii="宋体" w:hAnsi="宋体" w:cs="宋体" w:eastAsia="宋体" w:hint="default"/>
                <w:sz w:val="17"/>
                <w:szCs w:val="17"/>
              </w:rPr>
              <w:t>入当期损益的金融资产</w:t>
            </w:r>
          </w:p>
        </w:tc>
        <w:tc>
          <w:tcPr>
            <w:tcW w:w="193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7"/>
                <w:szCs w:val="17"/>
              </w:rPr>
            </w:pPr>
            <w:r>
              <w:rPr>
                <w:rFonts w:ascii="Times New Roman"/>
                <w:spacing w:val="-1"/>
                <w:sz w:val="17"/>
              </w:rPr>
              <w:t>2,453,000,000.00</w:t>
            </w:r>
          </w:p>
        </w:tc>
      </w:tr>
      <w:tr>
        <w:trPr>
          <w:trHeight w:val="616" w:hRule="exact"/>
        </w:trPr>
        <w:tc>
          <w:tcPr>
            <w:tcW w:w="1742" w:type="dxa"/>
            <w:vMerge/>
            <w:tcBorders>
              <w:left w:val="single" w:sz="3" w:space="0" w:color="000000"/>
              <w:bottom w:val="single" w:sz="3" w:space="0" w:color="000000"/>
              <w:right w:val="single" w:sz="3" w:space="0" w:color="000000"/>
            </w:tcBorders>
            <w:shd w:val="clear" w:color="auto" w:fill="BFBFBF"/>
          </w:tcPr>
          <w:p>
            <w:pPr/>
          </w:p>
        </w:tc>
        <w:tc>
          <w:tcPr>
            <w:tcW w:w="1736" w:type="dxa"/>
            <w:vMerge/>
            <w:tcBorders>
              <w:left w:val="single" w:sz="3" w:space="0" w:color="000000"/>
              <w:bottom w:val="single" w:sz="3" w:space="0" w:color="000000"/>
              <w:right w:val="single" w:sz="3" w:space="0" w:color="000000"/>
            </w:tcBorders>
          </w:tcPr>
          <w:p>
            <w:pPr/>
          </w:p>
        </w:tc>
        <w:tc>
          <w:tcPr>
            <w:tcW w:w="1462" w:type="dxa"/>
            <w:vMerge/>
            <w:tcBorders>
              <w:left w:val="single" w:sz="3" w:space="0" w:color="000000"/>
              <w:bottom w:val="single" w:sz="3" w:space="0" w:color="000000"/>
              <w:right w:val="single" w:sz="3" w:space="0" w:color="000000"/>
            </w:tcBorders>
          </w:tcPr>
          <w:p>
            <w:pPr/>
          </w:p>
        </w:tc>
        <w:tc>
          <w:tcPr>
            <w:tcW w:w="2207" w:type="dxa"/>
            <w:tcBorders>
              <w:top w:val="single" w:sz="3" w:space="0" w:color="000000"/>
              <w:left w:val="single" w:sz="3" w:space="0" w:color="000000"/>
              <w:bottom w:val="single" w:sz="3" w:space="0" w:color="000000"/>
              <w:right w:val="single" w:sz="4" w:space="0" w:color="000000"/>
            </w:tcBorders>
          </w:tcPr>
          <w:p>
            <w:pPr>
              <w:pStyle w:val="TableParagraph"/>
              <w:spacing w:line="316" w:lineRule="auto" w:before="20"/>
              <w:ind w:left="5" w:right="157"/>
              <w:jc w:val="left"/>
              <w:rPr>
                <w:rFonts w:ascii="宋体" w:hAnsi="宋体" w:cs="宋体" w:eastAsia="宋体" w:hint="default"/>
                <w:sz w:val="17"/>
                <w:szCs w:val="17"/>
              </w:rPr>
            </w:pPr>
            <w:r>
              <w:rPr>
                <w:rFonts w:ascii="宋体" w:hAnsi="宋体" w:cs="宋体" w:eastAsia="宋体" w:hint="default"/>
                <w:w w:val="95"/>
                <w:sz w:val="17"/>
                <w:szCs w:val="17"/>
              </w:rPr>
              <w:t>以公允价值计量且其变动计</w:t>
            </w:r>
            <w:r>
              <w:rPr>
                <w:rFonts w:ascii="宋体" w:hAnsi="宋体" w:cs="宋体" w:eastAsia="宋体" w:hint="default"/>
                <w:spacing w:val="6"/>
                <w:w w:val="95"/>
                <w:sz w:val="17"/>
                <w:szCs w:val="17"/>
              </w:rPr>
              <w:t> </w:t>
            </w:r>
            <w:r>
              <w:rPr>
                <w:rFonts w:ascii="宋体" w:hAnsi="宋体" w:cs="宋体" w:eastAsia="宋体" w:hint="default"/>
                <w:spacing w:val="6"/>
                <w:w w:val="95"/>
                <w:sz w:val="17"/>
                <w:szCs w:val="17"/>
              </w:rPr>
            </w:r>
            <w:r>
              <w:rPr>
                <w:rFonts w:ascii="宋体" w:hAnsi="宋体" w:cs="宋体" w:eastAsia="宋体" w:hint="default"/>
                <w:w w:val="95"/>
                <w:sz w:val="17"/>
                <w:szCs w:val="17"/>
              </w:rPr>
              <w:t>入其他综合收益的金融资产</w:t>
            </w:r>
            <w:r>
              <w:rPr>
                <w:rFonts w:ascii="宋体" w:hAnsi="宋体" w:cs="宋体" w:eastAsia="宋体" w:hint="default"/>
                <w:sz w:val="17"/>
                <w:szCs w:val="17"/>
              </w:rPr>
            </w:r>
          </w:p>
        </w:tc>
        <w:tc>
          <w:tcPr>
            <w:tcW w:w="19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pStyle w:val="BodyText"/>
        <w:spacing w:line="240" w:lineRule="auto" w:before="9"/>
        <w:ind w:left="484" w:right="-2"/>
        <w:jc w:val="left"/>
      </w:pPr>
      <w:r>
        <w:rPr/>
        <w:pict>
          <v:shape style="position:absolute;margin-left:286.379242pt;margin-top:30.537752pt;width:99.1pt;height:14.7pt;mso-position-horizontal-relative:page;mso-position-vertical-relative:paragraph;z-index:-1456408" type="#_x0000_t202" filled="false" stroked="false">
            <v:textbox inset="0,0,0,0">
              <w:txbxContent>
                <w:p>
                  <w:pPr>
                    <w:pStyle w:val="BodyText"/>
                    <w:spacing w:line="240" w:lineRule="auto" w:before="9"/>
                    <w:ind w:left="0" w:right="0"/>
                    <w:jc w:val="left"/>
                  </w:pPr>
                  <w:r>
                    <w:rPr>
                      <w:spacing w:val="-1"/>
                      <w:w w:val="99"/>
                    </w:rPr>
                    <w:t>）</w:t>
                  </w:r>
                  <w:r>
                    <w:rPr/>
                  </w:r>
                </w:p>
              </w:txbxContent>
            </v:textbox>
            <w10:wrap type="none"/>
          </v:shape>
        </w:pict>
      </w:r>
      <w:r>
        <w:rPr>
          <w:rFonts w:ascii="Times New Roman" w:hAnsi="Times New Roman" w:cs="Times New Roman" w:eastAsia="Times New Roman" w:hint="default"/>
        </w:rPr>
        <w:t>B</w:t>
      </w:r>
      <w:r>
        <w:rPr/>
        <w:t>、</w:t>
      </w:r>
      <w:r>
        <w:rPr>
          <w:spacing w:val="53"/>
        </w:rPr>
        <w:t> </w:t>
      </w:r>
      <w:r>
        <w:rPr/>
        <w:t>首次执行日，金融工具分类和账面价值调节表</w:t>
      </w:r>
    </w:p>
    <w:p>
      <w:pPr>
        <w:spacing w:line="240" w:lineRule="auto" w:before="2"/>
        <w:rPr>
          <w:rFonts w:ascii="宋体" w:hAnsi="宋体" w:cs="宋体" w:eastAsia="宋体" w:hint="default"/>
          <w:sz w:val="23"/>
          <w:szCs w:val="23"/>
        </w:rPr>
      </w:pPr>
      <w:r>
        <w:rPr/>
        <w:br w:type="column"/>
      </w:r>
      <w:r>
        <w:rPr>
          <w:rFonts w:ascii="宋体"/>
          <w:sz w:val="23"/>
        </w:rPr>
      </w:r>
    </w:p>
    <w:p>
      <w:pPr>
        <w:pStyle w:val="BodyText"/>
        <w:spacing w:line="240" w:lineRule="auto"/>
        <w:ind w:left="484" w:right="0"/>
        <w:jc w:val="left"/>
      </w:pPr>
      <w:r>
        <w:rPr/>
        <w:t>单位：人民币元</w:t>
      </w:r>
    </w:p>
    <w:p>
      <w:pPr>
        <w:pStyle w:val="BodyText"/>
        <w:spacing w:line="240" w:lineRule="auto" w:before="94"/>
        <w:ind w:left="1536" w:right="1090"/>
        <w:jc w:val="center"/>
      </w:pPr>
      <w:r>
        <w:rPr/>
        <w:pict>
          <v:shape style="position:absolute;margin-left:78.599998pt;margin-top:3.657753pt;width:455.25pt;height:112.8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1"/>
                    <w:gridCol w:w="1903"/>
                    <w:gridCol w:w="1895"/>
                    <w:gridCol w:w="1121"/>
                    <w:gridCol w:w="1825"/>
                  </w:tblGrid>
                  <w:tr>
                    <w:trPr>
                      <w:trHeight w:val="314" w:hRule="exact"/>
                    </w:trPr>
                    <w:tc>
                      <w:tcPr>
                        <w:tcW w:w="2341"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6"/>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1903" w:type="dxa"/>
                        <w:tcBorders>
                          <w:top w:val="single" w:sz="6" w:space="0" w:color="000000"/>
                          <w:left w:val="single" w:sz="5" w:space="0" w:color="000000"/>
                          <w:bottom w:val="single" w:sz="6" w:space="0" w:color="000000"/>
                          <w:right w:val="single" w:sz="6" w:space="0" w:color="000000"/>
                        </w:tcBorders>
                        <w:shd w:val="clear" w:color="auto" w:fill="D9D9D9"/>
                      </w:tcPr>
                      <w:p>
                        <w:pPr>
                          <w:pStyle w:val="TableParagraph"/>
                          <w:spacing w:line="240" w:lineRule="auto" w:before="6"/>
                          <w:ind w:left="3" w:right="0"/>
                          <w:jc w:val="left"/>
                          <w:rPr>
                            <w:rFonts w:ascii="宋体" w:hAnsi="宋体" w:cs="宋体" w:eastAsia="宋体" w:hint="default"/>
                            <w:sz w:val="17"/>
                            <w:szCs w:val="17"/>
                          </w:rPr>
                        </w:pPr>
                        <w:r>
                          <w:rPr>
                            <w:rFonts w:ascii="Times New Roman" w:hAnsi="Times New Roman" w:cs="Times New Roman" w:eastAsia="Times New Roman" w:hint="default"/>
                            <w:spacing w:val="-5"/>
                            <w:sz w:val="17"/>
                            <w:szCs w:val="17"/>
                          </w:rPr>
                          <w:t>2017</w:t>
                        </w:r>
                        <w:r>
                          <w:rPr>
                            <w:rFonts w:ascii="宋体" w:hAnsi="宋体" w:cs="宋体" w:eastAsia="宋体" w:hint="default"/>
                            <w:spacing w:val="-5"/>
                            <w:sz w:val="17"/>
                            <w:szCs w:val="17"/>
                          </w:rPr>
                          <w:t>年</w:t>
                        </w:r>
                        <w:r>
                          <w:rPr>
                            <w:rFonts w:ascii="Times New Roman" w:hAnsi="Times New Roman" w:cs="Times New Roman" w:eastAsia="Times New Roman" w:hint="default"/>
                            <w:spacing w:val="-5"/>
                            <w:sz w:val="17"/>
                            <w:szCs w:val="17"/>
                          </w:rPr>
                          <w:t>12</w:t>
                        </w:r>
                        <w:r>
                          <w:rPr>
                            <w:rFonts w:ascii="宋体" w:hAnsi="宋体" w:cs="宋体" w:eastAsia="宋体" w:hint="default"/>
                            <w:spacing w:val="-5"/>
                            <w:sz w:val="17"/>
                            <w:szCs w:val="17"/>
                          </w:rPr>
                          <w:t>月</w:t>
                        </w:r>
                        <w:r>
                          <w:rPr>
                            <w:rFonts w:ascii="Times New Roman" w:hAnsi="Times New Roman" w:cs="Times New Roman" w:eastAsia="Times New Roman" w:hint="default"/>
                            <w:spacing w:val="-5"/>
                            <w:sz w:val="17"/>
                            <w:szCs w:val="17"/>
                          </w:rPr>
                          <w:t>31</w:t>
                        </w:r>
                        <w:r>
                          <w:rPr>
                            <w:rFonts w:ascii="宋体" w:hAnsi="宋体" w:cs="宋体" w:eastAsia="宋体" w:hint="default"/>
                            <w:spacing w:val="-5"/>
                            <w:sz w:val="17"/>
                            <w:szCs w:val="17"/>
                          </w:rPr>
                          <w:t>日（变更前</w:t>
                        </w:r>
                        <w:r>
                          <w:rPr>
                            <w:rFonts w:ascii="宋体" w:hAnsi="宋体" w:cs="宋体" w:eastAsia="宋体" w:hint="default"/>
                            <w:sz w:val="17"/>
                            <w:szCs w:val="17"/>
                          </w:rPr>
                        </w:r>
                      </w:p>
                    </w:tc>
                    <w:tc>
                      <w:tcPr>
                        <w:tcW w:w="1895" w:type="dxa"/>
                        <w:tcBorders>
                          <w:top w:val="single" w:sz="6" w:space="0" w:color="000000"/>
                          <w:left w:val="single" w:sz="6" w:space="0" w:color="000000"/>
                          <w:bottom w:val="single" w:sz="6" w:space="0" w:color="000000"/>
                          <w:right w:val="single" w:sz="5" w:space="0" w:color="000000"/>
                        </w:tcBorders>
                        <w:shd w:val="clear" w:color="auto" w:fill="D9D9D9"/>
                      </w:tcPr>
                      <w:p>
                        <w:pPr>
                          <w:pStyle w:val="TableParagraph"/>
                          <w:spacing w:line="240" w:lineRule="auto" w:before="6"/>
                          <w:ind w:right="1"/>
                          <w:jc w:val="center"/>
                          <w:rPr>
                            <w:rFonts w:ascii="宋体" w:hAnsi="宋体" w:cs="宋体" w:eastAsia="宋体" w:hint="default"/>
                            <w:sz w:val="17"/>
                            <w:szCs w:val="17"/>
                          </w:rPr>
                        </w:pPr>
                        <w:r>
                          <w:rPr>
                            <w:rFonts w:ascii="宋体" w:hAnsi="宋体" w:cs="宋体" w:eastAsia="宋体" w:hint="default"/>
                            <w:sz w:val="17"/>
                            <w:szCs w:val="17"/>
                          </w:rPr>
                          <w:t>重分类</w:t>
                        </w:r>
                      </w:p>
                    </w:tc>
                    <w:tc>
                      <w:tcPr>
                        <w:tcW w:w="1121" w:type="dxa"/>
                        <w:tcBorders>
                          <w:top w:val="single" w:sz="6" w:space="0" w:color="000000"/>
                          <w:left w:val="single" w:sz="5" w:space="0" w:color="000000"/>
                          <w:bottom w:val="single" w:sz="6" w:space="0" w:color="000000"/>
                          <w:right w:val="single" w:sz="6" w:space="0" w:color="000000"/>
                        </w:tcBorders>
                        <w:shd w:val="clear" w:color="auto" w:fill="D9D9D9"/>
                      </w:tcPr>
                      <w:p>
                        <w:pPr>
                          <w:pStyle w:val="TableParagraph"/>
                          <w:spacing w:line="240" w:lineRule="auto" w:before="6"/>
                          <w:ind w:left="214" w:right="0"/>
                          <w:jc w:val="left"/>
                          <w:rPr>
                            <w:rFonts w:ascii="宋体" w:hAnsi="宋体" w:cs="宋体" w:eastAsia="宋体" w:hint="default"/>
                            <w:sz w:val="17"/>
                            <w:szCs w:val="17"/>
                          </w:rPr>
                        </w:pPr>
                        <w:r>
                          <w:rPr>
                            <w:rFonts w:ascii="宋体" w:hAnsi="宋体" w:cs="宋体" w:eastAsia="宋体" w:hint="default"/>
                            <w:sz w:val="17"/>
                            <w:szCs w:val="17"/>
                          </w:rPr>
                          <w:t>重新计量</w:t>
                        </w:r>
                      </w:p>
                    </w:tc>
                    <w:tc>
                      <w:tcPr>
                        <w:tcW w:w="1825" w:type="dxa"/>
                        <w:tcBorders>
                          <w:top w:val="single" w:sz="6" w:space="0" w:color="000000"/>
                          <w:left w:val="single" w:sz="6" w:space="0" w:color="000000"/>
                          <w:bottom w:val="single" w:sz="6" w:space="0" w:color="000000"/>
                          <w:right w:val="single" w:sz="5" w:space="0" w:color="000000"/>
                        </w:tcBorders>
                        <w:shd w:val="clear" w:color="auto" w:fill="D9D9D9"/>
                      </w:tcPr>
                      <w:p>
                        <w:pPr>
                          <w:pStyle w:val="TableParagraph"/>
                          <w:spacing w:line="240" w:lineRule="auto" w:before="6"/>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1</w:t>
                        </w:r>
                        <w:r>
                          <w:rPr>
                            <w:rFonts w:ascii="宋体" w:hAnsi="宋体" w:cs="宋体" w:eastAsia="宋体" w:hint="default"/>
                            <w:sz w:val="17"/>
                            <w:szCs w:val="17"/>
                          </w:rPr>
                          <w:t>日（变更后</w:t>
                        </w:r>
                      </w:p>
                    </w:tc>
                  </w:tr>
                  <w:tr>
                    <w:trPr>
                      <w:trHeight w:val="327" w:hRule="exact"/>
                    </w:trPr>
                    <w:tc>
                      <w:tcPr>
                        <w:tcW w:w="2341" w:type="dxa"/>
                        <w:tcBorders>
                          <w:top w:val="single" w:sz="6"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8"/>
                          <w:ind w:left="1" w:right="0"/>
                          <w:jc w:val="left"/>
                          <w:rPr>
                            <w:rFonts w:ascii="宋体" w:hAnsi="宋体" w:cs="宋体" w:eastAsia="宋体" w:hint="default"/>
                            <w:sz w:val="17"/>
                            <w:szCs w:val="17"/>
                          </w:rPr>
                        </w:pPr>
                        <w:r>
                          <w:rPr>
                            <w:rFonts w:ascii="宋体" w:hAnsi="宋体" w:cs="宋体" w:eastAsia="宋体" w:hint="default"/>
                            <w:sz w:val="17"/>
                            <w:szCs w:val="17"/>
                          </w:rPr>
                          <w:t>资产：</w:t>
                        </w:r>
                      </w:p>
                    </w:tc>
                    <w:tc>
                      <w:tcPr>
                        <w:tcW w:w="1903" w:type="dxa"/>
                        <w:tcBorders>
                          <w:top w:val="single" w:sz="10" w:space="0" w:color="000000"/>
                          <w:left w:val="single" w:sz="7" w:space="0" w:color="000000"/>
                          <w:bottom w:val="single" w:sz="5" w:space="0" w:color="000000"/>
                          <w:right w:val="single" w:sz="6" w:space="0" w:color="000000"/>
                        </w:tcBorders>
                      </w:tcPr>
                      <w:p>
                        <w:pPr/>
                      </w:p>
                    </w:tc>
                    <w:tc>
                      <w:tcPr>
                        <w:tcW w:w="1895" w:type="dxa"/>
                        <w:tcBorders>
                          <w:top w:val="single" w:sz="10" w:space="0" w:color="000000"/>
                          <w:left w:val="single" w:sz="6" w:space="0" w:color="000000"/>
                          <w:bottom w:val="single" w:sz="5" w:space="0" w:color="000000"/>
                          <w:right w:val="single" w:sz="5" w:space="0" w:color="000000"/>
                        </w:tcBorders>
                      </w:tcPr>
                      <w:p>
                        <w:pPr/>
                      </w:p>
                    </w:tc>
                    <w:tc>
                      <w:tcPr>
                        <w:tcW w:w="1121" w:type="dxa"/>
                        <w:tcBorders>
                          <w:top w:val="single" w:sz="10" w:space="0" w:color="000000"/>
                          <w:left w:val="single" w:sz="5" w:space="0" w:color="000000"/>
                          <w:bottom w:val="single" w:sz="5" w:space="0" w:color="000000"/>
                          <w:right w:val="single" w:sz="6" w:space="0" w:color="000000"/>
                        </w:tcBorders>
                      </w:tcPr>
                      <w:p>
                        <w:pPr/>
                      </w:p>
                    </w:tc>
                    <w:tc>
                      <w:tcPr>
                        <w:tcW w:w="1825" w:type="dxa"/>
                        <w:tcBorders>
                          <w:top w:val="single" w:sz="10" w:space="0" w:color="000000"/>
                          <w:left w:val="single" w:sz="6" w:space="0" w:color="000000"/>
                          <w:bottom w:val="single" w:sz="5" w:space="0" w:color="000000"/>
                          <w:right w:val="single" w:sz="5" w:space="0" w:color="000000"/>
                        </w:tcBorders>
                      </w:tcPr>
                      <w:p>
                        <w:pPr/>
                      </w:p>
                    </w:tc>
                  </w:tr>
                  <w:tr>
                    <w:trPr>
                      <w:trHeight w:val="622" w:hRule="exact"/>
                    </w:trPr>
                    <w:tc>
                      <w:tcPr>
                        <w:tcW w:w="2341"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316" w:lineRule="auto" w:before="20"/>
                          <w:ind w:left="3" w:right="119"/>
                          <w:jc w:val="left"/>
                          <w:rPr>
                            <w:rFonts w:ascii="宋体" w:hAnsi="宋体" w:cs="宋体" w:eastAsia="宋体" w:hint="default"/>
                            <w:sz w:val="17"/>
                            <w:szCs w:val="17"/>
                          </w:rPr>
                        </w:pPr>
                        <w:r>
                          <w:rPr>
                            <w:rFonts w:ascii="宋体" w:hAnsi="宋体" w:cs="宋体" w:eastAsia="宋体" w:hint="default"/>
                            <w:sz w:val="17"/>
                            <w:szCs w:val="17"/>
                          </w:rPr>
                          <w:t>以公允价值计量且其变动计入</w:t>
                        </w:r>
                        <w:r>
                          <w:rPr>
                            <w:rFonts w:ascii="宋体" w:hAnsi="宋体" w:cs="宋体" w:eastAsia="宋体" w:hint="default"/>
                            <w:w w:val="99"/>
                            <w:sz w:val="17"/>
                            <w:szCs w:val="17"/>
                          </w:rPr>
                          <w:t> </w:t>
                        </w:r>
                        <w:r>
                          <w:rPr>
                            <w:rFonts w:ascii="宋体" w:hAnsi="宋体" w:cs="宋体" w:eastAsia="宋体" w:hint="default"/>
                            <w:sz w:val="17"/>
                            <w:szCs w:val="17"/>
                          </w:rPr>
                          <w:t>当期损益的金融资产</w:t>
                        </w:r>
                      </w:p>
                    </w:tc>
                    <w:tc>
                      <w:tcPr>
                        <w:tcW w:w="1903" w:type="dxa"/>
                        <w:tcBorders>
                          <w:top w:val="single" w:sz="5" w:space="0" w:color="000000"/>
                          <w:left w:val="single" w:sz="7" w:space="0" w:color="000000"/>
                          <w:bottom w:val="single" w:sz="5"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7"/>
                            <w:szCs w:val="17"/>
                          </w:rPr>
                        </w:pPr>
                        <w:r>
                          <w:rPr>
                            <w:rFonts w:ascii="Times New Roman"/>
                            <w:spacing w:val="-1"/>
                            <w:sz w:val="17"/>
                          </w:rPr>
                          <w:t>94,000,000.00</w:t>
                        </w:r>
                        <w:r>
                          <w:rPr>
                            <w:rFonts w:ascii="Times New Roman"/>
                            <w:sz w:val="17"/>
                          </w:rPr>
                        </w:r>
                      </w:p>
                    </w:tc>
                    <w:tc>
                      <w:tcPr>
                        <w:tcW w:w="189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7"/>
                            <w:szCs w:val="17"/>
                          </w:rPr>
                        </w:pPr>
                        <w:r>
                          <w:rPr>
                            <w:rFonts w:ascii="Times New Roman"/>
                            <w:spacing w:val="-1"/>
                            <w:sz w:val="17"/>
                          </w:rPr>
                          <w:t>-94,000,000.00</w:t>
                        </w:r>
                      </w:p>
                    </w:tc>
                    <w:tc>
                      <w:tcPr>
                        <w:tcW w:w="1121" w:type="dxa"/>
                        <w:tcBorders>
                          <w:top w:val="single" w:sz="5" w:space="0" w:color="000000"/>
                          <w:left w:val="single" w:sz="5" w:space="0" w:color="000000"/>
                          <w:bottom w:val="single" w:sz="5" w:space="0" w:color="000000"/>
                          <w:right w:val="single" w:sz="6" w:space="0" w:color="000000"/>
                        </w:tcBorders>
                      </w:tcPr>
                      <w:p>
                        <w:pPr/>
                      </w:p>
                    </w:tc>
                    <w:tc>
                      <w:tcPr>
                        <w:tcW w:w="1825" w:type="dxa"/>
                        <w:tcBorders>
                          <w:top w:val="single" w:sz="5" w:space="0" w:color="000000"/>
                          <w:left w:val="single" w:sz="6" w:space="0" w:color="000000"/>
                          <w:bottom w:val="single" w:sz="5" w:space="0" w:color="000000"/>
                          <w:right w:val="single" w:sz="5" w:space="0" w:color="000000"/>
                        </w:tcBorders>
                      </w:tcPr>
                      <w:p>
                        <w:pPr/>
                      </w:p>
                    </w:tc>
                  </w:tr>
                  <w:tr>
                    <w:trPr>
                      <w:trHeight w:val="326" w:hRule="exact"/>
                    </w:trPr>
                    <w:tc>
                      <w:tcPr>
                        <w:tcW w:w="2341" w:type="dxa"/>
                        <w:tcBorders>
                          <w:top w:val="single" w:sz="5"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8"/>
                          <w:ind w:left="1" w:right="0"/>
                          <w:jc w:val="left"/>
                          <w:rPr>
                            <w:rFonts w:ascii="宋体" w:hAnsi="宋体" w:cs="宋体" w:eastAsia="宋体" w:hint="default"/>
                            <w:sz w:val="17"/>
                            <w:szCs w:val="17"/>
                          </w:rPr>
                        </w:pPr>
                        <w:r>
                          <w:rPr>
                            <w:rFonts w:ascii="宋体" w:hAnsi="宋体" w:cs="宋体" w:eastAsia="宋体" w:hint="default"/>
                            <w:sz w:val="17"/>
                            <w:szCs w:val="17"/>
                          </w:rPr>
                          <w:t>交易性金融资产</w:t>
                        </w:r>
                      </w:p>
                    </w:tc>
                    <w:tc>
                      <w:tcPr>
                        <w:tcW w:w="1903" w:type="dxa"/>
                        <w:tcBorders>
                          <w:top w:val="single" w:sz="5" w:space="0" w:color="000000"/>
                          <w:left w:val="single" w:sz="7" w:space="0" w:color="000000"/>
                          <w:bottom w:val="single" w:sz="6" w:space="0" w:color="000000"/>
                          <w:right w:val="single" w:sz="6" w:space="0" w:color="000000"/>
                        </w:tcBorders>
                      </w:tcPr>
                      <w:p>
                        <w:pPr/>
                      </w:p>
                    </w:tc>
                    <w:tc>
                      <w:tcPr>
                        <w:tcW w:w="189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6"/>
                          <w:ind w:right="0"/>
                          <w:jc w:val="right"/>
                          <w:rPr>
                            <w:rFonts w:ascii="Times New Roman" w:hAnsi="Times New Roman" w:cs="Times New Roman" w:eastAsia="Times New Roman" w:hint="default"/>
                            <w:sz w:val="17"/>
                            <w:szCs w:val="17"/>
                          </w:rPr>
                        </w:pPr>
                        <w:r>
                          <w:rPr>
                            <w:rFonts w:ascii="Times New Roman"/>
                            <w:spacing w:val="-1"/>
                            <w:sz w:val="17"/>
                          </w:rPr>
                          <w:t>94,000,000.00</w:t>
                        </w:r>
                      </w:p>
                    </w:tc>
                    <w:tc>
                      <w:tcPr>
                        <w:tcW w:w="1121" w:type="dxa"/>
                        <w:tcBorders>
                          <w:top w:val="single" w:sz="5" w:space="0" w:color="000000"/>
                          <w:left w:val="single" w:sz="5" w:space="0" w:color="000000"/>
                          <w:bottom w:val="single" w:sz="6" w:space="0" w:color="000000"/>
                          <w:right w:val="single" w:sz="6" w:space="0" w:color="000000"/>
                        </w:tcBorders>
                      </w:tcPr>
                      <w:p>
                        <w:pPr/>
                      </w:p>
                    </w:tc>
                    <w:tc>
                      <w:tcPr>
                        <w:tcW w:w="182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6"/>
                          <w:ind w:right="3"/>
                          <w:jc w:val="right"/>
                          <w:rPr>
                            <w:rFonts w:ascii="Times New Roman" w:hAnsi="Times New Roman" w:cs="Times New Roman" w:eastAsia="Times New Roman" w:hint="default"/>
                            <w:sz w:val="17"/>
                            <w:szCs w:val="17"/>
                          </w:rPr>
                        </w:pPr>
                        <w:r>
                          <w:rPr>
                            <w:rFonts w:ascii="Times New Roman"/>
                            <w:spacing w:val="-1"/>
                            <w:sz w:val="17"/>
                          </w:rPr>
                          <w:t>94,000,000.00</w:t>
                        </w:r>
                      </w:p>
                    </w:tc>
                  </w:tr>
                  <w:tr>
                    <w:trPr>
                      <w:trHeight w:val="326" w:hRule="exact"/>
                    </w:trPr>
                    <w:tc>
                      <w:tcPr>
                        <w:tcW w:w="2341"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8"/>
                          <w:ind w:left="1" w:right="0"/>
                          <w:jc w:val="left"/>
                          <w:rPr>
                            <w:rFonts w:ascii="宋体" w:hAnsi="宋体" w:cs="宋体" w:eastAsia="宋体" w:hint="default"/>
                            <w:sz w:val="17"/>
                            <w:szCs w:val="17"/>
                          </w:rPr>
                        </w:pPr>
                        <w:r>
                          <w:rPr>
                            <w:rFonts w:ascii="宋体" w:hAnsi="宋体" w:cs="宋体" w:eastAsia="宋体" w:hint="default"/>
                            <w:sz w:val="17"/>
                            <w:szCs w:val="17"/>
                          </w:rPr>
                          <w:t>可供出售金融资产</w:t>
                        </w:r>
                      </w:p>
                    </w:tc>
                    <w:tc>
                      <w:tcPr>
                        <w:tcW w:w="190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2,453,000,000.00</w:t>
                        </w:r>
                      </w:p>
                    </w:tc>
                    <w:tc>
                      <w:tcPr>
                        <w:tcW w:w="189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-2,453,000,000.00</w:t>
                        </w:r>
                      </w:p>
                    </w:tc>
                    <w:tc>
                      <w:tcPr>
                        <w:tcW w:w="1121" w:type="dxa"/>
                        <w:tcBorders>
                          <w:top w:val="single" w:sz="6" w:space="0" w:color="000000"/>
                          <w:left w:val="single" w:sz="5"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5" w:space="0" w:color="000000"/>
                        </w:tcBorders>
                      </w:tcPr>
                      <w:p>
                        <w:pPr/>
                      </w:p>
                    </w:tc>
                  </w:tr>
                  <w:tr>
                    <w:trPr>
                      <w:trHeight w:val="328" w:hRule="exact"/>
                    </w:trPr>
                    <w:tc>
                      <w:tcPr>
                        <w:tcW w:w="2341"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8"/>
                          <w:ind w:left="1" w:right="0"/>
                          <w:jc w:val="left"/>
                          <w:rPr>
                            <w:rFonts w:ascii="宋体" w:hAnsi="宋体" w:cs="宋体" w:eastAsia="宋体" w:hint="default"/>
                            <w:sz w:val="17"/>
                            <w:szCs w:val="17"/>
                          </w:rPr>
                        </w:pPr>
                        <w:r>
                          <w:rPr>
                            <w:rFonts w:ascii="宋体" w:hAnsi="宋体" w:cs="宋体" w:eastAsia="宋体" w:hint="default"/>
                            <w:sz w:val="17"/>
                            <w:szCs w:val="17"/>
                          </w:rPr>
                          <w:t>其他非流动金融资产</w:t>
                        </w:r>
                      </w:p>
                    </w:tc>
                    <w:tc>
                      <w:tcPr>
                        <w:tcW w:w="1903" w:type="dxa"/>
                        <w:tcBorders>
                          <w:top w:val="single" w:sz="6" w:space="0" w:color="000000"/>
                          <w:left w:val="single" w:sz="7"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2,453,000,000.00</w:t>
                        </w:r>
                      </w:p>
                    </w:tc>
                    <w:tc>
                      <w:tcPr>
                        <w:tcW w:w="1121" w:type="dxa"/>
                        <w:tcBorders>
                          <w:top w:val="single" w:sz="6" w:space="0" w:color="000000"/>
                          <w:left w:val="single" w:sz="5"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2,453,000,000.00</w:t>
                        </w:r>
                      </w:p>
                    </w:tc>
                  </w:tr>
                </w:tbl>
                <w:p>
                  <w:pPr/>
                </w:p>
              </w:txbxContent>
            </v:textbox>
            <w10:wrap type="none"/>
          </v:shape>
        </w:pict>
      </w:r>
      <w:r>
        <w:rPr>
          <w:w w:val="99"/>
        </w:rPr>
        <w:t>）</w:t>
      </w:r>
      <w:r>
        <w:rPr/>
      </w:r>
    </w:p>
    <w:p>
      <w:pPr>
        <w:spacing w:after="0" w:line="240" w:lineRule="auto"/>
        <w:jc w:val="center"/>
        <w:sectPr>
          <w:type w:val="continuous"/>
          <w:pgSz w:w="12240" w:h="15840"/>
          <w:pgMar w:top="1000" w:bottom="1100" w:left="1440" w:right="420"/>
          <w:cols w:num="2" w:equalWidth="0">
            <w:col w:w="4324" w:space="3220"/>
            <w:col w:w="283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left="484" w:right="1008"/>
        <w:jc w:val="left"/>
      </w:pPr>
      <w:r>
        <w:rPr>
          <w:rFonts w:ascii="Times New Roman" w:hAnsi="Times New Roman" w:cs="Times New Roman" w:eastAsia="Times New Roman" w:hint="default"/>
        </w:rPr>
        <w:t>C</w:t>
      </w:r>
      <w:r>
        <w:rPr/>
        <w:t>、</w:t>
      </w:r>
      <w:r>
        <w:rPr>
          <w:spacing w:val="61"/>
        </w:rPr>
        <w:t> </w:t>
      </w:r>
      <w:r>
        <w:rPr/>
        <w:t>执行新收入准则对公司的影响如下：</w:t>
      </w:r>
    </w:p>
    <w:p>
      <w:pPr>
        <w:pStyle w:val="BodyText"/>
        <w:spacing w:line="240" w:lineRule="auto" w:before="57"/>
        <w:ind w:left="7347" w:right="1163"/>
        <w:jc w:val="right"/>
      </w:pPr>
      <w:r>
        <w:rPr/>
        <w:t>单位：人民币</w:t>
      </w:r>
      <w:r>
        <w:rPr>
          <w:spacing w:val="-8"/>
        </w:rPr>
        <w:t> </w:t>
      </w:r>
      <w:r>
        <w:rPr/>
        <w:t>元</w:t>
      </w:r>
    </w:p>
    <w:p>
      <w:pPr>
        <w:spacing w:line="240" w:lineRule="auto" w:before="10"/>
        <w:rPr>
          <w:rFonts w:ascii="宋体" w:hAnsi="宋体" w:cs="宋体" w:eastAsia="宋体" w:hint="default"/>
          <w:sz w:val="4"/>
          <w:szCs w:val="4"/>
        </w:rPr>
      </w:pPr>
    </w:p>
    <w:tbl>
      <w:tblPr>
        <w:tblW w:w="0" w:type="auto"/>
        <w:jc w:val="left"/>
        <w:tblInd w:w="130" w:type="dxa"/>
        <w:tblLayout w:type="fixed"/>
        <w:tblCellMar>
          <w:top w:w="0" w:type="dxa"/>
          <w:left w:w="0" w:type="dxa"/>
          <w:bottom w:w="0" w:type="dxa"/>
          <w:right w:w="0" w:type="dxa"/>
        </w:tblCellMar>
        <w:tblLook w:val="01E0"/>
      </w:tblPr>
      <w:tblGrid>
        <w:gridCol w:w="2713"/>
        <w:gridCol w:w="1744"/>
        <w:gridCol w:w="2384"/>
        <w:gridCol w:w="2245"/>
      </w:tblGrid>
      <w:tr>
        <w:trPr>
          <w:trHeight w:val="624" w:hRule="exact"/>
        </w:trPr>
        <w:tc>
          <w:tcPr>
            <w:tcW w:w="2713" w:type="dxa"/>
            <w:tcBorders>
              <w:top w:val="single" w:sz="5"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变更内容</w:t>
            </w:r>
          </w:p>
        </w:tc>
        <w:tc>
          <w:tcPr>
            <w:tcW w:w="1744" w:type="dxa"/>
            <w:tcBorders>
              <w:top w:val="single" w:sz="5" w:space="0" w:color="000000"/>
              <w:left w:val="single" w:sz="5"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25" w:right="0"/>
              <w:jc w:val="left"/>
              <w:rPr>
                <w:rFonts w:ascii="宋体" w:hAnsi="宋体" w:cs="宋体" w:eastAsia="宋体" w:hint="default"/>
                <w:sz w:val="17"/>
                <w:szCs w:val="17"/>
              </w:rPr>
            </w:pPr>
            <w:r>
              <w:rPr>
                <w:rFonts w:ascii="宋体" w:hAnsi="宋体" w:cs="宋体" w:eastAsia="宋体" w:hint="default"/>
                <w:sz w:val="17"/>
                <w:szCs w:val="17"/>
              </w:rPr>
              <w:t>报表项目</w:t>
            </w:r>
          </w:p>
        </w:tc>
        <w:tc>
          <w:tcPr>
            <w:tcW w:w="2384" w:type="dxa"/>
            <w:tcBorders>
              <w:top w:val="single" w:sz="5"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67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1</w:t>
            </w:r>
            <w:r>
              <w:rPr>
                <w:rFonts w:ascii="宋体" w:hAnsi="宋体" w:cs="宋体" w:eastAsia="宋体" w:hint="default"/>
                <w:sz w:val="17"/>
                <w:szCs w:val="17"/>
              </w:rPr>
              <w:t>日</w:t>
            </w:r>
          </w:p>
          <w:p>
            <w:pPr>
              <w:pStyle w:val="TableParagraph"/>
              <w:spacing w:line="240" w:lineRule="auto" w:before="57"/>
              <w:ind w:left="591" w:right="0"/>
              <w:jc w:val="left"/>
              <w:rPr>
                <w:rFonts w:ascii="宋体" w:hAnsi="宋体" w:cs="宋体" w:eastAsia="宋体" w:hint="default"/>
                <w:sz w:val="17"/>
                <w:szCs w:val="17"/>
              </w:rPr>
            </w:pPr>
            <w:r>
              <w:rPr>
                <w:rFonts w:ascii="宋体" w:hAnsi="宋体" w:cs="宋体" w:eastAsia="宋体" w:hint="default"/>
                <w:sz w:val="17"/>
                <w:szCs w:val="17"/>
              </w:rPr>
              <w:t>（变更后）金额</w:t>
            </w:r>
          </w:p>
        </w:tc>
        <w:tc>
          <w:tcPr>
            <w:tcW w:w="2245" w:type="dxa"/>
            <w:tcBorders>
              <w:top w:val="single" w:sz="5" w:space="0" w:color="000000"/>
              <w:left w:val="single" w:sz="6" w:space="0" w:color="000000"/>
              <w:bottom w:val="single" w:sz="6" w:space="0" w:color="000000"/>
              <w:right w:val="single" w:sz="5" w:space="0" w:color="000000"/>
            </w:tcBorders>
            <w:shd w:val="clear" w:color="auto" w:fill="D9D9D9"/>
          </w:tcPr>
          <w:p>
            <w:pPr>
              <w:pStyle w:val="TableParagraph"/>
              <w:spacing w:line="240" w:lineRule="auto" w:before="18"/>
              <w:ind w:left="5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31</w:t>
            </w:r>
            <w:r>
              <w:rPr>
                <w:rFonts w:ascii="宋体" w:hAnsi="宋体" w:cs="宋体" w:eastAsia="宋体" w:hint="default"/>
                <w:sz w:val="17"/>
                <w:szCs w:val="17"/>
              </w:rPr>
              <w:t>日</w:t>
            </w:r>
          </w:p>
          <w:p>
            <w:pPr>
              <w:pStyle w:val="TableParagraph"/>
              <w:spacing w:line="240" w:lineRule="auto" w:before="57"/>
              <w:ind w:left="521" w:right="0"/>
              <w:jc w:val="left"/>
              <w:rPr>
                <w:rFonts w:ascii="宋体" w:hAnsi="宋体" w:cs="宋体" w:eastAsia="宋体" w:hint="default"/>
                <w:sz w:val="17"/>
                <w:szCs w:val="17"/>
              </w:rPr>
            </w:pPr>
            <w:r>
              <w:rPr>
                <w:rFonts w:ascii="宋体" w:hAnsi="宋体" w:cs="宋体" w:eastAsia="宋体" w:hint="default"/>
                <w:sz w:val="17"/>
                <w:szCs w:val="17"/>
              </w:rPr>
              <w:t>（变更前）金额</w:t>
            </w:r>
          </w:p>
        </w:tc>
      </w:tr>
      <w:tr>
        <w:trPr>
          <w:trHeight w:val="321" w:hRule="exact"/>
        </w:trPr>
        <w:tc>
          <w:tcPr>
            <w:tcW w:w="2713" w:type="dxa"/>
            <w:tcBorders>
              <w:top w:val="single" w:sz="6"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4"/>
              <w:ind w:left="2" w:right="0"/>
              <w:jc w:val="left"/>
              <w:rPr>
                <w:rFonts w:ascii="宋体" w:hAnsi="宋体" w:cs="宋体" w:eastAsia="宋体" w:hint="default"/>
                <w:sz w:val="17"/>
                <w:szCs w:val="17"/>
              </w:rPr>
            </w:pPr>
            <w:r>
              <w:rPr>
                <w:rFonts w:ascii="宋体" w:hAnsi="宋体" w:cs="宋体" w:eastAsia="宋体" w:hint="default"/>
                <w:sz w:val="17"/>
                <w:szCs w:val="17"/>
              </w:rPr>
              <w:t>预收货款</w:t>
            </w:r>
          </w:p>
        </w:tc>
        <w:tc>
          <w:tcPr>
            <w:tcW w:w="174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4"/>
              <w:ind w:left="1" w:right="0"/>
              <w:jc w:val="left"/>
              <w:rPr>
                <w:rFonts w:ascii="宋体" w:hAnsi="宋体" w:cs="宋体" w:eastAsia="宋体" w:hint="default"/>
                <w:sz w:val="17"/>
                <w:szCs w:val="17"/>
              </w:rPr>
            </w:pPr>
            <w:r>
              <w:rPr>
                <w:rFonts w:ascii="宋体" w:hAnsi="宋体" w:cs="宋体" w:eastAsia="宋体" w:hint="default"/>
                <w:sz w:val="17"/>
                <w:szCs w:val="17"/>
              </w:rPr>
              <w:t>合同负债</w:t>
            </w:r>
          </w:p>
        </w:tc>
        <w:tc>
          <w:tcPr>
            <w:tcW w:w="238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51"/>
              <w:ind w:left="1309" w:right="0"/>
              <w:jc w:val="left"/>
              <w:rPr>
                <w:rFonts w:ascii="Times New Roman" w:hAnsi="Times New Roman" w:cs="Times New Roman" w:eastAsia="Times New Roman" w:hint="default"/>
                <w:sz w:val="17"/>
                <w:szCs w:val="17"/>
              </w:rPr>
            </w:pPr>
            <w:r>
              <w:rPr>
                <w:rFonts w:ascii="Times New Roman"/>
                <w:sz w:val="17"/>
              </w:rPr>
              <w:t>243,182,891.22</w:t>
            </w:r>
          </w:p>
        </w:tc>
        <w:tc>
          <w:tcPr>
            <w:tcW w:w="2245" w:type="dxa"/>
            <w:tcBorders>
              <w:top w:val="single" w:sz="6" w:space="0" w:color="000000"/>
              <w:left w:val="single" w:sz="6" w:space="0" w:color="000000"/>
              <w:bottom w:val="single" w:sz="5" w:space="0" w:color="000000"/>
              <w:right w:val="single" w:sz="5" w:space="0" w:color="000000"/>
            </w:tcBorders>
          </w:tcPr>
          <w:p>
            <w:pPr/>
          </w:p>
        </w:tc>
      </w:tr>
      <w:tr>
        <w:trPr>
          <w:trHeight w:val="328" w:hRule="exact"/>
        </w:trPr>
        <w:tc>
          <w:tcPr>
            <w:tcW w:w="2713"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预收货款</w:t>
            </w:r>
          </w:p>
        </w:tc>
        <w:tc>
          <w:tcPr>
            <w:tcW w:w="174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7"/>
                <w:szCs w:val="17"/>
              </w:rPr>
            </w:pPr>
            <w:r>
              <w:rPr>
                <w:rFonts w:ascii="宋体" w:hAnsi="宋体" w:cs="宋体" w:eastAsia="宋体" w:hint="default"/>
                <w:sz w:val="17"/>
                <w:szCs w:val="17"/>
              </w:rPr>
              <w:t>预收账款</w:t>
            </w:r>
          </w:p>
        </w:tc>
        <w:tc>
          <w:tcPr>
            <w:tcW w:w="2384" w:type="dxa"/>
            <w:tcBorders>
              <w:top w:val="single" w:sz="5" w:space="0" w:color="000000"/>
              <w:left w:val="single" w:sz="6" w:space="0" w:color="000000"/>
              <w:bottom w:val="single" w:sz="5" w:space="0" w:color="000000"/>
              <w:right w:val="single" w:sz="6" w:space="0" w:color="000000"/>
            </w:tcBorders>
          </w:tcPr>
          <w:p>
            <w:pPr/>
          </w:p>
        </w:tc>
        <w:tc>
          <w:tcPr>
            <w:tcW w:w="224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left="1170" w:right="0"/>
              <w:jc w:val="left"/>
              <w:rPr>
                <w:rFonts w:ascii="Times New Roman" w:hAnsi="Times New Roman" w:cs="Times New Roman" w:eastAsia="Times New Roman" w:hint="default"/>
                <w:sz w:val="17"/>
                <w:szCs w:val="17"/>
              </w:rPr>
            </w:pPr>
            <w:r>
              <w:rPr>
                <w:rFonts w:ascii="Times New Roman"/>
                <w:sz w:val="17"/>
              </w:rPr>
              <w:t>243,182,891.22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2"/>
        <w:spacing w:line="240" w:lineRule="auto" w:before="37"/>
        <w:ind w:right="1008"/>
        <w:jc w:val="left"/>
        <w:rPr>
          <w:b w:val="0"/>
          <w:bCs w:val="0"/>
        </w:rPr>
      </w:pPr>
      <w:r>
        <w:rPr/>
        <w:t>七、报告期内发生重大会计差错更正需追溯重述的情况说明</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7"/>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960"/>
        <w:gridCol w:w="1867"/>
        <w:gridCol w:w="2800"/>
        <w:gridCol w:w="1493"/>
      </w:tblGrid>
      <w:tr>
        <w:trPr>
          <w:trHeight w:val="378" w:hRule="exact"/>
        </w:trPr>
        <w:tc>
          <w:tcPr>
            <w:tcW w:w="2960"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713" w:right="0"/>
              <w:jc w:val="left"/>
              <w:rPr>
                <w:rFonts w:ascii="宋体" w:hAnsi="宋体" w:cs="宋体" w:eastAsia="宋体" w:hint="default"/>
                <w:sz w:val="17"/>
                <w:szCs w:val="17"/>
              </w:rPr>
            </w:pPr>
            <w:r>
              <w:rPr>
                <w:rFonts w:ascii="宋体" w:hAnsi="宋体" w:cs="宋体" w:eastAsia="宋体" w:hint="default"/>
                <w:sz w:val="17"/>
                <w:szCs w:val="17"/>
              </w:rPr>
              <w:t>会计差错更正的内容</w:t>
            </w:r>
          </w:p>
        </w:tc>
        <w:tc>
          <w:tcPr>
            <w:tcW w:w="1867"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589" w:right="0"/>
              <w:jc w:val="left"/>
              <w:rPr>
                <w:rFonts w:ascii="宋体" w:hAnsi="宋体" w:cs="宋体" w:eastAsia="宋体" w:hint="default"/>
                <w:sz w:val="17"/>
                <w:szCs w:val="17"/>
              </w:rPr>
            </w:pPr>
            <w:r>
              <w:rPr>
                <w:rFonts w:ascii="宋体" w:hAnsi="宋体" w:cs="宋体" w:eastAsia="宋体" w:hint="default"/>
                <w:sz w:val="17"/>
                <w:szCs w:val="17"/>
              </w:rPr>
              <w:t>处理程序</w:t>
            </w:r>
          </w:p>
        </w:tc>
        <w:tc>
          <w:tcPr>
            <w:tcW w:w="2800"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40" w:right="0"/>
              <w:jc w:val="left"/>
              <w:rPr>
                <w:rFonts w:ascii="宋体" w:hAnsi="宋体" w:cs="宋体" w:eastAsia="宋体" w:hint="default"/>
                <w:sz w:val="17"/>
                <w:szCs w:val="17"/>
              </w:rPr>
            </w:pPr>
            <w:r>
              <w:rPr>
                <w:rFonts w:ascii="宋体" w:hAnsi="宋体" w:cs="宋体" w:eastAsia="宋体" w:hint="default"/>
                <w:sz w:val="17"/>
                <w:szCs w:val="17"/>
              </w:rPr>
              <w:t>受影响的各个比较期间报表项目名称</w:t>
            </w:r>
          </w:p>
        </w:tc>
        <w:tc>
          <w:tcPr>
            <w:tcW w:w="1493"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19" w:right="0"/>
              <w:jc w:val="left"/>
              <w:rPr>
                <w:rFonts w:ascii="宋体" w:hAnsi="宋体" w:cs="宋体" w:eastAsia="宋体" w:hint="default"/>
                <w:sz w:val="17"/>
                <w:szCs w:val="17"/>
              </w:rPr>
            </w:pPr>
            <w:r>
              <w:rPr>
                <w:rFonts w:ascii="宋体" w:hAnsi="宋体" w:cs="宋体" w:eastAsia="宋体" w:hint="default"/>
                <w:sz w:val="17"/>
                <w:szCs w:val="17"/>
              </w:rPr>
              <w:t>累积影响数</w:t>
            </w:r>
          </w:p>
        </w:tc>
      </w:tr>
      <w:tr>
        <w:trPr>
          <w:trHeight w:val="422" w:hRule="exact"/>
        </w:trPr>
        <w:tc>
          <w:tcPr>
            <w:tcW w:w="2960" w:type="dxa"/>
            <w:vMerge w:val="restart"/>
            <w:tcBorders>
              <w:top w:val="single" w:sz="3" w:space="0" w:color="000000"/>
              <w:left w:val="single" w:sz="3" w:space="0" w:color="000000"/>
              <w:right w:val="single" w:sz="3" w:space="0" w:color="000000"/>
            </w:tcBorders>
          </w:tcPr>
          <w:p>
            <w:pPr>
              <w:pStyle w:val="TableParagraph"/>
              <w:spacing w:line="316" w:lineRule="auto" w:before="135"/>
              <w:ind w:left="21" w:right="49"/>
              <w:jc w:val="both"/>
              <w:rPr>
                <w:rFonts w:ascii="宋体" w:hAnsi="宋体" w:cs="宋体" w:eastAsia="宋体" w:hint="default"/>
                <w:sz w:val="17"/>
                <w:szCs w:val="17"/>
              </w:rPr>
            </w:pPr>
            <w:r>
              <w:rPr>
                <w:rFonts w:ascii="宋体" w:hAnsi="宋体" w:cs="宋体" w:eastAsia="宋体" w:hint="default"/>
                <w:w w:val="95"/>
                <w:sz w:val="17"/>
                <w:szCs w:val="17"/>
              </w:rPr>
              <w:t>公司子公司山东晨鸣融资租赁有限公司</w:t>
            </w:r>
            <w:r>
              <w:rPr>
                <w:rFonts w:ascii="宋体" w:hAnsi="宋体" w:cs="宋体" w:eastAsia="宋体" w:hint="default"/>
                <w:spacing w:val="39"/>
                <w:w w:val="95"/>
                <w:sz w:val="17"/>
                <w:szCs w:val="17"/>
              </w:rPr>
              <w:t> </w:t>
            </w:r>
            <w:r>
              <w:rPr>
                <w:rFonts w:ascii="宋体" w:hAnsi="宋体" w:cs="宋体" w:eastAsia="宋体" w:hint="default"/>
                <w:spacing w:val="39"/>
                <w:w w:val="95"/>
                <w:sz w:val="17"/>
                <w:szCs w:val="17"/>
              </w:rPr>
            </w:r>
            <w:r>
              <w:rPr>
                <w:rFonts w:ascii="宋体" w:hAnsi="宋体" w:cs="宋体" w:eastAsia="宋体" w:hint="default"/>
                <w:w w:val="95"/>
                <w:sz w:val="17"/>
                <w:szCs w:val="17"/>
              </w:rPr>
              <w:t>开展的个别融资租赁业务不规范，该部</w:t>
            </w:r>
            <w:r>
              <w:rPr>
                <w:rFonts w:ascii="宋体" w:hAnsi="宋体" w:cs="宋体" w:eastAsia="宋体" w:hint="default"/>
                <w:spacing w:val="39"/>
                <w:w w:val="95"/>
                <w:sz w:val="17"/>
                <w:szCs w:val="17"/>
              </w:rPr>
              <w:t> </w:t>
            </w:r>
            <w:r>
              <w:rPr>
                <w:rFonts w:ascii="宋体" w:hAnsi="宋体" w:cs="宋体" w:eastAsia="宋体" w:hint="default"/>
                <w:spacing w:val="39"/>
                <w:w w:val="95"/>
                <w:sz w:val="17"/>
                <w:szCs w:val="17"/>
              </w:rPr>
            </w:r>
            <w:r>
              <w:rPr>
                <w:rFonts w:ascii="宋体" w:hAnsi="宋体" w:cs="宋体" w:eastAsia="宋体" w:hint="default"/>
                <w:w w:val="95"/>
                <w:sz w:val="17"/>
                <w:szCs w:val="17"/>
              </w:rPr>
              <w:t>分业务所产生的利息收入不应当确认为</w:t>
            </w:r>
            <w:r>
              <w:rPr>
                <w:rFonts w:ascii="宋体" w:hAnsi="宋体" w:cs="宋体" w:eastAsia="宋体" w:hint="default"/>
                <w:spacing w:val="39"/>
                <w:w w:val="95"/>
                <w:sz w:val="17"/>
                <w:szCs w:val="17"/>
              </w:rPr>
              <w:t> </w:t>
            </w:r>
            <w:r>
              <w:rPr>
                <w:rFonts w:ascii="宋体" w:hAnsi="宋体" w:cs="宋体" w:eastAsia="宋体" w:hint="default"/>
                <w:spacing w:val="39"/>
                <w:w w:val="95"/>
                <w:sz w:val="17"/>
                <w:szCs w:val="17"/>
              </w:rPr>
            </w:r>
            <w:r>
              <w:rPr>
                <w:rFonts w:ascii="宋体" w:hAnsi="宋体" w:cs="宋体" w:eastAsia="宋体" w:hint="default"/>
                <w:w w:val="95"/>
                <w:sz w:val="17"/>
                <w:szCs w:val="17"/>
              </w:rPr>
              <w:t>营业收入和营业成本，调整比较期间的</w:t>
            </w:r>
            <w:r>
              <w:rPr>
                <w:rFonts w:ascii="宋体" w:hAnsi="宋体" w:cs="宋体" w:eastAsia="宋体" w:hint="default"/>
                <w:spacing w:val="39"/>
                <w:w w:val="95"/>
                <w:sz w:val="17"/>
                <w:szCs w:val="17"/>
              </w:rPr>
              <w:t> </w:t>
            </w:r>
            <w:r>
              <w:rPr>
                <w:rFonts w:ascii="宋体" w:hAnsi="宋体" w:cs="宋体" w:eastAsia="宋体" w:hint="default"/>
                <w:spacing w:val="39"/>
                <w:w w:val="95"/>
                <w:sz w:val="17"/>
                <w:szCs w:val="17"/>
              </w:rPr>
            </w:r>
            <w:r>
              <w:rPr>
                <w:rFonts w:ascii="宋体" w:hAnsi="宋体" w:cs="宋体" w:eastAsia="宋体" w:hint="default"/>
                <w:w w:val="95"/>
                <w:sz w:val="17"/>
                <w:szCs w:val="17"/>
              </w:rPr>
              <w:t>营业收入和利息收入、营业成本和利息</w:t>
            </w:r>
            <w:r>
              <w:rPr>
                <w:rFonts w:ascii="宋体" w:hAnsi="宋体" w:cs="宋体" w:eastAsia="宋体" w:hint="default"/>
                <w:spacing w:val="39"/>
                <w:w w:val="95"/>
                <w:sz w:val="17"/>
                <w:szCs w:val="17"/>
              </w:rPr>
              <w:t> </w:t>
            </w:r>
            <w:r>
              <w:rPr>
                <w:rFonts w:ascii="宋体" w:hAnsi="宋体" w:cs="宋体" w:eastAsia="宋体" w:hint="default"/>
                <w:spacing w:val="39"/>
                <w:w w:val="95"/>
                <w:sz w:val="17"/>
                <w:szCs w:val="17"/>
              </w:rPr>
            </w:r>
            <w:r>
              <w:rPr>
                <w:rFonts w:ascii="宋体" w:hAnsi="宋体" w:cs="宋体" w:eastAsia="宋体" w:hint="default"/>
                <w:w w:val="95"/>
                <w:sz w:val="17"/>
                <w:szCs w:val="17"/>
              </w:rPr>
              <w:t>费用。由于属于利润表科目列示错报不</w:t>
            </w:r>
            <w:r>
              <w:rPr>
                <w:rFonts w:ascii="宋体" w:hAnsi="宋体" w:cs="宋体" w:eastAsia="宋体" w:hint="default"/>
                <w:spacing w:val="39"/>
                <w:w w:val="95"/>
                <w:sz w:val="17"/>
                <w:szCs w:val="17"/>
              </w:rPr>
              <w:t> </w:t>
            </w:r>
            <w:r>
              <w:rPr>
                <w:rFonts w:ascii="宋体" w:hAnsi="宋体" w:cs="宋体" w:eastAsia="宋体" w:hint="default"/>
                <w:spacing w:val="39"/>
                <w:w w:val="95"/>
                <w:sz w:val="17"/>
                <w:szCs w:val="17"/>
              </w:rPr>
            </w:r>
            <w:r>
              <w:rPr>
                <w:rFonts w:ascii="宋体" w:hAnsi="宋体" w:cs="宋体" w:eastAsia="宋体" w:hint="default"/>
                <w:sz w:val="17"/>
                <w:szCs w:val="17"/>
              </w:rPr>
              <w:t>影响期初未分配利润。</w:t>
            </w:r>
          </w:p>
        </w:tc>
        <w:tc>
          <w:tcPr>
            <w:tcW w:w="1867" w:type="dxa"/>
            <w:vMerge w:val="restart"/>
            <w:tcBorders>
              <w:top w:val="single" w:sz="3"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312" w:lineRule="auto"/>
              <w:ind w:left="21" w:right="20" w:hanging="1"/>
              <w:jc w:val="center"/>
              <w:rPr>
                <w:rFonts w:ascii="宋体" w:hAnsi="宋体" w:cs="宋体" w:eastAsia="宋体" w:hint="default"/>
                <w:sz w:val="17"/>
                <w:szCs w:val="17"/>
              </w:rPr>
            </w:pPr>
            <w:r>
              <w:rPr>
                <w:rFonts w:ascii="宋体" w:hAnsi="宋体" w:cs="宋体" w:eastAsia="宋体" w:hint="default"/>
                <w:sz w:val="17"/>
                <w:szCs w:val="17"/>
              </w:rPr>
              <w:t>经</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年第八届董事会</w:t>
            </w:r>
            <w:r>
              <w:rPr>
                <w:rFonts w:ascii="宋体" w:hAnsi="宋体" w:cs="宋体" w:eastAsia="宋体" w:hint="default"/>
                <w:spacing w:val="-1"/>
                <w:w w:val="99"/>
                <w:sz w:val="17"/>
                <w:szCs w:val="17"/>
              </w:rPr>
              <w:t> </w:t>
            </w:r>
            <w:r>
              <w:rPr>
                <w:rFonts w:ascii="宋体" w:hAnsi="宋体" w:cs="宋体" w:eastAsia="宋体" w:hint="default"/>
                <w:spacing w:val="-6"/>
                <w:sz w:val="17"/>
                <w:szCs w:val="17"/>
              </w:rPr>
              <w:t>第十二次会议、第八届监</w:t>
            </w:r>
            <w:r>
              <w:rPr>
                <w:rFonts w:ascii="宋体" w:hAnsi="宋体" w:cs="宋体" w:eastAsia="宋体" w:hint="default"/>
                <w:spacing w:val="-1"/>
                <w:w w:val="99"/>
                <w:sz w:val="17"/>
                <w:szCs w:val="17"/>
              </w:rPr>
              <w:t> </w:t>
            </w:r>
            <w:r>
              <w:rPr>
                <w:rFonts w:ascii="宋体" w:hAnsi="宋体" w:cs="宋体" w:eastAsia="宋体" w:hint="default"/>
                <w:sz w:val="17"/>
                <w:szCs w:val="17"/>
              </w:rPr>
              <w:t>事会第十三次会议审议</w:t>
            </w:r>
            <w:r>
              <w:rPr>
                <w:rFonts w:ascii="宋体" w:hAnsi="宋体" w:cs="宋体" w:eastAsia="宋体" w:hint="default"/>
                <w:spacing w:val="-1"/>
                <w:w w:val="99"/>
                <w:sz w:val="17"/>
                <w:szCs w:val="17"/>
              </w:rPr>
              <w:t> </w:t>
            </w:r>
            <w:r>
              <w:rPr>
                <w:rFonts w:ascii="宋体" w:hAnsi="宋体" w:cs="宋体" w:eastAsia="宋体" w:hint="default"/>
                <w:sz w:val="17"/>
                <w:szCs w:val="17"/>
              </w:rPr>
              <w:t>通过</w:t>
            </w:r>
          </w:p>
        </w:tc>
        <w:tc>
          <w:tcPr>
            <w:tcW w:w="2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0"/>
              <w:ind w:left="22" w:right="0"/>
              <w:jc w:val="left"/>
              <w:rPr>
                <w:rFonts w:ascii="宋体" w:hAnsi="宋体" w:cs="宋体" w:eastAsia="宋体" w:hint="default"/>
                <w:sz w:val="17"/>
                <w:szCs w:val="17"/>
              </w:rPr>
            </w:pPr>
            <w:r>
              <w:rPr>
                <w:rFonts w:ascii="宋体" w:hAnsi="宋体" w:cs="宋体" w:eastAsia="宋体" w:hint="default"/>
                <w:sz w:val="17"/>
                <w:szCs w:val="17"/>
              </w:rPr>
              <w:t>主营业务收入（</w:t>
            </w: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18"/>
                <w:sz w:val="17"/>
                <w:szCs w:val="17"/>
              </w:rPr>
              <w:t> </w:t>
            </w:r>
            <w:r>
              <w:rPr>
                <w:rFonts w:ascii="宋体" w:hAnsi="宋体" w:cs="宋体" w:eastAsia="宋体" w:hint="default"/>
                <w:sz w:val="17"/>
                <w:szCs w:val="17"/>
              </w:rPr>
              <w:t>年度）</w:t>
            </w:r>
          </w:p>
        </w:tc>
        <w:tc>
          <w:tcPr>
            <w:tcW w:w="149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7"/>
              <w:ind w:right="21"/>
              <w:jc w:val="right"/>
              <w:rPr>
                <w:rFonts w:ascii="Times New Roman" w:hAnsi="Times New Roman" w:cs="Times New Roman" w:eastAsia="Times New Roman" w:hint="default"/>
                <w:sz w:val="17"/>
                <w:szCs w:val="17"/>
              </w:rPr>
            </w:pPr>
            <w:r>
              <w:rPr>
                <w:rFonts w:ascii="Times New Roman"/>
                <w:spacing w:val="-1"/>
                <w:sz w:val="17"/>
              </w:rPr>
              <w:t>-379,290,284.15</w:t>
            </w:r>
          </w:p>
        </w:tc>
      </w:tr>
      <w:tr>
        <w:trPr>
          <w:trHeight w:val="378" w:hRule="exact"/>
        </w:trPr>
        <w:tc>
          <w:tcPr>
            <w:tcW w:w="2960" w:type="dxa"/>
            <w:vMerge/>
            <w:tcBorders>
              <w:left w:val="single" w:sz="3" w:space="0" w:color="000000"/>
              <w:right w:val="single" w:sz="3" w:space="0" w:color="000000"/>
            </w:tcBorders>
          </w:tcPr>
          <w:p>
            <w:pPr/>
          </w:p>
        </w:tc>
        <w:tc>
          <w:tcPr>
            <w:tcW w:w="1867" w:type="dxa"/>
            <w:vMerge/>
            <w:tcBorders>
              <w:left w:val="single" w:sz="3" w:space="0" w:color="000000"/>
              <w:right w:val="single" w:sz="3" w:space="0" w:color="000000"/>
            </w:tcBorders>
          </w:tcPr>
          <w:p>
            <w:pPr/>
          </w:p>
        </w:tc>
        <w:tc>
          <w:tcPr>
            <w:tcW w:w="2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财务费用（</w:t>
            </w: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15"/>
                <w:sz w:val="17"/>
                <w:szCs w:val="17"/>
              </w:rPr>
              <w:t> </w:t>
            </w:r>
            <w:r>
              <w:rPr>
                <w:rFonts w:ascii="宋体" w:hAnsi="宋体" w:cs="宋体" w:eastAsia="宋体" w:hint="default"/>
                <w:sz w:val="17"/>
                <w:szCs w:val="17"/>
              </w:rPr>
              <w:t>年度）</w:t>
            </w:r>
          </w:p>
        </w:tc>
        <w:tc>
          <w:tcPr>
            <w:tcW w:w="149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-379,290,284.15</w:t>
            </w:r>
          </w:p>
        </w:tc>
      </w:tr>
      <w:tr>
        <w:trPr>
          <w:trHeight w:val="378" w:hRule="exact"/>
        </w:trPr>
        <w:tc>
          <w:tcPr>
            <w:tcW w:w="2960" w:type="dxa"/>
            <w:vMerge/>
            <w:tcBorders>
              <w:left w:val="single" w:sz="3" w:space="0" w:color="000000"/>
              <w:right w:val="single" w:sz="3" w:space="0" w:color="000000"/>
            </w:tcBorders>
          </w:tcPr>
          <w:p>
            <w:pPr/>
          </w:p>
        </w:tc>
        <w:tc>
          <w:tcPr>
            <w:tcW w:w="1867" w:type="dxa"/>
            <w:vMerge/>
            <w:tcBorders>
              <w:left w:val="single" w:sz="3" w:space="0" w:color="000000"/>
              <w:right w:val="single" w:sz="3" w:space="0" w:color="000000"/>
            </w:tcBorders>
          </w:tcPr>
          <w:p>
            <w:pPr/>
          </w:p>
        </w:tc>
        <w:tc>
          <w:tcPr>
            <w:tcW w:w="2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主营业务收入（</w:t>
            </w: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18"/>
                <w:sz w:val="17"/>
                <w:szCs w:val="17"/>
              </w:rPr>
              <w:t> </w:t>
            </w:r>
            <w:r>
              <w:rPr>
                <w:rFonts w:ascii="宋体" w:hAnsi="宋体" w:cs="宋体" w:eastAsia="宋体" w:hint="default"/>
                <w:sz w:val="17"/>
                <w:szCs w:val="17"/>
              </w:rPr>
              <w:t>年度）</w:t>
            </w:r>
          </w:p>
        </w:tc>
        <w:tc>
          <w:tcPr>
            <w:tcW w:w="149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-340,195,777.53</w:t>
            </w:r>
          </w:p>
        </w:tc>
      </w:tr>
      <w:tr>
        <w:trPr>
          <w:trHeight w:val="379" w:hRule="exact"/>
        </w:trPr>
        <w:tc>
          <w:tcPr>
            <w:tcW w:w="2960" w:type="dxa"/>
            <w:vMerge/>
            <w:tcBorders>
              <w:left w:val="single" w:sz="3" w:space="0" w:color="000000"/>
              <w:right w:val="single" w:sz="3" w:space="0" w:color="000000"/>
            </w:tcBorders>
          </w:tcPr>
          <w:p>
            <w:pPr/>
          </w:p>
        </w:tc>
        <w:tc>
          <w:tcPr>
            <w:tcW w:w="1867" w:type="dxa"/>
            <w:vMerge/>
            <w:tcBorders>
              <w:left w:val="single" w:sz="3" w:space="0" w:color="000000"/>
              <w:right w:val="single" w:sz="3" w:space="0" w:color="000000"/>
            </w:tcBorders>
          </w:tcPr>
          <w:p>
            <w:pPr/>
          </w:p>
        </w:tc>
        <w:tc>
          <w:tcPr>
            <w:tcW w:w="28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50"/>
              <w:ind w:left="22" w:right="0"/>
              <w:jc w:val="left"/>
              <w:rPr>
                <w:rFonts w:ascii="宋体" w:hAnsi="宋体" w:cs="宋体" w:eastAsia="宋体" w:hint="default"/>
                <w:sz w:val="17"/>
                <w:szCs w:val="17"/>
              </w:rPr>
            </w:pPr>
            <w:r>
              <w:rPr>
                <w:rFonts w:ascii="宋体" w:hAnsi="宋体" w:cs="宋体" w:eastAsia="宋体" w:hint="default"/>
                <w:sz w:val="17"/>
                <w:szCs w:val="17"/>
              </w:rPr>
              <w:t>财务费用（</w:t>
            </w: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15"/>
                <w:sz w:val="17"/>
                <w:szCs w:val="17"/>
              </w:rPr>
              <w:t> </w:t>
            </w:r>
            <w:r>
              <w:rPr>
                <w:rFonts w:ascii="宋体" w:hAnsi="宋体" w:cs="宋体" w:eastAsia="宋体" w:hint="default"/>
                <w:sz w:val="17"/>
                <w:szCs w:val="17"/>
              </w:rPr>
              <w:t>年度）</w:t>
            </w:r>
          </w:p>
        </w:tc>
        <w:tc>
          <w:tcPr>
            <w:tcW w:w="1493"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-340,195,777.53</w:t>
            </w:r>
          </w:p>
        </w:tc>
      </w:tr>
      <w:tr>
        <w:trPr>
          <w:trHeight w:val="378" w:hRule="exact"/>
        </w:trPr>
        <w:tc>
          <w:tcPr>
            <w:tcW w:w="2960" w:type="dxa"/>
            <w:vMerge/>
            <w:tcBorders>
              <w:left w:val="single" w:sz="3" w:space="0" w:color="000000"/>
              <w:right w:val="single" w:sz="3" w:space="0" w:color="000000"/>
            </w:tcBorders>
          </w:tcPr>
          <w:p>
            <w:pPr/>
          </w:p>
        </w:tc>
        <w:tc>
          <w:tcPr>
            <w:tcW w:w="1867" w:type="dxa"/>
            <w:vMerge/>
            <w:tcBorders>
              <w:left w:val="single" w:sz="3" w:space="0" w:color="000000"/>
              <w:right w:val="single" w:sz="3" w:space="0" w:color="000000"/>
            </w:tcBorders>
          </w:tcPr>
          <w:p>
            <w:pPr/>
          </w:p>
        </w:tc>
        <w:tc>
          <w:tcPr>
            <w:tcW w:w="2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主营业务收入（</w:t>
            </w: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18"/>
                <w:sz w:val="17"/>
                <w:szCs w:val="17"/>
              </w:rPr>
              <w:t> </w:t>
            </w:r>
            <w:r>
              <w:rPr>
                <w:rFonts w:ascii="宋体" w:hAnsi="宋体" w:cs="宋体" w:eastAsia="宋体" w:hint="default"/>
                <w:sz w:val="17"/>
                <w:szCs w:val="17"/>
              </w:rPr>
              <w:t>年度）</w:t>
            </w:r>
          </w:p>
        </w:tc>
        <w:tc>
          <w:tcPr>
            <w:tcW w:w="149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-49,262,640.70</w:t>
            </w:r>
          </w:p>
        </w:tc>
      </w:tr>
      <w:tr>
        <w:trPr>
          <w:trHeight w:val="379" w:hRule="exact"/>
        </w:trPr>
        <w:tc>
          <w:tcPr>
            <w:tcW w:w="2960" w:type="dxa"/>
            <w:vMerge/>
            <w:tcBorders>
              <w:left w:val="single" w:sz="3" w:space="0" w:color="000000"/>
              <w:bottom w:val="single" w:sz="4" w:space="0" w:color="000000"/>
              <w:right w:val="single" w:sz="3" w:space="0" w:color="000000"/>
            </w:tcBorders>
          </w:tcPr>
          <w:p>
            <w:pPr/>
          </w:p>
        </w:tc>
        <w:tc>
          <w:tcPr>
            <w:tcW w:w="1867" w:type="dxa"/>
            <w:vMerge/>
            <w:tcBorders>
              <w:left w:val="single" w:sz="3" w:space="0" w:color="000000"/>
              <w:bottom w:val="single" w:sz="4" w:space="0" w:color="000000"/>
              <w:right w:val="single" w:sz="3" w:space="0" w:color="000000"/>
            </w:tcBorders>
          </w:tcPr>
          <w:p>
            <w:pPr/>
          </w:p>
        </w:tc>
        <w:tc>
          <w:tcPr>
            <w:tcW w:w="2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财务费用（</w:t>
            </w: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15"/>
                <w:sz w:val="17"/>
                <w:szCs w:val="17"/>
              </w:rPr>
              <w:t> </w:t>
            </w:r>
            <w:r>
              <w:rPr>
                <w:rFonts w:ascii="宋体" w:hAnsi="宋体" w:cs="宋体" w:eastAsia="宋体" w:hint="default"/>
                <w:sz w:val="17"/>
                <w:szCs w:val="17"/>
              </w:rPr>
              <w:t>年度）</w:t>
            </w:r>
          </w:p>
        </w:tc>
        <w:tc>
          <w:tcPr>
            <w:tcW w:w="149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-49,262,640.70</w:t>
            </w:r>
          </w:p>
        </w:tc>
      </w:tr>
    </w:tbl>
    <w:p>
      <w:pPr>
        <w:spacing w:after="0" w:line="240" w:lineRule="auto"/>
        <w:jc w:val="right"/>
        <w:rPr>
          <w:rFonts w:ascii="Times New Roman" w:hAnsi="Times New Roman" w:cs="Times New Roman" w:eastAsia="Times New Roman" w:hint="default"/>
          <w:sz w:val="17"/>
          <w:szCs w:val="17"/>
        </w:rPr>
        <w:sectPr>
          <w:type w:val="continuous"/>
          <w:pgSz w:w="12240" w:h="15840"/>
          <w:pgMar w:top="1000" w:bottom="1100" w:left="1440" w:right="420"/>
        </w:sectPr>
      </w:pPr>
    </w:p>
    <w:p>
      <w:pPr>
        <w:spacing w:line="240" w:lineRule="auto" w:before="11"/>
        <w:rPr>
          <w:rFonts w:ascii="宋体" w:hAnsi="宋体" w:cs="宋体" w:eastAsia="宋体" w:hint="default"/>
          <w:sz w:val="21"/>
          <w:szCs w:val="21"/>
        </w:rPr>
      </w:pPr>
    </w:p>
    <w:p>
      <w:pPr>
        <w:pStyle w:val="Heading2"/>
        <w:spacing w:line="240" w:lineRule="auto" w:before="37"/>
        <w:ind w:right="1008"/>
        <w:jc w:val="left"/>
        <w:rPr>
          <w:b w:val="0"/>
          <w:bCs w:val="0"/>
        </w:rPr>
      </w:pPr>
      <w:r>
        <w:rPr/>
        <w:t>八、与上年度财务报告相比，合并报表范围发生变化的情况说明</w:t>
      </w:r>
      <w:r>
        <w:rPr>
          <w:b w:val="0"/>
          <w:bCs w:val="0"/>
        </w:rPr>
      </w:r>
    </w:p>
    <w:p>
      <w:pPr>
        <w:spacing w:line="240" w:lineRule="auto" w:before="0"/>
        <w:rPr>
          <w:rFonts w:ascii="宋体" w:hAnsi="宋体" w:cs="宋体" w:eastAsia="宋体" w:hint="default"/>
          <w:b/>
          <w:bCs/>
          <w:sz w:val="25"/>
          <w:szCs w:val="25"/>
        </w:rPr>
      </w:pPr>
    </w:p>
    <w:p>
      <w:pPr>
        <w:pStyle w:val="BodyText"/>
        <w:spacing w:line="336" w:lineRule="auto"/>
        <w:ind w:left="484" w:right="1008" w:hanging="3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不适用</w:t>
      </w:r>
      <w:r>
        <w:rPr>
          <w:w w:val="99"/>
        </w:rPr>
        <w:t> </w:t>
      </w:r>
      <w:r>
        <w:rPr>
          <w:w w:val="95"/>
        </w:rPr>
        <w:t>本年度合并范围增加暨新成立子公司</w:t>
      </w:r>
      <w:r>
        <w:rPr>
          <w:rFonts w:ascii="Times New Roman" w:hAnsi="Times New Roman" w:cs="Times New Roman" w:eastAsia="Times New Roman" w:hint="default"/>
          <w:w w:val="95"/>
        </w:rPr>
        <w:t>4</w:t>
      </w:r>
      <w:r>
        <w:rPr>
          <w:w w:val="95"/>
        </w:rPr>
        <w:t>家，为山东晨鸣涂布纸销售有限公司、江西晨鸣供应链管理有限公司、晨鸣纸业</w:t>
      </w:r>
      <w:r>
        <w:rPr/>
      </w:r>
    </w:p>
    <w:p>
      <w:pPr>
        <w:pStyle w:val="BodyText"/>
        <w:spacing w:line="205" w:lineRule="exact"/>
        <w:ind w:right="1008"/>
        <w:jc w:val="left"/>
      </w:pPr>
      <w:r>
        <w:rPr/>
        <w:t>美国有限公司和北京晨鸣融资租赁有限公司。</w:t>
      </w:r>
    </w:p>
    <w:p>
      <w:pPr>
        <w:pStyle w:val="BodyText"/>
        <w:spacing w:line="297" w:lineRule="auto" w:before="71"/>
        <w:ind w:right="1149" w:firstLine="338"/>
        <w:jc w:val="left"/>
      </w:pPr>
      <w:r>
        <w:rPr/>
        <w:t>本年度合并范围减少</w:t>
      </w:r>
      <w:r>
        <w:rPr>
          <w:rFonts w:ascii="Times New Roman" w:hAnsi="Times New Roman" w:cs="Times New Roman" w:eastAsia="Times New Roman" w:hint="default"/>
        </w:rPr>
        <w:t>1</w:t>
      </w:r>
      <w:r>
        <w:rPr/>
        <w:t>家：公司出售许昌晨鸣纸业股份有限公司</w:t>
      </w:r>
      <w:r>
        <w:rPr>
          <w:rFonts w:ascii="Times New Roman" w:hAnsi="Times New Roman" w:cs="Times New Roman" w:eastAsia="Times New Roman" w:hint="default"/>
        </w:rPr>
        <w:t>30%</w:t>
      </w:r>
      <w:r>
        <w:rPr/>
        <w:t>股权，出售后，公司持有许昌晨鸣纸业股份有限公</w:t>
      </w:r>
      <w:r>
        <w:rPr>
          <w:spacing w:val="1"/>
          <w:w w:val="99"/>
        </w:rPr>
        <w:t> </w:t>
      </w:r>
      <w:r>
        <w:rPr/>
        <w:t>司</w:t>
      </w:r>
      <w:r>
        <w:rPr>
          <w:rFonts w:ascii="Times New Roman" w:hAnsi="Times New Roman" w:cs="Times New Roman" w:eastAsia="Times New Roman" w:hint="default"/>
        </w:rPr>
        <w:t>30%</w:t>
      </w:r>
      <w:r>
        <w:rPr/>
        <w:t>股权，不再纳入合并范围。</w:t>
      </w:r>
    </w:p>
    <w:p>
      <w:pPr>
        <w:spacing w:line="240" w:lineRule="auto" w:before="10"/>
        <w:rPr>
          <w:rFonts w:ascii="宋体" w:hAnsi="宋体" w:cs="宋体" w:eastAsia="宋体" w:hint="default"/>
          <w:sz w:val="19"/>
          <w:szCs w:val="19"/>
        </w:rPr>
      </w:pPr>
    </w:p>
    <w:p>
      <w:pPr>
        <w:pStyle w:val="Heading2"/>
        <w:spacing w:line="240" w:lineRule="auto"/>
        <w:ind w:right="1008"/>
        <w:jc w:val="left"/>
        <w:rPr>
          <w:b w:val="0"/>
          <w:bCs w:val="0"/>
        </w:rPr>
      </w:pPr>
      <w:r>
        <w:rPr/>
        <w:t>九、聘任、解聘会计师事务所情况</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right="1008"/>
        <w:jc w:val="left"/>
      </w:pPr>
      <w:r>
        <w:rPr/>
        <w:t>现聘任的会计师事务所</w:t>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4540"/>
        <w:gridCol w:w="4580"/>
      </w:tblGrid>
      <w:tr>
        <w:trPr>
          <w:trHeight w:val="379" w:hRule="exact"/>
        </w:trPr>
        <w:tc>
          <w:tcPr>
            <w:tcW w:w="4540"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境内会计师事务所名称</w:t>
            </w:r>
          </w:p>
        </w:tc>
        <w:tc>
          <w:tcPr>
            <w:tcW w:w="4580"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47"/>
              <w:ind w:left="37" w:right="0"/>
              <w:jc w:val="left"/>
              <w:rPr>
                <w:rFonts w:ascii="宋体" w:hAnsi="宋体" w:cs="宋体" w:eastAsia="宋体" w:hint="default"/>
                <w:sz w:val="17"/>
                <w:szCs w:val="17"/>
              </w:rPr>
            </w:pPr>
            <w:r>
              <w:rPr>
                <w:rFonts w:ascii="宋体" w:hAnsi="宋体" w:cs="宋体" w:eastAsia="宋体" w:hint="default"/>
                <w:sz w:val="17"/>
                <w:szCs w:val="17"/>
              </w:rPr>
              <w:t>瑞华会计师事务所（特殊普通合伙）</w:t>
            </w:r>
          </w:p>
        </w:tc>
      </w:tr>
      <w:tr>
        <w:trPr>
          <w:trHeight w:val="378" w:hRule="exact"/>
        </w:trPr>
        <w:tc>
          <w:tcPr>
            <w:tcW w:w="4540"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境内会计师事务所报酬（万元）</w:t>
            </w:r>
          </w:p>
        </w:tc>
        <w:tc>
          <w:tcPr>
            <w:tcW w:w="4580"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left="37" w:right="0"/>
              <w:jc w:val="left"/>
              <w:rPr>
                <w:rFonts w:ascii="Times New Roman" w:hAnsi="Times New Roman" w:cs="Times New Roman" w:eastAsia="Times New Roman" w:hint="default"/>
                <w:sz w:val="17"/>
                <w:szCs w:val="17"/>
              </w:rPr>
            </w:pPr>
            <w:r>
              <w:rPr>
                <w:rFonts w:ascii="Times New Roman"/>
                <w:sz w:val="17"/>
              </w:rPr>
              <w:t>330</w:t>
            </w:r>
          </w:p>
        </w:tc>
      </w:tr>
      <w:tr>
        <w:trPr>
          <w:trHeight w:val="379" w:hRule="exact"/>
        </w:trPr>
        <w:tc>
          <w:tcPr>
            <w:tcW w:w="4540"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境内会计师事务所审计服务的连续年限</w:t>
            </w:r>
          </w:p>
        </w:tc>
        <w:tc>
          <w:tcPr>
            <w:tcW w:w="4580" w:type="dxa"/>
            <w:tcBorders>
              <w:top w:val="single" w:sz="3" w:space="0" w:color="000000"/>
              <w:left w:val="single" w:sz="13" w:space="0" w:color="D3D3D3"/>
              <w:bottom w:val="single" w:sz="4" w:space="0" w:color="000000"/>
              <w:right w:val="single" w:sz="3" w:space="0" w:color="000000"/>
            </w:tcBorders>
          </w:tcPr>
          <w:p>
            <w:pPr>
              <w:pStyle w:val="TableParagraph"/>
              <w:spacing w:line="240" w:lineRule="auto" w:before="86"/>
              <w:ind w:left="37" w:right="0"/>
              <w:jc w:val="left"/>
              <w:rPr>
                <w:rFonts w:ascii="Times New Roman" w:hAnsi="Times New Roman" w:cs="Times New Roman" w:eastAsia="Times New Roman" w:hint="default"/>
                <w:sz w:val="17"/>
                <w:szCs w:val="17"/>
              </w:rPr>
            </w:pPr>
            <w:r>
              <w:rPr>
                <w:rFonts w:ascii="Times New Roman"/>
                <w:w w:val="99"/>
                <w:sz w:val="17"/>
              </w:rPr>
              <w:t>6</w:t>
            </w:r>
            <w:r>
              <w:rPr>
                <w:rFonts w:ascii="Times New Roman"/>
                <w:sz w:val="17"/>
              </w:rPr>
            </w:r>
          </w:p>
        </w:tc>
      </w:tr>
      <w:tr>
        <w:trPr>
          <w:trHeight w:val="378" w:hRule="exact"/>
        </w:trPr>
        <w:tc>
          <w:tcPr>
            <w:tcW w:w="4540"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境内会计师事务所注册会计师姓名</w:t>
            </w:r>
          </w:p>
        </w:tc>
        <w:tc>
          <w:tcPr>
            <w:tcW w:w="4580"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47"/>
              <w:ind w:left="37" w:right="0"/>
              <w:jc w:val="left"/>
              <w:rPr>
                <w:rFonts w:ascii="宋体" w:hAnsi="宋体" w:cs="宋体" w:eastAsia="宋体" w:hint="default"/>
                <w:sz w:val="17"/>
                <w:szCs w:val="17"/>
              </w:rPr>
            </w:pPr>
            <w:r>
              <w:rPr>
                <w:rFonts w:ascii="宋体" w:hAnsi="宋体" w:cs="宋体" w:eastAsia="宋体" w:hint="default"/>
                <w:sz w:val="17"/>
                <w:szCs w:val="17"/>
              </w:rPr>
              <w:t>刘健、江磊</w:t>
            </w:r>
          </w:p>
        </w:tc>
      </w:tr>
      <w:tr>
        <w:trPr>
          <w:trHeight w:val="378" w:hRule="exact"/>
        </w:trPr>
        <w:tc>
          <w:tcPr>
            <w:tcW w:w="4540"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境内会计师事务所注册会计师审计服务的连续年限</w:t>
            </w:r>
          </w:p>
        </w:tc>
        <w:tc>
          <w:tcPr>
            <w:tcW w:w="4580"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left="37" w:right="0"/>
              <w:jc w:val="lef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r>
    </w:tbl>
    <w:p>
      <w:pPr>
        <w:pStyle w:val="BodyText"/>
        <w:spacing w:line="240" w:lineRule="auto" w:before="47"/>
        <w:ind w:right="1008"/>
        <w:jc w:val="left"/>
      </w:pPr>
      <w:r>
        <w:rPr/>
        <w:t>当期是否改聘会计师事务所</w:t>
      </w:r>
    </w:p>
    <w:p>
      <w:pPr>
        <w:pStyle w:val="BodyText"/>
        <w:spacing w:line="336" w:lineRule="auto" w:before="110"/>
        <w:ind w:right="59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否</w:t>
      </w:r>
      <w:r>
        <w:rPr>
          <w:w w:val="99"/>
        </w:rPr>
        <w:t> </w:t>
      </w:r>
      <w:r>
        <w:rPr>
          <w:spacing w:val="-1"/>
        </w:rPr>
        <w:t>聘请内部控制审计会计师事务所、财务顾问或保荐人情况</w:t>
      </w:r>
      <w:r>
        <w:rPr/>
      </w:r>
    </w:p>
    <w:p>
      <w:pPr>
        <w:pStyle w:val="BodyText"/>
        <w:spacing w:line="240" w:lineRule="auto" w:before="40"/>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pStyle w:val="BodyText"/>
        <w:spacing w:line="240" w:lineRule="auto" w:before="96"/>
        <w:ind w:right="1008"/>
        <w:jc w:val="left"/>
      </w:pPr>
      <w:r>
        <w:rPr>
          <w:rFonts w:ascii="Times New Roman" w:hAnsi="Times New Roman" w:cs="Times New Roman" w:eastAsia="Times New Roman" w:hint="default"/>
        </w:rPr>
        <w:t>1</w:t>
      </w:r>
      <w:r>
        <w:rPr/>
        <w:t>、公司聘请了瑞华会计师事务所作为公司</w:t>
      </w:r>
      <w:r>
        <w:rPr>
          <w:rFonts w:ascii="Times New Roman" w:hAnsi="Times New Roman" w:cs="Times New Roman" w:eastAsia="Times New Roman" w:hint="default"/>
        </w:rPr>
        <w:t>2018</w:t>
      </w:r>
      <w:r>
        <w:rPr/>
        <w:t>年度内部控制审计机构，期间共支付内部控制审计费用人民币</w:t>
      </w:r>
      <w:r>
        <w:rPr>
          <w:rFonts w:ascii="Times New Roman" w:hAnsi="Times New Roman" w:cs="Times New Roman" w:eastAsia="Times New Roman" w:hint="default"/>
        </w:rPr>
        <w:t>80</w:t>
      </w:r>
      <w:r>
        <w:rPr/>
        <w:t>万元。</w:t>
      </w:r>
    </w:p>
    <w:p>
      <w:pPr>
        <w:pStyle w:val="BodyText"/>
        <w:spacing w:line="240" w:lineRule="auto" w:before="57"/>
        <w:ind w:right="1008"/>
        <w:jc w:val="left"/>
      </w:pPr>
      <w:r>
        <w:rPr>
          <w:rFonts w:ascii="Times New Roman" w:hAnsi="Times New Roman" w:cs="Times New Roman" w:eastAsia="Times New Roman" w:hint="default"/>
        </w:rPr>
        <w:t>2</w:t>
      </w:r>
      <w:r>
        <w:rPr/>
        <w:t>、公司聘请北京市金杜（青岛）律师事务所作为公司的</w:t>
      </w:r>
      <w:r>
        <w:rPr>
          <w:rFonts w:ascii="Times New Roman" w:hAnsi="Times New Roman" w:cs="Times New Roman" w:eastAsia="Times New Roman" w:hint="default"/>
        </w:rPr>
        <w:t>2018</w:t>
      </w:r>
      <w:r>
        <w:rPr/>
        <w:t>年度常年法律顾问，期间共支付法律顾问费用人民币</w:t>
      </w:r>
      <w:r>
        <w:rPr>
          <w:rFonts w:ascii="Times New Roman" w:hAnsi="Times New Roman" w:cs="Times New Roman" w:eastAsia="Times New Roman" w:hint="default"/>
        </w:rPr>
        <w:t>10</w:t>
      </w:r>
      <w:r>
        <w:rPr/>
        <w:t>万元。</w:t>
      </w:r>
    </w:p>
    <w:p>
      <w:pPr>
        <w:spacing w:line="240" w:lineRule="auto" w:before="3"/>
        <w:rPr>
          <w:rFonts w:ascii="宋体" w:hAnsi="宋体" w:cs="宋体" w:eastAsia="宋体" w:hint="default"/>
          <w:sz w:val="23"/>
          <w:szCs w:val="23"/>
        </w:rPr>
      </w:pPr>
    </w:p>
    <w:p>
      <w:pPr>
        <w:pStyle w:val="Heading2"/>
        <w:spacing w:line="240" w:lineRule="auto"/>
        <w:ind w:right="1008"/>
        <w:jc w:val="left"/>
        <w:rPr>
          <w:b w:val="0"/>
          <w:bCs w:val="0"/>
        </w:rPr>
      </w:pPr>
      <w:r>
        <w:rPr/>
        <w:t>十、年度报告披露后面临暂停上市和终止上市情况</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0"/>
        <w:rPr>
          <w:rFonts w:ascii="宋体" w:hAnsi="宋体" w:cs="宋体" w:eastAsia="宋体" w:hint="default"/>
          <w:sz w:val="23"/>
          <w:szCs w:val="23"/>
        </w:rPr>
      </w:pPr>
    </w:p>
    <w:p>
      <w:pPr>
        <w:pStyle w:val="Heading2"/>
        <w:spacing w:line="240" w:lineRule="auto"/>
        <w:ind w:right="1008"/>
        <w:jc w:val="left"/>
        <w:rPr>
          <w:b w:val="0"/>
          <w:bCs w:val="0"/>
        </w:rPr>
      </w:pPr>
      <w:r>
        <w:rPr/>
        <w:t>十一、破产重整相关事项</w:t>
      </w:r>
      <w:r>
        <w:rPr>
          <w:b w:val="0"/>
          <w:bCs w:val="0"/>
        </w:rPr>
      </w:r>
    </w:p>
    <w:p>
      <w:pPr>
        <w:spacing w:line="240" w:lineRule="auto" w:before="0"/>
        <w:rPr>
          <w:rFonts w:ascii="宋体" w:hAnsi="宋体" w:cs="宋体" w:eastAsia="宋体" w:hint="default"/>
          <w:b/>
          <w:bCs/>
          <w:sz w:val="25"/>
          <w:szCs w:val="25"/>
        </w:rPr>
      </w:pPr>
    </w:p>
    <w:p>
      <w:pPr>
        <w:pStyle w:val="BodyText"/>
        <w:spacing w:line="338" w:lineRule="auto"/>
        <w:ind w:right="73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spacing w:val="-1"/>
        </w:rPr>
        <w:t>公司报告期未发生破产重整相关事项。</w:t>
      </w:r>
      <w:r>
        <w:rPr/>
      </w:r>
    </w:p>
    <w:p>
      <w:pPr>
        <w:spacing w:line="240" w:lineRule="auto" w:before="10"/>
        <w:rPr>
          <w:rFonts w:ascii="宋体" w:hAnsi="宋体" w:cs="宋体" w:eastAsia="宋体" w:hint="default"/>
          <w:sz w:val="18"/>
          <w:szCs w:val="18"/>
        </w:rPr>
      </w:pPr>
    </w:p>
    <w:p>
      <w:pPr>
        <w:pStyle w:val="Heading2"/>
        <w:spacing w:line="240" w:lineRule="auto"/>
        <w:ind w:right="1008"/>
        <w:jc w:val="left"/>
        <w:rPr>
          <w:b w:val="0"/>
          <w:bCs w:val="0"/>
        </w:rPr>
      </w:pPr>
      <w:r>
        <w:rPr/>
        <w:t>十二、重大诉讼、仲裁事项</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7"/>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962"/>
        <w:gridCol w:w="935"/>
        <w:gridCol w:w="798"/>
        <w:gridCol w:w="2666"/>
        <w:gridCol w:w="935"/>
        <w:gridCol w:w="745"/>
        <w:gridCol w:w="1009"/>
        <w:gridCol w:w="1070"/>
      </w:tblGrid>
      <w:tr>
        <w:trPr>
          <w:trHeight w:val="965" w:hRule="exact"/>
        </w:trPr>
        <w:tc>
          <w:tcPr>
            <w:tcW w:w="962"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00" w:lineRule="auto"/>
              <w:ind w:left="137" w:right="78" w:hanging="57"/>
              <w:jc w:val="left"/>
              <w:rPr>
                <w:rFonts w:ascii="宋体" w:hAnsi="宋体" w:cs="宋体" w:eastAsia="宋体" w:hint="default"/>
                <w:sz w:val="17"/>
                <w:szCs w:val="17"/>
              </w:rPr>
            </w:pPr>
            <w:r>
              <w:rPr>
                <w:rFonts w:ascii="宋体" w:hAnsi="宋体" w:cs="宋体" w:eastAsia="宋体" w:hint="default"/>
                <w:sz w:val="17"/>
                <w:szCs w:val="17"/>
              </w:rPr>
              <w:t>诉讼</w:t>
            </w:r>
            <w:r>
              <w:rPr>
                <w:rFonts w:ascii="Times New Roman" w:hAnsi="Times New Roman" w:cs="Times New Roman" w:eastAsia="Times New Roman" w:hint="default"/>
                <w:sz w:val="17"/>
                <w:szCs w:val="17"/>
              </w:rPr>
              <w:t>(</w:t>
            </w:r>
            <w:r>
              <w:rPr>
                <w:rFonts w:ascii="宋体" w:hAnsi="宋体" w:cs="宋体" w:eastAsia="宋体" w:hint="default"/>
                <w:sz w:val="17"/>
                <w:szCs w:val="17"/>
              </w:rPr>
              <w:t>仲裁</w:t>
            </w:r>
            <w:r>
              <w:rPr>
                <w:rFonts w:ascii="Times New Roman" w:hAnsi="Times New Roman" w:cs="Times New Roman" w:eastAsia="Times New Roman" w:hint="default"/>
                <w:sz w:val="17"/>
                <w:szCs w:val="17"/>
              </w:rPr>
              <w:t>)</w:t>
            </w:r>
            <w:r>
              <w:rPr>
                <w:rFonts w:ascii="Times New Roman" w:hAnsi="Times New Roman" w:cs="Times New Roman" w:eastAsia="Times New Roman" w:hint="default"/>
                <w:w w:val="99"/>
                <w:sz w:val="17"/>
                <w:szCs w:val="17"/>
              </w:rPr>
              <w:t> </w:t>
            </w:r>
            <w:r>
              <w:rPr>
                <w:rFonts w:ascii="宋体" w:hAnsi="宋体" w:cs="宋体" w:eastAsia="宋体" w:hint="default"/>
                <w:sz w:val="17"/>
                <w:szCs w:val="17"/>
              </w:rPr>
              <w:t>基本情况</w:t>
            </w:r>
          </w:p>
        </w:tc>
        <w:tc>
          <w:tcPr>
            <w:tcW w:w="935"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7"/>
                <w:szCs w:val="17"/>
              </w:rPr>
            </w:pPr>
            <w:r>
              <w:rPr>
                <w:rFonts w:ascii="宋体" w:hAnsi="宋体" w:cs="宋体" w:eastAsia="宋体" w:hint="default"/>
                <w:sz w:val="17"/>
                <w:szCs w:val="17"/>
              </w:rPr>
              <w:t>涉案金额</w:t>
            </w:r>
          </w:p>
          <w:p>
            <w:pPr>
              <w:pStyle w:val="TableParagraph"/>
              <w:spacing w:line="240" w:lineRule="auto" w:before="71"/>
              <w:ind w:left="122" w:right="0"/>
              <w:jc w:val="left"/>
              <w:rPr>
                <w:rFonts w:ascii="宋体" w:hAnsi="宋体" w:cs="宋体" w:eastAsia="宋体" w:hint="default"/>
                <w:sz w:val="17"/>
                <w:szCs w:val="17"/>
              </w:rPr>
            </w:pPr>
            <w:r>
              <w:rPr>
                <w:rFonts w:ascii="宋体" w:hAnsi="宋体" w:cs="宋体" w:eastAsia="宋体" w:hint="default"/>
                <w:sz w:val="17"/>
                <w:szCs w:val="17"/>
              </w:rPr>
              <w:t>（万元）</w:t>
            </w:r>
          </w:p>
        </w:tc>
        <w:tc>
          <w:tcPr>
            <w:tcW w:w="798"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55" w:right="54"/>
              <w:jc w:val="left"/>
              <w:rPr>
                <w:rFonts w:ascii="宋体" w:hAnsi="宋体" w:cs="宋体" w:eastAsia="宋体" w:hint="default"/>
                <w:sz w:val="17"/>
                <w:szCs w:val="17"/>
              </w:rPr>
            </w:pPr>
            <w:r>
              <w:rPr>
                <w:rFonts w:ascii="宋体" w:hAnsi="宋体" w:cs="宋体" w:eastAsia="宋体" w:hint="default"/>
                <w:sz w:val="17"/>
                <w:szCs w:val="17"/>
              </w:rPr>
              <w:t>是否形成</w:t>
            </w:r>
            <w:r>
              <w:rPr>
                <w:rFonts w:ascii="宋体" w:hAnsi="宋体" w:cs="宋体" w:eastAsia="宋体" w:hint="default"/>
                <w:spacing w:val="-1"/>
                <w:w w:val="99"/>
                <w:sz w:val="17"/>
                <w:szCs w:val="17"/>
              </w:rPr>
              <w:t> </w:t>
            </w:r>
            <w:r>
              <w:rPr>
                <w:rFonts w:ascii="宋体" w:hAnsi="宋体" w:cs="宋体" w:eastAsia="宋体" w:hint="default"/>
                <w:sz w:val="17"/>
                <w:szCs w:val="17"/>
              </w:rPr>
              <w:t>预计负债</w:t>
            </w:r>
          </w:p>
        </w:tc>
        <w:tc>
          <w:tcPr>
            <w:tcW w:w="2666"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63" w:right="0"/>
              <w:jc w:val="left"/>
              <w:rPr>
                <w:rFonts w:ascii="宋体" w:hAnsi="宋体" w:cs="宋体" w:eastAsia="宋体" w:hint="default"/>
                <w:sz w:val="17"/>
                <w:szCs w:val="17"/>
              </w:rPr>
            </w:pPr>
            <w:r>
              <w:rPr>
                <w:rFonts w:ascii="宋体" w:hAnsi="宋体" w:cs="宋体" w:eastAsia="宋体" w:hint="default"/>
                <w:sz w:val="17"/>
                <w:szCs w:val="17"/>
              </w:rPr>
              <w:t>诉讼</w:t>
            </w:r>
            <w:r>
              <w:rPr>
                <w:rFonts w:ascii="Times New Roman" w:hAnsi="Times New Roman" w:cs="Times New Roman" w:eastAsia="Times New Roman" w:hint="default"/>
                <w:sz w:val="17"/>
                <w:szCs w:val="17"/>
              </w:rPr>
              <w:t>(</w:t>
            </w:r>
            <w:r>
              <w:rPr>
                <w:rFonts w:ascii="宋体" w:hAnsi="宋体" w:cs="宋体" w:eastAsia="宋体" w:hint="default"/>
                <w:sz w:val="17"/>
                <w:szCs w:val="17"/>
              </w:rPr>
              <w:t>仲裁</w:t>
            </w:r>
            <w:r>
              <w:rPr>
                <w:rFonts w:ascii="Times New Roman" w:hAnsi="Times New Roman" w:cs="Times New Roman" w:eastAsia="Times New Roman" w:hint="default"/>
                <w:sz w:val="17"/>
                <w:szCs w:val="17"/>
              </w:rPr>
              <w:t>)</w:t>
            </w:r>
            <w:r>
              <w:rPr>
                <w:rFonts w:ascii="宋体" w:hAnsi="宋体" w:cs="宋体" w:eastAsia="宋体" w:hint="default"/>
                <w:sz w:val="17"/>
                <w:szCs w:val="17"/>
              </w:rPr>
              <w:t>进展</w:t>
            </w:r>
          </w:p>
        </w:tc>
        <w:tc>
          <w:tcPr>
            <w:tcW w:w="935"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307" w:lineRule="auto" w:before="47"/>
              <w:ind w:left="38" w:right="38"/>
              <w:jc w:val="center"/>
              <w:rPr>
                <w:rFonts w:ascii="宋体" w:hAnsi="宋体" w:cs="宋体" w:eastAsia="宋体" w:hint="default"/>
                <w:sz w:val="17"/>
                <w:szCs w:val="17"/>
              </w:rPr>
            </w:pPr>
            <w:r>
              <w:rPr>
                <w:rFonts w:ascii="宋体" w:hAnsi="宋体" w:cs="宋体" w:eastAsia="宋体" w:hint="default"/>
                <w:sz w:val="17"/>
                <w:szCs w:val="17"/>
              </w:rPr>
              <w:t>诉讼</w:t>
            </w:r>
            <w:r>
              <w:rPr>
                <w:rFonts w:ascii="Times New Roman" w:hAnsi="Times New Roman" w:cs="Times New Roman" w:eastAsia="Times New Roman" w:hint="default"/>
                <w:sz w:val="17"/>
                <w:szCs w:val="17"/>
              </w:rPr>
              <w:t>(</w:t>
            </w:r>
            <w:r>
              <w:rPr>
                <w:rFonts w:ascii="宋体" w:hAnsi="宋体" w:cs="宋体" w:eastAsia="宋体" w:hint="default"/>
                <w:sz w:val="17"/>
                <w:szCs w:val="17"/>
              </w:rPr>
              <w:t>仲裁</w:t>
            </w:r>
            <w:r>
              <w:rPr>
                <w:rFonts w:ascii="Times New Roman" w:hAnsi="Times New Roman" w:cs="Times New Roman" w:eastAsia="Times New Roman" w:hint="default"/>
                <w:sz w:val="17"/>
                <w:szCs w:val="17"/>
              </w:rPr>
              <w:t>)</w:t>
            </w:r>
            <w:r>
              <w:rPr>
                <w:rFonts w:ascii="Times New Roman" w:hAnsi="Times New Roman" w:cs="Times New Roman" w:eastAsia="Times New Roman" w:hint="default"/>
                <w:w w:val="99"/>
                <w:sz w:val="17"/>
                <w:szCs w:val="17"/>
              </w:rPr>
              <w:t> </w:t>
            </w:r>
            <w:r>
              <w:rPr>
                <w:rFonts w:ascii="宋体" w:hAnsi="宋体" w:cs="宋体" w:eastAsia="宋体" w:hint="default"/>
                <w:w w:val="95"/>
                <w:sz w:val="17"/>
                <w:szCs w:val="17"/>
              </w:rPr>
              <w:t>审理结果及</w:t>
            </w:r>
            <w:r>
              <w:rPr>
                <w:rFonts w:ascii="宋体" w:hAnsi="宋体" w:cs="宋体" w:eastAsia="宋体" w:hint="default"/>
                <w:spacing w:val="-52"/>
                <w:w w:val="95"/>
                <w:sz w:val="17"/>
                <w:szCs w:val="17"/>
              </w:rPr>
              <w:t> </w:t>
            </w:r>
            <w:r>
              <w:rPr>
                <w:rFonts w:ascii="宋体" w:hAnsi="宋体" w:cs="宋体" w:eastAsia="宋体" w:hint="default"/>
                <w:spacing w:val="-52"/>
                <w:w w:val="95"/>
                <w:sz w:val="17"/>
                <w:szCs w:val="17"/>
              </w:rPr>
            </w:r>
            <w:r>
              <w:rPr>
                <w:rFonts w:ascii="宋体" w:hAnsi="宋体" w:cs="宋体" w:eastAsia="宋体" w:hint="default"/>
                <w:sz w:val="17"/>
                <w:szCs w:val="17"/>
              </w:rPr>
              <w:t>影响</w:t>
            </w:r>
          </w:p>
        </w:tc>
        <w:tc>
          <w:tcPr>
            <w:tcW w:w="745"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300" w:lineRule="auto" w:before="47"/>
              <w:ind w:left="29" w:right="28" w:firstLine="56"/>
              <w:jc w:val="both"/>
              <w:rPr>
                <w:rFonts w:ascii="宋体" w:hAnsi="宋体" w:cs="宋体" w:eastAsia="宋体" w:hint="default"/>
                <w:sz w:val="17"/>
                <w:szCs w:val="17"/>
              </w:rPr>
            </w:pPr>
            <w:r>
              <w:rPr>
                <w:rFonts w:ascii="宋体" w:hAnsi="宋体" w:cs="宋体" w:eastAsia="宋体" w:hint="default"/>
                <w:sz w:val="17"/>
                <w:szCs w:val="17"/>
              </w:rPr>
              <w:t>诉讼</w:t>
            </w:r>
            <w:r>
              <w:rPr>
                <w:rFonts w:ascii="Times New Roman" w:hAnsi="Times New Roman" w:cs="Times New Roman" w:eastAsia="Times New Roman" w:hint="default"/>
                <w:sz w:val="17"/>
                <w:szCs w:val="17"/>
              </w:rPr>
              <w:t>(</w:t>
            </w:r>
            <w:r>
              <w:rPr>
                <w:rFonts w:ascii="宋体" w:hAnsi="宋体" w:cs="宋体" w:eastAsia="宋体" w:hint="default"/>
                <w:sz w:val="17"/>
                <w:szCs w:val="17"/>
              </w:rPr>
              <w:t>仲</w:t>
            </w:r>
            <w:r>
              <w:rPr>
                <w:rFonts w:ascii="宋体" w:hAnsi="宋体" w:cs="宋体" w:eastAsia="宋体" w:hint="default"/>
                <w:w w:val="99"/>
                <w:sz w:val="17"/>
                <w:szCs w:val="17"/>
              </w:rPr>
              <w:t> </w:t>
            </w:r>
            <w:r>
              <w:rPr>
                <w:rFonts w:ascii="宋体" w:hAnsi="宋体" w:cs="宋体" w:eastAsia="宋体" w:hint="default"/>
                <w:sz w:val="17"/>
                <w:szCs w:val="17"/>
              </w:rPr>
              <w:t>裁</w:t>
            </w:r>
            <w:r>
              <w:rPr>
                <w:rFonts w:ascii="Times New Roman" w:hAnsi="Times New Roman" w:cs="Times New Roman" w:eastAsia="Times New Roman" w:hint="default"/>
                <w:sz w:val="17"/>
                <w:szCs w:val="17"/>
              </w:rPr>
              <w:t>)</w:t>
            </w:r>
            <w:r>
              <w:rPr>
                <w:rFonts w:ascii="宋体" w:hAnsi="宋体" w:cs="宋体" w:eastAsia="宋体" w:hint="default"/>
                <w:sz w:val="17"/>
                <w:szCs w:val="17"/>
              </w:rPr>
              <w:t>判决</w:t>
            </w:r>
            <w:r>
              <w:rPr>
                <w:rFonts w:ascii="宋体" w:hAnsi="宋体" w:cs="宋体" w:eastAsia="宋体" w:hint="default"/>
                <w:spacing w:val="-1"/>
                <w:w w:val="99"/>
                <w:sz w:val="17"/>
                <w:szCs w:val="17"/>
              </w:rPr>
              <w:t> </w:t>
            </w:r>
            <w:r>
              <w:rPr>
                <w:rFonts w:ascii="宋体" w:hAnsi="宋体" w:cs="宋体" w:eastAsia="宋体" w:hint="default"/>
                <w:sz w:val="17"/>
                <w:szCs w:val="17"/>
              </w:rPr>
              <w:t>执行情况</w:t>
            </w:r>
          </w:p>
        </w:tc>
        <w:tc>
          <w:tcPr>
            <w:tcW w:w="1009"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left="161" w:right="0"/>
              <w:jc w:val="left"/>
              <w:rPr>
                <w:rFonts w:ascii="宋体" w:hAnsi="宋体" w:cs="宋体" w:eastAsia="宋体" w:hint="default"/>
                <w:sz w:val="17"/>
                <w:szCs w:val="17"/>
              </w:rPr>
            </w:pPr>
            <w:r>
              <w:rPr>
                <w:rFonts w:ascii="宋体" w:hAnsi="宋体" w:cs="宋体" w:eastAsia="宋体" w:hint="default"/>
                <w:sz w:val="17"/>
                <w:szCs w:val="17"/>
              </w:rPr>
              <w:t>披露日期</w:t>
            </w:r>
          </w:p>
        </w:tc>
        <w:tc>
          <w:tcPr>
            <w:tcW w:w="1070"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left="192" w:right="0"/>
              <w:jc w:val="left"/>
              <w:rPr>
                <w:rFonts w:ascii="宋体" w:hAnsi="宋体" w:cs="宋体" w:eastAsia="宋体" w:hint="default"/>
                <w:sz w:val="17"/>
                <w:szCs w:val="17"/>
              </w:rPr>
            </w:pPr>
            <w:r>
              <w:rPr>
                <w:rFonts w:ascii="宋体" w:hAnsi="宋体" w:cs="宋体" w:eastAsia="宋体" w:hint="default"/>
                <w:sz w:val="17"/>
                <w:szCs w:val="17"/>
              </w:rPr>
              <w:t>披露索引</w:t>
            </w:r>
          </w:p>
        </w:tc>
      </w:tr>
      <w:tr>
        <w:trPr>
          <w:trHeight w:val="965" w:hRule="exact"/>
        </w:trPr>
        <w:tc>
          <w:tcPr>
            <w:tcW w:w="962" w:type="dxa"/>
            <w:tcBorders>
              <w:top w:val="single" w:sz="3" w:space="0" w:color="000000"/>
              <w:left w:val="single" w:sz="3" w:space="0" w:color="000000"/>
              <w:bottom w:val="single" w:sz="3" w:space="0" w:color="000000"/>
              <w:right w:val="single" w:sz="4" w:space="0" w:color="000000"/>
            </w:tcBorders>
          </w:tcPr>
          <w:p>
            <w:pPr>
              <w:pStyle w:val="TableParagraph"/>
              <w:spacing w:line="316" w:lineRule="auto" w:before="47"/>
              <w:ind w:left="21" w:right="81"/>
              <w:jc w:val="both"/>
              <w:rPr>
                <w:rFonts w:ascii="宋体" w:hAnsi="宋体" w:cs="宋体" w:eastAsia="宋体" w:hint="default"/>
                <w:sz w:val="17"/>
                <w:szCs w:val="17"/>
              </w:rPr>
            </w:pPr>
            <w:r>
              <w:rPr>
                <w:rFonts w:ascii="宋体" w:hAnsi="宋体" w:cs="宋体" w:eastAsia="宋体" w:hint="default"/>
                <w:sz w:val="17"/>
                <w:szCs w:val="17"/>
              </w:rPr>
              <w:t>法定要求偿</w:t>
            </w:r>
            <w:r>
              <w:rPr>
                <w:rFonts w:ascii="宋体" w:hAnsi="宋体" w:cs="宋体" w:eastAsia="宋体" w:hint="default"/>
                <w:w w:val="99"/>
                <w:sz w:val="17"/>
                <w:szCs w:val="17"/>
              </w:rPr>
              <w:t> </w:t>
            </w:r>
            <w:r>
              <w:rPr>
                <w:rFonts w:ascii="宋体" w:hAnsi="宋体" w:cs="宋体" w:eastAsia="宋体" w:hint="default"/>
                <w:sz w:val="17"/>
                <w:szCs w:val="17"/>
              </w:rPr>
              <w:t>债书及清盘</w:t>
            </w:r>
            <w:r>
              <w:rPr>
                <w:rFonts w:ascii="宋体" w:hAnsi="宋体" w:cs="宋体" w:eastAsia="宋体" w:hint="default"/>
                <w:w w:val="99"/>
                <w:sz w:val="17"/>
                <w:szCs w:val="17"/>
              </w:rPr>
              <w:t> </w:t>
            </w:r>
            <w:r>
              <w:rPr>
                <w:rFonts w:ascii="宋体" w:hAnsi="宋体" w:cs="宋体" w:eastAsia="宋体" w:hint="default"/>
                <w:sz w:val="17"/>
                <w:szCs w:val="17"/>
              </w:rPr>
              <w:t>呈请</w:t>
            </w:r>
          </w:p>
        </w:tc>
        <w:tc>
          <w:tcPr>
            <w:tcW w:w="93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389,112,432</w:t>
            </w:r>
          </w:p>
          <w:p>
            <w:pPr>
              <w:pStyle w:val="TableParagraph"/>
              <w:spacing w:line="240" w:lineRule="auto" w:before="60"/>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.44</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港元</w:t>
            </w:r>
          </w:p>
        </w:tc>
        <w:tc>
          <w:tcPr>
            <w:tcW w:w="79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21" w:right="0"/>
              <w:jc w:val="left"/>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c>
          <w:tcPr>
            <w:tcW w:w="266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66"/>
              <w:ind w:left="21" w:right="0"/>
              <w:jc w:val="left"/>
              <w:rPr>
                <w:rFonts w:ascii="宋体" w:hAnsi="宋体" w:cs="宋体" w:eastAsia="宋体" w:hint="default"/>
                <w:sz w:val="17"/>
                <w:szCs w:val="17"/>
              </w:rPr>
            </w:pPr>
            <w:r>
              <w:rPr>
                <w:rFonts w:ascii="宋体" w:hAnsi="宋体" w:cs="宋体" w:eastAsia="宋体" w:hint="default"/>
                <w:sz w:val="17"/>
                <w:szCs w:val="17"/>
              </w:rPr>
              <w:t>本公司于 </w:t>
            </w:r>
            <w:r>
              <w:rPr>
                <w:rFonts w:ascii="Times New Roman" w:hAnsi="Times New Roman" w:cs="Times New Roman" w:eastAsia="Times New Roman" w:hint="default"/>
                <w:sz w:val="17"/>
                <w:szCs w:val="17"/>
              </w:rPr>
              <w:t>2017  </w:t>
            </w:r>
            <w:r>
              <w:rPr>
                <w:rFonts w:ascii="宋体" w:hAnsi="宋体" w:cs="宋体" w:eastAsia="宋体" w:hint="default"/>
                <w:sz w:val="17"/>
                <w:szCs w:val="17"/>
              </w:rPr>
              <w:t>年 </w:t>
            </w:r>
            <w:r>
              <w:rPr>
                <w:rFonts w:ascii="Times New Roman" w:hAnsi="Times New Roman" w:cs="Times New Roman" w:eastAsia="Times New Roman" w:hint="default"/>
                <w:sz w:val="17"/>
                <w:szCs w:val="17"/>
              </w:rPr>
              <w:t>7  </w:t>
            </w:r>
            <w:r>
              <w:rPr>
                <w:rFonts w:ascii="宋体" w:hAnsi="宋体" w:cs="宋体" w:eastAsia="宋体" w:hint="default"/>
                <w:sz w:val="17"/>
                <w:szCs w:val="17"/>
              </w:rPr>
              <w:t>月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23"/>
                <w:sz w:val="17"/>
                <w:szCs w:val="17"/>
              </w:rPr>
              <w:t> </w:t>
            </w:r>
            <w:r>
              <w:rPr>
                <w:rFonts w:ascii="宋体" w:hAnsi="宋体" w:cs="宋体" w:eastAsia="宋体" w:hint="default"/>
                <w:sz w:val="17"/>
                <w:szCs w:val="17"/>
              </w:rPr>
              <w:t>日对</w:t>
            </w:r>
          </w:p>
          <w:p>
            <w:pPr>
              <w:pStyle w:val="TableParagraph"/>
              <w:spacing w:line="240" w:lineRule="auto" w:before="57"/>
              <w:ind w:left="21"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夏利士法官于 </w:t>
            </w:r>
            <w:r>
              <w:rPr>
                <w:rFonts w:ascii="Times New Roman" w:hAnsi="Times New Roman" w:cs="Times New Roman" w:eastAsia="Times New Roman" w:hint="default"/>
                <w:sz w:val="17"/>
                <w:szCs w:val="17"/>
              </w:rPr>
              <w:t>2017  </w:t>
            </w:r>
            <w:r>
              <w:rPr>
                <w:rFonts w:ascii="宋体" w:hAnsi="宋体" w:cs="宋体" w:eastAsia="宋体" w:hint="default"/>
                <w:sz w:val="17"/>
                <w:szCs w:val="17"/>
              </w:rPr>
              <w:t>年 </w:t>
            </w:r>
            <w:r>
              <w:rPr>
                <w:rFonts w:ascii="Times New Roman" w:hAnsi="Times New Roman" w:cs="Times New Roman" w:eastAsia="Times New Roman" w:hint="default"/>
                <w:sz w:val="17"/>
                <w:szCs w:val="17"/>
              </w:rPr>
              <w:t>6  </w:t>
            </w:r>
            <w:r>
              <w:rPr>
                <w:rFonts w:ascii="宋体" w:hAnsi="宋体" w:cs="宋体" w:eastAsia="宋体" w:hint="default"/>
                <w:sz w:val="17"/>
                <w:szCs w:val="17"/>
              </w:rPr>
              <w:t>月</w:t>
            </w:r>
            <w:r>
              <w:rPr>
                <w:rFonts w:ascii="宋体" w:hAnsi="宋体" w:cs="宋体" w:eastAsia="宋体" w:hint="default"/>
                <w:spacing w:val="-18"/>
                <w:sz w:val="17"/>
                <w:szCs w:val="17"/>
              </w:rPr>
              <w:t> </w:t>
            </w:r>
            <w:r>
              <w:rPr>
                <w:rFonts w:ascii="Times New Roman" w:hAnsi="Times New Roman" w:cs="Times New Roman" w:eastAsia="Times New Roman" w:hint="default"/>
                <w:sz w:val="17"/>
                <w:szCs w:val="17"/>
              </w:rPr>
              <w:t>14</w:t>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sz w:val="17"/>
                <w:szCs w:val="17"/>
              </w:rPr>
              <w:t>日作出之命令作出上诉，聆讯已于</w:t>
            </w:r>
          </w:p>
        </w:tc>
        <w:tc>
          <w:tcPr>
            <w:tcW w:w="9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21" w:right="0"/>
              <w:jc w:val="left"/>
              <w:rPr>
                <w:rFonts w:ascii="宋体" w:hAnsi="宋体" w:cs="宋体" w:eastAsia="宋体" w:hint="default"/>
                <w:sz w:val="17"/>
                <w:szCs w:val="17"/>
              </w:rPr>
            </w:pPr>
            <w:r>
              <w:rPr>
                <w:rFonts w:ascii="宋体" w:hAnsi="宋体" w:cs="宋体" w:eastAsia="宋体" w:hint="default"/>
                <w:sz w:val="17"/>
                <w:szCs w:val="17"/>
              </w:rPr>
              <w:t>不适用</w:t>
            </w:r>
          </w:p>
        </w:tc>
        <w:tc>
          <w:tcPr>
            <w:tcW w:w="74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21" w:right="0"/>
              <w:jc w:val="left"/>
              <w:rPr>
                <w:rFonts w:ascii="宋体" w:hAnsi="宋体" w:cs="宋体" w:eastAsia="宋体" w:hint="default"/>
                <w:sz w:val="17"/>
                <w:szCs w:val="17"/>
              </w:rPr>
            </w:pPr>
            <w:r>
              <w:rPr>
                <w:rFonts w:ascii="宋体" w:hAnsi="宋体" w:cs="宋体" w:eastAsia="宋体" w:hint="default"/>
                <w:sz w:val="17"/>
                <w:szCs w:val="17"/>
              </w:rPr>
              <w:t>不适用</w:t>
            </w:r>
          </w:p>
        </w:tc>
        <w:tc>
          <w:tcPr>
            <w:tcW w:w="10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0"/>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月</w:t>
            </w:r>
          </w:p>
          <w:p>
            <w:pPr>
              <w:pStyle w:val="TableParagraph"/>
              <w:spacing w:line="240" w:lineRule="auto" w:before="57"/>
              <w:ind w:left="2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15</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10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60" w:lineRule="auto"/>
              <w:ind w:left="21" w:right="28"/>
              <w:jc w:val="left"/>
              <w:rPr>
                <w:rFonts w:ascii="Times New Roman" w:hAnsi="Times New Roman" w:cs="Times New Roman" w:eastAsia="Times New Roman" w:hint="default"/>
                <w:sz w:val="17"/>
                <w:szCs w:val="17"/>
              </w:rPr>
            </w:pPr>
            <w:r>
              <w:rPr>
                <w:rFonts w:ascii="Times New Roman"/>
                <w:spacing w:val="-2"/>
                <w:sz w:val="17"/>
              </w:rPr>
              <w:t>http://www.cni</w:t>
            </w:r>
            <w:r>
              <w:rPr>
                <w:rFonts w:ascii="Times New Roman"/>
                <w:spacing w:val="-34"/>
                <w:sz w:val="17"/>
              </w:rPr>
              <w:t> </w:t>
            </w:r>
            <w:r>
              <w:rPr>
                <w:rFonts w:ascii="Times New Roman"/>
                <w:spacing w:val="-34"/>
                <w:sz w:val="17"/>
              </w:rPr>
            </w:r>
            <w:r>
              <w:rPr>
                <w:rFonts w:ascii="Times New Roman"/>
                <w:sz w:val="17"/>
              </w:rPr>
              <w:t>nfo.com.cn</w:t>
            </w:r>
          </w:p>
        </w:tc>
      </w:tr>
    </w:tbl>
    <w:p>
      <w:pPr>
        <w:spacing w:after="0" w:line="360" w:lineRule="auto"/>
        <w:jc w:val="lef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962"/>
        <w:gridCol w:w="935"/>
        <w:gridCol w:w="798"/>
        <w:gridCol w:w="2666"/>
        <w:gridCol w:w="935"/>
        <w:gridCol w:w="745"/>
        <w:gridCol w:w="1009"/>
        <w:gridCol w:w="1070"/>
      </w:tblGrid>
      <w:tr>
        <w:trPr>
          <w:trHeight w:val="1515" w:hRule="exact"/>
        </w:trPr>
        <w:tc>
          <w:tcPr>
            <w:tcW w:w="962" w:type="dxa"/>
            <w:tcBorders>
              <w:top w:val="single" w:sz="4" w:space="0" w:color="000000"/>
              <w:left w:val="single" w:sz="3" w:space="0" w:color="000000"/>
              <w:bottom w:val="single" w:sz="3" w:space="0" w:color="000000"/>
              <w:right w:val="single" w:sz="4" w:space="0" w:color="000000"/>
            </w:tcBorders>
          </w:tcPr>
          <w:p>
            <w:pPr/>
          </w:p>
        </w:tc>
        <w:tc>
          <w:tcPr>
            <w:tcW w:w="935" w:type="dxa"/>
            <w:tcBorders>
              <w:top w:val="single" w:sz="4" w:space="0" w:color="000000"/>
              <w:left w:val="single" w:sz="4" w:space="0" w:color="000000"/>
              <w:bottom w:val="single" w:sz="3" w:space="0" w:color="000000"/>
              <w:right w:val="single" w:sz="4" w:space="0" w:color="000000"/>
            </w:tcBorders>
          </w:tcPr>
          <w:p>
            <w:pPr/>
          </w:p>
        </w:tc>
        <w:tc>
          <w:tcPr>
            <w:tcW w:w="798" w:type="dxa"/>
            <w:tcBorders>
              <w:top w:val="single" w:sz="4" w:space="0" w:color="000000"/>
              <w:left w:val="single" w:sz="4" w:space="0" w:color="000000"/>
              <w:bottom w:val="single" w:sz="3" w:space="0" w:color="000000"/>
              <w:right w:val="single" w:sz="4" w:space="0" w:color="000000"/>
            </w:tcBorders>
          </w:tcPr>
          <w:p>
            <w:pPr/>
          </w:p>
        </w:tc>
        <w:tc>
          <w:tcPr>
            <w:tcW w:w="2666" w:type="dxa"/>
            <w:tcBorders>
              <w:top w:val="single" w:sz="4" w:space="0" w:color="000000"/>
              <w:left w:val="single" w:sz="4" w:space="0" w:color="000000"/>
              <w:bottom w:val="single" w:sz="3" w:space="0" w:color="000000"/>
              <w:right w:val="single" w:sz="3" w:space="0" w:color="000000"/>
            </w:tcBorders>
          </w:tcPr>
          <w:p>
            <w:pPr>
              <w:pStyle w:val="TableParagraph"/>
              <w:spacing w:line="312" w:lineRule="auto" w:before="9"/>
              <w:ind w:left="21" w:right="94"/>
              <w:jc w:val="left"/>
              <w:rPr>
                <w:rFonts w:ascii="宋体" w:hAnsi="宋体" w:cs="宋体" w:eastAsia="宋体" w:hint="default"/>
                <w:sz w:val="17"/>
                <w:szCs w:val="17"/>
              </w:rPr>
            </w:pPr>
            <w:r>
              <w:rPr>
                <w:rFonts w:ascii="Times New Roman" w:hAnsi="Times New Roman" w:cs="Times New Roman" w:eastAsia="Times New Roman" w:hint="default"/>
                <w:sz w:val="17"/>
                <w:szCs w:val="17"/>
              </w:rPr>
              <w:t>2018 </w:t>
            </w:r>
            <w:r>
              <w:rPr>
                <w:rFonts w:ascii="宋体" w:hAnsi="宋体" w:cs="宋体" w:eastAsia="宋体" w:hint="default"/>
                <w:sz w:val="17"/>
                <w:szCs w:val="17"/>
              </w:rPr>
              <w:t>年 </w:t>
            </w:r>
            <w:r>
              <w:rPr>
                <w:rFonts w:ascii="Times New Roman" w:hAnsi="Times New Roman" w:cs="Times New Roman" w:eastAsia="Times New Roman" w:hint="default"/>
                <w:sz w:val="17"/>
                <w:szCs w:val="17"/>
              </w:rPr>
              <w:t>5 </w:t>
            </w:r>
            <w:r>
              <w:rPr>
                <w:rFonts w:ascii="宋体" w:hAnsi="宋体" w:cs="宋体" w:eastAsia="宋体" w:hint="default"/>
                <w:sz w:val="17"/>
                <w:szCs w:val="17"/>
              </w:rPr>
              <w:t>月 </w:t>
            </w:r>
            <w:r>
              <w:rPr>
                <w:rFonts w:ascii="Times New Roman" w:hAnsi="Times New Roman" w:cs="Times New Roman" w:eastAsia="Times New Roman" w:hint="default"/>
                <w:spacing w:val="-4"/>
                <w:sz w:val="17"/>
                <w:szCs w:val="17"/>
              </w:rPr>
              <w:t>11</w:t>
            </w:r>
            <w:r>
              <w:rPr>
                <w:rFonts w:ascii="Times New Roman" w:hAnsi="Times New Roman" w:cs="Times New Roman" w:eastAsia="Times New Roman" w:hint="default"/>
                <w:spacing w:val="26"/>
                <w:sz w:val="17"/>
                <w:szCs w:val="17"/>
              </w:rPr>
              <w:t> </w:t>
            </w:r>
            <w:r>
              <w:rPr>
                <w:rFonts w:ascii="宋体" w:hAnsi="宋体" w:cs="宋体" w:eastAsia="宋体" w:hint="default"/>
                <w:sz w:val="17"/>
                <w:szCs w:val="17"/>
              </w:rPr>
              <w:t>日上午在香港高</w:t>
            </w:r>
            <w:r>
              <w:rPr>
                <w:rFonts w:ascii="宋体" w:hAnsi="宋体" w:cs="宋体" w:eastAsia="宋体" w:hint="default"/>
                <w:spacing w:val="-1"/>
                <w:w w:val="99"/>
                <w:sz w:val="17"/>
                <w:szCs w:val="17"/>
              </w:rPr>
              <w:t> </w:t>
            </w:r>
            <w:r>
              <w:rPr>
                <w:rFonts w:ascii="宋体" w:hAnsi="宋体" w:cs="宋体" w:eastAsia="宋体" w:hint="default"/>
                <w:sz w:val="17"/>
                <w:szCs w:val="17"/>
              </w:rPr>
              <w:t>等法院上诉法庭完成。</w:t>
            </w:r>
            <w:r>
              <w:rPr>
                <w:rFonts w:ascii="宋体" w:hAnsi="宋体" w:cs="宋体" w:eastAsia="宋体" w:hint="default"/>
                <w:spacing w:val="-1"/>
                <w:w w:val="99"/>
                <w:sz w:val="17"/>
                <w:szCs w:val="17"/>
              </w:rPr>
              <w:t> </w:t>
            </w:r>
            <w:r>
              <w:rPr>
                <w:rFonts w:ascii="宋体" w:hAnsi="宋体" w:cs="宋体" w:eastAsia="宋体" w:hint="default"/>
                <w:w w:val="95"/>
                <w:sz w:val="17"/>
                <w:szCs w:val="17"/>
              </w:rPr>
              <w:t>法院指示将另定日期宣判。本公司</w:t>
            </w:r>
            <w:r>
              <w:rPr>
                <w:rFonts w:ascii="宋体" w:hAnsi="宋体" w:cs="宋体" w:eastAsia="宋体" w:hint="default"/>
                <w:spacing w:val="25"/>
                <w:w w:val="95"/>
                <w:sz w:val="17"/>
                <w:szCs w:val="17"/>
              </w:rPr>
              <w:t> </w:t>
            </w:r>
            <w:r>
              <w:rPr>
                <w:rFonts w:ascii="宋体" w:hAnsi="宋体" w:cs="宋体" w:eastAsia="宋体" w:hint="default"/>
                <w:spacing w:val="25"/>
                <w:w w:val="95"/>
                <w:sz w:val="17"/>
                <w:szCs w:val="17"/>
              </w:rPr>
            </w:r>
            <w:r>
              <w:rPr>
                <w:rFonts w:ascii="宋体" w:hAnsi="宋体" w:cs="宋体" w:eastAsia="宋体" w:hint="default"/>
                <w:w w:val="95"/>
                <w:sz w:val="17"/>
                <w:szCs w:val="17"/>
              </w:rPr>
              <w:t>会根据该事项的进展情况，及时履</w:t>
            </w:r>
            <w:r>
              <w:rPr>
                <w:rFonts w:ascii="宋体" w:hAnsi="宋体" w:cs="宋体" w:eastAsia="宋体" w:hint="default"/>
                <w:spacing w:val="25"/>
                <w:w w:val="95"/>
                <w:sz w:val="17"/>
                <w:szCs w:val="17"/>
              </w:rPr>
              <w:t> </w:t>
            </w:r>
            <w:r>
              <w:rPr>
                <w:rFonts w:ascii="宋体" w:hAnsi="宋体" w:cs="宋体" w:eastAsia="宋体" w:hint="default"/>
                <w:spacing w:val="25"/>
                <w:w w:val="95"/>
                <w:sz w:val="17"/>
                <w:szCs w:val="17"/>
              </w:rPr>
            </w:r>
            <w:r>
              <w:rPr>
                <w:rFonts w:ascii="宋体" w:hAnsi="宋体" w:cs="宋体" w:eastAsia="宋体" w:hint="default"/>
                <w:sz w:val="17"/>
                <w:szCs w:val="17"/>
              </w:rPr>
              <w:t>行披露义务。</w:t>
            </w:r>
          </w:p>
        </w:tc>
        <w:tc>
          <w:tcPr>
            <w:tcW w:w="935" w:type="dxa"/>
            <w:tcBorders>
              <w:top w:val="single" w:sz="4" w:space="0" w:color="000000"/>
              <w:left w:val="single" w:sz="3" w:space="0" w:color="000000"/>
              <w:bottom w:val="single" w:sz="3" w:space="0" w:color="000000"/>
              <w:right w:val="single" w:sz="3" w:space="0" w:color="000000"/>
            </w:tcBorders>
          </w:tcPr>
          <w:p>
            <w:pPr>
              <w:pStyle w:val="TableParagraph"/>
              <w:spacing w:line="1506" w:lineRule="exact"/>
              <w:ind w:right="-50"/>
              <w:jc w:val="left"/>
              <w:rPr>
                <w:rFonts w:ascii="宋体" w:hAnsi="宋体" w:cs="宋体" w:eastAsia="宋体" w:hint="default"/>
                <w:sz w:val="20"/>
                <w:szCs w:val="20"/>
              </w:rPr>
            </w:pPr>
            <w:r>
              <w:rPr>
                <w:rFonts w:ascii="宋体" w:hAnsi="宋体" w:cs="宋体" w:eastAsia="宋体" w:hint="default"/>
                <w:position w:val="-29"/>
                <w:sz w:val="20"/>
                <w:szCs w:val="20"/>
              </w:rPr>
              <w:pict>
                <v:group style="width:46.3pt;height:75.3pt;mso-position-horizontal-relative:char;mso-position-vertical-relative:line" coordorigin="0,0" coordsize="926,1506">
                  <v:group style="position:absolute;left:0;top:0;width:926;height:1506" coordorigin="0,0" coordsize="926,1506">
                    <v:shape style="position:absolute;left:0;top:0;width:926;height:1506" coordorigin="0,0" coordsize="926,1506" path="m0,1506l925,1506,925,0,0,0,0,1506xe" filled="true" fillcolor="#ffffff" stroked="false">
                      <v:path arrowok="t"/>
                      <v:fill type="solid"/>
                    </v:shape>
                  </v:group>
                </v:group>
              </w:pict>
            </w:r>
            <w:r>
              <w:rPr>
                <w:rFonts w:ascii="宋体" w:hAnsi="宋体" w:cs="宋体" w:eastAsia="宋体" w:hint="default"/>
                <w:position w:val="-29"/>
                <w:sz w:val="20"/>
                <w:szCs w:val="20"/>
              </w:rPr>
            </w:r>
          </w:p>
        </w:tc>
        <w:tc>
          <w:tcPr>
            <w:tcW w:w="745" w:type="dxa"/>
            <w:tcBorders>
              <w:top w:val="single" w:sz="4" w:space="0" w:color="000000"/>
              <w:left w:val="single" w:sz="3" w:space="0" w:color="000000"/>
              <w:bottom w:val="single" w:sz="3" w:space="0" w:color="000000"/>
              <w:right w:val="single" w:sz="3" w:space="0" w:color="000000"/>
            </w:tcBorders>
          </w:tcPr>
          <w:p>
            <w:pPr/>
          </w:p>
        </w:tc>
        <w:tc>
          <w:tcPr>
            <w:tcW w:w="1009" w:type="dxa"/>
            <w:tcBorders>
              <w:top w:val="single" w:sz="4" w:space="0" w:color="000000"/>
              <w:left w:val="single" w:sz="3" w:space="0" w:color="000000"/>
              <w:bottom w:val="single" w:sz="3" w:space="0" w:color="000000"/>
              <w:right w:val="single" w:sz="3" w:space="0" w:color="000000"/>
            </w:tcBorders>
          </w:tcPr>
          <w:p>
            <w:pPr/>
          </w:p>
        </w:tc>
        <w:tc>
          <w:tcPr>
            <w:tcW w:w="1070" w:type="dxa"/>
            <w:tcBorders>
              <w:top w:val="single" w:sz="4" w:space="0" w:color="000000"/>
              <w:left w:val="single" w:sz="3" w:space="0" w:color="000000"/>
              <w:bottom w:val="single" w:sz="3" w:space="0" w:color="000000"/>
              <w:right w:val="single" w:sz="3" w:space="0" w:color="000000"/>
            </w:tcBorders>
          </w:tcPr>
          <w:p>
            <w:pPr/>
          </w:p>
        </w:tc>
      </w:tr>
    </w:tbl>
    <w:p>
      <w:pPr>
        <w:spacing w:line="240" w:lineRule="auto" w:before="8"/>
        <w:rPr>
          <w:rFonts w:ascii="宋体" w:hAnsi="宋体" w:cs="宋体" w:eastAsia="宋体" w:hint="default"/>
          <w:sz w:val="16"/>
          <w:szCs w:val="16"/>
        </w:rPr>
      </w:pPr>
    </w:p>
    <w:p>
      <w:pPr>
        <w:pStyle w:val="Heading2"/>
        <w:spacing w:line="240" w:lineRule="auto" w:before="37"/>
        <w:ind w:right="1008"/>
        <w:jc w:val="left"/>
        <w:rPr>
          <w:b w:val="0"/>
          <w:bCs w:val="0"/>
        </w:rPr>
      </w:pPr>
      <w:r>
        <w:rPr/>
        <w:pict>
          <v:shape style="position:absolute;margin-left:298.139404pt;margin-top:-86.582344pt;width:94.4pt;height:75.3pt;mso-position-horizontal-relative:page;mso-position-vertical-relative:paragraph;z-index:-1456336" type="#_x0000_t202" filled="false" stroked="false">
            <v:textbox inset="0,0,0,0">
              <w:txbxContent>
                <w:p>
                  <w:pPr>
                    <w:spacing w:line="240" w:lineRule="auto" w:before="1"/>
                    <w:rPr>
                      <w:rFonts w:ascii="宋体" w:hAnsi="宋体" w:cs="宋体" w:eastAsia="宋体" w:hint="default"/>
                      <w:sz w:val="23"/>
                      <w:szCs w:val="23"/>
                    </w:rPr>
                  </w:pPr>
                </w:p>
                <w:p>
                  <w:pPr>
                    <w:pStyle w:val="BodyText"/>
                    <w:spacing w:line="240" w:lineRule="auto"/>
                    <w:ind w:left="0" w:right="0"/>
                    <w:jc w:val="left"/>
                  </w:pPr>
                  <w:r>
                    <w:rPr/>
                    <w:t>聆讯结束时，</w:t>
                  </w:r>
                </w:p>
              </w:txbxContent>
            </v:textbox>
            <w10:wrap type="none"/>
          </v:shape>
        </w:pict>
      </w:r>
      <w:r>
        <w:rPr/>
        <w:t>十三、处罚及整改情况</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7"/>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1067"/>
        <w:gridCol w:w="667"/>
        <w:gridCol w:w="1467"/>
        <w:gridCol w:w="800"/>
        <w:gridCol w:w="3200"/>
        <w:gridCol w:w="934"/>
        <w:gridCol w:w="869"/>
      </w:tblGrid>
      <w:tr>
        <w:trPr>
          <w:trHeight w:val="672" w:hRule="exact"/>
        </w:trPr>
        <w:tc>
          <w:tcPr>
            <w:tcW w:w="1067"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7"/>
                <w:szCs w:val="17"/>
              </w:rPr>
            </w:pPr>
            <w:r>
              <w:rPr>
                <w:rFonts w:ascii="宋体" w:hAnsi="宋体" w:cs="宋体" w:eastAsia="宋体" w:hint="default"/>
                <w:sz w:val="17"/>
                <w:szCs w:val="17"/>
              </w:rPr>
              <w:t>名称</w:t>
            </w:r>
            <w:r>
              <w:rPr>
                <w:rFonts w:ascii="Times New Roman" w:hAnsi="Times New Roman" w:cs="Times New Roman" w:eastAsia="Times New Roman" w:hint="default"/>
                <w:sz w:val="17"/>
                <w:szCs w:val="17"/>
              </w:rPr>
              <w:t>/</w:t>
            </w:r>
            <w:r>
              <w:rPr>
                <w:rFonts w:ascii="宋体" w:hAnsi="宋体" w:cs="宋体" w:eastAsia="宋体" w:hint="default"/>
                <w:sz w:val="17"/>
                <w:szCs w:val="17"/>
              </w:rPr>
              <w:t>姓名</w:t>
            </w:r>
          </w:p>
        </w:tc>
        <w:tc>
          <w:tcPr>
            <w:tcW w:w="667"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59" w:right="0"/>
              <w:jc w:val="left"/>
              <w:rPr>
                <w:rFonts w:ascii="宋体" w:hAnsi="宋体" w:cs="宋体" w:eastAsia="宋体" w:hint="default"/>
                <w:sz w:val="17"/>
                <w:szCs w:val="17"/>
              </w:rPr>
            </w:pPr>
            <w:r>
              <w:rPr>
                <w:rFonts w:ascii="宋体" w:hAnsi="宋体" w:cs="宋体" w:eastAsia="宋体" w:hint="default"/>
                <w:sz w:val="17"/>
                <w:szCs w:val="17"/>
              </w:rPr>
              <w:t>类型</w:t>
            </w:r>
          </w:p>
        </w:tc>
        <w:tc>
          <w:tcPr>
            <w:tcW w:w="1467"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原因</w:t>
            </w:r>
          </w:p>
        </w:tc>
        <w:tc>
          <w:tcPr>
            <w:tcW w:w="800"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48"/>
              <w:ind w:left="225" w:right="55" w:hanging="170"/>
              <w:jc w:val="left"/>
              <w:rPr>
                <w:rFonts w:ascii="宋体" w:hAnsi="宋体" w:cs="宋体" w:eastAsia="宋体" w:hint="default"/>
                <w:sz w:val="17"/>
                <w:szCs w:val="17"/>
              </w:rPr>
            </w:pPr>
            <w:r>
              <w:rPr>
                <w:rFonts w:ascii="宋体" w:hAnsi="宋体" w:cs="宋体" w:eastAsia="宋体" w:hint="default"/>
                <w:sz w:val="17"/>
                <w:szCs w:val="17"/>
              </w:rPr>
              <w:t>调查处罚</w:t>
            </w:r>
            <w:r>
              <w:rPr>
                <w:rFonts w:ascii="宋体" w:hAnsi="宋体" w:cs="宋体" w:eastAsia="宋体" w:hint="default"/>
                <w:w w:val="99"/>
                <w:sz w:val="17"/>
                <w:szCs w:val="17"/>
              </w:rPr>
              <w:t> </w:t>
            </w:r>
            <w:r>
              <w:rPr>
                <w:rFonts w:ascii="宋体" w:hAnsi="宋体" w:cs="宋体" w:eastAsia="宋体" w:hint="default"/>
                <w:sz w:val="17"/>
                <w:szCs w:val="17"/>
              </w:rPr>
              <w:t>类型</w:t>
            </w:r>
          </w:p>
        </w:tc>
        <w:tc>
          <w:tcPr>
            <w:tcW w:w="3200"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结论（如有）</w:t>
            </w:r>
          </w:p>
        </w:tc>
        <w:tc>
          <w:tcPr>
            <w:tcW w:w="93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3" w:right="0"/>
              <w:jc w:val="left"/>
              <w:rPr>
                <w:rFonts w:ascii="宋体" w:hAnsi="宋体" w:cs="宋体" w:eastAsia="宋体" w:hint="default"/>
                <w:sz w:val="17"/>
                <w:szCs w:val="17"/>
              </w:rPr>
            </w:pPr>
            <w:r>
              <w:rPr>
                <w:rFonts w:ascii="宋体" w:hAnsi="宋体" w:cs="宋体" w:eastAsia="宋体" w:hint="default"/>
                <w:sz w:val="17"/>
                <w:szCs w:val="17"/>
              </w:rPr>
              <w:t>披露日期</w:t>
            </w:r>
          </w:p>
        </w:tc>
        <w:tc>
          <w:tcPr>
            <w:tcW w:w="869"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7"/>
                <w:szCs w:val="17"/>
              </w:rPr>
            </w:pPr>
            <w:r>
              <w:rPr>
                <w:rFonts w:ascii="宋体" w:hAnsi="宋体" w:cs="宋体" w:eastAsia="宋体" w:hint="default"/>
                <w:sz w:val="17"/>
                <w:szCs w:val="17"/>
              </w:rPr>
              <w:t>披露索引</w:t>
            </w:r>
          </w:p>
        </w:tc>
      </w:tr>
      <w:tr>
        <w:trPr>
          <w:trHeight w:val="342" w:hRule="exact"/>
        </w:trPr>
        <w:tc>
          <w:tcPr>
            <w:tcW w:w="1067" w:type="dxa"/>
            <w:tcBorders>
              <w:top w:val="single" w:sz="3" w:space="0" w:color="000000"/>
              <w:left w:val="single" w:sz="4" w:space="0" w:color="000000"/>
              <w:bottom w:val="nil" w:sz="6" w:space="0" w:color="auto"/>
              <w:right w:val="single" w:sz="4" w:space="0" w:color="000000"/>
            </w:tcBorders>
          </w:tcPr>
          <w:p>
            <w:pPr/>
          </w:p>
        </w:tc>
        <w:tc>
          <w:tcPr>
            <w:tcW w:w="667" w:type="dxa"/>
            <w:tcBorders>
              <w:top w:val="single" w:sz="3" w:space="0" w:color="000000"/>
              <w:left w:val="single" w:sz="4" w:space="0" w:color="000000"/>
              <w:bottom w:val="nil" w:sz="6" w:space="0" w:color="auto"/>
              <w:right w:val="single" w:sz="4" w:space="0" w:color="000000"/>
            </w:tcBorders>
          </w:tcPr>
          <w:p>
            <w:pPr/>
          </w:p>
        </w:tc>
        <w:tc>
          <w:tcPr>
            <w:tcW w:w="1467" w:type="dxa"/>
            <w:tcBorders>
              <w:top w:val="single" w:sz="3" w:space="0" w:color="000000"/>
              <w:left w:val="single" w:sz="4" w:space="0" w:color="000000"/>
              <w:bottom w:val="nil" w:sz="6" w:space="0" w:color="auto"/>
              <w:right w:val="single" w:sz="3" w:space="0" w:color="000000"/>
            </w:tcBorders>
          </w:tcPr>
          <w:p>
            <w:pPr/>
          </w:p>
        </w:tc>
        <w:tc>
          <w:tcPr>
            <w:tcW w:w="800" w:type="dxa"/>
            <w:tcBorders>
              <w:top w:val="single" w:sz="3" w:space="0" w:color="000000"/>
              <w:left w:val="single" w:sz="3" w:space="0" w:color="000000"/>
              <w:bottom w:val="nil" w:sz="6" w:space="0" w:color="auto"/>
              <w:right w:val="single" w:sz="3" w:space="0" w:color="000000"/>
            </w:tcBorders>
          </w:tcPr>
          <w:p>
            <w:pPr/>
          </w:p>
        </w:tc>
        <w:tc>
          <w:tcPr>
            <w:tcW w:w="3200"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5</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月至</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6</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月期间，江西晨鸣因环保</w:t>
            </w:r>
          </w:p>
        </w:tc>
        <w:tc>
          <w:tcPr>
            <w:tcW w:w="934" w:type="dxa"/>
            <w:tcBorders>
              <w:top w:val="single" w:sz="3" w:space="0" w:color="000000"/>
              <w:left w:val="single" w:sz="3" w:space="0" w:color="000000"/>
              <w:bottom w:val="nil" w:sz="6" w:space="0" w:color="auto"/>
              <w:right w:val="single" w:sz="3" w:space="0" w:color="000000"/>
            </w:tcBorders>
          </w:tcPr>
          <w:p>
            <w:pPr/>
          </w:p>
        </w:tc>
        <w:tc>
          <w:tcPr>
            <w:tcW w:w="869" w:type="dxa"/>
            <w:tcBorders>
              <w:top w:val="single" w:sz="3" w:space="0" w:color="000000"/>
              <w:left w:val="single" w:sz="3" w:space="0" w:color="000000"/>
              <w:bottom w:val="nil" w:sz="6" w:space="0" w:color="auto"/>
              <w:right w:val="single" w:sz="4" w:space="0" w:color="000000"/>
            </w:tcBorders>
          </w:tcPr>
          <w:p>
            <w:pPr/>
          </w:p>
        </w:tc>
      </w:tr>
      <w:tr>
        <w:trPr>
          <w:trHeight w:val="2050" w:hRule="exact"/>
        </w:trPr>
        <w:tc>
          <w:tcPr>
            <w:tcW w:w="10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1" w:right="187"/>
              <w:jc w:val="both"/>
              <w:rPr>
                <w:rFonts w:ascii="宋体" w:hAnsi="宋体" w:cs="宋体" w:eastAsia="宋体" w:hint="default"/>
                <w:sz w:val="17"/>
                <w:szCs w:val="17"/>
              </w:rPr>
            </w:pPr>
            <w:r>
              <w:rPr>
                <w:rFonts w:ascii="宋体" w:hAnsi="宋体" w:cs="宋体" w:eastAsia="宋体" w:hint="default"/>
                <w:sz w:val="17"/>
                <w:szCs w:val="17"/>
              </w:rPr>
              <w:t>江西晨鸣纸</w:t>
            </w:r>
            <w:r>
              <w:rPr>
                <w:rFonts w:ascii="宋体" w:hAnsi="宋体" w:cs="宋体" w:eastAsia="宋体" w:hint="default"/>
                <w:spacing w:val="-1"/>
                <w:w w:val="99"/>
                <w:sz w:val="17"/>
                <w:szCs w:val="17"/>
              </w:rPr>
              <w:t> </w:t>
            </w:r>
            <w:r>
              <w:rPr>
                <w:rFonts w:ascii="宋体" w:hAnsi="宋体" w:cs="宋体" w:eastAsia="宋体" w:hint="default"/>
                <w:sz w:val="17"/>
                <w:szCs w:val="17"/>
              </w:rPr>
              <w:t>业有限责任</w:t>
            </w:r>
            <w:r>
              <w:rPr>
                <w:rFonts w:ascii="宋体" w:hAnsi="宋体" w:cs="宋体" w:eastAsia="宋体" w:hint="default"/>
                <w:spacing w:val="-1"/>
                <w:w w:val="99"/>
                <w:sz w:val="17"/>
                <w:szCs w:val="17"/>
              </w:rPr>
              <w:t> </w:t>
            </w:r>
            <w:r>
              <w:rPr>
                <w:rFonts w:ascii="宋体" w:hAnsi="宋体" w:cs="宋体" w:eastAsia="宋体" w:hint="default"/>
                <w:sz w:val="17"/>
                <w:szCs w:val="17"/>
              </w:rPr>
              <w:t>公司</w:t>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公司</w:t>
            </w:r>
          </w:p>
        </w:tc>
        <w:tc>
          <w:tcPr>
            <w:tcW w:w="1467" w:type="dxa"/>
            <w:tcBorders>
              <w:top w:val="nil" w:sz="6" w:space="0" w:color="auto"/>
              <w:left w:val="single" w:sz="4" w:space="0" w:color="000000"/>
              <w:bottom w:val="nil" w:sz="6" w:space="0" w:color="auto"/>
              <w:right w:val="single" w:sz="3"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316" w:lineRule="auto"/>
              <w:ind w:left="21" w:right="79"/>
              <w:jc w:val="both"/>
              <w:rPr>
                <w:rFonts w:ascii="宋体" w:hAnsi="宋体" w:cs="宋体" w:eastAsia="宋体" w:hint="default"/>
                <w:sz w:val="17"/>
                <w:szCs w:val="17"/>
              </w:rPr>
            </w:pPr>
            <w:r>
              <w:rPr>
                <w:rFonts w:ascii="宋体" w:hAnsi="宋体" w:cs="宋体" w:eastAsia="宋体" w:hint="default"/>
                <w:sz w:val="17"/>
                <w:szCs w:val="17"/>
              </w:rPr>
              <w:t>因废纸浆与废木屑</w:t>
            </w:r>
            <w:r>
              <w:rPr>
                <w:rFonts w:ascii="宋体" w:hAnsi="宋体" w:cs="宋体" w:eastAsia="宋体" w:hint="default"/>
                <w:spacing w:val="-1"/>
                <w:w w:val="99"/>
                <w:sz w:val="17"/>
                <w:szCs w:val="17"/>
              </w:rPr>
              <w:t> </w:t>
            </w:r>
            <w:r>
              <w:rPr>
                <w:rFonts w:ascii="宋体" w:hAnsi="宋体" w:cs="宋体" w:eastAsia="宋体" w:hint="default"/>
                <w:sz w:val="17"/>
                <w:szCs w:val="17"/>
              </w:rPr>
              <w:t>处置未登记、废水</w:t>
            </w:r>
            <w:r>
              <w:rPr>
                <w:rFonts w:ascii="宋体" w:hAnsi="宋体" w:cs="宋体" w:eastAsia="宋体" w:hint="default"/>
                <w:spacing w:val="-1"/>
                <w:w w:val="99"/>
                <w:sz w:val="17"/>
                <w:szCs w:val="17"/>
              </w:rPr>
              <w:t> </w:t>
            </w:r>
            <w:r>
              <w:rPr>
                <w:rFonts w:ascii="宋体" w:hAnsi="宋体" w:cs="宋体" w:eastAsia="宋体" w:hint="default"/>
                <w:sz w:val="17"/>
                <w:szCs w:val="17"/>
              </w:rPr>
              <w:t>排放超标、第三方</w:t>
            </w:r>
            <w:r>
              <w:rPr>
                <w:rFonts w:ascii="宋体" w:hAnsi="宋体" w:cs="宋体" w:eastAsia="宋体" w:hint="default"/>
                <w:spacing w:val="-1"/>
                <w:w w:val="99"/>
                <w:sz w:val="17"/>
                <w:szCs w:val="17"/>
              </w:rPr>
              <w:t> </w:t>
            </w:r>
            <w:r>
              <w:rPr>
                <w:rFonts w:ascii="宋体" w:hAnsi="宋体" w:cs="宋体" w:eastAsia="宋体" w:hint="default"/>
                <w:sz w:val="17"/>
                <w:szCs w:val="17"/>
              </w:rPr>
              <w:t>运输单位污泥处置</w:t>
            </w:r>
            <w:r>
              <w:rPr>
                <w:rFonts w:ascii="宋体" w:hAnsi="宋体" w:cs="宋体" w:eastAsia="宋体" w:hint="default"/>
                <w:spacing w:val="-1"/>
                <w:w w:val="99"/>
                <w:sz w:val="17"/>
                <w:szCs w:val="17"/>
              </w:rPr>
              <w:t> </w:t>
            </w:r>
            <w:r>
              <w:rPr>
                <w:rFonts w:ascii="宋体" w:hAnsi="宋体" w:cs="宋体" w:eastAsia="宋体" w:hint="default"/>
                <w:sz w:val="17"/>
                <w:szCs w:val="17"/>
              </w:rPr>
              <w:t>不规范受到环保部</w:t>
            </w:r>
            <w:r>
              <w:rPr>
                <w:rFonts w:ascii="宋体" w:hAnsi="宋体" w:cs="宋体" w:eastAsia="宋体" w:hint="default"/>
                <w:spacing w:val="-1"/>
                <w:w w:val="99"/>
                <w:sz w:val="17"/>
                <w:szCs w:val="17"/>
              </w:rPr>
              <w:t> </w:t>
            </w:r>
            <w:r>
              <w:rPr>
                <w:rFonts w:ascii="宋体" w:hAnsi="宋体" w:cs="宋体" w:eastAsia="宋体" w:hint="default"/>
                <w:sz w:val="17"/>
                <w:szCs w:val="17"/>
              </w:rPr>
              <w:t>门检查。</w:t>
            </w:r>
          </w:p>
        </w:tc>
        <w:tc>
          <w:tcPr>
            <w:tcW w:w="800" w:type="dxa"/>
            <w:tcBorders>
              <w:top w:val="nil" w:sz="6" w:space="0" w:color="auto"/>
              <w:left w:val="single" w:sz="3" w:space="0" w:color="000000"/>
              <w:bottom w:val="nil" w:sz="6" w:space="0" w:color="auto"/>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21" w:right="91"/>
              <w:jc w:val="both"/>
              <w:rPr>
                <w:rFonts w:ascii="宋体" w:hAnsi="宋体" w:cs="宋体" w:eastAsia="宋体" w:hint="default"/>
                <w:sz w:val="17"/>
                <w:szCs w:val="17"/>
              </w:rPr>
            </w:pPr>
            <w:r>
              <w:rPr>
                <w:rFonts w:ascii="宋体" w:hAnsi="宋体" w:cs="宋体" w:eastAsia="宋体" w:hint="default"/>
                <w:sz w:val="17"/>
                <w:szCs w:val="17"/>
              </w:rPr>
              <w:t>被环保部</w:t>
            </w:r>
            <w:r>
              <w:rPr>
                <w:rFonts w:ascii="宋体" w:hAnsi="宋体" w:cs="宋体" w:eastAsia="宋体" w:hint="default"/>
                <w:spacing w:val="-1"/>
                <w:w w:val="99"/>
                <w:sz w:val="17"/>
                <w:szCs w:val="17"/>
              </w:rPr>
              <w:t> </w:t>
            </w:r>
            <w:r>
              <w:rPr>
                <w:rFonts w:ascii="宋体" w:hAnsi="宋体" w:cs="宋体" w:eastAsia="宋体" w:hint="default"/>
                <w:sz w:val="17"/>
                <w:szCs w:val="17"/>
              </w:rPr>
              <w:t>门给予一</w:t>
            </w:r>
            <w:r>
              <w:rPr>
                <w:rFonts w:ascii="宋体" w:hAnsi="宋体" w:cs="宋体" w:eastAsia="宋体" w:hint="default"/>
                <w:spacing w:val="-1"/>
                <w:w w:val="99"/>
                <w:sz w:val="17"/>
                <w:szCs w:val="17"/>
              </w:rPr>
              <w:t> </w:t>
            </w:r>
            <w:r>
              <w:rPr>
                <w:rFonts w:ascii="宋体" w:hAnsi="宋体" w:cs="宋体" w:eastAsia="宋体" w:hint="default"/>
                <w:sz w:val="17"/>
                <w:szCs w:val="17"/>
              </w:rPr>
              <w:t>般性行政</w:t>
            </w:r>
            <w:r>
              <w:rPr>
                <w:rFonts w:ascii="宋体" w:hAnsi="宋体" w:cs="宋体" w:eastAsia="宋体" w:hint="default"/>
                <w:spacing w:val="-1"/>
                <w:w w:val="99"/>
                <w:sz w:val="17"/>
                <w:szCs w:val="17"/>
              </w:rPr>
              <w:t> </w:t>
            </w:r>
            <w:r>
              <w:rPr>
                <w:rFonts w:ascii="宋体" w:hAnsi="宋体" w:cs="宋体" w:eastAsia="宋体" w:hint="default"/>
                <w:sz w:val="17"/>
                <w:szCs w:val="17"/>
              </w:rPr>
              <w:t>处罚</w:t>
            </w:r>
          </w:p>
        </w:tc>
        <w:tc>
          <w:tcPr>
            <w:tcW w:w="3200" w:type="dxa"/>
            <w:tcBorders>
              <w:top w:val="nil" w:sz="6" w:space="0" w:color="auto"/>
              <w:left w:val="single" w:sz="3" w:space="0" w:color="000000"/>
              <w:bottom w:val="nil" w:sz="6" w:space="0" w:color="auto"/>
              <w:right w:val="single" w:sz="3" w:space="0" w:color="000000"/>
            </w:tcBorders>
          </w:tcPr>
          <w:p>
            <w:pPr>
              <w:pStyle w:val="TableParagraph"/>
              <w:spacing w:line="316" w:lineRule="auto" w:before="4"/>
              <w:ind w:left="21" w:right="20"/>
              <w:jc w:val="left"/>
              <w:rPr>
                <w:rFonts w:ascii="宋体" w:hAnsi="宋体" w:cs="宋体" w:eastAsia="宋体" w:hint="default"/>
                <w:sz w:val="17"/>
                <w:szCs w:val="17"/>
              </w:rPr>
            </w:pPr>
            <w:r>
              <w:rPr>
                <w:rFonts w:ascii="宋体" w:hAnsi="宋体" w:cs="宋体" w:eastAsia="宋体" w:hint="default"/>
                <w:sz w:val="17"/>
                <w:szCs w:val="17"/>
              </w:rPr>
              <w:t>处理设施运行不稳定导致废水排放指标波</w:t>
            </w:r>
            <w:r>
              <w:rPr>
                <w:rFonts w:ascii="宋体" w:hAnsi="宋体" w:cs="宋体" w:eastAsia="宋体" w:hint="default"/>
                <w:spacing w:val="-1"/>
                <w:w w:val="99"/>
                <w:sz w:val="17"/>
                <w:szCs w:val="17"/>
              </w:rPr>
              <w:t> </w:t>
            </w:r>
            <w:r>
              <w:rPr>
                <w:rFonts w:ascii="宋体" w:hAnsi="宋体" w:cs="宋体" w:eastAsia="宋体" w:hint="default"/>
                <w:spacing w:val="-5"/>
                <w:w w:val="99"/>
                <w:sz w:val="17"/>
                <w:szCs w:val="17"/>
              </w:rPr>
              <w:t>动；第三方运输单位污泥处置不规范以及公</w:t>
            </w:r>
            <w:r>
              <w:rPr>
                <w:rFonts w:ascii="宋体" w:hAnsi="宋体" w:cs="宋体" w:eastAsia="宋体" w:hint="default"/>
                <w:spacing w:val="-74"/>
                <w:w w:val="99"/>
                <w:sz w:val="17"/>
                <w:szCs w:val="17"/>
              </w:rPr>
              <w:t> </w:t>
            </w:r>
            <w:r>
              <w:rPr>
                <w:rFonts w:ascii="宋体" w:hAnsi="宋体" w:cs="宋体" w:eastAsia="宋体" w:hint="default"/>
                <w:spacing w:val="-74"/>
                <w:w w:val="99"/>
                <w:sz w:val="17"/>
                <w:szCs w:val="17"/>
              </w:rPr>
            </w:r>
            <w:r>
              <w:rPr>
                <w:rFonts w:ascii="宋体" w:hAnsi="宋体" w:cs="宋体" w:eastAsia="宋体" w:hint="default"/>
                <w:sz w:val="17"/>
                <w:szCs w:val="17"/>
              </w:rPr>
              <w:t>司废纸浆与废木屑处置未登记受到南昌环</w:t>
            </w:r>
            <w:r>
              <w:rPr>
                <w:rFonts w:ascii="宋体" w:hAnsi="宋体" w:cs="宋体" w:eastAsia="宋体" w:hint="default"/>
                <w:spacing w:val="-1"/>
                <w:w w:val="99"/>
                <w:sz w:val="17"/>
                <w:szCs w:val="17"/>
              </w:rPr>
              <w:t> </w:t>
            </w:r>
            <w:r>
              <w:rPr>
                <w:rFonts w:ascii="宋体" w:hAnsi="宋体" w:cs="宋体" w:eastAsia="宋体" w:hint="default"/>
                <w:spacing w:val="-5"/>
                <w:w w:val="99"/>
                <w:sz w:val="17"/>
                <w:szCs w:val="17"/>
              </w:rPr>
              <w:t>保局给予五次行政处罚，处罚金额已按期缴</w:t>
            </w:r>
            <w:r>
              <w:rPr>
                <w:rFonts w:ascii="宋体" w:hAnsi="宋体" w:cs="宋体" w:eastAsia="宋体" w:hint="default"/>
                <w:spacing w:val="-74"/>
                <w:w w:val="99"/>
                <w:sz w:val="17"/>
                <w:szCs w:val="17"/>
              </w:rPr>
              <w:t> </w:t>
            </w:r>
            <w:r>
              <w:rPr>
                <w:rFonts w:ascii="宋体" w:hAnsi="宋体" w:cs="宋体" w:eastAsia="宋体" w:hint="default"/>
                <w:spacing w:val="-74"/>
                <w:w w:val="99"/>
                <w:sz w:val="17"/>
                <w:szCs w:val="17"/>
              </w:rPr>
            </w:r>
            <w:r>
              <w:rPr>
                <w:rFonts w:ascii="宋体" w:hAnsi="宋体" w:cs="宋体" w:eastAsia="宋体" w:hint="default"/>
                <w:spacing w:val="-5"/>
                <w:sz w:val="17"/>
                <w:szCs w:val="17"/>
              </w:rPr>
              <w:t>纳，上述处罚已结案，江西晨鸣按照整改通</w:t>
            </w:r>
            <w:r>
              <w:rPr>
                <w:rFonts w:ascii="宋体" w:hAnsi="宋体" w:cs="宋体" w:eastAsia="宋体" w:hint="default"/>
                <w:spacing w:val="-1"/>
                <w:w w:val="99"/>
                <w:sz w:val="17"/>
                <w:szCs w:val="17"/>
              </w:rPr>
              <w:t> </w:t>
            </w:r>
            <w:r>
              <w:rPr>
                <w:rFonts w:ascii="宋体" w:hAnsi="宋体" w:cs="宋体" w:eastAsia="宋体" w:hint="default"/>
                <w:spacing w:val="-5"/>
                <w:sz w:val="17"/>
                <w:szCs w:val="17"/>
              </w:rPr>
              <w:t>知书要求进行了整改，取得较好效果，所述</w:t>
            </w:r>
            <w:r>
              <w:rPr>
                <w:rFonts w:ascii="宋体" w:hAnsi="宋体" w:cs="宋体" w:eastAsia="宋体" w:hint="default"/>
                <w:spacing w:val="-1"/>
                <w:w w:val="99"/>
                <w:sz w:val="17"/>
                <w:szCs w:val="17"/>
              </w:rPr>
              <w:t> </w:t>
            </w:r>
            <w:r>
              <w:rPr>
                <w:rFonts w:ascii="宋体" w:hAnsi="宋体" w:cs="宋体" w:eastAsia="宋体" w:hint="default"/>
                <w:spacing w:val="-5"/>
                <w:w w:val="99"/>
                <w:sz w:val="17"/>
                <w:szCs w:val="17"/>
              </w:rPr>
              <w:t>五次行政处罚适用一般行政处罚程序，不构</w:t>
            </w:r>
            <w:r>
              <w:rPr>
                <w:rFonts w:ascii="宋体" w:hAnsi="宋体" w:cs="宋体" w:eastAsia="宋体" w:hint="default"/>
                <w:sz w:val="17"/>
                <w:szCs w:val="17"/>
              </w:rPr>
            </w:r>
          </w:p>
        </w:tc>
        <w:tc>
          <w:tcPr>
            <w:tcW w:w="934" w:type="dxa"/>
            <w:tcBorders>
              <w:top w:val="nil" w:sz="6" w:space="0" w:color="auto"/>
              <w:left w:val="single" w:sz="3" w:space="0" w:color="000000"/>
              <w:bottom w:val="nil" w:sz="6" w:space="0" w:color="auto"/>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不适用</w:t>
            </w:r>
          </w:p>
        </w:tc>
        <w:tc>
          <w:tcPr>
            <w:tcW w:w="869"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不适用</w:t>
            </w:r>
          </w:p>
        </w:tc>
      </w:tr>
      <w:tr>
        <w:trPr>
          <w:trHeight w:val="336" w:hRule="exact"/>
        </w:trPr>
        <w:tc>
          <w:tcPr>
            <w:tcW w:w="1067" w:type="dxa"/>
            <w:tcBorders>
              <w:top w:val="nil" w:sz="6" w:space="0" w:color="auto"/>
              <w:left w:val="single" w:sz="4" w:space="0" w:color="000000"/>
              <w:bottom w:val="single" w:sz="3" w:space="0" w:color="000000"/>
              <w:right w:val="single" w:sz="4" w:space="0" w:color="000000"/>
            </w:tcBorders>
          </w:tcPr>
          <w:p>
            <w:pPr/>
          </w:p>
        </w:tc>
        <w:tc>
          <w:tcPr>
            <w:tcW w:w="667" w:type="dxa"/>
            <w:tcBorders>
              <w:top w:val="nil" w:sz="6" w:space="0" w:color="auto"/>
              <w:left w:val="single" w:sz="4" w:space="0" w:color="000000"/>
              <w:bottom w:val="single" w:sz="3" w:space="0" w:color="000000"/>
              <w:right w:val="single" w:sz="4" w:space="0" w:color="000000"/>
            </w:tcBorders>
          </w:tcPr>
          <w:p>
            <w:pPr/>
          </w:p>
        </w:tc>
        <w:tc>
          <w:tcPr>
            <w:tcW w:w="1467" w:type="dxa"/>
            <w:tcBorders>
              <w:top w:val="nil" w:sz="6" w:space="0" w:color="auto"/>
              <w:left w:val="single" w:sz="4" w:space="0" w:color="000000"/>
              <w:bottom w:val="single" w:sz="3" w:space="0" w:color="000000"/>
              <w:right w:val="single" w:sz="3" w:space="0" w:color="000000"/>
            </w:tcBorders>
          </w:tcPr>
          <w:p>
            <w:pPr/>
          </w:p>
        </w:tc>
        <w:tc>
          <w:tcPr>
            <w:tcW w:w="800" w:type="dxa"/>
            <w:tcBorders>
              <w:top w:val="nil" w:sz="6" w:space="0" w:color="auto"/>
              <w:left w:val="single" w:sz="3" w:space="0" w:color="000000"/>
              <w:bottom w:val="single" w:sz="3" w:space="0" w:color="000000"/>
              <w:right w:val="single" w:sz="3" w:space="0" w:color="000000"/>
            </w:tcBorders>
          </w:tcPr>
          <w:p>
            <w:pPr/>
          </w:p>
        </w:tc>
        <w:tc>
          <w:tcPr>
            <w:tcW w:w="3200"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9"/>
              <w:ind w:left="21" w:right="0"/>
              <w:jc w:val="left"/>
              <w:rPr>
                <w:rFonts w:ascii="宋体" w:hAnsi="宋体" w:cs="宋体" w:eastAsia="宋体" w:hint="default"/>
                <w:sz w:val="17"/>
                <w:szCs w:val="17"/>
              </w:rPr>
            </w:pPr>
            <w:r>
              <w:rPr>
                <w:rFonts w:ascii="宋体" w:hAnsi="宋体" w:cs="宋体" w:eastAsia="宋体" w:hint="default"/>
                <w:sz w:val="17"/>
                <w:szCs w:val="17"/>
              </w:rPr>
              <w:t>成重大违法违规行为。</w:t>
            </w:r>
          </w:p>
        </w:tc>
        <w:tc>
          <w:tcPr>
            <w:tcW w:w="934" w:type="dxa"/>
            <w:tcBorders>
              <w:top w:val="nil" w:sz="6" w:space="0" w:color="auto"/>
              <w:left w:val="single" w:sz="3" w:space="0" w:color="000000"/>
              <w:bottom w:val="single" w:sz="3" w:space="0" w:color="000000"/>
              <w:right w:val="single" w:sz="3" w:space="0" w:color="000000"/>
            </w:tcBorders>
          </w:tcPr>
          <w:p>
            <w:pPr/>
          </w:p>
        </w:tc>
        <w:tc>
          <w:tcPr>
            <w:tcW w:w="869" w:type="dxa"/>
            <w:tcBorders>
              <w:top w:val="nil" w:sz="6" w:space="0" w:color="auto"/>
              <w:left w:val="single" w:sz="3" w:space="0" w:color="000000"/>
              <w:bottom w:val="single" w:sz="3" w:space="0" w:color="000000"/>
              <w:right w:val="single" w:sz="4" w:space="0" w:color="000000"/>
            </w:tcBorders>
          </w:tcPr>
          <w:p>
            <w:pPr/>
          </w:p>
        </w:tc>
      </w:tr>
    </w:tbl>
    <w:p>
      <w:pPr>
        <w:pStyle w:val="BodyText"/>
        <w:spacing w:line="240" w:lineRule="auto" w:before="47"/>
        <w:ind w:right="1008"/>
        <w:jc w:val="left"/>
      </w:pPr>
      <w:r>
        <w:rPr/>
        <w:t>整改情况说明</w:t>
      </w:r>
    </w:p>
    <w:p>
      <w:pPr>
        <w:pStyle w:val="BodyText"/>
        <w:spacing w:line="338" w:lineRule="auto" w:before="108"/>
        <w:ind w:left="484" w:right="4299" w:hanging="3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不适用</w:t>
      </w:r>
      <w:r>
        <w:rPr>
          <w:w w:val="99"/>
        </w:rPr>
        <w:t> </w:t>
      </w:r>
      <w:r>
        <w:rPr>
          <w:spacing w:val="-1"/>
        </w:rPr>
        <w:t>上述环保处罚事项发生后，江西晨鸣积极进行了整改，具体整改措施如下：</w:t>
      </w:r>
      <w:r>
        <w:rPr/>
      </w:r>
    </w:p>
    <w:p>
      <w:pPr>
        <w:pStyle w:val="BodyText"/>
        <w:spacing w:line="304" w:lineRule="auto"/>
        <w:ind w:right="1164" w:firstLine="338"/>
        <w:jc w:val="both"/>
      </w:pPr>
      <w:r>
        <w:rPr>
          <w:rFonts w:ascii="Times New Roman" w:hAnsi="Times New Roman" w:cs="Times New Roman" w:eastAsia="Times New Roman" w:hint="default"/>
          <w:spacing w:val="-1"/>
        </w:rPr>
        <w:t>1</w:t>
      </w:r>
      <w:r>
        <w:rPr>
          <w:spacing w:val="-1"/>
        </w:rPr>
        <w:t>、江西晨鸣将自动阀进行更换，提高设备设施的日常巡检力度并加强对重点设备的日常保养维护；对排污溢流管道进</w:t>
      </w:r>
      <w:r>
        <w:rPr>
          <w:spacing w:val="-1"/>
          <w:w w:val="99"/>
        </w:rPr>
        <w:t> </w:t>
      </w:r>
      <w:r>
        <w:rPr>
          <w:spacing w:val="-3"/>
        </w:rPr>
        <w:t>行修复，确保在自动阀失效的状态下，碱洗罐中的碱洗水仍能通过溢流管道接入废水处理系统进行有效的处置，处置后的废</w:t>
      </w:r>
      <w:r>
        <w:rPr>
          <w:spacing w:val="-77"/>
        </w:rPr>
        <w:t> </w:t>
      </w:r>
      <w:r>
        <w:rPr>
          <w:spacing w:val="-77"/>
        </w:rPr>
      </w:r>
      <w:r>
        <w:rPr>
          <w:spacing w:val="-3"/>
        </w:rPr>
        <w:t>水统一通过厂区废水排放口达标排放，废水排放口实现</w:t>
      </w:r>
      <w:r>
        <w:rPr>
          <w:rFonts w:ascii="Times New Roman" w:hAnsi="Times New Roman" w:cs="Times New Roman" w:eastAsia="Times New Roman" w:hint="default"/>
          <w:spacing w:val="-3"/>
        </w:rPr>
        <w:t>24</w:t>
      </w:r>
      <w:r>
        <w:rPr>
          <w:spacing w:val="-3"/>
        </w:rPr>
        <w:t>小时实时在线监测，彻底解决碱洗系统中可能导致泄露的问题，此</w:t>
      </w:r>
      <w:r>
        <w:rPr>
          <w:spacing w:val="-73"/>
        </w:rPr>
        <w:t> </w:t>
      </w:r>
      <w:r>
        <w:rPr>
          <w:spacing w:val="-73"/>
        </w:rPr>
      </w:r>
      <w:r>
        <w:rPr/>
        <w:t>项问题已于</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日完成整改。</w:t>
      </w:r>
    </w:p>
    <w:p>
      <w:pPr>
        <w:pStyle w:val="BodyText"/>
        <w:spacing w:line="297" w:lineRule="auto" w:before="8"/>
        <w:ind w:right="1171" w:firstLine="338"/>
        <w:jc w:val="both"/>
      </w:pPr>
      <w:r>
        <w:rPr>
          <w:rFonts w:ascii="Times New Roman" w:hAnsi="Times New Roman" w:cs="Times New Roman" w:eastAsia="Times New Roman" w:hint="default"/>
          <w:spacing w:val="-1"/>
        </w:rPr>
        <w:t>2</w:t>
      </w:r>
      <w:r>
        <w:rPr>
          <w:spacing w:val="-1"/>
        </w:rPr>
        <w:t>、江西晨鸣委托相关单位编制污泥处置方案并组织有关专家论证，论证结果为安全填埋，报告期内已完成污泥的清运</w:t>
      </w:r>
      <w:r>
        <w:rPr>
          <w:spacing w:val="-1"/>
          <w:w w:val="99"/>
        </w:rPr>
        <w:t> </w:t>
      </w:r>
      <w:r>
        <w:rPr/>
        <w:t>及规范化填埋处置的工作。</w:t>
      </w:r>
    </w:p>
    <w:p>
      <w:pPr>
        <w:pStyle w:val="BodyText"/>
        <w:spacing w:line="300" w:lineRule="auto" w:before="30"/>
        <w:ind w:right="1163" w:firstLine="338"/>
        <w:jc w:val="both"/>
      </w:pPr>
      <w:r>
        <w:rPr>
          <w:rFonts w:ascii="Times New Roman" w:hAnsi="Times New Roman" w:cs="Times New Roman" w:eastAsia="Times New Roman" w:hint="default"/>
          <w:spacing w:val="-3"/>
        </w:rPr>
        <w:t>3</w:t>
      </w:r>
      <w:r>
        <w:rPr>
          <w:spacing w:val="-3"/>
        </w:rPr>
        <w:t>、由于废纸浆、废木屑具备一定的回收价值，所以江西晨鸣一直按照有价副产物回收，故没有在固废平台申报。</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27</w:t>
      </w:r>
      <w:r>
        <w:rPr>
          <w:rFonts w:ascii="Times New Roman" w:hAnsi="Times New Roman" w:cs="Times New Roman" w:eastAsia="Times New Roman" w:hint="default"/>
          <w:w w:val="99"/>
        </w:rPr>
        <w:t> </w:t>
      </w:r>
      <w:r>
        <w:rPr>
          <w:spacing w:val="-3"/>
        </w:rPr>
        <w:t>日，江西晨鸣已按照环保局要求立即组织</w:t>
      </w:r>
      <w:r>
        <w:rPr>
          <w:rFonts w:ascii="Times New Roman" w:hAnsi="Times New Roman" w:cs="Times New Roman" w:eastAsia="Times New Roman" w:hint="default"/>
          <w:spacing w:val="-3"/>
        </w:rPr>
        <w:t>2017</w:t>
      </w:r>
      <w:r>
        <w:rPr>
          <w:spacing w:val="-3"/>
        </w:rPr>
        <w:t>年废纸浆和废木屑的统计及台账收集工作，并在南昌市环保局一般工业固体废</w:t>
      </w:r>
      <w:r>
        <w:rPr>
          <w:spacing w:val="-69"/>
        </w:rPr>
        <w:t> </w:t>
      </w:r>
      <w:r>
        <w:rPr>
          <w:spacing w:val="-69"/>
        </w:rPr>
      </w:r>
      <w:r>
        <w:rPr/>
        <w:t>物申报网站填报，并打印提交至市固废站登记备案。</w:t>
      </w:r>
    </w:p>
    <w:p>
      <w:pPr>
        <w:pStyle w:val="BodyText"/>
        <w:spacing w:line="300" w:lineRule="auto" w:before="29"/>
        <w:ind w:right="1171" w:firstLine="338"/>
        <w:jc w:val="both"/>
      </w:pPr>
      <w:r>
        <w:rPr>
          <w:rFonts w:ascii="Times New Roman" w:hAnsi="Times New Roman" w:cs="Times New Roman" w:eastAsia="Times New Roman" w:hint="default"/>
          <w:spacing w:val="-1"/>
        </w:rPr>
        <w:t>4</w:t>
      </w:r>
      <w:r>
        <w:rPr>
          <w:spacing w:val="-1"/>
        </w:rPr>
        <w:t>、江西晨鸣由于生产改产，原热磨机械浆与废纸脱墨浆混合出水，逐步改产为热磨机械浆制浆出水，热磨机械浆出水</w:t>
      </w:r>
      <w:r>
        <w:rPr>
          <w:spacing w:val="-1"/>
          <w:w w:val="99"/>
        </w:rPr>
        <w:t> </w:t>
      </w:r>
      <w:r>
        <w:rPr>
          <w:rFonts w:ascii="Times New Roman" w:hAnsi="Times New Roman" w:cs="Times New Roman" w:eastAsia="Times New Roman" w:hint="default"/>
          <w:w w:val="95"/>
        </w:rPr>
        <w:t>COD</w:t>
      </w:r>
      <w:r>
        <w:rPr>
          <w:w w:val="95"/>
        </w:rPr>
        <w:t>和</w:t>
      </w:r>
      <w:r>
        <w:rPr>
          <w:rFonts w:ascii="Times New Roman" w:hAnsi="Times New Roman" w:cs="Times New Roman" w:eastAsia="Times New Roman" w:hint="default"/>
          <w:w w:val="95"/>
        </w:rPr>
        <w:t>SS</w:t>
      </w:r>
      <w:r>
        <w:rPr>
          <w:w w:val="95"/>
        </w:rPr>
        <w:t>浓度高，中段水系统调整过程中出现</w:t>
      </w:r>
      <w:r>
        <w:rPr>
          <w:rFonts w:ascii="Times New Roman" w:hAnsi="Times New Roman" w:cs="Times New Roman" w:eastAsia="Times New Roman" w:hint="default"/>
          <w:w w:val="95"/>
        </w:rPr>
        <w:t>SS</w:t>
      </w:r>
      <w:r>
        <w:rPr>
          <w:w w:val="95"/>
        </w:rPr>
        <w:t>排放指标波动较大。江西晨鸣为此进行了一系列的调整措施：①补充污泥</w:t>
      </w:r>
      <w:r>
        <w:rPr>
          <w:spacing w:val="58"/>
          <w:w w:val="95"/>
        </w:rPr>
        <w:t> </w:t>
      </w:r>
      <w:r>
        <w:rPr>
          <w:spacing w:val="58"/>
          <w:w w:val="95"/>
        </w:rPr>
      </w:r>
      <w:r>
        <w:rPr/>
        <w:t>菌种；②调用闲置初沉池；③调用中水回用系统；④加大深度处理用药等，通过落实以上措施实现了达标排放。</w:t>
      </w:r>
    </w:p>
    <w:p>
      <w:pPr>
        <w:spacing w:line="240" w:lineRule="auto" w:before="13"/>
        <w:rPr>
          <w:rFonts w:ascii="宋体" w:hAnsi="宋体" w:cs="宋体" w:eastAsia="宋体" w:hint="default"/>
          <w:sz w:val="20"/>
          <w:szCs w:val="20"/>
        </w:rPr>
      </w:pPr>
    </w:p>
    <w:p>
      <w:pPr>
        <w:pStyle w:val="Heading2"/>
        <w:spacing w:line="240" w:lineRule="auto"/>
        <w:ind w:right="1008"/>
        <w:jc w:val="left"/>
        <w:rPr>
          <w:b w:val="0"/>
          <w:bCs w:val="0"/>
        </w:rPr>
      </w:pPr>
      <w:r>
        <w:rPr/>
        <w:t>十四、公司及其控股股东、实际控制人的诚信状况</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008"/>
        <w:jc w:val="left"/>
        <w:rPr>
          <w:b w:val="0"/>
          <w:bCs w:val="0"/>
        </w:rPr>
      </w:pPr>
      <w:r>
        <w:rPr/>
        <w:t>十五、公司股权激励计划、员工持股计划或其他员工激励措施的实施情况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after="0" w:line="240" w:lineRule="auto"/>
        <w:jc w:val="left"/>
        <w:sectPr>
          <w:pgSz w:w="12240" w:h="15840"/>
          <w:pgMar w:header="703" w:footer="908" w:top="1000" w:bottom="1100" w:left="1440" w:right="420"/>
        </w:sectPr>
      </w:pPr>
    </w:p>
    <w:p>
      <w:pPr>
        <w:spacing w:line="240" w:lineRule="auto" w:before="0"/>
        <w:rPr>
          <w:rFonts w:ascii="宋体" w:hAnsi="宋体" w:cs="宋体" w:eastAsia="宋体" w:hint="default"/>
          <w:sz w:val="24"/>
          <w:szCs w:val="24"/>
        </w:rPr>
      </w:pPr>
    </w:p>
    <w:p>
      <w:pPr>
        <w:pStyle w:val="BodyText"/>
        <w:spacing w:line="240" w:lineRule="auto" w:before="47"/>
        <w:ind w:right="1008"/>
        <w:jc w:val="left"/>
      </w:pPr>
      <w:r>
        <w:rPr/>
        <w:t>公司报告期无股权激励计划、员工持股计划或其他员工激励措施及其实施情况。</w:t>
      </w:r>
    </w:p>
    <w:p>
      <w:pPr>
        <w:spacing w:line="240" w:lineRule="auto" w:before="0"/>
        <w:rPr>
          <w:rFonts w:ascii="宋体" w:hAnsi="宋体" w:cs="宋体" w:eastAsia="宋体" w:hint="default"/>
          <w:sz w:val="16"/>
          <w:szCs w:val="16"/>
        </w:rPr>
      </w:pPr>
    </w:p>
    <w:p>
      <w:pPr>
        <w:pStyle w:val="Heading2"/>
        <w:spacing w:line="240" w:lineRule="auto" w:before="105"/>
        <w:ind w:right="1008"/>
        <w:jc w:val="left"/>
        <w:rPr>
          <w:b w:val="0"/>
          <w:bCs w:val="0"/>
        </w:rPr>
      </w:pPr>
      <w:r>
        <w:rPr/>
        <w:t>十六、重大关联交易</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、与日常经营相关的关联交易</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7"/>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753"/>
        <w:gridCol w:w="637"/>
        <w:gridCol w:w="637"/>
        <w:gridCol w:w="664"/>
        <w:gridCol w:w="639"/>
        <w:gridCol w:w="635"/>
        <w:gridCol w:w="838"/>
        <w:gridCol w:w="430"/>
        <w:gridCol w:w="634"/>
        <w:gridCol w:w="635"/>
        <w:gridCol w:w="633"/>
        <w:gridCol w:w="635"/>
        <w:gridCol w:w="630"/>
        <w:gridCol w:w="604"/>
      </w:tblGrid>
      <w:tr>
        <w:trPr>
          <w:trHeight w:val="1552" w:hRule="exact"/>
        </w:trPr>
        <w:tc>
          <w:tcPr>
            <w:tcW w:w="753"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286" w:right="31" w:hanging="255"/>
              <w:jc w:val="left"/>
              <w:rPr>
                <w:rFonts w:ascii="宋体" w:hAnsi="宋体" w:cs="宋体" w:eastAsia="宋体" w:hint="default"/>
                <w:sz w:val="17"/>
                <w:szCs w:val="17"/>
              </w:rPr>
            </w:pPr>
            <w:r>
              <w:rPr>
                <w:rFonts w:ascii="宋体" w:hAnsi="宋体" w:cs="宋体" w:eastAsia="宋体" w:hint="default"/>
                <w:sz w:val="17"/>
                <w:szCs w:val="17"/>
              </w:rPr>
              <w:t>关联交易</w:t>
            </w:r>
            <w:r>
              <w:rPr>
                <w:rFonts w:ascii="宋体" w:hAnsi="宋体" w:cs="宋体" w:eastAsia="宋体" w:hint="default"/>
                <w:w w:val="99"/>
                <w:sz w:val="17"/>
                <w:szCs w:val="17"/>
              </w:rPr>
              <w:t> </w:t>
            </w:r>
            <w:r>
              <w:rPr>
                <w:rFonts w:ascii="宋体" w:hAnsi="宋体" w:cs="宋体" w:eastAsia="宋体" w:hint="default"/>
                <w:sz w:val="17"/>
                <w:szCs w:val="17"/>
              </w:rPr>
              <w:t>方</w:t>
            </w:r>
          </w:p>
        </w:tc>
        <w:tc>
          <w:tcPr>
            <w:tcW w:w="637"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229" w:right="56" w:hanging="170"/>
              <w:jc w:val="left"/>
              <w:rPr>
                <w:rFonts w:ascii="宋体" w:hAnsi="宋体" w:cs="宋体" w:eastAsia="宋体" w:hint="default"/>
                <w:sz w:val="17"/>
                <w:szCs w:val="17"/>
              </w:rPr>
            </w:pPr>
            <w:r>
              <w:rPr>
                <w:rFonts w:ascii="宋体" w:hAnsi="宋体" w:cs="宋体" w:eastAsia="宋体" w:hint="default"/>
                <w:sz w:val="17"/>
                <w:szCs w:val="17"/>
              </w:rPr>
              <w:t>关联关</w:t>
            </w:r>
            <w:r>
              <w:rPr>
                <w:rFonts w:ascii="宋体" w:hAnsi="宋体" w:cs="宋体" w:eastAsia="宋体" w:hint="default"/>
                <w:w w:val="99"/>
                <w:sz w:val="17"/>
                <w:szCs w:val="17"/>
              </w:rPr>
              <w:t> </w:t>
            </w:r>
            <w:r>
              <w:rPr>
                <w:rFonts w:ascii="宋体" w:hAnsi="宋体" w:cs="宋体" w:eastAsia="宋体" w:hint="default"/>
                <w:sz w:val="17"/>
                <w:szCs w:val="17"/>
              </w:rPr>
              <w:t>系</w:t>
            </w:r>
          </w:p>
        </w:tc>
        <w:tc>
          <w:tcPr>
            <w:tcW w:w="637"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59" w:right="58"/>
              <w:jc w:val="left"/>
              <w:rPr>
                <w:rFonts w:ascii="宋体" w:hAnsi="宋体" w:cs="宋体" w:eastAsia="宋体" w:hint="default"/>
                <w:sz w:val="17"/>
                <w:szCs w:val="17"/>
              </w:rPr>
            </w:pPr>
            <w:r>
              <w:rPr>
                <w:rFonts w:ascii="宋体" w:hAnsi="宋体" w:cs="宋体" w:eastAsia="宋体" w:hint="default"/>
                <w:sz w:val="17"/>
                <w:szCs w:val="17"/>
              </w:rPr>
              <w:t>关联交</w:t>
            </w:r>
            <w:r>
              <w:rPr>
                <w:rFonts w:ascii="宋体" w:hAnsi="宋体" w:cs="宋体" w:eastAsia="宋体" w:hint="default"/>
                <w:spacing w:val="-1"/>
                <w:w w:val="99"/>
                <w:sz w:val="17"/>
                <w:szCs w:val="17"/>
              </w:rPr>
              <w:t> </w:t>
            </w:r>
            <w:r>
              <w:rPr>
                <w:rFonts w:ascii="宋体" w:hAnsi="宋体" w:cs="宋体" w:eastAsia="宋体" w:hint="default"/>
                <w:sz w:val="17"/>
                <w:szCs w:val="17"/>
              </w:rPr>
              <w:t>易类型</w:t>
            </w:r>
          </w:p>
        </w:tc>
        <w:tc>
          <w:tcPr>
            <w:tcW w:w="664"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72" w:right="72"/>
              <w:jc w:val="left"/>
              <w:rPr>
                <w:rFonts w:ascii="宋体" w:hAnsi="宋体" w:cs="宋体" w:eastAsia="宋体" w:hint="default"/>
                <w:sz w:val="17"/>
                <w:szCs w:val="17"/>
              </w:rPr>
            </w:pPr>
            <w:r>
              <w:rPr>
                <w:rFonts w:ascii="宋体" w:hAnsi="宋体" w:cs="宋体" w:eastAsia="宋体" w:hint="default"/>
                <w:sz w:val="17"/>
                <w:szCs w:val="17"/>
              </w:rPr>
              <w:t>关联交</w:t>
            </w:r>
            <w:r>
              <w:rPr>
                <w:rFonts w:ascii="宋体" w:hAnsi="宋体" w:cs="宋体" w:eastAsia="宋体" w:hint="default"/>
                <w:spacing w:val="-1"/>
                <w:w w:val="99"/>
                <w:sz w:val="17"/>
                <w:szCs w:val="17"/>
              </w:rPr>
              <w:t> </w:t>
            </w:r>
            <w:r>
              <w:rPr>
                <w:rFonts w:ascii="宋体" w:hAnsi="宋体" w:cs="宋体" w:eastAsia="宋体" w:hint="default"/>
                <w:sz w:val="17"/>
                <w:szCs w:val="17"/>
              </w:rPr>
              <w:t>易内容</w:t>
            </w:r>
          </w:p>
        </w:tc>
        <w:tc>
          <w:tcPr>
            <w:tcW w:w="63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61" w:right="59"/>
              <w:jc w:val="both"/>
              <w:rPr>
                <w:rFonts w:ascii="宋体" w:hAnsi="宋体" w:cs="宋体" w:eastAsia="宋体" w:hint="default"/>
                <w:sz w:val="17"/>
                <w:szCs w:val="17"/>
              </w:rPr>
            </w:pPr>
            <w:r>
              <w:rPr>
                <w:rFonts w:ascii="宋体" w:hAnsi="宋体" w:cs="宋体" w:eastAsia="宋体" w:hint="default"/>
                <w:sz w:val="17"/>
                <w:szCs w:val="17"/>
              </w:rPr>
              <w:t>关联交</w:t>
            </w:r>
            <w:r>
              <w:rPr>
                <w:rFonts w:ascii="宋体" w:hAnsi="宋体" w:cs="宋体" w:eastAsia="宋体" w:hint="default"/>
                <w:spacing w:val="-1"/>
                <w:w w:val="99"/>
                <w:sz w:val="17"/>
                <w:szCs w:val="17"/>
              </w:rPr>
              <w:t> </w:t>
            </w:r>
            <w:r>
              <w:rPr>
                <w:rFonts w:ascii="宋体" w:hAnsi="宋体" w:cs="宋体" w:eastAsia="宋体" w:hint="default"/>
                <w:sz w:val="17"/>
                <w:szCs w:val="17"/>
              </w:rPr>
              <w:t>易定价</w:t>
            </w:r>
            <w:r>
              <w:rPr>
                <w:rFonts w:ascii="宋体" w:hAnsi="宋体" w:cs="宋体" w:eastAsia="宋体" w:hint="default"/>
                <w:spacing w:val="-1"/>
                <w:w w:val="99"/>
                <w:sz w:val="17"/>
                <w:szCs w:val="17"/>
              </w:rPr>
              <w:t> </w:t>
            </w:r>
            <w:r>
              <w:rPr>
                <w:rFonts w:ascii="宋体" w:hAnsi="宋体" w:cs="宋体" w:eastAsia="宋体" w:hint="default"/>
                <w:sz w:val="17"/>
                <w:szCs w:val="17"/>
              </w:rPr>
              <w:t>原则</w:t>
            </w:r>
          </w:p>
        </w:tc>
        <w:tc>
          <w:tcPr>
            <w:tcW w:w="635"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57" w:right="57"/>
              <w:jc w:val="left"/>
              <w:rPr>
                <w:rFonts w:ascii="宋体" w:hAnsi="宋体" w:cs="宋体" w:eastAsia="宋体" w:hint="default"/>
                <w:sz w:val="17"/>
                <w:szCs w:val="17"/>
              </w:rPr>
            </w:pPr>
            <w:r>
              <w:rPr>
                <w:rFonts w:ascii="宋体" w:hAnsi="宋体" w:cs="宋体" w:eastAsia="宋体" w:hint="default"/>
                <w:sz w:val="17"/>
                <w:szCs w:val="17"/>
              </w:rPr>
              <w:t>关联交</w:t>
            </w:r>
            <w:r>
              <w:rPr>
                <w:rFonts w:ascii="宋体" w:hAnsi="宋体" w:cs="宋体" w:eastAsia="宋体" w:hint="default"/>
                <w:w w:val="99"/>
                <w:sz w:val="17"/>
                <w:szCs w:val="17"/>
              </w:rPr>
              <w:t> </w:t>
            </w:r>
            <w:r>
              <w:rPr>
                <w:rFonts w:ascii="宋体" w:hAnsi="宋体" w:cs="宋体" w:eastAsia="宋体" w:hint="default"/>
                <w:sz w:val="17"/>
                <w:szCs w:val="17"/>
              </w:rPr>
              <w:t>易价格</w:t>
            </w:r>
          </w:p>
        </w:tc>
        <w:tc>
          <w:tcPr>
            <w:tcW w:w="838"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74" w:right="74"/>
              <w:jc w:val="center"/>
              <w:rPr>
                <w:rFonts w:ascii="宋体" w:hAnsi="宋体" w:cs="宋体" w:eastAsia="宋体" w:hint="default"/>
                <w:sz w:val="17"/>
                <w:szCs w:val="17"/>
              </w:rPr>
            </w:pPr>
            <w:r>
              <w:rPr>
                <w:rFonts w:ascii="宋体" w:hAnsi="宋体" w:cs="宋体" w:eastAsia="宋体" w:hint="default"/>
                <w:sz w:val="17"/>
                <w:szCs w:val="17"/>
              </w:rPr>
              <w:t>关联交易</w:t>
            </w:r>
            <w:r>
              <w:rPr>
                <w:rFonts w:ascii="宋体" w:hAnsi="宋体" w:cs="宋体" w:eastAsia="宋体" w:hint="default"/>
                <w:w w:val="99"/>
                <w:sz w:val="17"/>
                <w:szCs w:val="17"/>
              </w:rPr>
              <w:t> </w:t>
            </w:r>
            <w:r>
              <w:rPr>
                <w:rFonts w:ascii="宋体" w:hAnsi="宋体" w:cs="宋体" w:eastAsia="宋体" w:hint="default"/>
                <w:sz w:val="17"/>
                <w:szCs w:val="17"/>
              </w:rPr>
              <w:t>金额（万</w:t>
            </w:r>
            <w:r>
              <w:rPr>
                <w:rFonts w:ascii="宋体" w:hAnsi="宋体" w:cs="宋体" w:eastAsia="宋体" w:hint="default"/>
                <w:w w:val="99"/>
                <w:sz w:val="17"/>
                <w:szCs w:val="17"/>
              </w:rPr>
              <w:t> </w:t>
            </w:r>
            <w:r>
              <w:rPr>
                <w:rFonts w:ascii="宋体" w:hAnsi="宋体" w:cs="宋体" w:eastAsia="宋体" w:hint="default"/>
                <w:sz w:val="17"/>
                <w:szCs w:val="17"/>
              </w:rPr>
              <w:t>元）</w:t>
            </w:r>
          </w:p>
        </w:tc>
        <w:tc>
          <w:tcPr>
            <w:tcW w:w="430"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316" w:lineRule="auto" w:before="48"/>
              <w:ind w:left="40" w:right="40"/>
              <w:jc w:val="both"/>
              <w:rPr>
                <w:rFonts w:ascii="宋体" w:hAnsi="宋体" w:cs="宋体" w:eastAsia="宋体" w:hint="default"/>
                <w:sz w:val="17"/>
                <w:szCs w:val="17"/>
              </w:rPr>
            </w:pPr>
            <w:r>
              <w:rPr>
                <w:rFonts w:ascii="宋体" w:hAnsi="宋体" w:cs="宋体" w:eastAsia="宋体" w:hint="default"/>
                <w:sz w:val="17"/>
                <w:szCs w:val="17"/>
              </w:rPr>
              <w:t>占同</w:t>
            </w:r>
            <w:r>
              <w:rPr>
                <w:rFonts w:ascii="宋体" w:hAnsi="宋体" w:cs="宋体" w:eastAsia="宋体" w:hint="default"/>
                <w:spacing w:val="-1"/>
                <w:w w:val="99"/>
                <w:sz w:val="17"/>
                <w:szCs w:val="17"/>
              </w:rPr>
              <w:t> </w:t>
            </w:r>
            <w:r>
              <w:rPr>
                <w:rFonts w:ascii="宋体" w:hAnsi="宋体" w:cs="宋体" w:eastAsia="宋体" w:hint="default"/>
                <w:sz w:val="17"/>
                <w:szCs w:val="17"/>
              </w:rPr>
              <w:t>类交</w:t>
            </w:r>
            <w:r>
              <w:rPr>
                <w:rFonts w:ascii="宋体" w:hAnsi="宋体" w:cs="宋体" w:eastAsia="宋体" w:hint="default"/>
                <w:spacing w:val="-1"/>
                <w:w w:val="99"/>
                <w:sz w:val="17"/>
                <w:szCs w:val="17"/>
              </w:rPr>
              <w:t> </w:t>
            </w:r>
            <w:r>
              <w:rPr>
                <w:rFonts w:ascii="宋体" w:hAnsi="宋体" w:cs="宋体" w:eastAsia="宋体" w:hint="default"/>
                <w:sz w:val="17"/>
                <w:szCs w:val="17"/>
              </w:rPr>
              <w:t>易金</w:t>
            </w:r>
            <w:r>
              <w:rPr>
                <w:rFonts w:ascii="宋体" w:hAnsi="宋体" w:cs="宋体" w:eastAsia="宋体" w:hint="default"/>
                <w:spacing w:val="-1"/>
                <w:w w:val="99"/>
                <w:sz w:val="17"/>
                <w:szCs w:val="17"/>
              </w:rPr>
              <w:t> </w:t>
            </w:r>
            <w:r>
              <w:rPr>
                <w:rFonts w:ascii="宋体" w:hAnsi="宋体" w:cs="宋体" w:eastAsia="宋体" w:hint="default"/>
                <w:sz w:val="17"/>
                <w:szCs w:val="17"/>
              </w:rPr>
              <w:t>额的</w:t>
            </w:r>
            <w:r>
              <w:rPr>
                <w:rFonts w:ascii="宋体" w:hAnsi="宋体" w:cs="宋体" w:eastAsia="宋体" w:hint="default"/>
                <w:spacing w:val="-1"/>
                <w:w w:val="99"/>
                <w:sz w:val="17"/>
                <w:szCs w:val="17"/>
              </w:rPr>
              <w:t> </w:t>
            </w:r>
            <w:r>
              <w:rPr>
                <w:rFonts w:ascii="宋体" w:hAnsi="宋体" w:cs="宋体" w:eastAsia="宋体" w:hint="default"/>
                <w:sz w:val="17"/>
                <w:szCs w:val="17"/>
              </w:rPr>
              <w:t>比例</w:t>
            </w:r>
          </w:p>
        </w:tc>
        <w:tc>
          <w:tcPr>
            <w:tcW w:w="634"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57" w:right="58"/>
              <w:jc w:val="both"/>
              <w:rPr>
                <w:rFonts w:ascii="宋体" w:hAnsi="宋体" w:cs="宋体" w:eastAsia="宋体" w:hint="default"/>
                <w:sz w:val="17"/>
                <w:szCs w:val="17"/>
              </w:rPr>
            </w:pPr>
            <w:r>
              <w:rPr>
                <w:rFonts w:ascii="宋体" w:hAnsi="宋体" w:cs="宋体" w:eastAsia="宋体" w:hint="default"/>
                <w:sz w:val="17"/>
                <w:szCs w:val="17"/>
              </w:rPr>
              <w:t>获批的</w:t>
            </w:r>
            <w:r>
              <w:rPr>
                <w:rFonts w:ascii="宋体" w:hAnsi="宋体" w:cs="宋体" w:eastAsia="宋体" w:hint="default"/>
                <w:spacing w:val="-1"/>
                <w:w w:val="99"/>
                <w:sz w:val="17"/>
                <w:szCs w:val="17"/>
              </w:rPr>
              <w:t> </w:t>
            </w:r>
            <w:r>
              <w:rPr>
                <w:rFonts w:ascii="宋体" w:hAnsi="宋体" w:cs="宋体" w:eastAsia="宋体" w:hint="default"/>
                <w:sz w:val="17"/>
                <w:szCs w:val="17"/>
              </w:rPr>
              <w:t>交易额</w:t>
            </w:r>
            <w:r>
              <w:rPr>
                <w:rFonts w:ascii="宋体" w:hAnsi="宋体" w:cs="宋体" w:eastAsia="宋体" w:hint="default"/>
                <w:spacing w:val="-1"/>
                <w:w w:val="99"/>
                <w:sz w:val="17"/>
                <w:szCs w:val="17"/>
              </w:rPr>
              <w:t> </w:t>
            </w:r>
            <w:r>
              <w:rPr>
                <w:rFonts w:ascii="宋体" w:hAnsi="宋体" w:cs="宋体" w:eastAsia="宋体" w:hint="default"/>
                <w:sz w:val="17"/>
                <w:szCs w:val="17"/>
              </w:rPr>
              <w:t>度（万</w:t>
            </w:r>
            <w:r>
              <w:rPr>
                <w:rFonts w:ascii="宋体" w:hAnsi="宋体" w:cs="宋体" w:eastAsia="宋体" w:hint="default"/>
                <w:spacing w:val="-1"/>
                <w:w w:val="99"/>
                <w:sz w:val="17"/>
                <w:szCs w:val="17"/>
              </w:rPr>
              <w:t> </w:t>
            </w:r>
            <w:r>
              <w:rPr>
                <w:rFonts w:ascii="宋体" w:hAnsi="宋体" w:cs="宋体" w:eastAsia="宋体" w:hint="default"/>
                <w:sz w:val="17"/>
                <w:szCs w:val="17"/>
              </w:rPr>
              <w:t>元）</w:t>
            </w:r>
          </w:p>
        </w:tc>
        <w:tc>
          <w:tcPr>
            <w:tcW w:w="635"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57" w:right="57"/>
              <w:jc w:val="both"/>
              <w:rPr>
                <w:rFonts w:ascii="宋体" w:hAnsi="宋体" w:cs="宋体" w:eastAsia="宋体" w:hint="default"/>
                <w:sz w:val="17"/>
                <w:szCs w:val="17"/>
              </w:rPr>
            </w:pPr>
            <w:r>
              <w:rPr>
                <w:rFonts w:ascii="宋体" w:hAnsi="宋体" w:cs="宋体" w:eastAsia="宋体" w:hint="default"/>
                <w:sz w:val="17"/>
                <w:szCs w:val="17"/>
              </w:rPr>
              <w:t>是否超</w:t>
            </w:r>
            <w:r>
              <w:rPr>
                <w:rFonts w:ascii="宋体" w:hAnsi="宋体" w:cs="宋体" w:eastAsia="宋体" w:hint="default"/>
                <w:w w:val="99"/>
                <w:sz w:val="17"/>
                <w:szCs w:val="17"/>
              </w:rPr>
              <w:t> </w:t>
            </w:r>
            <w:r>
              <w:rPr>
                <w:rFonts w:ascii="宋体" w:hAnsi="宋体" w:cs="宋体" w:eastAsia="宋体" w:hint="default"/>
                <w:sz w:val="17"/>
                <w:szCs w:val="17"/>
              </w:rPr>
              <w:t>过获批</w:t>
            </w:r>
            <w:r>
              <w:rPr>
                <w:rFonts w:ascii="宋体" w:hAnsi="宋体" w:cs="宋体" w:eastAsia="宋体" w:hint="default"/>
                <w:w w:val="99"/>
                <w:sz w:val="17"/>
                <w:szCs w:val="17"/>
              </w:rPr>
              <w:t> </w:t>
            </w:r>
            <w:r>
              <w:rPr>
                <w:rFonts w:ascii="宋体" w:hAnsi="宋体" w:cs="宋体" w:eastAsia="宋体" w:hint="default"/>
                <w:sz w:val="17"/>
                <w:szCs w:val="17"/>
              </w:rPr>
              <w:t>额度</w:t>
            </w:r>
          </w:p>
        </w:tc>
        <w:tc>
          <w:tcPr>
            <w:tcW w:w="633"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57" w:right="56"/>
              <w:jc w:val="both"/>
              <w:rPr>
                <w:rFonts w:ascii="宋体" w:hAnsi="宋体" w:cs="宋体" w:eastAsia="宋体" w:hint="default"/>
                <w:sz w:val="17"/>
                <w:szCs w:val="17"/>
              </w:rPr>
            </w:pPr>
            <w:r>
              <w:rPr>
                <w:rFonts w:ascii="宋体" w:hAnsi="宋体" w:cs="宋体" w:eastAsia="宋体" w:hint="default"/>
                <w:sz w:val="17"/>
                <w:szCs w:val="17"/>
              </w:rPr>
              <w:t>关联交</w:t>
            </w:r>
            <w:r>
              <w:rPr>
                <w:rFonts w:ascii="宋体" w:hAnsi="宋体" w:cs="宋体" w:eastAsia="宋体" w:hint="default"/>
                <w:spacing w:val="-1"/>
                <w:w w:val="99"/>
                <w:sz w:val="17"/>
                <w:szCs w:val="17"/>
              </w:rPr>
              <w:t> </w:t>
            </w:r>
            <w:r>
              <w:rPr>
                <w:rFonts w:ascii="宋体" w:hAnsi="宋体" w:cs="宋体" w:eastAsia="宋体" w:hint="default"/>
                <w:sz w:val="17"/>
                <w:szCs w:val="17"/>
              </w:rPr>
              <w:t>易结算</w:t>
            </w:r>
            <w:r>
              <w:rPr>
                <w:rFonts w:ascii="宋体" w:hAnsi="宋体" w:cs="宋体" w:eastAsia="宋体" w:hint="default"/>
                <w:spacing w:val="-1"/>
                <w:w w:val="99"/>
                <w:sz w:val="17"/>
                <w:szCs w:val="17"/>
              </w:rPr>
              <w:t> </w:t>
            </w:r>
            <w:r>
              <w:rPr>
                <w:rFonts w:ascii="宋体" w:hAnsi="宋体" w:cs="宋体" w:eastAsia="宋体" w:hint="default"/>
                <w:sz w:val="17"/>
                <w:szCs w:val="17"/>
              </w:rPr>
              <w:t>方式</w:t>
            </w:r>
          </w:p>
        </w:tc>
        <w:tc>
          <w:tcPr>
            <w:tcW w:w="635"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57" w:right="58"/>
              <w:jc w:val="center"/>
              <w:rPr>
                <w:rFonts w:ascii="宋体" w:hAnsi="宋体" w:cs="宋体" w:eastAsia="宋体" w:hint="default"/>
                <w:sz w:val="17"/>
                <w:szCs w:val="17"/>
              </w:rPr>
            </w:pPr>
            <w:r>
              <w:rPr>
                <w:rFonts w:ascii="宋体" w:hAnsi="宋体" w:cs="宋体" w:eastAsia="宋体" w:hint="default"/>
                <w:w w:val="95"/>
                <w:sz w:val="17"/>
                <w:szCs w:val="17"/>
              </w:rPr>
              <w:t>可获得</w:t>
            </w:r>
            <w:r>
              <w:rPr>
                <w:rFonts w:ascii="宋体" w:hAnsi="宋体" w:cs="宋体" w:eastAsia="宋体" w:hint="default"/>
                <w:spacing w:val="-68"/>
                <w:w w:val="95"/>
                <w:sz w:val="17"/>
                <w:szCs w:val="17"/>
              </w:rPr>
              <w:t> </w:t>
            </w:r>
            <w:r>
              <w:rPr>
                <w:rFonts w:ascii="宋体" w:hAnsi="宋体" w:cs="宋体" w:eastAsia="宋体" w:hint="default"/>
                <w:w w:val="95"/>
                <w:sz w:val="17"/>
                <w:szCs w:val="17"/>
              </w:rPr>
              <w:t>的同类</w:t>
            </w:r>
            <w:r>
              <w:rPr>
                <w:rFonts w:ascii="宋体" w:hAnsi="宋体" w:cs="宋体" w:eastAsia="宋体" w:hint="default"/>
                <w:spacing w:val="-68"/>
                <w:w w:val="95"/>
                <w:sz w:val="17"/>
                <w:szCs w:val="17"/>
              </w:rPr>
              <w:t> </w:t>
            </w:r>
            <w:r>
              <w:rPr>
                <w:rFonts w:ascii="宋体" w:hAnsi="宋体" w:cs="宋体" w:eastAsia="宋体" w:hint="default"/>
                <w:w w:val="95"/>
                <w:sz w:val="17"/>
                <w:szCs w:val="17"/>
              </w:rPr>
              <w:t>交易市</w:t>
            </w:r>
            <w:r>
              <w:rPr>
                <w:rFonts w:ascii="宋体" w:hAnsi="宋体" w:cs="宋体" w:eastAsia="宋体" w:hint="default"/>
                <w:spacing w:val="-68"/>
                <w:w w:val="95"/>
                <w:sz w:val="17"/>
                <w:szCs w:val="17"/>
              </w:rPr>
              <w:t> </w:t>
            </w:r>
            <w:r>
              <w:rPr>
                <w:rFonts w:ascii="宋体" w:hAnsi="宋体" w:cs="宋体" w:eastAsia="宋体" w:hint="default"/>
                <w:sz w:val="17"/>
                <w:szCs w:val="17"/>
              </w:rPr>
              <w:t>价</w:t>
            </w:r>
          </w:p>
        </w:tc>
        <w:tc>
          <w:tcPr>
            <w:tcW w:w="630"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225" w:right="54" w:hanging="170"/>
              <w:jc w:val="left"/>
              <w:rPr>
                <w:rFonts w:ascii="宋体" w:hAnsi="宋体" w:cs="宋体" w:eastAsia="宋体" w:hint="default"/>
                <w:sz w:val="17"/>
                <w:szCs w:val="17"/>
              </w:rPr>
            </w:pPr>
            <w:r>
              <w:rPr>
                <w:rFonts w:ascii="宋体" w:hAnsi="宋体" w:cs="宋体" w:eastAsia="宋体" w:hint="default"/>
                <w:sz w:val="17"/>
                <w:szCs w:val="17"/>
              </w:rPr>
              <w:t>披露日</w:t>
            </w:r>
            <w:r>
              <w:rPr>
                <w:rFonts w:ascii="宋体" w:hAnsi="宋体" w:cs="宋体" w:eastAsia="宋体" w:hint="default"/>
                <w:spacing w:val="-1"/>
                <w:w w:val="99"/>
                <w:sz w:val="17"/>
                <w:szCs w:val="17"/>
              </w:rPr>
              <w:t> </w:t>
            </w:r>
            <w:r>
              <w:rPr>
                <w:rFonts w:ascii="宋体" w:hAnsi="宋体" w:cs="宋体" w:eastAsia="宋体" w:hint="default"/>
                <w:sz w:val="17"/>
                <w:szCs w:val="17"/>
              </w:rPr>
              <w:t>期</w:t>
            </w:r>
          </w:p>
        </w:tc>
        <w:tc>
          <w:tcPr>
            <w:tcW w:w="604"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212" w:right="42" w:hanging="171"/>
              <w:jc w:val="left"/>
              <w:rPr>
                <w:rFonts w:ascii="宋体" w:hAnsi="宋体" w:cs="宋体" w:eastAsia="宋体" w:hint="default"/>
                <w:sz w:val="17"/>
                <w:szCs w:val="17"/>
              </w:rPr>
            </w:pPr>
            <w:r>
              <w:rPr>
                <w:rFonts w:ascii="宋体" w:hAnsi="宋体" w:cs="宋体" w:eastAsia="宋体" w:hint="default"/>
                <w:sz w:val="17"/>
                <w:szCs w:val="17"/>
              </w:rPr>
              <w:t>披露索</w:t>
            </w:r>
            <w:r>
              <w:rPr>
                <w:rFonts w:ascii="宋体" w:hAnsi="宋体" w:cs="宋体" w:eastAsia="宋体" w:hint="default"/>
                <w:w w:val="99"/>
                <w:sz w:val="17"/>
                <w:szCs w:val="17"/>
              </w:rPr>
              <w:t> </w:t>
            </w:r>
            <w:r>
              <w:rPr>
                <w:rFonts w:ascii="宋体" w:hAnsi="宋体" w:cs="宋体" w:eastAsia="宋体" w:hint="default"/>
                <w:sz w:val="17"/>
                <w:szCs w:val="17"/>
              </w:rPr>
              <w:t>引</w:t>
            </w:r>
          </w:p>
        </w:tc>
      </w:tr>
      <w:tr>
        <w:trPr>
          <w:trHeight w:val="1259" w:hRule="exact"/>
        </w:trPr>
        <w:tc>
          <w:tcPr>
            <w:tcW w:w="753" w:type="dxa"/>
            <w:tcBorders>
              <w:top w:val="single" w:sz="3" w:space="0" w:color="000000"/>
              <w:left w:val="single" w:sz="4" w:space="0" w:color="000000"/>
              <w:bottom w:val="single" w:sz="3" w:space="0" w:color="000000"/>
              <w:right w:val="single" w:sz="3" w:space="0" w:color="000000"/>
            </w:tcBorders>
          </w:tcPr>
          <w:p>
            <w:pPr>
              <w:pStyle w:val="TableParagraph"/>
              <w:spacing w:line="316" w:lineRule="auto" w:before="48"/>
              <w:ind w:left="21" w:right="43"/>
              <w:jc w:val="both"/>
              <w:rPr>
                <w:rFonts w:ascii="宋体" w:hAnsi="宋体" w:cs="宋体" w:eastAsia="宋体" w:hint="default"/>
                <w:sz w:val="17"/>
                <w:szCs w:val="17"/>
              </w:rPr>
            </w:pPr>
            <w:r>
              <w:rPr>
                <w:rFonts w:ascii="宋体" w:hAnsi="宋体" w:cs="宋体" w:eastAsia="宋体" w:hint="default"/>
                <w:sz w:val="17"/>
                <w:szCs w:val="17"/>
              </w:rPr>
              <w:t>江西晨鸣</w:t>
            </w:r>
            <w:r>
              <w:rPr>
                <w:rFonts w:ascii="宋体" w:hAnsi="宋体" w:cs="宋体" w:eastAsia="宋体" w:hint="default"/>
                <w:spacing w:val="-1"/>
                <w:w w:val="99"/>
                <w:sz w:val="17"/>
                <w:szCs w:val="17"/>
              </w:rPr>
              <w:t> </w:t>
            </w:r>
            <w:r>
              <w:rPr>
                <w:rFonts w:ascii="宋体" w:hAnsi="宋体" w:cs="宋体" w:eastAsia="宋体" w:hint="default"/>
                <w:sz w:val="17"/>
                <w:szCs w:val="17"/>
              </w:rPr>
              <w:t>天然气有</w:t>
            </w:r>
            <w:r>
              <w:rPr>
                <w:rFonts w:ascii="宋体" w:hAnsi="宋体" w:cs="宋体" w:eastAsia="宋体" w:hint="default"/>
                <w:spacing w:val="-1"/>
                <w:w w:val="99"/>
                <w:sz w:val="17"/>
                <w:szCs w:val="17"/>
              </w:rPr>
              <w:t> </w:t>
            </w:r>
            <w:r>
              <w:rPr>
                <w:rFonts w:ascii="宋体" w:hAnsi="宋体" w:cs="宋体" w:eastAsia="宋体" w:hint="default"/>
                <w:sz w:val="17"/>
                <w:szCs w:val="17"/>
              </w:rPr>
              <w:t>限公司及</w:t>
            </w:r>
            <w:r>
              <w:rPr>
                <w:rFonts w:ascii="宋体" w:hAnsi="宋体" w:cs="宋体" w:eastAsia="宋体" w:hint="default"/>
                <w:spacing w:val="-1"/>
                <w:w w:val="99"/>
                <w:sz w:val="17"/>
                <w:szCs w:val="17"/>
              </w:rPr>
              <w:t> </w:t>
            </w:r>
            <w:r>
              <w:rPr>
                <w:rFonts w:ascii="宋体" w:hAnsi="宋体" w:cs="宋体" w:eastAsia="宋体" w:hint="default"/>
                <w:sz w:val="17"/>
                <w:szCs w:val="17"/>
              </w:rPr>
              <w:t>其子公司</w:t>
            </w:r>
          </w:p>
        </w:tc>
        <w:tc>
          <w:tcPr>
            <w:tcW w:w="637" w:type="dxa"/>
            <w:tcBorders>
              <w:top w:val="single" w:sz="3" w:space="0" w:color="000000"/>
              <w:left w:val="single" w:sz="3" w:space="0" w:color="000000"/>
              <w:bottom w:val="single" w:sz="3" w:space="0" w:color="000000"/>
              <w:right w:val="single" w:sz="4" w:space="0" w:color="000000"/>
            </w:tcBorders>
          </w:tcPr>
          <w:p>
            <w:pPr>
              <w:pStyle w:val="TableParagraph"/>
              <w:spacing w:line="316" w:lineRule="auto" w:before="48"/>
              <w:ind w:left="21" w:right="95"/>
              <w:jc w:val="both"/>
              <w:rPr>
                <w:rFonts w:ascii="宋体" w:hAnsi="宋体" w:cs="宋体" w:eastAsia="宋体" w:hint="default"/>
                <w:sz w:val="17"/>
                <w:szCs w:val="17"/>
              </w:rPr>
            </w:pPr>
            <w:r>
              <w:rPr>
                <w:rFonts w:ascii="宋体" w:hAnsi="宋体" w:cs="宋体" w:eastAsia="宋体" w:hint="default"/>
                <w:sz w:val="17"/>
                <w:szCs w:val="17"/>
              </w:rPr>
              <w:t>公司董</w:t>
            </w:r>
            <w:r>
              <w:rPr>
                <w:rFonts w:ascii="宋体" w:hAnsi="宋体" w:cs="宋体" w:eastAsia="宋体" w:hint="default"/>
                <w:w w:val="99"/>
                <w:sz w:val="17"/>
                <w:szCs w:val="17"/>
              </w:rPr>
              <w:t> </w:t>
            </w:r>
            <w:r>
              <w:rPr>
                <w:rFonts w:ascii="宋体" w:hAnsi="宋体" w:cs="宋体" w:eastAsia="宋体" w:hint="default"/>
                <w:sz w:val="17"/>
                <w:szCs w:val="17"/>
              </w:rPr>
              <w:t>事在其</w:t>
            </w:r>
            <w:r>
              <w:rPr>
                <w:rFonts w:ascii="宋体" w:hAnsi="宋体" w:cs="宋体" w:eastAsia="宋体" w:hint="default"/>
                <w:w w:val="99"/>
                <w:sz w:val="17"/>
                <w:szCs w:val="17"/>
              </w:rPr>
              <w:t> </w:t>
            </w:r>
            <w:r>
              <w:rPr>
                <w:rFonts w:ascii="宋体" w:hAnsi="宋体" w:cs="宋体" w:eastAsia="宋体" w:hint="default"/>
                <w:sz w:val="17"/>
                <w:szCs w:val="17"/>
              </w:rPr>
              <w:t>任董事</w:t>
            </w:r>
            <w:r>
              <w:rPr>
                <w:rFonts w:ascii="宋体" w:hAnsi="宋体" w:cs="宋体" w:eastAsia="宋体" w:hint="default"/>
                <w:w w:val="99"/>
                <w:sz w:val="17"/>
                <w:szCs w:val="17"/>
              </w:rPr>
              <w:t> </w:t>
            </w:r>
            <w:r>
              <w:rPr>
                <w:rFonts w:ascii="宋体" w:hAnsi="宋体" w:cs="宋体" w:eastAsia="宋体" w:hint="default"/>
                <w:sz w:val="17"/>
                <w:szCs w:val="17"/>
              </w:rPr>
              <w:t>长</w:t>
            </w:r>
          </w:p>
        </w:tc>
        <w:tc>
          <w:tcPr>
            <w:tcW w:w="63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采购</w:t>
            </w:r>
          </w:p>
        </w:tc>
        <w:tc>
          <w:tcPr>
            <w:tcW w:w="664" w:type="dxa"/>
            <w:tcBorders>
              <w:top w:val="single" w:sz="3" w:space="0" w:color="000000"/>
              <w:left w:val="single" w:sz="4" w:space="0" w:color="000000"/>
              <w:bottom w:val="single" w:sz="3" w:space="0" w:color="000000"/>
              <w:right w:val="single" w:sz="9" w:space="0" w:color="FFFFFF"/>
            </w:tcBorders>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3"/>
              <w:ind w:left="21" w:right="116"/>
              <w:jc w:val="left"/>
              <w:rPr>
                <w:rFonts w:ascii="宋体" w:hAnsi="宋体" w:cs="宋体" w:eastAsia="宋体" w:hint="default"/>
                <w:sz w:val="17"/>
                <w:szCs w:val="17"/>
              </w:rPr>
            </w:pPr>
            <w:r>
              <w:rPr>
                <w:rFonts w:ascii="宋体" w:hAnsi="宋体" w:cs="宋体" w:eastAsia="宋体" w:hint="default"/>
                <w:sz w:val="17"/>
                <w:szCs w:val="17"/>
              </w:rPr>
              <w:t>天然气</w:t>
            </w:r>
            <w:r>
              <w:rPr>
                <w:rFonts w:ascii="宋体" w:hAnsi="宋体" w:cs="宋体" w:eastAsia="宋体" w:hint="default"/>
                <w:spacing w:val="-1"/>
                <w:w w:val="99"/>
                <w:sz w:val="17"/>
                <w:szCs w:val="17"/>
              </w:rPr>
              <w:t> </w:t>
            </w:r>
            <w:r>
              <w:rPr>
                <w:rFonts w:ascii="宋体" w:hAnsi="宋体" w:cs="宋体" w:eastAsia="宋体" w:hint="default"/>
                <w:sz w:val="17"/>
                <w:szCs w:val="17"/>
              </w:rPr>
              <w:t>重油等</w:t>
            </w:r>
          </w:p>
        </w:tc>
        <w:tc>
          <w:tcPr>
            <w:tcW w:w="639" w:type="dxa"/>
            <w:tcBorders>
              <w:top w:val="single" w:sz="3" w:space="0" w:color="000000"/>
              <w:left w:val="single" w:sz="9" w:space="0" w:color="FFFFFF"/>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3"/>
              <w:ind w:left="15" w:right="98" w:hanging="156"/>
              <w:jc w:val="left"/>
              <w:rPr>
                <w:rFonts w:ascii="宋体" w:hAnsi="宋体" w:cs="宋体" w:eastAsia="宋体" w:hint="default"/>
                <w:sz w:val="17"/>
                <w:szCs w:val="17"/>
              </w:rPr>
            </w:pPr>
            <w:r>
              <w:rPr>
                <w:rFonts w:ascii="宋体" w:hAnsi="宋体" w:cs="宋体" w:eastAsia="宋体" w:hint="default"/>
                <w:spacing w:val="-5"/>
                <w:sz w:val="17"/>
                <w:szCs w:val="17"/>
              </w:rPr>
              <w:t>、市场价</w:t>
            </w:r>
            <w:r>
              <w:rPr>
                <w:rFonts w:ascii="宋体" w:hAnsi="宋体" w:cs="宋体" w:eastAsia="宋体" w:hint="default"/>
                <w:spacing w:val="-1"/>
                <w:w w:val="99"/>
                <w:sz w:val="17"/>
                <w:szCs w:val="17"/>
              </w:rPr>
              <w:t> </w:t>
            </w:r>
            <w:r>
              <w:rPr>
                <w:rFonts w:ascii="宋体" w:hAnsi="宋体" w:cs="宋体" w:eastAsia="宋体" w:hint="default"/>
                <w:sz w:val="17"/>
                <w:szCs w:val="17"/>
              </w:rPr>
              <w:t>格</w:t>
            </w:r>
          </w:p>
        </w:tc>
        <w:tc>
          <w:tcPr>
            <w:tcW w:w="6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3"/>
              <w:ind w:left="21" w:right="93"/>
              <w:jc w:val="left"/>
              <w:rPr>
                <w:rFonts w:ascii="宋体" w:hAnsi="宋体" w:cs="宋体" w:eastAsia="宋体" w:hint="default"/>
                <w:sz w:val="17"/>
                <w:szCs w:val="17"/>
              </w:rPr>
            </w:pPr>
            <w:r>
              <w:rPr>
                <w:rFonts w:ascii="宋体" w:hAnsi="宋体" w:cs="宋体" w:eastAsia="宋体" w:hint="default"/>
                <w:sz w:val="17"/>
                <w:szCs w:val="17"/>
              </w:rPr>
              <w:t>市场价</w:t>
            </w:r>
            <w:r>
              <w:rPr>
                <w:rFonts w:ascii="宋体" w:hAnsi="宋体" w:cs="宋体" w:eastAsia="宋体" w:hint="default"/>
                <w:w w:val="99"/>
                <w:sz w:val="17"/>
                <w:szCs w:val="17"/>
              </w:rPr>
              <w:t> </w:t>
            </w:r>
            <w:r>
              <w:rPr>
                <w:rFonts w:ascii="宋体" w:hAnsi="宋体" w:cs="宋体" w:eastAsia="宋体" w:hint="default"/>
                <w:sz w:val="17"/>
                <w:szCs w:val="17"/>
              </w:rPr>
              <w:t>格</w:t>
            </w:r>
          </w:p>
        </w:tc>
        <w:tc>
          <w:tcPr>
            <w:tcW w:w="8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left="128" w:right="0"/>
              <w:jc w:val="left"/>
              <w:rPr>
                <w:rFonts w:ascii="Times New Roman" w:hAnsi="Times New Roman" w:cs="Times New Roman" w:eastAsia="Times New Roman" w:hint="default"/>
                <w:sz w:val="17"/>
                <w:szCs w:val="17"/>
              </w:rPr>
            </w:pPr>
            <w:r>
              <w:rPr>
                <w:rFonts w:ascii="Times New Roman"/>
                <w:sz w:val="17"/>
              </w:rPr>
              <w:t>34,763.91</w:t>
            </w:r>
          </w:p>
        </w:tc>
        <w:tc>
          <w:tcPr>
            <w:tcW w:w="43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left="48" w:right="0"/>
              <w:jc w:val="left"/>
              <w:rPr>
                <w:rFonts w:ascii="Times New Roman" w:hAnsi="Times New Roman" w:cs="Times New Roman" w:eastAsia="Times New Roman" w:hint="default"/>
                <w:sz w:val="17"/>
                <w:szCs w:val="17"/>
              </w:rPr>
            </w:pPr>
            <w:r>
              <w:rPr>
                <w:rFonts w:ascii="Times New Roman"/>
                <w:sz w:val="17"/>
              </w:rPr>
              <w:t>1.8%</w:t>
            </w:r>
          </w:p>
        </w:tc>
        <w:tc>
          <w:tcPr>
            <w:tcW w:w="6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left="136" w:right="0"/>
              <w:jc w:val="left"/>
              <w:rPr>
                <w:rFonts w:ascii="Times New Roman" w:hAnsi="Times New Roman" w:cs="Times New Roman" w:eastAsia="Times New Roman" w:hint="default"/>
                <w:sz w:val="17"/>
                <w:szCs w:val="17"/>
              </w:rPr>
            </w:pPr>
            <w:r>
              <w:rPr>
                <w:rFonts w:ascii="Times New Roman"/>
                <w:sz w:val="17"/>
              </w:rPr>
              <w:t>35,000</w:t>
            </w:r>
          </w:p>
        </w:tc>
        <w:tc>
          <w:tcPr>
            <w:tcW w:w="6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1" w:right="92"/>
              <w:jc w:val="both"/>
              <w:rPr>
                <w:rFonts w:ascii="宋体" w:hAnsi="宋体" w:cs="宋体" w:eastAsia="宋体" w:hint="default"/>
                <w:sz w:val="17"/>
                <w:szCs w:val="17"/>
              </w:rPr>
            </w:pPr>
            <w:r>
              <w:rPr>
                <w:rFonts w:ascii="宋体" w:hAnsi="宋体" w:cs="宋体" w:eastAsia="宋体" w:hint="default"/>
                <w:sz w:val="17"/>
                <w:szCs w:val="17"/>
              </w:rPr>
              <w:t>银行承</w:t>
            </w:r>
            <w:r>
              <w:rPr>
                <w:rFonts w:ascii="宋体" w:hAnsi="宋体" w:cs="宋体" w:eastAsia="宋体" w:hint="default"/>
                <w:spacing w:val="-1"/>
                <w:w w:val="99"/>
                <w:sz w:val="17"/>
                <w:szCs w:val="17"/>
              </w:rPr>
              <w:t> </w:t>
            </w:r>
            <w:r>
              <w:rPr>
                <w:rFonts w:ascii="宋体" w:hAnsi="宋体" w:cs="宋体" w:eastAsia="宋体" w:hint="default"/>
                <w:sz w:val="17"/>
                <w:szCs w:val="17"/>
              </w:rPr>
              <w:t>兑、电</w:t>
            </w:r>
            <w:r>
              <w:rPr>
                <w:rFonts w:ascii="宋体" w:hAnsi="宋体" w:cs="宋体" w:eastAsia="宋体" w:hint="default"/>
                <w:spacing w:val="-1"/>
                <w:w w:val="99"/>
                <w:sz w:val="17"/>
                <w:szCs w:val="17"/>
              </w:rPr>
              <w:t> </w:t>
            </w:r>
            <w:r>
              <w:rPr>
                <w:rFonts w:ascii="宋体" w:hAnsi="宋体" w:cs="宋体" w:eastAsia="宋体" w:hint="default"/>
                <w:sz w:val="17"/>
                <w:szCs w:val="17"/>
              </w:rPr>
              <w:t>汇</w:t>
            </w:r>
          </w:p>
        </w:tc>
        <w:tc>
          <w:tcPr>
            <w:tcW w:w="63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不适用</w:t>
            </w:r>
          </w:p>
        </w:tc>
        <w:tc>
          <w:tcPr>
            <w:tcW w:w="63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p>
            <w:pPr>
              <w:pStyle w:val="TableParagraph"/>
              <w:spacing w:line="240" w:lineRule="auto" w:before="56"/>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06 </w:t>
            </w:r>
            <w:r>
              <w:rPr>
                <w:rFonts w:ascii="宋体" w:hAnsi="宋体" w:cs="宋体" w:eastAsia="宋体" w:hint="default"/>
                <w:sz w:val="17"/>
                <w:szCs w:val="17"/>
              </w:rPr>
              <w:t>月</w:t>
            </w:r>
            <w:r>
              <w:rPr>
                <w:rFonts w:ascii="宋体" w:hAnsi="宋体" w:cs="宋体" w:eastAsia="宋体" w:hint="default"/>
                <w:spacing w:val="-62"/>
                <w:sz w:val="17"/>
                <w:szCs w:val="17"/>
              </w:rPr>
              <w:t> </w:t>
            </w:r>
            <w:r>
              <w:rPr>
                <w:rFonts w:ascii="Times New Roman" w:hAnsi="Times New Roman" w:cs="Times New Roman" w:eastAsia="Times New Roman" w:hint="default"/>
                <w:sz w:val="17"/>
                <w:szCs w:val="17"/>
              </w:rPr>
              <w:t>23</w:t>
            </w:r>
          </w:p>
          <w:p>
            <w:pPr>
              <w:pStyle w:val="TableParagraph"/>
              <w:spacing w:line="240" w:lineRule="auto" w:before="60"/>
              <w:ind w:left="21" w:right="0"/>
              <w:jc w:val="left"/>
              <w:rPr>
                <w:rFonts w:ascii="宋体" w:hAnsi="宋体" w:cs="宋体" w:eastAsia="宋体" w:hint="default"/>
                <w:sz w:val="17"/>
                <w:szCs w:val="17"/>
              </w:rPr>
            </w:pPr>
            <w:r>
              <w:rPr>
                <w:rFonts w:ascii="宋体" w:hAnsi="宋体" w:cs="宋体" w:eastAsia="宋体" w:hint="default"/>
                <w:w w:val="99"/>
                <w:sz w:val="17"/>
                <w:szCs w:val="17"/>
              </w:rPr>
              <w:t>日</w:t>
            </w:r>
            <w:r>
              <w:rPr>
                <w:rFonts w:ascii="宋体" w:hAnsi="宋体" w:cs="宋体" w:eastAsia="宋体" w:hint="default"/>
                <w:sz w:val="17"/>
                <w:szCs w:val="17"/>
              </w:rPr>
            </w:r>
          </w:p>
        </w:tc>
        <w:tc>
          <w:tcPr>
            <w:tcW w:w="604" w:type="dxa"/>
            <w:tcBorders>
              <w:top w:val="single" w:sz="3" w:space="0" w:color="000000"/>
              <w:left w:val="single" w:sz="4" w:space="0" w:color="000000"/>
              <w:bottom w:val="single" w:sz="3" w:space="0" w:color="000000"/>
              <w:right w:val="single" w:sz="3" w:space="0" w:color="000000"/>
            </w:tcBorders>
          </w:tcPr>
          <w:p>
            <w:pPr>
              <w:pStyle w:val="TableParagraph"/>
              <w:spacing w:line="360" w:lineRule="auto" w:before="86"/>
              <w:ind w:left="21" w:right="46"/>
              <w:jc w:val="left"/>
              <w:rPr>
                <w:rFonts w:ascii="Times New Roman" w:hAnsi="Times New Roman" w:cs="Times New Roman" w:eastAsia="Times New Roman" w:hint="default"/>
                <w:sz w:val="17"/>
                <w:szCs w:val="17"/>
              </w:rPr>
            </w:pPr>
            <w:hyperlink r:id="rId16">
              <w:r>
                <w:rPr>
                  <w:rFonts w:ascii="Times New Roman"/>
                  <w:sz w:val="17"/>
                </w:rPr>
                <w:t>http://w</w:t>
              </w:r>
            </w:hyperlink>
            <w:r>
              <w:rPr>
                <w:rFonts w:ascii="Times New Roman"/>
                <w:spacing w:val="-1"/>
                <w:w w:val="99"/>
                <w:sz w:val="17"/>
              </w:rPr>
              <w:t> </w:t>
            </w:r>
            <w:r>
              <w:rPr>
                <w:rFonts w:ascii="Times New Roman"/>
                <w:spacing w:val="-3"/>
                <w:sz w:val="17"/>
              </w:rPr>
              <w:t>ww.cni</w:t>
            </w:r>
            <w:r>
              <w:rPr>
                <w:rFonts w:ascii="Times New Roman"/>
                <w:spacing w:val="-40"/>
                <w:sz w:val="17"/>
              </w:rPr>
              <w:t> </w:t>
            </w:r>
            <w:r>
              <w:rPr>
                <w:rFonts w:ascii="Times New Roman"/>
                <w:spacing w:val="-40"/>
                <w:sz w:val="17"/>
              </w:rPr>
            </w:r>
            <w:r>
              <w:rPr>
                <w:rFonts w:ascii="Times New Roman"/>
                <w:sz w:val="17"/>
              </w:rPr>
              <w:t>nfo.co</w:t>
            </w:r>
            <w:r>
              <w:rPr>
                <w:rFonts w:ascii="Times New Roman"/>
                <w:w w:val="99"/>
                <w:sz w:val="17"/>
              </w:rPr>
              <w:t> </w:t>
            </w:r>
            <w:r>
              <w:rPr>
                <w:rFonts w:ascii="Times New Roman"/>
                <w:sz w:val="17"/>
              </w:rPr>
              <w:t>m.cn</w:t>
            </w:r>
          </w:p>
        </w:tc>
      </w:tr>
      <w:tr>
        <w:trPr>
          <w:trHeight w:val="379" w:hRule="exact"/>
        </w:trPr>
        <w:tc>
          <w:tcPr>
            <w:tcW w:w="2690" w:type="dxa"/>
            <w:gridSpan w:val="4"/>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大额销货退回的详细情况</w:t>
            </w:r>
          </w:p>
        </w:tc>
        <w:tc>
          <w:tcPr>
            <w:tcW w:w="6313" w:type="dxa"/>
            <w:gridSpan w:val="10"/>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不适用</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2</w:t>
      </w:r>
      <w:r>
        <w:rPr>
          <w:w w:val="105"/>
        </w:rPr>
        <w:t>、资产或股权收购、出售发生的关联交易</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7"/>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752"/>
        <w:gridCol w:w="752"/>
        <w:gridCol w:w="748"/>
        <w:gridCol w:w="758"/>
        <w:gridCol w:w="748"/>
        <w:gridCol w:w="753"/>
        <w:gridCol w:w="749"/>
        <w:gridCol w:w="751"/>
        <w:gridCol w:w="750"/>
        <w:gridCol w:w="751"/>
        <w:gridCol w:w="748"/>
        <w:gridCol w:w="745"/>
      </w:tblGrid>
      <w:tr>
        <w:trPr>
          <w:trHeight w:val="965" w:hRule="exact"/>
        </w:trPr>
        <w:tc>
          <w:tcPr>
            <w:tcW w:w="752"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116" w:right="0"/>
              <w:jc w:val="left"/>
              <w:rPr>
                <w:rFonts w:ascii="宋体" w:hAnsi="宋体" w:cs="宋体" w:eastAsia="宋体" w:hint="default"/>
                <w:sz w:val="17"/>
                <w:szCs w:val="17"/>
              </w:rPr>
            </w:pPr>
            <w:r>
              <w:rPr>
                <w:rFonts w:ascii="宋体" w:hAnsi="宋体" w:cs="宋体" w:eastAsia="宋体" w:hint="default"/>
                <w:sz w:val="17"/>
                <w:szCs w:val="17"/>
              </w:rPr>
              <w:t>关联方</w:t>
            </w:r>
          </w:p>
        </w:tc>
        <w:tc>
          <w:tcPr>
            <w:tcW w:w="75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32" w:right="0"/>
              <w:jc w:val="left"/>
              <w:rPr>
                <w:rFonts w:ascii="宋体" w:hAnsi="宋体" w:cs="宋体" w:eastAsia="宋体" w:hint="default"/>
                <w:sz w:val="17"/>
                <w:szCs w:val="17"/>
              </w:rPr>
            </w:pPr>
            <w:r>
              <w:rPr>
                <w:rFonts w:ascii="宋体" w:hAnsi="宋体" w:cs="宋体" w:eastAsia="宋体" w:hint="default"/>
                <w:sz w:val="17"/>
                <w:szCs w:val="17"/>
              </w:rPr>
              <w:t>关联关系</w:t>
            </w:r>
          </w:p>
        </w:tc>
        <w:tc>
          <w:tcPr>
            <w:tcW w:w="74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00" w:right="29" w:hanging="171"/>
              <w:jc w:val="left"/>
              <w:rPr>
                <w:rFonts w:ascii="宋体" w:hAnsi="宋体" w:cs="宋体" w:eastAsia="宋体" w:hint="default"/>
                <w:sz w:val="17"/>
                <w:szCs w:val="17"/>
              </w:rPr>
            </w:pPr>
            <w:r>
              <w:rPr>
                <w:rFonts w:ascii="宋体" w:hAnsi="宋体" w:cs="宋体" w:eastAsia="宋体" w:hint="default"/>
                <w:sz w:val="17"/>
                <w:szCs w:val="17"/>
              </w:rPr>
              <w:t>关联交易</w:t>
            </w:r>
            <w:r>
              <w:rPr>
                <w:rFonts w:ascii="宋体" w:hAnsi="宋体" w:cs="宋体" w:eastAsia="宋体" w:hint="default"/>
                <w:spacing w:val="-1"/>
                <w:w w:val="99"/>
                <w:sz w:val="17"/>
                <w:szCs w:val="17"/>
              </w:rPr>
              <w:t> </w:t>
            </w:r>
            <w:r>
              <w:rPr>
                <w:rFonts w:ascii="宋体" w:hAnsi="宋体" w:cs="宋体" w:eastAsia="宋体" w:hint="default"/>
                <w:sz w:val="17"/>
                <w:szCs w:val="17"/>
              </w:rPr>
              <w:t>类型</w:t>
            </w:r>
          </w:p>
        </w:tc>
        <w:tc>
          <w:tcPr>
            <w:tcW w:w="75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03" w:right="35" w:hanging="170"/>
              <w:jc w:val="left"/>
              <w:rPr>
                <w:rFonts w:ascii="宋体" w:hAnsi="宋体" w:cs="宋体" w:eastAsia="宋体" w:hint="default"/>
                <w:sz w:val="17"/>
                <w:szCs w:val="17"/>
              </w:rPr>
            </w:pPr>
            <w:r>
              <w:rPr>
                <w:rFonts w:ascii="宋体" w:hAnsi="宋体" w:cs="宋体" w:eastAsia="宋体" w:hint="default"/>
                <w:sz w:val="17"/>
                <w:szCs w:val="17"/>
              </w:rPr>
              <w:t>关联交易</w:t>
            </w:r>
            <w:r>
              <w:rPr>
                <w:rFonts w:ascii="宋体" w:hAnsi="宋体" w:cs="宋体" w:eastAsia="宋体" w:hint="default"/>
                <w:spacing w:val="-1"/>
                <w:w w:val="99"/>
                <w:sz w:val="17"/>
                <w:szCs w:val="17"/>
              </w:rPr>
              <w:t> </w:t>
            </w:r>
            <w:r>
              <w:rPr>
                <w:rFonts w:ascii="宋体" w:hAnsi="宋体" w:cs="宋体" w:eastAsia="宋体" w:hint="default"/>
                <w:sz w:val="17"/>
                <w:szCs w:val="17"/>
              </w:rPr>
              <w:t>内容</w:t>
            </w:r>
          </w:p>
        </w:tc>
        <w:tc>
          <w:tcPr>
            <w:tcW w:w="74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31" w:right="29"/>
              <w:jc w:val="left"/>
              <w:rPr>
                <w:rFonts w:ascii="宋体" w:hAnsi="宋体" w:cs="宋体" w:eastAsia="宋体" w:hint="default"/>
                <w:sz w:val="17"/>
                <w:szCs w:val="17"/>
              </w:rPr>
            </w:pPr>
            <w:r>
              <w:rPr>
                <w:rFonts w:ascii="宋体" w:hAnsi="宋体" w:cs="宋体" w:eastAsia="宋体" w:hint="default"/>
                <w:sz w:val="17"/>
                <w:szCs w:val="17"/>
              </w:rPr>
              <w:t>关联交易</w:t>
            </w:r>
            <w:r>
              <w:rPr>
                <w:rFonts w:ascii="宋体" w:hAnsi="宋体" w:cs="宋体" w:eastAsia="宋体" w:hint="default"/>
                <w:spacing w:val="-1"/>
                <w:w w:val="99"/>
                <w:sz w:val="17"/>
                <w:szCs w:val="17"/>
              </w:rPr>
              <w:t> </w:t>
            </w:r>
            <w:r>
              <w:rPr>
                <w:rFonts w:ascii="宋体" w:hAnsi="宋体" w:cs="宋体" w:eastAsia="宋体" w:hint="default"/>
                <w:sz w:val="17"/>
                <w:szCs w:val="17"/>
              </w:rPr>
              <w:t>定价原则</w:t>
            </w:r>
          </w:p>
        </w:tc>
        <w:tc>
          <w:tcPr>
            <w:tcW w:w="753"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8"/>
              <w:ind w:left="21" w:right="-31" w:firstLine="10"/>
              <w:jc w:val="both"/>
              <w:rPr>
                <w:rFonts w:ascii="宋体" w:hAnsi="宋体" w:cs="宋体" w:eastAsia="宋体" w:hint="default"/>
                <w:sz w:val="17"/>
                <w:szCs w:val="17"/>
              </w:rPr>
            </w:pPr>
            <w:r>
              <w:rPr>
                <w:rFonts w:ascii="宋体" w:hAnsi="宋体" w:cs="宋体" w:eastAsia="宋体" w:hint="default"/>
                <w:sz w:val="17"/>
                <w:szCs w:val="17"/>
              </w:rPr>
              <w:t>转让资产</w:t>
            </w:r>
            <w:r>
              <w:rPr>
                <w:rFonts w:ascii="宋体" w:hAnsi="宋体" w:cs="宋体" w:eastAsia="宋体" w:hint="default"/>
                <w:w w:val="99"/>
                <w:sz w:val="17"/>
                <w:szCs w:val="17"/>
              </w:rPr>
              <w:t> </w:t>
            </w:r>
            <w:r>
              <w:rPr>
                <w:rFonts w:ascii="宋体" w:hAnsi="宋体" w:cs="宋体" w:eastAsia="宋体" w:hint="default"/>
                <w:sz w:val="17"/>
                <w:szCs w:val="17"/>
              </w:rPr>
              <w:t>的账面价</w:t>
            </w:r>
            <w:r>
              <w:rPr>
                <w:rFonts w:ascii="宋体" w:hAnsi="宋体" w:cs="宋体" w:eastAsia="宋体" w:hint="default"/>
                <w:w w:val="99"/>
                <w:sz w:val="17"/>
                <w:szCs w:val="17"/>
              </w:rPr>
              <w:t> </w:t>
            </w:r>
            <w:r>
              <w:rPr>
                <w:rFonts w:ascii="宋体" w:hAnsi="宋体" w:cs="宋体" w:eastAsia="宋体" w:hint="default"/>
                <w:spacing w:val="-20"/>
                <w:sz w:val="17"/>
                <w:szCs w:val="17"/>
              </w:rPr>
              <w:t>值（万元）</w:t>
            </w:r>
            <w:r>
              <w:rPr>
                <w:rFonts w:ascii="宋体" w:hAnsi="宋体" w:cs="宋体" w:eastAsia="宋体" w:hint="default"/>
                <w:sz w:val="17"/>
                <w:szCs w:val="17"/>
              </w:rPr>
            </w:r>
          </w:p>
        </w:tc>
        <w:tc>
          <w:tcPr>
            <w:tcW w:w="749"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316" w:lineRule="auto" w:before="48"/>
              <w:ind w:left="21" w:right="30" w:firstLine="9"/>
              <w:jc w:val="both"/>
              <w:rPr>
                <w:rFonts w:ascii="宋体" w:hAnsi="宋体" w:cs="宋体" w:eastAsia="宋体" w:hint="default"/>
                <w:sz w:val="17"/>
                <w:szCs w:val="17"/>
              </w:rPr>
            </w:pPr>
            <w:r>
              <w:rPr>
                <w:rFonts w:ascii="宋体" w:hAnsi="宋体" w:cs="宋体" w:eastAsia="宋体" w:hint="default"/>
                <w:sz w:val="17"/>
                <w:szCs w:val="17"/>
              </w:rPr>
              <w:t>转让资产</w:t>
            </w:r>
            <w:r>
              <w:rPr>
                <w:rFonts w:ascii="宋体" w:hAnsi="宋体" w:cs="宋体" w:eastAsia="宋体" w:hint="default"/>
                <w:spacing w:val="-1"/>
                <w:w w:val="99"/>
                <w:sz w:val="17"/>
                <w:szCs w:val="17"/>
              </w:rPr>
              <w:t> </w:t>
            </w:r>
            <w:r>
              <w:rPr>
                <w:rFonts w:ascii="宋体" w:hAnsi="宋体" w:cs="宋体" w:eastAsia="宋体" w:hint="default"/>
                <w:sz w:val="17"/>
                <w:szCs w:val="17"/>
              </w:rPr>
              <w:t>的评估价</w:t>
            </w:r>
            <w:r>
              <w:rPr>
                <w:rFonts w:ascii="宋体" w:hAnsi="宋体" w:cs="宋体" w:eastAsia="宋体" w:hint="default"/>
                <w:spacing w:val="-1"/>
                <w:w w:val="99"/>
                <w:sz w:val="17"/>
                <w:szCs w:val="17"/>
              </w:rPr>
              <w:t> </w:t>
            </w:r>
            <w:r>
              <w:rPr>
                <w:rFonts w:ascii="宋体" w:hAnsi="宋体" w:cs="宋体" w:eastAsia="宋体" w:hint="default"/>
                <w:spacing w:val="-18"/>
                <w:sz w:val="17"/>
                <w:szCs w:val="17"/>
              </w:rPr>
              <w:t>值（万元</w:t>
            </w:r>
            <w:r>
              <w:rPr>
                <w:rFonts w:ascii="宋体" w:hAnsi="宋体" w:cs="宋体" w:eastAsia="宋体" w:hint="default"/>
                <w:sz w:val="17"/>
                <w:szCs w:val="17"/>
              </w:rPr>
            </w:r>
          </w:p>
        </w:tc>
        <w:tc>
          <w:tcPr>
            <w:tcW w:w="75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2" w:right="0"/>
              <w:jc w:val="left"/>
              <w:rPr>
                <w:rFonts w:ascii="宋体" w:hAnsi="宋体" w:cs="宋体" w:eastAsia="宋体" w:hint="default"/>
                <w:sz w:val="17"/>
                <w:szCs w:val="17"/>
              </w:rPr>
            </w:pPr>
            <w:r>
              <w:rPr>
                <w:rFonts w:ascii="宋体" w:hAnsi="宋体" w:cs="宋体" w:eastAsia="宋体" w:hint="default"/>
                <w:sz w:val="17"/>
                <w:szCs w:val="17"/>
              </w:rPr>
              <w:t>转让价格</w:t>
            </w:r>
          </w:p>
          <w:p>
            <w:pPr>
              <w:pStyle w:val="TableParagraph"/>
              <w:spacing w:line="184" w:lineRule="exact" w:before="71"/>
              <w:ind w:left="32" w:right="0"/>
              <w:jc w:val="left"/>
              <w:rPr>
                <w:rFonts w:ascii="宋体" w:hAnsi="宋体" w:cs="宋体" w:eastAsia="宋体" w:hint="default"/>
                <w:sz w:val="17"/>
                <w:szCs w:val="17"/>
              </w:rPr>
            </w:pPr>
            <w:r>
              <w:rPr>
                <w:rFonts w:ascii="宋体" w:hAnsi="宋体" w:cs="宋体" w:eastAsia="宋体" w:hint="default"/>
                <w:sz w:val="17"/>
                <w:szCs w:val="17"/>
              </w:rPr>
              <w:t>（万元）</w:t>
            </w:r>
          </w:p>
          <w:p>
            <w:pPr>
              <w:pStyle w:val="TableParagraph"/>
              <w:spacing w:line="184" w:lineRule="exact"/>
              <w:ind w:left="-116" w:right="0"/>
              <w:jc w:val="left"/>
              <w:rPr>
                <w:rFonts w:ascii="宋体" w:hAnsi="宋体" w:cs="宋体" w:eastAsia="宋体" w:hint="default"/>
                <w:sz w:val="17"/>
                <w:szCs w:val="17"/>
              </w:rPr>
            </w:pPr>
            <w:r>
              <w:rPr>
                <w:rFonts w:ascii="宋体" w:hAnsi="宋体" w:cs="宋体" w:eastAsia="宋体" w:hint="default"/>
                <w:spacing w:val="-1"/>
                <w:w w:val="99"/>
                <w:sz w:val="17"/>
                <w:szCs w:val="17"/>
              </w:rPr>
              <w:t>）</w:t>
            </w:r>
            <w:r>
              <w:rPr>
                <w:rFonts w:ascii="宋体" w:hAnsi="宋体" w:cs="宋体" w:eastAsia="宋体" w:hint="default"/>
                <w:sz w:val="17"/>
                <w:szCs w:val="17"/>
              </w:rPr>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9" w:right="30"/>
              <w:jc w:val="left"/>
              <w:rPr>
                <w:rFonts w:ascii="宋体" w:hAnsi="宋体" w:cs="宋体" w:eastAsia="宋体" w:hint="default"/>
                <w:sz w:val="17"/>
                <w:szCs w:val="17"/>
              </w:rPr>
            </w:pPr>
            <w:r>
              <w:rPr>
                <w:rFonts w:ascii="宋体" w:hAnsi="宋体" w:cs="宋体" w:eastAsia="宋体" w:hint="default"/>
                <w:sz w:val="17"/>
                <w:szCs w:val="17"/>
              </w:rPr>
              <w:t>关联交易</w:t>
            </w:r>
            <w:r>
              <w:rPr>
                <w:rFonts w:ascii="宋体" w:hAnsi="宋体" w:cs="宋体" w:eastAsia="宋体" w:hint="default"/>
                <w:spacing w:val="-1"/>
                <w:w w:val="99"/>
                <w:sz w:val="17"/>
                <w:szCs w:val="17"/>
              </w:rPr>
              <w:t> </w:t>
            </w:r>
            <w:r>
              <w:rPr>
                <w:rFonts w:ascii="宋体" w:hAnsi="宋体" w:cs="宋体" w:eastAsia="宋体" w:hint="default"/>
                <w:sz w:val="17"/>
                <w:szCs w:val="17"/>
              </w:rPr>
              <w:t>结算方式</w:t>
            </w:r>
          </w:p>
        </w:tc>
        <w:tc>
          <w:tcPr>
            <w:tcW w:w="75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17"/>
                <w:szCs w:val="17"/>
              </w:rPr>
            </w:pPr>
            <w:r>
              <w:rPr>
                <w:rFonts w:ascii="宋体" w:hAnsi="宋体" w:cs="宋体" w:eastAsia="宋体" w:hint="default"/>
                <w:sz w:val="17"/>
                <w:szCs w:val="17"/>
              </w:rPr>
              <w:t>交易损益</w:t>
            </w:r>
          </w:p>
          <w:p>
            <w:pPr>
              <w:pStyle w:val="TableParagraph"/>
              <w:spacing w:line="240" w:lineRule="auto" w:before="71"/>
              <w:ind w:left="31" w:right="0"/>
              <w:jc w:val="left"/>
              <w:rPr>
                <w:rFonts w:ascii="宋体" w:hAnsi="宋体" w:cs="宋体" w:eastAsia="宋体" w:hint="default"/>
                <w:sz w:val="17"/>
                <w:szCs w:val="17"/>
              </w:rPr>
            </w:pPr>
            <w:r>
              <w:rPr>
                <w:rFonts w:ascii="宋体" w:hAnsi="宋体" w:cs="宋体" w:eastAsia="宋体" w:hint="default"/>
                <w:sz w:val="17"/>
                <w:szCs w:val="17"/>
              </w:rPr>
              <w:t>（万元）</w:t>
            </w:r>
          </w:p>
        </w:tc>
        <w:tc>
          <w:tcPr>
            <w:tcW w:w="74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31" w:right="0"/>
              <w:jc w:val="left"/>
              <w:rPr>
                <w:rFonts w:ascii="宋体" w:hAnsi="宋体" w:cs="宋体" w:eastAsia="宋体" w:hint="default"/>
                <w:sz w:val="17"/>
                <w:szCs w:val="17"/>
              </w:rPr>
            </w:pPr>
            <w:r>
              <w:rPr>
                <w:rFonts w:ascii="宋体" w:hAnsi="宋体" w:cs="宋体" w:eastAsia="宋体" w:hint="default"/>
                <w:sz w:val="17"/>
                <w:szCs w:val="17"/>
              </w:rPr>
              <w:t>披露日期</w:t>
            </w:r>
          </w:p>
        </w:tc>
        <w:tc>
          <w:tcPr>
            <w:tcW w:w="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28" w:right="0"/>
              <w:jc w:val="left"/>
              <w:rPr>
                <w:rFonts w:ascii="宋体" w:hAnsi="宋体" w:cs="宋体" w:eastAsia="宋体" w:hint="default"/>
                <w:sz w:val="17"/>
                <w:szCs w:val="17"/>
              </w:rPr>
            </w:pPr>
            <w:r>
              <w:rPr>
                <w:rFonts w:ascii="宋体" w:hAnsi="宋体" w:cs="宋体" w:eastAsia="宋体" w:hint="default"/>
                <w:sz w:val="17"/>
                <w:szCs w:val="17"/>
              </w:rPr>
              <w:t>披露索引</w:t>
            </w:r>
          </w:p>
        </w:tc>
      </w:tr>
      <w:tr>
        <w:trPr>
          <w:trHeight w:val="2433" w:hRule="exact"/>
        </w:trPr>
        <w:tc>
          <w:tcPr>
            <w:tcW w:w="75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316" w:lineRule="auto"/>
              <w:ind w:left="21" w:right="42"/>
              <w:jc w:val="both"/>
              <w:rPr>
                <w:rFonts w:ascii="宋体" w:hAnsi="宋体" w:cs="宋体" w:eastAsia="宋体" w:hint="default"/>
                <w:sz w:val="17"/>
                <w:szCs w:val="17"/>
              </w:rPr>
            </w:pPr>
            <w:r>
              <w:rPr>
                <w:rFonts w:ascii="宋体" w:hAnsi="宋体" w:cs="宋体" w:eastAsia="宋体" w:hint="default"/>
                <w:sz w:val="17"/>
                <w:szCs w:val="17"/>
              </w:rPr>
              <w:t>广东德骏</w:t>
            </w:r>
            <w:r>
              <w:rPr>
                <w:rFonts w:ascii="宋体" w:hAnsi="宋体" w:cs="宋体" w:eastAsia="宋体" w:hint="default"/>
                <w:spacing w:val="-1"/>
                <w:w w:val="99"/>
                <w:sz w:val="17"/>
                <w:szCs w:val="17"/>
              </w:rPr>
              <w:t> </w:t>
            </w:r>
            <w:r>
              <w:rPr>
                <w:rFonts w:ascii="宋体" w:hAnsi="宋体" w:cs="宋体" w:eastAsia="宋体" w:hint="default"/>
                <w:sz w:val="17"/>
                <w:szCs w:val="17"/>
              </w:rPr>
              <w:t>投资有限</w:t>
            </w:r>
            <w:r>
              <w:rPr>
                <w:rFonts w:ascii="宋体" w:hAnsi="宋体" w:cs="宋体" w:eastAsia="宋体" w:hint="default"/>
                <w:spacing w:val="-1"/>
                <w:w w:val="99"/>
                <w:sz w:val="17"/>
                <w:szCs w:val="17"/>
              </w:rPr>
              <w:t> </w:t>
            </w:r>
            <w:r>
              <w:rPr>
                <w:rFonts w:ascii="宋体" w:hAnsi="宋体" w:cs="宋体" w:eastAsia="宋体" w:hint="default"/>
                <w:sz w:val="17"/>
                <w:szCs w:val="17"/>
              </w:rPr>
              <w:t>公司</w:t>
            </w:r>
          </w:p>
        </w:tc>
        <w:tc>
          <w:tcPr>
            <w:tcW w:w="752" w:type="dxa"/>
            <w:tcBorders>
              <w:top w:val="single" w:sz="4" w:space="0" w:color="000000"/>
              <w:left w:val="single" w:sz="3" w:space="0" w:color="000000"/>
              <w:bottom w:val="single" w:sz="3" w:space="0" w:color="000000"/>
              <w:right w:val="single" w:sz="3" w:space="0" w:color="000000"/>
            </w:tcBorders>
          </w:tcPr>
          <w:p>
            <w:pPr>
              <w:pStyle w:val="TableParagraph"/>
              <w:spacing w:line="316" w:lineRule="auto" w:before="48"/>
              <w:ind w:left="21" w:right="42"/>
              <w:jc w:val="left"/>
              <w:rPr>
                <w:rFonts w:ascii="宋体" w:hAnsi="宋体" w:cs="宋体" w:eastAsia="宋体" w:hint="default"/>
                <w:sz w:val="17"/>
                <w:szCs w:val="17"/>
              </w:rPr>
            </w:pPr>
            <w:r>
              <w:rPr>
                <w:rFonts w:ascii="宋体" w:hAnsi="宋体" w:cs="宋体" w:eastAsia="宋体" w:hint="default"/>
                <w:sz w:val="17"/>
                <w:szCs w:val="17"/>
              </w:rPr>
              <w:t>根据《深</w:t>
            </w:r>
            <w:r>
              <w:rPr>
                <w:rFonts w:ascii="宋体" w:hAnsi="宋体" w:cs="宋体" w:eastAsia="宋体" w:hint="default"/>
                <w:spacing w:val="-1"/>
                <w:w w:val="99"/>
                <w:sz w:val="17"/>
                <w:szCs w:val="17"/>
              </w:rPr>
              <w:t> </w:t>
            </w:r>
            <w:r>
              <w:rPr>
                <w:rFonts w:ascii="宋体" w:hAnsi="宋体" w:cs="宋体" w:eastAsia="宋体" w:hint="default"/>
                <w:sz w:val="17"/>
                <w:szCs w:val="17"/>
              </w:rPr>
              <w:t>圳证券交</w:t>
            </w:r>
            <w:r>
              <w:rPr>
                <w:rFonts w:ascii="宋体" w:hAnsi="宋体" w:cs="宋体" w:eastAsia="宋体" w:hint="default"/>
                <w:spacing w:val="-1"/>
                <w:w w:val="99"/>
                <w:sz w:val="17"/>
                <w:szCs w:val="17"/>
              </w:rPr>
              <w:t> </w:t>
            </w:r>
            <w:r>
              <w:rPr>
                <w:rFonts w:ascii="宋体" w:hAnsi="宋体" w:cs="宋体" w:eastAsia="宋体" w:hint="default"/>
                <w:sz w:val="17"/>
                <w:szCs w:val="17"/>
              </w:rPr>
              <w:t>易所股票</w:t>
            </w:r>
            <w:r>
              <w:rPr>
                <w:rFonts w:ascii="宋体" w:hAnsi="宋体" w:cs="宋体" w:eastAsia="宋体" w:hint="default"/>
                <w:spacing w:val="-1"/>
                <w:w w:val="99"/>
                <w:sz w:val="17"/>
                <w:szCs w:val="17"/>
              </w:rPr>
              <w:t> </w:t>
            </w:r>
            <w:r>
              <w:rPr>
                <w:rFonts w:ascii="宋体" w:hAnsi="宋体" w:cs="宋体" w:eastAsia="宋体" w:hint="default"/>
                <w:sz w:val="17"/>
                <w:szCs w:val="17"/>
              </w:rPr>
              <w:t>上市规</w:t>
            </w:r>
            <w:r>
              <w:rPr>
                <w:rFonts w:ascii="宋体" w:hAnsi="宋体" w:cs="宋体" w:eastAsia="宋体" w:hint="default"/>
                <w:w w:val="99"/>
                <w:sz w:val="17"/>
                <w:szCs w:val="17"/>
              </w:rPr>
              <w:t> </w:t>
            </w:r>
            <w:r>
              <w:rPr>
                <w:rFonts w:ascii="宋体" w:hAnsi="宋体" w:cs="宋体" w:eastAsia="宋体" w:hint="default"/>
                <w:sz w:val="17"/>
                <w:szCs w:val="17"/>
              </w:rPr>
              <w:t>则》第</w:t>
            </w:r>
          </w:p>
          <w:p>
            <w:pPr>
              <w:pStyle w:val="TableParagraph"/>
              <w:spacing w:line="309" w:lineRule="auto" w:before="16"/>
              <w:ind w:left="21" w:right="42"/>
              <w:jc w:val="both"/>
              <w:rPr>
                <w:rFonts w:ascii="宋体" w:hAnsi="宋体" w:cs="宋体" w:eastAsia="宋体" w:hint="default"/>
                <w:sz w:val="17"/>
                <w:szCs w:val="17"/>
              </w:rPr>
            </w:pPr>
            <w:r>
              <w:rPr>
                <w:rFonts w:ascii="Times New Roman" w:hAnsi="Times New Roman" w:cs="Times New Roman" w:eastAsia="Times New Roman" w:hint="default"/>
                <w:sz w:val="17"/>
                <w:szCs w:val="17"/>
              </w:rPr>
              <w:t>10.1.6</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条</w:t>
            </w:r>
            <w:r>
              <w:rPr>
                <w:rFonts w:ascii="宋体" w:hAnsi="宋体" w:cs="宋体" w:eastAsia="宋体" w:hint="default"/>
                <w:w w:val="99"/>
                <w:sz w:val="17"/>
                <w:szCs w:val="17"/>
              </w:rPr>
              <w:t> </w:t>
            </w:r>
            <w:r>
              <w:rPr>
                <w:rFonts w:ascii="宋体" w:hAnsi="宋体" w:cs="宋体" w:eastAsia="宋体" w:hint="default"/>
                <w:sz w:val="17"/>
                <w:szCs w:val="17"/>
              </w:rPr>
              <w:t>第（三）</w:t>
            </w:r>
            <w:r>
              <w:rPr>
                <w:rFonts w:ascii="宋体" w:hAnsi="宋体" w:cs="宋体" w:eastAsia="宋体" w:hint="default"/>
                <w:spacing w:val="-1"/>
                <w:w w:val="99"/>
                <w:sz w:val="17"/>
                <w:szCs w:val="17"/>
              </w:rPr>
              <w:t> </w:t>
            </w:r>
            <w:r>
              <w:rPr>
                <w:rFonts w:ascii="宋体" w:hAnsi="宋体" w:cs="宋体" w:eastAsia="宋体" w:hint="default"/>
                <w:sz w:val="17"/>
                <w:szCs w:val="17"/>
              </w:rPr>
              <w:t>款的规定</w:t>
            </w:r>
          </w:p>
        </w:tc>
        <w:tc>
          <w:tcPr>
            <w:tcW w:w="74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股权收购</w:t>
            </w:r>
          </w:p>
        </w:tc>
        <w:tc>
          <w:tcPr>
            <w:tcW w:w="75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21" w:right="48"/>
              <w:jc w:val="both"/>
              <w:rPr>
                <w:rFonts w:ascii="宋体" w:hAnsi="宋体" w:cs="宋体" w:eastAsia="宋体" w:hint="default"/>
                <w:sz w:val="17"/>
                <w:szCs w:val="17"/>
              </w:rPr>
            </w:pPr>
            <w:r>
              <w:rPr>
                <w:rFonts w:ascii="宋体" w:hAnsi="宋体" w:cs="宋体" w:eastAsia="宋体" w:hint="default"/>
                <w:sz w:val="17"/>
                <w:szCs w:val="17"/>
              </w:rPr>
              <w:t>受让广东</w:t>
            </w:r>
            <w:r>
              <w:rPr>
                <w:rFonts w:ascii="宋体" w:hAnsi="宋体" w:cs="宋体" w:eastAsia="宋体" w:hint="default"/>
                <w:spacing w:val="-1"/>
                <w:w w:val="99"/>
                <w:sz w:val="17"/>
                <w:szCs w:val="17"/>
              </w:rPr>
              <w:t> </w:t>
            </w:r>
            <w:r>
              <w:rPr>
                <w:rFonts w:ascii="宋体" w:hAnsi="宋体" w:cs="宋体" w:eastAsia="宋体" w:hint="default"/>
                <w:sz w:val="17"/>
                <w:szCs w:val="17"/>
              </w:rPr>
              <w:t>德骏所持</w:t>
            </w:r>
            <w:r>
              <w:rPr>
                <w:rFonts w:ascii="宋体" w:hAnsi="宋体" w:cs="宋体" w:eastAsia="宋体" w:hint="default"/>
                <w:spacing w:val="-1"/>
                <w:w w:val="99"/>
                <w:sz w:val="17"/>
                <w:szCs w:val="17"/>
              </w:rPr>
              <w:t> </w:t>
            </w:r>
            <w:r>
              <w:rPr>
                <w:rFonts w:ascii="宋体" w:hAnsi="宋体" w:cs="宋体" w:eastAsia="宋体" w:hint="default"/>
                <w:sz w:val="17"/>
                <w:szCs w:val="17"/>
              </w:rPr>
              <w:t>鸿泰地产</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30%</w:t>
            </w:r>
            <w:r>
              <w:rPr>
                <w:rFonts w:ascii="宋体" w:hAnsi="宋体" w:cs="宋体" w:eastAsia="宋体" w:hint="default"/>
                <w:sz w:val="17"/>
                <w:szCs w:val="17"/>
              </w:rPr>
              <w:t>股权</w:t>
            </w:r>
            <w:r>
              <w:rPr>
                <w:rFonts w:ascii="宋体" w:hAnsi="宋体" w:cs="宋体" w:eastAsia="宋体" w:hint="default"/>
                <w:spacing w:val="-1"/>
                <w:w w:val="99"/>
                <w:sz w:val="17"/>
                <w:szCs w:val="17"/>
              </w:rPr>
              <w:t> </w:t>
            </w:r>
            <w:r>
              <w:rPr>
                <w:rFonts w:ascii="宋体" w:hAnsi="宋体" w:cs="宋体" w:eastAsia="宋体" w:hint="default"/>
                <w:sz w:val="17"/>
                <w:szCs w:val="17"/>
              </w:rPr>
              <w:t>及广东德</w:t>
            </w:r>
            <w:r>
              <w:rPr>
                <w:rFonts w:ascii="宋体" w:hAnsi="宋体" w:cs="宋体" w:eastAsia="宋体" w:hint="default"/>
                <w:spacing w:val="-1"/>
                <w:w w:val="99"/>
                <w:sz w:val="17"/>
                <w:szCs w:val="17"/>
              </w:rPr>
              <w:t> </w:t>
            </w:r>
            <w:r>
              <w:rPr>
                <w:rFonts w:ascii="宋体" w:hAnsi="宋体" w:cs="宋体" w:eastAsia="宋体" w:hint="default"/>
                <w:sz w:val="17"/>
                <w:szCs w:val="17"/>
              </w:rPr>
              <w:t>骏对鸿泰</w:t>
            </w:r>
            <w:r>
              <w:rPr>
                <w:rFonts w:ascii="宋体" w:hAnsi="宋体" w:cs="宋体" w:eastAsia="宋体" w:hint="default"/>
                <w:spacing w:val="-1"/>
                <w:w w:val="99"/>
                <w:sz w:val="17"/>
                <w:szCs w:val="17"/>
              </w:rPr>
              <w:t> </w:t>
            </w:r>
            <w:r>
              <w:rPr>
                <w:rFonts w:ascii="宋体" w:hAnsi="宋体" w:cs="宋体" w:eastAsia="宋体" w:hint="default"/>
                <w:sz w:val="17"/>
                <w:szCs w:val="17"/>
              </w:rPr>
              <w:t>地产债权</w:t>
            </w:r>
          </w:p>
        </w:tc>
        <w:tc>
          <w:tcPr>
            <w:tcW w:w="74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316" w:lineRule="auto"/>
              <w:ind w:left="21" w:right="38"/>
              <w:jc w:val="both"/>
              <w:rPr>
                <w:rFonts w:ascii="宋体" w:hAnsi="宋体" w:cs="宋体" w:eastAsia="宋体" w:hint="default"/>
                <w:sz w:val="17"/>
                <w:szCs w:val="17"/>
              </w:rPr>
            </w:pPr>
            <w:r>
              <w:rPr>
                <w:rFonts w:ascii="宋体" w:hAnsi="宋体" w:cs="宋体" w:eastAsia="宋体" w:hint="default"/>
                <w:sz w:val="17"/>
                <w:szCs w:val="17"/>
              </w:rPr>
              <w:t>以评估报</w:t>
            </w:r>
            <w:r>
              <w:rPr>
                <w:rFonts w:ascii="宋体" w:hAnsi="宋体" w:cs="宋体" w:eastAsia="宋体" w:hint="default"/>
                <w:spacing w:val="-1"/>
                <w:w w:val="99"/>
                <w:sz w:val="17"/>
                <w:szCs w:val="17"/>
              </w:rPr>
              <w:t> </w:t>
            </w:r>
            <w:r>
              <w:rPr>
                <w:rFonts w:ascii="宋体" w:hAnsi="宋体" w:cs="宋体" w:eastAsia="宋体" w:hint="default"/>
                <w:sz w:val="17"/>
                <w:szCs w:val="17"/>
              </w:rPr>
              <w:t>告作为定</w:t>
            </w:r>
            <w:r>
              <w:rPr>
                <w:rFonts w:ascii="宋体" w:hAnsi="宋体" w:cs="宋体" w:eastAsia="宋体" w:hint="default"/>
                <w:spacing w:val="-1"/>
                <w:w w:val="99"/>
                <w:sz w:val="17"/>
                <w:szCs w:val="17"/>
              </w:rPr>
              <w:t> </w:t>
            </w:r>
            <w:r>
              <w:rPr>
                <w:rFonts w:ascii="宋体" w:hAnsi="宋体" w:cs="宋体" w:eastAsia="宋体" w:hint="default"/>
                <w:sz w:val="17"/>
                <w:szCs w:val="17"/>
              </w:rPr>
              <w:t>价依据</w:t>
            </w:r>
          </w:p>
        </w:tc>
        <w:tc>
          <w:tcPr>
            <w:tcW w:w="75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4" w:right="0"/>
              <w:jc w:val="left"/>
              <w:rPr>
                <w:rFonts w:ascii="Times New Roman" w:hAnsi="Times New Roman" w:cs="Times New Roman" w:eastAsia="Times New Roman" w:hint="default"/>
                <w:sz w:val="17"/>
                <w:szCs w:val="17"/>
              </w:rPr>
            </w:pPr>
            <w:r>
              <w:rPr>
                <w:rFonts w:ascii="Times New Roman"/>
                <w:sz w:val="17"/>
              </w:rPr>
              <w:t>21,085.86</w:t>
            </w:r>
          </w:p>
        </w:tc>
        <w:tc>
          <w:tcPr>
            <w:tcW w:w="74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21"/>
              <w:jc w:val="right"/>
              <w:rPr>
                <w:rFonts w:ascii="Times New Roman" w:hAnsi="Times New Roman" w:cs="Times New Roman" w:eastAsia="Times New Roman" w:hint="default"/>
                <w:sz w:val="17"/>
                <w:szCs w:val="17"/>
              </w:rPr>
            </w:pPr>
            <w:r>
              <w:rPr>
                <w:rFonts w:ascii="Times New Roman"/>
                <w:spacing w:val="-1"/>
                <w:sz w:val="17"/>
              </w:rPr>
              <w:t>123,977.9</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6</w:t>
            </w:r>
            <w:r>
              <w:rPr>
                <w:rFonts w:ascii="Times New Roman"/>
                <w:sz w:val="17"/>
              </w:rPr>
            </w:r>
          </w:p>
        </w:tc>
        <w:tc>
          <w:tcPr>
            <w:tcW w:w="75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69" w:right="0"/>
              <w:jc w:val="left"/>
              <w:rPr>
                <w:rFonts w:ascii="Times New Roman" w:hAnsi="Times New Roman" w:cs="Times New Roman" w:eastAsia="Times New Roman" w:hint="default"/>
                <w:sz w:val="17"/>
                <w:szCs w:val="17"/>
              </w:rPr>
            </w:pPr>
            <w:r>
              <w:rPr>
                <w:rFonts w:ascii="Times New Roman"/>
                <w:sz w:val="17"/>
              </w:rPr>
              <w:t>127,500</w:t>
            </w:r>
          </w:p>
        </w:tc>
        <w:tc>
          <w:tcPr>
            <w:tcW w:w="75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电汇</w:t>
            </w: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17"/>
                <w:szCs w:val="17"/>
              </w:rPr>
            </w:pPr>
            <w:r>
              <w:rPr>
                <w:rFonts w:ascii="宋体" w:hAnsi="宋体" w:cs="宋体" w:eastAsia="宋体" w:hint="default"/>
                <w:sz w:val="17"/>
                <w:szCs w:val="17"/>
              </w:rPr>
              <w:t>不适用</w:t>
            </w:r>
          </w:p>
        </w:tc>
        <w:tc>
          <w:tcPr>
            <w:tcW w:w="74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p>
            <w:pPr>
              <w:pStyle w:val="TableParagraph"/>
              <w:spacing w:line="240" w:lineRule="auto" w:before="56"/>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01 </w:t>
            </w:r>
            <w:r>
              <w:rPr>
                <w:rFonts w:ascii="宋体" w:hAnsi="宋体" w:cs="宋体" w:eastAsia="宋体" w:hint="default"/>
                <w:sz w:val="17"/>
                <w:szCs w:val="17"/>
              </w:rPr>
              <w:t>月</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30</w:t>
            </w:r>
          </w:p>
          <w:p>
            <w:pPr>
              <w:pStyle w:val="TableParagraph"/>
              <w:spacing w:line="240" w:lineRule="auto" w:before="60"/>
              <w:ind w:left="21" w:right="0"/>
              <w:jc w:val="left"/>
              <w:rPr>
                <w:rFonts w:ascii="宋体" w:hAnsi="宋体" w:cs="宋体" w:eastAsia="宋体" w:hint="default"/>
                <w:sz w:val="17"/>
                <w:szCs w:val="17"/>
              </w:rPr>
            </w:pPr>
            <w:r>
              <w:rPr>
                <w:rFonts w:ascii="宋体" w:hAnsi="宋体" w:cs="宋体" w:eastAsia="宋体" w:hint="default"/>
                <w:w w:val="99"/>
                <w:sz w:val="17"/>
                <w:szCs w:val="17"/>
              </w:rPr>
              <w:t>日</w:t>
            </w:r>
            <w:r>
              <w:rPr>
                <w:rFonts w:ascii="宋体" w:hAnsi="宋体" w:cs="宋体" w:eastAsia="宋体" w:hint="default"/>
                <w:sz w:val="17"/>
                <w:szCs w:val="17"/>
              </w:rPr>
            </w:r>
          </w:p>
        </w:tc>
        <w:tc>
          <w:tcPr>
            <w:tcW w:w="74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1" w:right="0"/>
              <w:jc w:val="left"/>
              <w:rPr>
                <w:rFonts w:ascii="Times New Roman" w:hAnsi="Times New Roman" w:cs="Times New Roman" w:eastAsia="Times New Roman" w:hint="default"/>
                <w:sz w:val="17"/>
                <w:szCs w:val="17"/>
              </w:rPr>
            </w:pPr>
            <w:hyperlink r:id="rId18">
              <w:r>
                <w:rPr>
                  <w:rFonts w:ascii="Times New Roman"/>
                  <w:sz w:val="17"/>
                </w:rPr>
                <w:t>http://ww</w:t>
              </w:r>
            </w:hyperlink>
          </w:p>
          <w:p>
            <w:pPr>
              <w:pStyle w:val="TableParagraph"/>
              <w:spacing w:line="362" w:lineRule="auto" w:before="96"/>
              <w:ind w:left="21" w:right="84"/>
              <w:jc w:val="left"/>
              <w:rPr>
                <w:rFonts w:ascii="Times New Roman" w:hAnsi="Times New Roman" w:cs="Times New Roman" w:eastAsia="Times New Roman" w:hint="default"/>
                <w:sz w:val="17"/>
                <w:szCs w:val="17"/>
              </w:rPr>
            </w:pPr>
            <w:r>
              <w:rPr>
                <w:rFonts w:ascii="Times New Roman"/>
                <w:spacing w:val="-2"/>
                <w:sz w:val="17"/>
              </w:rPr>
              <w:t>w.cninfo.</w:t>
            </w:r>
            <w:r>
              <w:rPr>
                <w:rFonts w:ascii="Times New Roman"/>
                <w:w w:val="99"/>
                <w:sz w:val="17"/>
              </w:rPr>
              <w:t> </w:t>
            </w:r>
            <w:r>
              <w:rPr>
                <w:rFonts w:ascii="Times New Roman"/>
                <w:sz w:val="17"/>
              </w:rPr>
              <w:t>com.cn</w:t>
            </w:r>
          </w:p>
        </w:tc>
      </w:tr>
      <w:tr>
        <w:trPr>
          <w:trHeight w:val="967" w:hRule="exact"/>
        </w:trPr>
        <w:tc>
          <w:tcPr>
            <w:tcW w:w="2252" w:type="dxa"/>
            <w:gridSpan w:val="3"/>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1" w:right="19"/>
              <w:jc w:val="left"/>
              <w:rPr>
                <w:rFonts w:ascii="宋体" w:hAnsi="宋体" w:cs="宋体" w:eastAsia="宋体" w:hint="default"/>
                <w:sz w:val="17"/>
                <w:szCs w:val="17"/>
              </w:rPr>
            </w:pPr>
            <w:r>
              <w:rPr>
                <w:rFonts w:ascii="宋体" w:hAnsi="宋体" w:cs="宋体" w:eastAsia="宋体" w:hint="default"/>
                <w:w w:val="95"/>
                <w:sz w:val="17"/>
                <w:szCs w:val="17"/>
              </w:rPr>
              <w:t>对公司经营成果与财务状况的</w:t>
            </w:r>
            <w:r>
              <w:rPr>
                <w:rFonts w:ascii="宋体" w:hAnsi="宋体" w:cs="宋体" w:eastAsia="宋体" w:hint="default"/>
                <w:spacing w:val="10"/>
                <w:w w:val="95"/>
                <w:sz w:val="17"/>
                <w:szCs w:val="17"/>
              </w:rPr>
              <w:t> </w:t>
            </w:r>
            <w:r>
              <w:rPr>
                <w:rFonts w:ascii="宋体" w:hAnsi="宋体" w:cs="宋体" w:eastAsia="宋体" w:hint="default"/>
                <w:spacing w:val="10"/>
                <w:w w:val="95"/>
                <w:sz w:val="17"/>
                <w:szCs w:val="17"/>
              </w:rPr>
            </w:r>
            <w:r>
              <w:rPr>
                <w:rFonts w:ascii="宋体" w:hAnsi="宋体" w:cs="宋体" w:eastAsia="宋体" w:hint="default"/>
                <w:sz w:val="17"/>
                <w:szCs w:val="17"/>
              </w:rPr>
              <w:t>影响情况</w:t>
            </w:r>
          </w:p>
        </w:tc>
        <w:tc>
          <w:tcPr>
            <w:tcW w:w="6752" w:type="dxa"/>
            <w:gridSpan w:val="9"/>
            <w:tcBorders>
              <w:top w:val="single" w:sz="3" w:space="0" w:color="000000"/>
              <w:left w:val="single" w:sz="3" w:space="0" w:color="000000"/>
              <w:bottom w:val="single" w:sz="4" w:space="0" w:color="000000"/>
              <w:right w:val="single" w:sz="4" w:space="0" w:color="000000"/>
            </w:tcBorders>
          </w:tcPr>
          <w:p>
            <w:pPr>
              <w:pStyle w:val="TableParagraph"/>
              <w:spacing w:line="316" w:lineRule="auto" w:before="48"/>
              <w:ind w:left="37" w:right="100"/>
              <w:jc w:val="both"/>
              <w:rPr>
                <w:rFonts w:ascii="宋体" w:hAnsi="宋体" w:cs="宋体" w:eastAsia="宋体" w:hint="default"/>
                <w:sz w:val="17"/>
                <w:szCs w:val="17"/>
              </w:rPr>
            </w:pPr>
            <w:r>
              <w:rPr>
                <w:rFonts w:ascii="宋体" w:hAnsi="宋体" w:cs="宋体" w:eastAsia="宋体" w:hint="default"/>
                <w:spacing w:val="-1"/>
                <w:sz w:val="17"/>
                <w:szCs w:val="17"/>
              </w:rPr>
              <w:t>本次交易是基于加快公司国际化发展步伐和满足公司自身业务长期发展的需要，本次交易</w:t>
            </w:r>
            <w:r>
              <w:rPr>
                <w:rFonts w:ascii="宋体" w:hAnsi="宋体" w:cs="宋体" w:eastAsia="宋体" w:hint="default"/>
                <w:spacing w:val="-1"/>
                <w:w w:val="99"/>
                <w:sz w:val="17"/>
                <w:szCs w:val="17"/>
              </w:rPr>
              <w:t> </w:t>
            </w:r>
            <w:r>
              <w:rPr>
                <w:rFonts w:ascii="宋体" w:hAnsi="宋体" w:cs="宋体" w:eastAsia="宋体" w:hint="default"/>
                <w:spacing w:val="-1"/>
                <w:sz w:val="17"/>
                <w:szCs w:val="17"/>
              </w:rPr>
              <w:t>完成后，公司可以更为合理地整合驻沪各单位办公资源，节省目前驻沪各单位办公场所的</w:t>
            </w:r>
            <w:r>
              <w:rPr>
                <w:rFonts w:ascii="宋体" w:hAnsi="宋体" w:cs="宋体" w:eastAsia="宋体" w:hint="default"/>
                <w:spacing w:val="-1"/>
                <w:w w:val="99"/>
                <w:sz w:val="17"/>
                <w:szCs w:val="17"/>
              </w:rPr>
              <w:t> </w:t>
            </w:r>
            <w:r>
              <w:rPr>
                <w:rFonts w:ascii="宋体" w:hAnsi="宋体" w:cs="宋体" w:eastAsia="宋体" w:hint="default"/>
                <w:sz w:val="17"/>
                <w:szCs w:val="17"/>
              </w:rPr>
              <w:t>租赁费，增加公司固定资产，更有利于进一步提升公司办公环境质量和工作效率。</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3</w:t>
      </w:r>
      <w:r>
        <w:rPr>
          <w:w w:val="105"/>
        </w:rPr>
        <w:t>、共同对外投资的关联交易</w:t>
      </w:r>
      <w:r>
        <w:rPr>
          <w:b w:val="0"/>
          <w:bCs w:val="0"/>
        </w:rPr>
      </w:r>
    </w:p>
    <w:p>
      <w:pPr>
        <w:spacing w:line="240" w:lineRule="auto" w:before="13"/>
        <w:rPr>
          <w:rFonts w:ascii="宋体" w:hAnsi="宋体" w:cs="宋体" w:eastAsia="宋体" w:hint="default"/>
          <w:b/>
          <w:bCs/>
          <w:sz w:val="24"/>
          <w:szCs w:val="24"/>
        </w:rPr>
      </w:pPr>
    </w:p>
    <w:p>
      <w:pPr>
        <w:pStyle w:val="BodyText"/>
        <w:spacing w:line="336" w:lineRule="auto"/>
        <w:ind w:right="68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spacing w:val="-1"/>
        </w:rPr>
        <w:t>公司报告期未发生共同对外投资的关联交易。</w:t>
      </w:r>
      <w:r>
        <w:rPr/>
      </w:r>
    </w:p>
    <w:p>
      <w:pPr>
        <w:spacing w:after="0" w:line="336"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2"/>
          <w:szCs w:val="22"/>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4</w:t>
      </w:r>
      <w:r>
        <w:rPr>
          <w:w w:val="105"/>
        </w:rPr>
        <w:t>、关联债权债务往来</w:t>
      </w:r>
      <w:r>
        <w:rPr>
          <w:b w:val="0"/>
          <w:bCs w:val="0"/>
        </w:rPr>
      </w:r>
    </w:p>
    <w:p>
      <w:pPr>
        <w:spacing w:line="240" w:lineRule="auto" w:before="1"/>
        <w:rPr>
          <w:rFonts w:ascii="宋体" w:hAnsi="宋体" w:cs="宋体" w:eastAsia="宋体" w:hint="default"/>
          <w:b/>
          <w:bCs/>
          <w:sz w:val="25"/>
          <w:szCs w:val="25"/>
        </w:rPr>
      </w:pPr>
    </w:p>
    <w:p>
      <w:pPr>
        <w:pStyle w:val="BodyText"/>
        <w:spacing w:line="338" w:lineRule="auto"/>
        <w:ind w:right="75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spacing w:val="-1"/>
        </w:rPr>
        <w:t>是否存在非经营性关联债权债务往来</w:t>
      </w:r>
      <w:r>
        <w:rPr/>
      </w:r>
    </w:p>
    <w:p>
      <w:pPr>
        <w:pStyle w:val="BodyText"/>
        <w:spacing w:line="338" w:lineRule="auto" w:before="39"/>
        <w:ind w:right="855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否</w:t>
      </w:r>
      <w:r>
        <w:rPr>
          <w:w w:val="99"/>
        </w:rPr>
        <w:t> </w:t>
      </w:r>
      <w:r>
        <w:rPr>
          <w:w w:val="95"/>
        </w:rPr>
        <w:t>应付关联方债务</w:t>
      </w:r>
      <w:r>
        <w:rPr/>
      </w:r>
    </w:p>
    <w:p>
      <w:pPr>
        <w:spacing w:line="240" w:lineRule="auto" w:before="1"/>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101"/>
        <w:gridCol w:w="989"/>
        <w:gridCol w:w="997"/>
        <w:gridCol w:w="996"/>
        <w:gridCol w:w="997"/>
        <w:gridCol w:w="996"/>
        <w:gridCol w:w="954"/>
        <w:gridCol w:w="1038"/>
        <w:gridCol w:w="1053"/>
      </w:tblGrid>
      <w:tr>
        <w:trPr>
          <w:trHeight w:val="672" w:hRule="exact"/>
        </w:trPr>
        <w:tc>
          <w:tcPr>
            <w:tcW w:w="110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1" w:right="0"/>
              <w:jc w:val="left"/>
              <w:rPr>
                <w:rFonts w:ascii="宋体" w:hAnsi="宋体" w:cs="宋体" w:eastAsia="宋体" w:hint="default"/>
                <w:sz w:val="17"/>
                <w:szCs w:val="17"/>
              </w:rPr>
            </w:pPr>
            <w:r>
              <w:rPr>
                <w:rFonts w:ascii="宋体" w:hAnsi="宋体" w:cs="宋体" w:eastAsia="宋体" w:hint="default"/>
                <w:sz w:val="17"/>
                <w:szCs w:val="17"/>
              </w:rPr>
              <w:t>关联方</w:t>
            </w:r>
          </w:p>
        </w:tc>
        <w:tc>
          <w:tcPr>
            <w:tcW w:w="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17"/>
                <w:szCs w:val="17"/>
              </w:rPr>
            </w:pPr>
            <w:r>
              <w:rPr>
                <w:rFonts w:ascii="宋体" w:hAnsi="宋体" w:cs="宋体" w:eastAsia="宋体" w:hint="default"/>
                <w:sz w:val="17"/>
                <w:szCs w:val="17"/>
              </w:rPr>
              <w:t>关联关系</w:t>
            </w:r>
          </w:p>
        </w:tc>
        <w:tc>
          <w:tcPr>
            <w:tcW w:w="997"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6" w:right="0"/>
              <w:jc w:val="left"/>
              <w:rPr>
                <w:rFonts w:ascii="宋体" w:hAnsi="宋体" w:cs="宋体" w:eastAsia="宋体" w:hint="default"/>
                <w:sz w:val="17"/>
                <w:szCs w:val="17"/>
              </w:rPr>
            </w:pPr>
            <w:r>
              <w:rPr>
                <w:rFonts w:ascii="宋体" w:hAnsi="宋体" w:cs="宋体" w:eastAsia="宋体" w:hint="default"/>
                <w:sz w:val="17"/>
                <w:szCs w:val="17"/>
              </w:rPr>
              <w:t>形成原因</w:t>
            </w:r>
          </w:p>
        </w:tc>
        <w:tc>
          <w:tcPr>
            <w:tcW w:w="99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316" w:lineRule="auto" w:before="48"/>
              <w:ind w:left="325" w:right="19" w:hanging="304"/>
              <w:jc w:val="left"/>
              <w:rPr>
                <w:rFonts w:ascii="宋体" w:hAnsi="宋体" w:cs="宋体" w:eastAsia="宋体" w:hint="default"/>
                <w:sz w:val="17"/>
                <w:szCs w:val="17"/>
              </w:rPr>
            </w:pPr>
            <w:r>
              <w:rPr>
                <w:rFonts w:ascii="宋体" w:hAnsi="宋体" w:cs="宋体" w:eastAsia="宋体" w:hint="default"/>
                <w:spacing w:val="-13"/>
                <w:w w:val="99"/>
                <w:sz w:val="17"/>
                <w:szCs w:val="17"/>
              </w:rPr>
              <w:t>期初余额（万</w:t>
            </w:r>
            <w:r>
              <w:rPr>
                <w:rFonts w:ascii="宋体" w:hAnsi="宋体" w:cs="宋体" w:eastAsia="宋体" w:hint="default"/>
                <w:spacing w:val="-83"/>
                <w:w w:val="99"/>
                <w:sz w:val="17"/>
                <w:szCs w:val="17"/>
              </w:rPr>
              <w:t> </w:t>
            </w:r>
            <w:r>
              <w:rPr>
                <w:rFonts w:ascii="宋体" w:hAnsi="宋体" w:cs="宋体" w:eastAsia="宋体" w:hint="default"/>
                <w:spacing w:val="-83"/>
                <w:w w:val="99"/>
                <w:sz w:val="17"/>
                <w:szCs w:val="17"/>
              </w:rPr>
            </w:r>
            <w:r>
              <w:rPr>
                <w:rFonts w:ascii="宋体" w:hAnsi="宋体" w:cs="宋体" w:eastAsia="宋体" w:hint="default"/>
                <w:sz w:val="17"/>
                <w:szCs w:val="17"/>
              </w:rPr>
              <w:t>元）</w:t>
            </w:r>
          </w:p>
        </w:tc>
        <w:tc>
          <w:tcPr>
            <w:tcW w:w="997"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316" w:lineRule="auto" w:before="48"/>
              <w:ind w:left="71" w:right="67"/>
              <w:jc w:val="left"/>
              <w:rPr>
                <w:rFonts w:ascii="宋体" w:hAnsi="宋体" w:cs="宋体" w:eastAsia="宋体" w:hint="default"/>
                <w:sz w:val="17"/>
                <w:szCs w:val="17"/>
              </w:rPr>
            </w:pPr>
            <w:r>
              <w:rPr>
                <w:rFonts w:ascii="宋体" w:hAnsi="宋体" w:cs="宋体" w:eastAsia="宋体" w:hint="default"/>
                <w:sz w:val="17"/>
                <w:szCs w:val="17"/>
              </w:rPr>
              <w:t>本期新增金</w:t>
            </w:r>
            <w:r>
              <w:rPr>
                <w:rFonts w:ascii="宋体" w:hAnsi="宋体" w:cs="宋体" w:eastAsia="宋体" w:hint="default"/>
                <w:spacing w:val="-1"/>
                <w:w w:val="99"/>
                <w:sz w:val="17"/>
                <w:szCs w:val="17"/>
              </w:rPr>
              <w:t> </w:t>
            </w:r>
            <w:r>
              <w:rPr>
                <w:rFonts w:ascii="宋体" w:hAnsi="宋体" w:cs="宋体" w:eastAsia="宋体" w:hint="default"/>
                <w:sz w:val="17"/>
                <w:szCs w:val="17"/>
              </w:rPr>
              <w:t>额（万元）</w:t>
            </w:r>
          </w:p>
        </w:tc>
        <w:tc>
          <w:tcPr>
            <w:tcW w:w="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69" w:right="67"/>
              <w:jc w:val="left"/>
              <w:rPr>
                <w:rFonts w:ascii="宋体" w:hAnsi="宋体" w:cs="宋体" w:eastAsia="宋体" w:hint="default"/>
                <w:sz w:val="17"/>
                <w:szCs w:val="17"/>
              </w:rPr>
            </w:pPr>
            <w:r>
              <w:rPr>
                <w:rFonts w:ascii="宋体" w:hAnsi="宋体" w:cs="宋体" w:eastAsia="宋体" w:hint="default"/>
                <w:sz w:val="17"/>
                <w:szCs w:val="17"/>
              </w:rPr>
              <w:t>本期归还金</w:t>
            </w:r>
            <w:r>
              <w:rPr>
                <w:rFonts w:ascii="宋体" w:hAnsi="宋体" w:cs="宋体" w:eastAsia="宋体" w:hint="default"/>
                <w:spacing w:val="-1"/>
                <w:w w:val="99"/>
                <w:sz w:val="17"/>
                <w:szCs w:val="17"/>
              </w:rPr>
              <w:t> </w:t>
            </w:r>
            <w:r>
              <w:rPr>
                <w:rFonts w:ascii="宋体" w:hAnsi="宋体" w:cs="宋体" w:eastAsia="宋体" w:hint="default"/>
                <w:sz w:val="17"/>
                <w:szCs w:val="17"/>
              </w:rPr>
              <w:t>额（万元）</w:t>
            </w:r>
          </w:p>
        </w:tc>
        <w:tc>
          <w:tcPr>
            <w:tcW w:w="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3" w:right="0"/>
              <w:jc w:val="left"/>
              <w:rPr>
                <w:rFonts w:ascii="宋体" w:hAnsi="宋体" w:cs="宋体" w:eastAsia="宋体" w:hint="default"/>
                <w:sz w:val="17"/>
                <w:szCs w:val="17"/>
              </w:rPr>
            </w:pPr>
            <w:r>
              <w:rPr>
                <w:rFonts w:ascii="宋体" w:hAnsi="宋体" w:cs="宋体" w:eastAsia="宋体" w:hint="default"/>
                <w:sz w:val="17"/>
                <w:szCs w:val="17"/>
              </w:rPr>
              <w:t>利率</w:t>
            </w:r>
          </w:p>
        </w:tc>
        <w:tc>
          <w:tcPr>
            <w:tcW w:w="103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8"/>
              <w:ind w:left="345" w:right="19" w:hanging="323"/>
              <w:jc w:val="left"/>
              <w:rPr>
                <w:rFonts w:ascii="宋体" w:hAnsi="宋体" w:cs="宋体" w:eastAsia="宋体" w:hint="default"/>
                <w:sz w:val="17"/>
                <w:szCs w:val="17"/>
              </w:rPr>
            </w:pPr>
            <w:r>
              <w:rPr>
                <w:rFonts w:ascii="宋体" w:hAnsi="宋体" w:cs="宋体" w:eastAsia="宋体" w:hint="default"/>
                <w:spacing w:val="-7"/>
                <w:sz w:val="17"/>
                <w:szCs w:val="17"/>
              </w:rPr>
              <w:t>本期利息（万</w:t>
            </w:r>
            <w:r>
              <w:rPr>
                <w:rFonts w:ascii="宋体" w:hAnsi="宋体" w:cs="宋体" w:eastAsia="宋体" w:hint="default"/>
                <w:spacing w:val="-83"/>
                <w:sz w:val="17"/>
                <w:szCs w:val="17"/>
              </w:rPr>
              <w:t> </w:t>
            </w:r>
            <w:r>
              <w:rPr>
                <w:rFonts w:ascii="宋体" w:hAnsi="宋体" w:cs="宋体" w:eastAsia="宋体" w:hint="default"/>
                <w:spacing w:val="-83"/>
                <w:sz w:val="17"/>
                <w:szCs w:val="17"/>
              </w:rPr>
            </w:r>
            <w:r>
              <w:rPr>
                <w:rFonts w:ascii="宋体" w:hAnsi="宋体" w:cs="宋体" w:eastAsia="宋体" w:hint="default"/>
                <w:sz w:val="17"/>
                <w:szCs w:val="17"/>
              </w:rPr>
              <w:t>元）</w:t>
            </w:r>
          </w:p>
        </w:tc>
        <w:tc>
          <w:tcPr>
            <w:tcW w:w="105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316" w:lineRule="auto" w:before="48"/>
              <w:ind w:left="353" w:right="19" w:hanging="332"/>
              <w:jc w:val="left"/>
              <w:rPr>
                <w:rFonts w:ascii="宋体" w:hAnsi="宋体" w:cs="宋体" w:eastAsia="宋体" w:hint="default"/>
                <w:sz w:val="17"/>
                <w:szCs w:val="17"/>
              </w:rPr>
            </w:pPr>
            <w:r>
              <w:rPr>
                <w:rFonts w:ascii="宋体" w:hAnsi="宋体" w:cs="宋体" w:eastAsia="宋体" w:hint="default"/>
                <w:spacing w:val="-4"/>
                <w:sz w:val="17"/>
                <w:szCs w:val="17"/>
              </w:rPr>
              <w:t>期末余额（万</w:t>
            </w:r>
            <w:r>
              <w:rPr>
                <w:rFonts w:ascii="宋体" w:hAnsi="宋体" w:cs="宋体" w:eastAsia="宋体" w:hint="default"/>
                <w:spacing w:val="-1"/>
                <w:w w:val="99"/>
                <w:sz w:val="17"/>
                <w:szCs w:val="17"/>
              </w:rPr>
              <w:t> </w:t>
            </w:r>
            <w:r>
              <w:rPr>
                <w:rFonts w:ascii="宋体" w:hAnsi="宋体" w:cs="宋体" w:eastAsia="宋体" w:hint="default"/>
                <w:sz w:val="17"/>
                <w:szCs w:val="17"/>
              </w:rPr>
              <w:t>元）</w:t>
            </w:r>
          </w:p>
        </w:tc>
      </w:tr>
      <w:tr>
        <w:trPr>
          <w:trHeight w:val="671" w:hRule="exact"/>
        </w:trPr>
        <w:tc>
          <w:tcPr>
            <w:tcW w:w="1101" w:type="dxa"/>
            <w:tcBorders>
              <w:top w:val="single" w:sz="4" w:space="0" w:color="000000"/>
              <w:left w:val="single" w:sz="3" w:space="0" w:color="000000"/>
              <w:bottom w:val="single" w:sz="3" w:space="0" w:color="000000"/>
              <w:right w:val="single" w:sz="4" w:space="0" w:color="000000"/>
            </w:tcBorders>
          </w:tcPr>
          <w:p>
            <w:pPr>
              <w:pStyle w:val="TableParagraph"/>
              <w:spacing w:line="316" w:lineRule="auto" w:before="48"/>
              <w:ind w:left="21" w:right="52"/>
              <w:jc w:val="left"/>
              <w:rPr>
                <w:rFonts w:ascii="宋体" w:hAnsi="宋体" w:cs="宋体" w:eastAsia="宋体" w:hint="default"/>
                <w:sz w:val="17"/>
                <w:szCs w:val="17"/>
              </w:rPr>
            </w:pPr>
            <w:r>
              <w:rPr>
                <w:rFonts w:ascii="宋体" w:hAnsi="宋体" w:cs="宋体" w:eastAsia="宋体" w:hint="default"/>
                <w:sz w:val="17"/>
                <w:szCs w:val="17"/>
              </w:rPr>
              <w:t>晨鸣控股有限</w:t>
            </w:r>
            <w:r>
              <w:rPr>
                <w:rFonts w:ascii="宋体" w:hAnsi="宋体" w:cs="宋体" w:eastAsia="宋体" w:hint="default"/>
                <w:spacing w:val="-1"/>
                <w:w w:val="99"/>
                <w:sz w:val="17"/>
                <w:szCs w:val="17"/>
              </w:rPr>
              <w:t> </w:t>
            </w:r>
            <w:r>
              <w:rPr>
                <w:rFonts w:ascii="宋体" w:hAnsi="宋体" w:cs="宋体" w:eastAsia="宋体" w:hint="default"/>
                <w:sz w:val="17"/>
                <w:szCs w:val="17"/>
              </w:rPr>
              <w:t>公司</w:t>
            </w:r>
          </w:p>
        </w:tc>
        <w:tc>
          <w:tcPr>
            <w:tcW w:w="989" w:type="dxa"/>
            <w:tcBorders>
              <w:top w:val="single" w:sz="4" w:space="0" w:color="000000"/>
              <w:left w:val="single" w:sz="4" w:space="0" w:color="000000"/>
              <w:bottom w:val="single" w:sz="3" w:space="0" w:color="000000"/>
              <w:right w:val="single" w:sz="4" w:space="0" w:color="000000"/>
            </w:tcBorders>
          </w:tcPr>
          <w:p>
            <w:pPr>
              <w:pStyle w:val="TableParagraph"/>
              <w:spacing w:line="316" w:lineRule="auto" w:before="48"/>
              <w:ind w:left="20" w:right="109"/>
              <w:jc w:val="left"/>
              <w:rPr>
                <w:rFonts w:ascii="宋体" w:hAnsi="宋体" w:cs="宋体" w:eastAsia="宋体" w:hint="default"/>
                <w:sz w:val="17"/>
                <w:szCs w:val="17"/>
              </w:rPr>
            </w:pPr>
            <w:r>
              <w:rPr>
                <w:rFonts w:ascii="宋体" w:hAnsi="宋体" w:cs="宋体" w:eastAsia="宋体" w:hint="default"/>
                <w:sz w:val="17"/>
                <w:szCs w:val="17"/>
              </w:rPr>
              <w:t>公司控股股</w:t>
            </w:r>
            <w:r>
              <w:rPr>
                <w:rFonts w:ascii="宋体" w:hAnsi="宋体" w:cs="宋体" w:eastAsia="宋体" w:hint="default"/>
                <w:spacing w:val="-1"/>
                <w:w w:val="99"/>
                <w:sz w:val="17"/>
                <w:szCs w:val="17"/>
              </w:rPr>
              <w:t> </w:t>
            </w:r>
            <w:r>
              <w:rPr>
                <w:rFonts w:ascii="宋体" w:hAnsi="宋体" w:cs="宋体" w:eastAsia="宋体" w:hint="default"/>
                <w:sz w:val="17"/>
                <w:szCs w:val="17"/>
              </w:rPr>
              <w:t>东</w:t>
            </w:r>
          </w:p>
        </w:tc>
        <w:tc>
          <w:tcPr>
            <w:tcW w:w="99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z w:val="17"/>
                <w:szCs w:val="17"/>
              </w:rPr>
              <w:t>财务资助</w:t>
            </w:r>
          </w:p>
        </w:tc>
        <w:tc>
          <w:tcPr>
            <w:tcW w:w="99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99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89" w:right="0"/>
              <w:jc w:val="left"/>
              <w:rPr>
                <w:rFonts w:ascii="Times New Roman" w:hAnsi="Times New Roman" w:cs="Times New Roman" w:eastAsia="Times New Roman" w:hint="default"/>
                <w:sz w:val="17"/>
                <w:szCs w:val="17"/>
              </w:rPr>
            </w:pPr>
            <w:r>
              <w:rPr>
                <w:rFonts w:ascii="Times New Roman"/>
                <w:sz w:val="17"/>
              </w:rPr>
              <w:t>84,082.03</w:t>
            </w:r>
          </w:p>
        </w:tc>
        <w:tc>
          <w:tcPr>
            <w:tcW w:w="99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87" w:right="0"/>
              <w:jc w:val="left"/>
              <w:rPr>
                <w:rFonts w:ascii="Times New Roman" w:hAnsi="Times New Roman" w:cs="Times New Roman" w:eastAsia="Times New Roman" w:hint="default"/>
                <w:sz w:val="17"/>
                <w:szCs w:val="17"/>
              </w:rPr>
            </w:pPr>
            <w:r>
              <w:rPr>
                <w:rFonts w:ascii="Times New Roman"/>
                <w:sz w:val="17"/>
              </w:rPr>
              <w:t>46,482.03</w:t>
            </w:r>
          </w:p>
        </w:tc>
        <w:tc>
          <w:tcPr>
            <w:tcW w:w="95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5"/>
                <w:sz w:val="17"/>
              </w:rPr>
              <w:t>7%</w:t>
            </w:r>
            <w:r>
              <w:rPr>
                <w:rFonts w:ascii="Times New Roman"/>
                <w:sz w:val="17"/>
              </w:rPr>
            </w:r>
          </w:p>
        </w:tc>
        <w:tc>
          <w:tcPr>
            <w:tcW w:w="103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42" w:right="0"/>
              <w:jc w:val="left"/>
              <w:rPr>
                <w:rFonts w:ascii="Times New Roman" w:hAnsi="Times New Roman" w:cs="Times New Roman" w:eastAsia="Times New Roman" w:hint="default"/>
                <w:sz w:val="17"/>
                <w:szCs w:val="17"/>
              </w:rPr>
            </w:pPr>
            <w:r>
              <w:rPr>
                <w:rFonts w:ascii="Times New Roman"/>
                <w:sz w:val="17"/>
              </w:rPr>
              <w:t>482.03</w:t>
            </w:r>
          </w:p>
        </w:tc>
        <w:tc>
          <w:tcPr>
            <w:tcW w:w="1053"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57" w:right="0"/>
              <w:jc w:val="left"/>
              <w:rPr>
                <w:rFonts w:ascii="Times New Roman" w:hAnsi="Times New Roman" w:cs="Times New Roman" w:eastAsia="Times New Roman" w:hint="default"/>
                <w:sz w:val="17"/>
                <w:szCs w:val="17"/>
              </w:rPr>
            </w:pPr>
            <w:r>
              <w:rPr>
                <w:rFonts w:ascii="Times New Roman"/>
                <w:sz w:val="17"/>
              </w:rPr>
              <w:t>37,600</w:t>
            </w:r>
          </w:p>
        </w:tc>
      </w:tr>
      <w:tr>
        <w:trPr>
          <w:trHeight w:val="673" w:hRule="exact"/>
        </w:trPr>
        <w:tc>
          <w:tcPr>
            <w:tcW w:w="2090" w:type="dxa"/>
            <w:gridSpan w:val="2"/>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316" w:lineRule="auto" w:before="50"/>
              <w:ind w:left="21" w:right="25"/>
              <w:jc w:val="left"/>
              <w:rPr>
                <w:rFonts w:ascii="宋体" w:hAnsi="宋体" w:cs="宋体" w:eastAsia="宋体" w:hint="default"/>
                <w:sz w:val="17"/>
                <w:szCs w:val="17"/>
              </w:rPr>
            </w:pPr>
            <w:r>
              <w:rPr>
                <w:rFonts w:ascii="宋体" w:hAnsi="宋体" w:cs="宋体" w:eastAsia="宋体" w:hint="default"/>
                <w:w w:val="95"/>
                <w:sz w:val="17"/>
                <w:szCs w:val="17"/>
              </w:rPr>
              <w:t>关联债务对公司经营成果及</w:t>
            </w:r>
            <w:r>
              <w:rPr>
                <w:rFonts w:ascii="宋体" w:hAnsi="宋体" w:cs="宋体" w:eastAsia="宋体" w:hint="default"/>
                <w:spacing w:val="3"/>
                <w:w w:val="95"/>
                <w:sz w:val="17"/>
                <w:szCs w:val="17"/>
              </w:rPr>
              <w:t> </w:t>
            </w:r>
            <w:r>
              <w:rPr>
                <w:rFonts w:ascii="宋体" w:hAnsi="宋体" w:cs="宋体" w:eastAsia="宋体" w:hint="default"/>
                <w:spacing w:val="3"/>
                <w:w w:val="95"/>
                <w:sz w:val="17"/>
                <w:szCs w:val="17"/>
              </w:rPr>
            </w:r>
            <w:r>
              <w:rPr>
                <w:rFonts w:ascii="宋体" w:hAnsi="宋体" w:cs="宋体" w:eastAsia="宋体" w:hint="default"/>
                <w:sz w:val="17"/>
                <w:szCs w:val="17"/>
              </w:rPr>
              <w:t>财务状况的影响</w:t>
            </w:r>
          </w:p>
        </w:tc>
        <w:tc>
          <w:tcPr>
            <w:tcW w:w="7030" w:type="dxa"/>
            <w:gridSpan w:val="7"/>
            <w:tcBorders>
              <w:top w:val="single" w:sz="3" w:space="0" w:color="000000"/>
              <w:left w:val="single" w:sz="4" w:space="0" w:color="000000"/>
              <w:bottom w:val="single" w:sz="3" w:space="0" w:color="000000"/>
              <w:right w:val="single" w:sz="3" w:space="0" w:color="000000"/>
            </w:tcBorders>
          </w:tcPr>
          <w:p>
            <w:pPr>
              <w:pStyle w:val="TableParagraph"/>
              <w:spacing w:line="316" w:lineRule="auto" w:before="50"/>
              <w:ind w:left="22" w:right="53"/>
              <w:jc w:val="left"/>
              <w:rPr>
                <w:rFonts w:ascii="宋体" w:hAnsi="宋体" w:cs="宋体" w:eastAsia="宋体" w:hint="default"/>
                <w:sz w:val="17"/>
                <w:szCs w:val="17"/>
              </w:rPr>
            </w:pPr>
            <w:r>
              <w:rPr>
                <w:rFonts w:ascii="宋体" w:hAnsi="宋体" w:cs="宋体" w:eastAsia="宋体" w:hint="default"/>
                <w:spacing w:val="-1"/>
                <w:sz w:val="17"/>
                <w:szCs w:val="17"/>
              </w:rPr>
              <w:t>晨鸣控股对公司提供财务资助，且无须公司提供任何抵押和担保，系对公司未来发展的支持和</w:t>
            </w:r>
            <w:r>
              <w:rPr>
                <w:rFonts w:ascii="宋体" w:hAnsi="宋体" w:cs="宋体" w:eastAsia="宋体" w:hint="default"/>
                <w:w w:val="99"/>
                <w:sz w:val="17"/>
                <w:szCs w:val="17"/>
              </w:rPr>
              <w:t> </w:t>
            </w:r>
            <w:r>
              <w:rPr>
                <w:rFonts w:ascii="宋体" w:hAnsi="宋体" w:cs="宋体" w:eastAsia="宋体" w:hint="default"/>
                <w:sz w:val="17"/>
                <w:szCs w:val="17"/>
              </w:rPr>
              <w:t>信心，能够更好地支持公司推进项目建设、满足经营资金需求。</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5</w:t>
      </w:r>
      <w:r>
        <w:rPr>
          <w:w w:val="105"/>
        </w:rPr>
        <w:t>、其他重大关联交易</w:t>
      </w:r>
      <w:r>
        <w:rPr>
          <w:b w:val="0"/>
          <w:bCs w:val="0"/>
        </w:rPr>
      </w:r>
    </w:p>
    <w:p>
      <w:pPr>
        <w:spacing w:line="240" w:lineRule="auto" w:before="13"/>
        <w:rPr>
          <w:rFonts w:ascii="宋体" w:hAnsi="宋体" w:cs="宋体" w:eastAsia="宋体" w:hint="default"/>
          <w:b/>
          <w:bCs/>
          <w:sz w:val="24"/>
          <w:szCs w:val="24"/>
        </w:rPr>
      </w:pPr>
    </w:p>
    <w:p>
      <w:pPr>
        <w:pStyle w:val="BodyText"/>
        <w:spacing w:line="338" w:lineRule="auto"/>
        <w:ind w:right="76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spacing w:val="-1"/>
        </w:rPr>
        <w:t>公司报告期无其他重大关联交易。</w:t>
      </w:r>
    </w:p>
    <w:p>
      <w:pPr>
        <w:spacing w:line="240" w:lineRule="auto" w:before="9"/>
        <w:rPr>
          <w:rFonts w:ascii="宋体" w:hAnsi="宋体" w:cs="宋体" w:eastAsia="宋体" w:hint="default"/>
          <w:sz w:val="18"/>
          <w:szCs w:val="18"/>
        </w:rPr>
      </w:pPr>
    </w:p>
    <w:p>
      <w:pPr>
        <w:pStyle w:val="Heading2"/>
        <w:spacing w:line="240" w:lineRule="auto"/>
        <w:ind w:right="1008"/>
        <w:jc w:val="left"/>
        <w:rPr>
          <w:b w:val="0"/>
          <w:bCs w:val="0"/>
        </w:rPr>
      </w:pPr>
      <w:r>
        <w:rPr/>
        <w:t>十七、重大合同及其履行情况</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、托管、承包、租赁事项情况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）托管情况</w:t>
      </w:r>
      <w:r>
        <w:rPr>
          <w:b w:val="0"/>
          <w:bCs w:val="0"/>
        </w:rPr>
      </w:r>
    </w:p>
    <w:p>
      <w:pPr>
        <w:spacing w:line="240" w:lineRule="auto" w:before="13"/>
        <w:rPr>
          <w:rFonts w:ascii="宋体" w:hAnsi="宋体" w:cs="宋体" w:eastAsia="宋体" w:hint="default"/>
          <w:b/>
          <w:bCs/>
          <w:sz w:val="24"/>
          <w:szCs w:val="24"/>
        </w:rPr>
      </w:pPr>
    </w:p>
    <w:p>
      <w:pPr>
        <w:pStyle w:val="BodyText"/>
        <w:spacing w:line="338" w:lineRule="auto"/>
        <w:ind w:right="8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spacing w:val="-1"/>
        </w:rPr>
        <w:t>公司报告期不存在托管情况。</w:t>
      </w:r>
    </w:p>
    <w:p>
      <w:pPr>
        <w:spacing w:line="240" w:lineRule="auto" w:before="7"/>
        <w:rPr>
          <w:rFonts w:ascii="宋体" w:hAnsi="宋体" w:cs="宋体" w:eastAsia="宋体" w:hint="default"/>
          <w:sz w:val="20"/>
          <w:szCs w:val="20"/>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2</w:t>
      </w:r>
      <w:r>
        <w:rPr>
          <w:w w:val="105"/>
        </w:rPr>
        <w:t>）承包情况</w:t>
      </w:r>
      <w:r>
        <w:rPr>
          <w:b w:val="0"/>
          <w:bCs w:val="0"/>
        </w:rPr>
      </w:r>
    </w:p>
    <w:p>
      <w:pPr>
        <w:spacing w:line="240" w:lineRule="auto" w:before="1"/>
        <w:rPr>
          <w:rFonts w:ascii="宋体" w:hAnsi="宋体" w:cs="宋体" w:eastAsia="宋体" w:hint="default"/>
          <w:b/>
          <w:bCs/>
          <w:sz w:val="25"/>
          <w:szCs w:val="25"/>
        </w:rPr>
      </w:pPr>
    </w:p>
    <w:p>
      <w:pPr>
        <w:pStyle w:val="BodyText"/>
        <w:spacing w:line="338" w:lineRule="auto"/>
        <w:ind w:right="8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spacing w:val="-1"/>
        </w:rPr>
        <w:t>公司报告期不存在承包情况。</w:t>
      </w:r>
    </w:p>
    <w:p>
      <w:pPr>
        <w:spacing w:line="240" w:lineRule="auto" w:before="7"/>
        <w:rPr>
          <w:rFonts w:ascii="宋体" w:hAnsi="宋体" w:cs="宋体" w:eastAsia="宋体" w:hint="default"/>
          <w:sz w:val="20"/>
          <w:szCs w:val="20"/>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3</w:t>
      </w:r>
      <w:r>
        <w:rPr>
          <w:w w:val="105"/>
        </w:rPr>
        <w:t>）租赁情况</w:t>
      </w:r>
      <w:r>
        <w:rPr>
          <w:b w:val="0"/>
          <w:bCs w:val="0"/>
        </w:rPr>
      </w:r>
    </w:p>
    <w:p>
      <w:pPr>
        <w:spacing w:line="240" w:lineRule="auto" w:before="2"/>
        <w:rPr>
          <w:rFonts w:ascii="宋体" w:hAnsi="宋体" w:cs="宋体" w:eastAsia="宋体" w:hint="default"/>
          <w:b/>
          <w:bCs/>
          <w:sz w:val="25"/>
          <w:szCs w:val="25"/>
        </w:rPr>
      </w:pPr>
    </w:p>
    <w:p>
      <w:pPr>
        <w:pStyle w:val="BodyText"/>
        <w:spacing w:line="338" w:lineRule="auto"/>
        <w:ind w:right="8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spacing w:val="-1"/>
        </w:rPr>
        <w:t>公司报告期不存在租赁情况。</w:t>
      </w:r>
    </w:p>
    <w:p>
      <w:pPr>
        <w:spacing w:line="240" w:lineRule="auto" w:before="7"/>
        <w:rPr>
          <w:rFonts w:ascii="宋体" w:hAnsi="宋体" w:cs="宋体" w:eastAsia="宋体" w:hint="default"/>
          <w:sz w:val="20"/>
          <w:szCs w:val="20"/>
        </w:rPr>
      </w:pPr>
    </w:p>
    <w:p>
      <w:pPr>
        <w:pStyle w:val="Heading4"/>
        <w:spacing w:line="240" w:lineRule="auto"/>
        <w:ind w:right="1008"/>
        <w:jc w:val="left"/>
        <w:rPr>
          <w:b w:val="0"/>
          <w:bCs w:val="0"/>
        </w:rPr>
      </w:pPr>
      <w:r>
        <w:rPr>
          <w:rFonts w:ascii="Times New Roman" w:hAnsi="Times New Roman" w:cs="Times New Roman" w:eastAsia="Times New Roman" w:hint="default"/>
          <w:w w:val="105"/>
        </w:rPr>
        <w:t>2</w:t>
      </w:r>
      <w:r>
        <w:rPr>
          <w:w w:val="105"/>
        </w:rPr>
        <w:t>、重大担保</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after="0" w:line="240"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2"/>
          <w:szCs w:val="22"/>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1</w:t>
      </w:r>
      <w:r>
        <w:rPr>
          <w:w w:val="105"/>
        </w:rPr>
        <w:t>）担保情况</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left="484" w:right="1008"/>
        <w:jc w:val="left"/>
      </w:pPr>
      <w:r>
        <w:rPr>
          <w:spacing w:val="-2"/>
        </w:rPr>
        <w:t>报告期内，公司为合营企业潍坊森达美西港有限公司提供担保，发生额为</w:t>
      </w:r>
      <w:r>
        <w:rPr>
          <w:spacing w:val="-43"/>
        </w:rPr>
        <w:t> </w:t>
      </w:r>
      <w:r>
        <w:rPr>
          <w:rFonts w:ascii="Times New Roman" w:hAnsi="Times New Roman" w:cs="Times New Roman" w:eastAsia="Times New Roman" w:hint="default"/>
          <w:spacing w:val="-1"/>
        </w:rPr>
        <w:t>8,500</w:t>
      </w:r>
      <w:r>
        <w:rPr>
          <w:rFonts w:ascii="Times New Roman" w:hAnsi="Times New Roman" w:cs="Times New Roman" w:eastAsia="Times New Roman" w:hint="default"/>
          <w:spacing w:val="-3"/>
        </w:rPr>
        <w:t> </w:t>
      </w:r>
      <w:r>
        <w:rPr>
          <w:spacing w:val="-2"/>
        </w:rPr>
        <w:t>万元。公司为子公司提供担保，发生额</w:t>
      </w:r>
    </w:p>
    <w:p>
      <w:pPr>
        <w:pStyle w:val="BodyText"/>
        <w:spacing w:line="240" w:lineRule="auto" w:before="58"/>
        <w:ind w:right="1008"/>
        <w:jc w:val="left"/>
      </w:pPr>
      <w:r>
        <w:rPr/>
        <w:t>为人民币</w:t>
      </w:r>
      <w:r>
        <w:rPr>
          <w:spacing w:val="-58"/>
        </w:rPr>
        <w:t> </w:t>
      </w:r>
      <w:r>
        <w:rPr>
          <w:rFonts w:ascii="Times New Roman" w:hAnsi="Times New Roman" w:cs="Times New Roman" w:eastAsia="Times New Roman" w:hint="default"/>
        </w:rPr>
        <w:t>1,085,556.83</w:t>
      </w:r>
      <w:r>
        <w:rPr>
          <w:rFonts w:ascii="Times New Roman" w:hAnsi="Times New Roman" w:cs="Times New Roman" w:eastAsia="Times New Roman" w:hint="default"/>
          <w:spacing w:val="-15"/>
        </w:rPr>
        <w:t> </w:t>
      </w:r>
      <w:r>
        <w:rPr/>
        <w:t>万元；子公司对子公司提供担保，发生额为人民币</w:t>
      </w:r>
      <w:r>
        <w:rPr>
          <w:spacing w:val="-58"/>
        </w:rPr>
        <w:t> </w:t>
      </w:r>
      <w:r>
        <w:rPr>
          <w:rFonts w:ascii="Times New Roman" w:hAnsi="Times New Roman" w:cs="Times New Roman" w:eastAsia="Times New Roman" w:hint="default"/>
        </w:rPr>
        <w:t>132,139.70</w:t>
      </w:r>
      <w:r>
        <w:rPr>
          <w:rFonts w:ascii="Times New Roman" w:hAnsi="Times New Roman" w:cs="Times New Roman" w:eastAsia="Times New Roman" w:hint="default"/>
          <w:spacing w:val="-15"/>
        </w:rPr>
        <w:t> </w:t>
      </w:r>
      <w:r>
        <w:rPr/>
        <w:t>万元。</w:t>
      </w:r>
    </w:p>
    <w:p>
      <w:pPr>
        <w:pStyle w:val="BodyText"/>
        <w:spacing w:line="300" w:lineRule="auto" w:before="94"/>
        <w:ind w:right="1149" w:firstLine="338"/>
        <w:jc w:val="left"/>
      </w:pPr>
      <w:r>
        <w:rPr/>
        <w:t>截至</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日，公司对外提供担保（含公司对子公司、子公司对子公司）余额为人民币</w:t>
      </w:r>
      <w:r>
        <w:rPr>
          <w:spacing w:val="-50"/>
        </w:rPr>
        <w:t> </w:t>
      </w:r>
      <w:r>
        <w:rPr>
          <w:rFonts w:ascii="Times New Roman" w:hAnsi="Times New Roman" w:cs="Times New Roman" w:eastAsia="Times New Roman" w:hint="default"/>
        </w:rPr>
        <w:t>1,615,049.70</w:t>
      </w:r>
      <w:r>
        <w:rPr>
          <w:rFonts w:ascii="Times New Roman" w:hAnsi="Times New Roman" w:cs="Times New Roman" w:eastAsia="Times New Roman" w:hint="default"/>
          <w:spacing w:val="-9"/>
        </w:rPr>
        <w:t> </w:t>
      </w:r>
      <w:r>
        <w:rPr/>
        <w:t>万元，</w:t>
      </w:r>
      <w:r>
        <w:rPr>
          <w:w w:val="99"/>
        </w:rPr>
        <w:t> </w:t>
      </w:r>
      <w:r>
        <w:rPr/>
        <w:t>占</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年末归属于母公司股东权益的比例为</w:t>
      </w:r>
      <w:r>
        <w:rPr>
          <w:spacing w:val="-54"/>
        </w:rPr>
        <w:t> </w:t>
      </w:r>
      <w:r>
        <w:rPr>
          <w:rFonts w:ascii="Times New Roman" w:hAnsi="Times New Roman" w:cs="Times New Roman" w:eastAsia="Times New Roman" w:hint="default"/>
        </w:rPr>
        <w:t>64.48%</w:t>
      </w:r>
      <w:r>
        <w:rPr/>
        <w:t>。</w:t>
      </w:r>
    </w:p>
    <w:p>
      <w:pPr>
        <w:pStyle w:val="BodyText"/>
        <w:spacing w:line="240" w:lineRule="auto" w:before="49"/>
        <w:ind w:left="484" w:right="1008"/>
        <w:jc w:val="left"/>
      </w:pPr>
      <w:r>
        <w:rPr/>
        <w:t>公司除为控股子公司、子公司与子公司之间提供担保外，无其他对外提供担保情况，亦无违规担保情况。</w:t>
      </w:r>
    </w:p>
    <w:p>
      <w:pPr>
        <w:pStyle w:val="BodyText"/>
        <w:spacing w:line="240" w:lineRule="auto" w:before="108"/>
        <w:ind w:left="7347" w:right="1163"/>
        <w:jc w:val="right"/>
      </w:pPr>
      <w:r>
        <w:rPr>
          <w:spacing w:val="-1"/>
          <w:w w:val="95"/>
        </w:rPr>
        <w:t>单位：万元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029"/>
        <w:gridCol w:w="245"/>
        <w:gridCol w:w="1223"/>
        <w:gridCol w:w="262"/>
        <w:gridCol w:w="406"/>
        <w:gridCol w:w="262"/>
        <w:gridCol w:w="1207"/>
        <w:gridCol w:w="243"/>
        <w:gridCol w:w="427"/>
        <w:gridCol w:w="391"/>
        <w:gridCol w:w="410"/>
        <w:gridCol w:w="389"/>
        <w:gridCol w:w="134"/>
        <w:gridCol w:w="263"/>
        <w:gridCol w:w="406"/>
        <w:gridCol w:w="127"/>
        <w:gridCol w:w="697"/>
      </w:tblGrid>
      <w:tr>
        <w:trPr>
          <w:trHeight w:val="377" w:hRule="exact"/>
        </w:trPr>
        <w:tc>
          <w:tcPr>
            <w:tcW w:w="9120" w:type="dxa"/>
            <w:gridSpan w:val="17"/>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2438" w:right="0"/>
              <w:jc w:val="left"/>
              <w:rPr>
                <w:rFonts w:ascii="宋体" w:hAnsi="宋体" w:cs="宋体" w:eastAsia="宋体" w:hint="default"/>
                <w:sz w:val="17"/>
                <w:szCs w:val="17"/>
              </w:rPr>
            </w:pPr>
            <w:r>
              <w:rPr>
                <w:rFonts w:ascii="宋体" w:hAnsi="宋体" w:cs="宋体" w:eastAsia="宋体" w:hint="default"/>
                <w:sz w:val="17"/>
                <w:szCs w:val="17"/>
              </w:rPr>
              <w:t>公司及其子公司对外担保情况（不包括对子公司的担保）</w:t>
            </w:r>
          </w:p>
        </w:tc>
      </w:tr>
      <w:tr>
        <w:trPr>
          <w:trHeight w:val="672" w:hRule="exact"/>
        </w:trPr>
        <w:tc>
          <w:tcPr>
            <w:tcW w:w="2029"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01" w:right="0"/>
              <w:jc w:val="left"/>
              <w:rPr>
                <w:rFonts w:ascii="宋体" w:hAnsi="宋体" w:cs="宋体" w:eastAsia="宋体" w:hint="default"/>
                <w:sz w:val="17"/>
                <w:szCs w:val="17"/>
              </w:rPr>
            </w:pPr>
            <w:r>
              <w:rPr>
                <w:rFonts w:ascii="宋体" w:hAnsi="宋体" w:cs="宋体" w:eastAsia="宋体" w:hint="default"/>
                <w:sz w:val="17"/>
                <w:szCs w:val="17"/>
              </w:rPr>
              <w:t>担保对象名称</w:t>
            </w:r>
          </w:p>
        </w:tc>
        <w:tc>
          <w:tcPr>
            <w:tcW w:w="1469" w:type="dxa"/>
            <w:gridSpan w:val="2"/>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316" w:lineRule="auto" w:before="48"/>
              <w:ind w:left="389" w:right="50" w:hanging="339"/>
              <w:jc w:val="left"/>
              <w:rPr>
                <w:rFonts w:ascii="宋体" w:hAnsi="宋体" w:cs="宋体" w:eastAsia="宋体" w:hint="default"/>
                <w:sz w:val="17"/>
                <w:szCs w:val="17"/>
              </w:rPr>
            </w:pPr>
            <w:r>
              <w:rPr>
                <w:rFonts w:ascii="宋体" w:hAnsi="宋体" w:cs="宋体" w:eastAsia="宋体" w:hint="default"/>
                <w:sz w:val="17"/>
                <w:szCs w:val="17"/>
              </w:rPr>
              <w:t>担保额度相关公告</w:t>
            </w:r>
            <w:r>
              <w:rPr>
                <w:rFonts w:ascii="宋体" w:hAnsi="宋体" w:cs="宋体" w:eastAsia="宋体" w:hint="default"/>
                <w:spacing w:val="-1"/>
                <w:w w:val="99"/>
                <w:sz w:val="17"/>
                <w:szCs w:val="17"/>
              </w:rPr>
              <w:t> </w:t>
            </w:r>
            <w:r>
              <w:rPr>
                <w:rFonts w:ascii="宋体" w:hAnsi="宋体" w:cs="宋体" w:eastAsia="宋体" w:hint="default"/>
                <w:sz w:val="17"/>
                <w:szCs w:val="17"/>
              </w:rPr>
              <w:t>披露日期</w:t>
            </w:r>
          </w:p>
        </w:tc>
        <w:tc>
          <w:tcPr>
            <w:tcW w:w="668" w:type="dxa"/>
            <w:gridSpan w:val="2"/>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316" w:lineRule="auto" w:before="48"/>
              <w:ind w:left="243" w:right="74" w:hanging="170"/>
              <w:jc w:val="left"/>
              <w:rPr>
                <w:rFonts w:ascii="宋体" w:hAnsi="宋体" w:cs="宋体" w:eastAsia="宋体" w:hint="default"/>
                <w:sz w:val="17"/>
                <w:szCs w:val="17"/>
              </w:rPr>
            </w:pPr>
            <w:r>
              <w:rPr>
                <w:rFonts w:ascii="宋体" w:hAnsi="宋体" w:cs="宋体" w:eastAsia="宋体" w:hint="default"/>
                <w:sz w:val="17"/>
                <w:szCs w:val="17"/>
              </w:rPr>
              <w:t>担保额</w:t>
            </w:r>
            <w:r>
              <w:rPr>
                <w:rFonts w:ascii="宋体" w:hAnsi="宋体" w:cs="宋体" w:eastAsia="宋体" w:hint="default"/>
                <w:spacing w:val="-1"/>
                <w:w w:val="99"/>
                <w:sz w:val="17"/>
                <w:szCs w:val="17"/>
              </w:rPr>
              <w:t> </w:t>
            </w:r>
            <w:r>
              <w:rPr>
                <w:rFonts w:ascii="宋体" w:hAnsi="宋体" w:cs="宋体" w:eastAsia="宋体" w:hint="default"/>
                <w:sz w:val="17"/>
                <w:szCs w:val="17"/>
              </w:rPr>
              <w:t>度</w:t>
            </w:r>
          </w:p>
        </w:tc>
        <w:tc>
          <w:tcPr>
            <w:tcW w:w="1469" w:type="dxa"/>
            <w:gridSpan w:val="2"/>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0" w:right="0"/>
              <w:jc w:val="left"/>
              <w:rPr>
                <w:rFonts w:ascii="宋体" w:hAnsi="宋体" w:cs="宋体" w:eastAsia="宋体" w:hint="default"/>
                <w:sz w:val="17"/>
                <w:szCs w:val="17"/>
              </w:rPr>
            </w:pPr>
            <w:r>
              <w:rPr>
                <w:rFonts w:ascii="宋体" w:hAnsi="宋体" w:cs="宋体" w:eastAsia="宋体" w:hint="default"/>
                <w:sz w:val="17"/>
                <w:szCs w:val="17"/>
              </w:rPr>
              <w:t>实际发生日期</w:t>
            </w:r>
          </w:p>
        </w:tc>
        <w:tc>
          <w:tcPr>
            <w:tcW w:w="670" w:type="dxa"/>
            <w:gridSpan w:val="2"/>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316" w:lineRule="auto" w:before="48"/>
              <w:ind w:left="75" w:right="74"/>
              <w:jc w:val="left"/>
              <w:rPr>
                <w:rFonts w:ascii="宋体" w:hAnsi="宋体" w:cs="宋体" w:eastAsia="宋体" w:hint="default"/>
                <w:sz w:val="17"/>
                <w:szCs w:val="17"/>
              </w:rPr>
            </w:pPr>
            <w:r>
              <w:rPr>
                <w:rFonts w:ascii="宋体" w:hAnsi="宋体" w:cs="宋体" w:eastAsia="宋体" w:hint="default"/>
                <w:sz w:val="17"/>
                <w:szCs w:val="17"/>
              </w:rPr>
              <w:t>实际担</w:t>
            </w:r>
            <w:r>
              <w:rPr>
                <w:rFonts w:ascii="宋体" w:hAnsi="宋体" w:cs="宋体" w:eastAsia="宋体" w:hint="default"/>
                <w:spacing w:val="-1"/>
                <w:w w:val="99"/>
                <w:sz w:val="17"/>
                <w:szCs w:val="17"/>
              </w:rPr>
              <w:t> </w:t>
            </w:r>
            <w:r>
              <w:rPr>
                <w:rFonts w:ascii="宋体" w:hAnsi="宋体" w:cs="宋体" w:eastAsia="宋体" w:hint="default"/>
                <w:sz w:val="17"/>
                <w:szCs w:val="17"/>
              </w:rPr>
              <w:t>保金额</w:t>
            </w:r>
          </w:p>
        </w:tc>
        <w:tc>
          <w:tcPr>
            <w:tcW w:w="800" w:type="dxa"/>
            <w:gridSpan w:val="2"/>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6" w:right="0"/>
              <w:jc w:val="left"/>
              <w:rPr>
                <w:rFonts w:ascii="宋体" w:hAnsi="宋体" w:cs="宋体" w:eastAsia="宋体" w:hint="default"/>
                <w:sz w:val="17"/>
                <w:szCs w:val="17"/>
              </w:rPr>
            </w:pPr>
            <w:r>
              <w:rPr>
                <w:rFonts w:ascii="宋体" w:hAnsi="宋体" w:cs="宋体" w:eastAsia="宋体" w:hint="default"/>
                <w:sz w:val="17"/>
                <w:szCs w:val="17"/>
              </w:rPr>
              <w:t>担保类型</w:t>
            </w:r>
          </w:p>
        </w:tc>
        <w:tc>
          <w:tcPr>
            <w:tcW w:w="523" w:type="dxa"/>
            <w:gridSpan w:val="2"/>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8"/>
              <w:ind w:left="171" w:right="86" w:hanging="86"/>
              <w:jc w:val="left"/>
              <w:rPr>
                <w:rFonts w:ascii="宋体" w:hAnsi="宋体" w:cs="宋体" w:eastAsia="宋体" w:hint="default"/>
                <w:sz w:val="17"/>
                <w:szCs w:val="17"/>
              </w:rPr>
            </w:pPr>
            <w:r>
              <w:rPr>
                <w:rFonts w:ascii="宋体" w:hAnsi="宋体" w:cs="宋体" w:eastAsia="宋体" w:hint="default"/>
                <w:sz w:val="17"/>
                <w:szCs w:val="17"/>
              </w:rPr>
              <w:t>担保</w:t>
            </w:r>
            <w:r>
              <w:rPr>
                <w:rFonts w:ascii="宋体" w:hAnsi="宋体" w:cs="宋体" w:eastAsia="宋体" w:hint="default"/>
                <w:spacing w:val="-1"/>
                <w:w w:val="99"/>
                <w:sz w:val="17"/>
                <w:szCs w:val="17"/>
              </w:rPr>
              <w:t> </w:t>
            </w:r>
            <w:r>
              <w:rPr>
                <w:rFonts w:ascii="宋体" w:hAnsi="宋体" w:cs="宋体" w:eastAsia="宋体" w:hint="default"/>
                <w:sz w:val="17"/>
                <w:szCs w:val="17"/>
              </w:rPr>
              <w:t>期</w:t>
            </w:r>
          </w:p>
        </w:tc>
        <w:tc>
          <w:tcPr>
            <w:tcW w:w="670" w:type="dxa"/>
            <w:gridSpan w:val="2"/>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48"/>
              <w:ind w:left="76" w:right="73"/>
              <w:jc w:val="left"/>
              <w:rPr>
                <w:rFonts w:ascii="宋体" w:hAnsi="宋体" w:cs="宋体" w:eastAsia="宋体" w:hint="default"/>
                <w:sz w:val="17"/>
                <w:szCs w:val="17"/>
              </w:rPr>
            </w:pPr>
            <w:r>
              <w:rPr>
                <w:rFonts w:ascii="宋体" w:hAnsi="宋体" w:cs="宋体" w:eastAsia="宋体" w:hint="default"/>
                <w:sz w:val="17"/>
                <w:szCs w:val="17"/>
              </w:rPr>
              <w:t>是否履</w:t>
            </w:r>
            <w:r>
              <w:rPr>
                <w:rFonts w:ascii="宋体" w:hAnsi="宋体" w:cs="宋体" w:eastAsia="宋体" w:hint="default"/>
                <w:w w:val="99"/>
                <w:sz w:val="17"/>
                <w:szCs w:val="17"/>
              </w:rPr>
              <w:t> </w:t>
            </w:r>
            <w:r>
              <w:rPr>
                <w:rFonts w:ascii="宋体" w:hAnsi="宋体" w:cs="宋体" w:eastAsia="宋体" w:hint="default"/>
                <w:sz w:val="17"/>
                <w:szCs w:val="17"/>
              </w:rPr>
              <w:t>行完毕</w:t>
            </w:r>
          </w:p>
        </w:tc>
        <w:tc>
          <w:tcPr>
            <w:tcW w:w="823" w:type="dxa"/>
            <w:gridSpan w:val="2"/>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48"/>
              <w:ind w:left="68" w:right="67"/>
              <w:jc w:val="left"/>
              <w:rPr>
                <w:rFonts w:ascii="宋体" w:hAnsi="宋体" w:cs="宋体" w:eastAsia="宋体" w:hint="default"/>
                <w:sz w:val="17"/>
                <w:szCs w:val="17"/>
              </w:rPr>
            </w:pPr>
            <w:r>
              <w:rPr>
                <w:rFonts w:ascii="宋体" w:hAnsi="宋体" w:cs="宋体" w:eastAsia="宋体" w:hint="default"/>
                <w:sz w:val="17"/>
                <w:szCs w:val="17"/>
              </w:rPr>
              <w:t>是否为关</w:t>
            </w:r>
            <w:r>
              <w:rPr>
                <w:rFonts w:ascii="宋体" w:hAnsi="宋体" w:cs="宋体" w:eastAsia="宋体" w:hint="default"/>
                <w:spacing w:val="-1"/>
                <w:w w:val="99"/>
                <w:sz w:val="17"/>
                <w:szCs w:val="17"/>
              </w:rPr>
              <w:t> </w:t>
            </w:r>
            <w:r>
              <w:rPr>
                <w:rFonts w:ascii="宋体" w:hAnsi="宋体" w:cs="宋体" w:eastAsia="宋体" w:hint="default"/>
                <w:sz w:val="17"/>
                <w:szCs w:val="17"/>
              </w:rPr>
              <w:t>联方担保</w:t>
            </w:r>
          </w:p>
        </w:tc>
      </w:tr>
      <w:tr>
        <w:trPr>
          <w:trHeight w:val="378" w:hRule="exact"/>
        </w:trPr>
        <w:tc>
          <w:tcPr>
            <w:tcW w:w="202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潍坊森达美西港有限公司</w:t>
            </w:r>
          </w:p>
        </w:tc>
        <w:tc>
          <w:tcPr>
            <w:tcW w:w="1469"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7</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24</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68"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171" w:right="0"/>
              <w:jc w:val="left"/>
              <w:rPr>
                <w:rFonts w:ascii="Times New Roman" w:hAnsi="Times New Roman" w:cs="Times New Roman" w:eastAsia="Times New Roman" w:hint="default"/>
                <w:sz w:val="17"/>
                <w:szCs w:val="17"/>
              </w:rPr>
            </w:pPr>
            <w:r>
              <w:rPr>
                <w:rFonts w:ascii="Times New Roman"/>
                <w:sz w:val="17"/>
              </w:rPr>
              <w:t>17,500</w:t>
            </w:r>
          </w:p>
        </w:tc>
        <w:tc>
          <w:tcPr>
            <w:tcW w:w="1469"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20</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670"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173" w:right="0"/>
              <w:jc w:val="left"/>
              <w:rPr>
                <w:rFonts w:ascii="Times New Roman" w:hAnsi="Times New Roman" w:cs="Times New Roman" w:eastAsia="Times New Roman" w:hint="default"/>
                <w:sz w:val="17"/>
                <w:szCs w:val="17"/>
              </w:rPr>
            </w:pPr>
            <w:r>
              <w:rPr>
                <w:rFonts w:ascii="Times New Roman"/>
                <w:sz w:val="17"/>
              </w:rPr>
              <w:t>13,500</w:t>
            </w:r>
          </w:p>
        </w:tc>
        <w:tc>
          <w:tcPr>
            <w:tcW w:w="800"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523" w:type="dxa"/>
            <w:gridSpan w:val="2"/>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6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670"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823"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3497" w:type="dxa"/>
            <w:gridSpan w:val="3"/>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报告期内审批的对外担保额度合计（</w:t>
            </w:r>
            <w:r>
              <w:rPr>
                <w:rFonts w:ascii="Times New Roman" w:hAnsi="Times New Roman" w:cs="Times New Roman" w:eastAsia="Times New Roman" w:hint="default"/>
                <w:sz w:val="17"/>
                <w:szCs w:val="17"/>
              </w:rPr>
              <w:t>A1</w:t>
            </w:r>
            <w:r>
              <w:rPr>
                <w:rFonts w:ascii="宋体" w:hAnsi="宋体" w:cs="宋体" w:eastAsia="宋体" w:hint="default"/>
                <w:sz w:val="17"/>
                <w:szCs w:val="17"/>
              </w:rPr>
              <w:t>）</w:t>
            </w:r>
          </w:p>
        </w:tc>
        <w:tc>
          <w:tcPr>
            <w:tcW w:w="668" w:type="dxa"/>
            <w:gridSpan w:val="2"/>
            <w:tcBorders>
              <w:top w:val="single" w:sz="3" w:space="0" w:color="000000"/>
              <w:left w:val="single" w:sz="12" w:space="0" w:color="D3D3D3"/>
              <w:bottom w:val="single" w:sz="3" w:space="0" w:color="000000"/>
              <w:right w:val="single" w:sz="9" w:space="0" w:color="D3D3D3"/>
            </w:tcBorders>
          </w:tcPr>
          <w:p>
            <w:pPr>
              <w:pStyle w:val="TableParagraph"/>
              <w:spacing w:line="240" w:lineRule="auto" w:before="86"/>
              <w:ind w:right="14"/>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4131" w:type="dxa"/>
            <w:gridSpan w:val="10"/>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报告期内对外担保实际发生额合计（</w:t>
            </w:r>
            <w:r>
              <w:rPr>
                <w:rFonts w:ascii="Times New Roman" w:hAnsi="Times New Roman" w:cs="Times New Roman" w:eastAsia="Times New Roman" w:hint="default"/>
                <w:sz w:val="17"/>
                <w:szCs w:val="17"/>
              </w:rPr>
              <w:t>A2</w:t>
            </w:r>
            <w:r>
              <w:rPr>
                <w:rFonts w:ascii="宋体" w:hAnsi="宋体" w:cs="宋体" w:eastAsia="宋体" w:hint="default"/>
                <w:sz w:val="17"/>
                <w:szCs w:val="17"/>
              </w:rPr>
              <w:t>）</w:t>
            </w:r>
          </w:p>
        </w:tc>
        <w:tc>
          <w:tcPr>
            <w:tcW w:w="823" w:type="dxa"/>
            <w:gridSpan w:val="2"/>
            <w:tcBorders>
              <w:top w:val="single" w:sz="3" w:space="0" w:color="000000"/>
              <w:left w:val="single" w:sz="9" w:space="0" w:color="D3D3D3"/>
              <w:bottom w:val="single" w:sz="3" w:space="0" w:color="000000"/>
              <w:right w:val="single" w:sz="3" w:space="0" w:color="000000"/>
            </w:tcBorders>
          </w:tcPr>
          <w:p>
            <w:pPr>
              <w:pStyle w:val="TableParagraph"/>
              <w:spacing w:line="240" w:lineRule="auto" w:before="86"/>
              <w:ind w:left="404" w:right="0"/>
              <w:jc w:val="left"/>
              <w:rPr>
                <w:rFonts w:ascii="Times New Roman" w:hAnsi="Times New Roman" w:cs="Times New Roman" w:eastAsia="Times New Roman" w:hint="default"/>
                <w:sz w:val="17"/>
                <w:szCs w:val="17"/>
              </w:rPr>
            </w:pPr>
            <w:r>
              <w:rPr>
                <w:rFonts w:ascii="Times New Roman"/>
                <w:sz w:val="17"/>
              </w:rPr>
              <w:t>8,500</w:t>
            </w:r>
          </w:p>
        </w:tc>
      </w:tr>
      <w:tr>
        <w:trPr>
          <w:trHeight w:val="379" w:hRule="exact"/>
        </w:trPr>
        <w:tc>
          <w:tcPr>
            <w:tcW w:w="3497" w:type="dxa"/>
            <w:gridSpan w:val="3"/>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报告期末已审批的对外担保额度合计（</w:t>
            </w:r>
            <w:r>
              <w:rPr>
                <w:rFonts w:ascii="Times New Roman" w:hAnsi="Times New Roman" w:cs="Times New Roman" w:eastAsia="Times New Roman" w:hint="default"/>
                <w:sz w:val="17"/>
                <w:szCs w:val="17"/>
              </w:rPr>
              <w:t>A3</w:t>
            </w:r>
            <w:r>
              <w:rPr>
                <w:rFonts w:ascii="宋体" w:hAnsi="宋体" w:cs="宋体" w:eastAsia="宋体" w:hint="default"/>
                <w:sz w:val="17"/>
                <w:szCs w:val="17"/>
              </w:rPr>
              <w:t>）</w:t>
            </w:r>
          </w:p>
        </w:tc>
        <w:tc>
          <w:tcPr>
            <w:tcW w:w="668" w:type="dxa"/>
            <w:gridSpan w:val="2"/>
            <w:tcBorders>
              <w:top w:val="single" w:sz="3" w:space="0" w:color="000000"/>
              <w:left w:val="single" w:sz="12" w:space="0" w:color="D3D3D3"/>
              <w:bottom w:val="single" w:sz="4" w:space="0" w:color="000000"/>
              <w:right w:val="single" w:sz="9" w:space="0" w:color="D3D3D3"/>
            </w:tcBorders>
          </w:tcPr>
          <w:p>
            <w:pPr>
              <w:pStyle w:val="TableParagraph"/>
              <w:spacing w:line="240" w:lineRule="auto" w:before="87"/>
              <w:ind w:left="161" w:right="0"/>
              <w:jc w:val="left"/>
              <w:rPr>
                <w:rFonts w:ascii="Times New Roman" w:hAnsi="Times New Roman" w:cs="Times New Roman" w:eastAsia="Times New Roman" w:hint="default"/>
                <w:sz w:val="17"/>
                <w:szCs w:val="17"/>
              </w:rPr>
            </w:pPr>
            <w:r>
              <w:rPr>
                <w:rFonts w:ascii="Times New Roman"/>
                <w:sz w:val="17"/>
              </w:rPr>
              <w:t>17,500</w:t>
            </w:r>
          </w:p>
        </w:tc>
        <w:tc>
          <w:tcPr>
            <w:tcW w:w="4131" w:type="dxa"/>
            <w:gridSpan w:val="10"/>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报告期末实际对外担保余额合计（</w:t>
            </w:r>
            <w:r>
              <w:rPr>
                <w:rFonts w:ascii="Times New Roman" w:hAnsi="Times New Roman" w:cs="Times New Roman" w:eastAsia="Times New Roman" w:hint="default"/>
                <w:sz w:val="17"/>
                <w:szCs w:val="17"/>
              </w:rPr>
              <w:t>A4</w:t>
            </w:r>
            <w:r>
              <w:rPr>
                <w:rFonts w:ascii="宋体" w:hAnsi="宋体" w:cs="宋体" w:eastAsia="宋体" w:hint="default"/>
                <w:sz w:val="17"/>
                <w:szCs w:val="17"/>
              </w:rPr>
              <w:t>）</w:t>
            </w:r>
          </w:p>
        </w:tc>
        <w:tc>
          <w:tcPr>
            <w:tcW w:w="823" w:type="dxa"/>
            <w:gridSpan w:val="2"/>
            <w:tcBorders>
              <w:top w:val="single" w:sz="3" w:space="0" w:color="000000"/>
              <w:left w:val="single" w:sz="9" w:space="0" w:color="D3D3D3"/>
              <w:bottom w:val="single" w:sz="4" w:space="0" w:color="000000"/>
              <w:right w:val="single" w:sz="3" w:space="0" w:color="000000"/>
            </w:tcBorders>
          </w:tcPr>
          <w:p>
            <w:pPr>
              <w:pStyle w:val="TableParagraph"/>
              <w:spacing w:line="240" w:lineRule="auto" w:before="87"/>
              <w:ind w:left="319" w:right="0"/>
              <w:jc w:val="left"/>
              <w:rPr>
                <w:rFonts w:ascii="Times New Roman" w:hAnsi="Times New Roman" w:cs="Times New Roman" w:eastAsia="Times New Roman" w:hint="default"/>
                <w:sz w:val="17"/>
                <w:szCs w:val="17"/>
              </w:rPr>
            </w:pPr>
            <w:r>
              <w:rPr>
                <w:rFonts w:ascii="Times New Roman"/>
                <w:sz w:val="17"/>
              </w:rPr>
              <w:t>13,500</w:t>
            </w:r>
          </w:p>
        </w:tc>
      </w:tr>
      <w:tr>
        <w:trPr>
          <w:trHeight w:val="378" w:hRule="exact"/>
        </w:trPr>
        <w:tc>
          <w:tcPr>
            <w:tcW w:w="9120" w:type="dxa"/>
            <w:gridSpan w:val="17"/>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公司对子公司的担保情况</w:t>
            </w:r>
          </w:p>
        </w:tc>
      </w:tr>
      <w:tr>
        <w:trPr>
          <w:trHeight w:val="152" w:hRule="exact"/>
        </w:trPr>
        <w:tc>
          <w:tcPr>
            <w:tcW w:w="2274" w:type="dxa"/>
            <w:gridSpan w:val="2"/>
            <w:vMerge w:val="restart"/>
            <w:tcBorders>
              <w:top w:val="single" w:sz="4" w:space="0" w:color="000000"/>
              <w:left w:val="single" w:sz="3" w:space="0" w:color="000000"/>
              <w:right w:val="single" w:sz="3" w:space="0" w:color="000000"/>
            </w:tcBorders>
            <w:shd w:val="clear" w:color="auto" w:fill="D3D3D3"/>
          </w:tcPr>
          <w:p>
            <w:pPr/>
          </w:p>
        </w:tc>
        <w:tc>
          <w:tcPr>
            <w:tcW w:w="1486" w:type="dxa"/>
            <w:gridSpan w:val="2"/>
            <w:tcBorders>
              <w:top w:val="single" w:sz="4" w:space="0" w:color="000000"/>
              <w:left w:val="single" w:sz="3" w:space="0" w:color="000000"/>
              <w:bottom w:val="nil" w:sz="6" w:space="0" w:color="auto"/>
              <w:right w:val="single" w:sz="3" w:space="0" w:color="000000"/>
            </w:tcBorders>
            <w:shd w:val="clear" w:color="auto" w:fill="D3D3D3"/>
          </w:tcPr>
          <w:p>
            <w:pPr/>
          </w:p>
        </w:tc>
        <w:tc>
          <w:tcPr>
            <w:tcW w:w="668" w:type="dxa"/>
            <w:gridSpan w:val="2"/>
            <w:tcBorders>
              <w:top w:val="single" w:sz="4" w:space="0" w:color="000000"/>
              <w:left w:val="single" w:sz="3" w:space="0" w:color="000000"/>
              <w:bottom w:val="nil" w:sz="6" w:space="0" w:color="auto"/>
              <w:right w:val="single" w:sz="3" w:space="0" w:color="000000"/>
            </w:tcBorders>
            <w:shd w:val="clear" w:color="auto" w:fill="D3D3D3"/>
          </w:tcPr>
          <w:p>
            <w:pPr/>
          </w:p>
        </w:tc>
        <w:tc>
          <w:tcPr>
            <w:tcW w:w="1450" w:type="dxa"/>
            <w:gridSpan w:val="2"/>
            <w:vMerge w:val="restart"/>
            <w:tcBorders>
              <w:top w:val="single" w:sz="4" w:space="0" w:color="000000"/>
              <w:left w:val="single" w:sz="3" w:space="0" w:color="000000"/>
              <w:right w:val="single" w:sz="3" w:space="0" w:color="000000"/>
            </w:tcBorders>
            <w:shd w:val="clear" w:color="auto" w:fill="D3D3D3"/>
          </w:tcPr>
          <w:p>
            <w:pPr/>
          </w:p>
        </w:tc>
        <w:tc>
          <w:tcPr>
            <w:tcW w:w="817" w:type="dxa"/>
            <w:gridSpan w:val="2"/>
            <w:tcBorders>
              <w:top w:val="single" w:sz="4" w:space="0" w:color="000000"/>
              <w:left w:val="single" w:sz="3" w:space="0" w:color="000000"/>
              <w:bottom w:val="nil" w:sz="6" w:space="0" w:color="auto"/>
              <w:right w:val="single" w:sz="3" w:space="0" w:color="000000"/>
            </w:tcBorders>
            <w:shd w:val="clear" w:color="auto" w:fill="D3D3D3"/>
          </w:tcPr>
          <w:p>
            <w:pPr/>
          </w:p>
        </w:tc>
        <w:tc>
          <w:tcPr>
            <w:tcW w:w="799" w:type="dxa"/>
            <w:gridSpan w:val="2"/>
            <w:vMerge w:val="restart"/>
            <w:tcBorders>
              <w:top w:val="single" w:sz="4" w:space="0" w:color="000000"/>
              <w:left w:val="single" w:sz="3" w:space="0" w:color="000000"/>
              <w:right w:val="single" w:sz="4" w:space="0" w:color="000000"/>
            </w:tcBorders>
            <w:shd w:val="clear" w:color="auto" w:fill="D3D3D3"/>
          </w:tcPr>
          <w:p>
            <w:pPr/>
          </w:p>
        </w:tc>
        <w:tc>
          <w:tcPr>
            <w:tcW w:w="397"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5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8"/>
              <w:ind w:left="91" w:right="91"/>
              <w:jc w:val="both"/>
              <w:rPr>
                <w:rFonts w:ascii="宋体" w:hAnsi="宋体" w:cs="宋体" w:eastAsia="宋体" w:hint="default"/>
                <w:sz w:val="17"/>
                <w:szCs w:val="17"/>
              </w:rPr>
            </w:pPr>
            <w:r>
              <w:rPr>
                <w:rFonts w:ascii="宋体" w:hAnsi="宋体" w:cs="宋体" w:eastAsia="宋体" w:hint="default"/>
                <w:sz w:val="17"/>
                <w:szCs w:val="17"/>
              </w:rPr>
              <w:t>是否</w:t>
            </w:r>
            <w:r>
              <w:rPr>
                <w:rFonts w:ascii="宋体" w:hAnsi="宋体" w:cs="宋体" w:eastAsia="宋体" w:hint="default"/>
                <w:spacing w:val="-1"/>
                <w:w w:val="99"/>
                <w:sz w:val="17"/>
                <w:szCs w:val="17"/>
              </w:rPr>
              <w:t> </w:t>
            </w:r>
            <w:r>
              <w:rPr>
                <w:rFonts w:ascii="宋体" w:hAnsi="宋体" w:cs="宋体" w:eastAsia="宋体" w:hint="default"/>
                <w:sz w:val="17"/>
                <w:szCs w:val="17"/>
              </w:rPr>
              <w:t>履行</w:t>
            </w:r>
            <w:r>
              <w:rPr>
                <w:rFonts w:ascii="宋体" w:hAnsi="宋体" w:cs="宋体" w:eastAsia="宋体" w:hint="default"/>
                <w:spacing w:val="-1"/>
                <w:w w:val="99"/>
                <w:sz w:val="17"/>
                <w:szCs w:val="17"/>
              </w:rPr>
              <w:t> </w:t>
            </w:r>
            <w:r>
              <w:rPr>
                <w:rFonts w:ascii="宋体" w:hAnsi="宋体" w:cs="宋体" w:eastAsia="宋体" w:hint="default"/>
                <w:sz w:val="17"/>
                <w:szCs w:val="17"/>
              </w:rPr>
              <w:t>完毕</w:t>
            </w:r>
          </w:p>
        </w:tc>
        <w:tc>
          <w:tcPr>
            <w:tcW w:w="697" w:type="dxa"/>
            <w:vMerge w:val="restart"/>
            <w:tcBorders>
              <w:top w:val="single" w:sz="4" w:space="0" w:color="000000"/>
              <w:left w:val="single" w:sz="4" w:space="0" w:color="000000"/>
              <w:right w:val="single" w:sz="3" w:space="0" w:color="000000"/>
            </w:tcBorders>
            <w:shd w:val="clear" w:color="auto" w:fill="D3D3D3"/>
          </w:tcPr>
          <w:p>
            <w:pPr>
              <w:pStyle w:val="TableParagraph"/>
              <w:spacing w:line="316" w:lineRule="auto" w:before="48"/>
              <w:ind w:left="88" w:right="89"/>
              <w:jc w:val="both"/>
              <w:rPr>
                <w:rFonts w:ascii="宋体" w:hAnsi="宋体" w:cs="宋体" w:eastAsia="宋体" w:hint="default"/>
                <w:sz w:val="17"/>
                <w:szCs w:val="17"/>
              </w:rPr>
            </w:pPr>
            <w:r>
              <w:rPr>
                <w:rFonts w:ascii="宋体" w:hAnsi="宋体" w:cs="宋体" w:eastAsia="宋体" w:hint="default"/>
                <w:sz w:val="17"/>
                <w:szCs w:val="17"/>
              </w:rPr>
              <w:t>是否为</w:t>
            </w:r>
            <w:r>
              <w:rPr>
                <w:rFonts w:ascii="宋体" w:hAnsi="宋体" w:cs="宋体" w:eastAsia="宋体" w:hint="default"/>
                <w:spacing w:val="-1"/>
                <w:w w:val="99"/>
                <w:sz w:val="17"/>
                <w:szCs w:val="17"/>
              </w:rPr>
              <w:t> </w:t>
            </w:r>
            <w:r>
              <w:rPr>
                <w:rFonts w:ascii="宋体" w:hAnsi="宋体" w:cs="宋体" w:eastAsia="宋体" w:hint="default"/>
                <w:sz w:val="17"/>
                <w:szCs w:val="17"/>
              </w:rPr>
              <w:t>关联方</w:t>
            </w:r>
            <w:r>
              <w:rPr>
                <w:rFonts w:ascii="宋体" w:hAnsi="宋体" w:cs="宋体" w:eastAsia="宋体" w:hint="default"/>
                <w:spacing w:val="-1"/>
                <w:w w:val="99"/>
                <w:sz w:val="17"/>
                <w:szCs w:val="17"/>
              </w:rPr>
              <w:t> </w:t>
            </w:r>
            <w:r>
              <w:rPr>
                <w:rFonts w:ascii="宋体" w:hAnsi="宋体" w:cs="宋体" w:eastAsia="宋体" w:hint="default"/>
                <w:sz w:val="17"/>
                <w:szCs w:val="17"/>
              </w:rPr>
              <w:t>担保</w:t>
            </w:r>
          </w:p>
        </w:tc>
      </w:tr>
      <w:tr>
        <w:trPr>
          <w:trHeight w:val="147" w:hRule="exact"/>
        </w:trPr>
        <w:tc>
          <w:tcPr>
            <w:tcW w:w="2274" w:type="dxa"/>
            <w:gridSpan w:val="2"/>
            <w:vMerge/>
            <w:tcBorders>
              <w:left w:val="single" w:sz="3" w:space="0" w:color="000000"/>
              <w:bottom w:val="nil" w:sz="6" w:space="0" w:color="auto"/>
              <w:right w:val="single" w:sz="3" w:space="0" w:color="000000"/>
            </w:tcBorders>
            <w:shd w:val="clear" w:color="auto" w:fill="D3D3D3"/>
          </w:tcPr>
          <w:p>
            <w:pPr/>
          </w:p>
        </w:tc>
        <w:tc>
          <w:tcPr>
            <w:tcW w:w="1486" w:type="dxa"/>
            <w:gridSpan w:val="2"/>
            <w:vMerge w:val="restart"/>
            <w:tcBorders>
              <w:top w:val="nil" w:sz="6" w:space="0" w:color="auto"/>
              <w:left w:val="single" w:sz="3" w:space="0" w:color="000000"/>
              <w:right w:val="single" w:sz="3" w:space="0" w:color="000000"/>
            </w:tcBorders>
            <w:shd w:val="clear" w:color="auto" w:fill="D3D3D3"/>
          </w:tcPr>
          <w:p>
            <w:pPr>
              <w:pStyle w:val="TableParagraph"/>
              <w:spacing w:line="316" w:lineRule="auto" w:before="48"/>
              <w:ind w:left="398" w:right="60" w:hanging="339"/>
              <w:jc w:val="left"/>
              <w:rPr>
                <w:rFonts w:ascii="宋体" w:hAnsi="宋体" w:cs="宋体" w:eastAsia="宋体" w:hint="default"/>
                <w:sz w:val="17"/>
                <w:szCs w:val="17"/>
              </w:rPr>
            </w:pPr>
            <w:r>
              <w:rPr>
                <w:rFonts w:ascii="宋体" w:hAnsi="宋体" w:cs="宋体" w:eastAsia="宋体" w:hint="default"/>
                <w:sz w:val="17"/>
                <w:szCs w:val="17"/>
              </w:rPr>
              <w:t>担保额度相关公告</w:t>
            </w:r>
            <w:r>
              <w:rPr>
                <w:rFonts w:ascii="宋体" w:hAnsi="宋体" w:cs="宋体" w:eastAsia="宋体" w:hint="default"/>
                <w:spacing w:val="-1"/>
                <w:w w:val="99"/>
                <w:sz w:val="17"/>
                <w:szCs w:val="17"/>
              </w:rPr>
              <w:t> </w:t>
            </w:r>
            <w:r>
              <w:rPr>
                <w:rFonts w:ascii="宋体" w:hAnsi="宋体" w:cs="宋体" w:eastAsia="宋体" w:hint="default"/>
                <w:sz w:val="17"/>
                <w:szCs w:val="17"/>
              </w:rPr>
              <w:t>披露日期</w:t>
            </w:r>
          </w:p>
        </w:tc>
        <w:tc>
          <w:tcPr>
            <w:tcW w:w="668" w:type="dxa"/>
            <w:gridSpan w:val="2"/>
            <w:vMerge w:val="restart"/>
            <w:tcBorders>
              <w:top w:val="nil" w:sz="6" w:space="0" w:color="auto"/>
              <w:left w:val="single" w:sz="3" w:space="0" w:color="000000"/>
              <w:right w:val="single" w:sz="3" w:space="0" w:color="000000"/>
            </w:tcBorders>
            <w:shd w:val="clear" w:color="auto" w:fill="D3D3D3"/>
          </w:tcPr>
          <w:p>
            <w:pPr>
              <w:pStyle w:val="TableParagraph"/>
              <w:spacing w:line="316" w:lineRule="auto" w:before="48"/>
              <w:ind w:left="244" w:right="73" w:hanging="170"/>
              <w:jc w:val="left"/>
              <w:rPr>
                <w:rFonts w:ascii="宋体" w:hAnsi="宋体" w:cs="宋体" w:eastAsia="宋体" w:hint="default"/>
                <w:sz w:val="17"/>
                <w:szCs w:val="17"/>
              </w:rPr>
            </w:pPr>
            <w:r>
              <w:rPr>
                <w:rFonts w:ascii="宋体" w:hAnsi="宋体" w:cs="宋体" w:eastAsia="宋体" w:hint="default"/>
                <w:sz w:val="17"/>
                <w:szCs w:val="17"/>
              </w:rPr>
              <w:t>担保额</w:t>
            </w:r>
            <w:r>
              <w:rPr>
                <w:rFonts w:ascii="宋体" w:hAnsi="宋体" w:cs="宋体" w:eastAsia="宋体" w:hint="default"/>
                <w:w w:val="99"/>
                <w:sz w:val="17"/>
                <w:szCs w:val="17"/>
              </w:rPr>
              <w:t> </w:t>
            </w:r>
            <w:r>
              <w:rPr>
                <w:rFonts w:ascii="宋体" w:hAnsi="宋体" w:cs="宋体" w:eastAsia="宋体" w:hint="default"/>
                <w:sz w:val="17"/>
                <w:szCs w:val="17"/>
              </w:rPr>
              <w:t>度</w:t>
            </w:r>
          </w:p>
        </w:tc>
        <w:tc>
          <w:tcPr>
            <w:tcW w:w="1450" w:type="dxa"/>
            <w:gridSpan w:val="2"/>
            <w:vMerge/>
            <w:tcBorders>
              <w:left w:val="single" w:sz="3" w:space="0" w:color="000000"/>
              <w:bottom w:val="nil" w:sz="6" w:space="0" w:color="auto"/>
              <w:right w:val="single" w:sz="3" w:space="0" w:color="000000"/>
            </w:tcBorders>
            <w:shd w:val="clear" w:color="auto" w:fill="D3D3D3"/>
          </w:tcPr>
          <w:p>
            <w:pPr/>
          </w:p>
        </w:tc>
        <w:tc>
          <w:tcPr>
            <w:tcW w:w="817" w:type="dxa"/>
            <w:gridSpan w:val="2"/>
            <w:vMerge w:val="restart"/>
            <w:tcBorders>
              <w:top w:val="nil" w:sz="6" w:space="0" w:color="auto"/>
              <w:left w:val="single" w:sz="3" w:space="0" w:color="000000"/>
              <w:right w:val="single" w:sz="3" w:space="0" w:color="000000"/>
            </w:tcBorders>
            <w:shd w:val="clear" w:color="auto" w:fill="D3D3D3"/>
          </w:tcPr>
          <w:p>
            <w:pPr>
              <w:pStyle w:val="TableParagraph"/>
              <w:spacing w:line="316" w:lineRule="auto" w:before="48"/>
              <w:ind w:left="234" w:right="65" w:hanging="170"/>
              <w:jc w:val="left"/>
              <w:rPr>
                <w:rFonts w:ascii="宋体" w:hAnsi="宋体" w:cs="宋体" w:eastAsia="宋体" w:hint="default"/>
                <w:sz w:val="17"/>
                <w:szCs w:val="17"/>
              </w:rPr>
            </w:pPr>
            <w:r>
              <w:rPr>
                <w:rFonts w:ascii="宋体" w:hAnsi="宋体" w:cs="宋体" w:eastAsia="宋体" w:hint="default"/>
                <w:sz w:val="17"/>
                <w:szCs w:val="17"/>
              </w:rPr>
              <w:t>实际担保</w:t>
            </w:r>
            <w:r>
              <w:rPr>
                <w:rFonts w:ascii="宋体" w:hAnsi="宋体" w:cs="宋体" w:eastAsia="宋体" w:hint="default"/>
                <w:spacing w:val="-1"/>
                <w:w w:val="99"/>
                <w:sz w:val="17"/>
                <w:szCs w:val="17"/>
              </w:rPr>
              <w:t> </w:t>
            </w:r>
            <w:r>
              <w:rPr>
                <w:rFonts w:ascii="宋体" w:hAnsi="宋体" w:cs="宋体" w:eastAsia="宋体" w:hint="default"/>
                <w:sz w:val="17"/>
                <w:szCs w:val="17"/>
              </w:rPr>
              <w:t>金额</w:t>
            </w:r>
          </w:p>
        </w:tc>
        <w:tc>
          <w:tcPr>
            <w:tcW w:w="799" w:type="dxa"/>
            <w:gridSpan w:val="2"/>
            <w:vMerge/>
            <w:tcBorders>
              <w:left w:val="single" w:sz="3" w:space="0" w:color="000000"/>
              <w:bottom w:val="nil" w:sz="6" w:space="0" w:color="auto"/>
              <w:right w:val="single" w:sz="4" w:space="0" w:color="000000"/>
            </w:tcBorders>
            <w:shd w:val="clear" w:color="auto" w:fill="D3D3D3"/>
          </w:tcPr>
          <w:p>
            <w:pPr/>
          </w:p>
        </w:tc>
        <w:tc>
          <w:tcPr>
            <w:tcW w:w="397"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8"/>
              <w:ind w:left="107" w:right="24" w:hanging="86"/>
              <w:jc w:val="left"/>
              <w:rPr>
                <w:rFonts w:ascii="宋体" w:hAnsi="宋体" w:cs="宋体" w:eastAsia="宋体" w:hint="default"/>
                <w:sz w:val="17"/>
                <w:szCs w:val="17"/>
              </w:rPr>
            </w:pPr>
            <w:r>
              <w:rPr>
                <w:rFonts w:ascii="宋体" w:hAnsi="宋体" w:cs="宋体" w:eastAsia="宋体" w:hint="default"/>
                <w:sz w:val="17"/>
                <w:szCs w:val="17"/>
              </w:rPr>
              <w:t>担保</w:t>
            </w:r>
            <w:r>
              <w:rPr>
                <w:rFonts w:ascii="宋体" w:hAnsi="宋体" w:cs="宋体" w:eastAsia="宋体" w:hint="default"/>
                <w:spacing w:val="-1"/>
                <w:w w:val="99"/>
                <w:sz w:val="17"/>
                <w:szCs w:val="17"/>
              </w:rPr>
              <w:t> </w:t>
            </w:r>
            <w:r>
              <w:rPr>
                <w:rFonts w:ascii="宋体" w:hAnsi="宋体" w:cs="宋体" w:eastAsia="宋体" w:hint="default"/>
                <w:sz w:val="17"/>
                <w:szCs w:val="17"/>
              </w:rPr>
              <w:t>期</w:t>
            </w:r>
          </w:p>
        </w:tc>
        <w:tc>
          <w:tcPr>
            <w:tcW w:w="533" w:type="dxa"/>
            <w:gridSpan w:val="2"/>
            <w:vMerge/>
            <w:tcBorders>
              <w:left w:val="single" w:sz="4" w:space="0" w:color="000000"/>
              <w:right w:val="single" w:sz="4" w:space="0" w:color="000000"/>
            </w:tcBorders>
            <w:shd w:val="clear" w:color="auto" w:fill="D3D3D3"/>
          </w:tcPr>
          <w:p>
            <w:pPr/>
          </w:p>
        </w:tc>
        <w:tc>
          <w:tcPr>
            <w:tcW w:w="697" w:type="dxa"/>
            <w:vMerge/>
            <w:tcBorders>
              <w:left w:val="single" w:sz="4" w:space="0" w:color="000000"/>
              <w:right w:val="single" w:sz="3" w:space="0" w:color="000000"/>
            </w:tcBorders>
            <w:shd w:val="clear" w:color="auto" w:fill="D3D3D3"/>
          </w:tcPr>
          <w:p>
            <w:pPr/>
          </w:p>
        </w:tc>
      </w:tr>
      <w:tr>
        <w:trPr>
          <w:trHeight w:val="368" w:hRule="exact"/>
        </w:trPr>
        <w:tc>
          <w:tcPr>
            <w:tcW w:w="2274" w:type="dxa"/>
            <w:gridSpan w:val="2"/>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48"/>
              <w:ind w:left="625" w:right="0"/>
              <w:jc w:val="left"/>
              <w:rPr>
                <w:rFonts w:ascii="宋体" w:hAnsi="宋体" w:cs="宋体" w:eastAsia="宋体" w:hint="default"/>
                <w:sz w:val="17"/>
                <w:szCs w:val="17"/>
              </w:rPr>
            </w:pPr>
            <w:r>
              <w:rPr>
                <w:rFonts w:ascii="宋体" w:hAnsi="宋体" w:cs="宋体" w:eastAsia="宋体" w:hint="default"/>
                <w:sz w:val="17"/>
                <w:szCs w:val="17"/>
              </w:rPr>
              <w:t>担保对象名称</w:t>
            </w:r>
          </w:p>
        </w:tc>
        <w:tc>
          <w:tcPr>
            <w:tcW w:w="1486" w:type="dxa"/>
            <w:gridSpan w:val="2"/>
            <w:vMerge/>
            <w:tcBorders>
              <w:left w:val="single" w:sz="3" w:space="0" w:color="000000"/>
              <w:right w:val="single" w:sz="3" w:space="0" w:color="000000"/>
            </w:tcBorders>
            <w:shd w:val="clear" w:color="auto" w:fill="D3D3D3"/>
          </w:tcPr>
          <w:p>
            <w:pPr/>
          </w:p>
        </w:tc>
        <w:tc>
          <w:tcPr>
            <w:tcW w:w="668" w:type="dxa"/>
            <w:gridSpan w:val="2"/>
            <w:vMerge/>
            <w:tcBorders>
              <w:left w:val="single" w:sz="3" w:space="0" w:color="000000"/>
              <w:right w:val="single" w:sz="3" w:space="0" w:color="000000"/>
            </w:tcBorders>
            <w:shd w:val="clear" w:color="auto" w:fill="D3D3D3"/>
          </w:tcPr>
          <w:p>
            <w:pPr/>
          </w:p>
        </w:tc>
        <w:tc>
          <w:tcPr>
            <w:tcW w:w="1450" w:type="dxa"/>
            <w:gridSpan w:val="2"/>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48"/>
              <w:ind w:left="211" w:right="0"/>
              <w:jc w:val="left"/>
              <w:rPr>
                <w:rFonts w:ascii="宋体" w:hAnsi="宋体" w:cs="宋体" w:eastAsia="宋体" w:hint="default"/>
                <w:sz w:val="17"/>
                <w:szCs w:val="17"/>
              </w:rPr>
            </w:pPr>
            <w:r>
              <w:rPr>
                <w:rFonts w:ascii="宋体" w:hAnsi="宋体" w:cs="宋体" w:eastAsia="宋体" w:hint="default"/>
                <w:sz w:val="17"/>
                <w:szCs w:val="17"/>
              </w:rPr>
              <w:t>实际发生日期</w:t>
            </w:r>
          </w:p>
        </w:tc>
        <w:tc>
          <w:tcPr>
            <w:tcW w:w="817" w:type="dxa"/>
            <w:gridSpan w:val="2"/>
            <w:vMerge/>
            <w:tcBorders>
              <w:left w:val="single" w:sz="3" w:space="0" w:color="000000"/>
              <w:right w:val="single" w:sz="3" w:space="0" w:color="000000"/>
            </w:tcBorders>
            <w:shd w:val="clear" w:color="auto" w:fill="D3D3D3"/>
          </w:tcPr>
          <w:p>
            <w:pPr/>
          </w:p>
        </w:tc>
        <w:tc>
          <w:tcPr>
            <w:tcW w:w="799" w:type="dxa"/>
            <w:gridSpan w:val="2"/>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48"/>
              <w:ind w:left="55" w:right="0"/>
              <w:jc w:val="left"/>
              <w:rPr>
                <w:rFonts w:ascii="宋体" w:hAnsi="宋体" w:cs="宋体" w:eastAsia="宋体" w:hint="default"/>
                <w:sz w:val="17"/>
                <w:szCs w:val="17"/>
              </w:rPr>
            </w:pPr>
            <w:r>
              <w:rPr>
                <w:rFonts w:ascii="宋体" w:hAnsi="宋体" w:cs="宋体" w:eastAsia="宋体" w:hint="default"/>
                <w:sz w:val="17"/>
                <w:szCs w:val="17"/>
              </w:rPr>
              <w:t>担保类型</w:t>
            </w:r>
          </w:p>
        </w:tc>
        <w:tc>
          <w:tcPr>
            <w:tcW w:w="397" w:type="dxa"/>
            <w:gridSpan w:val="2"/>
            <w:vMerge/>
            <w:tcBorders>
              <w:left w:val="single" w:sz="4" w:space="0" w:color="000000"/>
              <w:right w:val="single" w:sz="4" w:space="0" w:color="000000"/>
            </w:tcBorders>
            <w:shd w:val="clear" w:color="auto" w:fill="D3D3D3"/>
          </w:tcPr>
          <w:p>
            <w:pPr/>
          </w:p>
        </w:tc>
        <w:tc>
          <w:tcPr>
            <w:tcW w:w="533" w:type="dxa"/>
            <w:gridSpan w:val="2"/>
            <w:vMerge/>
            <w:tcBorders>
              <w:left w:val="single" w:sz="4" w:space="0" w:color="000000"/>
              <w:right w:val="single" w:sz="4" w:space="0" w:color="000000"/>
            </w:tcBorders>
            <w:shd w:val="clear" w:color="auto" w:fill="D3D3D3"/>
          </w:tcPr>
          <w:p>
            <w:pPr/>
          </w:p>
        </w:tc>
        <w:tc>
          <w:tcPr>
            <w:tcW w:w="697" w:type="dxa"/>
            <w:vMerge/>
            <w:tcBorders>
              <w:left w:val="single" w:sz="4" w:space="0" w:color="000000"/>
              <w:right w:val="single" w:sz="3" w:space="0" w:color="000000"/>
            </w:tcBorders>
            <w:shd w:val="clear" w:color="auto" w:fill="D3D3D3"/>
          </w:tcPr>
          <w:p>
            <w:pPr/>
          </w:p>
        </w:tc>
      </w:tr>
      <w:tr>
        <w:trPr>
          <w:trHeight w:val="146" w:hRule="exact"/>
        </w:trPr>
        <w:tc>
          <w:tcPr>
            <w:tcW w:w="2274" w:type="dxa"/>
            <w:gridSpan w:val="2"/>
            <w:vMerge w:val="restart"/>
            <w:tcBorders>
              <w:top w:val="nil" w:sz="6" w:space="0" w:color="auto"/>
              <w:left w:val="single" w:sz="3" w:space="0" w:color="000000"/>
              <w:right w:val="single" w:sz="3" w:space="0" w:color="000000"/>
            </w:tcBorders>
            <w:shd w:val="clear" w:color="auto" w:fill="D3D3D3"/>
          </w:tcPr>
          <w:p>
            <w:pPr/>
          </w:p>
        </w:tc>
        <w:tc>
          <w:tcPr>
            <w:tcW w:w="1486" w:type="dxa"/>
            <w:gridSpan w:val="2"/>
            <w:vMerge/>
            <w:tcBorders>
              <w:left w:val="single" w:sz="3" w:space="0" w:color="000000"/>
              <w:bottom w:val="nil" w:sz="6" w:space="0" w:color="auto"/>
              <w:right w:val="single" w:sz="3" w:space="0" w:color="000000"/>
            </w:tcBorders>
            <w:shd w:val="clear" w:color="auto" w:fill="D3D3D3"/>
          </w:tcPr>
          <w:p>
            <w:pPr/>
          </w:p>
        </w:tc>
        <w:tc>
          <w:tcPr>
            <w:tcW w:w="668" w:type="dxa"/>
            <w:gridSpan w:val="2"/>
            <w:vMerge/>
            <w:tcBorders>
              <w:left w:val="single" w:sz="3" w:space="0" w:color="000000"/>
              <w:bottom w:val="nil" w:sz="6" w:space="0" w:color="auto"/>
              <w:right w:val="single" w:sz="3" w:space="0" w:color="000000"/>
            </w:tcBorders>
            <w:shd w:val="clear" w:color="auto" w:fill="D3D3D3"/>
          </w:tcPr>
          <w:p>
            <w:pPr/>
          </w:p>
        </w:tc>
        <w:tc>
          <w:tcPr>
            <w:tcW w:w="1450" w:type="dxa"/>
            <w:gridSpan w:val="2"/>
            <w:vMerge w:val="restart"/>
            <w:tcBorders>
              <w:top w:val="nil" w:sz="6" w:space="0" w:color="auto"/>
              <w:left w:val="single" w:sz="3" w:space="0" w:color="000000"/>
              <w:right w:val="single" w:sz="3" w:space="0" w:color="000000"/>
            </w:tcBorders>
            <w:shd w:val="clear" w:color="auto" w:fill="D3D3D3"/>
          </w:tcPr>
          <w:p>
            <w:pPr/>
          </w:p>
        </w:tc>
        <w:tc>
          <w:tcPr>
            <w:tcW w:w="817" w:type="dxa"/>
            <w:gridSpan w:val="2"/>
            <w:vMerge/>
            <w:tcBorders>
              <w:left w:val="single" w:sz="3" w:space="0" w:color="000000"/>
              <w:bottom w:val="nil" w:sz="6" w:space="0" w:color="auto"/>
              <w:right w:val="single" w:sz="3" w:space="0" w:color="000000"/>
            </w:tcBorders>
            <w:shd w:val="clear" w:color="auto" w:fill="D3D3D3"/>
          </w:tcPr>
          <w:p>
            <w:pPr/>
          </w:p>
        </w:tc>
        <w:tc>
          <w:tcPr>
            <w:tcW w:w="799" w:type="dxa"/>
            <w:gridSpan w:val="2"/>
            <w:vMerge w:val="restart"/>
            <w:tcBorders>
              <w:top w:val="nil" w:sz="6" w:space="0" w:color="auto"/>
              <w:left w:val="single" w:sz="3" w:space="0" w:color="000000"/>
              <w:right w:val="single" w:sz="4" w:space="0" w:color="000000"/>
            </w:tcBorders>
            <w:shd w:val="clear" w:color="auto" w:fill="D3D3D3"/>
          </w:tcPr>
          <w:p>
            <w:pPr/>
          </w:p>
        </w:tc>
        <w:tc>
          <w:tcPr>
            <w:tcW w:w="397" w:type="dxa"/>
            <w:gridSpan w:val="2"/>
            <w:vMerge/>
            <w:tcBorders>
              <w:left w:val="single" w:sz="4" w:space="0" w:color="000000"/>
              <w:bottom w:val="nil" w:sz="6" w:space="0" w:color="auto"/>
              <w:right w:val="single" w:sz="4" w:space="0" w:color="000000"/>
            </w:tcBorders>
            <w:shd w:val="clear" w:color="auto" w:fill="D3D3D3"/>
          </w:tcPr>
          <w:p>
            <w:pPr/>
          </w:p>
        </w:tc>
        <w:tc>
          <w:tcPr>
            <w:tcW w:w="533" w:type="dxa"/>
            <w:gridSpan w:val="2"/>
            <w:vMerge/>
            <w:tcBorders>
              <w:left w:val="single" w:sz="4" w:space="0" w:color="000000"/>
              <w:right w:val="single" w:sz="4" w:space="0" w:color="000000"/>
            </w:tcBorders>
            <w:shd w:val="clear" w:color="auto" w:fill="D3D3D3"/>
          </w:tcPr>
          <w:p>
            <w:pPr/>
          </w:p>
        </w:tc>
        <w:tc>
          <w:tcPr>
            <w:tcW w:w="697" w:type="dxa"/>
            <w:vMerge/>
            <w:tcBorders>
              <w:left w:val="single" w:sz="4" w:space="0" w:color="000000"/>
              <w:right w:val="single" w:sz="3" w:space="0" w:color="000000"/>
            </w:tcBorders>
            <w:shd w:val="clear" w:color="auto" w:fill="D3D3D3"/>
          </w:tcPr>
          <w:p>
            <w:pPr/>
          </w:p>
        </w:tc>
      </w:tr>
      <w:tr>
        <w:trPr>
          <w:trHeight w:val="152" w:hRule="exact"/>
        </w:trPr>
        <w:tc>
          <w:tcPr>
            <w:tcW w:w="2274" w:type="dxa"/>
            <w:gridSpan w:val="2"/>
            <w:vMerge/>
            <w:tcBorders>
              <w:left w:val="single" w:sz="3" w:space="0" w:color="000000"/>
              <w:bottom w:val="single" w:sz="3" w:space="0" w:color="000000"/>
              <w:right w:val="single" w:sz="3" w:space="0" w:color="000000"/>
            </w:tcBorders>
            <w:shd w:val="clear" w:color="auto" w:fill="D3D3D3"/>
          </w:tcPr>
          <w:p>
            <w:pPr/>
          </w:p>
        </w:tc>
        <w:tc>
          <w:tcPr>
            <w:tcW w:w="1486" w:type="dxa"/>
            <w:gridSpan w:val="2"/>
            <w:tcBorders>
              <w:top w:val="nil" w:sz="6" w:space="0" w:color="auto"/>
              <w:left w:val="single" w:sz="3" w:space="0" w:color="000000"/>
              <w:bottom w:val="single" w:sz="3" w:space="0" w:color="000000"/>
              <w:right w:val="single" w:sz="3" w:space="0" w:color="000000"/>
            </w:tcBorders>
            <w:shd w:val="clear" w:color="auto" w:fill="D3D3D3"/>
          </w:tcPr>
          <w:p>
            <w:pPr/>
          </w:p>
        </w:tc>
        <w:tc>
          <w:tcPr>
            <w:tcW w:w="668" w:type="dxa"/>
            <w:gridSpan w:val="2"/>
            <w:tcBorders>
              <w:top w:val="nil" w:sz="6" w:space="0" w:color="auto"/>
              <w:left w:val="single" w:sz="3" w:space="0" w:color="000000"/>
              <w:bottom w:val="single" w:sz="3" w:space="0" w:color="000000"/>
              <w:right w:val="single" w:sz="3" w:space="0" w:color="000000"/>
            </w:tcBorders>
            <w:shd w:val="clear" w:color="auto" w:fill="D3D3D3"/>
          </w:tcPr>
          <w:p>
            <w:pPr/>
          </w:p>
        </w:tc>
        <w:tc>
          <w:tcPr>
            <w:tcW w:w="1450" w:type="dxa"/>
            <w:gridSpan w:val="2"/>
            <w:vMerge/>
            <w:tcBorders>
              <w:left w:val="single" w:sz="3" w:space="0" w:color="000000"/>
              <w:bottom w:val="single" w:sz="3" w:space="0" w:color="000000"/>
              <w:right w:val="single" w:sz="3" w:space="0" w:color="000000"/>
            </w:tcBorders>
            <w:shd w:val="clear" w:color="auto" w:fill="D3D3D3"/>
          </w:tcPr>
          <w:p>
            <w:pPr/>
          </w:p>
        </w:tc>
        <w:tc>
          <w:tcPr>
            <w:tcW w:w="817" w:type="dxa"/>
            <w:gridSpan w:val="2"/>
            <w:tcBorders>
              <w:top w:val="nil" w:sz="6" w:space="0" w:color="auto"/>
              <w:left w:val="single" w:sz="3" w:space="0" w:color="000000"/>
              <w:bottom w:val="single" w:sz="3" w:space="0" w:color="000000"/>
              <w:right w:val="single" w:sz="3" w:space="0" w:color="000000"/>
            </w:tcBorders>
            <w:shd w:val="clear" w:color="auto" w:fill="D3D3D3"/>
          </w:tcPr>
          <w:p>
            <w:pPr/>
          </w:p>
        </w:tc>
        <w:tc>
          <w:tcPr>
            <w:tcW w:w="799" w:type="dxa"/>
            <w:gridSpan w:val="2"/>
            <w:vMerge/>
            <w:tcBorders>
              <w:left w:val="single" w:sz="3" w:space="0" w:color="000000"/>
              <w:bottom w:val="single" w:sz="3" w:space="0" w:color="000000"/>
              <w:right w:val="single" w:sz="4" w:space="0" w:color="000000"/>
            </w:tcBorders>
            <w:shd w:val="clear" w:color="auto" w:fill="D3D3D3"/>
          </w:tcPr>
          <w:p>
            <w:pPr/>
          </w:p>
        </w:tc>
        <w:tc>
          <w:tcPr>
            <w:tcW w:w="397" w:type="dxa"/>
            <w:gridSpan w:val="2"/>
            <w:tcBorders>
              <w:top w:val="nil" w:sz="6" w:space="0" w:color="auto"/>
              <w:left w:val="single" w:sz="4" w:space="0" w:color="000000"/>
              <w:bottom w:val="single" w:sz="3" w:space="0" w:color="000000"/>
              <w:right w:val="single" w:sz="4" w:space="0" w:color="000000"/>
            </w:tcBorders>
            <w:shd w:val="clear" w:color="auto" w:fill="D3D3D3"/>
          </w:tcPr>
          <w:p>
            <w:pPr/>
          </w:p>
        </w:tc>
        <w:tc>
          <w:tcPr>
            <w:tcW w:w="533" w:type="dxa"/>
            <w:gridSpan w:val="2"/>
            <w:vMerge/>
            <w:tcBorders>
              <w:left w:val="single" w:sz="4" w:space="0" w:color="000000"/>
              <w:bottom w:val="single" w:sz="3" w:space="0" w:color="000000"/>
              <w:right w:val="single" w:sz="4" w:space="0" w:color="000000"/>
            </w:tcBorders>
            <w:shd w:val="clear" w:color="auto" w:fill="D3D3D3"/>
          </w:tcPr>
          <w:p>
            <w:pPr/>
          </w:p>
        </w:tc>
        <w:tc>
          <w:tcPr>
            <w:tcW w:w="697" w:type="dxa"/>
            <w:vMerge/>
            <w:tcBorders>
              <w:left w:val="single" w:sz="4" w:space="0" w:color="000000"/>
              <w:bottom w:val="single" w:sz="3" w:space="0" w:color="000000"/>
              <w:right w:val="single" w:sz="3" w:space="0" w:color="000000"/>
            </w:tcBorders>
            <w:shd w:val="clear" w:color="auto" w:fill="D3D3D3"/>
          </w:tcPr>
          <w:p>
            <w:pPr/>
          </w:p>
        </w:tc>
      </w:tr>
      <w:tr>
        <w:trPr>
          <w:trHeight w:val="378" w:hRule="exact"/>
        </w:trPr>
        <w:tc>
          <w:tcPr>
            <w:tcW w:w="2274"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486"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30</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68"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88" w:right="0"/>
              <w:jc w:val="left"/>
              <w:rPr>
                <w:rFonts w:ascii="Times New Roman" w:hAnsi="Times New Roman" w:cs="Times New Roman" w:eastAsia="Times New Roman" w:hint="default"/>
                <w:sz w:val="17"/>
                <w:szCs w:val="17"/>
              </w:rPr>
            </w:pPr>
            <w:r>
              <w:rPr>
                <w:rFonts w:ascii="Times New Roman"/>
                <w:sz w:val="17"/>
              </w:rPr>
              <w:t>150,000</w:t>
            </w:r>
          </w:p>
        </w:tc>
        <w:tc>
          <w:tcPr>
            <w:tcW w:w="1450" w:type="dxa"/>
            <w:gridSpan w:val="2"/>
            <w:tcBorders>
              <w:top w:val="single" w:sz="3" w:space="0" w:color="000000"/>
              <w:left w:val="single" w:sz="3" w:space="0" w:color="000000"/>
              <w:bottom w:val="single" w:sz="3" w:space="0" w:color="000000"/>
              <w:right w:val="single" w:sz="3" w:space="0" w:color="000000"/>
            </w:tcBorders>
          </w:tcPr>
          <w:p>
            <w:pPr/>
          </w:p>
        </w:tc>
        <w:tc>
          <w:tcPr>
            <w:tcW w:w="817" w:type="dxa"/>
            <w:gridSpan w:val="2"/>
            <w:tcBorders>
              <w:top w:val="single" w:sz="3" w:space="0" w:color="000000"/>
              <w:left w:val="single" w:sz="3" w:space="0" w:color="000000"/>
              <w:bottom w:val="single" w:sz="3" w:space="0" w:color="000000"/>
              <w:right w:val="single" w:sz="3" w:space="0" w:color="000000"/>
            </w:tcBorders>
          </w:tcPr>
          <w:p>
            <w:pPr/>
          </w:p>
        </w:tc>
        <w:tc>
          <w:tcPr>
            <w:tcW w:w="799" w:type="dxa"/>
            <w:gridSpan w:val="2"/>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274"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486"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17</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68"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left="88" w:right="0"/>
              <w:jc w:val="left"/>
              <w:rPr>
                <w:rFonts w:ascii="Times New Roman" w:hAnsi="Times New Roman" w:cs="Times New Roman" w:eastAsia="Times New Roman" w:hint="default"/>
                <w:sz w:val="17"/>
                <w:szCs w:val="17"/>
              </w:rPr>
            </w:pPr>
            <w:r>
              <w:rPr>
                <w:rFonts w:ascii="Times New Roman"/>
                <w:sz w:val="17"/>
              </w:rPr>
              <w:t>650,000</w:t>
            </w:r>
          </w:p>
        </w:tc>
        <w:tc>
          <w:tcPr>
            <w:tcW w:w="1450"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817"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left="24" w:right="0"/>
              <w:jc w:val="left"/>
              <w:rPr>
                <w:rFonts w:ascii="Times New Roman" w:hAnsi="Times New Roman" w:cs="Times New Roman" w:eastAsia="Times New Roman" w:hint="default"/>
                <w:sz w:val="17"/>
                <w:szCs w:val="17"/>
              </w:rPr>
            </w:pPr>
            <w:r>
              <w:rPr>
                <w:rFonts w:ascii="Times New Roman"/>
                <w:sz w:val="17"/>
              </w:rPr>
              <w:t>325,547.08</w:t>
            </w:r>
          </w:p>
        </w:tc>
        <w:tc>
          <w:tcPr>
            <w:tcW w:w="799" w:type="dxa"/>
            <w:gridSpan w:val="2"/>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274"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486"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68"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88" w:right="0"/>
              <w:jc w:val="left"/>
              <w:rPr>
                <w:rFonts w:ascii="Times New Roman" w:hAnsi="Times New Roman" w:cs="Times New Roman" w:eastAsia="Times New Roman" w:hint="default"/>
                <w:sz w:val="17"/>
                <w:szCs w:val="17"/>
              </w:rPr>
            </w:pPr>
            <w:r>
              <w:rPr>
                <w:rFonts w:ascii="Times New Roman"/>
                <w:sz w:val="17"/>
              </w:rPr>
              <w:t>200,000</w:t>
            </w:r>
          </w:p>
        </w:tc>
        <w:tc>
          <w:tcPr>
            <w:tcW w:w="1450" w:type="dxa"/>
            <w:gridSpan w:val="2"/>
            <w:tcBorders>
              <w:top w:val="single" w:sz="4" w:space="0" w:color="000000"/>
              <w:left w:val="single" w:sz="3" w:space="0" w:color="000000"/>
              <w:bottom w:val="single" w:sz="4" w:space="0" w:color="000000"/>
              <w:right w:val="single" w:sz="3" w:space="0" w:color="000000"/>
            </w:tcBorders>
          </w:tcPr>
          <w:p>
            <w:pPr/>
          </w:p>
        </w:tc>
        <w:tc>
          <w:tcPr>
            <w:tcW w:w="817" w:type="dxa"/>
            <w:gridSpan w:val="2"/>
            <w:tcBorders>
              <w:top w:val="single" w:sz="4" w:space="0" w:color="000000"/>
              <w:left w:val="single" w:sz="3" w:space="0" w:color="000000"/>
              <w:bottom w:val="single" w:sz="4" w:space="0" w:color="000000"/>
              <w:right w:val="single" w:sz="3" w:space="0" w:color="000000"/>
            </w:tcBorders>
          </w:tcPr>
          <w:p>
            <w:pPr/>
          </w:p>
        </w:tc>
        <w:tc>
          <w:tcPr>
            <w:tcW w:w="799"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274"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山东晨鸣融资租赁有限公司</w:t>
            </w:r>
          </w:p>
        </w:tc>
        <w:tc>
          <w:tcPr>
            <w:tcW w:w="1486"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26</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68"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88" w:right="0"/>
              <w:jc w:val="left"/>
              <w:rPr>
                <w:rFonts w:ascii="Times New Roman" w:hAnsi="Times New Roman" w:cs="Times New Roman" w:eastAsia="Times New Roman" w:hint="default"/>
                <w:sz w:val="17"/>
                <w:szCs w:val="17"/>
              </w:rPr>
            </w:pPr>
            <w:r>
              <w:rPr>
                <w:rFonts w:ascii="Times New Roman"/>
                <w:sz w:val="17"/>
              </w:rPr>
              <w:t>500,000</w:t>
            </w:r>
          </w:p>
        </w:tc>
        <w:tc>
          <w:tcPr>
            <w:tcW w:w="1450"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2013</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日</w:t>
            </w:r>
          </w:p>
        </w:tc>
        <w:tc>
          <w:tcPr>
            <w:tcW w:w="817"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24" w:right="0"/>
              <w:jc w:val="left"/>
              <w:rPr>
                <w:rFonts w:ascii="Times New Roman" w:hAnsi="Times New Roman" w:cs="Times New Roman" w:eastAsia="Times New Roman" w:hint="default"/>
                <w:sz w:val="17"/>
                <w:szCs w:val="17"/>
              </w:rPr>
            </w:pPr>
            <w:r>
              <w:rPr>
                <w:rFonts w:ascii="Times New Roman"/>
                <w:sz w:val="17"/>
              </w:rPr>
              <w:t>128,007.56</w:t>
            </w:r>
          </w:p>
        </w:tc>
        <w:tc>
          <w:tcPr>
            <w:tcW w:w="799"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7</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274"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山东晨鸣融资租赁有限公司</w:t>
            </w:r>
          </w:p>
        </w:tc>
        <w:tc>
          <w:tcPr>
            <w:tcW w:w="1486"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30</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68"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left="88" w:right="0"/>
              <w:jc w:val="left"/>
              <w:rPr>
                <w:rFonts w:ascii="Times New Roman" w:hAnsi="Times New Roman" w:cs="Times New Roman" w:eastAsia="Times New Roman" w:hint="default"/>
                <w:sz w:val="17"/>
                <w:szCs w:val="17"/>
              </w:rPr>
            </w:pPr>
            <w:r>
              <w:rPr>
                <w:rFonts w:ascii="Times New Roman"/>
                <w:sz w:val="17"/>
              </w:rPr>
              <w:t>300,000</w:t>
            </w:r>
          </w:p>
        </w:tc>
        <w:tc>
          <w:tcPr>
            <w:tcW w:w="1450" w:type="dxa"/>
            <w:gridSpan w:val="2"/>
            <w:tcBorders>
              <w:top w:val="single" w:sz="4" w:space="0" w:color="000000"/>
              <w:left w:val="single" w:sz="3" w:space="0" w:color="000000"/>
              <w:bottom w:val="single" w:sz="3" w:space="0" w:color="000000"/>
              <w:right w:val="single" w:sz="3" w:space="0" w:color="000000"/>
            </w:tcBorders>
          </w:tcPr>
          <w:p>
            <w:pPr/>
          </w:p>
        </w:tc>
        <w:tc>
          <w:tcPr>
            <w:tcW w:w="817" w:type="dxa"/>
            <w:gridSpan w:val="2"/>
            <w:tcBorders>
              <w:top w:val="single" w:sz="4" w:space="0" w:color="000000"/>
              <w:left w:val="single" w:sz="3" w:space="0" w:color="000000"/>
              <w:bottom w:val="single" w:sz="3" w:space="0" w:color="000000"/>
              <w:right w:val="single" w:sz="3" w:space="0" w:color="000000"/>
            </w:tcBorders>
          </w:tcPr>
          <w:p>
            <w:pPr/>
          </w:p>
        </w:tc>
        <w:tc>
          <w:tcPr>
            <w:tcW w:w="799" w:type="dxa"/>
            <w:gridSpan w:val="2"/>
            <w:tcBorders>
              <w:top w:val="single" w:sz="4"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7</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8"/>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274"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山东晨鸣融资租赁有限公司</w:t>
            </w:r>
          </w:p>
        </w:tc>
        <w:tc>
          <w:tcPr>
            <w:tcW w:w="1486"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68"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88" w:right="0"/>
              <w:jc w:val="left"/>
              <w:rPr>
                <w:rFonts w:ascii="Times New Roman" w:hAnsi="Times New Roman" w:cs="Times New Roman" w:eastAsia="Times New Roman" w:hint="default"/>
                <w:sz w:val="17"/>
                <w:szCs w:val="17"/>
              </w:rPr>
            </w:pPr>
            <w:r>
              <w:rPr>
                <w:rFonts w:ascii="Times New Roman"/>
                <w:sz w:val="17"/>
              </w:rPr>
              <w:t>150,000</w:t>
            </w:r>
          </w:p>
        </w:tc>
        <w:tc>
          <w:tcPr>
            <w:tcW w:w="1450" w:type="dxa"/>
            <w:gridSpan w:val="2"/>
            <w:tcBorders>
              <w:top w:val="single" w:sz="3" w:space="0" w:color="000000"/>
              <w:left w:val="single" w:sz="3" w:space="0" w:color="000000"/>
              <w:bottom w:val="single" w:sz="3" w:space="0" w:color="000000"/>
              <w:right w:val="single" w:sz="3" w:space="0" w:color="000000"/>
            </w:tcBorders>
          </w:tcPr>
          <w:p>
            <w:pPr/>
          </w:p>
        </w:tc>
        <w:tc>
          <w:tcPr>
            <w:tcW w:w="817" w:type="dxa"/>
            <w:gridSpan w:val="2"/>
            <w:tcBorders>
              <w:top w:val="single" w:sz="3" w:space="0" w:color="000000"/>
              <w:left w:val="single" w:sz="3" w:space="0" w:color="000000"/>
              <w:bottom w:val="single" w:sz="3" w:space="0" w:color="000000"/>
              <w:right w:val="single" w:sz="3" w:space="0" w:color="000000"/>
            </w:tcBorders>
          </w:tcPr>
          <w:p>
            <w:pPr/>
          </w:p>
        </w:tc>
        <w:tc>
          <w:tcPr>
            <w:tcW w:w="799" w:type="dxa"/>
            <w:gridSpan w:val="2"/>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274"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上海晨鸣融资租赁有限公司</w:t>
            </w:r>
          </w:p>
        </w:tc>
        <w:tc>
          <w:tcPr>
            <w:tcW w:w="1486"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68"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88" w:right="0"/>
              <w:jc w:val="left"/>
              <w:rPr>
                <w:rFonts w:ascii="Times New Roman" w:hAnsi="Times New Roman" w:cs="Times New Roman" w:eastAsia="Times New Roman" w:hint="default"/>
                <w:sz w:val="17"/>
                <w:szCs w:val="17"/>
              </w:rPr>
            </w:pPr>
            <w:r>
              <w:rPr>
                <w:rFonts w:ascii="Times New Roman"/>
                <w:sz w:val="17"/>
              </w:rPr>
              <w:t>400,000</w:t>
            </w:r>
          </w:p>
        </w:tc>
        <w:tc>
          <w:tcPr>
            <w:tcW w:w="1450" w:type="dxa"/>
            <w:gridSpan w:val="2"/>
            <w:tcBorders>
              <w:top w:val="single" w:sz="3" w:space="0" w:color="000000"/>
              <w:left w:val="single" w:sz="3" w:space="0" w:color="000000"/>
              <w:bottom w:val="single" w:sz="3" w:space="0" w:color="000000"/>
              <w:right w:val="single" w:sz="3" w:space="0" w:color="000000"/>
            </w:tcBorders>
          </w:tcPr>
          <w:p>
            <w:pPr/>
          </w:p>
        </w:tc>
        <w:tc>
          <w:tcPr>
            <w:tcW w:w="817" w:type="dxa"/>
            <w:gridSpan w:val="2"/>
            <w:tcBorders>
              <w:top w:val="single" w:sz="3" w:space="0" w:color="000000"/>
              <w:left w:val="single" w:sz="3" w:space="0" w:color="000000"/>
              <w:bottom w:val="single" w:sz="3" w:space="0" w:color="000000"/>
              <w:right w:val="single" w:sz="3" w:space="0" w:color="000000"/>
            </w:tcBorders>
          </w:tcPr>
          <w:p>
            <w:pPr/>
          </w:p>
        </w:tc>
        <w:tc>
          <w:tcPr>
            <w:tcW w:w="799" w:type="dxa"/>
            <w:gridSpan w:val="2"/>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672" w:hRule="exact"/>
        </w:trPr>
        <w:tc>
          <w:tcPr>
            <w:tcW w:w="2274" w:type="dxa"/>
            <w:gridSpan w:val="2"/>
            <w:tcBorders>
              <w:top w:val="single" w:sz="3" w:space="0" w:color="000000"/>
              <w:left w:val="single" w:sz="3" w:space="0" w:color="000000"/>
              <w:bottom w:val="single" w:sz="3" w:space="0" w:color="000000"/>
              <w:right w:val="single" w:sz="3" w:space="0" w:color="000000"/>
            </w:tcBorders>
          </w:tcPr>
          <w:p>
            <w:pPr>
              <w:pStyle w:val="TableParagraph"/>
              <w:spacing w:line="316" w:lineRule="auto" w:before="50"/>
              <w:ind w:left="21" w:right="39"/>
              <w:jc w:val="left"/>
              <w:rPr>
                <w:rFonts w:ascii="宋体" w:hAnsi="宋体" w:cs="宋体" w:eastAsia="宋体" w:hint="default"/>
                <w:sz w:val="17"/>
                <w:szCs w:val="17"/>
              </w:rPr>
            </w:pPr>
            <w:r>
              <w:rPr>
                <w:rFonts w:ascii="宋体" w:hAnsi="宋体" w:cs="宋体" w:eastAsia="宋体" w:hint="default"/>
                <w:w w:val="95"/>
                <w:sz w:val="17"/>
                <w:szCs w:val="17"/>
              </w:rPr>
              <w:t>青岛晨鸣弄海融资租赁有限公</w:t>
            </w:r>
            <w:r>
              <w:rPr>
                <w:rFonts w:ascii="宋体" w:hAnsi="宋体" w:cs="宋体" w:eastAsia="宋体" w:hint="default"/>
                <w:spacing w:val="13"/>
                <w:w w:val="95"/>
                <w:sz w:val="17"/>
                <w:szCs w:val="17"/>
              </w:rPr>
              <w:t> </w:t>
            </w:r>
            <w:r>
              <w:rPr>
                <w:rFonts w:ascii="宋体" w:hAnsi="宋体" w:cs="宋体" w:eastAsia="宋体" w:hint="default"/>
                <w:spacing w:val="13"/>
                <w:w w:val="95"/>
                <w:sz w:val="17"/>
                <w:szCs w:val="17"/>
              </w:rPr>
            </w:r>
            <w:r>
              <w:rPr>
                <w:rFonts w:ascii="宋体" w:hAnsi="宋体" w:cs="宋体" w:eastAsia="宋体" w:hint="default"/>
                <w:sz w:val="17"/>
                <w:szCs w:val="17"/>
              </w:rPr>
              <w:t>司</w:t>
            </w:r>
          </w:p>
        </w:tc>
        <w:tc>
          <w:tcPr>
            <w:tcW w:w="1486"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68"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8" w:right="0"/>
              <w:jc w:val="left"/>
              <w:rPr>
                <w:rFonts w:ascii="Times New Roman" w:hAnsi="Times New Roman" w:cs="Times New Roman" w:eastAsia="Times New Roman" w:hint="default"/>
                <w:sz w:val="17"/>
                <w:szCs w:val="17"/>
              </w:rPr>
            </w:pPr>
            <w:r>
              <w:rPr>
                <w:rFonts w:ascii="Times New Roman"/>
                <w:sz w:val="17"/>
              </w:rPr>
              <w:t>250,000</w:t>
            </w:r>
          </w:p>
        </w:tc>
        <w:tc>
          <w:tcPr>
            <w:tcW w:w="1450" w:type="dxa"/>
            <w:gridSpan w:val="2"/>
            <w:tcBorders>
              <w:top w:val="single" w:sz="3" w:space="0" w:color="000000"/>
              <w:left w:val="single" w:sz="3" w:space="0" w:color="000000"/>
              <w:bottom w:val="single" w:sz="3" w:space="0" w:color="000000"/>
              <w:right w:val="single" w:sz="3" w:space="0" w:color="000000"/>
            </w:tcBorders>
          </w:tcPr>
          <w:p>
            <w:pPr/>
          </w:p>
        </w:tc>
        <w:tc>
          <w:tcPr>
            <w:tcW w:w="817" w:type="dxa"/>
            <w:gridSpan w:val="2"/>
            <w:tcBorders>
              <w:top w:val="single" w:sz="3" w:space="0" w:color="000000"/>
              <w:left w:val="single" w:sz="3" w:space="0" w:color="000000"/>
              <w:bottom w:val="single" w:sz="3" w:space="0" w:color="000000"/>
              <w:right w:val="single" w:sz="3" w:space="0" w:color="000000"/>
            </w:tcBorders>
          </w:tcPr>
          <w:p>
            <w:pPr/>
          </w:p>
        </w:tc>
        <w:tc>
          <w:tcPr>
            <w:tcW w:w="799" w:type="dxa"/>
            <w:gridSpan w:val="2"/>
            <w:tcBorders>
              <w:top w:val="single" w:sz="3" w:space="0" w:color="000000"/>
              <w:left w:val="single" w:sz="3" w:space="0" w:color="000000"/>
              <w:bottom w:val="single" w:sz="3"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274"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广州晨鸣融资租赁有限公司</w:t>
            </w:r>
          </w:p>
        </w:tc>
        <w:tc>
          <w:tcPr>
            <w:tcW w:w="1486"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68"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88" w:right="0"/>
              <w:jc w:val="left"/>
              <w:rPr>
                <w:rFonts w:ascii="Times New Roman" w:hAnsi="Times New Roman" w:cs="Times New Roman" w:eastAsia="Times New Roman" w:hint="default"/>
                <w:sz w:val="17"/>
                <w:szCs w:val="17"/>
              </w:rPr>
            </w:pPr>
            <w:r>
              <w:rPr>
                <w:rFonts w:ascii="Times New Roman"/>
                <w:sz w:val="17"/>
              </w:rPr>
              <w:t>200,000</w:t>
            </w:r>
          </w:p>
        </w:tc>
        <w:tc>
          <w:tcPr>
            <w:tcW w:w="1450" w:type="dxa"/>
            <w:gridSpan w:val="2"/>
            <w:tcBorders>
              <w:top w:val="single" w:sz="3" w:space="0" w:color="000000"/>
              <w:left w:val="single" w:sz="3" w:space="0" w:color="000000"/>
              <w:bottom w:val="single" w:sz="3" w:space="0" w:color="000000"/>
              <w:right w:val="single" w:sz="3" w:space="0" w:color="000000"/>
            </w:tcBorders>
          </w:tcPr>
          <w:p>
            <w:pPr/>
          </w:p>
        </w:tc>
        <w:tc>
          <w:tcPr>
            <w:tcW w:w="817" w:type="dxa"/>
            <w:gridSpan w:val="2"/>
            <w:tcBorders>
              <w:top w:val="single" w:sz="3" w:space="0" w:color="000000"/>
              <w:left w:val="single" w:sz="3" w:space="0" w:color="000000"/>
              <w:bottom w:val="single" w:sz="3" w:space="0" w:color="000000"/>
              <w:right w:val="single" w:sz="3" w:space="0" w:color="000000"/>
            </w:tcBorders>
          </w:tcPr>
          <w:p>
            <w:pPr/>
          </w:p>
        </w:tc>
        <w:tc>
          <w:tcPr>
            <w:tcW w:w="799" w:type="dxa"/>
            <w:gridSpan w:val="2"/>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274"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山东晨鸣商业保理有限公司</w:t>
            </w:r>
          </w:p>
        </w:tc>
        <w:tc>
          <w:tcPr>
            <w:tcW w:w="1486"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68"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left="88" w:right="0"/>
              <w:jc w:val="left"/>
              <w:rPr>
                <w:rFonts w:ascii="Times New Roman" w:hAnsi="Times New Roman" w:cs="Times New Roman" w:eastAsia="Times New Roman" w:hint="default"/>
                <w:sz w:val="17"/>
                <w:szCs w:val="17"/>
              </w:rPr>
            </w:pPr>
            <w:r>
              <w:rPr>
                <w:rFonts w:ascii="Times New Roman"/>
                <w:sz w:val="17"/>
              </w:rPr>
              <w:t>200,000</w:t>
            </w:r>
          </w:p>
        </w:tc>
        <w:tc>
          <w:tcPr>
            <w:tcW w:w="1450" w:type="dxa"/>
            <w:gridSpan w:val="2"/>
            <w:tcBorders>
              <w:top w:val="single" w:sz="3" w:space="0" w:color="000000"/>
              <w:left w:val="single" w:sz="3" w:space="0" w:color="000000"/>
              <w:bottom w:val="single" w:sz="4" w:space="0" w:color="000000"/>
              <w:right w:val="single" w:sz="3" w:space="0" w:color="000000"/>
            </w:tcBorders>
          </w:tcPr>
          <w:p>
            <w:pPr/>
          </w:p>
        </w:tc>
        <w:tc>
          <w:tcPr>
            <w:tcW w:w="817" w:type="dxa"/>
            <w:gridSpan w:val="2"/>
            <w:tcBorders>
              <w:top w:val="single" w:sz="3" w:space="0" w:color="000000"/>
              <w:left w:val="single" w:sz="3" w:space="0" w:color="000000"/>
              <w:bottom w:val="single" w:sz="4" w:space="0" w:color="000000"/>
              <w:right w:val="single" w:sz="3" w:space="0" w:color="000000"/>
            </w:tcBorders>
          </w:tcPr>
          <w:p>
            <w:pPr/>
          </w:p>
        </w:tc>
        <w:tc>
          <w:tcPr>
            <w:tcW w:w="799" w:type="dxa"/>
            <w:gridSpan w:val="2"/>
            <w:tcBorders>
              <w:top w:val="single" w:sz="3" w:space="0" w:color="000000"/>
              <w:left w:val="single" w:sz="3"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0"/>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671" w:hRule="exact"/>
        </w:trPr>
        <w:tc>
          <w:tcPr>
            <w:tcW w:w="2274" w:type="dxa"/>
            <w:gridSpan w:val="2"/>
            <w:tcBorders>
              <w:top w:val="single" w:sz="4" w:space="0" w:color="000000"/>
              <w:left w:val="single" w:sz="3" w:space="0" w:color="000000"/>
              <w:bottom w:val="single" w:sz="3" w:space="0" w:color="000000"/>
              <w:right w:val="single" w:sz="3" w:space="0" w:color="000000"/>
            </w:tcBorders>
          </w:tcPr>
          <w:p>
            <w:pPr>
              <w:pStyle w:val="TableParagraph"/>
              <w:spacing w:line="316" w:lineRule="auto" w:before="48"/>
              <w:ind w:left="21" w:right="39"/>
              <w:jc w:val="left"/>
              <w:rPr>
                <w:rFonts w:ascii="宋体" w:hAnsi="宋体" w:cs="宋体" w:eastAsia="宋体" w:hint="default"/>
                <w:sz w:val="17"/>
                <w:szCs w:val="17"/>
              </w:rPr>
            </w:pPr>
            <w:r>
              <w:rPr>
                <w:rFonts w:ascii="宋体" w:hAnsi="宋体" w:cs="宋体" w:eastAsia="宋体" w:hint="default"/>
                <w:w w:val="95"/>
                <w:sz w:val="17"/>
                <w:szCs w:val="17"/>
              </w:rPr>
              <w:t>黄冈晨鸣林业发展有限责任公</w:t>
            </w:r>
            <w:r>
              <w:rPr>
                <w:rFonts w:ascii="宋体" w:hAnsi="宋体" w:cs="宋体" w:eastAsia="宋体" w:hint="default"/>
                <w:spacing w:val="13"/>
                <w:w w:val="95"/>
                <w:sz w:val="17"/>
                <w:szCs w:val="17"/>
              </w:rPr>
              <w:t> </w:t>
            </w:r>
            <w:r>
              <w:rPr>
                <w:rFonts w:ascii="宋体" w:hAnsi="宋体" w:cs="宋体" w:eastAsia="宋体" w:hint="default"/>
                <w:spacing w:val="13"/>
                <w:w w:val="95"/>
                <w:sz w:val="17"/>
                <w:szCs w:val="17"/>
              </w:rPr>
            </w:r>
            <w:r>
              <w:rPr>
                <w:rFonts w:ascii="宋体" w:hAnsi="宋体" w:cs="宋体" w:eastAsia="宋体" w:hint="default"/>
                <w:sz w:val="17"/>
                <w:szCs w:val="17"/>
              </w:rPr>
              <w:t>司</w:t>
            </w:r>
          </w:p>
        </w:tc>
        <w:tc>
          <w:tcPr>
            <w:tcW w:w="1486"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17</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68"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7" w:right="0"/>
              <w:jc w:val="left"/>
              <w:rPr>
                <w:rFonts w:ascii="Times New Roman" w:hAnsi="Times New Roman" w:cs="Times New Roman" w:eastAsia="Times New Roman" w:hint="default"/>
                <w:sz w:val="17"/>
                <w:szCs w:val="17"/>
              </w:rPr>
            </w:pPr>
            <w:r>
              <w:rPr>
                <w:rFonts w:ascii="Times New Roman"/>
                <w:sz w:val="17"/>
              </w:rPr>
              <w:t>5,000</w:t>
            </w:r>
          </w:p>
        </w:tc>
        <w:tc>
          <w:tcPr>
            <w:tcW w:w="1450" w:type="dxa"/>
            <w:gridSpan w:val="2"/>
            <w:tcBorders>
              <w:top w:val="single" w:sz="4" w:space="0" w:color="000000"/>
              <w:left w:val="single" w:sz="3" w:space="0" w:color="000000"/>
              <w:bottom w:val="single" w:sz="3" w:space="0" w:color="000000"/>
              <w:right w:val="single" w:sz="3" w:space="0" w:color="000000"/>
            </w:tcBorders>
          </w:tcPr>
          <w:p>
            <w:pPr/>
          </w:p>
        </w:tc>
        <w:tc>
          <w:tcPr>
            <w:tcW w:w="817" w:type="dxa"/>
            <w:gridSpan w:val="2"/>
            <w:tcBorders>
              <w:top w:val="single" w:sz="4" w:space="0" w:color="000000"/>
              <w:left w:val="single" w:sz="3" w:space="0" w:color="000000"/>
              <w:bottom w:val="single" w:sz="3" w:space="0" w:color="000000"/>
              <w:right w:val="single" w:sz="3" w:space="0" w:color="000000"/>
            </w:tcBorders>
          </w:tcPr>
          <w:p>
            <w:pPr/>
          </w:p>
        </w:tc>
        <w:tc>
          <w:tcPr>
            <w:tcW w:w="799" w:type="dxa"/>
            <w:gridSpan w:val="2"/>
            <w:tcBorders>
              <w:top w:val="single" w:sz="4" w:space="0" w:color="000000"/>
              <w:left w:val="single" w:sz="3"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274"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486"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26</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68"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left="88" w:right="0"/>
              <w:jc w:val="left"/>
              <w:rPr>
                <w:rFonts w:ascii="Times New Roman" w:hAnsi="Times New Roman" w:cs="Times New Roman" w:eastAsia="Times New Roman" w:hint="default"/>
                <w:sz w:val="17"/>
                <w:szCs w:val="17"/>
              </w:rPr>
            </w:pPr>
            <w:r>
              <w:rPr>
                <w:rFonts w:ascii="Times New Roman"/>
                <w:sz w:val="17"/>
              </w:rPr>
              <w:t>400,000</w:t>
            </w:r>
          </w:p>
        </w:tc>
        <w:tc>
          <w:tcPr>
            <w:tcW w:w="1450"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817"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left="109" w:right="0"/>
              <w:jc w:val="left"/>
              <w:rPr>
                <w:rFonts w:ascii="Times New Roman" w:hAnsi="Times New Roman" w:cs="Times New Roman" w:eastAsia="Times New Roman" w:hint="default"/>
                <w:sz w:val="17"/>
                <w:szCs w:val="17"/>
              </w:rPr>
            </w:pPr>
            <w:r>
              <w:rPr>
                <w:rFonts w:ascii="Times New Roman"/>
                <w:sz w:val="17"/>
              </w:rPr>
              <w:t>90,404.36</w:t>
            </w:r>
          </w:p>
        </w:tc>
        <w:tc>
          <w:tcPr>
            <w:tcW w:w="799" w:type="dxa"/>
            <w:gridSpan w:val="2"/>
            <w:tcBorders>
              <w:top w:val="single" w:sz="3" w:space="0" w:color="000000"/>
              <w:left w:val="single" w:sz="3"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7</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0"/>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274"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486"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30</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68"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88" w:right="0"/>
              <w:jc w:val="left"/>
              <w:rPr>
                <w:rFonts w:ascii="Times New Roman" w:hAnsi="Times New Roman" w:cs="Times New Roman" w:eastAsia="Times New Roman" w:hint="default"/>
                <w:sz w:val="17"/>
                <w:szCs w:val="17"/>
              </w:rPr>
            </w:pPr>
            <w:r>
              <w:rPr>
                <w:rFonts w:ascii="Times New Roman"/>
                <w:sz w:val="17"/>
              </w:rPr>
              <w:t>550,000</w:t>
            </w:r>
          </w:p>
        </w:tc>
        <w:tc>
          <w:tcPr>
            <w:tcW w:w="1450" w:type="dxa"/>
            <w:gridSpan w:val="2"/>
            <w:tcBorders>
              <w:top w:val="single" w:sz="4" w:space="0" w:color="000000"/>
              <w:left w:val="single" w:sz="3" w:space="0" w:color="000000"/>
              <w:bottom w:val="single" w:sz="4" w:space="0" w:color="000000"/>
              <w:right w:val="single" w:sz="3" w:space="0" w:color="000000"/>
            </w:tcBorders>
          </w:tcPr>
          <w:p>
            <w:pPr/>
          </w:p>
        </w:tc>
        <w:tc>
          <w:tcPr>
            <w:tcW w:w="817" w:type="dxa"/>
            <w:gridSpan w:val="2"/>
            <w:tcBorders>
              <w:top w:val="single" w:sz="4" w:space="0" w:color="000000"/>
              <w:left w:val="single" w:sz="3" w:space="0" w:color="000000"/>
              <w:bottom w:val="single" w:sz="4" w:space="0" w:color="000000"/>
              <w:right w:val="single" w:sz="3" w:space="0" w:color="000000"/>
            </w:tcBorders>
          </w:tcPr>
          <w:p>
            <w:pPr/>
          </w:p>
        </w:tc>
        <w:tc>
          <w:tcPr>
            <w:tcW w:w="799"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7</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274"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486"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30</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68"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88" w:right="0"/>
              <w:jc w:val="left"/>
              <w:rPr>
                <w:rFonts w:ascii="Times New Roman" w:hAnsi="Times New Roman" w:cs="Times New Roman" w:eastAsia="Times New Roman" w:hint="default"/>
                <w:sz w:val="17"/>
                <w:szCs w:val="17"/>
              </w:rPr>
            </w:pPr>
            <w:r>
              <w:rPr>
                <w:rFonts w:ascii="Times New Roman"/>
                <w:sz w:val="17"/>
              </w:rPr>
              <w:t>150,000</w:t>
            </w:r>
          </w:p>
        </w:tc>
        <w:tc>
          <w:tcPr>
            <w:tcW w:w="1450" w:type="dxa"/>
            <w:gridSpan w:val="2"/>
            <w:tcBorders>
              <w:top w:val="single" w:sz="4" w:space="0" w:color="000000"/>
              <w:left w:val="single" w:sz="3" w:space="0" w:color="000000"/>
              <w:bottom w:val="single" w:sz="4" w:space="0" w:color="000000"/>
              <w:right w:val="single" w:sz="3" w:space="0" w:color="000000"/>
            </w:tcBorders>
          </w:tcPr>
          <w:p>
            <w:pPr/>
          </w:p>
        </w:tc>
        <w:tc>
          <w:tcPr>
            <w:tcW w:w="817" w:type="dxa"/>
            <w:gridSpan w:val="2"/>
            <w:tcBorders>
              <w:top w:val="single" w:sz="4" w:space="0" w:color="000000"/>
              <w:left w:val="single" w:sz="3" w:space="0" w:color="000000"/>
              <w:bottom w:val="single" w:sz="4" w:space="0" w:color="000000"/>
              <w:right w:val="single" w:sz="3" w:space="0" w:color="000000"/>
            </w:tcBorders>
          </w:tcPr>
          <w:p>
            <w:pPr/>
          </w:p>
        </w:tc>
        <w:tc>
          <w:tcPr>
            <w:tcW w:w="799"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274"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486"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17</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68"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left="88" w:right="0"/>
              <w:jc w:val="left"/>
              <w:rPr>
                <w:rFonts w:ascii="Times New Roman" w:hAnsi="Times New Roman" w:cs="Times New Roman" w:eastAsia="Times New Roman" w:hint="default"/>
                <w:sz w:val="17"/>
                <w:szCs w:val="17"/>
              </w:rPr>
            </w:pPr>
            <w:r>
              <w:rPr>
                <w:rFonts w:ascii="Times New Roman"/>
                <w:sz w:val="17"/>
              </w:rPr>
              <w:t>200,000</w:t>
            </w:r>
          </w:p>
        </w:tc>
        <w:tc>
          <w:tcPr>
            <w:tcW w:w="1450"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16</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817"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left="109" w:right="0"/>
              <w:jc w:val="left"/>
              <w:rPr>
                <w:rFonts w:ascii="Times New Roman" w:hAnsi="Times New Roman" w:cs="Times New Roman" w:eastAsia="Times New Roman" w:hint="default"/>
                <w:sz w:val="17"/>
                <w:szCs w:val="17"/>
              </w:rPr>
            </w:pPr>
            <w:r>
              <w:rPr>
                <w:rFonts w:ascii="Times New Roman"/>
                <w:sz w:val="17"/>
              </w:rPr>
              <w:t>88,242.92</w:t>
            </w:r>
          </w:p>
        </w:tc>
        <w:tc>
          <w:tcPr>
            <w:tcW w:w="799" w:type="dxa"/>
            <w:gridSpan w:val="2"/>
            <w:tcBorders>
              <w:top w:val="single" w:sz="4"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8"/>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274"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486"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68"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172" w:right="0"/>
              <w:jc w:val="left"/>
              <w:rPr>
                <w:rFonts w:ascii="Times New Roman" w:hAnsi="Times New Roman" w:cs="Times New Roman" w:eastAsia="Times New Roman" w:hint="default"/>
                <w:sz w:val="17"/>
                <w:szCs w:val="17"/>
              </w:rPr>
            </w:pPr>
            <w:r>
              <w:rPr>
                <w:rFonts w:ascii="Times New Roman"/>
                <w:sz w:val="17"/>
              </w:rPr>
              <w:t>50,000</w:t>
            </w:r>
          </w:p>
        </w:tc>
        <w:tc>
          <w:tcPr>
            <w:tcW w:w="1450" w:type="dxa"/>
            <w:gridSpan w:val="2"/>
            <w:tcBorders>
              <w:top w:val="single" w:sz="3" w:space="0" w:color="000000"/>
              <w:left w:val="single" w:sz="3" w:space="0" w:color="000000"/>
              <w:bottom w:val="single" w:sz="3" w:space="0" w:color="000000"/>
              <w:right w:val="single" w:sz="3" w:space="0" w:color="000000"/>
            </w:tcBorders>
          </w:tcPr>
          <w:p>
            <w:pPr/>
          </w:p>
        </w:tc>
        <w:tc>
          <w:tcPr>
            <w:tcW w:w="817" w:type="dxa"/>
            <w:gridSpan w:val="2"/>
            <w:tcBorders>
              <w:top w:val="single" w:sz="3" w:space="0" w:color="000000"/>
              <w:left w:val="single" w:sz="3" w:space="0" w:color="000000"/>
              <w:bottom w:val="single" w:sz="3" w:space="0" w:color="000000"/>
              <w:right w:val="single" w:sz="3" w:space="0" w:color="000000"/>
            </w:tcBorders>
          </w:tcPr>
          <w:p>
            <w:pPr/>
          </w:p>
        </w:tc>
        <w:tc>
          <w:tcPr>
            <w:tcW w:w="799" w:type="dxa"/>
            <w:gridSpan w:val="2"/>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274"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寿光美伦纸业有限责任公司</w:t>
            </w:r>
          </w:p>
        </w:tc>
        <w:tc>
          <w:tcPr>
            <w:tcW w:w="1486"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2010</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16</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68"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87"/>
              <w:ind w:left="88" w:right="0"/>
              <w:jc w:val="left"/>
              <w:rPr>
                <w:rFonts w:ascii="Times New Roman" w:hAnsi="Times New Roman" w:cs="Times New Roman" w:eastAsia="Times New Roman" w:hint="default"/>
                <w:sz w:val="17"/>
                <w:szCs w:val="17"/>
              </w:rPr>
            </w:pPr>
            <w:r>
              <w:rPr>
                <w:rFonts w:ascii="Times New Roman"/>
                <w:sz w:val="17"/>
              </w:rPr>
              <w:t>600,000</w:t>
            </w:r>
          </w:p>
        </w:tc>
        <w:tc>
          <w:tcPr>
            <w:tcW w:w="1450"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01</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19</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817"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87"/>
              <w:ind w:left="109" w:right="0"/>
              <w:jc w:val="left"/>
              <w:rPr>
                <w:rFonts w:ascii="Times New Roman" w:hAnsi="Times New Roman" w:cs="Times New Roman" w:eastAsia="Times New Roman" w:hint="default"/>
                <w:sz w:val="17"/>
                <w:szCs w:val="17"/>
              </w:rPr>
            </w:pPr>
            <w:r>
              <w:rPr>
                <w:rFonts w:ascii="Times New Roman"/>
                <w:sz w:val="17"/>
              </w:rPr>
              <w:t>68,778.76</w:t>
            </w:r>
          </w:p>
        </w:tc>
        <w:tc>
          <w:tcPr>
            <w:tcW w:w="799" w:type="dxa"/>
            <w:gridSpan w:val="2"/>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105"/>
              <w:ind w:left="107" w:right="0"/>
              <w:jc w:val="left"/>
              <w:rPr>
                <w:rFonts w:ascii="Times New Roman" w:hAnsi="Times New Roman" w:cs="Times New Roman" w:eastAsia="Times New Roman" w:hint="default"/>
                <w:sz w:val="17"/>
                <w:szCs w:val="17"/>
              </w:rPr>
            </w:pPr>
            <w:r>
              <w:rPr>
                <w:rFonts w:ascii="Times New Roman"/>
                <w:sz w:val="17"/>
              </w:rPr>
              <w:t>10</w:t>
            </w:r>
          </w:p>
        </w:tc>
        <w:tc>
          <w:tcPr>
            <w:tcW w:w="533"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2240" w:h="15840"/>
          <w:pgMar w:header="703" w:footer="908" w:top="1000" w:bottom="1100" w:left="1440" w:right="420"/>
        </w:sectPr>
      </w:pPr>
    </w:p>
    <w:p>
      <w:pPr>
        <w:spacing w:line="240" w:lineRule="auto" w:before="0"/>
        <w:rPr>
          <w:rFonts w:ascii="Times New Roman" w:hAnsi="Times New Roman" w:cs="Times New Roman" w:eastAsia="Times New Roman" w:hint="default"/>
          <w:sz w:val="20"/>
          <w:szCs w:val="20"/>
        </w:rPr>
      </w:pPr>
      <w:r>
        <w:rPr/>
        <w:pict>
          <v:group style="position:absolute;margin-left:253.139999pt;margin-top:378.779999pt;width:45pt;height:19.6pt;mso-position-horizontal-relative:page;mso-position-vertical-relative:page;z-index:-1456312" coordorigin="5063,7576" coordsize="900,392">
            <v:group style="position:absolute;left:5074;top:7586;width:2;height:370" coordorigin="5074,7586" coordsize="2,370">
              <v:shape style="position:absolute;left:5074;top:7586;width:2;height:370" coordorigin="5074,7586" coordsize="0,370" path="m5074,7586l5074,7956e" filled="false" stroked="true" strokeweight="1.08pt" strokecolor="#ffffff">
                <v:path arrowok="t"/>
              </v:shape>
            </v:group>
            <v:group style="position:absolute;left:5084;top:7586;width:879;height:370" coordorigin="5084,7586" coordsize="879,370">
              <v:shape style="position:absolute;left:5084;top:7586;width:879;height:370" coordorigin="5084,7586" coordsize="879,370" path="m5084,7956l5963,7956,5963,7586,5084,7586,5084,7956xe" filled="true" fillcolor="#ffffff" stroked="false">
                <v:path arrowok="t"/>
                <v:fill type="solid"/>
              </v:shape>
            </v:group>
            <w10:wrap type="none"/>
          </v:group>
        </w:pict>
      </w:r>
    </w:p>
    <w:p>
      <w:pPr>
        <w:spacing w:line="240" w:lineRule="auto" w:before="6"/>
        <w:rPr>
          <w:rFonts w:ascii="Times New Roman" w:hAnsi="Times New Roman" w:cs="Times New Roman" w:eastAsia="Times New Roman"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2147"/>
        <w:gridCol w:w="127"/>
        <w:gridCol w:w="1211"/>
        <w:gridCol w:w="113"/>
        <w:gridCol w:w="161"/>
        <w:gridCol w:w="519"/>
        <w:gridCol w:w="155"/>
        <w:gridCol w:w="133"/>
        <w:gridCol w:w="1068"/>
        <w:gridCol w:w="243"/>
        <w:gridCol w:w="551"/>
        <w:gridCol w:w="266"/>
        <w:gridCol w:w="534"/>
        <w:gridCol w:w="265"/>
        <w:gridCol w:w="134"/>
        <w:gridCol w:w="263"/>
        <w:gridCol w:w="128"/>
        <w:gridCol w:w="118"/>
        <w:gridCol w:w="161"/>
        <w:gridCol w:w="127"/>
        <w:gridCol w:w="697"/>
      </w:tblGrid>
      <w:tr>
        <w:trPr>
          <w:trHeight w:val="341" w:hRule="exact"/>
        </w:trPr>
        <w:tc>
          <w:tcPr>
            <w:tcW w:w="2274" w:type="dxa"/>
            <w:gridSpan w:val="2"/>
            <w:tcBorders>
              <w:top w:val="single" w:sz="4" w:space="0" w:color="000000"/>
              <w:left w:val="single" w:sz="3" w:space="0" w:color="000000"/>
              <w:bottom w:val="single" w:sz="4" w:space="0" w:color="000000"/>
              <w:right w:val="single" w:sz="3" w:space="0" w:color="000000"/>
            </w:tcBorders>
          </w:tcPr>
          <w:p>
            <w:pPr/>
          </w:p>
        </w:tc>
        <w:tc>
          <w:tcPr>
            <w:tcW w:w="1486" w:type="dxa"/>
            <w:gridSpan w:val="3"/>
            <w:tcBorders>
              <w:top w:val="single" w:sz="4" w:space="0" w:color="000000"/>
              <w:left w:val="single" w:sz="3" w:space="0" w:color="000000"/>
              <w:bottom w:val="single" w:sz="4" w:space="0" w:color="000000"/>
              <w:right w:val="single" w:sz="3" w:space="0" w:color="000000"/>
            </w:tcBorders>
          </w:tcPr>
          <w:p>
            <w:pPr/>
          </w:p>
        </w:tc>
        <w:tc>
          <w:tcPr>
            <w:tcW w:w="674" w:type="dxa"/>
            <w:gridSpan w:val="2"/>
            <w:tcBorders>
              <w:top w:val="single" w:sz="4" w:space="0" w:color="000000"/>
              <w:left w:val="single" w:sz="3" w:space="0" w:color="000000"/>
              <w:bottom w:val="single" w:sz="4" w:space="0" w:color="000000"/>
              <w:right w:val="single" w:sz="3" w:space="0" w:color="000000"/>
            </w:tcBorders>
          </w:tcPr>
          <w:p>
            <w:pPr/>
          </w:p>
        </w:tc>
        <w:tc>
          <w:tcPr>
            <w:tcW w:w="1444" w:type="dxa"/>
            <w:gridSpan w:val="3"/>
            <w:tcBorders>
              <w:top w:val="single" w:sz="4" w:space="0" w:color="000000"/>
              <w:left w:val="single" w:sz="3" w:space="0" w:color="000000"/>
              <w:bottom w:val="single" w:sz="4" w:space="0" w:color="000000"/>
              <w:right w:val="single" w:sz="3" w:space="0" w:color="000000"/>
            </w:tcBorders>
          </w:tcPr>
          <w:p>
            <w:pPr/>
          </w:p>
        </w:tc>
        <w:tc>
          <w:tcPr>
            <w:tcW w:w="817" w:type="dxa"/>
            <w:gridSpan w:val="2"/>
            <w:tcBorders>
              <w:top w:val="single" w:sz="4" w:space="0" w:color="000000"/>
              <w:left w:val="single" w:sz="3" w:space="0" w:color="000000"/>
              <w:bottom w:val="single" w:sz="4" w:space="0" w:color="000000"/>
              <w:right w:val="single" w:sz="3" w:space="0" w:color="000000"/>
            </w:tcBorders>
          </w:tcPr>
          <w:p>
            <w:pPr/>
          </w:p>
        </w:tc>
        <w:tc>
          <w:tcPr>
            <w:tcW w:w="799" w:type="dxa"/>
            <w:gridSpan w:val="2"/>
            <w:tcBorders>
              <w:top w:val="single" w:sz="4" w:space="0" w:color="000000"/>
              <w:left w:val="single" w:sz="3" w:space="0" w:color="000000"/>
              <w:bottom w:val="single" w:sz="4" w:space="0" w:color="000000"/>
              <w:right w:val="single" w:sz="4" w:space="0" w:color="000000"/>
            </w:tcBorders>
          </w:tcPr>
          <w:p>
            <w:pPr/>
          </w:p>
        </w:tc>
        <w:tc>
          <w:tcPr>
            <w:tcW w:w="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7" w:right="0"/>
              <w:jc w:val="left"/>
              <w:rPr>
                <w:rFonts w:ascii="宋体" w:hAnsi="宋体" w:cs="宋体" w:eastAsia="宋体" w:hint="default"/>
                <w:sz w:val="17"/>
                <w:szCs w:val="17"/>
              </w:rPr>
            </w:pPr>
            <w:r>
              <w:rPr>
                <w:rFonts w:ascii="宋体" w:hAnsi="宋体" w:cs="宋体" w:eastAsia="宋体" w:hint="default"/>
                <w:w w:val="99"/>
                <w:sz w:val="17"/>
                <w:szCs w:val="17"/>
              </w:rPr>
              <w:t>年</w:t>
            </w:r>
            <w:r>
              <w:rPr>
                <w:rFonts w:ascii="宋体" w:hAnsi="宋体" w:cs="宋体" w:eastAsia="宋体" w:hint="default"/>
                <w:sz w:val="17"/>
                <w:szCs w:val="17"/>
              </w:rPr>
            </w:r>
          </w:p>
        </w:tc>
        <w:tc>
          <w:tcPr>
            <w:tcW w:w="533" w:type="dxa"/>
            <w:gridSpan w:val="4"/>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3" w:space="0" w:color="000000"/>
            </w:tcBorders>
          </w:tcPr>
          <w:p>
            <w:pPr/>
          </w:p>
        </w:tc>
      </w:tr>
      <w:tr>
        <w:trPr>
          <w:trHeight w:val="378" w:hRule="exact"/>
        </w:trPr>
        <w:tc>
          <w:tcPr>
            <w:tcW w:w="2274"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寿光美伦纸业有限责任公司</w:t>
            </w:r>
          </w:p>
        </w:tc>
        <w:tc>
          <w:tcPr>
            <w:tcW w:w="1486" w:type="dxa"/>
            <w:gridSpan w:val="3"/>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17</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74"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88" w:right="0"/>
              <w:jc w:val="left"/>
              <w:rPr>
                <w:rFonts w:ascii="Times New Roman" w:hAnsi="Times New Roman" w:cs="Times New Roman" w:eastAsia="Times New Roman" w:hint="default"/>
                <w:sz w:val="17"/>
                <w:szCs w:val="17"/>
              </w:rPr>
            </w:pPr>
            <w:r>
              <w:rPr>
                <w:rFonts w:ascii="Times New Roman"/>
                <w:sz w:val="17"/>
              </w:rPr>
              <w:t>100,000</w:t>
            </w:r>
          </w:p>
        </w:tc>
        <w:tc>
          <w:tcPr>
            <w:tcW w:w="1444" w:type="dxa"/>
            <w:gridSpan w:val="3"/>
            <w:tcBorders>
              <w:top w:val="single" w:sz="4" w:space="0" w:color="000000"/>
              <w:left w:val="single" w:sz="3" w:space="0" w:color="000000"/>
              <w:bottom w:val="single" w:sz="4" w:space="0" w:color="000000"/>
              <w:right w:val="single" w:sz="3" w:space="0" w:color="000000"/>
            </w:tcBorders>
          </w:tcPr>
          <w:p>
            <w:pPr/>
          </w:p>
        </w:tc>
        <w:tc>
          <w:tcPr>
            <w:tcW w:w="817" w:type="dxa"/>
            <w:gridSpan w:val="2"/>
            <w:tcBorders>
              <w:top w:val="single" w:sz="4" w:space="0" w:color="000000"/>
              <w:left w:val="single" w:sz="3" w:space="0" w:color="000000"/>
              <w:bottom w:val="single" w:sz="4" w:space="0" w:color="000000"/>
              <w:right w:val="single" w:sz="3" w:space="0" w:color="000000"/>
            </w:tcBorders>
          </w:tcPr>
          <w:p>
            <w:pPr/>
          </w:p>
        </w:tc>
        <w:tc>
          <w:tcPr>
            <w:tcW w:w="799"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274"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山东晨鸣纸业销售有限公司</w:t>
            </w:r>
          </w:p>
        </w:tc>
        <w:tc>
          <w:tcPr>
            <w:tcW w:w="1486" w:type="dxa"/>
            <w:gridSpan w:val="3"/>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30</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74"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88" w:right="0"/>
              <w:jc w:val="left"/>
              <w:rPr>
                <w:rFonts w:ascii="Times New Roman" w:hAnsi="Times New Roman" w:cs="Times New Roman" w:eastAsia="Times New Roman" w:hint="default"/>
                <w:sz w:val="17"/>
                <w:szCs w:val="17"/>
              </w:rPr>
            </w:pPr>
            <w:r>
              <w:rPr>
                <w:rFonts w:ascii="Times New Roman"/>
                <w:sz w:val="17"/>
              </w:rPr>
              <w:t>200,000</w:t>
            </w:r>
          </w:p>
        </w:tc>
        <w:tc>
          <w:tcPr>
            <w:tcW w:w="1444" w:type="dxa"/>
            <w:gridSpan w:val="3"/>
            <w:tcBorders>
              <w:top w:val="single" w:sz="4" w:space="0" w:color="000000"/>
              <w:left w:val="single" w:sz="3" w:space="0" w:color="000000"/>
              <w:bottom w:val="single" w:sz="4" w:space="0" w:color="000000"/>
              <w:right w:val="single" w:sz="3" w:space="0" w:color="000000"/>
            </w:tcBorders>
          </w:tcPr>
          <w:p>
            <w:pPr/>
          </w:p>
        </w:tc>
        <w:tc>
          <w:tcPr>
            <w:tcW w:w="817" w:type="dxa"/>
            <w:gridSpan w:val="2"/>
            <w:tcBorders>
              <w:top w:val="single" w:sz="4" w:space="0" w:color="000000"/>
              <w:left w:val="single" w:sz="3" w:space="0" w:color="000000"/>
              <w:bottom w:val="single" w:sz="4" w:space="0" w:color="000000"/>
              <w:right w:val="single" w:sz="3" w:space="0" w:color="000000"/>
            </w:tcBorders>
          </w:tcPr>
          <w:p>
            <w:pPr/>
          </w:p>
        </w:tc>
        <w:tc>
          <w:tcPr>
            <w:tcW w:w="799"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274"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山东晨鸣纸业销售有限公司</w:t>
            </w:r>
          </w:p>
        </w:tc>
        <w:tc>
          <w:tcPr>
            <w:tcW w:w="1486" w:type="dxa"/>
            <w:gridSpan w:val="3"/>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17</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74"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88" w:right="0"/>
              <w:jc w:val="left"/>
              <w:rPr>
                <w:rFonts w:ascii="Times New Roman" w:hAnsi="Times New Roman" w:cs="Times New Roman" w:eastAsia="Times New Roman" w:hint="default"/>
                <w:sz w:val="17"/>
                <w:szCs w:val="17"/>
              </w:rPr>
            </w:pPr>
            <w:r>
              <w:rPr>
                <w:rFonts w:ascii="Times New Roman"/>
                <w:sz w:val="17"/>
              </w:rPr>
              <w:t>400,000</w:t>
            </w:r>
          </w:p>
        </w:tc>
        <w:tc>
          <w:tcPr>
            <w:tcW w:w="1444" w:type="dxa"/>
            <w:gridSpan w:val="3"/>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16"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24</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817"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24" w:right="0"/>
              <w:jc w:val="left"/>
              <w:rPr>
                <w:rFonts w:ascii="Times New Roman" w:hAnsi="Times New Roman" w:cs="Times New Roman" w:eastAsia="Times New Roman" w:hint="default"/>
                <w:sz w:val="17"/>
                <w:szCs w:val="17"/>
              </w:rPr>
            </w:pPr>
            <w:r>
              <w:rPr>
                <w:rFonts w:ascii="Times New Roman"/>
                <w:sz w:val="17"/>
              </w:rPr>
              <w:t>375,013.79</w:t>
            </w:r>
          </w:p>
        </w:tc>
        <w:tc>
          <w:tcPr>
            <w:tcW w:w="799" w:type="dxa"/>
            <w:gridSpan w:val="2"/>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4"/>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274"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486" w:type="dxa"/>
            <w:gridSpan w:val="3"/>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30</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74"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left="88" w:right="0"/>
              <w:jc w:val="left"/>
              <w:rPr>
                <w:rFonts w:ascii="Times New Roman" w:hAnsi="Times New Roman" w:cs="Times New Roman" w:eastAsia="Times New Roman" w:hint="default"/>
                <w:sz w:val="17"/>
                <w:szCs w:val="17"/>
              </w:rPr>
            </w:pPr>
            <w:r>
              <w:rPr>
                <w:rFonts w:ascii="Times New Roman"/>
                <w:sz w:val="17"/>
              </w:rPr>
              <w:t>100,000</w:t>
            </w:r>
          </w:p>
        </w:tc>
        <w:tc>
          <w:tcPr>
            <w:tcW w:w="1444" w:type="dxa"/>
            <w:gridSpan w:val="3"/>
            <w:tcBorders>
              <w:top w:val="single" w:sz="3" w:space="0" w:color="000000"/>
              <w:left w:val="single" w:sz="3" w:space="0" w:color="000000"/>
              <w:bottom w:val="single" w:sz="3" w:space="0" w:color="000000"/>
              <w:right w:val="single" w:sz="3" w:space="0" w:color="000000"/>
            </w:tcBorders>
          </w:tcPr>
          <w:p>
            <w:pPr/>
          </w:p>
        </w:tc>
        <w:tc>
          <w:tcPr>
            <w:tcW w:w="817" w:type="dxa"/>
            <w:gridSpan w:val="2"/>
            <w:tcBorders>
              <w:top w:val="single" w:sz="3" w:space="0" w:color="000000"/>
              <w:left w:val="single" w:sz="3" w:space="0" w:color="000000"/>
              <w:bottom w:val="single" w:sz="3" w:space="0" w:color="000000"/>
              <w:right w:val="single" w:sz="3" w:space="0" w:color="000000"/>
            </w:tcBorders>
          </w:tcPr>
          <w:p>
            <w:pPr/>
          </w:p>
        </w:tc>
        <w:tc>
          <w:tcPr>
            <w:tcW w:w="799" w:type="dxa"/>
            <w:gridSpan w:val="2"/>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4"/>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274"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486" w:type="dxa"/>
            <w:gridSpan w:val="3"/>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17</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74"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left="88" w:right="0"/>
              <w:jc w:val="left"/>
              <w:rPr>
                <w:rFonts w:ascii="Times New Roman" w:hAnsi="Times New Roman" w:cs="Times New Roman" w:eastAsia="Times New Roman" w:hint="default"/>
                <w:sz w:val="17"/>
                <w:szCs w:val="17"/>
              </w:rPr>
            </w:pPr>
            <w:r>
              <w:rPr>
                <w:rFonts w:ascii="Times New Roman"/>
                <w:sz w:val="17"/>
              </w:rPr>
              <w:t>500,000</w:t>
            </w:r>
          </w:p>
        </w:tc>
        <w:tc>
          <w:tcPr>
            <w:tcW w:w="1444" w:type="dxa"/>
            <w:gridSpan w:val="3"/>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16"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23</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817"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left="24" w:right="0"/>
              <w:jc w:val="left"/>
              <w:rPr>
                <w:rFonts w:ascii="Times New Roman" w:hAnsi="Times New Roman" w:cs="Times New Roman" w:eastAsia="Times New Roman" w:hint="default"/>
                <w:sz w:val="17"/>
                <w:szCs w:val="17"/>
              </w:rPr>
            </w:pPr>
            <w:r>
              <w:rPr>
                <w:rFonts w:ascii="Times New Roman"/>
                <w:sz w:val="17"/>
              </w:rPr>
              <w:t>343,959.27</w:t>
            </w:r>
          </w:p>
        </w:tc>
        <w:tc>
          <w:tcPr>
            <w:tcW w:w="799" w:type="dxa"/>
            <w:gridSpan w:val="2"/>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4"/>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274"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486" w:type="dxa"/>
            <w:gridSpan w:val="3"/>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74"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88" w:right="0"/>
              <w:jc w:val="left"/>
              <w:rPr>
                <w:rFonts w:ascii="Times New Roman" w:hAnsi="Times New Roman" w:cs="Times New Roman" w:eastAsia="Times New Roman" w:hint="default"/>
                <w:sz w:val="17"/>
                <w:szCs w:val="17"/>
              </w:rPr>
            </w:pPr>
            <w:r>
              <w:rPr>
                <w:rFonts w:ascii="Times New Roman"/>
                <w:sz w:val="17"/>
              </w:rPr>
              <w:t>250,000</w:t>
            </w:r>
          </w:p>
        </w:tc>
        <w:tc>
          <w:tcPr>
            <w:tcW w:w="1444" w:type="dxa"/>
            <w:gridSpan w:val="3"/>
            <w:tcBorders>
              <w:top w:val="single" w:sz="4" w:space="0" w:color="000000"/>
              <w:left w:val="single" w:sz="3" w:space="0" w:color="000000"/>
              <w:bottom w:val="single" w:sz="4" w:space="0" w:color="000000"/>
              <w:right w:val="single" w:sz="3" w:space="0" w:color="000000"/>
            </w:tcBorders>
          </w:tcPr>
          <w:p>
            <w:pPr/>
          </w:p>
        </w:tc>
        <w:tc>
          <w:tcPr>
            <w:tcW w:w="817" w:type="dxa"/>
            <w:gridSpan w:val="2"/>
            <w:tcBorders>
              <w:top w:val="single" w:sz="4" w:space="0" w:color="000000"/>
              <w:left w:val="single" w:sz="3" w:space="0" w:color="000000"/>
              <w:bottom w:val="single" w:sz="4" w:space="0" w:color="000000"/>
              <w:right w:val="single" w:sz="3" w:space="0" w:color="000000"/>
            </w:tcBorders>
          </w:tcPr>
          <w:p>
            <w:pPr/>
          </w:p>
        </w:tc>
        <w:tc>
          <w:tcPr>
            <w:tcW w:w="799"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274"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寿光晨鸣进出口贸易有限公司</w:t>
            </w:r>
          </w:p>
        </w:tc>
        <w:tc>
          <w:tcPr>
            <w:tcW w:w="1486" w:type="dxa"/>
            <w:gridSpan w:val="3"/>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17</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74"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172" w:right="0"/>
              <w:jc w:val="left"/>
              <w:rPr>
                <w:rFonts w:ascii="Times New Roman" w:hAnsi="Times New Roman" w:cs="Times New Roman" w:eastAsia="Times New Roman" w:hint="default"/>
                <w:sz w:val="17"/>
                <w:szCs w:val="17"/>
              </w:rPr>
            </w:pPr>
            <w:r>
              <w:rPr>
                <w:rFonts w:ascii="Times New Roman"/>
                <w:sz w:val="17"/>
              </w:rPr>
              <w:t>50,000</w:t>
            </w:r>
          </w:p>
        </w:tc>
        <w:tc>
          <w:tcPr>
            <w:tcW w:w="1444" w:type="dxa"/>
            <w:gridSpan w:val="3"/>
            <w:tcBorders>
              <w:top w:val="single" w:sz="4" w:space="0" w:color="000000"/>
              <w:left w:val="single" w:sz="3" w:space="0" w:color="000000"/>
              <w:bottom w:val="single" w:sz="4" w:space="0" w:color="000000"/>
              <w:right w:val="single" w:sz="3" w:space="0" w:color="000000"/>
            </w:tcBorders>
          </w:tcPr>
          <w:p>
            <w:pPr/>
          </w:p>
        </w:tc>
        <w:tc>
          <w:tcPr>
            <w:tcW w:w="817" w:type="dxa"/>
            <w:gridSpan w:val="2"/>
            <w:tcBorders>
              <w:top w:val="single" w:sz="4" w:space="0" w:color="000000"/>
              <w:left w:val="single" w:sz="3" w:space="0" w:color="000000"/>
              <w:bottom w:val="single" w:sz="4" w:space="0" w:color="000000"/>
              <w:right w:val="single" w:sz="3" w:space="0" w:color="000000"/>
            </w:tcBorders>
          </w:tcPr>
          <w:p>
            <w:pPr/>
          </w:p>
        </w:tc>
        <w:tc>
          <w:tcPr>
            <w:tcW w:w="799"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274"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吉林晨鸣纸业有限责任公司</w:t>
            </w:r>
          </w:p>
        </w:tc>
        <w:tc>
          <w:tcPr>
            <w:tcW w:w="1486" w:type="dxa"/>
            <w:gridSpan w:val="3"/>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17</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74"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88" w:right="0"/>
              <w:jc w:val="left"/>
              <w:rPr>
                <w:rFonts w:ascii="Times New Roman" w:hAnsi="Times New Roman" w:cs="Times New Roman" w:eastAsia="Times New Roman" w:hint="default"/>
                <w:sz w:val="17"/>
                <w:szCs w:val="17"/>
              </w:rPr>
            </w:pPr>
            <w:r>
              <w:rPr>
                <w:rFonts w:ascii="Times New Roman"/>
                <w:sz w:val="17"/>
              </w:rPr>
              <w:t>150,000</w:t>
            </w:r>
          </w:p>
        </w:tc>
        <w:tc>
          <w:tcPr>
            <w:tcW w:w="1444" w:type="dxa"/>
            <w:gridSpan w:val="3"/>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16"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817"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193" w:right="0"/>
              <w:jc w:val="left"/>
              <w:rPr>
                <w:rFonts w:ascii="Times New Roman" w:hAnsi="Times New Roman" w:cs="Times New Roman" w:eastAsia="Times New Roman" w:hint="default"/>
                <w:sz w:val="17"/>
                <w:szCs w:val="17"/>
              </w:rPr>
            </w:pPr>
            <w:r>
              <w:rPr>
                <w:rFonts w:ascii="Times New Roman"/>
                <w:sz w:val="17"/>
              </w:rPr>
              <w:t>7,192.00</w:t>
            </w:r>
          </w:p>
        </w:tc>
        <w:tc>
          <w:tcPr>
            <w:tcW w:w="799" w:type="dxa"/>
            <w:gridSpan w:val="2"/>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4"/>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274"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山东晨鸣集团财务有限公司</w:t>
            </w:r>
          </w:p>
        </w:tc>
        <w:tc>
          <w:tcPr>
            <w:tcW w:w="1486" w:type="dxa"/>
            <w:gridSpan w:val="3"/>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17</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74"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left="88" w:right="0"/>
              <w:jc w:val="left"/>
              <w:rPr>
                <w:rFonts w:ascii="Times New Roman" w:hAnsi="Times New Roman" w:cs="Times New Roman" w:eastAsia="Times New Roman" w:hint="default"/>
                <w:sz w:val="17"/>
                <w:szCs w:val="17"/>
              </w:rPr>
            </w:pPr>
            <w:r>
              <w:rPr>
                <w:rFonts w:ascii="Times New Roman"/>
                <w:sz w:val="17"/>
              </w:rPr>
              <w:t>500,000</w:t>
            </w:r>
          </w:p>
        </w:tc>
        <w:tc>
          <w:tcPr>
            <w:tcW w:w="1444" w:type="dxa"/>
            <w:gridSpan w:val="3"/>
            <w:tcBorders>
              <w:top w:val="single" w:sz="3" w:space="0" w:color="000000"/>
              <w:left w:val="single" w:sz="3" w:space="0" w:color="000000"/>
              <w:bottom w:val="single" w:sz="3" w:space="0" w:color="000000"/>
              <w:right w:val="single" w:sz="3" w:space="0" w:color="000000"/>
            </w:tcBorders>
          </w:tcPr>
          <w:p>
            <w:pPr/>
          </w:p>
        </w:tc>
        <w:tc>
          <w:tcPr>
            <w:tcW w:w="817" w:type="dxa"/>
            <w:gridSpan w:val="2"/>
            <w:tcBorders>
              <w:top w:val="single" w:sz="3" w:space="0" w:color="000000"/>
              <w:left w:val="single" w:sz="3" w:space="0" w:color="000000"/>
              <w:bottom w:val="single" w:sz="3" w:space="0" w:color="000000"/>
              <w:right w:val="single" w:sz="3" w:space="0" w:color="000000"/>
            </w:tcBorders>
          </w:tcPr>
          <w:p>
            <w:pPr/>
          </w:p>
        </w:tc>
        <w:tc>
          <w:tcPr>
            <w:tcW w:w="799" w:type="dxa"/>
            <w:gridSpan w:val="2"/>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4"/>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672" w:hRule="exact"/>
        </w:trPr>
        <w:tc>
          <w:tcPr>
            <w:tcW w:w="2274" w:type="dxa"/>
            <w:gridSpan w:val="2"/>
            <w:tcBorders>
              <w:top w:val="single" w:sz="3" w:space="0" w:color="000000"/>
              <w:left w:val="single" w:sz="3" w:space="0" w:color="000000"/>
              <w:bottom w:val="single" w:sz="3" w:space="0" w:color="000000"/>
              <w:right w:val="single" w:sz="3" w:space="0" w:color="000000"/>
            </w:tcBorders>
          </w:tcPr>
          <w:p>
            <w:pPr>
              <w:pStyle w:val="TableParagraph"/>
              <w:spacing w:line="316" w:lineRule="auto" w:before="47"/>
              <w:ind w:left="21" w:right="39"/>
              <w:jc w:val="left"/>
              <w:rPr>
                <w:rFonts w:ascii="宋体" w:hAnsi="宋体" w:cs="宋体" w:eastAsia="宋体" w:hint="default"/>
                <w:sz w:val="17"/>
                <w:szCs w:val="17"/>
              </w:rPr>
            </w:pPr>
            <w:r>
              <w:rPr>
                <w:rFonts w:ascii="宋体" w:hAnsi="宋体" w:cs="宋体" w:eastAsia="宋体" w:hint="default"/>
                <w:w w:val="95"/>
                <w:sz w:val="17"/>
                <w:szCs w:val="17"/>
              </w:rPr>
              <w:t>湛江晨鸣林业发展有限责任公</w:t>
            </w:r>
            <w:r>
              <w:rPr>
                <w:rFonts w:ascii="宋体" w:hAnsi="宋体" w:cs="宋体" w:eastAsia="宋体" w:hint="default"/>
                <w:spacing w:val="13"/>
                <w:w w:val="95"/>
                <w:sz w:val="17"/>
                <w:szCs w:val="17"/>
              </w:rPr>
              <w:t> </w:t>
            </w:r>
            <w:r>
              <w:rPr>
                <w:rFonts w:ascii="宋体" w:hAnsi="宋体" w:cs="宋体" w:eastAsia="宋体" w:hint="default"/>
                <w:spacing w:val="13"/>
                <w:w w:val="95"/>
                <w:sz w:val="17"/>
                <w:szCs w:val="17"/>
              </w:rPr>
            </w:r>
            <w:r>
              <w:rPr>
                <w:rFonts w:ascii="宋体" w:hAnsi="宋体" w:cs="宋体" w:eastAsia="宋体" w:hint="default"/>
                <w:sz w:val="17"/>
                <w:szCs w:val="17"/>
              </w:rPr>
              <w:t>司</w:t>
            </w:r>
          </w:p>
        </w:tc>
        <w:tc>
          <w:tcPr>
            <w:tcW w:w="1486" w:type="dxa"/>
            <w:gridSpan w:val="3"/>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17</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74"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57" w:right="0"/>
              <w:jc w:val="left"/>
              <w:rPr>
                <w:rFonts w:ascii="Times New Roman" w:hAnsi="Times New Roman" w:cs="Times New Roman" w:eastAsia="Times New Roman" w:hint="default"/>
                <w:sz w:val="17"/>
                <w:szCs w:val="17"/>
              </w:rPr>
            </w:pPr>
            <w:r>
              <w:rPr>
                <w:rFonts w:ascii="Times New Roman"/>
                <w:sz w:val="17"/>
              </w:rPr>
              <w:t>5,000</w:t>
            </w:r>
          </w:p>
        </w:tc>
        <w:tc>
          <w:tcPr>
            <w:tcW w:w="1444" w:type="dxa"/>
            <w:gridSpan w:val="3"/>
            <w:tcBorders>
              <w:top w:val="single" w:sz="3" w:space="0" w:color="000000"/>
              <w:left w:val="single" w:sz="3" w:space="0" w:color="000000"/>
              <w:bottom w:val="single" w:sz="3" w:space="0" w:color="000000"/>
              <w:right w:val="single" w:sz="3" w:space="0" w:color="000000"/>
            </w:tcBorders>
          </w:tcPr>
          <w:p>
            <w:pPr/>
          </w:p>
        </w:tc>
        <w:tc>
          <w:tcPr>
            <w:tcW w:w="817" w:type="dxa"/>
            <w:gridSpan w:val="2"/>
            <w:tcBorders>
              <w:top w:val="single" w:sz="3" w:space="0" w:color="000000"/>
              <w:left w:val="single" w:sz="3" w:space="0" w:color="000000"/>
              <w:bottom w:val="single" w:sz="3" w:space="0" w:color="000000"/>
              <w:right w:val="single" w:sz="3" w:space="0" w:color="000000"/>
            </w:tcBorders>
          </w:tcPr>
          <w:p>
            <w:pPr/>
          </w:p>
        </w:tc>
        <w:tc>
          <w:tcPr>
            <w:tcW w:w="799" w:type="dxa"/>
            <w:gridSpan w:val="2"/>
            <w:tcBorders>
              <w:top w:val="single" w:sz="3"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4"/>
            <w:tcBorders>
              <w:top w:val="single" w:sz="3" w:space="0" w:color="000000"/>
              <w:left w:val="single" w:sz="4" w:space="0" w:color="000000"/>
              <w:bottom w:val="single" w:sz="3"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671" w:hRule="exact"/>
        </w:trPr>
        <w:tc>
          <w:tcPr>
            <w:tcW w:w="2274" w:type="dxa"/>
            <w:gridSpan w:val="2"/>
            <w:tcBorders>
              <w:top w:val="single" w:sz="3" w:space="0" w:color="000000"/>
              <w:left w:val="single" w:sz="3" w:space="0" w:color="000000"/>
              <w:bottom w:val="single" w:sz="4" w:space="0" w:color="000000"/>
              <w:right w:val="single" w:sz="3" w:space="0" w:color="000000"/>
            </w:tcBorders>
          </w:tcPr>
          <w:p>
            <w:pPr>
              <w:pStyle w:val="TableParagraph"/>
              <w:spacing w:line="316" w:lineRule="auto" w:before="47"/>
              <w:ind w:left="21" w:right="39"/>
              <w:jc w:val="left"/>
              <w:rPr>
                <w:rFonts w:ascii="宋体" w:hAnsi="宋体" w:cs="宋体" w:eastAsia="宋体" w:hint="default"/>
                <w:sz w:val="17"/>
                <w:szCs w:val="17"/>
              </w:rPr>
            </w:pPr>
            <w:r>
              <w:rPr>
                <w:rFonts w:ascii="宋体" w:hAnsi="宋体" w:cs="宋体" w:eastAsia="宋体" w:hint="default"/>
                <w:w w:val="95"/>
                <w:sz w:val="17"/>
                <w:szCs w:val="17"/>
              </w:rPr>
              <w:t>南昌晨鸣林业发展有限责任公</w:t>
            </w:r>
            <w:r>
              <w:rPr>
                <w:rFonts w:ascii="宋体" w:hAnsi="宋体" w:cs="宋体" w:eastAsia="宋体" w:hint="default"/>
                <w:spacing w:val="13"/>
                <w:w w:val="95"/>
                <w:sz w:val="17"/>
                <w:szCs w:val="17"/>
              </w:rPr>
              <w:t> </w:t>
            </w:r>
            <w:r>
              <w:rPr>
                <w:rFonts w:ascii="宋体" w:hAnsi="宋体" w:cs="宋体" w:eastAsia="宋体" w:hint="default"/>
                <w:spacing w:val="13"/>
                <w:w w:val="95"/>
                <w:sz w:val="17"/>
                <w:szCs w:val="17"/>
              </w:rPr>
            </w:r>
            <w:r>
              <w:rPr>
                <w:rFonts w:ascii="宋体" w:hAnsi="宋体" w:cs="宋体" w:eastAsia="宋体" w:hint="default"/>
                <w:sz w:val="17"/>
                <w:szCs w:val="17"/>
              </w:rPr>
              <w:t>司</w:t>
            </w:r>
          </w:p>
        </w:tc>
        <w:tc>
          <w:tcPr>
            <w:tcW w:w="1486" w:type="dxa"/>
            <w:gridSpan w:val="3"/>
            <w:tcBorders>
              <w:top w:val="single" w:sz="3"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74"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72" w:right="0"/>
              <w:jc w:val="left"/>
              <w:rPr>
                <w:rFonts w:ascii="Times New Roman" w:hAnsi="Times New Roman" w:cs="Times New Roman" w:eastAsia="Times New Roman" w:hint="default"/>
                <w:sz w:val="17"/>
                <w:szCs w:val="17"/>
              </w:rPr>
            </w:pPr>
            <w:r>
              <w:rPr>
                <w:rFonts w:ascii="Times New Roman"/>
                <w:sz w:val="17"/>
              </w:rPr>
              <w:t>10,000</w:t>
            </w:r>
          </w:p>
        </w:tc>
        <w:tc>
          <w:tcPr>
            <w:tcW w:w="1444" w:type="dxa"/>
            <w:gridSpan w:val="3"/>
            <w:tcBorders>
              <w:top w:val="single" w:sz="3" w:space="0" w:color="000000"/>
              <w:left w:val="single" w:sz="3" w:space="0" w:color="000000"/>
              <w:bottom w:val="single" w:sz="4" w:space="0" w:color="000000"/>
              <w:right w:val="single" w:sz="3" w:space="0" w:color="000000"/>
            </w:tcBorders>
          </w:tcPr>
          <w:p>
            <w:pPr/>
          </w:p>
        </w:tc>
        <w:tc>
          <w:tcPr>
            <w:tcW w:w="817" w:type="dxa"/>
            <w:gridSpan w:val="2"/>
            <w:tcBorders>
              <w:top w:val="single" w:sz="3" w:space="0" w:color="000000"/>
              <w:left w:val="single" w:sz="3" w:space="0" w:color="000000"/>
              <w:bottom w:val="single" w:sz="4" w:space="0" w:color="000000"/>
              <w:right w:val="single" w:sz="3" w:space="0" w:color="000000"/>
            </w:tcBorders>
          </w:tcPr>
          <w:p>
            <w:pPr/>
          </w:p>
        </w:tc>
        <w:tc>
          <w:tcPr>
            <w:tcW w:w="799" w:type="dxa"/>
            <w:gridSpan w:val="2"/>
            <w:tcBorders>
              <w:top w:val="single" w:sz="3"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4"/>
            <w:tcBorders>
              <w:top w:val="single" w:sz="3"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274"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山东晨鸣板材有限责任公司</w:t>
            </w:r>
          </w:p>
        </w:tc>
        <w:tc>
          <w:tcPr>
            <w:tcW w:w="1486" w:type="dxa"/>
            <w:gridSpan w:val="3"/>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674"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257" w:right="0"/>
              <w:jc w:val="left"/>
              <w:rPr>
                <w:rFonts w:ascii="Times New Roman" w:hAnsi="Times New Roman" w:cs="Times New Roman" w:eastAsia="Times New Roman" w:hint="default"/>
                <w:sz w:val="17"/>
                <w:szCs w:val="17"/>
              </w:rPr>
            </w:pPr>
            <w:r>
              <w:rPr>
                <w:rFonts w:ascii="Times New Roman"/>
                <w:sz w:val="17"/>
              </w:rPr>
              <w:t>3,000</w:t>
            </w:r>
          </w:p>
        </w:tc>
        <w:tc>
          <w:tcPr>
            <w:tcW w:w="1444" w:type="dxa"/>
            <w:gridSpan w:val="3"/>
            <w:tcBorders>
              <w:top w:val="single" w:sz="4" w:space="0" w:color="000000"/>
              <w:left w:val="single" w:sz="3" w:space="0" w:color="000000"/>
              <w:bottom w:val="single" w:sz="3" w:space="0" w:color="000000"/>
              <w:right w:val="single" w:sz="3" w:space="0" w:color="000000"/>
            </w:tcBorders>
          </w:tcPr>
          <w:p>
            <w:pPr/>
          </w:p>
        </w:tc>
        <w:tc>
          <w:tcPr>
            <w:tcW w:w="817" w:type="dxa"/>
            <w:gridSpan w:val="2"/>
            <w:tcBorders>
              <w:top w:val="single" w:sz="4" w:space="0" w:color="000000"/>
              <w:left w:val="single" w:sz="3" w:space="0" w:color="000000"/>
              <w:bottom w:val="single" w:sz="3" w:space="0" w:color="000000"/>
              <w:right w:val="single" w:sz="3" w:space="0" w:color="000000"/>
            </w:tcBorders>
          </w:tcPr>
          <w:p>
            <w:pPr/>
          </w:p>
        </w:tc>
        <w:tc>
          <w:tcPr>
            <w:tcW w:w="799" w:type="dxa"/>
            <w:gridSpan w:val="2"/>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4"/>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274"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上海晨鸣实业有限公司</w:t>
            </w:r>
          </w:p>
        </w:tc>
        <w:tc>
          <w:tcPr>
            <w:tcW w:w="1486" w:type="dxa"/>
            <w:gridSpan w:val="3"/>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pacing w:val="-3"/>
                <w:sz w:val="17"/>
                <w:szCs w:val="17"/>
              </w:rPr>
              <w:t>11</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674"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left="88" w:right="0"/>
              <w:jc w:val="left"/>
              <w:rPr>
                <w:rFonts w:ascii="Times New Roman" w:hAnsi="Times New Roman" w:cs="Times New Roman" w:eastAsia="Times New Roman" w:hint="default"/>
                <w:sz w:val="17"/>
                <w:szCs w:val="17"/>
              </w:rPr>
            </w:pPr>
            <w:r>
              <w:rPr>
                <w:rFonts w:ascii="Times New Roman"/>
                <w:sz w:val="17"/>
              </w:rPr>
              <w:t>400,000</w:t>
            </w:r>
          </w:p>
        </w:tc>
        <w:tc>
          <w:tcPr>
            <w:tcW w:w="1444" w:type="dxa"/>
            <w:gridSpan w:val="3"/>
            <w:tcBorders>
              <w:top w:val="single" w:sz="3" w:space="0" w:color="000000"/>
              <w:left w:val="single" w:sz="3" w:space="0" w:color="000000"/>
              <w:bottom w:val="single" w:sz="3" w:space="0" w:color="000000"/>
              <w:right w:val="single" w:sz="3" w:space="0" w:color="000000"/>
            </w:tcBorders>
          </w:tcPr>
          <w:p>
            <w:pPr/>
          </w:p>
        </w:tc>
        <w:tc>
          <w:tcPr>
            <w:tcW w:w="817" w:type="dxa"/>
            <w:gridSpan w:val="2"/>
            <w:tcBorders>
              <w:top w:val="single" w:sz="3" w:space="0" w:color="000000"/>
              <w:left w:val="single" w:sz="3" w:space="0" w:color="000000"/>
              <w:bottom w:val="single" w:sz="3" w:space="0" w:color="000000"/>
              <w:right w:val="single" w:sz="3" w:space="0" w:color="000000"/>
            </w:tcBorders>
          </w:tcPr>
          <w:p>
            <w:pPr/>
          </w:p>
        </w:tc>
        <w:tc>
          <w:tcPr>
            <w:tcW w:w="799" w:type="dxa"/>
            <w:gridSpan w:val="2"/>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7"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4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533" w:type="dxa"/>
            <w:gridSpan w:val="4"/>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69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58"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3485" w:type="dxa"/>
            <w:gridSpan w:val="3"/>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报告期内审批对子公司担保额度合计（</w:t>
            </w:r>
            <w:r>
              <w:rPr>
                <w:rFonts w:ascii="Times New Roman" w:hAnsi="Times New Roman" w:cs="Times New Roman" w:eastAsia="Times New Roman" w:hint="default"/>
                <w:sz w:val="17"/>
                <w:szCs w:val="17"/>
              </w:rPr>
              <w:t>B1</w:t>
            </w:r>
            <w:r>
              <w:rPr>
                <w:rFonts w:ascii="宋体" w:hAnsi="宋体" w:cs="宋体" w:eastAsia="宋体" w:hint="default"/>
                <w:sz w:val="17"/>
                <w:szCs w:val="17"/>
              </w:rPr>
              <w:t>）</w:t>
            </w:r>
          </w:p>
        </w:tc>
        <w:tc>
          <w:tcPr>
            <w:tcW w:w="949" w:type="dxa"/>
            <w:gridSpan w:val="4"/>
            <w:tcBorders>
              <w:top w:val="single" w:sz="3" w:space="0" w:color="000000"/>
              <w:left w:val="single" w:sz="12" w:space="0" w:color="D3D3D3"/>
              <w:bottom w:val="single" w:sz="3" w:space="0" w:color="000000"/>
              <w:right w:val="single" w:sz="9" w:space="0" w:color="D3D3D3"/>
            </w:tcBorders>
          </w:tcPr>
          <w:p>
            <w:pPr>
              <w:pStyle w:val="TableParagraph"/>
              <w:spacing w:line="240" w:lineRule="auto" w:before="85"/>
              <w:ind w:left="223" w:right="0"/>
              <w:jc w:val="left"/>
              <w:rPr>
                <w:rFonts w:ascii="Times New Roman" w:hAnsi="Times New Roman" w:cs="Times New Roman" w:eastAsia="Times New Roman" w:hint="default"/>
                <w:sz w:val="17"/>
                <w:szCs w:val="17"/>
              </w:rPr>
            </w:pPr>
            <w:r>
              <w:rPr>
                <w:rFonts w:ascii="Times New Roman"/>
                <w:sz w:val="17"/>
              </w:rPr>
              <w:t>2,103,000</w:t>
            </w:r>
          </w:p>
        </w:tc>
        <w:tc>
          <w:tcPr>
            <w:tcW w:w="3585" w:type="dxa"/>
            <w:gridSpan w:val="10"/>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6" w:right="0"/>
              <w:jc w:val="left"/>
              <w:rPr>
                <w:rFonts w:ascii="宋体" w:hAnsi="宋体" w:cs="宋体" w:eastAsia="宋体" w:hint="default"/>
                <w:sz w:val="17"/>
                <w:szCs w:val="17"/>
              </w:rPr>
            </w:pPr>
            <w:r>
              <w:rPr>
                <w:rFonts w:ascii="宋体" w:hAnsi="宋体" w:cs="宋体" w:eastAsia="宋体" w:hint="default"/>
                <w:sz w:val="17"/>
                <w:szCs w:val="17"/>
              </w:rPr>
              <w:t>报告期内对子公司担保实际发生额合计（</w:t>
            </w:r>
            <w:r>
              <w:rPr>
                <w:rFonts w:ascii="Times New Roman" w:hAnsi="Times New Roman" w:cs="Times New Roman" w:eastAsia="Times New Roman" w:hint="default"/>
                <w:sz w:val="17"/>
                <w:szCs w:val="17"/>
              </w:rPr>
              <w:t>B2</w:t>
            </w:r>
            <w:r>
              <w:rPr>
                <w:rFonts w:ascii="宋体" w:hAnsi="宋体" w:cs="宋体" w:eastAsia="宋体" w:hint="default"/>
                <w:sz w:val="17"/>
                <w:szCs w:val="17"/>
              </w:rPr>
              <w:t>）</w:t>
            </w:r>
          </w:p>
        </w:tc>
        <w:tc>
          <w:tcPr>
            <w:tcW w:w="1102" w:type="dxa"/>
            <w:gridSpan w:val="4"/>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left="171" w:right="0"/>
              <w:jc w:val="left"/>
              <w:rPr>
                <w:rFonts w:ascii="Times New Roman" w:hAnsi="Times New Roman" w:cs="Times New Roman" w:eastAsia="Times New Roman" w:hint="default"/>
                <w:sz w:val="17"/>
                <w:szCs w:val="17"/>
              </w:rPr>
            </w:pPr>
            <w:r>
              <w:rPr>
                <w:rFonts w:ascii="Times New Roman"/>
                <w:sz w:val="17"/>
              </w:rPr>
              <w:t>1,085,556.83</w:t>
            </w:r>
          </w:p>
        </w:tc>
      </w:tr>
      <w:tr>
        <w:trPr>
          <w:trHeight w:val="379" w:hRule="exact"/>
        </w:trPr>
        <w:tc>
          <w:tcPr>
            <w:tcW w:w="3485" w:type="dxa"/>
            <w:gridSpan w:val="3"/>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Times New Roman" w:hAnsi="Times New Roman" w:cs="Times New Roman" w:eastAsia="Times New Roman" w:hint="default"/>
                <w:sz w:val="17"/>
                <w:szCs w:val="17"/>
              </w:rPr>
            </w:pPr>
            <w:r>
              <w:rPr>
                <w:rFonts w:ascii="宋体" w:hAnsi="宋体" w:cs="宋体" w:eastAsia="宋体" w:hint="default"/>
                <w:spacing w:val="-4"/>
                <w:sz w:val="17"/>
                <w:szCs w:val="17"/>
              </w:rPr>
              <w:t>报告期末已审批的对子公司担保额度合计（</w:t>
            </w:r>
            <w:r>
              <w:rPr>
                <w:rFonts w:ascii="Times New Roman" w:hAnsi="Times New Roman" w:cs="Times New Roman" w:eastAsia="Times New Roman" w:hint="default"/>
                <w:spacing w:val="-4"/>
                <w:sz w:val="17"/>
                <w:szCs w:val="17"/>
              </w:rPr>
              <w:t>B3</w:t>
            </w:r>
            <w:r>
              <w:rPr>
                <w:rFonts w:ascii="Times New Roman" w:hAnsi="Times New Roman" w:cs="Times New Roman" w:eastAsia="Times New Roman" w:hint="default"/>
                <w:sz w:val="17"/>
                <w:szCs w:val="17"/>
              </w:rPr>
            </w:r>
          </w:p>
        </w:tc>
        <w:tc>
          <w:tcPr>
            <w:tcW w:w="949" w:type="dxa"/>
            <w:gridSpan w:val="4"/>
            <w:tcBorders>
              <w:top w:val="single" w:sz="3" w:space="0" w:color="000000"/>
              <w:left w:val="single" w:sz="12" w:space="0" w:color="D3D3D3"/>
              <w:bottom w:val="single" w:sz="4" w:space="0" w:color="000000"/>
              <w:right w:val="single" w:sz="9" w:space="0" w:color="D3D3D3"/>
            </w:tcBorders>
          </w:tcPr>
          <w:p>
            <w:pPr>
              <w:pStyle w:val="TableParagraph"/>
              <w:spacing w:line="240" w:lineRule="auto" w:before="48"/>
              <w:ind w:left="-113"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w:t>
            </w:r>
            <w:r>
              <w:rPr>
                <w:rFonts w:ascii="宋体" w:hAnsi="宋体" w:cs="宋体" w:eastAsia="宋体" w:hint="default"/>
                <w:spacing w:val="72"/>
                <w:sz w:val="17"/>
                <w:szCs w:val="17"/>
              </w:rPr>
              <w:t> </w:t>
            </w:r>
            <w:r>
              <w:rPr>
                <w:rFonts w:ascii="Times New Roman" w:hAnsi="Times New Roman" w:cs="Times New Roman" w:eastAsia="Times New Roman" w:hint="default"/>
                <w:sz w:val="17"/>
                <w:szCs w:val="17"/>
              </w:rPr>
              <w:t>7,623,000</w:t>
            </w:r>
          </w:p>
        </w:tc>
        <w:tc>
          <w:tcPr>
            <w:tcW w:w="3585" w:type="dxa"/>
            <w:gridSpan w:val="10"/>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6" w:right="0"/>
              <w:jc w:val="left"/>
              <w:rPr>
                <w:rFonts w:ascii="宋体" w:hAnsi="宋体" w:cs="宋体" w:eastAsia="宋体" w:hint="default"/>
                <w:sz w:val="17"/>
                <w:szCs w:val="17"/>
              </w:rPr>
            </w:pPr>
            <w:r>
              <w:rPr>
                <w:rFonts w:ascii="宋体" w:hAnsi="宋体" w:cs="宋体" w:eastAsia="宋体" w:hint="default"/>
                <w:sz w:val="17"/>
                <w:szCs w:val="17"/>
              </w:rPr>
              <w:t>报告期末对子公司实际担保余额合计（</w:t>
            </w:r>
            <w:r>
              <w:rPr>
                <w:rFonts w:ascii="Times New Roman" w:hAnsi="Times New Roman" w:cs="Times New Roman" w:eastAsia="Times New Roman" w:hint="default"/>
                <w:sz w:val="17"/>
                <w:szCs w:val="17"/>
              </w:rPr>
              <w:t>B4</w:t>
            </w:r>
            <w:r>
              <w:rPr>
                <w:rFonts w:ascii="宋体" w:hAnsi="宋体" w:cs="宋体" w:eastAsia="宋体" w:hint="default"/>
                <w:sz w:val="17"/>
                <w:szCs w:val="17"/>
              </w:rPr>
              <w:t>）</w:t>
            </w:r>
          </w:p>
        </w:tc>
        <w:tc>
          <w:tcPr>
            <w:tcW w:w="1102" w:type="dxa"/>
            <w:gridSpan w:val="4"/>
            <w:tcBorders>
              <w:top w:val="single" w:sz="3" w:space="0" w:color="000000"/>
              <w:left w:val="single" w:sz="12" w:space="0" w:color="D3D3D3"/>
              <w:bottom w:val="single" w:sz="4" w:space="0" w:color="000000"/>
              <w:right w:val="single" w:sz="3" w:space="0" w:color="000000"/>
            </w:tcBorders>
          </w:tcPr>
          <w:p>
            <w:pPr>
              <w:pStyle w:val="TableParagraph"/>
              <w:spacing w:line="240" w:lineRule="auto" w:before="86"/>
              <w:ind w:left="171" w:right="0"/>
              <w:jc w:val="left"/>
              <w:rPr>
                <w:rFonts w:ascii="Times New Roman" w:hAnsi="Times New Roman" w:cs="Times New Roman" w:eastAsia="Times New Roman" w:hint="default"/>
                <w:sz w:val="17"/>
                <w:szCs w:val="17"/>
              </w:rPr>
            </w:pPr>
            <w:r>
              <w:rPr>
                <w:rFonts w:ascii="Times New Roman"/>
                <w:sz w:val="17"/>
              </w:rPr>
              <w:t>1,427,145.74</w:t>
            </w:r>
          </w:p>
        </w:tc>
      </w:tr>
      <w:tr>
        <w:trPr>
          <w:trHeight w:val="378" w:hRule="exact"/>
        </w:trPr>
        <w:tc>
          <w:tcPr>
            <w:tcW w:w="9120" w:type="dxa"/>
            <w:gridSpan w:val="21"/>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子公司对子公司的担保情况</w:t>
            </w:r>
          </w:p>
        </w:tc>
      </w:tr>
      <w:tr>
        <w:trPr>
          <w:trHeight w:val="151" w:hRule="exact"/>
        </w:trPr>
        <w:tc>
          <w:tcPr>
            <w:tcW w:w="2147" w:type="dxa"/>
            <w:tcBorders>
              <w:top w:val="single" w:sz="4" w:space="0" w:color="000000"/>
              <w:left w:val="single" w:sz="3" w:space="0" w:color="000000"/>
              <w:bottom w:val="nil" w:sz="6" w:space="0" w:color="auto"/>
              <w:right w:val="single" w:sz="4" w:space="0" w:color="000000"/>
            </w:tcBorders>
            <w:shd w:val="clear" w:color="auto" w:fill="D3D3D3"/>
          </w:tcPr>
          <w:p>
            <w:pPr/>
          </w:p>
        </w:tc>
        <w:tc>
          <w:tcPr>
            <w:tcW w:w="145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7"/>
              <w:ind w:left="381" w:right="42" w:hanging="340"/>
              <w:jc w:val="left"/>
              <w:rPr>
                <w:rFonts w:ascii="宋体" w:hAnsi="宋体" w:cs="宋体" w:eastAsia="宋体" w:hint="default"/>
                <w:sz w:val="17"/>
                <w:szCs w:val="17"/>
              </w:rPr>
            </w:pPr>
            <w:r>
              <w:rPr>
                <w:rFonts w:ascii="宋体" w:hAnsi="宋体" w:cs="宋体" w:eastAsia="宋体" w:hint="default"/>
                <w:sz w:val="17"/>
                <w:szCs w:val="17"/>
              </w:rPr>
              <w:t>担保额度相关公告</w:t>
            </w:r>
            <w:r>
              <w:rPr>
                <w:rFonts w:ascii="宋体" w:hAnsi="宋体" w:cs="宋体" w:eastAsia="宋体" w:hint="default"/>
                <w:spacing w:val="-1"/>
                <w:w w:val="99"/>
                <w:sz w:val="17"/>
                <w:szCs w:val="17"/>
              </w:rPr>
              <w:t> </w:t>
            </w:r>
            <w:r>
              <w:rPr>
                <w:rFonts w:ascii="宋体" w:hAnsi="宋体" w:cs="宋体" w:eastAsia="宋体" w:hint="default"/>
                <w:sz w:val="17"/>
                <w:szCs w:val="17"/>
              </w:rPr>
              <w:t>披露日期</w:t>
            </w:r>
          </w:p>
        </w:tc>
        <w:tc>
          <w:tcPr>
            <w:tcW w:w="68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7"/>
              <w:ind w:left="250" w:right="79" w:hanging="171"/>
              <w:jc w:val="left"/>
              <w:rPr>
                <w:rFonts w:ascii="宋体" w:hAnsi="宋体" w:cs="宋体" w:eastAsia="宋体" w:hint="default"/>
                <w:sz w:val="17"/>
                <w:szCs w:val="17"/>
              </w:rPr>
            </w:pPr>
            <w:r>
              <w:rPr>
                <w:rFonts w:ascii="宋体" w:hAnsi="宋体" w:cs="宋体" w:eastAsia="宋体" w:hint="default"/>
                <w:sz w:val="17"/>
                <w:szCs w:val="17"/>
              </w:rPr>
              <w:t>担保额</w:t>
            </w:r>
            <w:r>
              <w:rPr>
                <w:rFonts w:ascii="宋体" w:hAnsi="宋体" w:cs="宋体" w:eastAsia="宋体" w:hint="default"/>
                <w:w w:val="99"/>
                <w:sz w:val="17"/>
                <w:szCs w:val="17"/>
              </w:rPr>
              <w:t> </w:t>
            </w:r>
            <w:r>
              <w:rPr>
                <w:rFonts w:ascii="宋体" w:hAnsi="宋体" w:cs="宋体" w:eastAsia="宋体" w:hint="default"/>
                <w:sz w:val="17"/>
                <w:szCs w:val="17"/>
              </w:rPr>
              <w:t>度</w:t>
            </w:r>
          </w:p>
        </w:tc>
        <w:tc>
          <w:tcPr>
            <w:tcW w:w="1356"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794" w:type="dxa"/>
            <w:gridSpan w:val="2"/>
            <w:vMerge w:val="restart"/>
            <w:tcBorders>
              <w:top w:val="single" w:sz="4" w:space="0" w:color="000000"/>
              <w:left w:val="single" w:sz="4" w:space="0" w:color="000000"/>
              <w:right w:val="single" w:sz="3" w:space="0" w:color="000000"/>
            </w:tcBorders>
            <w:shd w:val="clear" w:color="auto" w:fill="D3D3D3"/>
          </w:tcPr>
          <w:p>
            <w:pPr>
              <w:pStyle w:val="TableParagraph"/>
              <w:spacing w:line="316" w:lineRule="auto" w:before="47"/>
              <w:ind w:left="221" w:right="51" w:hanging="170"/>
              <w:jc w:val="left"/>
              <w:rPr>
                <w:rFonts w:ascii="宋体" w:hAnsi="宋体" w:cs="宋体" w:eastAsia="宋体" w:hint="default"/>
                <w:sz w:val="17"/>
                <w:szCs w:val="17"/>
              </w:rPr>
            </w:pPr>
            <w:r>
              <w:rPr>
                <w:rFonts w:ascii="宋体" w:hAnsi="宋体" w:cs="宋体" w:eastAsia="宋体" w:hint="default"/>
                <w:sz w:val="17"/>
                <w:szCs w:val="17"/>
              </w:rPr>
              <w:t>实际担保</w:t>
            </w:r>
            <w:r>
              <w:rPr>
                <w:rFonts w:ascii="宋体" w:hAnsi="宋体" w:cs="宋体" w:eastAsia="宋体" w:hint="default"/>
                <w:w w:val="99"/>
                <w:sz w:val="17"/>
                <w:szCs w:val="17"/>
              </w:rPr>
              <w:t> </w:t>
            </w:r>
            <w:r>
              <w:rPr>
                <w:rFonts w:ascii="宋体" w:hAnsi="宋体" w:cs="宋体" w:eastAsia="宋体" w:hint="default"/>
                <w:sz w:val="17"/>
                <w:szCs w:val="17"/>
              </w:rPr>
              <w:t>金额</w:t>
            </w:r>
          </w:p>
        </w:tc>
        <w:tc>
          <w:tcPr>
            <w:tcW w:w="800" w:type="dxa"/>
            <w:gridSpan w:val="2"/>
            <w:tcBorders>
              <w:top w:val="single" w:sz="4" w:space="0" w:color="000000"/>
              <w:left w:val="single" w:sz="3" w:space="0" w:color="000000"/>
              <w:bottom w:val="nil" w:sz="6" w:space="0" w:color="auto"/>
              <w:right w:val="single" w:sz="3" w:space="0" w:color="000000"/>
            </w:tcBorders>
            <w:shd w:val="clear" w:color="auto" w:fill="D3D3D3"/>
          </w:tcPr>
          <w:p>
            <w:pPr/>
          </w:p>
        </w:tc>
        <w:tc>
          <w:tcPr>
            <w:tcW w:w="398" w:type="dxa"/>
            <w:gridSpan w:val="2"/>
            <w:vMerge w:val="restart"/>
            <w:tcBorders>
              <w:top w:val="single" w:sz="4" w:space="0" w:color="000000"/>
              <w:left w:val="single" w:sz="3" w:space="0" w:color="000000"/>
              <w:right w:val="single" w:sz="3" w:space="0" w:color="000000"/>
            </w:tcBorders>
            <w:shd w:val="clear" w:color="auto" w:fill="D3D3D3"/>
          </w:tcPr>
          <w:p>
            <w:pPr>
              <w:pStyle w:val="TableParagraph"/>
              <w:spacing w:line="316" w:lineRule="auto" w:before="47"/>
              <w:ind w:left="110" w:right="24" w:hanging="86"/>
              <w:jc w:val="left"/>
              <w:rPr>
                <w:rFonts w:ascii="宋体" w:hAnsi="宋体" w:cs="宋体" w:eastAsia="宋体" w:hint="default"/>
                <w:sz w:val="17"/>
                <w:szCs w:val="17"/>
              </w:rPr>
            </w:pPr>
            <w:r>
              <w:rPr>
                <w:rFonts w:ascii="宋体" w:hAnsi="宋体" w:cs="宋体" w:eastAsia="宋体" w:hint="default"/>
                <w:sz w:val="17"/>
                <w:szCs w:val="17"/>
              </w:rPr>
              <w:t>担保</w:t>
            </w:r>
            <w:r>
              <w:rPr>
                <w:rFonts w:ascii="宋体" w:hAnsi="宋体" w:cs="宋体" w:eastAsia="宋体" w:hint="default"/>
                <w:spacing w:val="-1"/>
                <w:w w:val="99"/>
                <w:sz w:val="17"/>
                <w:szCs w:val="17"/>
              </w:rPr>
              <w:t> </w:t>
            </w:r>
            <w:r>
              <w:rPr>
                <w:rFonts w:ascii="宋体" w:hAnsi="宋体" w:cs="宋体" w:eastAsia="宋体" w:hint="default"/>
                <w:sz w:val="17"/>
                <w:szCs w:val="17"/>
              </w:rPr>
              <w:t>期</w:t>
            </w:r>
          </w:p>
        </w:tc>
        <w:tc>
          <w:tcPr>
            <w:tcW w:w="670" w:type="dxa"/>
            <w:gridSpan w:val="4"/>
            <w:vMerge w:val="restart"/>
            <w:tcBorders>
              <w:top w:val="single" w:sz="4" w:space="0" w:color="000000"/>
              <w:left w:val="single" w:sz="3" w:space="0" w:color="000000"/>
              <w:right w:val="single" w:sz="3" w:space="0" w:color="000000"/>
            </w:tcBorders>
            <w:shd w:val="clear" w:color="auto" w:fill="D3D3D3"/>
          </w:tcPr>
          <w:p>
            <w:pPr>
              <w:pStyle w:val="TableParagraph"/>
              <w:spacing w:line="316" w:lineRule="auto" w:before="47"/>
              <w:ind w:left="76" w:right="73"/>
              <w:jc w:val="left"/>
              <w:rPr>
                <w:rFonts w:ascii="宋体" w:hAnsi="宋体" w:cs="宋体" w:eastAsia="宋体" w:hint="default"/>
                <w:sz w:val="17"/>
                <w:szCs w:val="17"/>
              </w:rPr>
            </w:pPr>
            <w:r>
              <w:rPr>
                <w:rFonts w:ascii="宋体" w:hAnsi="宋体" w:cs="宋体" w:eastAsia="宋体" w:hint="default"/>
                <w:sz w:val="17"/>
                <w:szCs w:val="17"/>
              </w:rPr>
              <w:t>是否履</w:t>
            </w:r>
            <w:r>
              <w:rPr>
                <w:rFonts w:ascii="宋体" w:hAnsi="宋体" w:cs="宋体" w:eastAsia="宋体" w:hint="default"/>
                <w:w w:val="99"/>
                <w:sz w:val="17"/>
                <w:szCs w:val="17"/>
              </w:rPr>
              <w:t> </w:t>
            </w:r>
            <w:r>
              <w:rPr>
                <w:rFonts w:ascii="宋体" w:hAnsi="宋体" w:cs="宋体" w:eastAsia="宋体" w:hint="default"/>
                <w:sz w:val="17"/>
                <w:szCs w:val="17"/>
              </w:rPr>
              <w:t>行完毕</w:t>
            </w:r>
          </w:p>
        </w:tc>
        <w:tc>
          <w:tcPr>
            <w:tcW w:w="823" w:type="dxa"/>
            <w:gridSpan w:val="2"/>
            <w:vMerge w:val="restart"/>
            <w:tcBorders>
              <w:top w:val="single" w:sz="4" w:space="0" w:color="000000"/>
              <w:left w:val="single" w:sz="3" w:space="0" w:color="000000"/>
              <w:right w:val="single" w:sz="3" w:space="0" w:color="000000"/>
            </w:tcBorders>
            <w:shd w:val="clear" w:color="auto" w:fill="D3D3D3"/>
          </w:tcPr>
          <w:p>
            <w:pPr>
              <w:pStyle w:val="TableParagraph"/>
              <w:spacing w:line="316" w:lineRule="auto" w:before="47"/>
              <w:ind w:left="68" w:right="67"/>
              <w:jc w:val="left"/>
              <w:rPr>
                <w:rFonts w:ascii="宋体" w:hAnsi="宋体" w:cs="宋体" w:eastAsia="宋体" w:hint="default"/>
                <w:sz w:val="17"/>
                <w:szCs w:val="17"/>
              </w:rPr>
            </w:pPr>
            <w:r>
              <w:rPr>
                <w:rFonts w:ascii="宋体" w:hAnsi="宋体" w:cs="宋体" w:eastAsia="宋体" w:hint="default"/>
                <w:sz w:val="17"/>
                <w:szCs w:val="17"/>
              </w:rPr>
              <w:t>是否为关</w:t>
            </w:r>
            <w:r>
              <w:rPr>
                <w:rFonts w:ascii="宋体" w:hAnsi="宋体" w:cs="宋体" w:eastAsia="宋体" w:hint="default"/>
                <w:spacing w:val="-1"/>
                <w:w w:val="99"/>
                <w:sz w:val="17"/>
                <w:szCs w:val="17"/>
              </w:rPr>
              <w:t> </w:t>
            </w:r>
            <w:r>
              <w:rPr>
                <w:rFonts w:ascii="宋体" w:hAnsi="宋体" w:cs="宋体" w:eastAsia="宋体" w:hint="default"/>
                <w:sz w:val="17"/>
                <w:szCs w:val="17"/>
              </w:rPr>
              <w:t>联方担保</w:t>
            </w:r>
          </w:p>
        </w:tc>
      </w:tr>
      <w:tr>
        <w:trPr>
          <w:trHeight w:val="370" w:hRule="exact"/>
        </w:trPr>
        <w:tc>
          <w:tcPr>
            <w:tcW w:w="2147"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sz w:val="17"/>
                <w:szCs w:val="17"/>
              </w:rPr>
              <w:t>担保对象名称</w:t>
            </w:r>
          </w:p>
        </w:tc>
        <w:tc>
          <w:tcPr>
            <w:tcW w:w="1451" w:type="dxa"/>
            <w:gridSpan w:val="3"/>
            <w:vMerge/>
            <w:tcBorders>
              <w:left w:val="single" w:sz="4" w:space="0" w:color="000000"/>
              <w:right w:val="single" w:sz="4" w:space="0" w:color="000000"/>
            </w:tcBorders>
            <w:shd w:val="clear" w:color="auto" w:fill="D3D3D3"/>
          </w:tcPr>
          <w:p>
            <w:pPr/>
          </w:p>
        </w:tc>
        <w:tc>
          <w:tcPr>
            <w:tcW w:w="680" w:type="dxa"/>
            <w:gridSpan w:val="2"/>
            <w:vMerge/>
            <w:tcBorders>
              <w:left w:val="single" w:sz="4" w:space="0" w:color="000000"/>
              <w:right w:val="single" w:sz="4" w:space="0" w:color="000000"/>
            </w:tcBorders>
            <w:shd w:val="clear" w:color="auto" w:fill="D3D3D3"/>
          </w:tcPr>
          <w:p>
            <w:pPr/>
          </w:p>
        </w:tc>
        <w:tc>
          <w:tcPr>
            <w:tcW w:w="1356"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7"/>
              <w:ind w:left="164" w:right="0"/>
              <w:jc w:val="left"/>
              <w:rPr>
                <w:rFonts w:ascii="宋体" w:hAnsi="宋体" w:cs="宋体" w:eastAsia="宋体" w:hint="default"/>
                <w:sz w:val="17"/>
                <w:szCs w:val="17"/>
              </w:rPr>
            </w:pPr>
            <w:r>
              <w:rPr>
                <w:rFonts w:ascii="宋体" w:hAnsi="宋体" w:cs="宋体" w:eastAsia="宋体" w:hint="default"/>
                <w:sz w:val="17"/>
                <w:szCs w:val="17"/>
              </w:rPr>
              <w:t>实际发生日期</w:t>
            </w:r>
          </w:p>
        </w:tc>
        <w:tc>
          <w:tcPr>
            <w:tcW w:w="794" w:type="dxa"/>
            <w:gridSpan w:val="2"/>
            <w:vMerge/>
            <w:tcBorders>
              <w:left w:val="single" w:sz="4" w:space="0" w:color="000000"/>
              <w:right w:val="single" w:sz="3" w:space="0" w:color="000000"/>
            </w:tcBorders>
            <w:shd w:val="clear" w:color="auto" w:fill="D3D3D3"/>
          </w:tcPr>
          <w:p>
            <w:pPr/>
          </w:p>
        </w:tc>
        <w:tc>
          <w:tcPr>
            <w:tcW w:w="800" w:type="dxa"/>
            <w:gridSpan w:val="2"/>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47"/>
              <w:ind w:left="56" w:right="0"/>
              <w:jc w:val="left"/>
              <w:rPr>
                <w:rFonts w:ascii="宋体" w:hAnsi="宋体" w:cs="宋体" w:eastAsia="宋体" w:hint="default"/>
                <w:sz w:val="17"/>
                <w:szCs w:val="17"/>
              </w:rPr>
            </w:pPr>
            <w:r>
              <w:rPr>
                <w:rFonts w:ascii="宋体" w:hAnsi="宋体" w:cs="宋体" w:eastAsia="宋体" w:hint="default"/>
                <w:sz w:val="17"/>
                <w:szCs w:val="17"/>
              </w:rPr>
              <w:t>担保类型</w:t>
            </w:r>
          </w:p>
        </w:tc>
        <w:tc>
          <w:tcPr>
            <w:tcW w:w="398" w:type="dxa"/>
            <w:gridSpan w:val="2"/>
            <w:vMerge/>
            <w:tcBorders>
              <w:left w:val="single" w:sz="3" w:space="0" w:color="000000"/>
              <w:right w:val="single" w:sz="3" w:space="0" w:color="000000"/>
            </w:tcBorders>
            <w:shd w:val="clear" w:color="auto" w:fill="D3D3D3"/>
          </w:tcPr>
          <w:p>
            <w:pPr/>
          </w:p>
        </w:tc>
        <w:tc>
          <w:tcPr>
            <w:tcW w:w="670" w:type="dxa"/>
            <w:gridSpan w:val="4"/>
            <w:vMerge/>
            <w:tcBorders>
              <w:left w:val="single" w:sz="3" w:space="0" w:color="000000"/>
              <w:right w:val="single" w:sz="3" w:space="0" w:color="000000"/>
            </w:tcBorders>
            <w:shd w:val="clear" w:color="auto" w:fill="D3D3D3"/>
          </w:tcPr>
          <w:p>
            <w:pPr/>
          </w:p>
        </w:tc>
        <w:tc>
          <w:tcPr>
            <w:tcW w:w="823" w:type="dxa"/>
            <w:gridSpan w:val="2"/>
            <w:vMerge/>
            <w:tcBorders>
              <w:left w:val="single" w:sz="3" w:space="0" w:color="000000"/>
              <w:right w:val="single" w:sz="3" w:space="0" w:color="000000"/>
            </w:tcBorders>
            <w:shd w:val="clear" w:color="auto" w:fill="D3D3D3"/>
          </w:tcPr>
          <w:p>
            <w:pPr/>
          </w:p>
        </w:tc>
      </w:tr>
      <w:tr>
        <w:trPr>
          <w:trHeight w:val="151" w:hRule="exact"/>
        </w:trPr>
        <w:tc>
          <w:tcPr>
            <w:tcW w:w="2147" w:type="dxa"/>
            <w:tcBorders>
              <w:top w:val="nil" w:sz="6" w:space="0" w:color="auto"/>
              <w:left w:val="single" w:sz="3" w:space="0" w:color="000000"/>
              <w:bottom w:val="single" w:sz="4" w:space="0" w:color="000000"/>
              <w:right w:val="single" w:sz="4" w:space="0" w:color="000000"/>
            </w:tcBorders>
            <w:shd w:val="clear" w:color="auto" w:fill="D3D3D3"/>
          </w:tcPr>
          <w:p>
            <w:pPr/>
          </w:p>
        </w:tc>
        <w:tc>
          <w:tcPr>
            <w:tcW w:w="1451" w:type="dxa"/>
            <w:gridSpan w:val="3"/>
            <w:vMerge/>
            <w:tcBorders>
              <w:left w:val="single" w:sz="4" w:space="0" w:color="000000"/>
              <w:bottom w:val="single" w:sz="4" w:space="0" w:color="000000"/>
              <w:right w:val="single" w:sz="4" w:space="0" w:color="000000"/>
            </w:tcBorders>
            <w:shd w:val="clear" w:color="auto" w:fill="D3D3D3"/>
          </w:tcPr>
          <w:p>
            <w:pPr/>
          </w:p>
        </w:tc>
        <w:tc>
          <w:tcPr>
            <w:tcW w:w="680" w:type="dxa"/>
            <w:gridSpan w:val="2"/>
            <w:vMerge/>
            <w:tcBorders>
              <w:left w:val="single" w:sz="4" w:space="0" w:color="000000"/>
              <w:bottom w:val="single" w:sz="4" w:space="0" w:color="000000"/>
              <w:right w:val="single" w:sz="4" w:space="0" w:color="000000"/>
            </w:tcBorders>
            <w:shd w:val="clear" w:color="auto" w:fill="D3D3D3"/>
          </w:tcPr>
          <w:p>
            <w:pPr/>
          </w:p>
        </w:tc>
        <w:tc>
          <w:tcPr>
            <w:tcW w:w="1356"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794" w:type="dxa"/>
            <w:gridSpan w:val="2"/>
            <w:vMerge/>
            <w:tcBorders>
              <w:left w:val="single" w:sz="4" w:space="0" w:color="000000"/>
              <w:bottom w:val="single" w:sz="4" w:space="0" w:color="000000"/>
              <w:right w:val="single" w:sz="3" w:space="0" w:color="000000"/>
            </w:tcBorders>
            <w:shd w:val="clear" w:color="auto" w:fill="D3D3D3"/>
          </w:tcPr>
          <w:p>
            <w:pPr/>
          </w:p>
        </w:tc>
        <w:tc>
          <w:tcPr>
            <w:tcW w:w="800" w:type="dxa"/>
            <w:gridSpan w:val="2"/>
            <w:tcBorders>
              <w:top w:val="nil" w:sz="6" w:space="0" w:color="auto"/>
              <w:left w:val="single" w:sz="3" w:space="0" w:color="000000"/>
              <w:bottom w:val="single" w:sz="4" w:space="0" w:color="000000"/>
              <w:right w:val="single" w:sz="3" w:space="0" w:color="000000"/>
            </w:tcBorders>
            <w:shd w:val="clear" w:color="auto" w:fill="D3D3D3"/>
          </w:tcPr>
          <w:p>
            <w:pPr/>
          </w:p>
        </w:tc>
        <w:tc>
          <w:tcPr>
            <w:tcW w:w="398" w:type="dxa"/>
            <w:gridSpan w:val="2"/>
            <w:vMerge/>
            <w:tcBorders>
              <w:left w:val="single" w:sz="3" w:space="0" w:color="000000"/>
              <w:bottom w:val="single" w:sz="4" w:space="0" w:color="000000"/>
              <w:right w:val="single" w:sz="3" w:space="0" w:color="000000"/>
            </w:tcBorders>
            <w:shd w:val="clear" w:color="auto" w:fill="D3D3D3"/>
          </w:tcPr>
          <w:p>
            <w:pPr/>
          </w:p>
        </w:tc>
        <w:tc>
          <w:tcPr>
            <w:tcW w:w="670" w:type="dxa"/>
            <w:gridSpan w:val="4"/>
            <w:vMerge/>
            <w:tcBorders>
              <w:left w:val="single" w:sz="3" w:space="0" w:color="000000"/>
              <w:bottom w:val="single" w:sz="4" w:space="0" w:color="000000"/>
              <w:right w:val="single" w:sz="3" w:space="0" w:color="000000"/>
            </w:tcBorders>
            <w:shd w:val="clear" w:color="auto" w:fill="D3D3D3"/>
          </w:tcPr>
          <w:p>
            <w:pPr/>
          </w:p>
        </w:tc>
        <w:tc>
          <w:tcPr>
            <w:tcW w:w="823" w:type="dxa"/>
            <w:gridSpan w:val="2"/>
            <w:vMerge/>
            <w:tcBorders>
              <w:left w:val="single" w:sz="3" w:space="0" w:color="000000"/>
              <w:bottom w:val="single" w:sz="4" w:space="0" w:color="000000"/>
              <w:right w:val="single" w:sz="3" w:space="0" w:color="000000"/>
            </w:tcBorders>
            <w:shd w:val="clear" w:color="auto" w:fill="D3D3D3"/>
          </w:tcPr>
          <w:p>
            <w:pPr/>
          </w:p>
        </w:tc>
      </w:tr>
      <w:tr>
        <w:trPr>
          <w:trHeight w:val="378" w:hRule="exact"/>
        </w:trPr>
        <w:tc>
          <w:tcPr>
            <w:tcW w:w="214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4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30</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8" w:right="0"/>
              <w:jc w:val="left"/>
              <w:rPr>
                <w:rFonts w:ascii="Times New Roman" w:hAnsi="Times New Roman" w:cs="Times New Roman" w:eastAsia="Times New Roman" w:hint="default"/>
                <w:sz w:val="17"/>
                <w:szCs w:val="17"/>
              </w:rPr>
            </w:pPr>
            <w:r>
              <w:rPr>
                <w:rFonts w:ascii="Times New Roman"/>
                <w:sz w:val="17"/>
              </w:rPr>
              <w:t>100,000</w:t>
            </w:r>
          </w:p>
        </w:tc>
        <w:tc>
          <w:tcPr>
            <w:tcW w:w="13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7</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月</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日</w:t>
            </w:r>
          </w:p>
        </w:tc>
        <w:tc>
          <w:tcPr>
            <w:tcW w:w="794" w:type="dxa"/>
            <w:gridSpan w:val="2"/>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85" w:right="0"/>
              <w:jc w:val="left"/>
              <w:rPr>
                <w:rFonts w:ascii="Times New Roman" w:hAnsi="Times New Roman" w:cs="Times New Roman" w:eastAsia="Times New Roman" w:hint="default"/>
                <w:sz w:val="17"/>
                <w:szCs w:val="17"/>
              </w:rPr>
            </w:pPr>
            <w:r>
              <w:rPr>
                <w:rFonts w:ascii="Times New Roman"/>
                <w:sz w:val="17"/>
              </w:rPr>
              <w:t>87,870.22</w:t>
            </w:r>
          </w:p>
        </w:tc>
        <w:tc>
          <w:tcPr>
            <w:tcW w:w="800"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56"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8"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46"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p>
        </w:tc>
        <w:tc>
          <w:tcPr>
            <w:tcW w:w="670" w:type="dxa"/>
            <w:gridSpan w:val="4"/>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823"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14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4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30</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8" w:right="0"/>
              <w:jc w:val="left"/>
              <w:rPr>
                <w:rFonts w:ascii="Times New Roman" w:hAnsi="Times New Roman" w:cs="Times New Roman" w:eastAsia="Times New Roman" w:hint="default"/>
                <w:sz w:val="17"/>
                <w:szCs w:val="17"/>
              </w:rPr>
            </w:pPr>
            <w:r>
              <w:rPr>
                <w:rFonts w:ascii="Times New Roman"/>
                <w:sz w:val="17"/>
              </w:rPr>
              <w:t>100,000</w:t>
            </w:r>
          </w:p>
        </w:tc>
        <w:tc>
          <w:tcPr>
            <w:tcW w:w="13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8</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8</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日</w:t>
            </w:r>
          </w:p>
        </w:tc>
        <w:tc>
          <w:tcPr>
            <w:tcW w:w="794" w:type="dxa"/>
            <w:gridSpan w:val="2"/>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85" w:right="0"/>
              <w:jc w:val="left"/>
              <w:rPr>
                <w:rFonts w:ascii="Times New Roman" w:hAnsi="Times New Roman" w:cs="Times New Roman" w:eastAsia="Times New Roman" w:hint="default"/>
                <w:sz w:val="17"/>
                <w:szCs w:val="17"/>
              </w:rPr>
            </w:pPr>
            <w:r>
              <w:rPr>
                <w:rFonts w:ascii="Times New Roman"/>
                <w:sz w:val="17"/>
              </w:rPr>
              <w:t>86,533.73</w:t>
            </w:r>
          </w:p>
        </w:tc>
        <w:tc>
          <w:tcPr>
            <w:tcW w:w="800"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56"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8"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46"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p>
        </w:tc>
        <w:tc>
          <w:tcPr>
            <w:tcW w:w="670" w:type="dxa"/>
            <w:gridSpan w:val="4"/>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823"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14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451" w:type="dxa"/>
            <w:gridSpan w:val="3"/>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30</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680"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98" w:right="0"/>
              <w:jc w:val="left"/>
              <w:rPr>
                <w:rFonts w:ascii="Times New Roman" w:hAnsi="Times New Roman" w:cs="Times New Roman" w:eastAsia="Times New Roman" w:hint="default"/>
                <w:sz w:val="17"/>
                <w:szCs w:val="17"/>
              </w:rPr>
            </w:pPr>
            <w:r>
              <w:rPr>
                <w:rFonts w:ascii="Times New Roman"/>
                <w:sz w:val="17"/>
              </w:rPr>
              <w:t>100,000</w:t>
            </w:r>
          </w:p>
        </w:tc>
        <w:tc>
          <w:tcPr>
            <w:tcW w:w="1356" w:type="dxa"/>
            <w:gridSpan w:val="3"/>
            <w:tcBorders>
              <w:top w:val="single" w:sz="4" w:space="0" w:color="000000"/>
              <w:left w:val="single" w:sz="4" w:space="0" w:color="000000"/>
              <w:bottom w:val="single" w:sz="3" w:space="0" w:color="000000"/>
              <w:right w:val="single" w:sz="4" w:space="0" w:color="000000"/>
            </w:tcBorders>
          </w:tcPr>
          <w:p>
            <w:pPr/>
          </w:p>
        </w:tc>
        <w:tc>
          <w:tcPr>
            <w:tcW w:w="794" w:type="dxa"/>
            <w:gridSpan w:val="2"/>
            <w:tcBorders>
              <w:top w:val="single" w:sz="4" w:space="0" w:color="000000"/>
              <w:left w:val="single" w:sz="4" w:space="0" w:color="000000"/>
              <w:bottom w:val="single" w:sz="3" w:space="0" w:color="000000"/>
              <w:right w:val="single" w:sz="3" w:space="0" w:color="000000"/>
            </w:tcBorders>
          </w:tcPr>
          <w:p>
            <w:pPr/>
          </w:p>
        </w:tc>
        <w:tc>
          <w:tcPr>
            <w:tcW w:w="800"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56" w:right="0"/>
              <w:jc w:val="left"/>
              <w:rPr>
                <w:rFonts w:ascii="宋体" w:hAnsi="宋体" w:cs="宋体" w:eastAsia="宋体" w:hint="default"/>
                <w:sz w:val="17"/>
                <w:szCs w:val="17"/>
              </w:rPr>
            </w:pPr>
            <w:r>
              <w:rPr>
                <w:rFonts w:ascii="宋体" w:hAnsi="宋体" w:cs="宋体" w:eastAsia="宋体" w:hint="default"/>
                <w:sz w:val="17"/>
                <w:szCs w:val="17"/>
              </w:rPr>
              <w:t>一般保证</w:t>
            </w:r>
          </w:p>
        </w:tc>
        <w:tc>
          <w:tcPr>
            <w:tcW w:w="398"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46"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p>
        </w:tc>
        <w:tc>
          <w:tcPr>
            <w:tcW w:w="670" w:type="dxa"/>
            <w:gridSpan w:val="4"/>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823"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3598" w:type="dxa"/>
            <w:gridSpan w:val="4"/>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报告期内审批对子公司担保额度合计（</w:t>
            </w:r>
            <w:r>
              <w:rPr>
                <w:rFonts w:ascii="Times New Roman" w:hAnsi="Times New Roman" w:cs="Times New Roman" w:eastAsia="Times New Roman" w:hint="default"/>
                <w:sz w:val="17"/>
                <w:szCs w:val="17"/>
              </w:rPr>
              <w:t>C1</w:t>
            </w:r>
            <w:r>
              <w:rPr>
                <w:rFonts w:ascii="宋体" w:hAnsi="宋体" w:cs="宋体" w:eastAsia="宋体" w:hint="default"/>
                <w:sz w:val="17"/>
                <w:szCs w:val="17"/>
              </w:rPr>
              <w:t>）</w:t>
            </w:r>
          </w:p>
        </w:tc>
        <w:tc>
          <w:tcPr>
            <w:tcW w:w="968" w:type="dxa"/>
            <w:gridSpan w:val="4"/>
            <w:tcBorders>
              <w:top w:val="single" w:sz="3" w:space="0" w:color="000000"/>
              <w:left w:val="single" w:sz="12" w:space="0" w:color="D3D3D3"/>
              <w:bottom w:val="single" w:sz="3" w:space="0" w:color="000000"/>
              <w:right w:val="single" w:sz="9" w:space="0" w:color="D3D3D3"/>
            </w:tcBorders>
          </w:tcPr>
          <w:p>
            <w:pPr>
              <w:pStyle w:val="TableParagraph"/>
              <w:spacing w:line="240" w:lineRule="auto" w:before="85"/>
              <w:ind w:right="29"/>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3569" w:type="dxa"/>
            <w:gridSpan w:val="10"/>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5" w:right="0"/>
              <w:jc w:val="left"/>
              <w:rPr>
                <w:rFonts w:ascii="宋体" w:hAnsi="宋体" w:cs="宋体" w:eastAsia="宋体" w:hint="default"/>
                <w:sz w:val="17"/>
                <w:szCs w:val="17"/>
              </w:rPr>
            </w:pPr>
            <w:r>
              <w:rPr>
                <w:rFonts w:ascii="宋体" w:hAnsi="宋体" w:cs="宋体" w:eastAsia="宋体" w:hint="default"/>
                <w:sz w:val="17"/>
                <w:szCs w:val="17"/>
              </w:rPr>
              <w:t>报告期内对子公司担保实际发生额合计（</w:t>
            </w:r>
            <w:r>
              <w:rPr>
                <w:rFonts w:ascii="Times New Roman" w:hAnsi="Times New Roman" w:cs="Times New Roman" w:eastAsia="Times New Roman" w:hint="default"/>
                <w:sz w:val="17"/>
                <w:szCs w:val="17"/>
              </w:rPr>
              <w:t>C2</w:t>
            </w:r>
            <w:r>
              <w:rPr>
                <w:rFonts w:ascii="宋体" w:hAnsi="宋体" w:cs="宋体" w:eastAsia="宋体" w:hint="default"/>
                <w:sz w:val="17"/>
                <w:szCs w:val="17"/>
              </w:rPr>
              <w:t>）</w:t>
            </w:r>
          </w:p>
        </w:tc>
        <w:tc>
          <w:tcPr>
            <w:tcW w:w="984" w:type="dxa"/>
            <w:gridSpan w:val="3"/>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left="180" w:right="0"/>
              <w:jc w:val="left"/>
              <w:rPr>
                <w:rFonts w:ascii="Times New Roman" w:hAnsi="Times New Roman" w:cs="Times New Roman" w:eastAsia="Times New Roman" w:hint="default"/>
                <w:sz w:val="17"/>
                <w:szCs w:val="17"/>
              </w:rPr>
            </w:pPr>
            <w:r>
              <w:rPr>
                <w:rFonts w:ascii="Times New Roman"/>
                <w:sz w:val="17"/>
              </w:rPr>
              <w:t>132,139.70</w:t>
            </w:r>
          </w:p>
        </w:tc>
      </w:tr>
      <w:tr>
        <w:trPr>
          <w:trHeight w:val="378" w:hRule="exact"/>
        </w:trPr>
        <w:tc>
          <w:tcPr>
            <w:tcW w:w="3598" w:type="dxa"/>
            <w:gridSpan w:val="4"/>
            <w:tcBorders>
              <w:top w:val="single" w:sz="3" w:space="0" w:color="000000"/>
              <w:left w:val="single" w:sz="3" w:space="0" w:color="000000"/>
              <w:bottom w:val="single" w:sz="3" w:space="0" w:color="000000"/>
              <w:right w:val="single" w:sz="12" w:space="0" w:color="FFFFFF"/>
            </w:tcBorders>
            <w:shd w:val="clear" w:color="auto" w:fill="D3D3D3"/>
          </w:tcPr>
          <w:p>
            <w:pPr>
              <w:pStyle w:val="TableParagraph"/>
              <w:spacing w:line="240" w:lineRule="auto" w:before="47"/>
              <w:ind w:left="21" w:right="-28"/>
              <w:jc w:val="left"/>
              <w:rPr>
                <w:rFonts w:ascii="宋体" w:hAnsi="宋体" w:cs="宋体" w:eastAsia="宋体" w:hint="default"/>
                <w:sz w:val="17"/>
                <w:szCs w:val="17"/>
              </w:rPr>
            </w:pPr>
            <w:r>
              <w:rPr>
                <w:rFonts w:ascii="宋体" w:hAnsi="宋体" w:cs="宋体" w:eastAsia="宋体" w:hint="default"/>
                <w:w w:val="95"/>
                <w:sz w:val="17"/>
                <w:szCs w:val="17"/>
              </w:rPr>
              <w:t>报告期末已审批的对子公司担保额度合计（</w:t>
            </w:r>
            <w:r>
              <w:rPr>
                <w:rFonts w:ascii="Times New Roman" w:hAnsi="Times New Roman" w:cs="Times New Roman" w:eastAsia="Times New Roman" w:hint="default"/>
                <w:w w:val="95"/>
                <w:sz w:val="17"/>
                <w:szCs w:val="17"/>
              </w:rPr>
              <w:t>C3</w:t>
            </w:r>
            <w:r>
              <w:rPr>
                <w:rFonts w:ascii="宋体" w:hAnsi="宋体" w:cs="宋体" w:eastAsia="宋体" w:hint="default"/>
                <w:w w:val="95"/>
                <w:sz w:val="17"/>
                <w:szCs w:val="17"/>
              </w:rPr>
              <w:t>）</w:t>
            </w:r>
            <w:r>
              <w:rPr>
                <w:rFonts w:ascii="宋体" w:hAnsi="宋体" w:cs="宋体" w:eastAsia="宋体" w:hint="default"/>
                <w:sz w:val="17"/>
                <w:szCs w:val="17"/>
              </w:rPr>
            </w:r>
          </w:p>
        </w:tc>
        <w:tc>
          <w:tcPr>
            <w:tcW w:w="968" w:type="dxa"/>
            <w:gridSpan w:val="4"/>
            <w:tcBorders>
              <w:top w:val="single" w:sz="3" w:space="0" w:color="000000"/>
              <w:left w:val="single" w:sz="9" w:space="0" w:color="FFFFFF"/>
              <w:bottom w:val="single" w:sz="3" w:space="0" w:color="000000"/>
              <w:right w:val="single" w:sz="9" w:space="0" w:color="D3D3D3"/>
            </w:tcBorders>
          </w:tcPr>
          <w:p>
            <w:pPr>
              <w:pStyle w:val="TableParagraph"/>
              <w:spacing w:line="240" w:lineRule="auto" w:before="86"/>
              <w:ind w:left="364" w:right="0"/>
              <w:jc w:val="left"/>
              <w:rPr>
                <w:rFonts w:ascii="Times New Roman" w:hAnsi="Times New Roman" w:cs="Times New Roman" w:eastAsia="Times New Roman" w:hint="default"/>
                <w:sz w:val="17"/>
                <w:szCs w:val="17"/>
              </w:rPr>
            </w:pPr>
            <w:r>
              <w:rPr>
                <w:rFonts w:ascii="Times New Roman"/>
                <w:sz w:val="17"/>
              </w:rPr>
              <w:t>300,000</w:t>
            </w:r>
          </w:p>
        </w:tc>
        <w:tc>
          <w:tcPr>
            <w:tcW w:w="3569" w:type="dxa"/>
            <w:gridSpan w:val="10"/>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5" w:right="0"/>
              <w:jc w:val="left"/>
              <w:rPr>
                <w:rFonts w:ascii="宋体" w:hAnsi="宋体" w:cs="宋体" w:eastAsia="宋体" w:hint="default"/>
                <w:sz w:val="17"/>
                <w:szCs w:val="17"/>
              </w:rPr>
            </w:pPr>
            <w:r>
              <w:rPr>
                <w:rFonts w:ascii="宋体" w:hAnsi="宋体" w:cs="宋体" w:eastAsia="宋体" w:hint="default"/>
                <w:sz w:val="17"/>
                <w:szCs w:val="17"/>
              </w:rPr>
              <w:t>报告期末对子公司实际担保余额合计（</w:t>
            </w:r>
            <w:r>
              <w:rPr>
                <w:rFonts w:ascii="Times New Roman" w:hAnsi="Times New Roman" w:cs="Times New Roman" w:eastAsia="Times New Roman" w:hint="default"/>
                <w:sz w:val="17"/>
                <w:szCs w:val="17"/>
              </w:rPr>
              <w:t>C4</w:t>
            </w:r>
            <w:r>
              <w:rPr>
                <w:rFonts w:ascii="宋体" w:hAnsi="宋体" w:cs="宋体" w:eastAsia="宋体" w:hint="default"/>
                <w:sz w:val="17"/>
                <w:szCs w:val="17"/>
              </w:rPr>
              <w:t>）</w:t>
            </w:r>
          </w:p>
        </w:tc>
        <w:tc>
          <w:tcPr>
            <w:tcW w:w="984" w:type="dxa"/>
            <w:gridSpan w:val="3"/>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left="180" w:right="0"/>
              <w:jc w:val="left"/>
              <w:rPr>
                <w:rFonts w:ascii="Times New Roman" w:hAnsi="Times New Roman" w:cs="Times New Roman" w:eastAsia="Times New Roman" w:hint="default"/>
                <w:sz w:val="17"/>
                <w:szCs w:val="17"/>
              </w:rPr>
            </w:pPr>
            <w:r>
              <w:rPr>
                <w:rFonts w:ascii="Times New Roman"/>
                <w:sz w:val="17"/>
              </w:rPr>
              <w:t>174,403.96</w:t>
            </w:r>
          </w:p>
        </w:tc>
      </w:tr>
      <w:tr>
        <w:trPr>
          <w:trHeight w:val="379" w:hRule="exact"/>
        </w:trPr>
        <w:tc>
          <w:tcPr>
            <w:tcW w:w="9120" w:type="dxa"/>
            <w:gridSpan w:val="21"/>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公司担保总额（即前三大项的合计）</w:t>
            </w:r>
          </w:p>
        </w:tc>
      </w:tr>
      <w:tr>
        <w:trPr>
          <w:trHeight w:val="378" w:hRule="exact"/>
        </w:trPr>
        <w:tc>
          <w:tcPr>
            <w:tcW w:w="3485" w:type="dxa"/>
            <w:gridSpan w:val="3"/>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报告期内审批担保额度合计（</w:t>
            </w:r>
            <w:r>
              <w:rPr>
                <w:rFonts w:ascii="Times New Roman" w:hAnsi="Times New Roman" w:cs="Times New Roman" w:eastAsia="Times New Roman" w:hint="default"/>
                <w:sz w:val="17"/>
                <w:szCs w:val="17"/>
              </w:rPr>
              <w:t>A1+B1+C1</w:t>
            </w:r>
            <w:r>
              <w:rPr>
                <w:rFonts w:ascii="宋体" w:hAnsi="宋体" w:cs="宋体" w:eastAsia="宋体" w:hint="default"/>
                <w:sz w:val="17"/>
                <w:szCs w:val="17"/>
              </w:rPr>
              <w:t>）</w:t>
            </w:r>
          </w:p>
        </w:tc>
        <w:tc>
          <w:tcPr>
            <w:tcW w:w="949" w:type="dxa"/>
            <w:gridSpan w:val="4"/>
            <w:tcBorders>
              <w:top w:val="single" w:sz="4" w:space="0" w:color="000000"/>
              <w:left w:val="single" w:sz="12" w:space="0" w:color="D3D3D3"/>
              <w:bottom w:val="single" w:sz="4" w:space="0" w:color="000000"/>
              <w:right w:val="single" w:sz="9" w:space="0" w:color="D3D3D3"/>
            </w:tcBorders>
          </w:tcPr>
          <w:p>
            <w:pPr>
              <w:pStyle w:val="TableParagraph"/>
              <w:spacing w:line="240" w:lineRule="auto" w:before="85"/>
              <w:ind w:left="223" w:right="0"/>
              <w:jc w:val="left"/>
              <w:rPr>
                <w:rFonts w:ascii="Times New Roman" w:hAnsi="Times New Roman" w:cs="Times New Roman" w:eastAsia="Times New Roman" w:hint="default"/>
                <w:sz w:val="17"/>
                <w:szCs w:val="17"/>
              </w:rPr>
            </w:pPr>
            <w:r>
              <w:rPr>
                <w:rFonts w:ascii="Times New Roman"/>
                <w:sz w:val="17"/>
              </w:rPr>
              <w:t>2,103,000</w:t>
            </w:r>
          </w:p>
        </w:tc>
        <w:tc>
          <w:tcPr>
            <w:tcW w:w="3585" w:type="dxa"/>
            <w:gridSpan w:val="10"/>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6" w:right="0"/>
              <w:jc w:val="left"/>
              <w:rPr>
                <w:rFonts w:ascii="宋体" w:hAnsi="宋体" w:cs="宋体" w:eastAsia="宋体" w:hint="default"/>
                <w:sz w:val="17"/>
                <w:szCs w:val="17"/>
              </w:rPr>
            </w:pPr>
            <w:r>
              <w:rPr>
                <w:rFonts w:ascii="宋体" w:hAnsi="宋体" w:cs="宋体" w:eastAsia="宋体" w:hint="default"/>
                <w:sz w:val="17"/>
                <w:szCs w:val="17"/>
              </w:rPr>
              <w:t>报告期内担保实际发生额合计（</w:t>
            </w:r>
            <w:r>
              <w:rPr>
                <w:rFonts w:ascii="Times New Roman" w:hAnsi="Times New Roman" w:cs="Times New Roman" w:eastAsia="Times New Roman" w:hint="default"/>
                <w:sz w:val="17"/>
                <w:szCs w:val="17"/>
              </w:rPr>
              <w:t>A2+B2+C2</w:t>
            </w:r>
            <w:r>
              <w:rPr>
                <w:rFonts w:ascii="宋体" w:hAnsi="宋体" w:cs="宋体" w:eastAsia="宋体" w:hint="default"/>
                <w:sz w:val="17"/>
                <w:szCs w:val="17"/>
              </w:rPr>
              <w:t>）</w:t>
            </w:r>
          </w:p>
        </w:tc>
        <w:tc>
          <w:tcPr>
            <w:tcW w:w="1102" w:type="dxa"/>
            <w:gridSpan w:val="4"/>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left="171" w:right="0"/>
              <w:jc w:val="left"/>
              <w:rPr>
                <w:rFonts w:ascii="Times New Roman" w:hAnsi="Times New Roman" w:cs="Times New Roman" w:eastAsia="Times New Roman" w:hint="default"/>
                <w:sz w:val="17"/>
                <w:szCs w:val="17"/>
              </w:rPr>
            </w:pPr>
            <w:r>
              <w:rPr>
                <w:rFonts w:ascii="Times New Roman"/>
                <w:sz w:val="17"/>
              </w:rPr>
              <w:t>1,226,196.53</w:t>
            </w:r>
          </w:p>
        </w:tc>
      </w:tr>
      <w:tr>
        <w:trPr>
          <w:trHeight w:val="378" w:hRule="exact"/>
        </w:trPr>
        <w:tc>
          <w:tcPr>
            <w:tcW w:w="3485" w:type="dxa"/>
            <w:gridSpan w:val="3"/>
            <w:tcBorders>
              <w:top w:val="single" w:sz="4" w:space="0" w:color="000000"/>
              <w:left w:val="single" w:sz="3" w:space="0" w:color="000000"/>
              <w:bottom w:val="single" w:sz="4" w:space="0" w:color="000000"/>
              <w:right w:val="single" w:sz="12" w:space="0" w:color="FFFFFF"/>
            </w:tcBorders>
            <w:shd w:val="clear" w:color="auto" w:fill="D3D3D3"/>
          </w:tcPr>
          <w:p>
            <w:pPr>
              <w:pStyle w:val="TableParagraph"/>
              <w:spacing w:line="240" w:lineRule="auto" w:before="47"/>
              <w:ind w:left="21"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报告期末已审批的担保额度合计（</w:t>
            </w:r>
            <w:r>
              <w:rPr>
                <w:rFonts w:ascii="Times New Roman" w:hAnsi="Times New Roman" w:cs="Times New Roman" w:eastAsia="Times New Roman" w:hint="default"/>
                <w:sz w:val="17"/>
                <w:szCs w:val="17"/>
              </w:rPr>
              <w:t>A3+B3+C3</w:t>
            </w:r>
          </w:p>
        </w:tc>
        <w:tc>
          <w:tcPr>
            <w:tcW w:w="949" w:type="dxa"/>
            <w:gridSpan w:val="4"/>
            <w:tcBorders>
              <w:top w:val="single" w:sz="4" w:space="0" w:color="000000"/>
              <w:left w:val="single" w:sz="9" w:space="0" w:color="FFFFFF"/>
              <w:bottom w:val="single" w:sz="4" w:space="0" w:color="000000"/>
              <w:right w:val="single" w:sz="9" w:space="0" w:color="D3D3D3"/>
            </w:tcBorders>
          </w:tcPr>
          <w:p>
            <w:pPr>
              <w:pStyle w:val="TableParagraph"/>
              <w:spacing w:line="240" w:lineRule="auto" w:before="47"/>
              <w:ind w:left="-137"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 </w:t>
            </w:r>
            <w:r>
              <w:rPr>
                <w:rFonts w:ascii="宋体" w:hAnsi="宋体" w:cs="宋体" w:eastAsia="宋体" w:hint="default"/>
                <w:spacing w:val="15"/>
                <w:sz w:val="17"/>
                <w:szCs w:val="17"/>
              </w:rPr>
              <w:t> </w:t>
            </w:r>
            <w:r>
              <w:rPr>
                <w:rFonts w:ascii="Times New Roman" w:hAnsi="Times New Roman" w:cs="Times New Roman" w:eastAsia="Times New Roman" w:hint="default"/>
                <w:sz w:val="17"/>
                <w:szCs w:val="17"/>
              </w:rPr>
              <w:t>7,940,500</w:t>
            </w:r>
          </w:p>
        </w:tc>
        <w:tc>
          <w:tcPr>
            <w:tcW w:w="3585" w:type="dxa"/>
            <w:gridSpan w:val="10"/>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6" w:right="0"/>
              <w:jc w:val="left"/>
              <w:rPr>
                <w:rFonts w:ascii="宋体" w:hAnsi="宋体" w:cs="宋体" w:eastAsia="宋体" w:hint="default"/>
                <w:sz w:val="17"/>
                <w:szCs w:val="17"/>
              </w:rPr>
            </w:pPr>
            <w:r>
              <w:rPr>
                <w:rFonts w:ascii="宋体" w:hAnsi="宋体" w:cs="宋体" w:eastAsia="宋体" w:hint="default"/>
                <w:sz w:val="17"/>
                <w:szCs w:val="17"/>
              </w:rPr>
              <w:t>报告期末实际担保余额合计（</w:t>
            </w:r>
            <w:r>
              <w:rPr>
                <w:rFonts w:ascii="Times New Roman" w:hAnsi="Times New Roman" w:cs="Times New Roman" w:eastAsia="Times New Roman" w:hint="default"/>
                <w:sz w:val="17"/>
                <w:szCs w:val="17"/>
              </w:rPr>
              <w:t>A4+B4+C4</w:t>
            </w:r>
            <w:r>
              <w:rPr>
                <w:rFonts w:ascii="宋体" w:hAnsi="宋体" w:cs="宋体" w:eastAsia="宋体" w:hint="default"/>
                <w:sz w:val="17"/>
                <w:szCs w:val="17"/>
              </w:rPr>
              <w:t>）</w:t>
            </w:r>
          </w:p>
        </w:tc>
        <w:tc>
          <w:tcPr>
            <w:tcW w:w="1102" w:type="dxa"/>
            <w:gridSpan w:val="4"/>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left="171" w:right="0"/>
              <w:jc w:val="left"/>
              <w:rPr>
                <w:rFonts w:ascii="Times New Roman" w:hAnsi="Times New Roman" w:cs="Times New Roman" w:eastAsia="Times New Roman" w:hint="default"/>
                <w:sz w:val="17"/>
                <w:szCs w:val="17"/>
              </w:rPr>
            </w:pPr>
            <w:r>
              <w:rPr>
                <w:rFonts w:ascii="Times New Roman"/>
                <w:sz w:val="17"/>
              </w:rPr>
              <w:t>1,615,049.70</w:t>
            </w:r>
          </w:p>
        </w:tc>
      </w:tr>
      <w:tr>
        <w:trPr>
          <w:trHeight w:val="379" w:hRule="exact"/>
        </w:trPr>
        <w:tc>
          <w:tcPr>
            <w:tcW w:w="8018" w:type="dxa"/>
            <w:gridSpan w:val="17"/>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w w:val="95"/>
                <w:sz w:val="17"/>
                <w:szCs w:val="17"/>
              </w:rPr>
              <w:t>实际担保总额（即 </w:t>
            </w:r>
            <w:r>
              <w:rPr>
                <w:rFonts w:ascii="宋体" w:hAnsi="宋体" w:cs="宋体" w:eastAsia="宋体" w:hint="default"/>
                <w:spacing w:val="44"/>
                <w:w w:val="95"/>
                <w:sz w:val="17"/>
                <w:szCs w:val="17"/>
              </w:rPr>
              <w:t> </w:t>
            </w:r>
            <w:r>
              <w:rPr>
                <w:rFonts w:ascii="Times New Roman" w:hAnsi="Times New Roman" w:cs="Times New Roman" w:eastAsia="Times New Roman" w:hint="default"/>
                <w:w w:val="95"/>
                <w:sz w:val="17"/>
                <w:szCs w:val="17"/>
              </w:rPr>
              <w:t>A4+B4+C4</w:t>
            </w:r>
            <w:r>
              <w:rPr>
                <w:rFonts w:ascii="宋体" w:hAnsi="宋体" w:cs="宋体" w:eastAsia="宋体" w:hint="default"/>
                <w:w w:val="95"/>
                <w:sz w:val="17"/>
                <w:szCs w:val="17"/>
              </w:rPr>
              <w:t>）占公司净资产的比例</w:t>
            </w:r>
            <w:r>
              <w:rPr>
                <w:rFonts w:ascii="宋体" w:hAnsi="宋体" w:cs="宋体" w:eastAsia="宋体" w:hint="default"/>
                <w:sz w:val="17"/>
                <w:szCs w:val="17"/>
              </w:rPr>
            </w:r>
          </w:p>
        </w:tc>
        <w:tc>
          <w:tcPr>
            <w:tcW w:w="1102" w:type="dxa"/>
            <w:gridSpan w:val="4"/>
            <w:tcBorders>
              <w:top w:val="single" w:sz="4" w:space="0" w:color="000000"/>
              <w:left w:val="single" w:sz="12" w:space="0" w:color="D3D3D3"/>
              <w:bottom w:val="single" w:sz="3" w:space="0" w:color="000000"/>
              <w:right w:val="single" w:sz="3" w:space="0" w:color="000000"/>
            </w:tcBorders>
          </w:tcPr>
          <w:p>
            <w:pPr>
              <w:pStyle w:val="TableParagraph"/>
              <w:spacing w:line="240" w:lineRule="auto" w:before="85"/>
              <w:ind w:left="537" w:right="0"/>
              <w:jc w:val="left"/>
              <w:rPr>
                <w:rFonts w:ascii="Times New Roman" w:hAnsi="Times New Roman" w:cs="Times New Roman" w:eastAsia="Times New Roman" w:hint="default"/>
                <w:sz w:val="17"/>
                <w:szCs w:val="17"/>
              </w:rPr>
            </w:pPr>
            <w:r>
              <w:rPr>
                <w:rFonts w:ascii="Times New Roman"/>
                <w:sz w:val="17"/>
              </w:rPr>
              <w:t>64.48%</w:t>
            </w:r>
          </w:p>
        </w:tc>
      </w:tr>
      <w:tr>
        <w:trPr>
          <w:trHeight w:val="378" w:hRule="exact"/>
        </w:trPr>
        <w:tc>
          <w:tcPr>
            <w:tcW w:w="9120" w:type="dxa"/>
            <w:gridSpan w:val="21"/>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其中：</w:t>
            </w:r>
          </w:p>
        </w:tc>
      </w:tr>
      <w:tr>
        <w:trPr>
          <w:trHeight w:val="379" w:hRule="exact"/>
        </w:trPr>
        <w:tc>
          <w:tcPr>
            <w:tcW w:w="8018" w:type="dxa"/>
            <w:gridSpan w:val="17"/>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为股东、实际控制人及其关联方提供担保的余额（</w:t>
            </w:r>
            <w:r>
              <w:rPr>
                <w:rFonts w:ascii="Times New Roman" w:hAnsi="Times New Roman" w:cs="Times New Roman" w:eastAsia="Times New Roman" w:hint="default"/>
                <w:sz w:val="17"/>
                <w:szCs w:val="17"/>
              </w:rPr>
              <w:t>D</w:t>
            </w:r>
            <w:r>
              <w:rPr>
                <w:rFonts w:ascii="宋体" w:hAnsi="宋体" w:cs="宋体" w:eastAsia="宋体" w:hint="default"/>
                <w:sz w:val="17"/>
                <w:szCs w:val="17"/>
              </w:rPr>
              <w:t>）</w:t>
            </w:r>
          </w:p>
        </w:tc>
        <w:tc>
          <w:tcPr>
            <w:tcW w:w="1102" w:type="dxa"/>
            <w:gridSpan w:val="4"/>
            <w:tcBorders>
              <w:top w:val="single" w:sz="3" w:space="0" w:color="000000"/>
              <w:left w:val="single" w:sz="12"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r>
      <w:tr>
        <w:trPr>
          <w:trHeight w:val="378" w:hRule="exact"/>
        </w:trPr>
        <w:tc>
          <w:tcPr>
            <w:tcW w:w="8018" w:type="dxa"/>
            <w:gridSpan w:val="17"/>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w w:val="95"/>
                <w:sz w:val="17"/>
                <w:szCs w:val="17"/>
              </w:rPr>
              <w:t>直接或间接为资产负债率超过  </w:t>
            </w:r>
            <w:r>
              <w:rPr>
                <w:rFonts w:ascii="宋体" w:hAnsi="宋体" w:cs="宋体" w:eastAsia="宋体" w:hint="default"/>
                <w:spacing w:val="32"/>
                <w:w w:val="95"/>
                <w:sz w:val="17"/>
                <w:szCs w:val="17"/>
              </w:rPr>
              <w:t> </w:t>
            </w:r>
            <w:r>
              <w:rPr>
                <w:rFonts w:ascii="Times New Roman" w:hAnsi="Times New Roman" w:cs="Times New Roman" w:eastAsia="Times New Roman" w:hint="default"/>
                <w:w w:val="95"/>
                <w:sz w:val="17"/>
                <w:szCs w:val="17"/>
              </w:rPr>
              <w:t>70%</w:t>
            </w:r>
            <w:r>
              <w:rPr>
                <w:rFonts w:ascii="宋体" w:hAnsi="宋体" w:cs="宋体" w:eastAsia="宋体" w:hint="default"/>
                <w:w w:val="95"/>
                <w:sz w:val="17"/>
                <w:szCs w:val="17"/>
              </w:rPr>
              <w:t>的被担保对象提供的债务担保余额（</w:t>
            </w:r>
            <w:r>
              <w:rPr>
                <w:rFonts w:ascii="Times New Roman" w:hAnsi="Times New Roman" w:cs="Times New Roman" w:eastAsia="Times New Roman" w:hint="default"/>
                <w:w w:val="95"/>
                <w:sz w:val="17"/>
                <w:szCs w:val="17"/>
              </w:rPr>
              <w:t>E</w:t>
            </w:r>
            <w:r>
              <w:rPr>
                <w:rFonts w:ascii="宋体" w:hAnsi="宋体" w:cs="宋体" w:eastAsia="宋体" w:hint="default"/>
                <w:w w:val="95"/>
                <w:sz w:val="17"/>
                <w:szCs w:val="17"/>
              </w:rPr>
              <w:t>）</w:t>
            </w:r>
            <w:r>
              <w:rPr>
                <w:rFonts w:ascii="宋体" w:hAnsi="宋体" w:cs="宋体" w:eastAsia="宋体" w:hint="default"/>
                <w:sz w:val="17"/>
                <w:szCs w:val="17"/>
              </w:rPr>
            </w:r>
          </w:p>
        </w:tc>
        <w:tc>
          <w:tcPr>
            <w:tcW w:w="1102" w:type="dxa"/>
            <w:gridSpan w:val="4"/>
            <w:tcBorders>
              <w:top w:val="single" w:sz="4" w:space="0" w:color="000000"/>
              <w:left w:val="single" w:sz="12" w:space="0" w:color="D3D3D3"/>
              <w:bottom w:val="single" w:sz="4" w:space="0" w:color="000000"/>
              <w:right w:val="single" w:sz="3" w:space="0" w:color="000000"/>
            </w:tcBorders>
          </w:tcPr>
          <w:p>
            <w:pPr>
              <w:pStyle w:val="TableParagraph"/>
              <w:spacing w:line="240" w:lineRule="auto" w:before="83"/>
              <w:ind w:left="304" w:right="0"/>
              <w:jc w:val="left"/>
              <w:rPr>
                <w:rFonts w:ascii="Times New Roman" w:hAnsi="Times New Roman" w:cs="Times New Roman" w:eastAsia="Times New Roman" w:hint="default"/>
                <w:sz w:val="17"/>
                <w:szCs w:val="17"/>
              </w:rPr>
            </w:pPr>
            <w:r>
              <w:rPr>
                <w:rFonts w:ascii="Times New Roman"/>
                <w:sz w:val="17"/>
              </w:rPr>
              <w:t>639,822.11</w:t>
            </w:r>
          </w:p>
        </w:tc>
      </w:tr>
      <w:tr>
        <w:trPr>
          <w:trHeight w:val="378" w:hRule="exact"/>
        </w:trPr>
        <w:tc>
          <w:tcPr>
            <w:tcW w:w="8018" w:type="dxa"/>
            <w:gridSpan w:val="17"/>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担保总额超过净资产</w:t>
            </w:r>
            <w:r>
              <w:rPr>
                <w:rFonts w:ascii="宋体" w:hAnsi="宋体" w:cs="宋体" w:eastAsia="宋体" w:hint="default"/>
                <w:spacing w:val="-67"/>
                <w:sz w:val="17"/>
                <w:szCs w:val="17"/>
              </w:rPr>
              <w:t> </w:t>
            </w:r>
            <w:r>
              <w:rPr>
                <w:rFonts w:ascii="Times New Roman" w:hAnsi="Times New Roman" w:cs="Times New Roman" w:eastAsia="Times New Roman" w:hint="default"/>
                <w:sz w:val="17"/>
                <w:szCs w:val="17"/>
              </w:rPr>
              <w:t>50%</w:t>
            </w:r>
            <w:r>
              <w:rPr>
                <w:rFonts w:ascii="宋体" w:hAnsi="宋体" w:cs="宋体" w:eastAsia="宋体" w:hint="default"/>
                <w:sz w:val="17"/>
                <w:szCs w:val="17"/>
              </w:rPr>
              <w:t>部分的金额（</w:t>
            </w:r>
            <w:r>
              <w:rPr>
                <w:rFonts w:ascii="Times New Roman" w:hAnsi="Times New Roman" w:cs="Times New Roman" w:eastAsia="Times New Roman" w:hint="default"/>
                <w:sz w:val="17"/>
                <w:szCs w:val="17"/>
              </w:rPr>
              <w:t>F</w:t>
            </w:r>
            <w:r>
              <w:rPr>
                <w:rFonts w:ascii="宋体" w:hAnsi="宋体" w:cs="宋体" w:eastAsia="宋体" w:hint="default"/>
                <w:sz w:val="17"/>
                <w:szCs w:val="17"/>
              </w:rPr>
              <w:t>）</w:t>
            </w:r>
          </w:p>
        </w:tc>
        <w:tc>
          <w:tcPr>
            <w:tcW w:w="1102" w:type="dxa"/>
            <w:gridSpan w:val="4"/>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left="297" w:right="0"/>
              <w:jc w:val="left"/>
              <w:rPr>
                <w:rFonts w:ascii="Times New Roman" w:hAnsi="Times New Roman" w:cs="Times New Roman" w:eastAsia="Times New Roman" w:hint="default"/>
                <w:sz w:val="17"/>
                <w:szCs w:val="17"/>
              </w:rPr>
            </w:pPr>
            <w:r>
              <w:rPr>
                <w:rFonts w:ascii="Times New Roman"/>
                <w:sz w:val="17"/>
              </w:rPr>
              <w:t>349,058.78</w:t>
            </w:r>
          </w:p>
        </w:tc>
      </w:tr>
      <w:tr>
        <w:trPr>
          <w:trHeight w:val="379" w:hRule="exact"/>
        </w:trPr>
        <w:tc>
          <w:tcPr>
            <w:tcW w:w="8018" w:type="dxa"/>
            <w:gridSpan w:val="17"/>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上述三项担保金额合计（</w:t>
            </w:r>
            <w:r>
              <w:rPr>
                <w:rFonts w:ascii="Times New Roman" w:hAnsi="Times New Roman" w:cs="Times New Roman" w:eastAsia="Times New Roman" w:hint="default"/>
                <w:sz w:val="17"/>
                <w:szCs w:val="17"/>
              </w:rPr>
              <w:t>D+E+F</w:t>
            </w:r>
            <w:r>
              <w:rPr>
                <w:rFonts w:ascii="宋体" w:hAnsi="宋体" w:cs="宋体" w:eastAsia="宋体" w:hint="default"/>
                <w:sz w:val="17"/>
                <w:szCs w:val="17"/>
              </w:rPr>
              <w:t>）</w:t>
            </w:r>
          </w:p>
        </w:tc>
        <w:tc>
          <w:tcPr>
            <w:tcW w:w="1102" w:type="dxa"/>
            <w:gridSpan w:val="4"/>
            <w:tcBorders>
              <w:top w:val="single" w:sz="4" w:space="0" w:color="000000"/>
              <w:left w:val="single" w:sz="12" w:space="0" w:color="D3D3D3"/>
              <w:bottom w:val="single" w:sz="3" w:space="0" w:color="000000"/>
              <w:right w:val="single" w:sz="3" w:space="0" w:color="000000"/>
            </w:tcBorders>
          </w:tcPr>
          <w:p>
            <w:pPr>
              <w:pStyle w:val="TableParagraph"/>
              <w:spacing w:line="240" w:lineRule="auto" w:before="85"/>
              <w:ind w:left="297" w:right="0"/>
              <w:jc w:val="left"/>
              <w:rPr>
                <w:rFonts w:ascii="Times New Roman" w:hAnsi="Times New Roman" w:cs="Times New Roman" w:eastAsia="Times New Roman" w:hint="default"/>
                <w:sz w:val="17"/>
                <w:szCs w:val="17"/>
              </w:rPr>
            </w:pPr>
            <w:r>
              <w:rPr>
                <w:rFonts w:ascii="Times New Roman"/>
                <w:sz w:val="17"/>
              </w:rPr>
              <w:t>988,880.89</w:t>
            </w:r>
          </w:p>
        </w:tc>
      </w:tr>
    </w:tbl>
    <w:p>
      <w:pPr>
        <w:spacing w:after="0" w:line="240" w:lineRule="auto"/>
        <w:jc w:val="lef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2"/>
        <w:rPr>
          <w:rFonts w:ascii="Times New Roman" w:hAnsi="Times New Roman" w:cs="Times New Roman" w:eastAsia="Times New Roman" w:hint="default"/>
          <w:sz w:val="26"/>
          <w:szCs w:val="26"/>
        </w:rPr>
      </w:pPr>
    </w:p>
    <w:p>
      <w:pPr>
        <w:pStyle w:val="Heading4"/>
        <w:spacing w:line="240" w:lineRule="auto" w:before="48"/>
        <w:ind w:left="406" w:right="6450"/>
        <w:jc w:val="left"/>
        <w:rPr>
          <w:b w:val="0"/>
          <w:bCs w:val="0"/>
        </w:rPr>
      </w:pPr>
      <w:r>
        <w:rPr>
          <w:w w:val="105"/>
        </w:rPr>
        <w:t>（</w:t>
      </w:r>
      <w:r>
        <w:rPr>
          <w:rFonts w:ascii="Times New Roman" w:hAnsi="Times New Roman" w:cs="Times New Roman" w:eastAsia="Times New Roman" w:hint="default"/>
          <w:w w:val="105"/>
        </w:rPr>
        <w:t>2</w:t>
      </w:r>
      <w:r>
        <w:rPr>
          <w:w w:val="105"/>
        </w:rPr>
        <w:t>）违规对外担保情况</w:t>
      </w:r>
      <w:r>
        <w:rPr>
          <w:b w:val="0"/>
          <w:bCs w:val="0"/>
        </w:rPr>
      </w:r>
    </w:p>
    <w:p>
      <w:pPr>
        <w:spacing w:line="240" w:lineRule="auto" w:before="13"/>
        <w:rPr>
          <w:rFonts w:ascii="宋体" w:hAnsi="宋体" w:cs="宋体" w:eastAsia="宋体" w:hint="default"/>
          <w:b/>
          <w:bCs/>
          <w:sz w:val="24"/>
          <w:szCs w:val="24"/>
        </w:rPr>
      </w:pPr>
    </w:p>
    <w:p>
      <w:pPr>
        <w:pStyle w:val="BodyText"/>
        <w:spacing w:line="338" w:lineRule="auto"/>
        <w:ind w:left="406" w:right="6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t>公司报告期无违规对外担保情况。</w:t>
      </w:r>
    </w:p>
    <w:p>
      <w:pPr>
        <w:spacing w:line="240" w:lineRule="auto" w:before="8"/>
        <w:rPr>
          <w:rFonts w:ascii="宋体" w:hAnsi="宋体" w:cs="宋体" w:eastAsia="宋体" w:hint="default"/>
          <w:sz w:val="20"/>
          <w:szCs w:val="20"/>
        </w:rPr>
      </w:pPr>
    </w:p>
    <w:p>
      <w:pPr>
        <w:pStyle w:val="Heading4"/>
        <w:spacing w:line="240" w:lineRule="auto"/>
        <w:ind w:left="406" w:right="6450"/>
        <w:jc w:val="left"/>
        <w:rPr>
          <w:b w:val="0"/>
          <w:bCs w:val="0"/>
        </w:rPr>
      </w:pPr>
      <w:r>
        <w:rPr>
          <w:rFonts w:ascii="Times New Roman" w:hAnsi="Times New Roman" w:cs="Times New Roman" w:eastAsia="Times New Roman" w:hint="default"/>
          <w:w w:val="105"/>
        </w:rPr>
        <w:t>3</w:t>
      </w:r>
      <w:r>
        <w:rPr>
          <w:w w:val="105"/>
        </w:rPr>
        <w:t>、委托他人进行现金资产管理情况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left="406" w:right="6450"/>
        <w:jc w:val="left"/>
        <w:rPr>
          <w:b w:val="0"/>
          <w:bCs w:val="0"/>
        </w:rPr>
      </w:pPr>
      <w:r>
        <w:rPr>
          <w:w w:val="105"/>
        </w:rPr>
        <w:t>（</w:t>
      </w:r>
      <w:r>
        <w:rPr>
          <w:rFonts w:ascii="Times New Roman" w:hAnsi="Times New Roman" w:cs="Times New Roman" w:eastAsia="Times New Roman" w:hint="default"/>
          <w:w w:val="105"/>
        </w:rPr>
        <w:t>1</w:t>
      </w:r>
      <w:r>
        <w:rPr>
          <w:w w:val="105"/>
        </w:rPr>
        <w:t>）委托理财情况</w:t>
      </w:r>
      <w:r>
        <w:rPr>
          <w:b w:val="0"/>
          <w:bCs w:val="0"/>
        </w:rPr>
      </w:r>
    </w:p>
    <w:p>
      <w:pPr>
        <w:spacing w:line="240" w:lineRule="auto" w:before="1"/>
        <w:rPr>
          <w:rFonts w:ascii="宋体" w:hAnsi="宋体" w:cs="宋体" w:eastAsia="宋体" w:hint="default"/>
          <w:b/>
          <w:bCs/>
          <w:sz w:val="25"/>
          <w:szCs w:val="25"/>
        </w:rPr>
      </w:pPr>
    </w:p>
    <w:p>
      <w:pPr>
        <w:pStyle w:val="BodyText"/>
        <w:spacing w:line="336" w:lineRule="auto"/>
        <w:ind w:left="406" w:right="8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spacing w:val="-1"/>
        </w:rPr>
        <w:t>公司报告期不存在委托理财。</w:t>
      </w:r>
    </w:p>
    <w:p>
      <w:pPr>
        <w:spacing w:line="240" w:lineRule="auto" w:before="10"/>
        <w:rPr>
          <w:rFonts w:ascii="宋体" w:hAnsi="宋体" w:cs="宋体" w:eastAsia="宋体" w:hint="default"/>
          <w:sz w:val="20"/>
          <w:szCs w:val="20"/>
        </w:rPr>
      </w:pPr>
    </w:p>
    <w:p>
      <w:pPr>
        <w:pStyle w:val="Heading4"/>
        <w:spacing w:line="240" w:lineRule="auto"/>
        <w:ind w:left="406" w:right="6450"/>
        <w:jc w:val="left"/>
        <w:rPr>
          <w:b w:val="0"/>
          <w:bCs w:val="0"/>
        </w:rPr>
      </w:pPr>
      <w:r>
        <w:rPr>
          <w:w w:val="105"/>
        </w:rPr>
        <w:t>（</w:t>
      </w:r>
      <w:r>
        <w:rPr>
          <w:rFonts w:ascii="Times New Roman" w:hAnsi="Times New Roman" w:cs="Times New Roman" w:eastAsia="Times New Roman" w:hint="default"/>
          <w:w w:val="105"/>
        </w:rPr>
        <w:t>2</w:t>
      </w:r>
      <w:r>
        <w:rPr>
          <w:w w:val="105"/>
        </w:rPr>
        <w:t>）委托贷款情况</w:t>
      </w:r>
      <w:r>
        <w:rPr>
          <w:b w:val="0"/>
          <w:bCs w:val="0"/>
        </w:rPr>
      </w:r>
    </w:p>
    <w:p>
      <w:pPr>
        <w:spacing w:line="240" w:lineRule="auto" w:before="1"/>
        <w:rPr>
          <w:rFonts w:ascii="宋体" w:hAnsi="宋体" w:cs="宋体" w:eastAsia="宋体" w:hint="default"/>
          <w:b/>
          <w:bCs/>
          <w:sz w:val="25"/>
          <w:szCs w:val="25"/>
        </w:rPr>
      </w:pPr>
    </w:p>
    <w:p>
      <w:pPr>
        <w:pStyle w:val="BodyText"/>
        <w:spacing w:line="338" w:lineRule="auto"/>
        <w:ind w:left="406" w:right="8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spacing w:val="-1"/>
        </w:rPr>
        <w:t>公司报告期不存在委托贷款。</w:t>
      </w:r>
    </w:p>
    <w:p>
      <w:pPr>
        <w:spacing w:line="240" w:lineRule="auto" w:before="8"/>
        <w:rPr>
          <w:rFonts w:ascii="宋体" w:hAnsi="宋体" w:cs="宋体" w:eastAsia="宋体" w:hint="default"/>
          <w:sz w:val="20"/>
          <w:szCs w:val="20"/>
        </w:rPr>
      </w:pPr>
    </w:p>
    <w:p>
      <w:pPr>
        <w:pStyle w:val="Heading4"/>
        <w:spacing w:line="240" w:lineRule="auto"/>
        <w:ind w:left="406" w:right="6450"/>
        <w:jc w:val="left"/>
        <w:rPr>
          <w:b w:val="0"/>
          <w:bCs w:val="0"/>
        </w:rPr>
      </w:pPr>
      <w:r>
        <w:rPr>
          <w:rFonts w:ascii="Times New Roman" w:hAnsi="Times New Roman" w:cs="Times New Roman" w:eastAsia="Times New Roman" w:hint="default"/>
          <w:w w:val="105"/>
        </w:rPr>
        <w:t>4</w:t>
      </w:r>
      <w:r>
        <w:rPr>
          <w:w w:val="105"/>
        </w:rPr>
        <w:t>、其他重大合同</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left="406" w:right="6450"/>
        <w:jc w:val="left"/>
      </w:pPr>
      <w:r>
        <w:rPr/>
        <w:pict>
          <v:group style="position:absolute;margin-left:136.139999pt;margin-top:108.887733pt;width:29.6pt;height:73.4pt;mso-position-horizontal-relative:page;mso-position-vertical-relative:paragraph;z-index:-1456288" coordorigin="2723,2178" coordsize="592,1468">
            <v:shape style="position:absolute;left:2723;top:2178;width:592;height:1468" coordorigin="2723,2178" coordsize="592,1468" path="m2723,3646l3314,3646,3314,2178,2723,2178,2723,3646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8"/>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598"/>
        <w:gridCol w:w="832"/>
        <w:gridCol w:w="601"/>
        <w:gridCol w:w="602"/>
        <w:gridCol w:w="688"/>
        <w:gridCol w:w="586"/>
        <w:gridCol w:w="601"/>
        <w:gridCol w:w="619"/>
        <w:gridCol w:w="654"/>
        <w:gridCol w:w="689"/>
        <w:gridCol w:w="583"/>
        <w:gridCol w:w="599"/>
        <w:gridCol w:w="672"/>
        <w:gridCol w:w="672"/>
        <w:gridCol w:w="670"/>
      </w:tblGrid>
      <w:tr>
        <w:trPr>
          <w:trHeight w:val="1846" w:hRule="exact"/>
        </w:trPr>
        <w:tc>
          <w:tcPr>
            <w:tcW w:w="598"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38" w:right="39"/>
              <w:jc w:val="both"/>
              <w:rPr>
                <w:rFonts w:ascii="宋体" w:hAnsi="宋体" w:cs="宋体" w:eastAsia="宋体" w:hint="default"/>
                <w:sz w:val="17"/>
                <w:szCs w:val="17"/>
              </w:rPr>
            </w:pPr>
            <w:r>
              <w:rPr>
                <w:rFonts w:ascii="宋体" w:hAnsi="宋体" w:cs="宋体" w:eastAsia="宋体" w:hint="default"/>
                <w:sz w:val="17"/>
                <w:szCs w:val="17"/>
              </w:rPr>
              <w:t>合同订</w:t>
            </w:r>
            <w:r>
              <w:rPr>
                <w:rFonts w:ascii="宋体" w:hAnsi="宋体" w:cs="宋体" w:eastAsia="宋体" w:hint="default"/>
                <w:w w:val="99"/>
                <w:sz w:val="17"/>
                <w:szCs w:val="17"/>
              </w:rPr>
              <w:t> </w:t>
            </w:r>
            <w:r>
              <w:rPr>
                <w:rFonts w:ascii="宋体" w:hAnsi="宋体" w:cs="宋体" w:eastAsia="宋体" w:hint="default"/>
                <w:sz w:val="17"/>
                <w:szCs w:val="17"/>
              </w:rPr>
              <w:t>立公司</w:t>
            </w:r>
            <w:r>
              <w:rPr>
                <w:rFonts w:ascii="宋体" w:hAnsi="宋体" w:cs="宋体" w:eastAsia="宋体" w:hint="default"/>
                <w:w w:val="99"/>
                <w:sz w:val="17"/>
                <w:szCs w:val="17"/>
              </w:rPr>
              <w:t> </w:t>
            </w:r>
            <w:r>
              <w:rPr>
                <w:rFonts w:ascii="宋体" w:hAnsi="宋体" w:cs="宋体" w:eastAsia="宋体" w:hint="default"/>
                <w:sz w:val="17"/>
                <w:szCs w:val="17"/>
              </w:rPr>
              <w:t>方名称</w:t>
            </w:r>
          </w:p>
        </w:tc>
        <w:tc>
          <w:tcPr>
            <w:tcW w:w="832"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71" w:right="71"/>
              <w:jc w:val="left"/>
              <w:rPr>
                <w:rFonts w:ascii="宋体" w:hAnsi="宋体" w:cs="宋体" w:eastAsia="宋体" w:hint="default"/>
                <w:sz w:val="17"/>
                <w:szCs w:val="17"/>
              </w:rPr>
            </w:pPr>
            <w:r>
              <w:rPr>
                <w:rFonts w:ascii="宋体" w:hAnsi="宋体" w:cs="宋体" w:eastAsia="宋体" w:hint="default"/>
                <w:sz w:val="17"/>
                <w:szCs w:val="17"/>
              </w:rPr>
              <w:t>合同订立</w:t>
            </w:r>
            <w:r>
              <w:rPr>
                <w:rFonts w:ascii="宋体" w:hAnsi="宋体" w:cs="宋体" w:eastAsia="宋体" w:hint="default"/>
                <w:spacing w:val="-1"/>
                <w:w w:val="99"/>
                <w:sz w:val="17"/>
                <w:szCs w:val="17"/>
              </w:rPr>
              <w:t> </w:t>
            </w:r>
            <w:r>
              <w:rPr>
                <w:rFonts w:ascii="宋体" w:hAnsi="宋体" w:cs="宋体" w:eastAsia="宋体" w:hint="default"/>
                <w:sz w:val="17"/>
                <w:szCs w:val="17"/>
              </w:rPr>
              <w:t>对方名称</w:t>
            </w:r>
          </w:p>
        </w:tc>
        <w:tc>
          <w:tcPr>
            <w:tcW w:w="601"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211" w:right="39" w:hanging="171"/>
              <w:jc w:val="left"/>
              <w:rPr>
                <w:rFonts w:ascii="宋体" w:hAnsi="宋体" w:cs="宋体" w:eastAsia="宋体" w:hint="default"/>
                <w:sz w:val="17"/>
                <w:szCs w:val="17"/>
              </w:rPr>
            </w:pPr>
            <w:r>
              <w:rPr>
                <w:rFonts w:ascii="宋体" w:hAnsi="宋体" w:cs="宋体" w:eastAsia="宋体" w:hint="default"/>
                <w:sz w:val="17"/>
                <w:szCs w:val="17"/>
              </w:rPr>
              <w:t>合同标</w:t>
            </w:r>
            <w:r>
              <w:rPr>
                <w:rFonts w:ascii="宋体" w:hAnsi="宋体" w:cs="宋体" w:eastAsia="宋体" w:hint="default"/>
                <w:w w:val="99"/>
                <w:sz w:val="17"/>
                <w:szCs w:val="17"/>
              </w:rPr>
              <w:t> </w:t>
            </w:r>
            <w:r>
              <w:rPr>
                <w:rFonts w:ascii="宋体" w:hAnsi="宋体" w:cs="宋体" w:eastAsia="宋体" w:hint="default"/>
                <w:sz w:val="17"/>
                <w:szCs w:val="17"/>
              </w:rPr>
              <w:t>的</w:t>
            </w:r>
          </w:p>
        </w:tc>
        <w:tc>
          <w:tcPr>
            <w:tcW w:w="60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42" w:right="42"/>
              <w:jc w:val="left"/>
              <w:rPr>
                <w:rFonts w:ascii="宋体" w:hAnsi="宋体" w:cs="宋体" w:eastAsia="宋体" w:hint="default"/>
                <w:sz w:val="17"/>
                <w:szCs w:val="17"/>
              </w:rPr>
            </w:pPr>
            <w:r>
              <w:rPr>
                <w:rFonts w:ascii="宋体" w:hAnsi="宋体" w:cs="宋体" w:eastAsia="宋体" w:hint="default"/>
                <w:sz w:val="17"/>
                <w:szCs w:val="17"/>
              </w:rPr>
              <w:t>合同签</w:t>
            </w:r>
            <w:r>
              <w:rPr>
                <w:rFonts w:ascii="宋体" w:hAnsi="宋体" w:cs="宋体" w:eastAsia="宋体" w:hint="default"/>
                <w:spacing w:val="-1"/>
                <w:w w:val="99"/>
                <w:sz w:val="17"/>
                <w:szCs w:val="17"/>
              </w:rPr>
              <w:t> </w:t>
            </w:r>
            <w:r>
              <w:rPr>
                <w:rFonts w:ascii="宋体" w:hAnsi="宋体" w:cs="宋体" w:eastAsia="宋体" w:hint="default"/>
                <w:sz w:val="17"/>
                <w:szCs w:val="17"/>
              </w:rPr>
              <w:t>订日期</w:t>
            </w:r>
          </w:p>
        </w:tc>
        <w:tc>
          <w:tcPr>
            <w:tcW w:w="688"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1" w:right="20" w:hanging="1"/>
              <w:jc w:val="center"/>
              <w:rPr>
                <w:rFonts w:ascii="宋体" w:hAnsi="宋体" w:cs="宋体" w:eastAsia="宋体" w:hint="default"/>
                <w:sz w:val="17"/>
                <w:szCs w:val="17"/>
              </w:rPr>
            </w:pPr>
            <w:r>
              <w:rPr>
                <w:rFonts w:ascii="宋体" w:hAnsi="宋体" w:cs="宋体" w:eastAsia="宋体" w:hint="default"/>
                <w:sz w:val="17"/>
                <w:szCs w:val="17"/>
              </w:rPr>
              <w:t>合同涉</w:t>
            </w:r>
            <w:r>
              <w:rPr>
                <w:rFonts w:ascii="宋体" w:hAnsi="宋体" w:cs="宋体" w:eastAsia="宋体" w:hint="default"/>
                <w:spacing w:val="-1"/>
                <w:w w:val="99"/>
                <w:sz w:val="17"/>
                <w:szCs w:val="17"/>
              </w:rPr>
              <w:t> </w:t>
            </w:r>
            <w:r>
              <w:rPr>
                <w:rFonts w:ascii="宋体" w:hAnsi="宋体" w:cs="宋体" w:eastAsia="宋体" w:hint="default"/>
                <w:sz w:val="17"/>
                <w:szCs w:val="17"/>
              </w:rPr>
              <w:t>及资产</w:t>
            </w:r>
            <w:r>
              <w:rPr>
                <w:rFonts w:ascii="宋体" w:hAnsi="宋体" w:cs="宋体" w:eastAsia="宋体" w:hint="default"/>
                <w:spacing w:val="-1"/>
                <w:w w:val="99"/>
                <w:sz w:val="17"/>
                <w:szCs w:val="17"/>
              </w:rPr>
              <w:t> </w:t>
            </w:r>
            <w:r>
              <w:rPr>
                <w:rFonts w:ascii="宋体" w:hAnsi="宋体" w:cs="宋体" w:eastAsia="宋体" w:hint="default"/>
                <w:sz w:val="17"/>
                <w:szCs w:val="17"/>
              </w:rPr>
              <w:t>的账面</w:t>
            </w:r>
            <w:r>
              <w:rPr>
                <w:rFonts w:ascii="宋体" w:hAnsi="宋体" w:cs="宋体" w:eastAsia="宋体" w:hint="default"/>
                <w:spacing w:val="-1"/>
                <w:w w:val="99"/>
                <w:sz w:val="17"/>
                <w:szCs w:val="17"/>
              </w:rPr>
              <w:t> </w:t>
            </w:r>
            <w:r>
              <w:rPr>
                <w:rFonts w:ascii="宋体" w:hAnsi="宋体" w:cs="宋体" w:eastAsia="宋体" w:hint="default"/>
                <w:spacing w:val="-12"/>
                <w:sz w:val="17"/>
                <w:szCs w:val="17"/>
              </w:rPr>
              <w:t>价值（万</w:t>
            </w:r>
            <w:r>
              <w:rPr>
                <w:rFonts w:ascii="宋体" w:hAnsi="宋体" w:cs="宋体" w:eastAsia="宋体" w:hint="default"/>
                <w:w w:val="99"/>
                <w:sz w:val="17"/>
                <w:szCs w:val="17"/>
              </w:rPr>
              <w:t> </w:t>
            </w:r>
            <w:r>
              <w:rPr>
                <w:rFonts w:ascii="宋体" w:hAnsi="宋体" w:cs="宋体" w:eastAsia="宋体" w:hint="default"/>
                <w:sz w:val="17"/>
                <w:szCs w:val="17"/>
              </w:rPr>
              <w:t>元）</w:t>
            </w:r>
          </w:p>
        </w:tc>
        <w:tc>
          <w:tcPr>
            <w:tcW w:w="586"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316" w:lineRule="auto" w:before="48"/>
              <w:ind w:left="34" w:right="32"/>
              <w:jc w:val="both"/>
              <w:rPr>
                <w:rFonts w:ascii="宋体" w:hAnsi="宋体" w:cs="宋体" w:eastAsia="宋体" w:hint="default"/>
                <w:sz w:val="17"/>
                <w:szCs w:val="17"/>
              </w:rPr>
            </w:pPr>
            <w:r>
              <w:rPr>
                <w:rFonts w:ascii="宋体" w:hAnsi="宋体" w:cs="宋体" w:eastAsia="宋体" w:hint="default"/>
                <w:sz w:val="17"/>
                <w:szCs w:val="17"/>
              </w:rPr>
              <w:t>合同涉</w:t>
            </w:r>
            <w:r>
              <w:rPr>
                <w:rFonts w:ascii="宋体" w:hAnsi="宋体" w:cs="宋体" w:eastAsia="宋体" w:hint="default"/>
                <w:spacing w:val="-1"/>
                <w:w w:val="99"/>
                <w:sz w:val="17"/>
                <w:szCs w:val="17"/>
              </w:rPr>
              <w:t> </w:t>
            </w:r>
            <w:r>
              <w:rPr>
                <w:rFonts w:ascii="宋体" w:hAnsi="宋体" w:cs="宋体" w:eastAsia="宋体" w:hint="default"/>
                <w:sz w:val="17"/>
                <w:szCs w:val="17"/>
              </w:rPr>
              <w:t>及资产</w:t>
            </w:r>
            <w:r>
              <w:rPr>
                <w:rFonts w:ascii="宋体" w:hAnsi="宋体" w:cs="宋体" w:eastAsia="宋体" w:hint="default"/>
                <w:spacing w:val="-1"/>
                <w:w w:val="99"/>
                <w:sz w:val="17"/>
                <w:szCs w:val="17"/>
              </w:rPr>
              <w:t> </w:t>
            </w:r>
            <w:r>
              <w:rPr>
                <w:rFonts w:ascii="宋体" w:hAnsi="宋体" w:cs="宋体" w:eastAsia="宋体" w:hint="default"/>
                <w:sz w:val="17"/>
                <w:szCs w:val="17"/>
              </w:rPr>
              <w:t>的评估</w:t>
            </w:r>
            <w:r>
              <w:rPr>
                <w:rFonts w:ascii="宋体" w:hAnsi="宋体" w:cs="宋体" w:eastAsia="宋体" w:hint="default"/>
                <w:spacing w:val="-1"/>
                <w:w w:val="99"/>
                <w:sz w:val="17"/>
                <w:szCs w:val="17"/>
              </w:rPr>
              <w:t> </w:t>
            </w:r>
            <w:r>
              <w:rPr>
                <w:rFonts w:ascii="宋体" w:hAnsi="宋体" w:cs="宋体" w:eastAsia="宋体" w:hint="default"/>
                <w:sz w:val="17"/>
                <w:szCs w:val="17"/>
              </w:rPr>
              <w:t>价值</w:t>
            </w:r>
          </w:p>
          <w:p>
            <w:pPr>
              <w:pStyle w:val="TableParagraph"/>
              <w:spacing w:line="319" w:lineRule="auto" w:before="17"/>
              <w:ind w:left="118" w:right="118"/>
              <w:jc w:val="both"/>
              <w:rPr>
                <w:rFonts w:ascii="宋体" w:hAnsi="宋体" w:cs="宋体" w:eastAsia="宋体" w:hint="default"/>
                <w:sz w:val="17"/>
                <w:szCs w:val="17"/>
              </w:rPr>
            </w:pPr>
            <w:r>
              <w:rPr>
                <w:rFonts w:ascii="宋体" w:hAnsi="宋体" w:cs="宋体" w:eastAsia="宋体" w:hint="default"/>
                <w:sz w:val="17"/>
                <w:szCs w:val="17"/>
              </w:rPr>
              <w:t>（万</w:t>
            </w:r>
            <w:r>
              <w:rPr>
                <w:rFonts w:ascii="宋体" w:hAnsi="宋体" w:cs="宋体" w:eastAsia="宋体" w:hint="default"/>
                <w:spacing w:val="-1"/>
                <w:w w:val="99"/>
                <w:sz w:val="17"/>
                <w:szCs w:val="17"/>
              </w:rPr>
              <w:t> </w:t>
            </w:r>
            <w:r>
              <w:rPr>
                <w:rFonts w:ascii="宋体" w:hAnsi="宋体" w:cs="宋体" w:eastAsia="宋体" w:hint="default"/>
                <w:sz w:val="17"/>
                <w:szCs w:val="17"/>
              </w:rPr>
              <w:t>元）</w:t>
            </w:r>
          </w:p>
        </w:tc>
        <w:tc>
          <w:tcPr>
            <w:tcW w:w="601"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41" w:right="40"/>
              <w:jc w:val="left"/>
              <w:rPr>
                <w:rFonts w:ascii="宋体" w:hAnsi="宋体" w:cs="宋体" w:eastAsia="宋体" w:hint="default"/>
                <w:sz w:val="17"/>
                <w:szCs w:val="17"/>
              </w:rPr>
            </w:pPr>
            <w:r>
              <w:rPr>
                <w:rFonts w:ascii="宋体" w:hAnsi="宋体" w:cs="宋体" w:eastAsia="宋体" w:hint="default"/>
                <w:sz w:val="17"/>
                <w:szCs w:val="17"/>
              </w:rPr>
              <w:t>评估机</w:t>
            </w:r>
            <w:r>
              <w:rPr>
                <w:rFonts w:ascii="宋体" w:hAnsi="宋体" w:cs="宋体" w:eastAsia="宋体" w:hint="default"/>
                <w:spacing w:val="-1"/>
                <w:w w:val="99"/>
                <w:sz w:val="17"/>
                <w:szCs w:val="17"/>
              </w:rPr>
              <w:t> </w:t>
            </w:r>
            <w:r>
              <w:rPr>
                <w:rFonts w:ascii="宋体" w:hAnsi="宋体" w:cs="宋体" w:eastAsia="宋体" w:hint="default"/>
                <w:sz w:val="17"/>
                <w:szCs w:val="17"/>
              </w:rPr>
              <w:t>构名称</w:t>
            </w:r>
          </w:p>
        </w:tc>
        <w:tc>
          <w:tcPr>
            <w:tcW w:w="619"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135" w:right="48" w:hanging="84"/>
              <w:jc w:val="left"/>
              <w:rPr>
                <w:rFonts w:ascii="宋体" w:hAnsi="宋体" w:cs="宋体" w:eastAsia="宋体" w:hint="default"/>
                <w:sz w:val="17"/>
                <w:szCs w:val="17"/>
              </w:rPr>
            </w:pPr>
            <w:r>
              <w:rPr>
                <w:rFonts w:ascii="宋体" w:hAnsi="宋体" w:cs="宋体" w:eastAsia="宋体" w:hint="default"/>
                <w:sz w:val="17"/>
                <w:szCs w:val="17"/>
              </w:rPr>
              <w:t>评估基</w:t>
            </w:r>
            <w:r>
              <w:rPr>
                <w:rFonts w:ascii="宋体" w:hAnsi="宋体" w:cs="宋体" w:eastAsia="宋体" w:hint="default"/>
                <w:spacing w:val="-1"/>
                <w:w w:val="99"/>
                <w:sz w:val="17"/>
                <w:szCs w:val="17"/>
              </w:rPr>
              <w:t> </w:t>
            </w:r>
            <w:r>
              <w:rPr>
                <w:rFonts w:ascii="宋体" w:hAnsi="宋体" w:cs="宋体" w:eastAsia="宋体" w:hint="default"/>
                <w:sz w:val="17"/>
                <w:szCs w:val="17"/>
              </w:rPr>
              <w:t>准日</w:t>
            </w:r>
          </w:p>
        </w:tc>
        <w:tc>
          <w:tcPr>
            <w:tcW w:w="654"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236" w:right="66" w:hanging="170"/>
              <w:jc w:val="left"/>
              <w:rPr>
                <w:rFonts w:ascii="宋体" w:hAnsi="宋体" w:cs="宋体" w:eastAsia="宋体" w:hint="default"/>
                <w:sz w:val="17"/>
                <w:szCs w:val="17"/>
              </w:rPr>
            </w:pPr>
            <w:r>
              <w:rPr>
                <w:rFonts w:ascii="宋体" w:hAnsi="宋体" w:cs="宋体" w:eastAsia="宋体" w:hint="default"/>
                <w:sz w:val="17"/>
                <w:szCs w:val="17"/>
              </w:rPr>
              <w:t>定价原</w:t>
            </w:r>
            <w:r>
              <w:rPr>
                <w:rFonts w:ascii="宋体" w:hAnsi="宋体" w:cs="宋体" w:eastAsia="宋体" w:hint="default"/>
                <w:w w:val="99"/>
                <w:sz w:val="17"/>
                <w:szCs w:val="17"/>
              </w:rPr>
              <w:t> </w:t>
            </w:r>
            <w:r>
              <w:rPr>
                <w:rFonts w:ascii="宋体" w:hAnsi="宋体" w:cs="宋体" w:eastAsia="宋体" w:hint="default"/>
                <w:sz w:val="17"/>
                <w:szCs w:val="17"/>
              </w:rPr>
              <w:t>则</w:t>
            </w:r>
          </w:p>
        </w:tc>
        <w:tc>
          <w:tcPr>
            <w:tcW w:w="689"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85" w:right="85"/>
              <w:jc w:val="both"/>
              <w:rPr>
                <w:rFonts w:ascii="宋体" w:hAnsi="宋体" w:cs="宋体" w:eastAsia="宋体" w:hint="default"/>
                <w:sz w:val="17"/>
                <w:szCs w:val="17"/>
              </w:rPr>
            </w:pPr>
            <w:r>
              <w:rPr>
                <w:rFonts w:ascii="宋体" w:hAnsi="宋体" w:cs="宋体" w:eastAsia="宋体" w:hint="default"/>
                <w:sz w:val="17"/>
                <w:szCs w:val="17"/>
              </w:rPr>
              <w:t>交易价</w:t>
            </w:r>
            <w:r>
              <w:rPr>
                <w:rFonts w:ascii="宋体" w:hAnsi="宋体" w:cs="宋体" w:eastAsia="宋体" w:hint="default"/>
                <w:spacing w:val="-1"/>
                <w:w w:val="99"/>
                <w:sz w:val="17"/>
                <w:szCs w:val="17"/>
              </w:rPr>
              <w:t> </w:t>
            </w:r>
            <w:r>
              <w:rPr>
                <w:rFonts w:ascii="宋体" w:hAnsi="宋体" w:cs="宋体" w:eastAsia="宋体" w:hint="default"/>
                <w:sz w:val="17"/>
                <w:szCs w:val="17"/>
              </w:rPr>
              <w:t>格（万</w:t>
            </w:r>
            <w:r>
              <w:rPr>
                <w:rFonts w:ascii="宋体" w:hAnsi="宋体" w:cs="宋体" w:eastAsia="宋体" w:hint="default"/>
                <w:spacing w:val="-1"/>
                <w:w w:val="99"/>
                <w:sz w:val="17"/>
                <w:szCs w:val="17"/>
              </w:rPr>
              <w:t> </w:t>
            </w:r>
            <w:r>
              <w:rPr>
                <w:rFonts w:ascii="宋体" w:hAnsi="宋体" w:cs="宋体" w:eastAsia="宋体" w:hint="default"/>
                <w:sz w:val="17"/>
                <w:szCs w:val="17"/>
              </w:rPr>
              <w:t>元）</w:t>
            </w:r>
          </w:p>
        </w:tc>
        <w:tc>
          <w:tcPr>
            <w:tcW w:w="583"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32" w:right="31"/>
              <w:jc w:val="left"/>
              <w:rPr>
                <w:rFonts w:ascii="宋体" w:hAnsi="宋体" w:cs="宋体" w:eastAsia="宋体" w:hint="default"/>
                <w:sz w:val="17"/>
                <w:szCs w:val="17"/>
              </w:rPr>
            </w:pPr>
            <w:r>
              <w:rPr>
                <w:rFonts w:ascii="宋体" w:hAnsi="宋体" w:cs="宋体" w:eastAsia="宋体" w:hint="default"/>
                <w:sz w:val="17"/>
                <w:szCs w:val="17"/>
              </w:rPr>
              <w:t>是否关</w:t>
            </w:r>
            <w:r>
              <w:rPr>
                <w:rFonts w:ascii="宋体" w:hAnsi="宋体" w:cs="宋体" w:eastAsia="宋体" w:hint="default"/>
                <w:spacing w:val="-1"/>
                <w:w w:val="99"/>
                <w:sz w:val="17"/>
                <w:szCs w:val="17"/>
              </w:rPr>
              <w:t> </w:t>
            </w:r>
            <w:r>
              <w:rPr>
                <w:rFonts w:ascii="宋体" w:hAnsi="宋体" w:cs="宋体" w:eastAsia="宋体" w:hint="default"/>
                <w:sz w:val="17"/>
                <w:szCs w:val="17"/>
              </w:rPr>
              <w:t>联交易</w:t>
            </w:r>
          </w:p>
        </w:tc>
        <w:tc>
          <w:tcPr>
            <w:tcW w:w="599"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209" w:right="40" w:hanging="170"/>
              <w:jc w:val="left"/>
              <w:rPr>
                <w:rFonts w:ascii="宋体" w:hAnsi="宋体" w:cs="宋体" w:eastAsia="宋体" w:hint="default"/>
                <w:sz w:val="17"/>
                <w:szCs w:val="17"/>
              </w:rPr>
            </w:pPr>
            <w:r>
              <w:rPr>
                <w:rFonts w:ascii="宋体" w:hAnsi="宋体" w:cs="宋体" w:eastAsia="宋体" w:hint="default"/>
                <w:sz w:val="17"/>
                <w:szCs w:val="17"/>
              </w:rPr>
              <w:t>关联关</w:t>
            </w:r>
            <w:r>
              <w:rPr>
                <w:rFonts w:ascii="宋体" w:hAnsi="宋体" w:cs="宋体" w:eastAsia="宋体" w:hint="default"/>
                <w:spacing w:val="-1"/>
                <w:w w:val="99"/>
                <w:sz w:val="17"/>
                <w:szCs w:val="17"/>
              </w:rPr>
              <w:t> </w:t>
            </w:r>
            <w:r>
              <w:rPr>
                <w:rFonts w:ascii="宋体" w:hAnsi="宋体" w:cs="宋体" w:eastAsia="宋体" w:hint="default"/>
                <w:sz w:val="17"/>
                <w:szCs w:val="17"/>
              </w:rPr>
              <w:t>系</w:t>
            </w:r>
          </w:p>
        </w:tc>
        <w:tc>
          <w:tcPr>
            <w:tcW w:w="67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77" w:right="74"/>
              <w:jc w:val="both"/>
              <w:rPr>
                <w:rFonts w:ascii="宋体" w:hAnsi="宋体" w:cs="宋体" w:eastAsia="宋体" w:hint="default"/>
                <w:sz w:val="17"/>
                <w:szCs w:val="17"/>
              </w:rPr>
            </w:pPr>
            <w:r>
              <w:rPr>
                <w:rFonts w:ascii="宋体" w:hAnsi="宋体" w:cs="宋体" w:eastAsia="宋体" w:hint="default"/>
                <w:sz w:val="17"/>
                <w:szCs w:val="17"/>
              </w:rPr>
              <w:t>截至报</w:t>
            </w:r>
            <w:r>
              <w:rPr>
                <w:rFonts w:ascii="宋体" w:hAnsi="宋体" w:cs="宋体" w:eastAsia="宋体" w:hint="default"/>
                <w:w w:val="99"/>
                <w:sz w:val="17"/>
                <w:szCs w:val="17"/>
              </w:rPr>
              <w:t> </w:t>
            </w:r>
            <w:r>
              <w:rPr>
                <w:rFonts w:ascii="宋体" w:hAnsi="宋体" w:cs="宋体" w:eastAsia="宋体" w:hint="default"/>
                <w:sz w:val="17"/>
                <w:szCs w:val="17"/>
              </w:rPr>
              <w:t>告期末</w:t>
            </w:r>
            <w:r>
              <w:rPr>
                <w:rFonts w:ascii="宋体" w:hAnsi="宋体" w:cs="宋体" w:eastAsia="宋体" w:hint="default"/>
                <w:w w:val="99"/>
                <w:sz w:val="17"/>
                <w:szCs w:val="17"/>
              </w:rPr>
              <w:t> </w:t>
            </w:r>
            <w:r>
              <w:rPr>
                <w:rFonts w:ascii="宋体" w:hAnsi="宋体" w:cs="宋体" w:eastAsia="宋体" w:hint="default"/>
                <w:sz w:val="17"/>
                <w:szCs w:val="17"/>
              </w:rPr>
              <w:t>的执行</w:t>
            </w:r>
            <w:r>
              <w:rPr>
                <w:rFonts w:ascii="宋体" w:hAnsi="宋体" w:cs="宋体" w:eastAsia="宋体" w:hint="default"/>
                <w:w w:val="99"/>
                <w:sz w:val="17"/>
                <w:szCs w:val="17"/>
              </w:rPr>
              <w:t> </w:t>
            </w:r>
            <w:r>
              <w:rPr>
                <w:rFonts w:ascii="宋体" w:hAnsi="宋体" w:cs="宋体" w:eastAsia="宋体" w:hint="default"/>
                <w:sz w:val="17"/>
                <w:szCs w:val="17"/>
              </w:rPr>
              <w:t>情况</w:t>
            </w:r>
          </w:p>
        </w:tc>
        <w:tc>
          <w:tcPr>
            <w:tcW w:w="67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247" w:right="76" w:hanging="170"/>
              <w:jc w:val="left"/>
              <w:rPr>
                <w:rFonts w:ascii="宋体" w:hAnsi="宋体" w:cs="宋体" w:eastAsia="宋体" w:hint="default"/>
                <w:sz w:val="17"/>
                <w:szCs w:val="17"/>
              </w:rPr>
            </w:pPr>
            <w:r>
              <w:rPr>
                <w:rFonts w:ascii="宋体" w:hAnsi="宋体" w:cs="宋体" w:eastAsia="宋体" w:hint="default"/>
                <w:sz w:val="17"/>
                <w:szCs w:val="17"/>
              </w:rPr>
              <w:t>披露日</w:t>
            </w:r>
            <w:r>
              <w:rPr>
                <w:rFonts w:ascii="宋体" w:hAnsi="宋体" w:cs="宋体" w:eastAsia="宋体" w:hint="default"/>
                <w:spacing w:val="-1"/>
                <w:w w:val="99"/>
                <w:sz w:val="17"/>
                <w:szCs w:val="17"/>
              </w:rPr>
              <w:t> </w:t>
            </w:r>
            <w:r>
              <w:rPr>
                <w:rFonts w:ascii="宋体" w:hAnsi="宋体" w:cs="宋体" w:eastAsia="宋体" w:hint="default"/>
                <w:sz w:val="17"/>
                <w:szCs w:val="17"/>
              </w:rPr>
              <w:t>期</w:t>
            </w:r>
          </w:p>
        </w:tc>
        <w:tc>
          <w:tcPr>
            <w:tcW w:w="670"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245" w:right="74" w:hanging="170"/>
              <w:jc w:val="left"/>
              <w:rPr>
                <w:rFonts w:ascii="宋体" w:hAnsi="宋体" w:cs="宋体" w:eastAsia="宋体" w:hint="default"/>
                <w:sz w:val="17"/>
                <w:szCs w:val="17"/>
              </w:rPr>
            </w:pPr>
            <w:r>
              <w:rPr>
                <w:rFonts w:ascii="宋体" w:hAnsi="宋体" w:cs="宋体" w:eastAsia="宋体" w:hint="default"/>
                <w:sz w:val="17"/>
                <w:szCs w:val="17"/>
              </w:rPr>
              <w:t>披露索</w:t>
            </w:r>
            <w:r>
              <w:rPr>
                <w:rFonts w:ascii="宋体" w:hAnsi="宋体" w:cs="宋体" w:eastAsia="宋体" w:hint="default"/>
                <w:spacing w:val="-1"/>
                <w:w w:val="99"/>
                <w:sz w:val="17"/>
                <w:szCs w:val="17"/>
              </w:rPr>
              <w:t> </w:t>
            </w:r>
            <w:r>
              <w:rPr>
                <w:rFonts w:ascii="宋体" w:hAnsi="宋体" w:cs="宋体" w:eastAsia="宋体" w:hint="default"/>
                <w:sz w:val="17"/>
                <w:szCs w:val="17"/>
              </w:rPr>
              <w:t>引</w:t>
            </w:r>
          </w:p>
        </w:tc>
      </w:tr>
      <w:tr>
        <w:trPr>
          <w:trHeight w:val="336" w:hRule="exact"/>
        </w:trPr>
        <w:tc>
          <w:tcPr>
            <w:tcW w:w="598" w:type="dxa"/>
            <w:tcBorders>
              <w:top w:val="single" w:sz="4" w:space="0" w:color="000000"/>
              <w:left w:val="single" w:sz="4" w:space="0" w:color="000000"/>
              <w:bottom w:val="nil" w:sz="6" w:space="0" w:color="auto"/>
              <w:right w:val="single" w:sz="3" w:space="0" w:color="000000"/>
            </w:tcBorders>
          </w:tcPr>
          <w:p>
            <w:pPr/>
          </w:p>
        </w:tc>
        <w:tc>
          <w:tcPr>
            <w:tcW w:w="832"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47"/>
              <w:ind w:right="101"/>
              <w:jc w:val="center"/>
              <w:rPr>
                <w:rFonts w:ascii="宋体" w:hAnsi="宋体" w:cs="宋体" w:eastAsia="宋体" w:hint="default"/>
                <w:sz w:val="17"/>
                <w:szCs w:val="17"/>
              </w:rPr>
            </w:pPr>
            <w:r>
              <w:rPr>
                <w:rFonts w:ascii="宋体" w:hAnsi="宋体" w:cs="宋体" w:eastAsia="宋体" w:hint="default"/>
                <w:sz w:val="17"/>
                <w:szCs w:val="17"/>
              </w:rPr>
              <w:t>广东南粤</w:t>
            </w:r>
          </w:p>
        </w:tc>
        <w:tc>
          <w:tcPr>
            <w:tcW w:w="601" w:type="dxa"/>
            <w:tcBorders>
              <w:top w:val="single" w:sz="4" w:space="0" w:color="000000"/>
              <w:left w:val="single" w:sz="4" w:space="0" w:color="000000"/>
              <w:bottom w:val="nil" w:sz="6" w:space="0" w:color="auto"/>
              <w:right w:val="single" w:sz="3" w:space="0" w:color="000000"/>
            </w:tcBorders>
          </w:tcPr>
          <w:p>
            <w:pPr/>
          </w:p>
        </w:tc>
        <w:tc>
          <w:tcPr>
            <w:tcW w:w="602" w:type="dxa"/>
            <w:tcBorders>
              <w:top w:val="single" w:sz="4" w:space="0" w:color="000000"/>
              <w:left w:val="single" w:sz="3" w:space="0" w:color="000000"/>
              <w:bottom w:val="nil" w:sz="6" w:space="0" w:color="auto"/>
              <w:right w:val="single" w:sz="3" w:space="0" w:color="000000"/>
            </w:tcBorders>
          </w:tcPr>
          <w:p>
            <w:pPr/>
          </w:p>
        </w:tc>
        <w:tc>
          <w:tcPr>
            <w:tcW w:w="688" w:type="dxa"/>
            <w:tcBorders>
              <w:top w:val="single" w:sz="4" w:space="0" w:color="000000"/>
              <w:left w:val="single" w:sz="3" w:space="0" w:color="000000"/>
              <w:bottom w:val="nil" w:sz="6" w:space="0" w:color="auto"/>
              <w:right w:val="single" w:sz="3" w:space="0" w:color="000000"/>
            </w:tcBorders>
          </w:tcPr>
          <w:p>
            <w:pPr/>
          </w:p>
        </w:tc>
        <w:tc>
          <w:tcPr>
            <w:tcW w:w="586" w:type="dxa"/>
            <w:tcBorders>
              <w:top w:val="single" w:sz="4" w:space="0" w:color="000000"/>
              <w:left w:val="single" w:sz="3" w:space="0" w:color="000000"/>
              <w:bottom w:val="nil" w:sz="6" w:space="0" w:color="auto"/>
              <w:right w:val="single" w:sz="4" w:space="0" w:color="000000"/>
            </w:tcBorders>
          </w:tcPr>
          <w:p>
            <w:pPr/>
          </w:p>
        </w:tc>
        <w:tc>
          <w:tcPr>
            <w:tcW w:w="601" w:type="dxa"/>
            <w:tcBorders>
              <w:top w:val="single" w:sz="4" w:space="0" w:color="000000"/>
              <w:left w:val="single" w:sz="4" w:space="0" w:color="000000"/>
              <w:bottom w:val="nil" w:sz="6" w:space="0" w:color="auto"/>
              <w:right w:val="single" w:sz="3" w:space="0" w:color="000000"/>
            </w:tcBorders>
          </w:tcPr>
          <w:p>
            <w:pPr/>
          </w:p>
        </w:tc>
        <w:tc>
          <w:tcPr>
            <w:tcW w:w="619" w:type="dxa"/>
            <w:tcBorders>
              <w:top w:val="single" w:sz="4" w:space="0" w:color="000000"/>
              <w:left w:val="single" w:sz="3" w:space="0" w:color="000000"/>
              <w:bottom w:val="nil" w:sz="6" w:space="0" w:color="auto"/>
              <w:right w:val="single" w:sz="4" w:space="0" w:color="000000"/>
            </w:tcBorders>
          </w:tcPr>
          <w:p>
            <w:pPr/>
          </w:p>
        </w:tc>
        <w:tc>
          <w:tcPr>
            <w:tcW w:w="654" w:type="dxa"/>
            <w:tcBorders>
              <w:top w:val="single" w:sz="4" w:space="0" w:color="000000"/>
              <w:left w:val="single" w:sz="4" w:space="0" w:color="000000"/>
              <w:bottom w:val="nil" w:sz="6" w:space="0" w:color="auto"/>
              <w:right w:val="single" w:sz="4" w:space="0" w:color="000000"/>
            </w:tcBorders>
          </w:tcPr>
          <w:p>
            <w:pPr/>
          </w:p>
        </w:tc>
        <w:tc>
          <w:tcPr>
            <w:tcW w:w="689" w:type="dxa"/>
            <w:tcBorders>
              <w:top w:val="single" w:sz="4" w:space="0" w:color="000000"/>
              <w:left w:val="single" w:sz="4" w:space="0" w:color="000000"/>
              <w:bottom w:val="nil" w:sz="6" w:space="0" w:color="auto"/>
              <w:right w:val="single" w:sz="3" w:space="0" w:color="000000"/>
            </w:tcBorders>
          </w:tcPr>
          <w:p>
            <w:pPr/>
          </w:p>
        </w:tc>
        <w:tc>
          <w:tcPr>
            <w:tcW w:w="583" w:type="dxa"/>
            <w:tcBorders>
              <w:top w:val="single" w:sz="4" w:space="0" w:color="000000"/>
              <w:left w:val="single" w:sz="3"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3" w:space="0" w:color="000000"/>
            </w:tcBorders>
          </w:tcPr>
          <w:p>
            <w:pPr/>
          </w:p>
        </w:tc>
        <w:tc>
          <w:tcPr>
            <w:tcW w:w="672" w:type="dxa"/>
            <w:tcBorders>
              <w:top w:val="single" w:sz="4" w:space="0" w:color="000000"/>
              <w:left w:val="single" w:sz="3" w:space="0" w:color="000000"/>
              <w:bottom w:val="nil" w:sz="6" w:space="0" w:color="auto"/>
              <w:right w:val="single" w:sz="3" w:space="0" w:color="000000"/>
            </w:tcBorders>
          </w:tcPr>
          <w:p>
            <w:pPr/>
          </w:p>
        </w:tc>
        <w:tc>
          <w:tcPr>
            <w:tcW w:w="672" w:type="dxa"/>
            <w:tcBorders>
              <w:top w:val="single" w:sz="4" w:space="0" w:color="000000"/>
              <w:left w:val="single" w:sz="3" w:space="0" w:color="000000"/>
              <w:bottom w:val="nil" w:sz="6" w:space="0" w:color="auto"/>
              <w:right w:val="single" w:sz="3" w:space="0" w:color="000000"/>
            </w:tcBorders>
          </w:tcPr>
          <w:p>
            <w:pPr/>
          </w:p>
        </w:tc>
        <w:tc>
          <w:tcPr>
            <w:tcW w:w="670" w:type="dxa"/>
            <w:tcBorders>
              <w:top w:val="single" w:sz="4" w:space="0" w:color="000000"/>
              <w:left w:val="single" w:sz="3" w:space="0" w:color="000000"/>
              <w:bottom w:val="nil" w:sz="6" w:space="0" w:color="auto"/>
              <w:right w:val="single" w:sz="4" w:space="0" w:color="000000"/>
            </w:tcBorders>
          </w:tcPr>
          <w:p>
            <w:pPr/>
          </w:p>
        </w:tc>
      </w:tr>
      <w:tr>
        <w:trPr>
          <w:trHeight w:val="293" w:hRule="exact"/>
        </w:trPr>
        <w:tc>
          <w:tcPr>
            <w:tcW w:w="598" w:type="dxa"/>
            <w:tcBorders>
              <w:top w:val="nil" w:sz="6" w:space="0" w:color="auto"/>
              <w:left w:val="single" w:sz="4" w:space="0" w:color="000000"/>
              <w:bottom w:val="nil" w:sz="6" w:space="0" w:color="auto"/>
              <w:right w:val="single" w:sz="3" w:space="0" w:color="000000"/>
            </w:tcBorders>
          </w:tcPr>
          <w:p>
            <w:pPr/>
          </w:p>
        </w:tc>
        <w:tc>
          <w:tcPr>
            <w:tcW w:w="832" w:type="dxa"/>
            <w:tcBorders>
              <w:top w:val="nil" w:sz="6" w:space="0" w:color="auto"/>
              <w:left w:val="single" w:sz="3" w:space="0" w:color="000000"/>
              <w:bottom w:val="nil" w:sz="6" w:space="0" w:color="auto"/>
              <w:right w:val="single" w:sz="4" w:space="0" w:color="000000"/>
            </w:tcBorders>
          </w:tcPr>
          <w:p>
            <w:pPr>
              <w:pStyle w:val="TableParagraph"/>
              <w:spacing w:line="240" w:lineRule="auto" w:before="8"/>
              <w:ind w:right="101"/>
              <w:jc w:val="center"/>
              <w:rPr>
                <w:rFonts w:ascii="宋体" w:hAnsi="宋体" w:cs="宋体" w:eastAsia="宋体" w:hint="default"/>
                <w:sz w:val="17"/>
                <w:szCs w:val="17"/>
              </w:rPr>
            </w:pPr>
            <w:r>
              <w:rPr>
                <w:rFonts w:ascii="宋体" w:hAnsi="宋体" w:cs="宋体" w:eastAsia="宋体" w:hint="default"/>
                <w:sz w:val="17"/>
                <w:szCs w:val="17"/>
              </w:rPr>
              <w:t>银行股份</w:t>
            </w:r>
          </w:p>
        </w:tc>
        <w:tc>
          <w:tcPr>
            <w:tcW w:w="601" w:type="dxa"/>
            <w:tcBorders>
              <w:top w:val="nil" w:sz="6" w:space="0" w:color="auto"/>
              <w:left w:val="single" w:sz="4" w:space="0" w:color="000000"/>
              <w:bottom w:val="nil" w:sz="6" w:space="0" w:color="auto"/>
              <w:right w:val="single" w:sz="3" w:space="0" w:color="000000"/>
            </w:tcBorders>
          </w:tcPr>
          <w:p>
            <w:pPr/>
          </w:p>
        </w:tc>
        <w:tc>
          <w:tcPr>
            <w:tcW w:w="602" w:type="dxa"/>
            <w:tcBorders>
              <w:top w:val="nil" w:sz="6" w:space="0" w:color="auto"/>
              <w:left w:val="single" w:sz="3" w:space="0" w:color="000000"/>
              <w:bottom w:val="nil" w:sz="6" w:space="0" w:color="auto"/>
              <w:right w:val="single" w:sz="3" w:space="0" w:color="000000"/>
            </w:tcBorders>
          </w:tcPr>
          <w:p>
            <w:pPr/>
          </w:p>
        </w:tc>
        <w:tc>
          <w:tcPr>
            <w:tcW w:w="688" w:type="dxa"/>
            <w:tcBorders>
              <w:top w:val="nil" w:sz="6" w:space="0" w:color="auto"/>
              <w:left w:val="single" w:sz="3" w:space="0" w:color="000000"/>
              <w:bottom w:val="nil" w:sz="6" w:space="0" w:color="auto"/>
              <w:right w:val="single" w:sz="3" w:space="0" w:color="000000"/>
            </w:tcBorders>
          </w:tcPr>
          <w:p>
            <w:pPr/>
          </w:p>
        </w:tc>
        <w:tc>
          <w:tcPr>
            <w:tcW w:w="586"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19" w:type="dxa"/>
            <w:tcBorders>
              <w:top w:val="nil" w:sz="6" w:space="0" w:color="auto"/>
              <w:left w:val="single" w:sz="3" w:space="0" w:color="000000"/>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3" w:space="0" w:color="000000"/>
            </w:tcBorders>
          </w:tcPr>
          <w:p>
            <w:pPr/>
          </w:p>
        </w:tc>
        <w:tc>
          <w:tcPr>
            <w:tcW w:w="583" w:type="dxa"/>
            <w:tcBorders>
              <w:top w:val="nil" w:sz="6" w:space="0" w:color="auto"/>
              <w:left w:val="single" w:sz="3" w:space="0" w:color="000000"/>
              <w:bottom w:val="nil" w:sz="6" w:space="0" w:color="auto"/>
              <w:right w:val="single" w:sz="4" w:space="0" w:color="000000"/>
            </w:tcBorders>
          </w:tcPr>
          <w:p>
            <w:pPr/>
          </w:p>
        </w:tc>
        <w:tc>
          <w:tcPr>
            <w:tcW w:w="599" w:type="dxa"/>
            <w:tcBorders>
              <w:top w:val="nil" w:sz="6" w:space="0" w:color="auto"/>
              <w:left w:val="single" w:sz="4"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0" w:type="dxa"/>
            <w:tcBorders>
              <w:top w:val="nil" w:sz="6" w:space="0" w:color="auto"/>
              <w:left w:val="single" w:sz="3" w:space="0" w:color="000000"/>
              <w:bottom w:val="nil" w:sz="6" w:space="0" w:color="auto"/>
              <w:right w:val="single" w:sz="4" w:space="0" w:color="000000"/>
            </w:tcBorders>
          </w:tcPr>
          <w:p>
            <w:pPr/>
          </w:p>
        </w:tc>
      </w:tr>
      <w:tr>
        <w:trPr>
          <w:trHeight w:val="294" w:hRule="exact"/>
        </w:trPr>
        <w:tc>
          <w:tcPr>
            <w:tcW w:w="598" w:type="dxa"/>
            <w:tcBorders>
              <w:top w:val="nil" w:sz="6" w:space="0" w:color="auto"/>
              <w:left w:val="single" w:sz="4" w:space="0" w:color="000000"/>
              <w:bottom w:val="nil" w:sz="6" w:space="0" w:color="auto"/>
              <w:right w:val="single" w:sz="3" w:space="0" w:color="000000"/>
            </w:tcBorders>
          </w:tcPr>
          <w:p>
            <w:pPr/>
          </w:p>
        </w:tc>
        <w:tc>
          <w:tcPr>
            <w:tcW w:w="832" w:type="dxa"/>
            <w:tcBorders>
              <w:top w:val="nil" w:sz="6" w:space="0" w:color="auto"/>
              <w:left w:val="single" w:sz="3" w:space="0" w:color="000000"/>
              <w:bottom w:val="nil" w:sz="6" w:space="0" w:color="auto"/>
              <w:right w:val="single" w:sz="4" w:space="0" w:color="000000"/>
            </w:tcBorders>
          </w:tcPr>
          <w:p>
            <w:pPr>
              <w:pStyle w:val="TableParagraph"/>
              <w:spacing w:line="240" w:lineRule="auto" w:before="9"/>
              <w:ind w:right="101"/>
              <w:jc w:val="center"/>
              <w:rPr>
                <w:rFonts w:ascii="宋体" w:hAnsi="宋体" w:cs="宋体" w:eastAsia="宋体" w:hint="default"/>
                <w:sz w:val="17"/>
                <w:szCs w:val="17"/>
              </w:rPr>
            </w:pPr>
            <w:r>
              <w:rPr>
                <w:rFonts w:ascii="宋体" w:hAnsi="宋体" w:cs="宋体" w:eastAsia="宋体" w:hint="default"/>
                <w:sz w:val="17"/>
                <w:szCs w:val="17"/>
              </w:rPr>
              <w:t>有限公司</w:t>
            </w:r>
          </w:p>
        </w:tc>
        <w:tc>
          <w:tcPr>
            <w:tcW w:w="601" w:type="dxa"/>
            <w:tcBorders>
              <w:top w:val="nil" w:sz="6" w:space="0" w:color="auto"/>
              <w:left w:val="single" w:sz="4" w:space="0" w:color="000000"/>
              <w:bottom w:val="nil" w:sz="6" w:space="0" w:color="auto"/>
              <w:right w:val="single" w:sz="3" w:space="0" w:color="000000"/>
            </w:tcBorders>
          </w:tcPr>
          <w:p>
            <w:pPr>
              <w:pStyle w:val="TableParagraph"/>
              <w:spacing w:line="240" w:lineRule="auto" w:before="9"/>
              <w:ind w:left="-134" w:right="0"/>
              <w:jc w:val="left"/>
              <w:rPr>
                <w:rFonts w:ascii="宋体" w:hAnsi="宋体" w:cs="宋体" w:eastAsia="宋体" w:hint="default"/>
                <w:sz w:val="17"/>
                <w:szCs w:val="17"/>
              </w:rPr>
            </w:pPr>
            <w:r>
              <w:rPr>
                <w:rFonts w:ascii="宋体" w:hAnsi="宋体" w:cs="宋体" w:eastAsia="宋体" w:hint="default"/>
                <w:w w:val="99"/>
                <w:sz w:val="17"/>
                <w:szCs w:val="17"/>
              </w:rPr>
              <w:t>、</w:t>
            </w:r>
            <w:r>
              <w:rPr>
                <w:rFonts w:ascii="宋体" w:hAnsi="宋体" w:cs="宋体" w:eastAsia="宋体" w:hint="default"/>
                <w:sz w:val="17"/>
                <w:szCs w:val="17"/>
              </w:rPr>
            </w:r>
          </w:p>
        </w:tc>
        <w:tc>
          <w:tcPr>
            <w:tcW w:w="602" w:type="dxa"/>
            <w:tcBorders>
              <w:top w:val="nil" w:sz="6" w:space="0" w:color="auto"/>
              <w:left w:val="single" w:sz="3" w:space="0" w:color="000000"/>
              <w:bottom w:val="nil" w:sz="6" w:space="0" w:color="auto"/>
              <w:right w:val="single" w:sz="3" w:space="0" w:color="000000"/>
            </w:tcBorders>
          </w:tcPr>
          <w:p>
            <w:pPr/>
          </w:p>
        </w:tc>
        <w:tc>
          <w:tcPr>
            <w:tcW w:w="688" w:type="dxa"/>
            <w:tcBorders>
              <w:top w:val="nil" w:sz="6" w:space="0" w:color="auto"/>
              <w:left w:val="single" w:sz="3" w:space="0" w:color="000000"/>
              <w:bottom w:val="nil" w:sz="6" w:space="0" w:color="auto"/>
              <w:right w:val="single" w:sz="3" w:space="0" w:color="000000"/>
            </w:tcBorders>
          </w:tcPr>
          <w:p>
            <w:pPr/>
          </w:p>
        </w:tc>
        <w:tc>
          <w:tcPr>
            <w:tcW w:w="586"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19" w:type="dxa"/>
            <w:tcBorders>
              <w:top w:val="nil" w:sz="6" w:space="0" w:color="auto"/>
              <w:left w:val="single" w:sz="3" w:space="0" w:color="000000"/>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3" w:space="0" w:color="000000"/>
            </w:tcBorders>
          </w:tcPr>
          <w:p>
            <w:pPr/>
          </w:p>
        </w:tc>
        <w:tc>
          <w:tcPr>
            <w:tcW w:w="583" w:type="dxa"/>
            <w:tcBorders>
              <w:top w:val="nil" w:sz="6" w:space="0" w:color="auto"/>
              <w:left w:val="single" w:sz="3" w:space="0" w:color="000000"/>
              <w:bottom w:val="nil" w:sz="6" w:space="0" w:color="auto"/>
              <w:right w:val="single" w:sz="4" w:space="0" w:color="000000"/>
            </w:tcBorders>
          </w:tcPr>
          <w:p>
            <w:pPr/>
          </w:p>
        </w:tc>
        <w:tc>
          <w:tcPr>
            <w:tcW w:w="599" w:type="dxa"/>
            <w:tcBorders>
              <w:top w:val="nil" w:sz="6" w:space="0" w:color="auto"/>
              <w:left w:val="single" w:sz="4"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0" w:type="dxa"/>
            <w:tcBorders>
              <w:top w:val="nil" w:sz="6" w:space="0" w:color="auto"/>
              <w:left w:val="single" w:sz="3" w:space="0" w:color="000000"/>
              <w:bottom w:val="nil" w:sz="6" w:space="0" w:color="auto"/>
              <w:right w:val="single" w:sz="4" w:space="0" w:color="000000"/>
            </w:tcBorders>
          </w:tcPr>
          <w:p>
            <w:pPr/>
          </w:p>
        </w:tc>
      </w:tr>
      <w:tr>
        <w:trPr>
          <w:trHeight w:val="293" w:hRule="exact"/>
        </w:trPr>
        <w:tc>
          <w:tcPr>
            <w:tcW w:w="598" w:type="dxa"/>
            <w:tcBorders>
              <w:top w:val="nil" w:sz="6" w:space="0" w:color="auto"/>
              <w:left w:val="single" w:sz="4" w:space="0" w:color="000000"/>
              <w:bottom w:val="nil" w:sz="6" w:space="0" w:color="auto"/>
              <w:right w:val="single" w:sz="3" w:space="0" w:color="000000"/>
            </w:tcBorders>
          </w:tcPr>
          <w:p>
            <w:pPr/>
          </w:p>
        </w:tc>
        <w:tc>
          <w:tcPr>
            <w:tcW w:w="832" w:type="dxa"/>
            <w:tcBorders>
              <w:top w:val="nil" w:sz="6" w:space="0" w:color="auto"/>
              <w:left w:val="single" w:sz="3" w:space="0" w:color="000000"/>
              <w:bottom w:val="nil" w:sz="6" w:space="0" w:color="auto"/>
              <w:right w:val="single" w:sz="4" w:space="0" w:color="000000"/>
            </w:tcBorders>
          </w:tcPr>
          <w:p>
            <w:pPr>
              <w:pStyle w:val="TableParagraph"/>
              <w:spacing w:line="240" w:lineRule="auto" w:before="9"/>
              <w:ind w:right="101"/>
              <w:jc w:val="center"/>
              <w:rPr>
                <w:rFonts w:ascii="宋体" w:hAnsi="宋体" w:cs="宋体" w:eastAsia="宋体" w:hint="default"/>
                <w:sz w:val="17"/>
                <w:szCs w:val="17"/>
              </w:rPr>
            </w:pPr>
            <w:r>
              <w:rPr>
                <w:rFonts w:ascii="宋体" w:hAnsi="宋体" w:cs="宋体" w:eastAsia="宋体" w:hint="default"/>
                <w:sz w:val="17"/>
                <w:szCs w:val="17"/>
              </w:rPr>
              <w:t>中国德力</w:t>
            </w:r>
          </w:p>
        </w:tc>
        <w:tc>
          <w:tcPr>
            <w:tcW w:w="601" w:type="dxa"/>
            <w:tcBorders>
              <w:top w:val="nil" w:sz="6" w:space="0" w:color="auto"/>
              <w:left w:val="single" w:sz="4" w:space="0" w:color="000000"/>
              <w:bottom w:val="nil" w:sz="6" w:space="0" w:color="auto"/>
              <w:right w:val="single" w:sz="3" w:space="0" w:color="000000"/>
            </w:tcBorders>
          </w:tcPr>
          <w:p>
            <w:pPr/>
          </w:p>
        </w:tc>
        <w:tc>
          <w:tcPr>
            <w:tcW w:w="602" w:type="dxa"/>
            <w:tcBorders>
              <w:top w:val="nil" w:sz="6" w:space="0" w:color="auto"/>
              <w:left w:val="single" w:sz="3" w:space="0" w:color="000000"/>
              <w:bottom w:val="nil" w:sz="6" w:space="0" w:color="auto"/>
              <w:right w:val="single" w:sz="3" w:space="0" w:color="000000"/>
            </w:tcBorders>
          </w:tcPr>
          <w:p>
            <w:pPr/>
          </w:p>
        </w:tc>
        <w:tc>
          <w:tcPr>
            <w:tcW w:w="688" w:type="dxa"/>
            <w:tcBorders>
              <w:top w:val="nil" w:sz="6" w:space="0" w:color="auto"/>
              <w:left w:val="single" w:sz="3" w:space="0" w:color="000000"/>
              <w:bottom w:val="nil" w:sz="6" w:space="0" w:color="auto"/>
              <w:right w:val="single" w:sz="3" w:space="0" w:color="000000"/>
            </w:tcBorders>
          </w:tcPr>
          <w:p>
            <w:pPr/>
          </w:p>
        </w:tc>
        <w:tc>
          <w:tcPr>
            <w:tcW w:w="586"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19" w:type="dxa"/>
            <w:tcBorders>
              <w:top w:val="nil" w:sz="6" w:space="0" w:color="auto"/>
              <w:left w:val="single" w:sz="3" w:space="0" w:color="000000"/>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3" w:space="0" w:color="000000"/>
            </w:tcBorders>
          </w:tcPr>
          <w:p>
            <w:pPr/>
          </w:p>
        </w:tc>
        <w:tc>
          <w:tcPr>
            <w:tcW w:w="583" w:type="dxa"/>
            <w:tcBorders>
              <w:top w:val="nil" w:sz="6" w:space="0" w:color="auto"/>
              <w:left w:val="single" w:sz="3" w:space="0" w:color="000000"/>
              <w:bottom w:val="nil" w:sz="6" w:space="0" w:color="auto"/>
              <w:right w:val="single" w:sz="4" w:space="0" w:color="000000"/>
            </w:tcBorders>
          </w:tcPr>
          <w:p>
            <w:pPr/>
          </w:p>
        </w:tc>
        <w:tc>
          <w:tcPr>
            <w:tcW w:w="599" w:type="dxa"/>
            <w:tcBorders>
              <w:top w:val="nil" w:sz="6" w:space="0" w:color="auto"/>
              <w:left w:val="single" w:sz="4"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0" w:type="dxa"/>
            <w:tcBorders>
              <w:top w:val="nil" w:sz="6" w:space="0" w:color="auto"/>
              <w:left w:val="single" w:sz="3" w:space="0" w:color="000000"/>
              <w:bottom w:val="nil" w:sz="6" w:space="0" w:color="auto"/>
              <w:right w:val="single" w:sz="4" w:space="0" w:color="000000"/>
            </w:tcBorders>
          </w:tcPr>
          <w:p>
            <w:pPr/>
          </w:p>
        </w:tc>
      </w:tr>
      <w:tr>
        <w:trPr>
          <w:trHeight w:val="293" w:hRule="exact"/>
        </w:trPr>
        <w:tc>
          <w:tcPr>
            <w:tcW w:w="598" w:type="dxa"/>
            <w:tcBorders>
              <w:top w:val="nil" w:sz="6" w:space="0" w:color="auto"/>
              <w:left w:val="single" w:sz="4" w:space="0" w:color="000000"/>
              <w:bottom w:val="nil" w:sz="6" w:space="0" w:color="auto"/>
              <w:right w:val="single" w:sz="3" w:space="0" w:color="000000"/>
            </w:tcBorders>
          </w:tcPr>
          <w:p>
            <w:pPr/>
          </w:p>
        </w:tc>
        <w:tc>
          <w:tcPr>
            <w:tcW w:w="832" w:type="dxa"/>
            <w:tcBorders>
              <w:top w:val="nil" w:sz="6" w:space="0" w:color="auto"/>
              <w:left w:val="single" w:sz="3" w:space="0" w:color="000000"/>
              <w:bottom w:val="nil" w:sz="6" w:space="0" w:color="auto"/>
              <w:right w:val="single" w:sz="4" w:space="0" w:color="000000"/>
            </w:tcBorders>
          </w:tcPr>
          <w:p>
            <w:pPr>
              <w:pStyle w:val="TableParagraph"/>
              <w:spacing w:line="240" w:lineRule="auto" w:before="8"/>
              <w:ind w:right="101"/>
              <w:jc w:val="center"/>
              <w:rPr>
                <w:rFonts w:ascii="宋体" w:hAnsi="宋体" w:cs="宋体" w:eastAsia="宋体" w:hint="default"/>
                <w:sz w:val="17"/>
                <w:szCs w:val="17"/>
              </w:rPr>
            </w:pPr>
            <w:r>
              <w:rPr>
                <w:rFonts w:ascii="宋体" w:hAnsi="宋体" w:cs="宋体" w:eastAsia="宋体" w:hint="default"/>
                <w:sz w:val="17"/>
                <w:szCs w:val="17"/>
              </w:rPr>
              <w:t>西控股集</w:t>
            </w:r>
          </w:p>
        </w:tc>
        <w:tc>
          <w:tcPr>
            <w:tcW w:w="601" w:type="dxa"/>
            <w:tcBorders>
              <w:top w:val="nil" w:sz="6" w:space="0" w:color="auto"/>
              <w:left w:val="single" w:sz="4" w:space="0" w:color="000000"/>
              <w:bottom w:val="nil" w:sz="6" w:space="0" w:color="auto"/>
              <w:right w:val="single" w:sz="3" w:space="0" w:color="000000"/>
            </w:tcBorders>
          </w:tcPr>
          <w:p>
            <w:pPr/>
          </w:p>
        </w:tc>
        <w:tc>
          <w:tcPr>
            <w:tcW w:w="602" w:type="dxa"/>
            <w:tcBorders>
              <w:top w:val="nil" w:sz="6" w:space="0" w:color="auto"/>
              <w:left w:val="single" w:sz="3" w:space="0" w:color="000000"/>
              <w:bottom w:val="nil" w:sz="6" w:space="0" w:color="auto"/>
              <w:right w:val="single" w:sz="3" w:space="0" w:color="000000"/>
            </w:tcBorders>
          </w:tcPr>
          <w:p>
            <w:pPr/>
          </w:p>
        </w:tc>
        <w:tc>
          <w:tcPr>
            <w:tcW w:w="688" w:type="dxa"/>
            <w:tcBorders>
              <w:top w:val="nil" w:sz="6" w:space="0" w:color="auto"/>
              <w:left w:val="single" w:sz="3" w:space="0" w:color="000000"/>
              <w:bottom w:val="nil" w:sz="6" w:space="0" w:color="auto"/>
              <w:right w:val="single" w:sz="3" w:space="0" w:color="000000"/>
            </w:tcBorders>
          </w:tcPr>
          <w:p>
            <w:pPr/>
          </w:p>
        </w:tc>
        <w:tc>
          <w:tcPr>
            <w:tcW w:w="586"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19" w:type="dxa"/>
            <w:tcBorders>
              <w:top w:val="nil" w:sz="6" w:space="0" w:color="auto"/>
              <w:left w:val="single" w:sz="3" w:space="0" w:color="000000"/>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3" w:space="0" w:color="000000"/>
            </w:tcBorders>
          </w:tcPr>
          <w:p>
            <w:pPr/>
          </w:p>
        </w:tc>
        <w:tc>
          <w:tcPr>
            <w:tcW w:w="583" w:type="dxa"/>
            <w:tcBorders>
              <w:top w:val="nil" w:sz="6" w:space="0" w:color="auto"/>
              <w:left w:val="single" w:sz="3" w:space="0" w:color="000000"/>
              <w:bottom w:val="nil" w:sz="6" w:space="0" w:color="auto"/>
              <w:right w:val="single" w:sz="4" w:space="0" w:color="000000"/>
            </w:tcBorders>
          </w:tcPr>
          <w:p>
            <w:pPr/>
          </w:p>
        </w:tc>
        <w:tc>
          <w:tcPr>
            <w:tcW w:w="599" w:type="dxa"/>
            <w:tcBorders>
              <w:top w:val="nil" w:sz="6" w:space="0" w:color="auto"/>
              <w:left w:val="single" w:sz="4"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0" w:type="dxa"/>
            <w:tcBorders>
              <w:top w:val="nil" w:sz="6" w:space="0" w:color="auto"/>
              <w:left w:val="single" w:sz="3" w:space="0" w:color="000000"/>
              <w:bottom w:val="nil" w:sz="6" w:space="0" w:color="auto"/>
              <w:right w:val="single" w:sz="4" w:space="0" w:color="000000"/>
            </w:tcBorders>
          </w:tcPr>
          <w:p>
            <w:pPr/>
          </w:p>
        </w:tc>
      </w:tr>
      <w:tr>
        <w:trPr>
          <w:trHeight w:val="295" w:hRule="exact"/>
        </w:trPr>
        <w:tc>
          <w:tcPr>
            <w:tcW w:w="598" w:type="dxa"/>
            <w:tcBorders>
              <w:top w:val="nil" w:sz="6" w:space="0" w:color="auto"/>
              <w:left w:val="single" w:sz="4" w:space="0" w:color="000000"/>
              <w:bottom w:val="nil" w:sz="6" w:space="0" w:color="auto"/>
              <w:right w:val="single" w:sz="3" w:space="0" w:color="000000"/>
            </w:tcBorders>
          </w:tcPr>
          <w:p>
            <w:pPr/>
          </w:p>
        </w:tc>
        <w:tc>
          <w:tcPr>
            <w:tcW w:w="832" w:type="dxa"/>
            <w:tcBorders>
              <w:top w:val="nil" w:sz="6" w:space="0" w:color="auto"/>
              <w:left w:val="single" w:sz="3" w:space="0" w:color="000000"/>
              <w:bottom w:val="nil" w:sz="6" w:space="0" w:color="auto"/>
              <w:right w:val="single" w:sz="4" w:space="0" w:color="000000"/>
            </w:tcBorders>
          </w:tcPr>
          <w:p>
            <w:pPr>
              <w:pStyle w:val="TableParagraph"/>
              <w:spacing w:line="240" w:lineRule="auto" w:before="9"/>
              <w:ind w:right="101"/>
              <w:jc w:val="center"/>
              <w:rPr>
                <w:rFonts w:ascii="宋体" w:hAnsi="宋体" w:cs="宋体" w:eastAsia="宋体" w:hint="default"/>
                <w:sz w:val="17"/>
                <w:szCs w:val="17"/>
              </w:rPr>
            </w:pPr>
            <w:r>
              <w:rPr>
                <w:rFonts w:ascii="宋体" w:hAnsi="宋体" w:cs="宋体" w:eastAsia="宋体" w:hint="default"/>
                <w:sz w:val="17"/>
                <w:szCs w:val="17"/>
              </w:rPr>
              <w:t>团有限公</w:t>
            </w:r>
          </w:p>
        </w:tc>
        <w:tc>
          <w:tcPr>
            <w:tcW w:w="601" w:type="dxa"/>
            <w:tcBorders>
              <w:top w:val="nil" w:sz="6" w:space="0" w:color="auto"/>
              <w:left w:val="single" w:sz="4" w:space="0" w:color="000000"/>
              <w:bottom w:val="nil" w:sz="6" w:space="0" w:color="auto"/>
              <w:right w:val="single" w:sz="3" w:space="0" w:color="000000"/>
            </w:tcBorders>
          </w:tcPr>
          <w:p>
            <w:pPr>
              <w:pStyle w:val="TableParagraph"/>
              <w:spacing w:line="240" w:lineRule="auto" w:before="10"/>
              <w:ind w:left="20" w:right="0"/>
              <w:jc w:val="left"/>
              <w:rPr>
                <w:rFonts w:ascii="宋体" w:hAnsi="宋体" w:cs="宋体" w:eastAsia="宋体" w:hint="default"/>
                <w:sz w:val="17"/>
                <w:szCs w:val="17"/>
              </w:rPr>
            </w:pPr>
            <w:r>
              <w:rPr>
                <w:rFonts w:ascii="宋体" w:hAnsi="宋体" w:cs="宋体" w:eastAsia="宋体" w:hint="default"/>
                <w:sz w:val="17"/>
                <w:szCs w:val="17"/>
              </w:rPr>
              <w:t>广东南</w:t>
            </w:r>
          </w:p>
        </w:tc>
        <w:tc>
          <w:tcPr>
            <w:tcW w:w="602" w:type="dxa"/>
            <w:tcBorders>
              <w:top w:val="nil" w:sz="6" w:space="0" w:color="auto"/>
              <w:left w:val="single" w:sz="3" w:space="0" w:color="000000"/>
              <w:bottom w:val="nil" w:sz="6" w:space="0" w:color="auto"/>
              <w:right w:val="single" w:sz="3" w:space="0" w:color="000000"/>
            </w:tcBorders>
          </w:tcPr>
          <w:p>
            <w:pPr/>
          </w:p>
        </w:tc>
        <w:tc>
          <w:tcPr>
            <w:tcW w:w="688" w:type="dxa"/>
            <w:tcBorders>
              <w:top w:val="nil" w:sz="6" w:space="0" w:color="auto"/>
              <w:left w:val="single" w:sz="3" w:space="0" w:color="000000"/>
              <w:bottom w:val="nil" w:sz="6" w:space="0" w:color="auto"/>
              <w:right w:val="single" w:sz="3" w:space="0" w:color="000000"/>
            </w:tcBorders>
          </w:tcPr>
          <w:p>
            <w:pPr/>
          </w:p>
        </w:tc>
        <w:tc>
          <w:tcPr>
            <w:tcW w:w="586"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19" w:type="dxa"/>
            <w:tcBorders>
              <w:top w:val="nil" w:sz="6" w:space="0" w:color="auto"/>
              <w:left w:val="single" w:sz="3" w:space="0" w:color="000000"/>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3" w:space="0" w:color="000000"/>
            </w:tcBorders>
          </w:tcPr>
          <w:p>
            <w:pPr/>
          </w:p>
        </w:tc>
        <w:tc>
          <w:tcPr>
            <w:tcW w:w="583" w:type="dxa"/>
            <w:tcBorders>
              <w:top w:val="nil" w:sz="6" w:space="0" w:color="auto"/>
              <w:left w:val="single" w:sz="3" w:space="0" w:color="000000"/>
              <w:bottom w:val="nil" w:sz="6" w:space="0" w:color="auto"/>
              <w:right w:val="single" w:sz="4" w:space="0" w:color="000000"/>
            </w:tcBorders>
          </w:tcPr>
          <w:p>
            <w:pPr/>
          </w:p>
        </w:tc>
        <w:tc>
          <w:tcPr>
            <w:tcW w:w="599" w:type="dxa"/>
            <w:tcBorders>
              <w:top w:val="nil" w:sz="6" w:space="0" w:color="auto"/>
              <w:left w:val="single" w:sz="4"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0" w:type="dxa"/>
            <w:tcBorders>
              <w:top w:val="nil" w:sz="6" w:space="0" w:color="auto"/>
              <w:left w:val="single" w:sz="3" w:space="0" w:color="000000"/>
              <w:bottom w:val="nil" w:sz="6" w:space="0" w:color="auto"/>
              <w:right w:val="single" w:sz="4" w:space="0" w:color="000000"/>
            </w:tcBorders>
          </w:tcPr>
          <w:p>
            <w:pPr/>
          </w:p>
        </w:tc>
      </w:tr>
      <w:tr>
        <w:trPr>
          <w:trHeight w:val="1177" w:hRule="exact"/>
        </w:trPr>
        <w:tc>
          <w:tcPr>
            <w:tcW w:w="598" w:type="dxa"/>
            <w:tcBorders>
              <w:top w:val="nil" w:sz="6" w:space="0" w:color="auto"/>
              <w:left w:val="single" w:sz="4" w:space="0" w:color="000000"/>
              <w:bottom w:val="nil" w:sz="6" w:space="0" w:color="auto"/>
              <w:right w:val="single" w:sz="3" w:space="0" w:color="000000"/>
            </w:tcBorders>
          </w:tcPr>
          <w:p>
            <w:pPr>
              <w:pStyle w:val="TableParagraph"/>
              <w:spacing w:line="316" w:lineRule="auto" w:before="8"/>
              <w:ind w:left="20" w:right="57"/>
              <w:jc w:val="both"/>
              <w:rPr>
                <w:rFonts w:ascii="宋体" w:hAnsi="宋体" w:cs="宋体" w:eastAsia="宋体" w:hint="default"/>
                <w:sz w:val="17"/>
                <w:szCs w:val="17"/>
              </w:rPr>
            </w:pPr>
            <w:r>
              <w:rPr>
                <w:rFonts w:ascii="宋体" w:hAnsi="宋体" w:cs="宋体" w:eastAsia="宋体" w:hint="default"/>
                <w:sz w:val="17"/>
                <w:szCs w:val="17"/>
              </w:rPr>
              <w:t>湛江晨</w:t>
            </w:r>
            <w:r>
              <w:rPr>
                <w:rFonts w:ascii="宋体" w:hAnsi="宋体" w:cs="宋体" w:eastAsia="宋体" w:hint="default"/>
                <w:w w:val="99"/>
                <w:sz w:val="17"/>
                <w:szCs w:val="17"/>
              </w:rPr>
              <w:t> </w:t>
            </w:r>
            <w:r>
              <w:rPr>
                <w:rFonts w:ascii="宋体" w:hAnsi="宋体" w:cs="宋体" w:eastAsia="宋体" w:hint="default"/>
                <w:sz w:val="17"/>
                <w:szCs w:val="17"/>
              </w:rPr>
              <w:t>鸣浆纸</w:t>
            </w:r>
            <w:r>
              <w:rPr>
                <w:rFonts w:ascii="宋体" w:hAnsi="宋体" w:cs="宋体" w:eastAsia="宋体" w:hint="default"/>
                <w:w w:val="99"/>
                <w:sz w:val="17"/>
                <w:szCs w:val="17"/>
              </w:rPr>
              <w:t> </w:t>
            </w:r>
            <w:r>
              <w:rPr>
                <w:rFonts w:ascii="宋体" w:hAnsi="宋体" w:cs="宋体" w:eastAsia="宋体" w:hint="default"/>
                <w:sz w:val="17"/>
                <w:szCs w:val="17"/>
              </w:rPr>
              <w:t>有限公</w:t>
            </w:r>
            <w:r>
              <w:rPr>
                <w:rFonts w:ascii="宋体" w:hAnsi="宋体" w:cs="宋体" w:eastAsia="宋体" w:hint="default"/>
                <w:w w:val="99"/>
                <w:sz w:val="17"/>
                <w:szCs w:val="17"/>
              </w:rPr>
              <w:t> </w:t>
            </w:r>
            <w:r>
              <w:rPr>
                <w:rFonts w:ascii="宋体" w:hAnsi="宋体" w:cs="宋体" w:eastAsia="宋体" w:hint="default"/>
                <w:sz w:val="17"/>
                <w:szCs w:val="17"/>
              </w:rPr>
              <w:t>司</w:t>
            </w:r>
          </w:p>
        </w:tc>
        <w:tc>
          <w:tcPr>
            <w:tcW w:w="832" w:type="dxa"/>
            <w:tcBorders>
              <w:top w:val="nil" w:sz="6" w:space="0" w:color="auto"/>
              <w:left w:val="single" w:sz="3" w:space="0" w:color="000000"/>
              <w:bottom w:val="nil" w:sz="6" w:space="0" w:color="auto"/>
              <w:right w:val="single" w:sz="4" w:space="0" w:color="000000"/>
            </w:tcBorders>
          </w:tcPr>
          <w:p>
            <w:pPr>
              <w:pStyle w:val="TableParagraph"/>
              <w:spacing w:line="316" w:lineRule="auto" w:before="8"/>
              <w:ind w:left="21" w:right="20"/>
              <w:jc w:val="left"/>
              <w:rPr>
                <w:rFonts w:ascii="宋体" w:hAnsi="宋体" w:cs="宋体" w:eastAsia="宋体" w:hint="default"/>
                <w:sz w:val="17"/>
                <w:szCs w:val="17"/>
              </w:rPr>
            </w:pPr>
            <w:r>
              <w:rPr>
                <w:rFonts w:ascii="宋体" w:hAnsi="宋体" w:cs="宋体" w:eastAsia="宋体" w:hint="default"/>
                <w:spacing w:val="-15"/>
                <w:w w:val="99"/>
                <w:sz w:val="17"/>
                <w:szCs w:val="17"/>
              </w:rPr>
              <w:t>司、山东和</w:t>
            </w:r>
            <w:r>
              <w:rPr>
                <w:rFonts w:ascii="宋体" w:hAnsi="宋体" w:cs="宋体" w:eastAsia="宋体" w:hint="default"/>
                <w:spacing w:val="-82"/>
                <w:w w:val="99"/>
                <w:sz w:val="17"/>
                <w:szCs w:val="17"/>
              </w:rPr>
              <w:t> </w:t>
            </w:r>
            <w:r>
              <w:rPr>
                <w:rFonts w:ascii="宋体" w:hAnsi="宋体" w:cs="宋体" w:eastAsia="宋体" w:hint="default"/>
                <w:spacing w:val="-82"/>
                <w:w w:val="99"/>
                <w:sz w:val="17"/>
                <w:szCs w:val="17"/>
              </w:rPr>
            </w:r>
            <w:r>
              <w:rPr>
                <w:rFonts w:ascii="宋体" w:hAnsi="宋体" w:cs="宋体" w:eastAsia="宋体" w:hint="default"/>
                <w:sz w:val="17"/>
                <w:szCs w:val="17"/>
              </w:rPr>
              <w:t>信化工集</w:t>
            </w:r>
            <w:r>
              <w:rPr>
                <w:rFonts w:ascii="宋体" w:hAnsi="宋体" w:cs="宋体" w:eastAsia="宋体" w:hint="default"/>
                <w:spacing w:val="-1"/>
                <w:w w:val="99"/>
                <w:sz w:val="17"/>
                <w:szCs w:val="17"/>
              </w:rPr>
              <w:t> </w:t>
            </w:r>
            <w:r>
              <w:rPr>
                <w:rFonts w:ascii="宋体" w:hAnsi="宋体" w:cs="宋体" w:eastAsia="宋体" w:hint="default"/>
                <w:sz w:val="17"/>
                <w:szCs w:val="17"/>
              </w:rPr>
              <w:t>团有限公</w:t>
            </w:r>
            <w:r>
              <w:rPr>
                <w:rFonts w:ascii="宋体" w:hAnsi="宋体" w:cs="宋体" w:eastAsia="宋体" w:hint="default"/>
                <w:spacing w:val="-1"/>
                <w:w w:val="99"/>
                <w:sz w:val="17"/>
                <w:szCs w:val="17"/>
              </w:rPr>
              <w:t> </w:t>
            </w:r>
            <w:r>
              <w:rPr>
                <w:rFonts w:ascii="宋体" w:hAnsi="宋体" w:cs="宋体" w:eastAsia="宋体" w:hint="default"/>
                <w:spacing w:val="-15"/>
                <w:w w:val="99"/>
                <w:sz w:val="17"/>
                <w:szCs w:val="17"/>
              </w:rPr>
              <w:t>司、赤壁晨</w:t>
            </w:r>
            <w:r>
              <w:rPr>
                <w:rFonts w:ascii="宋体" w:hAnsi="宋体" w:cs="宋体" w:eastAsia="宋体" w:hint="default"/>
                <w:sz w:val="17"/>
                <w:szCs w:val="17"/>
              </w:rPr>
            </w:r>
          </w:p>
        </w:tc>
        <w:tc>
          <w:tcPr>
            <w:tcW w:w="601" w:type="dxa"/>
            <w:tcBorders>
              <w:top w:val="nil" w:sz="6" w:space="0" w:color="auto"/>
              <w:left w:val="single" w:sz="4" w:space="0" w:color="000000"/>
              <w:bottom w:val="nil" w:sz="6" w:space="0" w:color="auto"/>
              <w:right w:val="single" w:sz="3" w:space="0" w:color="000000"/>
            </w:tcBorders>
          </w:tcPr>
          <w:p>
            <w:pPr>
              <w:pStyle w:val="TableParagraph"/>
              <w:spacing w:line="316" w:lineRule="auto" w:before="8"/>
              <w:ind w:left="20" w:right="46"/>
              <w:jc w:val="both"/>
              <w:rPr>
                <w:rFonts w:ascii="宋体" w:hAnsi="宋体" w:cs="宋体" w:eastAsia="宋体" w:hint="default"/>
                <w:sz w:val="17"/>
                <w:szCs w:val="17"/>
              </w:rPr>
            </w:pPr>
            <w:r>
              <w:rPr>
                <w:rFonts w:ascii="宋体" w:hAnsi="宋体" w:cs="宋体" w:eastAsia="宋体" w:hint="default"/>
                <w:sz w:val="17"/>
                <w:szCs w:val="17"/>
              </w:rPr>
              <w:t>粤银行</w:t>
            </w:r>
            <w:r>
              <w:rPr>
                <w:rFonts w:ascii="宋体" w:hAnsi="宋体" w:cs="宋体" w:eastAsia="宋体" w:hint="default"/>
                <w:w w:val="99"/>
                <w:sz w:val="17"/>
                <w:szCs w:val="17"/>
              </w:rPr>
              <w:t> </w:t>
            </w:r>
            <w:r>
              <w:rPr>
                <w:rFonts w:ascii="宋体" w:hAnsi="宋体" w:cs="宋体" w:eastAsia="宋体" w:hint="default"/>
                <w:sz w:val="17"/>
                <w:szCs w:val="17"/>
              </w:rPr>
              <w:t>股份有</w:t>
            </w:r>
            <w:r>
              <w:rPr>
                <w:rFonts w:ascii="宋体" w:hAnsi="宋体" w:cs="宋体" w:eastAsia="宋体" w:hint="default"/>
                <w:w w:val="99"/>
                <w:sz w:val="17"/>
                <w:szCs w:val="17"/>
              </w:rPr>
              <w:t> </w:t>
            </w:r>
            <w:r>
              <w:rPr>
                <w:rFonts w:ascii="宋体" w:hAnsi="宋体" w:cs="宋体" w:eastAsia="宋体" w:hint="default"/>
                <w:sz w:val="17"/>
                <w:szCs w:val="17"/>
              </w:rPr>
              <w:t>限公司</w:t>
            </w:r>
          </w:p>
          <w:p>
            <w:pPr>
              <w:pStyle w:val="TableParagraph"/>
              <w:spacing w:line="240" w:lineRule="auto" w:before="53"/>
              <w:ind w:left="20" w:right="0"/>
              <w:jc w:val="both"/>
              <w:rPr>
                <w:rFonts w:ascii="Times New Roman" w:hAnsi="Times New Roman" w:cs="Times New Roman" w:eastAsia="Times New Roman" w:hint="default"/>
                <w:sz w:val="17"/>
                <w:szCs w:val="17"/>
              </w:rPr>
            </w:pPr>
            <w:r>
              <w:rPr>
                <w:rFonts w:ascii="Times New Roman"/>
                <w:sz w:val="17"/>
              </w:rPr>
              <w:t>14.55%</w:t>
            </w:r>
          </w:p>
        </w:tc>
        <w:tc>
          <w:tcPr>
            <w:tcW w:w="602" w:type="dxa"/>
            <w:tcBorders>
              <w:top w:val="nil" w:sz="6" w:space="0" w:color="auto"/>
              <w:left w:val="single" w:sz="3" w:space="0" w:color="000000"/>
              <w:bottom w:val="nil" w:sz="6" w:space="0" w:color="auto"/>
              <w:right w:val="single" w:sz="3" w:space="0" w:color="000000"/>
            </w:tcBorders>
          </w:tcPr>
          <w:p>
            <w:pPr>
              <w:pStyle w:val="TableParagraph"/>
              <w:spacing w:line="240" w:lineRule="auto" w:before="156"/>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p>
            <w:pPr>
              <w:pStyle w:val="TableParagraph"/>
              <w:spacing w:line="240" w:lineRule="auto" w:before="56"/>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5 </w:t>
            </w:r>
            <w:r>
              <w:rPr>
                <w:rFonts w:ascii="宋体" w:hAnsi="宋体" w:cs="宋体" w:eastAsia="宋体" w:hint="default"/>
                <w:sz w:val="17"/>
                <w:szCs w:val="17"/>
              </w:rPr>
              <w:t>月</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28</w:t>
            </w:r>
          </w:p>
          <w:p>
            <w:pPr>
              <w:pStyle w:val="TableParagraph"/>
              <w:spacing w:line="240" w:lineRule="auto" w:before="60"/>
              <w:ind w:left="21" w:right="0"/>
              <w:jc w:val="left"/>
              <w:rPr>
                <w:rFonts w:ascii="宋体" w:hAnsi="宋体" w:cs="宋体" w:eastAsia="宋体" w:hint="default"/>
                <w:sz w:val="17"/>
                <w:szCs w:val="17"/>
              </w:rPr>
            </w:pPr>
            <w:r>
              <w:rPr>
                <w:rFonts w:ascii="宋体" w:hAnsi="宋体" w:cs="宋体" w:eastAsia="宋体" w:hint="default"/>
                <w:w w:val="99"/>
                <w:sz w:val="17"/>
                <w:szCs w:val="17"/>
              </w:rPr>
              <w:t>日</w:t>
            </w:r>
            <w:r>
              <w:rPr>
                <w:rFonts w:ascii="宋体" w:hAnsi="宋体" w:cs="宋体" w:eastAsia="宋体" w:hint="default"/>
                <w:sz w:val="17"/>
                <w:szCs w:val="17"/>
              </w:rPr>
            </w:r>
          </w:p>
        </w:tc>
        <w:tc>
          <w:tcPr>
            <w:tcW w:w="688" w:type="dxa"/>
            <w:tcBorders>
              <w:top w:val="nil" w:sz="6" w:space="0" w:color="auto"/>
              <w:left w:val="single" w:sz="3" w:space="0" w:color="000000"/>
              <w:bottom w:val="nil" w:sz="6" w:space="0" w:color="auto"/>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8" w:right="0"/>
              <w:jc w:val="left"/>
              <w:rPr>
                <w:rFonts w:ascii="Times New Roman" w:hAnsi="Times New Roman" w:cs="Times New Roman" w:eastAsia="Times New Roman" w:hint="default"/>
                <w:sz w:val="17"/>
                <w:szCs w:val="17"/>
              </w:rPr>
            </w:pPr>
            <w:r>
              <w:rPr>
                <w:rFonts w:ascii="Times New Roman"/>
                <w:sz w:val="17"/>
              </w:rPr>
              <w:t>254,634</w:t>
            </w:r>
          </w:p>
        </w:tc>
        <w:tc>
          <w:tcPr>
            <w:tcW w:w="586"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 w:right="0"/>
              <w:jc w:val="left"/>
              <w:rPr>
                <w:rFonts w:ascii="宋体" w:hAnsi="宋体" w:cs="宋体" w:eastAsia="宋体" w:hint="default"/>
                <w:sz w:val="17"/>
                <w:szCs w:val="17"/>
              </w:rPr>
            </w:pPr>
            <w:r>
              <w:rPr>
                <w:rFonts w:ascii="宋体" w:hAnsi="宋体" w:cs="宋体" w:eastAsia="宋体" w:hint="default"/>
                <w:sz w:val="17"/>
                <w:szCs w:val="17"/>
              </w:rPr>
              <w:t>不适用</w:t>
            </w:r>
          </w:p>
        </w:tc>
        <w:tc>
          <w:tcPr>
            <w:tcW w:w="601"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不适用</w:t>
            </w:r>
          </w:p>
        </w:tc>
        <w:tc>
          <w:tcPr>
            <w:tcW w:w="619"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z w:val="17"/>
                <w:szCs w:val="17"/>
              </w:rPr>
              <w:t>不适用</w:t>
            </w:r>
          </w:p>
        </w:tc>
        <w:tc>
          <w:tcPr>
            <w:tcW w:w="6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316" w:lineRule="auto"/>
              <w:ind w:left="67" w:right="66"/>
              <w:jc w:val="both"/>
              <w:rPr>
                <w:rFonts w:ascii="宋体" w:hAnsi="宋体" w:cs="宋体" w:eastAsia="宋体" w:hint="default"/>
                <w:sz w:val="17"/>
                <w:szCs w:val="17"/>
              </w:rPr>
            </w:pPr>
            <w:r>
              <w:rPr>
                <w:rFonts w:ascii="宋体" w:hAnsi="宋体" w:cs="宋体" w:eastAsia="宋体" w:hint="default"/>
                <w:sz w:val="17"/>
                <w:szCs w:val="17"/>
              </w:rPr>
              <w:t>经审计</w:t>
            </w:r>
            <w:r>
              <w:rPr>
                <w:rFonts w:ascii="宋体" w:hAnsi="宋体" w:cs="宋体" w:eastAsia="宋体" w:hint="default"/>
                <w:w w:val="99"/>
                <w:sz w:val="17"/>
                <w:szCs w:val="17"/>
              </w:rPr>
              <w:t> </w:t>
            </w:r>
            <w:r>
              <w:rPr>
                <w:rFonts w:ascii="宋体" w:hAnsi="宋体" w:cs="宋体" w:eastAsia="宋体" w:hint="default"/>
                <w:sz w:val="17"/>
                <w:szCs w:val="17"/>
              </w:rPr>
              <w:t>的每股</w:t>
            </w:r>
            <w:r>
              <w:rPr>
                <w:rFonts w:ascii="宋体" w:hAnsi="宋体" w:cs="宋体" w:eastAsia="宋体" w:hint="default"/>
                <w:w w:val="99"/>
                <w:sz w:val="17"/>
                <w:szCs w:val="17"/>
              </w:rPr>
              <w:t> </w:t>
            </w:r>
            <w:r>
              <w:rPr>
                <w:rFonts w:ascii="宋体" w:hAnsi="宋体" w:cs="宋体" w:eastAsia="宋体" w:hint="default"/>
                <w:sz w:val="17"/>
                <w:szCs w:val="17"/>
              </w:rPr>
              <w:t>净资产</w:t>
            </w:r>
          </w:p>
        </w:tc>
        <w:tc>
          <w:tcPr>
            <w:tcW w:w="689"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7" w:right="0"/>
              <w:jc w:val="left"/>
              <w:rPr>
                <w:rFonts w:ascii="Times New Roman" w:hAnsi="Times New Roman" w:cs="Times New Roman" w:eastAsia="Times New Roman" w:hint="default"/>
                <w:sz w:val="17"/>
                <w:szCs w:val="17"/>
              </w:rPr>
            </w:pPr>
            <w:r>
              <w:rPr>
                <w:rFonts w:ascii="Times New Roman"/>
                <w:sz w:val="17"/>
              </w:rPr>
              <w:t>254,634</w:t>
            </w:r>
          </w:p>
        </w:tc>
        <w:tc>
          <w:tcPr>
            <w:tcW w:w="583" w:type="dxa"/>
            <w:tcBorders>
              <w:top w:val="nil" w:sz="6" w:space="0" w:color="auto"/>
              <w:left w:val="single" w:sz="3"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599" w:type="dxa"/>
            <w:tcBorders>
              <w:top w:val="nil" w:sz="6" w:space="0" w:color="auto"/>
              <w:left w:val="single" w:sz="4" w:space="0" w:color="000000"/>
              <w:bottom w:val="nil" w:sz="6" w:space="0" w:color="auto"/>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不适用</w:t>
            </w:r>
          </w:p>
        </w:tc>
        <w:tc>
          <w:tcPr>
            <w:tcW w:w="672" w:type="dxa"/>
            <w:tcBorders>
              <w:top w:val="nil" w:sz="6" w:space="0" w:color="auto"/>
              <w:left w:val="single" w:sz="3" w:space="0" w:color="000000"/>
              <w:bottom w:val="nil" w:sz="6" w:space="0" w:color="auto"/>
              <w:right w:val="single" w:sz="3"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316" w:lineRule="auto"/>
              <w:ind w:left="22" w:right="129"/>
              <w:jc w:val="both"/>
              <w:rPr>
                <w:rFonts w:ascii="宋体" w:hAnsi="宋体" w:cs="宋体" w:eastAsia="宋体" w:hint="default"/>
                <w:sz w:val="17"/>
                <w:szCs w:val="17"/>
              </w:rPr>
            </w:pPr>
            <w:r>
              <w:rPr>
                <w:rFonts w:ascii="宋体" w:hAnsi="宋体" w:cs="宋体" w:eastAsia="宋体" w:hint="default"/>
                <w:sz w:val="17"/>
                <w:szCs w:val="17"/>
              </w:rPr>
              <w:t>合同尚</w:t>
            </w:r>
            <w:r>
              <w:rPr>
                <w:rFonts w:ascii="宋体" w:hAnsi="宋体" w:cs="宋体" w:eastAsia="宋体" w:hint="default"/>
                <w:w w:val="99"/>
                <w:sz w:val="17"/>
                <w:szCs w:val="17"/>
              </w:rPr>
              <w:t> </w:t>
            </w:r>
            <w:r>
              <w:rPr>
                <w:rFonts w:ascii="宋体" w:hAnsi="宋体" w:cs="宋体" w:eastAsia="宋体" w:hint="default"/>
                <w:sz w:val="17"/>
                <w:szCs w:val="17"/>
              </w:rPr>
              <w:t>在履行</w:t>
            </w:r>
            <w:r>
              <w:rPr>
                <w:rFonts w:ascii="宋体" w:hAnsi="宋体" w:cs="宋体" w:eastAsia="宋体" w:hint="default"/>
                <w:w w:val="99"/>
                <w:sz w:val="17"/>
                <w:szCs w:val="17"/>
              </w:rPr>
              <w:t> </w:t>
            </w:r>
            <w:r>
              <w:rPr>
                <w:rFonts w:ascii="宋体" w:hAnsi="宋体" w:cs="宋体" w:eastAsia="宋体" w:hint="default"/>
                <w:sz w:val="17"/>
                <w:szCs w:val="17"/>
              </w:rPr>
              <w:t>中</w:t>
            </w:r>
          </w:p>
        </w:tc>
        <w:tc>
          <w:tcPr>
            <w:tcW w:w="672" w:type="dxa"/>
            <w:tcBorders>
              <w:top w:val="nil" w:sz="6" w:space="0" w:color="auto"/>
              <w:left w:val="single" w:sz="3" w:space="0" w:color="000000"/>
              <w:bottom w:val="nil" w:sz="6" w:space="0" w:color="auto"/>
              <w:right w:val="single" w:sz="3"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p>
            <w:pPr>
              <w:pStyle w:val="TableParagraph"/>
              <w:spacing w:line="240" w:lineRule="auto" w:before="58"/>
              <w:ind w:left="2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5</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5</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日</w:t>
            </w:r>
          </w:p>
        </w:tc>
        <w:tc>
          <w:tcPr>
            <w:tcW w:w="670" w:type="dxa"/>
            <w:tcBorders>
              <w:top w:val="nil" w:sz="6" w:space="0" w:color="auto"/>
              <w:left w:val="single" w:sz="3" w:space="0" w:color="000000"/>
              <w:bottom w:val="nil" w:sz="6" w:space="0" w:color="auto"/>
              <w:right w:val="single" w:sz="4" w:space="0" w:color="000000"/>
            </w:tcBorders>
          </w:tcPr>
          <w:p>
            <w:pPr>
              <w:pStyle w:val="TableParagraph"/>
              <w:spacing w:line="360" w:lineRule="auto" w:before="47"/>
              <w:ind w:left="22" w:right="45"/>
              <w:jc w:val="both"/>
              <w:rPr>
                <w:rFonts w:ascii="Times New Roman" w:hAnsi="Times New Roman" w:cs="Times New Roman" w:eastAsia="Times New Roman" w:hint="default"/>
                <w:sz w:val="17"/>
                <w:szCs w:val="17"/>
              </w:rPr>
            </w:pPr>
            <w:hyperlink r:id="rId16">
              <w:r>
                <w:rPr>
                  <w:rFonts w:ascii="Times New Roman"/>
                  <w:sz w:val="17"/>
                </w:rPr>
                <w:t>http://w</w:t>
              </w:r>
            </w:hyperlink>
            <w:r>
              <w:rPr>
                <w:rFonts w:ascii="Times New Roman"/>
                <w:w w:val="99"/>
                <w:sz w:val="17"/>
              </w:rPr>
              <w:t> </w:t>
            </w:r>
            <w:r>
              <w:rPr>
                <w:rFonts w:ascii="Times New Roman"/>
                <w:sz w:val="17"/>
              </w:rPr>
              <w:t>ww.cnin</w:t>
            </w:r>
            <w:r>
              <w:rPr>
                <w:rFonts w:ascii="Times New Roman"/>
                <w:w w:val="99"/>
                <w:sz w:val="17"/>
              </w:rPr>
              <w:t> </w:t>
            </w:r>
            <w:r>
              <w:rPr>
                <w:rFonts w:ascii="Times New Roman"/>
                <w:sz w:val="17"/>
              </w:rPr>
              <w:t>fo.com.c</w:t>
            </w:r>
            <w:r>
              <w:rPr>
                <w:rFonts w:ascii="Times New Roman"/>
                <w:w w:val="99"/>
                <w:sz w:val="17"/>
              </w:rPr>
              <w:t> </w:t>
            </w:r>
            <w:r>
              <w:rPr>
                <w:rFonts w:ascii="Times New Roman"/>
                <w:sz w:val="17"/>
              </w:rPr>
              <w:t>n</w:t>
            </w:r>
          </w:p>
        </w:tc>
      </w:tr>
      <w:tr>
        <w:trPr>
          <w:trHeight w:val="291" w:hRule="exact"/>
        </w:trPr>
        <w:tc>
          <w:tcPr>
            <w:tcW w:w="598" w:type="dxa"/>
            <w:tcBorders>
              <w:top w:val="nil" w:sz="6" w:space="0" w:color="auto"/>
              <w:left w:val="single" w:sz="4" w:space="0" w:color="000000"/>
              <w:bottom w:val="nil" w:sz="6" w:space="0" w:color="auto"/>
              <w:right w:val="single" w:sz="3" w:space="0" w:color="000000"/>
            </w:tcBorders>
          </w:tcPr>
          <w:p>
            <w:pPr/>
          </w:p>
        </w:tc>
        <w:tc>
          <w:tcPr>
            <w:tcW w:w="832" w:type="dxa"/>
            <w:tcBorders>
              <w:top w:val="nil" w:sz="6" w:space="0" w:color="auto"/>
              <w:left w:val="single" w:sz="3" w:space="0" w:color="000000"/>
              <w:bottom w:val="nil" w:sz="6" w:space="0" w:color="auto"/>
              <w:right w:val="single" w:sz="4" w:space="0" w:color="000000"/>
            </w:tcBorders>
          </w:tcPr>
          <w:p>
            <w:pPr>
              <w:pStyle w:val="TableParagraph"/>
              <w:spacing w:line="240" w:lineRule="auto" w:before="5"/>
              <w:ind w:right="101"/>
              <w:jc w:val="center"/>
              <w:rPr>
                <w:rFonts w:ascii="宋体" w:hAnsi="宋体" w:cs="宋体" w:eastAsia="宋体" w:hint="default"/>
                <w:sz w:val="17"/>
                <w:szCs w:val="17"/>
              </w:rPr>
            </w:pPr>
            <w:r>
              <w:rPr>
                <w:rFonts w:ascii="宋体" w:hAnsi="宋体" w:cs="宋体" w:eastAsia="宋体" w:hint="default"/>
                <w:sz w:val="17"/>
                <w:szCs w:val="17"/>
              </w:rPr>
              <w:t>力纸业有</w:t>
            </w:r>
          </w:p>
        </w:tc>
        <w:tc>
          <w:tcPr>
            <w:tcW w:w="601" w:type="dxa"/>
            <w:tcBorders>
              <w:top w:val="nil" w:sz="6" w:space="0" w:color="auto"/>
              <w:left w:val="single" w:sz="4" w:space="0" w:color="000000"/>
              <w:bottom w:val="nil" w:sz="6" w:space="0" w:color="auto"/>
              <w:right w:val="single" w:sz="3" w:space="0" w:color="000000"/>
            </w:tcBorders>
          </w:tcPr>
          <w:p>
            <w:pPr>
              <w:pStyle w:val="TableParagraph"/>
              <w:spacing w:line="240" w:lineRule="auto" w:before="6"/>
              <w:ind w:left="20" w:right="0"/>
              <w:jc w:val="left"/>
              <w:rPr>
                <w:rFonts w:ascii="宋体" w:hAnsi="宋体" w:cs="宋体" w:eastAsia="宋体" w:hint="default"/>
                <w:sz w:val="17"/>
                <w:szCs w:val="17"/>
              </w:rPr>
            </w:pPr>
            <w:r>
              <w:rPr>
                <w:rFonts w:ascii="宋体" w:hAnsi="宋体" w:cs="宋体" w:eastAsia="宋体" w:hint="default"/>
                <w:sz w:val="17"/>
                <w:szCs w:val="17"/>
              </w:rPr>
              <w:t>股权</w:t>
            </w:r>
          </w:p>
        </w:tc>
        <w:tc>
          <w:tcPr>
            <w:tcW w:w="602" w:type="dxa"/>
            <w:tcBorders>
              <w:top w:val="nil" w:sz="6" w:space="0" w:color="auto"/>
              <w:left w:val="single" w:sz="3" w:space="0" w:color="000000"/>
              <w:bottom w:val="nil" w:sz="6" w:space="0" w:color="auto"/>
              <w:right w:val="single" w:sz="3" w:space="0" w:color="000000"/>
            </w:tcBorders>
          </w:tcPr>
          <w:p>
            <w:pPr/>
          </w:p>
        </w:tc>
        <w:tc>
          <w:tcPr>
            <w:tcW w:w="688" w:type="dxa"/>
            <w:tcBorders>
              <w:top w:val="nil" w:sz="6" w:space="0" w:color="auto"/>
              <w:left w:val="single" w:sz="3" w:space="0" w:color="000000"/>
              <w:bottom w:val="nil" w:sz="6" w:space="0" w:color="auto"/>
              <w:right w:val="single" w:sz="3" w:space="0" w:color="000000"/>
            </w:tcBorders>
          </w:tcPr>
          <w:p>
            <w:pPr/>
          </w:p>
        </w:tc>
        <w:tc>
          <w:tcPr>
            <w:tcW w:w="586"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19" w:type="dxa"/>
            <w:tcBorders>
              <w:top w:val="nil" w:sz="6" w:space="0" w:color="auto"/>
              <w:left w:val="single" w:sz="3" w:space="0" w:color="000000"/>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3" w:space="0" w:color="000000"/>
            </w:tcBorders>
          </w:tcPr>
          <w:p>
            <w:pPr/>
          </w:p>
        </w:tc>
        <w:tc>
          <w:tcPr>
            <w:tcW w:w="583" w:type="dxa"/>
            <w:tcBorders>
              <w:top w:val="nil" w:sz="6" w:space="0" w:color="auto"/>
              <w:left w:val="single" w:sz="3" w:space="0" w:color="000000"/>
              <w:bottom w:val="nil" w:sz="6" w:space="0" w:color="auto"/>
              <w:right w:val="single" w:sz="4" w:space="0" w:color="000000"/>
            </w:tcBorders>
          </w:tcPr>
          <w:p>
            <w:pPr/>
          </w:p>
        </w:tc>
        <w:tc>
          <w:tcPr>
            <w:tcW w:w="599" w:type="dxa"/>
            <w:tcBorders>
              <w:top w:val="nil" w:sz="6" w:space="0" w:color="auto"/>
              <w:left w:val="single" w:sz="4"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0" w:type="dxa"/>
            <w:tcBorders>
              <w:top w:val="nil" w:sz="6" w:space="0" w:color="auto"/>
              <w:left w:val="single" w:sz="3" w:space="0" w:color="000000"/>
              <w:bottom w:val="nil" w:sz="6" w:space="0" w:color="auto"/>
              <w:right w:val="single" w:sz="4" w:space="0" w:color="000000"/>
            </w:tcBorders>
          </w:tcPr>
          <w:p>
            <w:pPr/>
          </w:p>
        </w:tc>
      </w:tr>
      <w:tr>
        <w:trPr>
          <w:trHeight w:val="293" w:hRule="exact"/>
        </w:trPr>
        <w:tc>
          <w:tcPr>
            <w:tcW w:w="598" w:type="dxa"/>
            <w:tcBorders>
              <w:top w:val="nil" w:sz="6" w:space="0" w:color="auto"/>
              <w:left w:val="single" w:sz="4" w:space="0" w:color="000000"/>
              <w:bottom w:val="nil" w:sz="6" w:space="0" w:color="auto"/>
              <w:right w:val="single" w:sz="3" w:space="0" w:color="000000"/>
            </w:tcBorders>
          </w:tcPr>
          <w:p>
            <w:pPr/>
          </w:p>
        </w:tc>
        <w:tc>
          <w:tcPr>
            <w:tcW w:w="832" w:type="dxa"/>
            <w:tcBorders>
              <w:top w:val="nil" w:sz="6" w:space="0" w:color="auto"/>
              <w:left w:val="single" w:sz="3" w:space="0" w:color="000000"/>
              <w:bottom w:val="nil" w:sz="6" w:space="0" w:color="auto"/>
              <w:right w:val="single" w:sz="4" w:space="0" w:color="000000"/>
            </w:tcBorders>
          </w:tcPr>
          <w:p>
            <w:pPr>
              <w:pStyle w:val="TableParagraph"/>
              <w:spacing w:line="240" w:lineRule="auto" w:before="8"/>
              <w:ind w:right="1"/>
              <w:jc w:val="center"/>
              <w:rPr>
                <w:rFonts w:ascii="宋体" w:hAnsi="宋体" w:cs="宋体" w:eastAsia="宋体" w:hint="default"/>
                <w:sz w:val="17"/>
                <w:szCs w:val="17"/>
              </w:rPr>
            </w:pPr>
            <w:r>
              <w:rPr>
                <w:rFonts w:ascii="宋体" w:hAnsi="宋体" w:cs="宋体" w:eastAsia="宋体" w:hint="default"/>
                <w:spacing w:val="-1"/>
                <w:w w:val="99"/>
                <w:sz w:val="17"/>
                <w:szCs w:val="17"/>
              </w:rPr>
              <w:t>限公司</w:t>
            </w:r>
            <w:r>
              <w:rPr>
                <w:rFonts w:ascii="宋体" w:hAnsi="宋体" w:cs="宋体" w:eastAsia="宋体" w:hint="default"/>
                <w:spacing w:val="-68"/>
                <w:w w:val="99"/>
                <w:sz w:val="17"/>
                <w:szCs w:val="17"/>
              </w:rPr>
              <w:t>、</w:t>
            </w:r>
            <w:r>
              <w:rPr>
                <w:rFonts w:ascii="宋体" w:hAnsi="宋体" w:cs="宋体" w:eastAsia="宋体" w:hint="default"/>
                <w:w w:val="99"/>
                <w:sz w:val="17"/>
                <w:szCs w:val="17"/>
              </w:rPr>
              <w:t>佛</w:t>
            </w:r>
            <w:r>
              <w:rPr>
                <w:rFonts w:ascii="宋体" w:hAnsi="宋体" w:cs="宋体" w:eastAsia="宋体" w:hint="default"/>
                <w:sz w:val="17"/>
                <w:szCs w:val="17"/>
              </w:rPr>
            </w:r>
          </w:p>
        </w:tc>
        <w:tc>
          <w:tcPr>
            <w:tcW w:w="601" w:type="dxa"/>
            <w:tcBorders>
              <w:top w:val="nil" w:sz="6" w:space="0" w:color="auto"/>
              <w:left w:val="single" w:sz="4" w:space="0" w:color="000000"/>
              <w:bottom w:val="nil" w:sz="6" w:space="0" w:color="auto"/>
              <w:right w:val="single" w:sz="3" w:space="0" w:color="000000"/>
            </w:tcBorders>
          </w:tcPr>
          <w:p>
            <w:pPr/>
          </w:p>
        </w:tc>
        <w:tc>
          <w:tcPr>
            <w:tcW w:w="602" w:type="dxa"/>
            <w:tcBorders>
              <w:top w:val="nil" w:sz="6" w:space="0" w:color="auto"/>
              <w:left w:val="single" w:sz="3" w:space="0" w:color="000000"/>
              <w:bottom w:val="nil" w:sz="6" w:space="0" w:color="auto"/>
              <w:right w:val="single" w:sz="3" w:space="0" w:color="000000"/>
            </w:tcBorders>
          </w:tcPr>
          <w:p>
            <w:pPr/>
          </w:p>
        </w:tc>
        <w:tc>
          <w:tcPr>
            <w:tcW w:w="688" w:type="dxa"/>
            <w:tcBorders>
              <w:top w:val="nil" w:sz="6" w:space="0" w:color="auto"/>
              <w:left w:val="single" w:sz="3" w:space="0" w:color="000000"/>
              <w:bottom w:val="nil" w:sz="6" w:space="0" w:color="auto"/>
              <w:right w:val="single" w:sz="3" w:space="0" w:color="000000"/>
            </w:tcBorders>
          </w:tcPr>
          <w:p>
            <w:pPr/>
          </w:p>
        </w:tc>
        <w:tc>
          <w:tcPr>
            <w:tcW w:w="586"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19" w:type="dxa"/>
            <w:tcBorders>
              <w:top w:val="nil" w:sz="6" w:space="0" w:color="auto"/>
              <w:left w:val="single" w:sz="3" w:space="0" w:color="000000"/>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3" w:space="0" w:color="000000"/>
            </w:tcBorders>
          </w:tcPr>
          <w:p>
            <w:pPr/>
          </w:p>
        </w:tc>
        <w:tc>
          <w:tcPr>
            <w:tcW w:w="583" w:type="dxa"/>
            <w:tcBorders>
              <w:top w:val="nil" w:sz="6" w:space="0" w:color="auto"/>
              <w:left w:val="single" w:sz="3" w:space="0" w:color="000000"/>
              <w:bottom w:val="nil" w:sz="6" w:space="0" w:color="auto"/>
              <w:right w:val="single" w:sz="4" w:space="0" w:color="000000"/>
            </w:tcBorders>
          </w:tcPr>
          <w:p>
            <w:pPr/>
          </w:p>
        </w:tc>
        <w:tc>
          <w:tcPr>
            <w:tcW w:w="599" w:type="dxa"/>
            <w:tcBorders>
              <w:top w:val="nil" w:sz="6" w:space="0" w:color="auto"/>
              <w:left w:val="single" w:sz="4"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0" w:type="dxa"/>
            <w:tcBorders>
              <w:top w:val="nil" w:sz="6" w:space="0" w:color="auto"/>
              <w:left w:val="single" w:sz="3" w:space="0" w:color="000000"/>
              <w:bottom w:val="nil" w:sz="6" w:space="0" w:color="auto"/>
              <w:right w:val="single" w:sz="4" w:space="0" w:color="000000"/>
            </w:tcBorders>
          </w:tcPr>
          <w:p>
            <w:pPr/>
          </w:p>
        </w:tc>
      </w:tr>
      <w:tr>
        <w:trPr>
          <w:trHeight w:val="293" w:hRule="exact"/>
        </w:trPr>
        <w:tc>
          <w:tcPr>
            <w:tcW w:w="598" w:type="dxa"/>
            <w:tcBorders>
              <w:top w:val="nil" w:sz="6" w:space="0" w:color="auto"/>
              <w:left w:val="single" w:sz="4" w:space="0" w:color="000000"/>
              <w:bottom w:val="nil" w:sz="6" w:space="0" w:color="auto"/>
              <w:right w:val="single" w:sz="3" w:space="0" w:color="000000"/>
            </w:tcBorders>
          </w:tcPr>
          <w:p>
            <w:pPr/>
          </w:p>
        </w:tc>
        <w:tc>
          <w:tcPr>
            <w:tcW w:w="832" w:type="dxa"/>
            <w:tcBorders>
              <w:top w:val="nil" w:sz="6" w:space="0" w:color="auto"/>
              <w:left w:val="single" w:sz="3" w:space="0" w:color="000000"/>
              <w:bottom w:val="nil" w:sz="6" w:space="0" w:color="auto"/>
              <w:right w:val="single" w:sz="4" w:space="0" w:color="000000"/>
            </w:tcBorders>
          </w:tcPr>
          <w:p>
            <w:pPr>
              <w:pStyle w:val="TableParagraph"/>
              <w:spacing w:line="240" w:lineRule="auto" w:before="8"/>
              <w:ind w:right="101"/>
              <w:jc w:val="center"/>
              <w:rPr>
                <w:rFonts w:ascii="宋体" w:hAnsi="宋体" w:cs="宋体" w:eastAsia="宋体" w:hint="default"/>
                <w:sz w:val="17"/>
                <w:szCs w:val="17"/>
              </w:rPr>
            </w:pPr>
            <w:r>
              <w:rPr>
                <w:rFonts w:ascii="宋体" w:hAnsi="宋体" w:cs="宋体" w:eastAsia="宋体" w:hint="default"/>
                <w:sz w:val="17"/>
                <w:szCs w:val="17"/>
              </w:rPr>
              <w:t>山市南海</w:t>
            </w:r>
          </w:p>
        </w:tc>
        <w:tc>
          <w:tcPr>
            <w:tcW w:w="601" w:type="dxa"/>
            <w:tcBorders>
              <w:top w:val="nil" w:sz="6" w:space="0" w:color="auto"/>
              <w:left w:val="single" w:sz="4" w:space="0" w:color="000000"/>
              <w:bottom w:val="nil" w:sz="6" w:space="0" w:color="auto"/>
              <w:right w:val="single" w:sz="3" w:space="0" w:color="000000"/>
            </w:tcBorders>
          </w:tcPr>
          <w:p>
            <w:pPr/>
          </w:p>
        </w:tc>
        <w:tc>
          <w:tcPr>
            <w:tcW w:w="602" w:type="dxa"/>
            <w:tcBorders>
              <w:top w:val="nil" w:sz="6" w:space="0" w:color="auto"/>
              <w:left w:val="single" w:sz="3" w:space="0" w:color="000000"/>
              <w:bottom w:val="nil" w:sz="6" w:space="0" w:color="auto"/>
              <w:right w:val="single" w:sz="3" w:space="0" w:color="000000"/>
            </w:tcBorders>
          </w:tcPr>
          <w:p>
            <w:pPr/>
          </w:p>
        </w:tc>
        <w:tc>
          <w:tcPr>
            <w:tcW w:w="688" w:type="dxa"/>
            <w:tcBorders>
              <w:top w:val="nil" w:sz="6" w:space="0" w:color="auto"/>
              <w:left w:val="single" w:sz="3" w:space="0" w:color="000000"/>
              <w:bottom w:val="nil" w:sz="6" w:space="0" w:color="auto"/>
              <w:right w:val="single" w:sz="3" w:space="0" w:color="000000"/>
            </w:tcBorders>
          </w:tcPr>
          <w:p>
            <w:pPr/>
          </w:p>
        </w:tc>
        <w:tc>
          <w:tcPr>
            <w:tcW w:w="586"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19" w:type="dxa"/>
            <w:tcBorders>
              <w:top w:val="nil" w:sz="6" w:space="0" w:color="auto"/>
              <w:left w:val="single" w:sz="3" w:space="0" w:color="000000"/>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3" w:space="0" w:color="000000"/>
            </w:tcBorders>
          </w:tcPr>
          <w:p>
            <w:pPr/>
          </w:p>
        </w:tc>
        <w:tc>
          <w:tcPr>
            <w:tcW w:w="583" w:type="dxa"/>
            <w:tcBorders>
              <w:top w:val="nil" w:sz="6" w:space="0" w:color="auto"/>
              <w:left w:val="single" w:sz="3" w:space="0" w:color="000000"/>
              <w:bottom w:val="nil" w:sz="6" w:space="0" w:color="auto"/>
              <w:right w:val="single" w:sz="4" w:space="0" w:color="000000"/>
            </w:tcBorders>
          </w:tcPr>
          <w:p>
            <w:pPr/>
          </w:p>
        </w:tc>
        <w:tc>
          <w:tcPr>
            <w:tcW w:w="599" w:type="dxa"/>
            <w:tcBorders>
              <w:top w:val="nil" w:sz="6" w:space="0" w:color="auto"/>
              <w:left w:val="single" w:sz="4"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0" w:type="dxa"/>
            <w:tcBorders>
              <w:top w:val="nil" w:sz="6" w:space="0" w:color="auto"/>
              <w:left w:val="single" w:sz="3" w:space="0" w:color="000000"/>
              <w:bottom w:val="nil" w:sz="6" w:space="0" w:color="auto"/>
              <w:right w:val="single" w:sz="4" w:space="0" w:color="000000"/>
            </w:tcBorders>
          </w:tcPr>
          <w:p>
            <w:pPr/>
          </w:p>
        </w:tc>
      </w:tr>
      <w:tr>
        <w:trPr>
          <w:trHeight w:val="293" w:hRule="exact"/>
        </w:trPr>
        <w:tc>
          <w:tcPr>
            <w:tcW w:w="598" w:type="dxa"/>
            <w:tcBorders>
              <w:top w:val="nil" w:sz="6" w:space="0" w:color="auto"/>
              <w:left w:val="single" w:sz="4" w:space="0" w:color="000000"/>
              <w:bottom w:val="nil" w:sz="6" w:space="0" w:color="auto"/>
              <w:right w:val="single" w:sz="3" w:space="0" w:color="000000"/>
            </w:tcBorders>
          </w:tcPr>
          <w:p>
            <w:pPr/>
          </w:p>
        </w:tc>
        <w:tc>
          <w:tcPr>
            <w:tcW w:w="832" w:type="dxa"/>
            <w:tcBorders>
              <w:top w:val="nil" w:sz="6" w:space="0" w:color="auto"/>
              <w:left w:val="single" w:sz="3" w:space="0" w:color="000000"/>
              <w:bottom w:val="nil" w:sz="6" w:space="0" w:color="auto"/>
              <w:right w:val="single" w:sz="4" w:space="0" w:color="000000"/>
            </w:tcBorders>
          </w:tcPr>
          <w:p>
            <w:pPr>
              <w:pStyle w:val="TableParagraph"/>
              <w:spacing w:line="240" w:lineRule="auto" w:before="9"/>
              <w:ind w:right="101"/>
              <w:jc w:val="center"/>
              <w:rPr>
                <w:rFonts w:ascii="宋体" w:hAnsi="宋体" w:cs="宋体" w:eastAsia="宋体" w:hint="default"/>
                <w:sz w:val="17"/>
                <w:szCs w:val="17"/>
              </w:rPr>
            </w:pPr>
            <w:r>
              <w:rPr>
                <w:rFonts w:ascii="宋体" w:hAnsi="宋体" w:cs="宋体" w:eastAsia="宋体" w:hint="default"/>
                <w:sz w:val="17"/>
                <w:szCs w:val="17"/>
              </w:rPr>
              <w:t>全汇金属</w:t>
            </w:r>
          </w:p>
        </w:tc>
        <w:tc>
          <w:tcPr>
            <w:tcW w:w="601" w:type="dxa"/>
            <w:tcBorders>
              <w:top w:val="nil" w:sz="6" w:space="0" w:color="auto"/>
              <w:left w:val="single" w:sz="4" w:space="0" w:color="000000"/>
              <w:bottom w:val="nil" w:sz="6" w:space="0" w:color="auto"/>
              <w:right w:val="single" w:sz="3" w:space="0" w:color="000000"/>
            </w:tcBorders>
          </w:tcPr>
          <w:p>
            <w:pPr/>
          </w:p>
        </w:tc>
        <w:tc>
          <w:tcPr>
            <w:tcW w:w="602" w:type="dxa"/>
            <w:tcBorders>
              <w:top w:val="nil" w:sz="6" w:space="0" w:color="auto"/>
              <w:left w:val="single" w:sz="3" w:space="0" w:color="000000"/>
              <w:bottom w:val="nil" w:sz="6" w:space="0" w:color="auto"/>
              <w:right w:val="single" w:sz="3" w:space="0" w:color="000000"/>
            </w:tcBorders>
          </w:tcPr>
          <w:p>
            <w:pPr/>
          </w:p>
        </w:tc>
        <w:tc>
          <w:tcPr>
            <w:tcW w:w="688" w:type="dxa"/>
            <w:tcBorders>
              <w:top w:val="nil" w:sz="6" w:space="0" w:color="auto"/>
              <w:left w:val="single" w:sz="3" w:space="0" w:color="000000"/>
              <w:bottom w:val="nil" w:sz="6" w:space="0" w:color="auto"/>
              <w:right w:val="single" w:sz="3" w:space="0" w:color="000000"/>
            </w:tcBorders>
          </w:tcPr>
          <w:p>
            <w:pPr/>
          </w:p>
        </w:tc>
        <w:tc>
          <w:tcPr>
            <w:tcW w:w="586"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19" w:type="dxa"/>
            <w:tcBorders>
              <w:top w:val="nil" w:sz="6" w:space="0" w:color="auto"/>
              <w:left w:val="single" w:sz="3" w:space="0" w:color="000000"/>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3" w:space="0" w:color="000000"/>
            </w:tcBorders>
          </w:tcPr>
          <w:p>
            <w:pPr/>
          </w:p>
        </w:tc>
        <w:tc>
          <w:tcPr>
            <w:tcW w:w="583" w:type="dxa"/>
            <w:tcBorders>
              <w:top w:val="nil" w:sz="6" w:space="0" w:color="auto"/>
              <w:left w:val="single" w:sz="3" w:space="0" w:color="000000"/>
              <w:bottom w:val="nil" w:sz="6" w:space="0" w:color="auto"/>
              <w:right w:val="single" w:sz="4" w:space="0" w:color="000000"/>
            </w:tcBorders>
          </w:tcPr>
          <w:p>
            <w:pPr/>
          </w:p>
        </w:tc>
        <w:tc>
          <w:tcPr>
            <w:tcW w:w="599" w:type="dxa"/>
            <w:tcBorders>
              <w:top w:val="nil" w:sz="6" w:space="0" w:color="auto"/>
              <w:left w:val="single" w:sz="4"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0" w:type="dxa"/>
            <w:tcBorders>
              <w:top w:val="nil" w:sz="6" w:space="0" w:color="auto"/>
              <w:left w:val="single" w:sz="3" w:space="0" w:color="000000"/>
              <w:bottom w:val="nil" w:sz="6" w:space="0" w:color="auto"/>
              <w:right w:val="single" w:sz="4" w:space="0" w:color="000000"/>
            </w:tcBorders>
          </w:tcPr>
          <w:p>
            <w:pPr/>
          </w:p>
        </w:tc>
      </w:tr>
      <w:tr>
        <w:trPr>
          <w:trHeight w:val="294" w:hRule="exact"/>
        </w:trPr>
        <w:tc>
          <w:tcPr>
            <w:tcW w:w="598" w:type="dxa"/>
            <w:tcBorders>
              <w:top w:val="nil" w:sz="6" w:space="0" w:color="auto"/>
              <w:left w:val="single" w:sz="4" w:space="0" w:color="000000"/>
              <w:bottom w:val="nil" w:sz="6" w:space="0" w:color="auto"/>
              <w:right w:val="single" w:sz="3" w:space="0" w:color="000000"/>
            </w:tcBorders>
          </w:tcPr>
          <w:p>
            <w:pPr/>
          </w:p>
        </w:tc>
        <w:tc>
          <w:tcPr>
            <w:tcW w:w="832" w:type="dxa"/>
            <w:tcBorders>
              <w:top w:val="nil" w:sz="6" w:space="0" w:color="auto"/>
              <w:left w:val="single" w:sz="3" w:space="0" w:color="000000"/>
              <w:bottom w:val="nil" w:sz="6" w:space="0" w:color="auto"/>
              <w:right w:val="single" w:sz="4" w:space="0" w:color="000000"/>
            </w:tcBorders>
          </w:tcPr>
          <w:p>
            <w:pPr>
              <w:pStyle w:val="TableParagraph"/>
              <w:spacing w:line="240" w:lineRule="auto" w:before="8"/>
              <w:ind w:right="101"/>
              <w:jc w:val="center"/>
              <w:rPr>
                <w:rFonts w:ascii="宋体" w:hAnsi="宋体" w:cs="宋体" w:eastAsia="宋体" w:hint="default"/>
                <w:sz w:val="17"/>
                <w:szCs w:val="17"/>
              </w:rPr>
            </w:pPr>
            <w:r>
              <w:rPr>
                <w:rFonts w:ascii="宋体" w:hAnsi="宋体" w:cs="宋体" w:eastAsia="宋体" w:hint="default"/>
                <w:sz w:val="17"/>
                <w:szCs w:val="17"/>
              </w:rPr>
              <w:t>材料贸易</w:t>
            </w:r>
          </w:p>
        </w:tc>
        <w:tc>
          <w:tcPr>
            <w:tcW w:w="601" w:type="dxa"/>
            <w:tcBorders>
              <w:top w:val="nil" w:sz="6" w:space="0" w:color="auto"/>
              <w:left w:val="single" w:sz="4" w:space="0" w:color="000000"/>
              <w:bottom w:val="nil" w:sz="6" w:space="0" w:color="auto"/>
              <w:right w:val="single" w:sz="3" w:space="0" w:color="000000"/>
            </w:tcBorders>
          </w:tcPr>
          <w:p>
            <w:pPr/>
          </w:p>
        </w:tc>
        <w:tc>
          <w:tcPr>
            <w:tcW w:w="602" w:type="dxa"/>
            <w:tcBorders>
              <w:top w:val="nil" w:sz="6" w:space="0" w:color="auto"/>
              <w:left w:val="single" w:sz="3" w:space="0" w:color="000000"/>
              <w:bottom w:val="nil" w:sz="6" w:space="0" w:color="auto"/>
              <w:right w:val="single" w:sz="3" w:space="0" w:color="000000"/>
            </w:tcBorders>
          </w:tcPr>
          <w:p>
            <w:pPr/>
          </w:p>
        </w:tc>
        <w:tc>
          <w:tcPr>
            <w:tcW w:w="688" w:type="dxa"/>
            <w:tcBorders>
              <w:top w:val="nil" w:sz="6" w:space="0" w:color="auto"/>
              <w:left w:val="single" w:sz="3" w:space="0" w:color="000000"/>
              <w:bottom w:val="nil" w:sz="6" w:space="0" w:color="auto"/>
              <w:right w:val="single" w:sz="3" w:space="0" w:color="000000"/>
            </w:tcBorders>
          </w:tcPr>
          <w:p>
            <w:pPr/>
          </w:p>
        </w:tc>
        <w:tc>
          <w:tcPr>
            <w:tcW w:w="586" w:type="dxa"/>
            <w:tcBorders>
              <w:top w:val="nil" w:sz="6" w:space="0" w:color="auto"/>
              <w:left w:val="single" w:sz="3" w:space="0" w:color="000000"/>
              <w:bottom w:val="nil" w:sz="6" w:space="0" w:color="auto"/>
              <w:right w:val="single" w:sz="4" w:space="0" w:color="000000"/>
            </w:tcBorders>
          </w:tcPr>
          <w:p>
            <w:pPr/>
          </w:p>
        </w:tc>
        <w:tc>
          <w:tcPr>
            <w:tcW w:w="601" w:type="dxa"/>
            <w:tcBorders>
              <w:top w:val="nil" w:sz="6" w:space="0" w:color="auto"/>
              <w:left w:val="single" w:sz="4" w:space="0" w:color="000000"/>
              <w:bottom w:val="nil" w:sz="6" w:space="0" w:color="auto"/>
              <w:right w:val="single" w:sz="3" w:space="0" w:color="000000"/>
            </w:tcBorders>
          </w:tcPr>
          <w:p>
            <w:pPr/>
          </w:p>
        </w:tc>
        <w:tc>
          <w:tcPr>
            <w:tcW w:w="619" w:type="dxa"/>
            <w:tcBorders>
              <w:top w:val="nil" w:sz="6" w:space="0" w:color="auto"/>
              <w:left w:val="single" w:sz="3" w:space="0" w:color="000000"/>
              <w:bottom w:val="nil" w:sz="6" w:space="0" w:color="auto"/>
              <w:right w:val="single" w:sz="4" w:space="0" w:color="000000"/>
            </w:tcBorders>
          </w:tcPr>
          <w:p>
            <w:pPr/>
          </w:p>
        </w:tc>
        <w:tc>
          <w:tcPr>
            <w:tcW w:w="65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3" w:space="0" w:color="000000"/>
            </w:tcBorders>
          </w:tcPr>
          <w:p>
            <w:pPr/>
          </w:p>
        </w:tc>
        <w:tc>
          <w:tcPr>
            <w:tcW w:w="583" w:type="dxa"/>
            <w:tcBorders>
              <w:top w:val="nil" w:sz="6" w:space="0" w:color="auto"/>
              <w:left w:val="single" w:sz="3" w:space="0" w:color="000000"/>
              <w:bottom w:val="nil" w:sz="6" w:space="0" w:color="auto"/>
              <w:right w:val="single" w:sz="4" w:space="0" w:color="000000"/>
            </w:tcBorders>
          </w:tcPr>
          <w:p>
            <w:pPr/>
          </w:p>
        </w:tc>
        <w:tc>
          <w:tcPr>
            <w:tcW w:w="599" w:type="dxa"/>
            <w:tcBorders>
              <w:top w:val="nil" w:sz="6" w:space="0" w:color="auto"/>
              <w:left w:val="single" w:sz="4"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2" w:type="dxa"/>
            <w:tcBorders>
              <w:top w:val="nil" w:sz="6" w:space="0" w:color="auto"/>
              <w:left w:val="single" w:sz="3" w:space="0" w:color="000000"/>
              <w:bottom w:val="nil" w:sz="6" w:space="0" w:color="auto"/>
              <w:right w:val="single" w:sz="3" w:space="0" w:color="000000"/>
            </w:tcBorders>
          </w:tcPr>
          <w:p>
            <w:pPr/>
          </w:p>
        </w:tc>
        <w:tc>
          <w:tcPr>
            <w:tcW w:w="670" w:type="dxa"/>
            <w:tcBorders>
              <w:top w:val="nil" w:sz="6" w:space="0" w:color="auto"/>
              <w:left w:val="single" w:sz="3" w:space="0" w:color="000000"/>
              <w:bottom w:val="nil" w:sz="6" w:space="0" w:color="auto"/>
              <w:right w:val="single" w:sz="4" w:space="0" w:color="000000"/>
            </w:tcBorders>
          </w:tcPr>
          <w:p>
            <w:pPr/>
          </w:p>
        </w:tc>
      </w:tr>
      <w:tr>
        <w:trPr>
          <w:trHeight w:val="336" w:hRule="exact"/>
        </w:trPr>
        <w:tc>
          <w:tcPr>
            <w:tcW w:w="598" w:type="dxa"/>
            <w:tcBorders>
              <w:top w:val="nil" w:sz="6" w:space="0" w:color="auto"/>
              <w:left w:val="single" w:sz="4" w:space="0" w:color="000000"/>
              <w:bottom w:val="single" w:sz="3" w:space="0" w:color="000000"/>
              <w:right w:val="single" w:sz="3" w:space="0" w:color="000000"/>
            </w:tcBorders>
          </w:tcPr>
          <w:p>
            <w:pPr/>
          </w:p>
        </w:tc>
        <w:tc>
          <w:tcPr>
            <w:tcW w:w="832" w:type="dxa"/>
            <w:tcBorders>
              <w:top w:val="nil" w:sz="6" w:space="0" w:color="auto"/>
              <w:left w:val="single" w:sz="3" w:space="0" w:color="000000"/>
              <w:bottom w:val="single" w:sz="3" w:space="0" w:color="000000"/>
              <w:right w:val="single" w:sz="4" w:space="0" w:color="000000"/>
            </w:tcBorders>
          </w:tcPr>
          <w:p>
            <w:pPr>
              <w:pStyle w:val="TableParagraph"/>
              <w:spacing w:line="240" w:lineRule="auto" w:before="10"/>
              <w:ind w:right="101"/>
              <w:jc w:val="center"/>
              <w:rPr>
                <w:rFonts w:ascii="宋体" w:hAnsi="宋体" w:cs="宋体" w:eastAsia="宋体" w:hint="default"/>
                <w:sz w:val="17"/>
                <w:szCs w:val="17"/>
              </w:rPr>
            </w:pPr>
            <w:r>
              <w:rPr>
                <w:rFonts w:ascii="宋体" w:hAnsi="宋体" w:cs="宋体" w:eastAsia="宋体" w:hint="default"/>
                <w:sz w:val="17"/>
                <w:szCs w:val="17"/>
              </w:rPr>
              <w:t>有限公司</w:t>
            </w:r>
          </w:p>
        </w:tc>
        <w:tc>
          <w:tcPr>
            <w:tcW w:w="601" w:type="dxa"/>
            <w:tcBorders>
              <w:top w:val="nil" w:sz="6" w:space="0" w:color="auto"/>
              <w:left w:val="single" w:sz="4" w:space="0" w:color="000000"/>
              <w:bottom w:val="single" w:sz="3" w:space="0" w:color="000000"/>
              <w:right w:val="single" w:sz="3" w:space="0" w:color="000000"/>
            </w:tcBorders>
          </w:tcPr>
          <w:p>
            <w:pPr/>
          </w:p>
        </w:tc>
        <w:tc>
          <w:tcPr>
            <w:tcW w:w="602" w:type="dxa"/>
            <w:tcBorders>
              <w:top w:val="nil" w:sz="6" w:space="0" w:color="auto"/>
              <w:left w:val="single" w:sz="3" w:space="0" w:color="000000"/>
              <w:bottom w:val="single" w:sz="3" w:space="0" w:color="000000"/>
              <w:right w:val="single" w:sz="3" w:space="0" w:color="000000"/>
            </w:tcBorders>
          </w:tcPr>
          <w:p>
            <w:pPr/>
          </w:p>
        </w:tc>
        <w:tc>
          <w:tcPr>
            <w:tcW w:w="688" w:type="dxa"/>
            <w:tcBorders>
              <w:top w:val="nil" w:sz="6" w:space="0" w:color="auto"/>
              <w:left w:val="single" w:sz="3" w:space="0" w:color="000000"/>
              <w:bottom w:val="single" w:sz="3" w:space="0" w:color="000000"/>
              <w:right w:val="single" w:sz="3" w:space="0" w:color="000000"/>
            </w:tcBorders>
          </w:tcPr>
          <w:p>
            <w:pPr/>
          </w:p>
        </w:tc>
        <w:tc>
          <w:tcPr>
            <w:tcW w:w="586" w:type="dxa"/>
            <w:tcBorders>
              <w:top w:val="nil" w:sz="6" w:space="0" w:color="auto"/>
              <w:left w:val="single" w:sz="3" w:space="0" w:color="000000"/>
              <w:bottom w:val="single" w:sz="3" w:space="0" w:color="000000"/>
              <w:right w:val="single" w:sz="4" w:space="0" w:color="000000"/>
            </w:tcBorders>
          </w:tcPr>
          <w:p>
            <w:pPr/>
          </w:p>
        </w:tc>
        <w:tc>
          <w:tcPr>
            <w:tcW w:w="601" w:type="dxa"/>
            <w:tcBorders>
              <w:top w:val="nil" w:sz="6" w:space="0" w:color="auto"/>
              <w:left w:val="single" w:sz="4" w:space="0" w:color="000000"/>
              <w:bottom w:val="single" w:sz="3" w:space="0" w:color="000000"/>
              <w:right w:val="single" w:sz="3" w:space="0" w:color="000000"/>
            </w:tcBorders>
          </w:tcPr>
          <w:p>
            <w:pPr/>
          </w:p>
        </w:tc>
        <w:tc>
          <w:tcPr>
            <w:tcW w:w="619" w:type="dxa"/>
            <w:tcBorders>
              <w:top w:val="nil" w:sz="6" w:space="0" w:color="auto"/>
              <w:left w:val="single" w:sz="3" w:space="0" w:color="000000"/>
              <w:bottom w:val="single" w:sz="3" w:space="0" w:color="000000"/>
              <w:right w:val="single" w:sz="4" w:space="0" w:color="000000"/>
            </w:tcBorders>
          </w:tcPr>
          <w:p>
            <w:pPr/>
          </w:p>
        </w:tc>
        <w:tc>
          <w:tcPr>
            <w:tcW w:w="654" w:type="dxa"/>
            <w:tcBorders>
              <w:top w:val="nil" w:sz="6" w:space="0" w:color="auto"/>
              <w:left w:val="single" w:sz="4" w:space="0" w:color="000000"/>
              <w:bottom w:val="single" w:sz="3" w:space="0" w:color="000000"/>
              <w:right w:val="single" w:sz="4" w:space="0" w:color="000000"/>
            </w:tcBorders>
          </w:tcPr>
          <w:p>
            <w:pPr/>
          </w:p>
        </w:tc>
        <w:tc>
          <w:tcPr>
            <w:tcW w:w="689" w:type="dxa"/>
            <w:tcBorders>
              <w:top w:val="nil" w:sz="6" w:space="0" w:color="auto"/>
              <w:left w:val="single" w:sz="4" w:space="0" w:color="000000"/>
              <w:bottom w:val="single" w:sz="3" w:space="0" w:color="000000"/>
              <w:right w:val="single" w:sz="3" w:space="0" w:color="000000"/>
            </w:tcBorders>
          </w:tcPr>
          <w:p>
            <w:pPr/>
          </w:p>
        </w:tc>
        <w:tc>
          <w:tcPr>
            <w:tcW w:w="583" w:type="dxa"/>
            <w:tcBorders>
              <w:top w:val="nil" w:sz="6" w:space="0" w:color="auto"/>
              <w:left w:val="single" w:sz="3" w:space="0" w:color="000000"/>
              <w:bottom w:val="single" w:sz="3" w:space="0" w:color="000000"/>
              <w:right w:val="single" w:sz="4" w:space="0" w:color="000000"/>
            </w:tcBorders>
          </w:tcPr>
          <w:p>
            <w:pPr/>
          </w:p>
        </w:tc>
        <w:tc>
          <w:tcPr>
            <w:tcW w:w="599" w:type="dxa"/>
            <w:tcBorders>
              <w:top w:val="nil" w:sz="6" w:space="0" w:color="auto"/>
              <w:left w:val="single" w:sz="4" w:space="0" w:color="000000"/>
              <w:bottom w:val="single" w:sz="3" w:space="0" w:color="000000"/>
              <w:right w:val="single" w:sz="3" w:space="0" w:color="000000"/>
            </w:tcBorders>
          </w:tcPr>
          <w:p>
            <w:pPr/>
          </w:p>
        </w:tc>
        <w:tc>
          <w:tcPr>
            <w:tcW w:w="672" w:type="dxa"/>
            <w:tcBorders>
              <w:top w:val="nil" w:sz="6" w:space="0" w:color="auto"/>
              <w:left w:val="single" w:sz="3" w:space="0" w:color="000000"/>
              <w:bottom w:val="single" w:sz="3" w:space="0" w:color="000000"/>
              <w:right w:val="single" w:sz="3" w:space="0" w:color="000000"/>
            </w:tcBorders>
          </w:tcPr>
          <w:p>
            <w:pPr/>
          </w:p>
        </w:tc>
        <w:tc>
          <w:tcPr>
            <w:tcW w:w="672" w:type="dxa"/>
            <w:tcBorders>
              <w:top w:val="nil" w:sz="6" w:space="0" w:color="auto"/>
              <w:left w:val="single" w:sz="3" w:space="0" w:color="000000"/>
              <w:bottom w:val="single" w:sz="3" w:space="0" w:color="000000"/>
              <w:right w:val="single" w:sz="3" w:space="0" w:color="000000"/>
            </w:tcBorders>
          </w:tcPr>
          <w:p>
            <w:pPr/>
          </w:p>
        </w:tc>
        <w:tc>
          <w:tcPr>
            <w:tcW w:w="670" w:type="dxa"/>
            <w:tcBorders>
              <w:top w:val="nil" w:sz="6" w:space="0" w:color="auto"/>
              <w:left w:val="single" w:sz="3" w:space="0" w:color="000000"/>
              <w:bottom w:val="single" w:sz="3" w:space="0" w:color="000000"/>
              <w:right w:val="single" w:sz="4" w:space="0" w:color="000000"/>
            </w:tcBorders>
          </w:tcPr>
          <w:p>
            <w:pPr/>
          </w:p>
        </w:tc>
      </w:tr>
    </w:tbl>
    <w:p>
      <w:pPr>
        <w:spacing w:after="0"/>
        <w:sectPr>
          <w:pgSz w:w="12240" w:h="15840"/>
          <w:pgMar w:header="703" w:footer="908" w:top="1000" w:bottom="1100" w:left="1180" w:right="420"/>
        </w:sectPr>
      </w:pPr>
    </w:p>
    <w:p>
      <w:pPr>
        <w:spacing w:line="240" w:lineRule="auto" w:before="11"/>
        <w:rPr>
          <w:rFonts w:ascii="宋体" w:hAnsi="宋体" w:cs="宋体" w:eastAsia="宋体" w:hint="default"/>
          <w:sz w:val="21"/>
          <w:szCs w:val="21"/>
        </w:rPr>
      </w:pPr>
    </w:p>
    <w:p>
      <w:pPr>
        <w:pStyle w:val="Heading2"/>
        <w:spacing w:line="240" w:lineRule="auto" w:before="37"/>
        <w:ind w:right="1008"/>
        <w:jc w:val="left"/>
        <w:rPr>
          <w:b w:val="0"/>
          <w:bCs w:val="0"/>
        </w:rPr>
      </w:pPr>
      <w:r>
        <w:rPr/>
        <w:t>十八、社会责任情况</w:t>
      </w:r>
      <w:r>
        <w:rPr>
          <w:b w:val="0"/>
          <w:bCs w:val="0"/>
        </w:rPr>
      </w:r>
    </w:p>
    <w:p>
      <w:pPr>
        <w:spacing w:line="240" w:lineRule="auto" w:before="13"/>
        <w:rPr>
          <w:rFonts w:ascii="宋体" w:hAnsi="宋体" w:cs="宋体" w:eastAsia="宋体" w:hint="default"/>
          <w:b/>
          <w:bCs/>
          <w:sz w:val="23"/>
          <w:szCs w:val="23"/>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、履行社会责任情况</w:t>
      </w:r>
      <w:r>
        <w:rPr>
          <w:b w:val="0"/>
          <w:bCs w:val="0"/>
        </w:rPr>
      </w:r>
    </w:p>
    <w:p>
      <w:pPr>
        <w:spacing w:line="240" w:lineRule="auto" w:before="13"/>
        <w:rPr>
          <w:rFonts w:ascii="宋体" w:hAnsi="宋体" w:cs="宋体" w:eastAsia="宋体" w:hint="default"/>
          <w:b/>
          <w:bCs/>
          <w:sz w:val="24"/>
          <w:szCs w:val="24"/>
        </w:rPr>
      </w:pPr>
    </w:p>
    <w:p>
      <w:pPr>
        <w:pStyle w:val="BodyText"/>
        <w:spacing w:line="297" w:lineRule="auto"/>
        <w:ind w:right="1163" w:firstLine="338"/>
        <w:jc w:val="both"/>
      </w:pPr>
      <w:r>
        <w:rPr>
          <w:spacing w:val="-4"/>
        </w:rPr>
        <w:t>国家是晨鸣发展壮大最强大的后盾，社会是晨鸣发展壮大最丰富的源泉。在半个多世纪的发展历程中，公司始终遵循</w:t>
      </w:r>
      <w:r>
        <w:rPr>
          <w:rFonts w:ascii="Times New Roman" w:hAnsi="Times New Roman" w:cs="Times New Roman" w:eastAsia="Times New Roman" w:hint="default"/>
          <w:spacing w:val="-4"/>
        </w:rPr>
        <w:t>“</w:t>
      </w:r>
      <w:r>
        <w:rPr>
          <w:spacing w:val="-4"/>
        </w:rPr>
        <w:t>产</w:t>
      </w:r>
      <w:r>
        <w:rPr>
          <w:w w:val="99"/>
        </w:rPr>
        <w:t> </w:t>
      </w:r>
      <w:r>
        <w:rPr/>
        <w:t>业报国，回馈社会</w:t>
      </w:r>
      <w:r>
        <w:rPr>
          <w:rFonts w:ascii="Times New Roman" w:hAnsi="Times New Roman" w:cs="Times New Roman" w:eastAsia="Times New Roman" w:hint="default"/>
        </w:rPr>
        <w:t>”</w:t>
      </w:r>
      <w:r>
        <w:rPr/>
        <w:t>的发展宗旨，自觉履行社会责任，精心栽植</w:t>
      </w:r>
      <w:r>
        <w:rPr>
          <w:rFonts w:ascii="Times New Roman" w:hAnsi="Times New Roman" w:cs="Times New Roman" w:eastAsia="Times New Roman" w:hint="default"/>
        </w:rPr>
        <w:t>“</w:t>
      </w:r>
      <w:r>
        <w:rPr/>
        <w:t>责任树</w:t>
      </w:r>
      <w:r>
        <w:rPr>
          <w:rFonts w:ascii="Times New Roman" w:hAnsi="Times New Roman" w:cs="Times New Roman" w:eastAsia="Times New Roman" w:hint="default"/>
        </w:rPr>
        <w:t>”</w:t>
      </w:r>
      <w:r>
        <w:rPr/>
        <w:t>，使之枝繁叶茂，硕果累累。</w:t>
      </w:r>
    </w:p>
    <w:p>
      <w:pPr>
        <w:pStyle w:val="BodyText"/>
        <w:spacing w:line="316" w:lineRule="auto" w:before="13"/>
        <w:ind w:right="1163" w:firstLine="338"/>
        <w:jc w:val="both"/>
      </w:pPr>
      <w:r>
        <w:rPr>
          <w:spacing w:val="-3"/>
        </w:rPr>
        <w:t>公司按照《公司法》、《证券法》、《公司章程》和其他有关法律法规的要求，结合公司实际，建立了规范的法人治理</w:t>
      </w:r>
      <w:r>
        <w:rPr>
          <w:w w:val="99"/>
        </w:rPr>
        <w:t> </w:t>
      </w:r>
      <w:r>
        <w:rPr>
          <w:spacing w:val="-3"/>
        </w:rPr>
        <w:t>结构，股东大会、董事会、监事会和总经理负责的经理层权责分明，建立了所有权、经营权分离，决策权、执行权、监督权</w:t>
      </w:r>
      <w:r>
        <w:rPr>
          <w:spacing w:val="-70"/>
        </w:rPr>
        <w:t> </w:t>
      </w:r>
      <w:r>
        <w:rPr>
          <w:spacing w:val="-70"/>
        </w:rPr>
      </w:r>
      <w:r>
        <w:rPr>
          <w:spacing w:val="-3"/>
        </w:rPr>
        <w:t>分立，股东大会、董事会、监事会并存的法人制衡管理机制。严格规定了股东大会、董事会、监事会、总经理的权利、义务</w:t>
      </w:r>
      <w:r>
        <w:rPr>
          <w:spacing w:val="-70"/>
        </w:rPr>
        <w:t> </w:t>
      </w:r>
      <w:r>
        <w:rPr>
          <w:spacing w:val="-70"/>
        </w:rPr>
      </w:r>
      <w:r>
        <w:rPr>
          <w:spacing w:val="-3"/>
        </w:rPr>
        <w:t>及职责范围。公司重视履行社会责任，超越了把利润作为唯一目标的理念，在生产经营和业务发展的过程中，在为股东创造</w:t>
      </w:r>
      <w:r>
        <w:rPr>
          <w:spacing w:val="-75"/>
        </w:rPr>
        <w:t> </w:t>
      </w:r>
      <w:r>
        <w:rPr>
          <w:spacing w:val="-75"/>
        </w:rPr>
      </w:r>
      <w:r>
        <w:rPr>
          <w:spacing w:val="-3"/>
        </w:rPr>
        <w:t>价值的同时，顺应国家和社会的全面发展，努力做到经济效益与社会效益、短期利益与长期利益、自身发展与社会发展相互</w:t>
      </w:r>
      <w:r>
        <w:rPr>
          <w:spacing w:val="-76"/>
        </w:rPr>
        <w:t> </w:t>
      </w:r>
      <w:r>
        <w:rPr>
          <w:spacing w:val="-76"/>
        </w:rPr>
      </w:r>
      <w:r>
        <w:rPr/>
        <w:t>协调，实现公司与员工、公司与社会、公司与环境的健康和谐发展。</w:t>
      </w:r>
    </w:p>
    <w:p>
      <w:pPr>
        <w:pStyle w:val="BodyText"/>
        <w:spacing w:line="300" w:lineRule="auto" w:before="17"/>
        <w:ind w:right="1163" w:firstLine="338"/>
        <w:jc w:val="both"/>
      </w:pPr>
      <w:r>
        <w:rPr>
          <w:spacing w:val="-1"/>
          <w:w w:val="95"/>
        </w:rPr>
        <w:t>公司形成了以</w:t>
      </w:r>
      <w:r>
        <w:rPr>
          <w:rFonts w:ascii="Times New Roman" w:hAnsi="Times New Roman" w:cs="Times New Roman" w:eastAsia="Times New Roman" w:hint="default"/>
          <w:spacing w:val="-1"/>
          <w:w w:val="95"/>
        </w:rPr>
        <w:t>“</w:t>
      </w:r>
      <w:r>
        <w:rPr>
          <w:spacing w:val="-1"/>
          <w:w w:val="95"/>
        </w:rPr>
        <w:t>共享晨鸣共赢世界</w:t>
      </w:r>
      <w:r>
        <w:rPr>
          <w:rFonts w:ascii="Times New Roman" w:hAnsi="Times New Roman" w:cs="Times New Roman" w:eastAsia="Times New Roman" w:hint="default"/>
          <w:spacing w:val="-1"/>
          <w:w w:val="95"/>
        </w:rPr>
        <w:t>”</w:t>
      </w:r>
      <w:r>
        <w:rPr>
          <w:spacing w:val="-1"/>
          <w:w w:val="95"/>
        </w:rPr>
        <w:t>为企业使命、以</w:t>
      </w:r>
      <w:r>
        <w:rPr>
          <w:rFonts w:ascii="Times New Roman" w:hAnsi="Times New Roman" w:cs="Times New Roman" w:eastAsia="Times New Roman" w:hint="default"/>
          <w:spacing w:val="-1"/>
          <w:w w:val="95"/>
        </w:rPr>
        <w:t>“</w:t>
      </w:r>
      <w:r>
        <w:rPr>
          <w:spacing w:val="-1"/>
          <w:w w:val="95"/>
        </w:rPr>
        <w:t>诚信为本，共赢共享</w:t>
      </w:r>
      <w:r>
        <w:rPr>
          <w:rFonts w:ascii="Times New Roman" w:hAnsi="Times New Roman" w:cs="Times New Roman" w:eastAsia="Times New Roman" w:hint="default"/>
          <w:spacing w:val="-1"/>
          <w:w w:val="95"/>
        </w:rPr>
        <w:t>”</w:t>
      </w:r>
      <w:r>
        <w:rPr>
          <w:spacing w:val="-1"/>
          <w:w w:val="95"/>
        </w:rPr>
        <w:t>为核心价值观、以</w:t>
      </w:r>
      <w:r>
        <w:rPr>
          <w:rFonts w:ascii="Times New Roman" w:hAnsi="Times New Roman" w:cs="Times New Roman" w:eastAsia="Times New Roman" w:hint="default"/>
          <w:spacing w:val="-1"/>
          <w:w w:val="95"/>
        </w:rPr>
        <w:t>“</w:t>
      </w:r>
      <w:r>
        <w:rPr>
          <w:spacing w:val="-1"/>
          <w:w w:val="95"/>
        </w:rPr>
        <w:t>学习、超越、领先</w:t>
      </w:r>
      <w:r>
        <w:rPr>
          <w:rFonts w:ascii="Times New Roman" w:hAnsi="Times New Roman" w:cs="Times New Roman" w:eastAsia="Times New Roman" w:hint="default"/>
          <w:spacing w:val="-1"/>
          <w:w w:val="95"/>
        </w:rPr>
        <w:t>”</w:t>
      </w:r>
      <w:r>
        <w:rPr>
          <w:spacing w:val="-1"/>
          <w:w w:val="95"/>
        </w:rPr>
        <w:t>为企业</w:t>
      </w:r>
      <w:r>
        <w:rPr>
          <w:spacing w:val="-13"/>
          <w:w w:val="95"/>
        </w:rPr>
        <w:t> </w:t>
      </w:r>
      <w:r>
        <w:rPr>
          <w:spacing w:val="-2"/>
        </w:rPr>
        <w:t>精神、以</w:t>
      </w:r>
      <w:r>
        <w:rPr>
          <w:rFonts w:ascii="Times New Roman" w:hAnsi="Times New Roman" w:cs="Times New Roman" w:eastAsia="Times New Roman" w:hint="default"/>
          <w:spacing w:val="-2"/>
        </w:rPr>
        <w:t>“</w:t>
      </w:r>
      <w:r>
        <w:rPr>
          <w:spacing w:val="-2"/>
        </w:rPr>
        <w:t>培养人引进人用好人留住人</w:t>
      </w:r>
      <w:r>
        <w:rPr>
          <w:rFonts w:ascii="Times New Roman" w:hAnsi="Times New Roman" w:cs="Times New Roman" w:eastAsia="Times New Roman" w:hint="default"/>
          <w:spacing w:val="-2"/>
        </w:rPr>
        <w:t>”</w:t>
      </w:r>
      <w:r>
        <w:rPr>
          <w:spacing w:val="-2"/>
        </w:rPr>
        <w:t>为用人理念等内容的企业文化理念体系，成为推动企业持续健康发展的精神纽带和原</w:t>
      </w:r>
      <w:r>
        <w:rPr>
          <w:spacing w:val="-1"/>
          <w:w w:val="99"/>
        </w:rPr>
        <w:t> </w:t>
      </w:r>
      <w:r>
        <w:rPr/>
        <w:t>动力。</w:t>
      </w:r>
    </w:p>
    <w:p>
      <w:pPr>
        <w:pStyle w:val="BodyText"/>
        <w:spacing w:line="309" w:lineRule="auto" w:before="28"/>
        <w:ind w:right="1008" w:firstLine="338"/>
        <w:jc w:val="left"/>
      </w:pPr>
      <w:r>
        <w:rPr>
          <w:spacing w:val="-3"/>
        </w:rPr>
        <w:t>公司坚定不移地走科技含量高、资源消耗低、环境污染少的新型工业化道路，大力实施绿色低碳战略，努力做到经济建</w:t>
      </w:r>
      <w:r>
        <w:rPr>
          <w:spacing w:val="-1"/>
          <w:w w:val="99"/>
        </w:rPr>
        <w:t> </w:t>
      </w:r>
      <w:r>
        <w:rPr>
          <w:spacing w:val="-3"/>
        </w:rPr>
        <w:t>设与生态建设一起推进，经济竞争力与环境竞争力一起提升，物质文明与生态文明一起发展，在保护环境中谋求发展，在科</w:t>
      </w:r>
      <w:r>
        <w:rPr>
          <w:spacing w:val="-76"/>
        </w:rPr>
        <w:t> </w:t>
      </w:r>
      <w:r>
        <w:rPr>
          <w:spacing w:val="-76"/>
        </w:rPr>
      </w:r>
      <w:r>
        <w:rPr>
          <w:spacing w:val="-2"/>
        </w:rPr>
        <w:t>学发展中提高环保水平，实现经济效益与环境效益的</w:t>
      </w:r>
      <w:r>
        <w:rPr>
          <w:rFonts w:ascii="Times New Roman" w:hAnsi="Times New Roman" w:cs="Times New Roman" w:eastAsia="Times New Roman" w:hint="default"/>
          <w:spacing w:val="-2"/>
        </w:rPr>
        <w:t>“</w:t>
      </w:r>
      <w:r>
        <w:rPr>
          <w:spacing w:val="-2"/>
        </w:rPr>
        <w:t>双赢</w:t>
      </w:r>
      <w:r>
        <w:rPr>
          <w:rFonts w:ascii="Times New Roman" w:hAnsi="Times New Roman" w:cs="Times New Roman" w:eastAsia="Times New Roman" w:hint="default"/>
          <w:spacing w:val="-2"/>
        </w:rPr>
        <w:t>”</w:t>
      </w:r>
      <w:r>
        <w:rPr>
          <w:spacing w:val="-2"/>
        </w:rPr>
        <w:t>。公司严格遵守国家环境保护相关政策法规，以产业优化升级减</w:t>
      </w:r>
      <w:r>
        <w:rPr>
          <w:spacing w:val="-1"/>
          <w:w w:val="99"/>
        </w:rPr>
        <w:t> </w:t>
      </w:r>
      <w:r>
        <w:rPr>
          <w:spacing w:val="-3"/>
        </w:rPr>
        <w:t>轻环境负荷，以创新驱动减少资源投入，以严细管理把环保、安全的理念渗透到生产经营的每个细节中，促进人与企业、企</w:t>
      </w:r>
      <w:r>
        <w:rPr>
          <w:spacing w:val="-74"/>
        </w:rPr>
        <w:t> </w:t>
      </w:r>
      <w:r>
        <w:rPr>
          <w:spacing w:val="-74"/>
        </w:rPr>
      </w:r>
      <w:r>
        <w:rPr/>
        <w:t>业与环境的和谐发展。公司在全国同行业率先通过</w:t>
      </w:r>
      <w:r>
        <w:rPr>
          <w:rFonts w:ascii="Times New Roman" w:hAnsi="Times New Roman" w:cs="Times New Roman" w:eastAsia="Times New Roman" w:hint="default"/>
        </w:rPr>
        <w:t>ISO14001</w:t>
      </w:r>
      <w:r>
        <w:rPr/>
        <w:t>环境管理体系认证，先后荣获山东省环境友好企业、山东省循</w:t>
      </w:r>
      <w:r>
        <w:rPr>
          <w:w w:val="99"/>
        </w:rPr>
        <w:t> </w:t>
      </w:r>
      <w:r>
        <w:rPr/>
        <w:t>环经济示范企业、山东省节水型企业、山东省资源综合利用先进单位等荣誉称号。</w:t>
      </w:r>
    </w:p>
    <w:p>
      <w:pPr>
        <w:pStyle w:val="BodyText"/>
        <w:spacing w:line="304" w:lineRule="auto" w:before="21"/>
        <w:ind w:right="1008" w:firstLine="338"/>
        <w:jc w:val="left"/>
      </w:pPr>
      <w:r>
        <w:rPr>
          <w:spacing w:val="-3"/>
        </w:rPr>
        <w:t>公司依托先进的生产工艺和制造装备、丰富的废弃物治理经验和各种完善的处理系统，坚持从生产源头抓起，实行横到</w:t>
      </w:r>
      <w:r>
        <w:rPr>
          <w:spacing w:val="-1"/>
          <w:w w:val="99"/>
        </w:rPr>
        <w:t> </w:t>
      </w:r>
      <w:r>
        <w:rPr>
          <w:spacing w:val="-1"/>
        </w:rPr>
        <w:t>边、纵到底的全程控制，实现了以低消耗实现低排放、以再循环实现减量化，并于</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5</w:t>
      </w:r>
      <w:r>
        <w:rPr>
          <w:spacing w:val="-1"/>
        </w:rPr>
        <w:t>月通过了联合国发展规划署组织</w:t>
      </w:r>
      <w:r>
        <w:rPr>
          <w:spacing w:val="-1"/>
          <w:w w:val="99"/>
        </w:rPr>
        <w:t> </w:t>
      </w:r>
      <w:r>
        <w:rPr/>
        <w:t>的清洁生产审核。公司重点做好能源环保体系能力建设、推行现场</w:t>
      </w:r>
      <w:r>
        <w:rPr>
          <w:rFonts w:ascii="Times New Roman" w:hAnsi="Times New Roman" w:cs="Times New Roman" w:eastAsia="Times New Roman" w:hint="default"/>
        </w:rPr>
        <w:t>6S</w:t>
      </w:r>
      <w:r>
        <w:rPr/>
        <w:t>管理、开展环境整治与隐患排查、广泛采用节能减排</w:t>
      </w:r>
      <w:r>
        <w:rPr>
          <w:spacing w:val="-1"/>
          <w:w w:val="99"/>
        </w:rPr>
        <w:t> </w:t>
      </w:r>
      <w:r>
        <w:rPr>
          <w:spacing w:val="-2"/>
        </w:rPr>
        <w:t>新技术、推进重点节能减排项目、提高技术创新能力、推进资源综合利用产业化、实施分质分量分工序的</w:t>
      </w:r>
      <w:r>
        <w:rPr>
          <w:rFonts w:ascii="Times New Roman" w:hAnsi="Times New Roman" w:cs="Times New Roman" w:eastAsia="Times New Roman" w:hint="default"/>
          <w:spacing w:val="-2"/>
        </w:rPr>
        <w:t>“</w:t>
      </w:r>
      <w:r>
        <w:rPr>
          <w:spacing w:val="-2"/>
        </w:rPr>
        <w:t>一水多用</w:t>
      </w:r>
      <w:r>
        <w:rPr>
          <w:rFonts w:ascii="Times New Roman" w:hAnsi="Times New Roman" w:cs="Times New Roman" w:eastAsia="Times New Roman" w:hint="default"/>
          <w:spacing w:val="-2"/>
        </w:rPr>
        <w:t>”</w:t>
      </w:r>
      <w:r>
        <w:rPr>
          <w:spacing w:val="-2"/>
        </w:rPr>
        <w:t>科学方</w:t>
      </w:r>
      <w:r>
        <w:rPr>
          <w:spacing w:val="-1"/>
          <w:w w:val="99"/>
        </w:rPr>
        <w:t> </w:t>
      </w:r>
      <w:r>
        <w:rPr/>
        <w:t>案、加强全员节能环保意识和行为养成等工作，实现清洁、高效生产的全过程管控。</w:t>
      </w:r>
    </w:p>
    <w:p>
      <w:pPr>
        <w:pStyle w:val="BodyText"/>
        <w:spacing w:line="312" w:lineRule="auto" w:before="24"/>
        <w:ind w:right="1163" w:firstLine="338"/>
        <w:jc w:val="both"/>
      </w:pPr>
      <w:r>
        <w:rPr>
          <w:spacing w:val="-2"/>
        </w:rPr>
        <w:t>公司紧抓深度治理不放松，聚全力、投巨资，强力推进</w:t>
      </w:r>
      <w:r>
        <w:rPr>
          <w:rFonts w:ascii="Times New Roman" w:hAnsi="Times New Roman" w:cs="Times New Roman" w:eastAsia="Times New Roman" w:hint="default"/>
          <w:spacing w:val="-2"/>
        </w:rPr>
        <w:t>“</w:t>
      </w:r>
      <w:r>
        <w:rPr>
          <w:spacing w:val="-2"/>
        </w:rPr>
        <w:t>三废</w:t>
      </w:r>
      <w:r>
        <w:rPr>
          <w:rFonts w:ascii="Times New Roman" w:hAnsi="Times New Roman" w:cs="Times New Roman" w:eastAsia="Times New Roman" w:hint="default"/>
          <w:spacing w:val="-2"/>
        </w:rPr>
        <w:t>”</w:t>
      </w:r>
      <w:r>
        <w:rPr>
          <w:spacing w:val="-2"/>
        </w:rPr>
        <w:t>治理，促进节能减排，打造资源节约型、环境友好型标杆</w:t>
      </w:r>
      <w:r>
        <w:rPr>
          <w:w w:val="99"/>
        </w:rPr>
        <w:t> </w:t>
      </w:r>
      <w:r>
        <w:rPr>
          <w:spacing w:val="-3"/>
        </w:rPr>
        <w:t>企业。在废水治理方面，建设了国际一流的废水处理系统，拥有各种污水处理设施十余套，采用目前国内外最先进的处理工</w:t>
      </w:r>
      <w:r>
        <w:rPr>
          <w:spacing w:val="-76"/>
        </w:rPr>
        <w:t> </w:t>
      </w:r>
      <w:r>
        <w:rPr>
          <w:spacing w:val="-76"/>
        </w:rPr>
      </w:r>
      <w:r>
        <w:rPr>
          <w:spacing w:val="-3"/>
        </w:rPr>
        <w:t>艺，实现了厂区废水治理设施全面整合升级，各项排放指标优于相关控制标准。在废弃物治理方面，摒弃传统的混合填埋处</w:t>
      </w:r>
      <w:r>
        <w:rPr>
          <w:spacing w:val="-77"/>
        </w:rPr>
        <w:t> </w:t>
      </w:r>
      <w:r>
        <w:rPr>
          <w:spacing w:val="-77"/>
        </w:rPr>
      </w:r>
      <w:r>
        <w:rPr>
          <w:spacing w:val="-3"/>
        </w:rPr>
        <w:t>理方式，加强技术创新和资源综合利用，延伸产业链条，实现固体废弃物资源化、无害化利用。在废气治理方面，引进国际</w:t>
      </w:r>
      <w:r>
        <w:rPr>
          <w:spacing w:val="-74"/>
        </w:rPr>
        <w:t> </w:t>
      </w:r>
      <w:r>
        <w:rPr>
          <w:spacing w:val="-74"/>
        </w:rPr>
      </w:r>
      <w:r>
        <w:rPr>
          <w:spacing w:val="-3"/>
        </w:rPr>
        <w:t>先进的脱硫脱硝除尘、厌氧气味处理、封闭煤仓等环保装备和工艺技术，对废气进行科学治理，确保了废气排放全部达到国</w:t>
      </w:r>
      <w:r>
        <w:rPr>
          <w:spacing w:val="-75"/>
        </w:rPr>
        <w:t> </w:t>
      </w:r>
      <w:r>
        <w:rPr>
          <w:spacing w:val="-75"/>
        </w:rPr>
      </w:r>
      <w:r>
        <w:rPr/>
        <w:t>家环保相关标准要求。</w:t>
      </w:r>
    </w:p>
    <w:p>
      <w:pPr>
        <w:pStyle w:val="BodyText"/>
        <w:spacing w:line="316" w:lineRule="auto" w:before="20"/>
        <w:ind w:right="1163" w:firstLine="338"/>
        <w:jc w:val="both"/>
      </w:pPr>
      <w:r>
        <w:rPr>
          <w:spacing w:val="-3"/>
        </w:rPr>
        <w:t>公司努力为社会创造更多的财富，提供更多的就业岗位，为国家提供更多税收，让员工和社会共享企业的发展成果。在</w:t>
      </w:r>
      <w:r>
        <w:rPr>
          <w:w w:val="99"/>
        </w:rPr>
        <w:t> </w:t>
      </w:r>
      <w:r>
        <w:rPr>
          <w:spacing w:val="-3"/>
        </w:rPr>
        <w:t>真诚关爱员工，构建劳动关系和谐企业的同时，公司鼎力支持公益慈善事业。近年来，累计向寿光市爱心教育基金、寿光市</w:t>
      </w:r>
      <w:r>
        <w:rPr>
          <w:spacing w:val="-73"/>
        </w:rPr>
        <w:t> </w:t>
      </w:r>
      <w:r>
        <w:rPr>
          <w:spacing w:val="-73"/>
        </w:rPr>
      </w:r>
      <w:r>
        <w:rPr>
          <w:spacing w:val="-3"/>
        </w:rPr>
        <w:t>慈善总会、潍坊市创业促进会、山东省红十字会、地震灾区等捐献近数千万元，为我国和谐社会建设做出了突出贡献。潍坊</w:t>
      </w:r>
      <w:r>
        <w:rPr>
          <w:spacing w:val="-73"/>
        </w:rPr>
        <w:t> </w:t>
      </w:r>
      <w:r>
        <w:rPr>
          <w:spacing w:val="-73"/>
        </w:rPr>
      </w:r>
      <w:r>
        <w:rPr/>
        <w:t>及寿光市委、市政府连续多次授予公司</w:t>
      </w:r>
      <w:r>
        <w:rPr>
          <w:rFonts w:ascii="Times New Roman" w:hAnsi="Times New Roman" w:cs="Times New Roman" w:eastAsia="Times New Roman" w:hint="default"/>
        </w:rPr>
        <w:t>“</w:t>
      </w:r>
      <w:r>
        <w:rPr/>
        <w:t>最具爱心慈善企业</w:t>
      </w:r>
      <w:r>
        <w:rPr>
          <w:rFonts w:ascii="Times New Roman" w:hAnsi="Times New Roman" w:cs="Times New Roman" w:eastAsia="Times New Roman" w:hint="default"/>
        </w:rPr>
        <w:t>”</w:t>
      </w:r>
      <w:r>
        <w:rPr/>
        <w:t>、授予集团董事长陈洪国先生</w:t>
      </w:r>
      <w:r>
        <w:rPr>
          <w:rFonts w:ascii="Times New Roman" w:hAnsi="Times New Roman" w:cs="Times New Roman" w:eastAsia="Times New Roman" w:hint="default"/>
        </w:rPr>
        <w:t>“</w:t>
      </w:r>
      <w:r>
        <w:rPr/>
        <w:t>最具爱心慈善人士</w:t>
      </w:r>
      <w:r>
        <w:rPr>
          <w:rFonts w:ascii="Times New Roman" w:hAnsi="Times New Roman" w:cs="Times New Roman" w:eastAsia="Times New Roman" w:hint="default"/>
        </w:rPr>
        <w:t>”</w:t>
      </w:r>
      <w:r>
        <w:rPr/>
        <w:t>荣誉称号。</w:t>
      </w:r>
    </w:p>
    <w:p>
      <w:pPr>
        <w:spacing w:line="240" w:lineRule="auto" w:before="6"/>
        <w:rPr>
          <w:rFonts w:ascii="宋体" w:hAnsi="宋体" w:cs="宋体" w:eastAsia="宋体" w:hint="default"/>
          <w:sz w:val="20"/>
          <w:szCs w:val="20"/>
        </w:rPr>
      </w:pPr>
    </w:p>
    <w:p>
      <w:pPr>
        <w:pStyle w:val="Heading4"/>
        <w:spacing w:line="240" w:lineRule="auto"/>
        <w:ind w:right="1008"/>
        <w:jc w:val="left"/>
        <w:rPr>
          <w:b w:val="0"/>
          <w:bCs w:val="0"/>
        </w:rPr>
      </w:pPr>
      <w:r>
        <w:rPr>
          <w:rFonts w:ascii="Times New Roman" w:hAnsi="Times New Roman" w:cs="Times New Roman" w:eastAsia="Times New Roman" w:hint="default"/>
          <w:w w:val="105"/>
        </w:rPr>
        <w:t>2</w:t>
      </w:r>
      <w:r>
        <w:rPr>
          <w:w w:val="105"/>
        </w:rPr>
        <w:t>、履行精准扶贫社会责任情况</w:t>
      </w:r>
      <w:r>
        <w:rPr>
          <w:b w:val="0"/>
          <w:bCs w:val="0"/>
        </w:rPr>
      </w:r>
    </w:p>
    <w:p>
      <w:pPr>
        <w:spacing w:line="240" w:lineRule="auto" w:before="11"/>
        <w:rPr>
          <w:rFonts w:ascii="宋体" w:hAnsi="宋体" w:cs="宋体" w:eastAsia="宋体" w:hint="default"/>
          <w:b/>
          <w:bCs/>
          <w:sz w:val="24"/>
          <w:szCs w:val="24"/>
        </w:rPr>
      </w:pPr>
    </w:p>
    <w:p>
      <w:pPr>
        <w:pStyle w:val="BodyText"/>
        <w:spacing w:line="240" w:lineRule="auto"/>
        <w:ind w:right="1008"/>
        <w:jc w:val="left"/>
      </w:pPr>
      <w:r>
        <w:rPr/>
        <w:t>公司报告期暂未开展精准扶贫工作。</w:t>
      </w:r>
    </w:p>
    <w:p>
      <w:pPr>
        <w:spacing w:line="240" w:lineRule="auto" w:before="0"/>
        <w:rPr>
          <w:rFonts w:ascii="宋体" w:hAnsi="宋体" w:cs="宋体" w:eastAsia="宋体" w:hint="default"/>
          <w:sz w:val="16"/>
          <w:szCs w:val="16"/>
        </w:rPr>
      </w:pPr>
    </w:p>
    <w:p>
      <w:pPr>
        <w:pStyle w:val="Heading4"/>
        <w:spacing w:line="240" w:lineRule="auto" w:before="133"/>
        <w:ind w:right="1008"/>
        <w:jc w:val="left"/>
        <w:rPr>
          <w:b w:val="0"/>
          <w:bCs w:val="0"/>
        </w:rPr>
      </w:pPr>
      <w:r>
        <w:rPr>
          <w:rFonts w:ascii="Times New Roman" w:hAnsi="Times New Roman" w:cs="Times New Roman" w:eastAsia="Times New Roman" w:hint="default"/>
          <w:w w:val="105"/>
        </w:rPr>
        <w:t>3</w:t>
      </w:r>
      <w:r>
        <w:rPr>
          <w:w w:val="105"/>
        </w:rPr>
        <w:t>、环境保护相关的情况</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1008"/>
        <w:jc w:val="left"/>
      </w:pPr>
      <w:r>
        <w:rPr/>
        <w:t>上市公司及其子公司是否属于环境保护部门公布的重点排污单位</w:t>
      </w:r>
    </w:p>
    <w:p>
      <w:pPr>
        <w:spacing w:after="0" w:line="240" w:lineRule="auto"/>
        <w:jc w:val="left"/>
        <w:sectPr>
          <w:pgSz w:w="12240" w:h="15840"/>
          <w:pgMar w:header="703" w:footer="908" w:top="1000" w:bottom="1100" w:left="1440" w:right="420"/>
        </w:sectPr>
      </w:pPr>
    </w:p>
    <w:p>
      <w:pPr>
        <w:spacing w:line="240" w:lineRule="auto" w:before="0"/>
        <w:rPr>
          <w:rFonts w:ascii="宋体" w:hAnsi="宋体" w:cs="宋体" w:eastAsia="宋体" w:hint="default"/>
          <w:sz w:val="24"/>
          <w:szCs w:val="24"/>
        </w:rPr>
      </w:pPr>
    </w:p>
    <w:p>
      <w:pPr>
        <w:pStyle w:val="BodyText"/>
        <w:spacing w:line="240" w:lineRule="auto" w:before="47"/>
        <w:ind w:left="226" w:right="0"/>
        <w:jc w:val="left"/>
      </w:pPr>
      <w:r>
        <w:rPr>
          <w:w w:val="99"/>
        </w:rPr>
        <w:t>是</w:t>
      </w:r>
      <w:r>
        <w:rPr/>
      </w:r>
    </w:p>
    <w:p>
      <w:pPr>
        <w:spacing w:line="240" w:lineRule="auto" w:before="8"/>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903"/>
        <w:gridCol w:w="899"/>
        <w:gridCol w:w="901"/>
        <w:gridCol w:w="631"/>
        <w:gridCol w:w="1201"/>
        <w:gridCol w:w="1216"/>
        <w:gridCol w:w="1132"/>
        <w:gridCol w:w="934"/>
        <w:gridCol w:w="800"/>
        <w:gridCol w:w="673"/>
      </w:tblGrid>
      <w:tr>
        <w:trPr>
          <w:trHeight w:val="965" w:hRule="exact"/>
        </w:trPr>
        <w:tc>
          <w:tcPr>
            <w:tcW w:w="903"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91" w:right="23" w:hanging="171"/>
              <w:jc w:val="left"/>
              <w:rPr>
                <w:rFonts w:ascii="宋体" w:hAnsi="宋体" w:cs="宋体" w:eastAsia="宋体" w:hint="default"/>
                <w:sz w:val="17"/>
                <w:szCs w:val="17"/>
              </w:rPr>
            </w:pPr>
            <w:r>
              <w:rPr>
                <w:rFonts w:ascii="宋体" w:hAnsi="宋体" w:cs="宋体" w:eastAsia="宋体" w:hint="default"/>
                <w:sz w:val="17"/>
                <w:szCs w:val="17"/>
              </w:rPr>
              <w:t>公司或子公</w:t>
            </w:r>
            <w:r>
              <w:rPr>
                <w:rFonts w:ascii="宋体" w:hAnsi="宋体" w:cs="宋体" w:eastAsia="宋体" w:hint="default"/>
                <w:spacing w:val="-1"/>
                <w:w w:val="99"/>
                <w:sz w:val="17"/>
                <w:szCs w:val="17"/>
              </w:rPr>
              <w:t> </w:t>
            </w:r>
            <w:r>
              <w:rPr>
                <w:rFonts w:ascii="宋体" w:hAnsi="宋体" w:cs="宋体" w:eastAsia="宋体" w:hint="default"/>
                <w:sz w:val="17"/>
                <w:szCs w:val="17"/>
              </w:rPr>
              <w:t>司名称</w:t>
            </w:r>
          </w:p>
        </w:tc>
        <w:tc>
          <w:tcPr>
            <w:tcW w:w="899"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316" w:lineRule="auto" w:before="48"/>
              <w:ind w:left="21" w:right="19"/>
              <w:jc w:val="both"/>
              <w:rPr>
                <w:rFonts w:ascii="宋体" w:hAnsi="宋体" w:cs="宋体" w:eastAsia="宋体" w:hint="default"/>
                <w:sz w:val="17"/>
                <w:szCs w:val="17"/>
              </w:rPr>
            </w:pPr>
            <w:r>
              <w:rPr>
                <w:rFonts w:ascii="宋体" w:hAnsi="宋体" w:cs="宋体" w:eastAsia="宋体" w:hint="default"/>
                <w:sz w:val="17"/>
                <w:szCs w:val="17"/>
              </w:rPr>
              <w:t>主要污染物</w:t>
            </w:r>
            <w:r>
              <w:rPr>
                <w:rFonts w:ascii="宋体" w:hAnsi="宋体" w:cs="宋体" w:eastAsia="宋体" w:hint="default"/>
                <w:spacing w:val="-1"/>
                <w:w w:val="99"/>
                <w:sz w:val="17"/>
                <w:szCs w:val="17"/>
              </w:rPr>
              <w:t> </w:t>
            </w:r>
            <w:r>
              <w:rPr>
                <w:rFonts w:ascii="宋体" w:hAnsi="宋体" w:cs="宋体" w:eastAsia="宋体" w:hint="default"/>
                <w:sz w:val="17"/>
                <w:szCs w:val="17"/>
              </w:rPr>
              <w:t>及特征污染</w:t>
            </w:r>
            <w:r>
              <w:rPr>
                <w:rFonts w:ascii="宋体" w:hAnsi="宋体" w:cs="宋体" w:eastAsia="宋体" w:hint="default"/>
                <w:spacing w:val="-1"/>
                <w:w w:val="99"/>
                <w:sz w:val="17"/>
                <w:szCs w:val="17"/>
              </w:rPr>
              <w:t> </w:t>
            </w:r>
            <w:r>
              <w:rPr>
                <w:rFonts w:ascii="宋体" w:hAnsi="宋体" w:cs="宋体" w:eastAsia="宋体" w:hint="default"/>
                <w:sz w:val="17"/>
                <w:szCs w:val="17"/>
              </w:rPr>
              <w:t>物的名称</w:t>
            </w:r>
          </w:p>
        </w:tc>
        <w:tc>
          <w:tcPr>
            <w:tcW w:w="901"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1" w:right="0"/>
              <w:jc w:val="center"/>
              <w:rPr>
                <w:rFonts w:ascii="宋体" w:hAnsi="宋体" w:cs="宋体" w:eastAsia="宋体" w:hint="default"/>
                <w:sz w:val="17"/>
                <w:szCs w:val="17"/>
              </w:rPr>
            </w:pPr>
            <w:r>
              <w:rPr>
                <w:rFonts w:ascii="宋体" w:hAnsi="宋体" w:cs="宋体" w:eastAsia="宋体" w:hint="default"/>
                <w:sz w:val="17"/>
                <w:szCs w:val="17"/>
              </w:rPr>
              <w:t>排放方式</w:t>
            </w:r>
          </w:p>
        </w:tc>
        <w:tc>
          <w:tcPr>
            <w:tcW w:w="631"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41" w:right="55" w:hanging="86"/>
              <w:jc w:val="left"/>
              <w:rPr>
                <w:rFonts w:ascii="宋体" w:hAnsi="宋体" w:cs="宋体" w:eastAsia="宋体" w:hint="default"/>
                <w:sz w:val="17"/>
                <w:szCs w:val="17"/>
              </w:rPr>
            </w:pPr>
            <w:r>
              <w:rPr>
                <w:rFonts w:ascii="宋体" w:hAnsi="宋体" w:cs="宋体" w:eastAsia="宋体" w:hint="default"/>
                <w:sz w:val="17"/>
                <w:szCs w:val="17"/>
              </w:rPr>
              <w:t>排放口</w:t>
            </w:r>
            <w:r>
              <w:rPr>
                <w:rFonts w:ascii="宋体" w:hAnsi="宋体" w:cs="宋体" w:eastAsia="宋体" w:hint="default"/>
                <w:spacing w:val="-1"/>
                <w:w w:val="99"/>
                <w:sz w:val="17"/>
                <w:szCs w:val="17"/>
              </w:rPr>
              <w:t> </w:t>
            </w:r>
            <w:r>
              <w:rPr>
                <w:rFonts w:ascii="宋体" w:hAnsi="宋体" w:cs="宋体" w:eastAsia="宋体" w:hint="default"/>
                <w:sz w:val="17"/>
                <w:szCs w:val="17"/>
              </w:rPr>
              <w:t>数量</w:t>
            </w:r>
          </w:p>
        </w:tc>
        <w:tc>
          <w:tcPr>
            <w:tcW w:w="1201"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510" w:right="86" w:hanging="424"/>
              <w:jc w:val="left"/>
              <w:rPr>
                <w:rFonts w:ascii="宋体" w:hAnsi="宋体" w:cs="宋体" w:eastAsia="宋体" w:hint="default"/>
                <w:sz w:val="17"/>
                <w:szCs w:val="17"/>
              </w:rPr>
            </w:pPr>
            <w:r>
              <w:rPr>
                <w:rFonts w:ascii="宋体" w:hAnsi="宋体" w:cs="宋体" w:eastAsia="宋体" w:hint="default"/>
                <w:sz w:val="17"/>
                <w:szCs w:val="17"/>
              </w:rPr>
              <w:t>排放口分布情</w:t>
            </w:r>
            <w:r>
              <w:rPr>
                <w:rFonts w:ascii="宋体" w:hAnsi="宋体" w:cs="宋体" w:eastAsia="宋体" w:hint="default"/>
                <w:spacing w:val="-1"/>
                <w:w w:val="99"/>
                <w:sz w:val="17"/>
                <w:szCs w:val="17"/>
              </w:rPr>
              <w:t> </w:t>
            </w:r>
            <w:r>
              <w:rPr>
                <w:rFonts w:ascii="宋体" w:hAnsi="宋体" w:cs="宋体" w:eastAsia="宋体" w:hint="default"/>
                <w:sz w:val="17"/>
                <w:szCs w:val="17"/>
              </w:rPr>
              <w:t>况</w:t>
            </w:r>
          </w:p>
        </w:tc>
        <w:tc>
          <w:tcPr>
            <w:tcW w:w="1216"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1" w:right="0"/>
              <w:jc w:val="center"/>
              <w:rPr>
                <w:rFonts w:ascii="宋体" w:hAnsi="宋体" w:cs="宋体" w:eastAsia="宋体" w:hint="default"/>
                <w:sz w:val="17"/>
                <w:szCs w:val="17"/>
              </w:rPr>
            </w:pPr>
            <w:r>
              <w:rPr>
                <w:rFonts w:ascii="宋体" w:hAnsi="宋体" w:cs="宋体" w:eastAsia="宋体" w:hint="default"/>
                <w:sz w:val="17"/>
                <w:szCs w:val="17"/>
              </w:rPr>
              <w:t>排放浓度</w:t>
            </w:r>
          </w:p>
        </w:tc>
        <w:tc>
          <w:tcPr>
            <w:tcW w:w="1132"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3" w:right="52" w:hanging="170"/>
              <w:jc w:val="left"/>
              <w:rPr>
                <w:rFonts w:ascii="宋体" w:hAnsi="宋体" w:cs="宋体" w:eastAsia="宋体" w:hint="default"/>
                <w:sz w:val="17"/>
                <w:szCs w:val="17"/>
              </w:rPr>
            </w:pPr>
            <w:r>
              <w:rPr>
                <w:rFonts w:ascii="宋体" w:hAnsi="宋体" w:cs="宋体" w:eastAsia="宋体" w:hint="default"/>
                <w:sz w:val="17"/>
                <w:szCs w:val="17"/>
              </w:rPr>
              <w:t>执行的污染物</w:t>
            </w:r>
            <w:r>
              <w:rPr>
                <w:rFonts w:ascii="宋体" w:hAnsi="宋体" w:cs="宋体" w:eastAsia="宋体" w:hint="default"/>
                <w:spacing w:val="-1"/>
                <w:w w:val="99"/>
                <w:sz w:val="17"/>
                <w:szCs w:val="17"/>
              </w:rPr>
              <w:t> </w:t>
            </w:r>
            <w:r>
              <w:rPr>
                <w:rFonts w:ascii="宋体" w:hAnsi="宋体" w:cs="宋体" w:eastAsia="宋体" w:hint="default"/>
                <w:sz w:val="17"/>
                <w:szCs w:val="17"/>
              </w:rPr>
              <w:t>排放标准</w:t>
            </w:r>
          </w:p>
        </w:tc>
        <w:tc>
          <w:tcPr>
            <w:tcW w:w="934"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right="0"/>
              <w:jc w:val="center"/>
              <w:rPr>
                <w:rFonts w:ascii="宋体" w:hAnsi="宋体" w:cs="宋体" w:eastAsia="宋体" w:hint="default"/>
                <w:sz w:val="17"/>
                <w:szCs w:val="17"/>
              </w:rPr>
            </w:pPr>
            <w:r>
              <w:rPr>
                <w:rFonts w:ascii="宋体" w:hAnsi="宋体" w:cs="宋体" w:eastAsia="宋体" w:hint="default"/>
                <w:sz w:val="17"/>
                <w:szCs w:val="17"/>
              </w:rPr>
              <w:t>排放总量</w:t>
            </w:r>
          </w:p>
        </w:tc>
        <w:tc>
          <w:tcPr>
            <w:tcW w:w="800"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41" w:right="56" w:hanging="86"/>
              <w:jc w:val="left"/>
              <w:rPr>
                <w:rFonts w:ascii="宋体" w:hAnsi="宋体" w:cs="宋体" w:eastAsia="宋体" w:hint="default"/>
                <w:sz w:val="17"/>
                <w:szCs w:val="17"/>
              </w:rPr>
            </w:pPr>
            <w:r>
              <w:rPr>
                <w:rFonts w:ascii="宋体" w:hAnsi="宋体" w:cs="宋体" w:eastAsia="宋体" w:hint="default"/>
                <w:sz w:val="17"/>
                <w:szCs w:val="17"/>
              </w:rPr>
              <w:t>核定的排</w:t>
            </w:r>
            <w:r>
              <w:rPr>
                <w:rFonts w:ascii="宋体" w:hAnsi="宋体" w:cs="宋体" w:eastAsia="宋体" w:hint="default"/>
                <w:spacing w:val="-1"/>
                <w:w w:val="99"/>
                <w:sz w:val="17"/>
                <w:szCs w:val="17"/>
              </w:rPr>
              <w:t> </w:t>
            </w:r>
            <w:r>
              <w:rPr>
                <w:rFonts w:ascii="宋体" w:hAnsi="宋体" w:cs="宋体" w:eastAsia="宋体" w:hint="default"/>
                <w:sz w:val="17"/>
                <w:szCs w:val="17"/>
              </w:rPr>
              <w:t>放总量</w:t>
            </w:r>
          </w:p>
        </w:tc>
        <w:tc>
          <w:tcPr>
            <w:tcW w:w="673"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76" w:right="77"/>
              <w:jc w:val="left"/>
              <w:rPr>
                <w:rFonts w:ascii="宋体" w:hAnsi="宋体" w:cs="宋体" w:eastAsia="宋体" w:hint="default"/>
                <w:sz w:val="17"/>
                <w:szCs w:val="17"/>
              </w:rPr>
            </w:pPr>
            <w:r>
              <w:rPr>
                <w:rFonts w:ascii="宋体" w:hAnsi="宋体" w:cs="宋体" w:eastAsia="宋体" w:hint="default"/>
                <w:sz w:val="17"/>
                <w:szCs w:val="17"/>
              </w:rPr>
              <w:t>超标排</w:t>
            </w:r>
            <w:r>
              <w:rPr>
                <w:rFonts w:ascii="宋体" w:hAnsi="宋体" w:cs="宋体" w:eastAsia="宋体" w:hint="default"/>
                <w:spacing w:val="-1"/>
                <w:w w:val="99"/>
                <w:sz w:val="17"/>
                <w:szCs w:val="17"/>
              </w:rPr>
              <w:t> </w:t>
            </w:r>
            <w:r>
              <w:rPr>
                <w:rFonts w:ascii="宋体" w:hAnsi="宋体" w:cs="宋体" w:eastAsia="宋体" w:hint="default"/>
                <w:sz w:val="17"/>
                <w:szCs w:val="17"/>
              </w:rPr>
              <w:t>放情况</w:t>
            </w:r>
          </w:p>
        </w:tc>
      </w:tr>
      <w:tr>
        <w:trPr>
          <w:trHeight w:val="378" w:hRule="exact"/>
        </w:trPr>
        <w:tc>
          <w:tcPr>
            <w:tcW w:w="903" w:type="dxa"/>
            <w:vMerge w:val="restart"/>
            <w:tcBorders>
              <w:top w:val="single" w:sz="4" w:space="0" w:color="000000"/>
              <w:left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0"/>
              <w:ind w:left="21" w:right="24"/>
              <w:jc w:val="both"/>
              <w:rPr>
                <w:rFonts w:ascii="宋体" w:hAnsi="宋体" w:cs="宋体" w:eastAsia="宋体" w:hint="default"/>
                <w:sz w:val="17"/>
                <w:szCs w:val="17"/>
              </w:rPr>
            </w:pPr>
            <w:r>
              <w:rPr>
                <w:rFonts w:ascii="宋体" w:hAnsi="宋体" w:cs="宋体" w:eastAsia="宋体" w:hint="default"/>
                <w:sz w:val="17"/>
                <w:szCs w:val="17"/>
              </w:rPr>
              <w:t>山东晨鸣纸</w:t>
            </w:r>
            <w:r>
              <w:rPr>
                <w:rFonts w:ascii="宋体" w:hAnsi="宋体" w:cs="宋体" w:eastAsia="宋体" w:hint="default"/>
                <w:spacing w:val="-1"/>
                <w:w w:val="99"/>
                <w:sz w:val="17"/>
                <w:szCs w:val="17"/>
              </w:rPr>
              <w:t> </w:t>
            </w:r>
            <w:r>
              <w:rPr>
                <w:rFonts w:ascii="宋体" w:hAnsi="宋体" w:cs="宋体" w:eastAsia="宋体" w:hint="default"/>
                <w:sz w:val="17"/>
                <w:szCs w:val="17"/>
              </w:rPr>
              <w:t>业集团股份</w:t>
            </w:r>
            <w:r>
              <w:rPr>
                <w:rFonts w:ascii="宋体" w:hAnsi="宋体" w:cs="宋体" w:eastAsia="宋体" w:hint="default"/>
                <w:spacing w:val="-1"/>
                <w:w w:val="99"/>
                <w:sz w:val="17"/>
                <w:szCs w:val="17"/>
              </w:rPr>
              <w:t> </w:t>
            </w:r>
            <w:r>
              <w:rPr>
                <w:rFonts w:ascii="宋体" w:hAnsi="宋体" w:cs="宋体" w:eastAsia="宋体" w:hint="default"/>
                <w:sz w:val="17"/>
                <w:szCs w:val="17"/>
              </w:rPr>
              <w:t>有限公司</w:t>
            </w:r>
          </w:p>
        </w:tc>
        <w:tc>
          <w:tcPr>
            <w:tcW w:w="89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21" w:right="0"/>
              <w:jc w:val="left"/>
              <w:rPr>
                <w:rFonts w:ascii="Times New Roman" w:hAnsi="Times New Roman" w:cs="Times New Roman" w:eastAsia="Times New Roman" w:hint="default"/>
                <w:sz w:val="17"/>
                <w:szCs w:val="17"/>
              </w:rPr>
            </w:pPr>
            <w:r>
              <w:rPr>
                <w:rFonts w:ascii="Times New Roman"/>
                <w:sz w:val="17"/>
              </w:rPr>
              <w:t>COD</w:t>
            </w:r>
          </w:p>
        </w:tc>
        <w:tc>
          <w:tcPr>
            <w:tcW w:w="9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66"/>
              <w:jc w:val="righ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12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晨鸣工业园内</w:t>
            </w:r>
          </w:p>
        </w:tc>
        <w:tc>
          <w:tcPr>
            <w:tcW w:w="12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2" w:right="0"/>
              <w:jc w:val="center"/>
              <w:rPr>
                <w:rFonts w:ascii="Times New Roman" w:hAnsi="Times New Roman" w:cs="Times New Roman" w:eastAsia="Times New Roman" w:hint="default"/>
                <w:sz w:val="17"/>
                <w:szCs w:val="17"/>
              </w:rPr>
            </w:pPr>
            <w:r>
              <w:rPr>
                <w:rFonts w:ascii="Times New Roman"/>
                <w:sz w:val="17"/>
              </w:rPr>
              <w:t>186mg/L</w:t>
            </w:r>
          </w:p>
        </w:tc>
        <w:tc>
          <w:tcPr>
            <w:tcW w:w="113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left="250" w:right="0"/>
              <w:jc w:val="left"/>
              <w:rPr>
                <w:rFonts w:ascii="Times New Roman" w:hAnsi="Times New Roman" w:cs="Times New Roman" w:eastAsia="Times New Roman" w:hint="default"/>
                <w:sz w:val="17"/>
                <w:szCs w:val="17"/>
              </w:rPr>
            </w:pPr>
            <w:r>
              <w:rPr>
                <w:rFonts w:ascii="Times New Roman"/>
                <w:sz w:val="17"/>
              </w:rPr>
              <w:t>300mg/L</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4126.30t</w:t>
            </w:r>
          </w:p>
        </w:tc>
        <w:tc>
          <w:tcPr>
            <w:tcW w:w="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96"/>
              <w:jc w:val="right"/>
              <w:rPr>
                <w:rFonts w:ascii="Times New Roman" w:hAnsi="Times New Roman" w:cs="Times New Roman" w:eastAsia="Times New Roman" w:hint="default"/>
                <w:sz w:val="17"/>
                <w:szCs w:val="17"/>
              </w:rPr>
            </w:pPr>
            <w:r>
              <w:rPr>
                <w:rFonts w:ascii="Times New Roman"/>
                <w:spacing w:val="-1"/>
                <w:sz w:val="17"/>
              </w:rPr>
              <w:t>7666.64t</w:t>
            </w:r>
          </w:p>
        </w:tc>
        <w:tc>
          <w:tcPr>
            <w:tcW w:w="67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78" w:hRule="exact"/>
        </w:trPr>
        <w:tc>
          <w:tcPr>
            <w:tcW w:w="903" w:type="dxa"/>
            <w:vMerge/>
            <w:tcBorders>
              <w:left w:val="single" w:sz="4" w:space="0" w:color="000000"/>
              <w:right w:val="single" w:sz="3" w:space="0" w:color="000000"/>
            </w:tcBorders>
          </w:tcPr>
          <w:p>
            <w:pPr/>
          </w:p>
        </w:tc>
        <w:tc>
          <w:tcPr>
            <w:tcW w:w="89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氨氮</w:t>
            </w:r>
          </w:p>
        </w:tc>
        <w:tc>
          <w:tcPr>
            <w:tcW w:w="9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66"/>
              <w:jc w:val="righ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12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晨鸣工业园内</w:t>
            </w:r>
          </w:p>
        </w:tc>
        <w:tc>
          <w:tcPr>
            <w:tcW w:w="12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1" w:right="0"/>
              <w:jc w:val="center"/>
              <w:rPr>
                <w:rFonts w:ascii="Times New Roman" w:hAnsi="Times New Roman" w:cs="Times New Roman" w:eastAsia="Times New Roman" w:hint="default"/>
                <w:sz w:val="17"/>
                <w:szCs w:val="17"/>
              </w:rPr>
            </w:pPr>
            <w:r>
              <w:rPr>
                <w:rFonts w:ascii="Times New Roman"/>
                <w:sz w:val="17"/>
              </w:rPr>
              <w:t>3.9mg/L</w:t>
            </w:r>
          </w:p>
        </w:tc>
        <w:tc>
          <w:tcPr>
            <w:tcW w:w="113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left="293" w:right="0"/>
              <w:jc w:val="left"/>
              <w:rPr>
                <w:rFonts w:ascii="Times New Roman" w:hAnsi="Times New Roman" w:cs="Times New Roman" w:eastAsia="Times New Roman" w:hint="default"/>
                <w:sz w:val="17"/>
                <w:szCs w:val="17"/>
              </w:rPr>
            </w:pPr>
            <w:r>
              <w:rPr>
                <w:rFonts w:ascii="Times New Roman"/>
                <w:sz w:val="17"/>
              </w:rPr>
              <w:t>30mg/L</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96.39t</w:t>
            </w:r>
          </w:p>
        </w:tc>
        <w:tc>
          <w:tcPr>
            <w:tcW w:w="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139"/>
              <w:jc w:val="right"/>
              <w:rPr>
                <w:rFonts w:ascii="Times New Roman" w:hAnsi="Times New Roman" w:cs="Times New Roman" w:eastAsia="Times New Roman" w:hint="default"/>
                <w:sz w:val="17"/>
                <w:szCs w:val="17"/>
              </w:rPr>
            </w:pPr>
            <w:r>
              <w:rPr>
                <w:rFonts w:ascii="Times New Roman"/>
                <w:spacing w:val="-1"/>
                <w:sz w:val="17"/>
              </w:rPr>
              <w:t>766.66t</w:t>
            </w:r>
          </w:p>
        </w:tc>
        <w:tc>
          <w:tcPr>
            <w:tcW w:w="67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1004" w:hRule="exact"/>
        </w:trPr>
        <w:tc>
          <w:tcPr>
            <w:tcW w:w="903" w:type="dxa"/>
            <w:vMerge/>
            <w:tcBorders>
              <w:left w:val="single" w:sz="4" w:space="0" w:color="000000"/>
              <w:right w:val="single" w:sz="3" w:space="0" w:color="000000"/>
            </w:tcBorders>
          </w:tcPr>
          <w:p>
            <w:pPr/>
          </w:p>
        </w:tc>
        <w:tc>
          <w:tcPr>
            <w:tcW w:w="89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二氧化硫</w:t>
            </w:r>
          </w:p>
        </w:tc>
        <w:tc>
          <w:tcPr>
            <w:tcW w:w="9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6"/>
              <w:jc w:val="righ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12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晨鸣工业园内</w:t>
            </w:r>
          </w:p>
        </w:tc>
        <w:tc>
          <w:tcPr>
            <w:tcW w:w="1216" w:type="dxa"/>
            <w:tcBorders>
              <w:top w:val="single" w:sz="4" w:space="0" w:color="000000"/>
              <w:left w:val="single" w:sz="3" w:space="0" w:color="000000"/>
              <w:bottom w:val="single" w:sz="3" w:space="0" w:color="000000"/>
              <w:right w:val="single" w:sz="3" w:space="0" w:color="000000"/>
            </w:tcBorders>
          </w:tcPr>
          <w:p>
            <w:pPr>
              <w:pStyle w:val="TableParagraph"/>
              <w:spacing w:line="309" w:lineRule="auto" w:before="66"/>
              <w:ind w:left="63" w:right="61" w:firstLine="286"/>
              <w:jc w:val="left"/>
              <w:rPr>
                <w:rFonts w:ascii="Times New Roman" w:hAnsi="Times New Roman" w:cs="Times New Roman" w:eastAsia="Times New Roman" w:hint="default"/>
                <w:sz w:val="17"/>
                <w:szCs w:val="17"/>
              </w:rPr>
            </w:pPr>
            <w:r>
              <w:rPr>
                <w:rFonts w:ascii="宋体" w:hAnsi="宋体" w:cs="宋体" w:eastAsia="宋体" w:hint="default"/>
                <w:sz w:val="17"/>
                <w:szCs w:val="17"/>
              </w:rPr>
              <w:t>电厂：</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4.88mg/m³</w:t>
            </w:r>
            <w:r>
              <w:rPr>
                <w:rFonts w:ascii="宋体" w:hAnsi="宋体" w:cs="宋体" w:eastAsia="宋体" w:hint="default"/>
                <w:sz w:val="17"/>
                <w:szCs w:val="17"/>
              </w:rPr>
              <w:t>碱回</w:t>
            </w:r>
            <w:r>
              <w:rPr>
                <w:rFonts w:ascii="宋体" w:hAnsi="宋体" w:cs="宋体" w:eastAsia="宋体" w:hint="default"/>
                <w:spacing w:val="-1"/>
                <w:w w:val="99"/>
                <w:sz w:val="17"/>
                <w:szCs w:val="17"/>
              </w:rPr>
              <w:t> </w:t>
            </w:r>
            <w:r>
              <w:rPr>
                <w:rFonts w:ascii="宋体" w:hAnsi="宋体" w:cs="宋体" w:eastAsia="宋体" w:hint="default"/>
                <w:sz w:val="17"/>
                <w:szCs w:val="17"/>
              </w:rPr>
              <w:t>收：</w:t>
            </w:r>
            <w:r>
              <w:rPr>
                <w:rFonts w:ascii="Times New Roman" w:hAnsi="Times New Roman" w:cs="Times New Roman" w:eastAsia="Times New Roman" w:hint="default"/>
                <w:sz w:val="17"/>
                <w:szCs w:val="17"/>
              </w:rPr>
              <w:t>2.62mg/m³</w:t>
            </w:r>
          </w:p>
        </w:tc>
        <w:tc>
          <w:tcPr>
            <w:tcW w:w="1132" w:type="dxa"/>
            <w:tcBorders>
              <w:top w:val="single" w:sz="4" w:space="0" w:color="000000"/>
              <w:left w:val="single" w:sz="3" w:space="0" w:color="000000"/>
              <w:bottom w:val="single" w:sz="3" w:space="0" w:color="000000"/>
              <w:right w:val="single" w:sz="4" w:space="0" w:color="000000"/>
            </w:tcBorders>
          </w:tcPr>
          <w:p>
            <w:pPr>
              <w:pStyle w:val="TableParagraph"/>
              <w:spacing w:line="348" w:lineRule="auto" w:before="48"/>
              <w:ind w:left="211" w:right="41" w:hanging="170"/>
              <w:jc w:val="left"/>
              <w:rPr>
                <w:rFonts w:ascii="Times New Roman" w:hAnsi="Times New Roman" w:cs="Times New Roman" w:eastAsia="Times New Roman" w:hint="default"/>
                <w:sz w:val="17"/>
                <w:szCs w:val="17"/>
              </w:rPr>
            </w:pPr>
            <w:r>
              <w:rPr>
                <w:rFonts w:ascii="宋体" w:hAnsi="宋体" w:cs="宋体" w:eastAsia="宋体" w:hint="default"/>
                <w:sz w:val="17"/>
                <w:szCs w:val="17"/>
              </w:rPr>
              <w:t>电厂</w:t>
            </w:r>
            <w:r>
              <w:rPr>
                <w:rFonts w:ascii="宋体" w:hAnsi="宋体" w:cs="宋体" w:eastAsia="宋体" w:hint="default"/>
                <w:spacing w:val="-8"/>
                <w:sz w:val="17"/>
                <w:szCs w:val="17"/>
              </w:rPr>
              <w:t> </w:t>
            </w:r>
            <w:r>
              <w:rPr>
                <w:rFonts w:ascii="Times New Roman" w:hAnsi="Times New Roman" w:cs="Times New Roman" w:eastAsia="Times New Roman" w:hint="default"/>
                <w:sz w:val="17"/>
                <w:szCs w:val="17"/>
              </w:rPr>
              <w:t>35mg/m³</w:t>
            </w:r>
            <w:r>
              <w:rPr>
                <w:rFonts w:ascii="Times New Roman" w:hAnsi="Times New Roman" w:cs="Times New Roman" w:eastAsia="Times New Roman" w:hint="default"/>
                <w:w w:val="99"/>
                <w:sz w:val="17"/>
                <w:szCs w:val="17"/>
              </w:rPr>
              <w:t> </w:t>
            </w:r>
            <w:r>
              <w:rPr>
                <w:rFonts w:ascii="宋体" w:hAnsi="宋体" w:cs="宋体" w:eastAsia="宋体" w:hint="default"/>
                <w:sz w:val="17"/>
                <w:szCs w:val="17"/>
              </w:rPr>
              <w:t>碱回收：</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200mg/m³</w:t>
            </w:r>
          </w:p>
        </w:tc>
        <w:tc>
          <w:tcPr>
            <w:tcW w:w="9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8.87t</w:t>
            </w:r>
          </w:p>
        </w:tc>
        <w:tc>
          <w:tcPr>
            <w:tcW w:w="8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39"/>
              <w:jc w:val="right"/>
              <w:rPr>
                <w:rFonts w:ascii="Times New Roman" w:hAnsi="Times New Roman" w:cs="Times New Roman" w:eastAsia="Times New Roman" w:hint="default"/>
                <w:sz w:val="17"/>
                <w:szCs w:val="17"/>
              </w:rPr>
            </w:pPr>
            <w:r>
              <w:rPr>
                <w:rFonts w:ascii="Times New Roman"/>
                <w:spacing w:val="-1"/>
                <w:sz w:val="17"/>
              </w:rPr>
              <w:t>247.16t</w:t>
            </w:r>
          </w:p>
        </w:tc>
        <w:tc>
          <w:tcPr>
            <w:tcW w:w="67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1296" w:hRule="exact"/>
        </w:trPr>
        <w:tc>
          <w:tcPr>
            <w:tcW w:w="903" w:type="dxa"/>
            <w:vMerge/>
            <w:tcBorders>
              <w:left w:val="single" w:sz="4" w:space="0" w:color="000000"/>
              <w:right w:val="single" w:sz="3" w:space="0" w:color="000000"/>
            </w:tcBorders>
          </w:tcPr>
          <w:p>
            <w:pPr/>
          </w:p>
        </w:tc>
        <w:tc>
          <w:tcPr>
            <w:tcW w:w="8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氮氧化物</w:t>
            </w:r>
          </w:p>
        </w:tc>
        <w:tc>
          <w:tcPr>
            <w:tcW w:w="9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7"/>
              <w:ind w:right="266"/>
              <w:jc w:val="righ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12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晨鸣工业园内</w:t>
            </w:r>
          </w:p>
        </w:tc>
        <w:tc>
          <w:tcPr>
            <w:tcW w:w="12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307" w:lineRule="auto"/>
              <w:ind w:left="22" w:right="18" w:hanging="1"/>
              <w:jc w:val="center"/>
              <w:rPr>
                <w:rFonts w:ascii="Times New Roman" w:hAnsi="Times New Roman" w:cs="Times New Roman" w:eastAsia="Times New Roman" w:hint="default"/>
                <w:sz w:val="17"/>
                <w:szCs w:val="17"/>
              </w:rPr>
            </w:pPr>
            <w:r>
              <w:rPr>
                <w:rFonts w:ascii="宋体" w:hAnsi="宋体" w:cs="宋体" w:eastAsia="宋体" w:hint="default"/>
                <w:sz w:val="17"/>
                <w:szCs w:val="17"/>
              </w:rPr>
              <w:t>电厂：</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42.1mg/m³</w:t>
            </w:r>
            <w:r>
              <w:rPr>
                <w:rFonts w:ascii="宋体" w:hAnsi="宋体" w:cs="宋体" w:eastAsia="宋体" w:hint="default"/>
                <w:sz w:val="17"/>
                <w:szCs w:val="17"/>
              </w:rPr>
              <w:t>碱回</w:t>
            </w:r>
            <w:r>
              <w:rPr>
                <w:rFonts w:ascii="宋体" w:hAnsi="宋体" w:cs="宋体" w:eastAsia="宋体" w:hint="default"/>
                <w:spacing w:val="-1"/>
                <w:w w:val="99"/>
                <w:sz w:val="17"/>
                <w:szCs w:val="17"/>
              </w:rPr>
              <w:t> </w:t>
            </w:r>
            <w:r>
              <w:rPr>
                <w:rFonts w:ascii="宋体" w:hAnsi="宋体" w:cs="宋体" w:eastAsia="宋体" w:hint="default"/>
                <w:spacing w:val="-1"/>
                <w:sz w:val="17"/>
                <w:szCs w:val="17"/>
              </w:rPr>
              <w:t>收：</w:t>
            </w:r>
            <w:r>
              <w:rPr>
                <w:rFonts w:ascii="Times New Roman" w:hAnsi="Times New Roman" w:cs="Times New Roman" w:eastAsia="Times New Roman" w:hint="default"/>
                <w:spacing w:val="-1"/>
                <w:sz w:val="17"/>
                <w:szCs w:val="17"/>
              </w:rPr>
              <w:t>127.3mg/m³</w:t>
            </w:r>
          </w:p>
        </w:tc>
        <w:tc>
          <w:tcPr>
            <w:tcW w:w="1132" w:type="dxa"/>
            <w:tcBorders>
              <w:top w:val="single" w:sz="3" w:space="0" w:color="000000"/>
              <w:left w:val="single" w:sz="3" w:space="0" w:color="000000"/>
              <w:bottom w:val="single" w:sz="3" w:space="0" w:color="000000"/>
              <w:right w:val="single" w:sz="4" w:space="0" w:color="000000"/>
            </w:tcBorders>
          </w:tcPr>
          <w:p>
            <w:pPr>
              <w:pStyle w:val="TableParagraph"/>
              <w:spacing w:line="352" w:lineRule="auto" w:before="47"/>
              <w:ind w:left="211" w:right="210" w:firstLine="3"/>
              <w:jc w:val="center"/>
              <w:rPr>
                <w:rFonts w:ascii="Times New Roman" w:hAnsi="Times New Roman" w:cs="Times New Roman" w:eastAsia="Times New Roman" w:hint="default"/>
                <w:sz w:val="17"/>
                <w:szCs w:val="17"/>
              </w:rPr>
            </w:pPr>
            <w:r>
              <w:rPr>
                <w:rFonts w:ascii="宋体" w:hAnsi="宋体" w:cs="宋体" w:eastAsia="宋体" w:hint="default"/>
                <w:sz w:val="17"/>
                <w:szCs w:val="17"/>
              </w:rPr>
              <w:t>电厂</w:t>
            </w:r>
            <w:r>
              <w:rPr>
                <w:rFonts w:ascii="宋体" w:hAnsi="宋体" w:cs="宋体" w:eastAsia="宋体" w:hint="default"/>
                <w:spacing w:val="-6"/>
                <w:sz w:val="17"/>
                <w:szCs w:val="17"/>
              </w:rPr>
              <w:t> </w:t>
            </w:r>
            <w:r>
              <w:rPr>
                <w:rFonts w:ascii="Times New Roman" w:hAnsi="Times New Roman" w:cs="Times New Roman" w:eastAsia="Times New Roman" w:hint="default"/>
                <w:sz w:val="17"/>
                <w:szCs w:val="17"/>
              </w:rPr>
              <w:t>100</w:t>
            </w:r>
            <w:r>
              <w:rPr>
                <w:rFonts w:ascii="Times New Roman" w:hAnsi="Times New Roman" w:cs="Times New Roman" w:eastAsia="Times New Roman" w:hint="default"/>
                <w:w w:val="99"/>
                <w:sz w:val="17"/>
                <w:szCs w:val="17"/>
              </w:rPr>
              <w:t> </w:t>
            </w:r>
            <w:r>
              <w:rPr>
                <w:rFonts w:ascii="Times New Roman" w:hAnsi="Times New Roman" w:cs="Times New Roman" w:eastAsia="Times New Roman" w:hint="default"/>
                <w:sz w:val="17"/>
                <w:szCs w:val="17"/>
              </w:rPr>
              <w:t>mg/m³</w:t>
            </w:r>
            <w:r>
              <w:rPr>
                <w:rFonts w:ascii="Times New Roman" w:hAnsi="Times New Roman" w:cs="Times New Roman" w:eastAsia="Times New Roman" w:hint="default"/>
                <w:w w:val="99"/>
                <w:sz w:val="17"/>
                <w:szCs w:val="17"/>
              </w:rPr>
              <w:t> </w:t>
            </w:r>
            <w:r>
              <w:rPr>
                <w:rFonts w:ascii="宋体" w:hAnsi="宋体" w:cs="宋体" w:eastAsia="宋体" w:hint="default"/>
                <w:sz w:val="17"/>
                <w:szCs w:val="17"/>
              </w:rPr>
              <w:t>碱回收：</w:t>
            </w:r>
            <w:r>
              <w:rPr>
                <w:rFonts w:ascii="宋体" w:hAnsi="宋体" w:cs="宋体" w:eastAsia="宋体" w:hint="default"/>
                <w:spacing w:val="-1"/>
                <w:w w:val="99"/>
                <w:sz w:val="17"/>
                <w:szCs w:val="17"/>
              </w:rPr>
              <w:t> </w:t>
            </w:r>
            <w:r>
              <w:rPr>
                <w:rFonts w:ascii="Times New Roman" w:hAnsi="Times New Roman" w:cs="Times New Roman" w:eastAsia="Times New Roman" w:hint="default"/>
                <w:w w:val="95"/>
                <w:sz w:val="17"/>
                <w:szCs w:val="17"/>
              </w:rPr>
              <w:t>300mg/m³</w:t>
            </w:r>
            <w:r>
              <w:rPr>
                <w:rFonts w:ascii="Times New Roman" w:hAnsi="Times New Roman" w:cs="Times New Roman" w:eastAsia="Times New Roman" w:hint="default"/>
                <w:sz w:val="17"/>
                <w:szCs w:val="17"/>
              </w:rPr>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7"/>
              <w:ind w:right="0"/>
              <w:jc w:val="center"/>
              <w:rPr>
                <w:rFonts w:ascii="Times New Roman" w:hAnsi="Times New Roman" w:cs="Times New Roman" w:eastAsia="Times New Roman" w:hint="default"/>
                <w:sz w:val="17"/>
                <w:szCs w:val="17"/>
              </w:rPr>
            </w:pPr>
            <w:r>
              <w:rPr>
                <w:rFonts w:ascii="Times New Roman"/>
                <w:sz w:val="17"/>
              </w:rPr>
              <w:t>172.5t</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7"/>
              <w:ind w:right="96"/>
              <w:jc w:val="right"/>
              <w:rPr>
                <w:rFonts w:ascii="Times New Roman" w:hAnsi="Times New Roman" w:cs="Times New Roman" w:eastAsia="Times New Roman" w:hint="default"/>
                <w:sz w:val="17"/>
                <w:szCs w:val="17"/>
              </w:rPr>
            </w:pPr>
            <w:r>
              <w:rPr>
                <w:rFonts w:ascii="Times New Roman"/>
                <w:spacing w:val="-1"/>
                <w:sz w:val="17"/>
              </w:rPr>
              <w:t>1059.41t</w:t>
            </w:r>
          </w:p>
        </w:tc>
        <w:tc>
          <w:tcPr>
            <w:tcW w:w="67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1335" w:hRule="exact"/>
        </w:trPr>
        <w:tc>
          <w:tcPr>
            <w:tcW w:w="903" w:type="dxa"/>
            <w:vMerge/>
            <w:tcBorders>
              <w:left w:val="single" w:sz="4" w:space="0" w:color="000000"/>
              <w:bottom w:val="single" w:sz="4" w:space="0" w:color="000000"/>
              <w:right w:val="single" w:sz="3" w:space="0" w:color="000000"/>
            </w:tcBorders>
          </w:tcPr>
          <w:p>
            <w:pPr/>
          </w:p>
        </w:tc>
        <w:tc>
          <w:tcPr>
            <w:tcW w:w="89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left="21" w:right="0"/>
              <w:jc w:val="left"/>
              <w:rPr>
                <w:rFonts w:ascii="宋体" w:hAnsi="宋体" w:cs="宋体" w:eastAsia="宋体" w:hint="default"/>
                <w:sz w:val="17"/>
                <w:szCs w:val="17"/>
              </w:rPr>
            </w:pPr>
            <w:r>
              <w:rPr>
                <w:rFonts w:ascii="宋体" w:hAnsi="宋体" w:cs="宋体" w:eastAsia="宋体" w:hint="default"/>
                <w:sz w:val="17"/>
                <w:szCs w:val="17"/>
              </w:rPr>
              <w:t>烟尘</w:t>
            </w:r>
          </w:p>
        </w:tc>
        <w:tc>
          <w:tcPr>
            <w:tcW w:w="9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66"/>
              <w:jc w:val="righ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120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left="21" w:right="0"/>
              <w:jc w:val="left"/>
              <w:rPr>
                <w:rFonts w:ascii="宋体" w:hAnsi="宋体" w:cs="宋体" w:eastAsia="宋体" w:hint="default"/>
                <w:sz w:val="17"/>
                <w:szCs w:val="17"/>
              </w:rPr>
            </w:pPr>
            <w:r>
              <w:rPr>
                <w:rFonts w:ascii="宋体" w:hAnsi="宋体" w:cs="宋体" w:eastAsia="宋体" w:hint="default"/>
                <w:sz w:val="17"/>
                <w:szCs w:val="17"/>
              </w:rPr>
              <w:t>晨鸣工业园内</w:t>
            </w:r>
          </w:p>
        </w:tc>
        <w:tc>
          <w:tcPr>
            <w:tcW w:w="121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07" w:lineRule="auto"/>
              <w:ind w:left="63" w:right="61" w:firstLine="286"/>
              <w:jc w:val="left"/>
              <w:rPr>
                <w:rFonts w:ascii="Times New Roman" w:hAnsi="Times New Roman" w:cs="Times New Roman" w:eastAsia="Times New Roman" w:hint="default"/>
                <w:sz w:val="17"/>
                <w:szCs w:val="17"/>
              </w:rPr>
            </w:pPr>
            <w:r>
              <w:rPr>
                <w:rFonts w:ascii="宋体" w:hAnsi="宋体" w:cs="宋体" w:eastAsia="宋体" w:hint="default"/>
                <w:sz w:val="17"/>
                <w:szCs w:val="17"/>
              </w:rPr>
              <w:t>电厂：</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0.80mg/m³</w:t>
            </w:r>
            <w:r>
              <w:rPr>
                <w:rFonts w:ascii="宋体" w:hAnsi="宋体" w:cs="宋体" w:eastAsia="宋体" w:hint="default"/>
                <w:sz w:val="17"/>
                <w:szCs w:val="17"/>
              </w:rPr>
              <w:t>碱回</w:t>
            </w:r>
            <w:r>
              <w:rPr>
                <w:rFonts w:ascii="宋体" w:hAnsi="宋体" w:cs="宋体" w:eastAsia="宋体" w:hint="default"/>
                <w:spacing w:val="-1"/>
                <w:w w:val="99"/>
                <w:sz w:val="17"/>
                <w:szCs w:val="17"/>
              </w:rPr>
              <w:t> </w:t>
            </w:r>
            <w:r>
              <w:rPr>
                <w:rFonts w:ascii="宋体" w:hAnsi="宋体" w:cs="宋体" w:eastAsia="宋体" w:hint="default"/>
                <w:sz w:val="17"/>
                <w:szCs w:val="17"/>
              </w:rPr>
              <w:t>收：</w:t>
            </w:r>
            <w:r>
              <w:rPr>
                <w:rFonts w:ascii="Times New Roman" w:hAnsi="Times New Roman" w:cs="Times New Roman" w:eastAsia="Times New Roman" w:hint="default"/>
                <w:sz w:val="17"/>
                <w:szCs w:val="17"/>
              </w:rPr>
              <w:t>9.35mg/m³</w:t>
            </w:r>
          </w:p>
        </w:tc>
        <w:tc>
          <w:tcPr>
            <w:tcW w:w="1132" w:type="dxa"/>
            <w:tcBorders>
              <w:top w:val="single" w:sz="3" w:space="0" w:color="000000"/>
              <w:left w:val="single" w:sz="3" w:space="0" w:color="000000"/>
              <w:bottom w:val="single" w:sz="4" w:space="0" w:color="000000"/>
              <w:right w:val="single" w:sz="4" w:space="0" w:color="000000"/>
            </w:tcBorders>
          </w:tcPr>
          <w:p>
            <w:pPr>
              <w:pStyle w:val="TableParagraph"/>
              <w:spacing w:line="379" w:lineRule="auto" w:before="48"/>
              <w:ind w:left="223" w:right="221" w:firstLine="169"/>
              <w:jc w:val="left"/>
              <w:rPr>
                <w:rFonts w:ascii="宋体" w:hAnsi="宋体" w:cs="宋体" w:eastAsia="宋体" w:hint="default"/>
                <w:sz w:val="17"/>
                <w:szCs w:val="17"/>
              </w:rPr>
            </w:pPr>
            <w:r>
              <w:rPr>
                <w:rFonts w:ascii="宋体" w:hAnsi="宋体" w:cs="宋体" w:eastAsia="宋体" w:hint="default"/>
                <w:sz w:val="17"/>
                <w:szCs w:val="17"/>
              </w:rPr>
              <w:t>电厂</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4"/>
                <w:sz w:val="17"/>
                <w:szCs w:val="17"/>
              </w:rPr>
              <w:t> </w:t>
            </w:r>
            <w:r>
              <w:rPr>
                <w:rFonts w:ascii="Times New Roman" w:hAnsi="Times New Roman" w:cs="Times New Roman" w:eastAsia="Times New Roman" w:hint="default"/>
                <w:sz w:val="17"/>
                <w:szCs w:val="17"/>
              </w:rPr>
              <w:t>mg/m³</w:t>
            </w:r>
            <w:r>
              <w:rPr>
                <w:rFonts w:ascii="Times New Roman" w:hAnsi="Times New Roman" w:cs="Times New Roman" w:eastAsia="Times New Roman" w:hint="default"/>
                <w:w w:val="99"/>
                <w:sz w:val="17"/>
                <w:szCs w:val="17"/>
              </w:rPr>
              <w:t> </w:t>
            </w:r>
            <w:r>
              <w:rPr>
                <w:rFonts w:ascii="宋体" w:hAnsi="宋体" w:cs="宋体" w:eastAsia="宋体" w:hint="default"/>
                <w:sz w:val="17"/>
                <w:szCs w:val="17"/>
              </w:rPr>
              <w:t>碱回收：</w:t>
            </w:r>
          </w:p>
          <w:p>
            <w:pPr>
              <w:pStyle w:val="TableParagraph"/>
              <w:spacing w:line="240" w:lineRule="auto" w:before="11"/>
              <w:ind w:left="254" w:right="0"/>
              <w:jc w:val="left"/>
              <w:rPr>
                <w:rFonts w:ascii="Times New Roman" w:hAnsi="Times New Roman" w:cs="Times New Roman" w:eastAsia="Times New Roman" w:hint="default"/>
                <w:sz w:val="17"/>
                <w:szCs w:val="17"/>
              </w:rPr>
            </w:pPr>
            <w:r>
              <w:rPr>
                <w:rFonts w:ascii="Times New Roman" w:hAnsi="Times New Roman"/>
                <w:sz w:val="17"/>
              </w:rPr>
              <w:t>20mg/m³</w:t>
            </w:r>
          </w:p>
        </w:tc>
        <w:tc>
          <w:tcPr>
            <w:tcW w:w="93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1.45t</w:t>
            </w:r>
          </w:p>
        </w:tc>
        <w:tc>
          <w:tcPr>
            <w:tcW w:w="8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0"/>
              <w:jc w:val="right"/>
              <w:rPr>
                <w:rFonts w:ascii="Times New Roman" w:hAnsi="Times New Roman" w:cs="Times New Roman" w:eastAsia="Times New Roman" w:hint="default"/>
                <w:sz w:val="17"/>
                <w:szCs w:val="17"/>
              </w:rPr>
            </w:pPr>
            <w:r>
              <w:rPr>
                <w:rFonts w:ascii="Times New Roman"/>
                <w:spacing w:val="-1"/>
                <w:sz w:val="17"/>
              </w:rPr>
              <w:t>70.62t</w:t>
            </w:r>
          </w:p>
        </w:tc>
        <w:tc>
          <w:tcPr>
            <w:tcW w:w="67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78" w:hRule="exact"/>
        </w:trPr>
        <w:tc>
          <w:tcPr>
            <w:tcW w:w="903" w:type="dxa"/>
            <w:vMerge w:val="restart"/>
            <w:tcBorders>
              <w:top w:val="single" w:sz="4" w:space="0" w:color="000000"/>
              <w:left w:val="single" w:sz="4" w:space="0" w:color="000000"/>
              <w:right w:val="single" w:sz="3" w:space="0" w:color="000000"/>
            </w:tcBorders>
          </w:tcPr>
          <w:p>
            <w:pPr>
              <w:pStyle w:val="TableParagraph"/>
              <w:spacing w:line="316" w:lineRule="auto" w:before="47"/>
              <w:ind w:left="21" w:right="24"/>
              <w:jc w:val="both"/>
              <w:rPr>
                <w:rFonts w:ascii="宋体" w:hAnsi="宋体" w:cs="宋体" w:eastAsia="宋体" w:hint="default"/>
                <w:sz w:val="17"/>
                <w:szCs w:val="17"/>
              </w:rPr>
            </w:pPr>
            <w:r>
              <w:rPr>
                <w:rFonts w:ascii="宋体" w:hAnsi="宋体" w:cs="宋体" w:eastAsia="宋体" w:hint="default"/>
                <w:sz w:val="17"/>
                <w:szCs w:val="17"/>
              </w:rPr>
              <w:t>寿光美伦纸</w:t>
            </w:r>
            <w:r>
              <w:rPr>
                <w:rFonts w:ascii="宋体" w:hAnsi="宋体" w:cs="宋体" w:eastAsia="宋体" w:hint="default"/>
                <w:spacing w:val="-1"/>
                <w:w w:val="99"/>
                <w:sz w:val="17"/>
                <w:szCs w:val="17"/>
              </w:rPr>
              <w:t> </w:t>
            </w:r>
            <w:r>
              <w:rPr>
                <w:rFonts w:ascii="宋体" w:hAnsi="宋体" w:cs="宋体" w:eastAsia="宋体" w:hint="default"/>
                <w:sz w:val="17"/>
                <w:szCs w:val="17"/>
              </w:rPr>
              <w:t>业有限责任</w:t>
            </w:r>
            <w:r>
              <w:rPr>
                <w:rFonts w:ascii="宋体" w:hAnsi="宋体" w:cs="宋体" w:eastAsia="宋体" w:hint="default"/>
                <w:spacing w:val="-1"/>
                <w:w w:val="99"/>
                <w:sz w:val="17"/>
                <w:szCs w:val="17"/>
              </w:rPr>
              <w:t> </w:t>
            </w:r>
            <w:r>
              <w:rPr>
                <w:rFonts w:ascii="宋体" w:hAnsi="宋体" w:cs="宋体" w:eastAsia="宋体" w:hint="default"/>
                <w:sz w:val="17"/>
                <w:szCs w:val="17"/>
              </w:rPr>
              <w:t>公司</w:t>
            </w:r>
          </w:p>
        </w:tc>
        <w:tc>
          <w:tcPr>
            <w:tcW w:w="89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二氧化硫</w:t>
            </w:r>
          </w:p>
        </w:tc>
        <w:tc>
          <w:tcPr>
            <w:tcW w:w="9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66"/>
              <w:jc w:val="right"/>
              <w:rPr>
                <w:rFonts w:ascii="Times New Roman" w:hAnsi="Times New Roman" w:cs="Times New Roman" w:eastAsia="Times New Roman" w:hint="default"/>
                <w:sz w:val="17"/>
                <w:szCs w:val="17"/>
              </w:rPr>
            </w:pPr>
            <w:r>
              <w:rPr>
                <w:rFonts w:ascii="Times New Roman"/>
                <w:w w:val="99"/>
                <w:sz w:val="17"/>
              </w:rPr>
              <w:t>2</w:t>
            </w:r>
            <w:r>
              <w:rPr>
                <w:rFonts w:ascii="Times New Roman"/>
                <w:sz w:val="17"/>
              </w:rPr>
            </w:r>
          </w:p>
        </w:tc>
        <w:tc>
          <w:tcPr>
            <w:tcW w:w="12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晨鸣工业园内</w:t>
            </w:r>
          </w:p>
        </w:tc>
        <w:tc>
          <w:tcPr>
            <w:tcW w:w="12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1" w:right="0"/>
              <w:jc w:val="center"/>
              <w:rPr>
                <w:rFonts w:ascii="Times New Roman" w:hAnsi="Times New Roman" w:cs="Times New Roman" w:eastAsia="Times New Roman" w:hint="default"/>
                <w:sz w:val="17"/>
                <w:szCs w:val="17"/>
              </w:rPr>
            </w:pPr>
            <w:r>
              <w:rPr>
                <w:rFonts w:ascii="Times New Roman" w:hAnsi="Times New Roman"/>
                <w:sz w:val="17"/>
              </w:rPr>
              <w:t>8.2mg/m³</w:t>
            </w:r>
          </w:p>
        </w:tc>
        <w:tc>
          <w:tcPr>
            <w:tcW w:w="113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254" w:right="0"/>
              <w:jc w:val="left"/>
              <w:rPr>
                <w:rFonts w:ascii="Times New Roman" w:hAnsi="Times New Roman" w:cs="Times New Roman" w:eastAsia="Times New Roman" w:hint="default"/>
                <w:sz w:val="17"/>
                <w:szCs w:val="17"/>
              </w:rPr>
            </w:pPr>
            <w:r>
              <w:rPr>
                <w:rFonts w:ascii="Times New Roman" w:hAnsi="Times New Roman"/>
                <w:sz w:val="17"/>
              </w:rPr>
              <w:t>35mg/m³</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79.82t</w:t>
            </w:r>
          </w:p>
        </w:tc>
        <w:tc>
          <w:tcPr>
            <w:tcW w:w="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80"/>
              <w:jc w:val="right"/>
              <w:rPr>
                <w:rFonts w:ascii="Times New Roman" w:hAnsi="Times New Roman" w:cs="Times New Roman" w:eastAsia="Times New Roman" w:hint="default"/>
                <w:sz w:val="17"/>
                <w:szCs w:val="17"/>
              </w:rPr>
            </w:pPr>
            <w:r>
              <w:rPr>
                <w:rFonts w:ascii="Times New Roman"/>
                <w:spacing w:val="-1"/>
                <w:sz w:val="17"/>
              </w:rPr>
              <w:t>383.9t</w:t>
            </w:r>
          </w:p>
        </w:tc>
        <w:tc>
          <w:tcPr>
            <w:tcW w:w="67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78" w:hRule="exact"/>
        </w:trPr>
        <w:tc>
          <w:tcPr>
            <w:tcW w:w="903" w:type="dxa"/>
            <w:vMerge/>
            <w:tcBorders>
              <w:left w:val="single" w:sz="4" w:space="0" w:color="000000"/>
              <w:right w:val="single" w:sz="3" w:space="0" w:color="000000"/>
            </w:tcBorders>
          </w:tcPr>
          <w:p>
            <w:pPr/>
          </w:p>
        </w:tc>
        <w:tc>
          <w:tcPr>
            <w:tcW w:w="89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氮氧化物</w:t>
            </w:r>
          </w:p>
        </w:tc>
        <w:tc>
          <w:tcPr>
            <w:tcW w:w="9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66"/>
              <w:jc w:val="right"/>
              <w:rPr>
                <w:rFonts w:ascii="Times New Roman" w:hAnsi="Times New Roman" w:cs="Times New Roman" w:eastAsia="Times New Roman" w:hint="default"/>
                <w:sz w:val="17"/>
                <w:szCs w:val="17"/>
              </w:rPr>
            </w:pPr>
            <w:r>
              <w:rPr>
                <w:rFonts w:ascii="Times New Roman"/>
                <w:w w:val="99"/>
                <w:sz w:val="17"/>
              </w:rPr>
              <w:t>2</w:t>
            </w:r>
            <w:r>
              <w:rPr>
                <w:rFonts w:ascii="Times New Roman"/>
                <w:sz w:val="17"/>
              </w:rPr>
            </w:r>
          </w:p>
        </w:tc>
        <w:tc>
          <w:tcPr>
            <w:tcW w:w="12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晨鸣工业园内</w:t>
            </w:r>
          </w:p>
        </w:tc>
        <w:tc>
          <w:tcPr>
            <w:tcW w:w="12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hAnsi="Times New Roman"/>
                <w:sz w:val="17"/>
              </w:rPr>
              <w:t>47.3mg/m³</w:t>
            </w:r>
          </w:p>
        </w:tc>
        <w:tc>
          <w:tcPr>
            <w:tcW w:w="113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190" w:right="0"/>
              <w:jc w:val="left"/>
              <w:rPr>
                <w:rFonts w:ascii="Times New Roman" w:hAnsi="Times New Roman" w:cs="Times New Roman" w:eastAsia="Times New Roman" w:hint="default"/>
                <w:sz w:val="17"/>
                <w:szCs w:val="17"/>
              </w:rPr>
            </w:pPr>
            <w:r>
              <w:rPr>
                <w:rFonts w:ascii="Times New Roman" w:hAnsi="Times New Roman"/>
                <w:sz w:val="17"/>
              </w:rPr>
              <w:t>100</w:t>
            </w:r>
            <w:r>
              <w:rPr>
                <w:rFonts w:ascii="Times New Roman" w:hAnsi="Times New Roman"/>
                <w:spacing w:val="-6"/>
                <w:sz w:val="17"/>
              </w:rPr>
              <w:t> </w:t>
            </w:r>
            <w:r>
              <w:rPr>
                <w:rFonts w:ascii="Times New Roman" w:hAnsi="Times New Roman"/>
                <w:sz w:val="17"/>
              </w:rPr>
              <w:t>mg/m³</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455t</w:t>
            </w:r>
          </w:p>
        </w:tc>
        <w:tc>
          <w:tcPr>
            <w:tcW w:w="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99"/>
              <w:jc w:val="right"/>
              <w:rPr>
                <w:rFonts w:ascii="Times New Roman" w:hAnsi="Times New Roman" w:cs="Times New Roman" w:eastAsia="Times New Roman" w:hint="default"/>
                <w:sz w:val="17"/>
                <w:szCs w:val="17"/>
              </w:rPr>
            </w:pPr>
            <w:r>
              <w:rPr>
                <w:rFonts w:ascii="Times New Roman"/>
                <w:spacing w:val="-2"/>
                <w:sz w:val="17"/>
              </w:rPr>
              <w:t>1163.24t</w:t>
            </w:r>
          </w:p>
        </w:tc>
        <w:tc>
          <w:tcPr>
            <w:tcW w:w="67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540" w:hRule="exact"/>
        </w:trPr>
        <w:tc>
          <w:tcPr>
            <w:tcW w:w="903" w:type="dxa"/>
            <w:vMerge/>
            <w:tcBorders>
              <w:left w:val="single" w:sz="4" w:space="0" w:color="000000"/>
              <w:bottom w:val="single" w:sz="4" w:space="0" w:color="000000"/>
              <w:right w:val="single" w:sz="3" w:space="0" w:color="000000"/>
            </w:tcBorders>
          </w:tcPr>
          <w:p>
            <w:pPr/>
          </w:p>
        </w:tc>
        <w:tc>
          <w:tcPr>
            <w:tcW w:w="89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29"/>
              <w:ind w:left="21" w:right="0"/>
              <w:jc w:val="left"/>
              <w:rPr>
                <w:rFonts w:ascii="宋体" w:hAnsi="宋体" w:cs="宋体" w:eastAsia="宋体" w:hint="default"/>
                <w:sz w:val="17"/>
                <w:szCs w:val="17"/>
              </w:rPr>
            </w:pPr>
            <w:r>
              <w:rPr>
                <w:rFonts w:ascii="宋体" w:hAnsi="宋体" w:cs="宋体" w:eastAsia="宋体" w:hint="default"/>
                <w:sz w:val="17"/>
                <w:szCs w:val="17"/>
              </w:rPr>
              <w:t>烟尘</w:t>
            </w:r>
          </w:p>
        </w:tc>
        <w:tc>
          <w:tcPr>
            <w:tcW w:w="9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9"/>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66"/>
              <w:jc w:val="right"/>
              <w:rPr>
                <w:rFonts w:ascii="Times New Roman" w:hAnsi="Times New Roman" w:cs="Times New Roman" w:eastAsia="Times New Roman" w:hint="default"/>
                <w:sz w:val="17"/>
                <w:szCs w:val="17"/>
              </w:rPr>
            </w:pPr>
            <w:r>
              <w:rPr>
                <w:rFonts w:ascii="Times New Roman"/>
                <w:w w:val="99"/>
                <w:sz w:val="17"/>
              </w:rPr>
              <w:t>2</w:t>
            </w:r>
            <w:r>
              <w:rPr>
                <w:rFonts w:ascii="Times New Roman"/>
                <w:sz w:val="17"/>
              </w:rPr>
            </w:r>
          </w:p>
        </w:tc>
        <w:tc>
          <w:tcPr>
            <w:tcW w:w="12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9"/>
              <w:ind w:left="21" w:right="0"/>
              <w:jc w:val="left"/>
              <w:rPr>
                <w:rFonts w:ascii="宋体" w:hAnsi="宋体" w:cs="宋体" w:eastAsia="宋体" w:hint="default"/>
                <w:sz w:val="17"/>
                <w:szCs w:val="17"/>
              </w:rPr>
            </w:pPr>
            <w:r>
              <w:rPr>
                <w:rFonts w:ascii="宋体" w:hAnsi="宋体" w:cs="宋体" w:eastAsia="宋体" w:hint="default"/>
                <w:sz w:val="17"/>
                <w:szCs w:val="17"/>
              </w:rPr>
              <w:t>晨鸣工业园内</w:t>
            </w:r>
          </w:p>
        </w:tc>
        <w:tc>
          <w:tcPr>
            <w:tcW w:w="12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hAnsi="Times New Roman"/>
                <w:sz w:val="17"/>
              </w:rPr>
              <w:t>0.81mg/m³</w:t>
            </w:r>
          </w:p>
        </w:tc>
        <w:tc>
          <w:tcPr>
            <w:tcW w:w="113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96" w:right="0"/>
              <w:jc w:val="left"/>
              <w:rPr>
                <w:rFonts w:ascii="Times New Roman" w:hAnsi="Times New Roman" w:cs="Times New Roman" w:eastAsia="Times New Roman" w:hint="default"/>
                <w:sz w:val="17"/>
                <w:szCs w:val="17"/>
              </w:rPr>
            </w:pPr>
            <w:r>
              <w:rPr>
                <w:rFonts w:ascii="Times New Roman" w:hAnsi="Times New Roman"/>
                <w:sz w:val="17"/>
              </w:rPr>
              <w:t>5mg/m³</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7.33t</w:t>
            </w:r>
          </w:p>
        </w:tc>
        <w:tc>
          <w:tcPr>
            <w:tcW w:w="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9"/>
              <w:jc w:val="right"/>
              <w:rPr>
                <w:rFonts w:ascii="Times New Roman" w:hAnsi="Times New Roman" w:cs="Times New Roman" w:eastAsia="Times New Roman" w:hint="default"/>
                <w:sz w:val="17"/>
                <w:szCs w:val="17"/>
              </w:rPr>
            </w:pPr>
            <w:r>
              <w:rPr>
                <w:rFonts w:ascii="Times New Roman"/>
                <w:spacing w:val="-1"/>
                <w:sz w:val="17"/>
              </w:rPr>
              <w:t>122.94t</w:t>
            </w:r>
          </w:p>
        </w:tc>
        <w:tc>
          <w:tcPr>
            <w:tcW w:w="67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9"/>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78" w:hRule="exact"/>
        </w:trPr>
        <w:tc>
          <w:tcPr>
            <w:tcW w:w="903" w:type="dxa"/>
            <w:vMerge w:val="restart"/>
            <w:tcBorders>
              <w:top w:val="single" w:sz="4" w:space="0" w:color="000000"/>
              <w:left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1" w:right="24"/>
              <w:jc w:val="both"/>
              <w:rPr>
                <w:rFonts w:ascii="宋体" w:hAnsi="宋体" w:cs="宋体" w:eastAsia="宋体" w:hint="default"/>
                <w:sz w:val="17"/>
                <w:szCs w:val="17"/>
              </w:rPr>
            </w:pPr>
            <w:r>
              <w:rPr>
                <w:rFonts w:ascii="宋体" w:hAnsi="宋体" w:cs="宋体" w:eastAsia="宋体" w:hint="default"/>
                <w:sz w:val="17"/>
                <w:szCs w:val="17"/>
              </w:rPr>
              <w:t>武汉晨鸣汉</w:t>
            </w:r>
            <w:r>
              <w:rPr>
                <w:rFonts w:ascii="宋体" w:hAnsi="宋体" w:cs="宋体" w:eastAsia="宋体" w:hint="default"/>
                <w:spacing w:val="-1"/>
                <w:w w:val="99"/>
                <w:sz w:val="17"/>
                <w:szCs w:val="17"/>
              </w:rPr>
              <w:t> </w:t>
            </w:r>
            <w:r>
              <w:rPr>
                <w:rFonts w:ascii="宋体" w:hAnsi="宋体" w:cs="宋体" w:eastAsia="宋体" w:hint="default"/>
                <w:sz w:val="17"/>
                <w:szCs w:val="17"/>
              </w:rPr>
              <w:t>阳纸业有限</w:t>
            </w:r>
            <w:r>
              <w:rPr>
                <w:rFonts w:ascii="宋体" w:hAnsi="宋体" w:cs="宋体" w:eastAsia="宋体" w:hint="default"/>
                <w:spacing w:val="-1"/>
                <w:w w:val="99"/>
                <w:sz w:val="17"/>
                <w:szCs w:val="17"/>
              </w:rPr>
              <w:t> </w:t>
            </w:r>
            <w:r>
              <w:rPr>
                <w:rFonts w:ascii="宋体" w:hAnsi="宋体" w:cs="宋体" w:eastAsia="宋体" w:hint="default"/>
                <w:sz w:val="17"/>
                <w:szCs w:val="17"/>
              </w:rPr>
              <w:t>公司</w:t>
            </w:r>
          </w:p>
        </w:tc>
        <w:tc>
          <w:tcPr>
            <w:tcW w:w="89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21" w:right="0"/>
              <w:jc w:val="left"/>
              <w:rPr>
                <w:rFonts w:ascii="Times New Roman" w:hAnsi="Times New Roman" w:cs="Times New Roman" w:eastAsia="Times New Roman" w:hint="default"/>
                <w:sz w:val="17"/>
                <w:szCs w:val="17"/>
              </w:rPr>
            </w:pPr>
            <w:r>
              <w:rPr>
                <w:rFonts w:ascii="Times New Roman"/>
                <w:sz w:val="17"/>
              </w:rPr>
              <w:t>COD</w:t>
            </w:r>
          </w:p>
        </w:tc>
        <w:tc>
          <w:tcPr>
            <w:tcW w:w="9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66"/>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12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厂区东侧</w:t>
            </w:r>
          </w:p>
        </w:tc>
        <w:tc>
          <w:tcPr>
            <w:tcW w:w="12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30.67mg/l</w:t>
            </w:r>
          </w:p>
        </w:tc>
        <w:tc>
          <w:tcPr>
            <w:tcW w:w="113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293" w:right="0"/>
              <w:jc w:val="left"/>
              <w:rPr>
                <w:rFonts w:ascii="Times New Roman" w:hAnsi="Times New Roman" w:cs="Times New Roman" w:eastAsia="Times New Roman" w:hint="default"/>
                <w:sz w:val="17"/>
                <w:szCs w:val="17"/>
              </w:rPr>
            </w:pPr>
            <w:r>
              <w:rPr>
                <w:rFonts w:ascii="Times New Roman"/>
                <w:sz w:val="17"/>
              </w:rPr>
              <w:t>80mg/L</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33.96t</w:t>
            </w:r>
          </w:p>
        </w:tc>
        <w:tc>
          <w:tcPr>
            <w:tcW w:w="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39"/>
              <w:jc w:val="right"/>
              <w:rPr>
                <w:rFonts w:ascii="Times New Roman" w:hAnsi="Times New Roman" w:cs="Times New Roman" w:eastAsia="Times New Roman" w:hint="default"/>
                <w:sz w:val="17"/>
                <w:szCs w:val="17"/>
              </w:rPr>
            </w:pPr>
            <w:r>
              <w:rPr>
                <w:rFonts w:ascii="Times New Roman"/>
                <w:spacing w:val="-1"/>
                <w:sz w:val="17"/>
              </w:rPr>
              <w:t>184.30t</w:t>
            </w:r>
          </w:p>
        </w:tc>
        <w:tc>
          <w:tcPr>
            <w:tcW w:w="67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78" w:hRule="exact"/>
        </w:trPr>
        <w:tc>
          <w:tcPr>
            <w:tcW w:w="903" w:type="dxa"/>
            <w:vMerge/>
            <w:tcBorders>
              <w:left w:val="single" w:sz="4" w:space="0" w:color="000000"/>
              <w:right w:val="single" w:sz="3" w:space="0" w:color="000000"/>
            </w:tcBorders>
          </w:tcPr>
          <w:p>
            <w:pPr/>
          </w:p>
        </w:tc>
        <w:tc>
          <w:tcPr>
            <w:tcW w:w="89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氨氮</w:t>
            </w:r>
          </w:p>
        </w:tc>
        <w:tc>
          <w:tcPr>
            <w:tcW w:w="9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66"/>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12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厂区东侧</w:t>
            </w:r>
          </w:p>
        </w:tc>
        <w:tc>
          <w:tcPr>
            <w:tcW w:w="12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1.24mg/l</w:t>
            </w:r>
          </w:p>
        </w:tc>
        <w:tc>
          <w:tcPr>
            <w:tcW w:w="113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315" w:right="0"/>
              <w:jc w:val="left"/>
              <w:rPr>
                <w:rFonts w:ascii="Times New Roman" w:hAnsi="Times New Roman" w:cs="Times New Roman" w:eastAsia="Times New Roman" w:hint="default"/>
                <w:sz w:val="17"/>
                <w:szCs w:val="17"/>
              </w:rPr>
            </w:pPr>
            <w:r>
              <w:rPr>
                <w:rFonts w:ascii="Times New Roman"/>
                <w:sz w:val="17"/>
              </w:rPr>
              <w:t>8</w:t>
            </w:r>
            <w:r>
              <w:rPr>
                <w:rFonts w:ascii="Times New Roman"/>
                <w:spacing w:val="-6"/>
                <w:sz w:val="17"/>
              </w:rPr>
              <w:t> </w:t>
            </w:r>
            <w:r>
              <w:rPr>
                <w:rFonts w:ascii="Times New Roman"/>
                <w:sz w:val="17"/>
              </w:rPr>
              <w:t>mg/L</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1.37t</w:t>
            </w:r>
          </w:p>
        </w:tc>
        <w:tc>
          <w:tcPr>
            <w:tcW w:w="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80"/>
              <w:jc w:val="right"/>
              <w:rPr>
                <w:rFonts w:ascii="Times New Roman" w:hAnsi="Times New Roman" w:cs="Times New Roman" w:eastAsia="Times New Roman" w:hint="default"/>
                <w:sz w:val="17"/>
                <w:szCs w:val="17"/>
              </w:rPr>
            </w:pPr>
            <w:r>
              <w:rPr>
                <w:rFonts w:ascii="Times New Roman"/>
                <w:spacing w:val="-1"/>
                <w:sz w:val="17"/>
              </w:rPr>
              <w:t>17.30t</w:t>
            </w:r>
          </w:p>
        </w:tc>
        <w:tc>
          <w:tcPr>
            <w:tcW w:w="67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965" w:hRule="exact"/>
        </w:trPr>
        <w:tc>
          <w:tcPr>
            <w:tcW w:w="903" w:type="dxa"/>
            <w:vMerge/>
            <w:tcBorders>
              <w:left w:val="single" w:sz="4" w:space="0" w:color="000000"/>
              <w:right w:val="single" w:sz="3" w:space="0" w:color="000000"/>
            </w:tcBorders>
          </w:tcPr>
          <w:p>
            <w:pPr/>
          </w:p>
        </w:tc>
        <w:tc>
          <w:tcPr>
            <w:tcW w:w="89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21" w:right="0"/>
              <w:jc w:val="left"/>
              <w:rPr>
                <w:rFonts w:ascii="宋体" w:hAnsi="宋体" w:cs="宋体" w:eastAsia="宋体" w:hint="default"/>
                <w:sz w:val="17"/>
                <w:szCs w:val="17"/>
              </w:rPr>
            </w:pPr>
            <w:r>
              <w:rPr>
                <w:rFonts w:ascii="宋体" w:hAnsi="宋体" w:cs="宋体" w:eastAsia="宋体" w:hint="default"/>
                <w:sz w:val="17"/>
                <w:szCs w:val="17"/>
              </w:rPr>
              <w:t>二氧化硫</w:t>
            </w:r>
          </w:p>
        </w:tc>
        <w:tc>
          <w:tcPr>
            <w:tcW w:w="9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66"/>
              <w:jc w:val="right"/>
              <w:rPr>
                <w:rFonts w:ascii="Times New Roman" w:hAnsi="Times New Roman" w:cs="Times New Roman" w:eastAsia="Times New Roman" w:hint="default"/>
                <w:sz w:val="17"/>
                <w:szCs w:val="17"/>
              </w:rPr>
            </w:pPr>
            <w:r>
              <w:rPr>
                <w:rFonts w:ascii="Times New Roman"/>
                <w:w w:val="99"/>
                <w:sz w:val="17"/>
              </w:rPr>
              <w:t>2</w:t>
            </w:r>
            <w:r>
              <w:rPr>
                <w:rFonts w:ascii="Times New Roman"/>
                <w:sz w:val="17"/>
              </w:rPr>
            </w:r>
          </w:p>
        </w:tc>
        <w:tc>
          <w:tcPr>
            <w:tcW w:w="12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19" w:lineRule="auto"/>
              <w:ind w:left="21" w:right="152"/>
              <w:jc w:val="left"/>
              <w:rPr>
                <w:rFonts w:ascii="宋体" w:hAnsi="宋体" w:cs="宋体" w:eastAsia="宋体" w:hint="default"/>
                <w:sz w:val="17"/>
                <w:szCs w:val="17"/>
              </w:rPr>
            </w:pPr>
            <w:r>
              <w:rPr>
                <w:rFonts w:ascii="宋体" w:hAnsi="宋体" w:cs="宋体" w:eastAsia="宋体" w:hint="default"/>
                <w:sz w:val="17"/>
                <w:szCs w:val="17"/>
              </w:rPr>
              <w:t>乾能热电厂区</w:t>
            </w:r>
            <w:r>
              <w:rPr>
                <w:rFonts w:ascii="宋体" w:hAnsi="宋体" w:cs="宋体" w:eastAsia="宋体" w:hint="default"/>
                <w:spacing w:val="-1"/>
                <w:w w:val="99"/>
                <w:sz w:val="17"/>
                <w:szCs w:val="17"/>
              </w:rPr>
              <w:t> </w:t>
            </w:r>
            <w:r>
              <w:rPr>
                <w:rFonts w:ascii="宋体" w:hAnsi="宋体" w:cs="宋体" w:eastAsia="宋体" w:hint="default"/>
                <w:sz w:val="17"/>
                <w:szCs w:val="17"/>
              </w:rPr>
              <w:t>内</w:t>
            </w:r>
          </w:p>
        </w:tc>
        <w:tc>
          <w:tcPr>
            <w:tcW w:w="1216" w:type="dxa"/>
            <w:tcBorders>
              <w:top w:val="single" w:sz="4" w:space="0" w:color="000000"/>
              <w:left w:val="single" w:sz="3" w:space="0" w:color="000000"/>
              <w:bottom w:val="single" w:sz="3" w:space="0" w:color="000000"/>
              <w:right w:val="single" w:sz="3" w:space="0" w:color="000000"/>
            </w:tcBorders>
          </w:tcPr>
          <w:p>
            <w:pPr>
              <w:pStyle w:val="TableParagraph"/>
              <w:spacing w:line="326" w:lineRule="auto" w:before="47"/>
              <w:ind w:left="22" w:right="19" w:firstLine="237"/>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130t/h</w:t>
            </w:r>
            <w:r>
              <w:rPr>
                <w:rFonts w:ascii="Times New Roman" w:hAnsi="Times New Roman" w:cs="Times New Roman" w:eastAsia="Times New Roman" w:hint="default"/>
                <w:spacing w:val="40"/>
                <w:sz w:val="17"/>
                <w:szCs w:val="17"/>
              </w:rPr>
              <w:t> </w:t>
            </w:r>
            <w:r>
              <w:rPr>
                <w:rFonts w:ascii="宋体" w:hAnsi="宋体" w:cs="宋体" w:eastAsia="宋体" w:hint="default"/>
                <w:sz w:val="17"/>
                <w:szCs w:val="17"/>
              </w:rPr>
              <w:t>炉</w:t>
            </w:r>
            <w:r>
              <w:rPr>
                <w:rFonts w:ascii="宋体" w:hAnsi="宋体" w:cs="宋体" w:eastAsia="宋体" w:hint="default"/>
                <w:w w:val="99"/>
                <w:sz w:val="17"/>
                <w:szCs w:val="17"/>
              </w:rPr>
              <w:t> </w:t>
            </w:r>
            <w:r>
              <w:rPr>
                <w:rFonts w:ascii="Times New Roman" w:hAnsi="Times New Roman" w:cs="Times New Roman" w:eastAsia="Times New Roman" w:hint="default"/>
                <w:sz w:val="17"/>
                <w:szCs w:val="17"/>
              </w:rPr>
              <w:t>24.8mg/</w:t>
            </w:r>
            <w:r>
              <w:rPr>
                <w:rFonts w:ascii="Times New Roman" w:hAnsi="Times New Roman" w:cs="Times New Roman" w:eastAsia="Times New Roman" w:hint="default"/>
                <w:spacing w:val="-6"/>
                <w:sz w:val="17"/>
                <w:szCs w:val="17"/>
              </w:rPr>
              <w:t> </w:t>
            </w:r>
            <w:r>
              <w:rPr>
                <w:rFonts w:ascii="Times New Roman" w:hAnsi="Times New Roman" w:cs="Times New Roman" w:eastAsia="Times New Roman" w:hint="default"/>
                <w:sz w:val="17"/>
                <w:szCs w:val="17"/>
              </w:rPr>
              <w:t>m³75t/h</w:t>
            </w:r>
            <w:r>
              <w:rPr>
                <w:rFonts w:ascii="Times New Roman" w:hAnsi="Times New Roman" w:cs="Times New Roman" w:eastAsia="Times New Roman" w:hint="default"/>
                <w:w w:val="99"/>
                <w:sz w:val="17"/>
                <w:szCs w:val="17"/>
              </w:rPr>
              <w:t> </w:t>
            </w:r>
            <w:r>
              <w:rPr>
                <w:rFonts w:ascii="宋体" w:hAnsi="宋体" w:cs="宋体" w:eastAsia="宋体" w:hint="default"/>
                <w:sz w:val="17"/>
                <w:szCs w:val="17"/>
              </w:rPr>
              <w:t>炉：</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29.7mg/</w:t>
            </w:r>
            <w:r>
              <w:rPr>
                <w:rFonts w:ascii="Times New Roman" w:hAnsi="Times New Roman" w:cs="Times New Roman" w:eastAsia="Times New Roman" w:hint="default"/>
                <w:spacing w:val="-5"/>
                <w:sz w:val="17"/>
                <w:szCs w:val="17"/>
              </w:rPr>
              <w:t> </w:t>
            </w:r>
            <w:r>
              <w:rPr>
                <w:rFonts w:ascii="Times New Roman" w:hAnsi="Times New Roman" w:cs="Times New Roman" w:eastAsia="Times New Roman" w:hint="default"/>
                <w:sz w:val="17"/>
                <w:szCs w:val="17"/>
              </w:rPr>
              <w:t>m³</w:t>
            </w:r>
          </w:p>
        </w:tc>
        <w:tc>
          <w:tcPr>
            <w:tcW w:w="113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7"/>
                <w:szCs w:val="17"/>
              </w:rPr>
            </w:pPr>
            <w:r>
              <w:rPr>
                <w:rFonts w:ascii="Times New Roman" w:hAnsi="Times New Roman"/>
                <w:sz w:val="17"/>
              </w:rPr>
              <w:t>50mg/m³</w:t>
            </w:r>
          </w:p>
        </w:tc>
        <w:tc>
          <w:tcPr>
            <w:tcW w:w="9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32.17t</w:t>
            </w:r>
          </w:p>
        </w:tc>
        <w:tc>
          <w:tcPr>
            <w:tcW w:w="8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39"/>
              <w:jc w:val="right"/>
              <w:rPr>
                <w:rFonts w:ascii="Times New Roman" w:hAnsi="Times New Roman" w:cs="Times New Roman" w:eastAsia="Times New Roman" w:hint="default"/>
                <w:sz w:val="17"/>
                <w:szCs w:val="17"/>
              </w:rPr>
            </w:pPr>
            <w:r>
              <w:rPr>
                <w:rFonts w:ascii="Times New Roman"/>
                <w:spacing w:val="-1"/>
                <w:sz w:val="17"/>
              </w:rPr>
              <w:t>102.58t</w:t>
            </w:r>
          </w:p>
        </w:tc>
        <w:tc>
          <w:tcPr>
            <w:tcW w:w="67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1259" w:hRule="exact"/>
        </w:trPr>
        <w:tc>
          <w:tcPr>
            <w:tcW w:w="903" w:type="dxa"/>
            <w:vMerge/>
            <w:tcBorders>
              <w:left w:val="single" w:sz="4" w:space="0" w:color="000000"/>
              <w:right w:val="single" w:sz="3" w:space="0" w:color="000000"/>
            </w:tcBorders>
          </w:tcPr>
          <w:p>
            <w:pPr/>
          </w:p>
        </w:tc>
        <w:tc>
          <w:tcPr>
            <w:tcW w:w="8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氮氧化物</w:t>
            </w:r>
          </w:p>
        </w:tc>
        <w:tc>
          <w:tcPr>
            <w:tcW w:w="9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right="266"/>
              <w:jc w:val="right"/>
              <w:rPr>
                <w:rFonts w:ascii="Times New Roman" w:hAnsi="Times New Roman" w:cs="Times New Roman" w:eastAsia="Times New Roman" w:hint="default"/>
                <w:sz w:val="17"/>
                <w:szCs w:val="17"/>
              </w:rPr>
            </w:pPr>
            <w:r>
              <w:rPr>
                <w:rFonts w:ascii="Times New Roman"/>
                <w:w w:val="99"/>
                <w:sz w:val="17"/>
              </w:rPr>
              <w:t>2</w:t>
            </w:r>
            <w:r>
              <w:rPr>
                <w:rFonts w:ascii="Times New Roman"/>
                <w:sz w:val="17"/>
              </w:rPr>
            </w:r>
          </w:p>
        </w:tc>
        <w:tc>
          <w:tcPr>
            <w:tcW w:w="12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19" w:lineRule="auto" w:before="132"/>
              <w:ind w:left="21" w:right="152"/>
              <w:jc w:val="left"/>
              <w:rPr>
                <w:rFonts w:ascii="宋体" w:hAnsi="宋体" w:cs="宋体" w:eastAsia="宋体" w:hint="default"/>
                <w:sz w:val="17"/>
                <w:szCs w:val="17"/>
              </w:rPr>
            </w:pPr>
            <w:r>
              <w:rPr>
                <w:rFonts w:ascii="宋体" w:hAnsi="宋体" w:cs="宋体" w:eastAsia="宋体" w:hint="default"/>
                <w:sz w:val="17"/>
                <w:szCs w:val="17"/>
              </w:rPr>
              <w:t>乾能热电厂区</w:t>
            </w:r>
            <w:r>
              <w:rPr>
                <w:rFonts w:ascii="宋体" w:hAnsi="宋体" w:cs="宋体" w:eastAsia="宋体" w:hint="default"/>
                <w:spacing w:val="-1"/>
                <w:w w:val="99"/>
                <w:sz w:val="17"/>
                <w:szCs w:val="17"/>
              </w:rPr>
              <w:t> </w:t>
            </w:r>
            <w:r>
              <w:rPr>
                <w:rFonts w:ascii="宋体" w:hAnsi="宋体" w:cs="宋体" w:eastAsia="宋体" w:hint="default"/>
                <w:sz w:val="17"/>
                <w:szCs w:val="17"/>
              </w:rPr>
              <w:t>内</w:t>
            </w:r>
          </w:p>
        </w:tc>
        <w:tc>
          <w:tcPr>
            <w:tcW w:w="1216" w:type="dxa"/>
            <w:tcBorders>
              <w:top w:val="single" w:sz="3" w:space="0" w:color="000000"/>
              <w:left w:val="single" w:sz="3" w:space="0" w:color="000000"/>
              <w:bottom w:val="single" w:sz="3" w:space="0" w:color="000000"/>
              <w:right w:val="single" w:sz="3" w:space="0" w:color="000000"/>
            </w:tcBorders>
          </w:tcPr>
          <w:p>
            <w:pPr>
              <w:pStyle w:val="TableParagraph"/>
              <w:spacing w:line="331" w:lineRule="auto" w:before="47"/>
              <w:ind w:left="211" w:right="209" w:hanging="1"/>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130t/h</w:t>
            </w:r>
            <w:r>
              <w:rPr>
                <w:rFonts w:ascii="Times New Roman" w:hAnsi="Times New Roman" w:cs="Times New Roman" w:eastAsia="Times New Roman" w:hint="default"/>
                <w:spacing w:val="38"/>
                <w:sz w:val="17"/>
                <w:szCs w:val="17"/>
              </w:rPr>
              <w:t> </w:t>
            </w:r>
            <w:r>
              <w:rPr>
                <w:rFonts w:ascii="宋体" w:hAnsi="宋体" w:cs="宋体" w:eastAsia="宋体" w:hint="default"/>
                <w:sz w:val="17"/>
                <w:szCs w:val="17"/>
              </w:rPr>
              <w:t>炉</w:t>
            </w:r>
            <w:r>
              <w:rPr>
                <w:rFonts w:ascii="宋体" w:hAnsi="宋体" w:cs="宋体" w:eastAsia="宋体" w:hint="default"/>
                <w:w w:val="99"/>
                <w:sz w:val="17"/>
                <w:szCs w:val="17"/>
              </w:rPr>
              <w:t> </w:t>
            </w:r>
            <w:r>
              <w:rPr>
                <w:rFonts w:ascii="Times New Roman" w:hAnsi="Times New Roman" w:cs="Times New Roman" w:eastAsia="Times New Roman" w:hint="default"/>
                <w:sz w:val="17"/>
                <w:szCs w:val="17"/>
              </w:rPr>
              <w:t>27.8mg/</w:t>
            </w:r>
            <w:r>
              <w:rPr>
                <w:rFonts w:ascii="Times New Roman" w:hAnsi="Times New Roman" w:cs="Times New Roman" w:eastAsia="Times New Roman" w:hint="default"/>
                <w:spacing w:val="-6"/>
                <w:sz w:val="17"/>
                <w:szCs w:val="17"/>
              </w:rPr>
              <w:t> </w:t>
            </w:r>
            <w:r>
              <w:rPr>
                <w:rFonts w:ascii="Times New Roman" w:hAnsi="Times New Roman" w:cs="Times New Roman" w:eastAsia="Times New Roman" w:hint="default"/>
                <w:sz w:val="17"/>
                <w:szCs w:val="17"/>
              </w:rPr>
              <w:t>m³</w:t>
            </w:r>
            <w:r>
              <w:rPr>
                <w:rFonts w:ascii="Times New Roman" w:hAnsi="Times New Roman" w:cs="Times New Roman" w:eastAsia="Times New Roman" w:hint="default"/>
                <w:w w:val="99"/>
                <w:sz w:val="17"/>
                <w:szCs w:val="17"/>
              </w:rPr>
              <w:t> </w:t>
            </w:r>
            <w:r>
              <w:rPr>
                <w:rFonts w:ascii="Times New Roman" w:hAnsi="Times New Roman" w:cs="Times New Roman" w:eastAsia="Times New Roman" w:hint="default"/>
                <w:sz w:val="17"/>
                <w:szCs w:val="17"/>
              </w:rPr>
              <w:t>75t/h</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炉：</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58.1mg/</w:t>
            </w:r>
            <w:r>
              <w:rPr>
                <w:rFonts w:ascii="Times New Roman" w:hAnsi="Times New Roman" w:cs="Times New Roman" w:eastAsia="Times New Roman" w:hint="default"/>
                <w:spacing w:val="-7"/>
                <w:sz w:val="17"/>
                <w:szCs w:val="17"/>
              </w:rPr>
              <w:t> </w:t>
            </w:r>
            <w:r>
              <w:rPr>
                <w:rFonts w:ascii="Times New Roman" w:hAnsi="Times New Roman" w:cs="Times New Roman" w:eastAsia="Times New Roman" w:hint="default"/>
                <w:sz w:val="17"/>
                <w:szCs w:val="17"/>
              </w:rPr>
              <w:t>m³</w:t>
            </w:r>
          </w:p>
        </w:tc>
        <w:tc>
          <w:tcPr>
            <w:tcW w:w="113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left="190" w:right="0"/>
              <w:jc w:val="left"/>
              <w:rPr>
                <w:rFonts w:ascii="Times New Roman" w:hAnsi="Times New Roman" w:cs="Times New Roman" w:eastAsia="Times New Roman" w:hint="default"/>
                <w:sz w:val="17"/>
                <w:szCs w:val="17"/>
              </w:rPr>
            </w:pPr>
            <w:r>
              <w:rPr>
                <w:rFonts w:ascii="Times New Roman" w:hAnsi="Times New Roman"/>
                <w:sz w:val="17"/>
              </w:rPr>
              <w:t>100</w:t>
            </w:r>
            <w:r>
              <w:rPr>
                <w:rFonts w:ascii="Times New Roman" w:hAnsi="Times New Roman"/>
                <w:spacing w:val="-6"/>
                <w:sz w:val="17"/>
              </w:rPr>
              <w:t> </w:t>
            </w:r>
            <w:r>
              <w:rPr>
                <w:rFonts w:ascii="Times New Roman" w:hAnsi="Times New Roman"/>
                <w:sz w:val="17"/>
              </w:rPr>
              <w:t>mg/m³</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right="0"/>
              <w:jc w:val="center"/>
              <w:rPr>
                <w:rFonts w:ascii="Times New Roman" w:hAnsi="Times New Roman" w:cs="Times New Roman" w:eastAsia="Times New Roman" w:hint="default"/>
                <w:sz w:val="17"/>
                <w:szCs w:val="17"/>
              </w:rPr>
            </w:pPr>
            <w:r>
              <w:rPr>
                <w:rFonts w:ascii="Times New Roman"/>
                <w:sz w:val="17"/>
              </w:rPr>
              <w:t>42.62t</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right="139"/>
              <w:jc w:val="right"/>
              <w:rPr>
                <w:rFonts w:ascii="Times New Roman" w:hAnsi="Times New Roman" w:cs="Times New Roman" w:eastAsia="Times New Roman" w:hint="default"/>
                <w:sz w:val="17"/>
                <w:szCs w:val="17"/>
              </w:rPr>
            </w:pPr>
            <w:r>
              <w:rPr>
                <w:rFonts w:ascii="Times New Roman"/>
                <w:spacing w:val="-1"/>
                <w:sz w:val="17"/>
              </w:rPr>
              <w:t>205.16t</w:t>
            </w:r>
          </w:p>
        </w:tc>
        <w:tc>
          <w:tcPr>
            <w:tcW w:w="67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1259" w:hRule="exact"/>
        </w:trPr>
        <w:tc>
          <w:tcPr>
            <w:tcW w:w="903" w:type="dxa"/>
            <w:vMerge/>
            <w:tcBorders>
              <w:left w:val="single" w:sz="4" w:space="0" w:color="000000"/>
              <w:bottom w:val="single" w:sz="3" w:space="0" w:color="000000"/>
              <w:right w:val="single" w:sz="3" w:space="0" w:color="000000"/>
            </w:tcBorders>
          </w:tcPr>
          <w:p>
            <w:pPr/>
          </w:p>
        </w:tc>
        <w:tc>
          <w:tcPr>
            <w:tcW w:w="8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烟尘</w:t>
            </w:r>
          </w:p>
        </w:tc>
        <w:tc>
          <w:tcPr>
            <w:tcW w:w="9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right="266"/>
              <w:jc w:val="right"/>
              <w:rPr>
                <w:rFonts w:ascii="Times New Roman" w:hAnsi="Times New Roman" w:cs="Times New Roman" w:eastAsia="Times New Roman" w:hint="default"/>
                <w:sz w:val="17"/>
                <w:szCs w:val="17"/>
              </w:rPr>
            </w:pPr>
            <w:r>
              <w:rPr>
                <w:rFonts w:ascii="Times New Roman"/>
                <w:w w:val="99"/>
                <w:sz w:val="17"/>
              </w:rPr>
              <w:t>2</w:t>
            </w:r>
            <w:r>
              <w:rPr>
                <w:rFonts w:ascii="Times New Roman"/>
                <w:sz w:val="17"/>
              </w:rPr>
            </w:r>
          </w:p>
        </w:tc>
        <w:tc>
          <w:tcPr>
            <w:tcW w:w="12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19" w:lineRule="auto" w:before="132"/>
              <w:ind w:left="21" w:right="152"/>
              <w:jc w:val="left"/>
              <w:rPr>
                <w:rFonts w:ascii="宋体" w:hAnsi="宋体" w:cs="宋体" w:eastAsia="宋体" w:hint="default"/>
                <w:sz w:val="17"/>
                <w:szCs w:val="17"/>
              </w:rPr>
            </w:pPr>
            <w:r>
              <w:rPr>
                <w:rFonts w:ascii="宋体" w:hAnsi="宋体" w:cs="宋体" w:eastAsia="宋体" w:hint="default"/>
                <w:sz w:val="17"/>
                <w:szCs w:val="17"/>
              </w:rPr>
              <w:t>乾能热电厂区</w:t>
            </w:r>
            <w:r>
              <w:rPr>
                <w:rFonts w:ascii="宋体" w:hAnsi="宋体" w:cs="宋体" w:eastAsia="宋体" w:hint="default"/>
                <w:spacing w:val="-1"/>
                <w:w w:val="99"/>
                <w:sz w:val="17"/>
                <w:szCs w:val="17"/>
              </w:rPr>
              <w:t> </w:t>
            </w:r>
            <w:r>
              <w:rPr>
                <w:rFonts w:ascii="宋体" w:hAnsi="宋体" w:cs="宋体" w:eastAsia="宋体" w:hint="default"/>
                <w:sz w:val="17"/>
                <w:szCs w:val="17"/>
              </w:rPr>
              <w:t>内</w:t>
            </w:r>
          </w:p>
        </w:tc>
        <w:tc>
          <w:tcPr>
            <w:tcW w:w="1216" w:type="dxa"/>
            <w:tcBorders>
              <w:top w:val="single" w:sz="3" w:space="0" w:color="000000"/>
              <w:left w:val="single" w:sz="3" w:space="0" w:color="000000"/>
              <w:bottom w:val="single" w:sz="3" w:space="0" w:color="000000"/>
              <w:right w:val="single" w:sz="3" w:space="0" w:color="000000"/>
            </w:tcBorders>
          </w:tcPr>
          <w:p>
            <w:pPr>
              <w:pStyle w:val="TableParagraph"/>
              <w:spacing w:line="328" w:lineRule="auto" w:before="48"/>
              <w:ind w:left="211" w:right="209" w:firstLine="69"/>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130t/h</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炉</w:t>
            </w:r>
            <w:r>
              <w:rPr>
                <w:rFonts w:ascii="宋体" w:hAnsi="宋体" w:cs="宋体" w:eastAsia="宋体" w:hint="default"/>
                <w:w w:val="99"/>
                <w:sz w:val="17"/>
                <w:szCs w:val="17"/>
              </w:rPr>
              <w:t> </w:t>
            </w:r>
            <w:r>
              <w:rPr>
                <w:rFonts w:ascii="Times New Roman" w:hAnsi="Times New Roman" w:cs="Times New Roman" w:eastAsia="Times New Roman" w:hint="default"/>
                <w:sz w:val="17"/>
                <w:szCs w:val="17"/>
              </w:rPr>
              <w:t>12.2mg/</w:t>
            </w:r>
            <w:r>
              <w:rPr>
                <w:rFonts w:ascii="Times New Roman" w:hAnsi="Times New Roman" w:cs="Times New Roman" w:eastAsia="Times New Roman" w:hint="default"/>
                <w:spacing w:val="-5"/>
                <w:sz w:val="17"/>
                <w:szCs w:val="17"/>
              </w:rPr>
              <w:t> </w:t>
            </w:r>
            <w:r>
              <w:rPr>
                <w:rFonts w:ascii="Times New Roman" w:hAnsi="Times New Roman" w:cs="Times New Roman" w:eastAsia="Times New Roman" w:hint="default"/>
                <w:sz w:val="17"/>
                <w:szCs w:val="17"/>
              </w:rPr>
              <w:t>m³</w:t>
            </w:r>
            <w:r>
              <w:rPr>
                <w:rFonts w:ascii="Times New Roman" w:hAnsi="Times New Roman" w:cs="Times New Roman" w:eastAsia="Times New Roman" w:hint="default"/>
                <w:w w:val="99"/>
                <w:sz w:val="17"/>
                <w:szCs w:val="17"/>
              </w:rPr>
              <w:t> </w:t>
            </w:r>
            <w:r>
              <w:rPr>
                <w:rFonts w:ascii="Times New Roman" w:hAnsi="Times New Roman" w:cs="Times New Roman" w:eastAsia="Times New Roman" w:hint="default"/>
                <w:sz w:val="17"/>
                <w:szCs w:val="17"/>
              </w:rPr>
              <w:t>75t/h</w:t>
            </w:r>
            <w:r>
              <w:rPr>
                <w:rFonts w:ascii="Times New Roman" w:hAnsi="Times New Roman" w:cs="Times New Roman" w:eastAsia="Times New Roman" w:hint="default"/>
                <w:spacing w:val="35"/>
                <w:sz w:val="17"/>
                <w:szCs w:val="17"/>
              </w:rPr>
              <w:t> </w:t>
            </w:r>
            <w:r>
              <w:rPr>
                <w:rFonts w:ascii="宋体" w:hAnsi="宋体" w:cs="宋体" w:eastAsia="宋体" w:hint="default"/>
                <w:sz w:val="17"/>
                <w:szCs w:val="17"/>
              </w:rPr>
              <w:t>炉：</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10.5mg/</w:t>
            </w:r>
            <w:r>
              <w:rPr>
                <w:rFonts w:ascii="Times New Roman" w:hAnsi="Times New Roman" w:cs="Times New Roman" w:eastAsia="Times New Roman" w:hint="default"/>
                <w:spacing w:val="-7"/>
                <w:sz w:val="17"/>
                <w:szCs w:val="17"/>
              </w:rPr>
              <w:t> </w:t>
            </w:r>
            <w:r>
              <w:rPr>
                <w:rFonts w:ascii="Times New Roman" w:hAnsi="Times New Roman" w:cs="Times New Roman" w:eastAsia="Times New Roman" w:hint="default"/>
                <w:sz w:val="17"/>
                <w:szCs w:val="17"/>
              </w:rPr>
              <w:t>m³</w:t>
            </w:r>
          </w:p>
        </w:tc>
        <w:tc>
          <w:tcPr>
            <w:tcW w:w="113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left="254" w:right="0"/>
              <w:jc w:val="left"/>
              <w:rPr>
                <w:rFonts w:ascii="Times New Roman" w:hAnsi="Times New Roman" w:cs="Times New Roman" w:eastAsia="Times New Roman" w:hint="default"/>
                <w:sz w:val="17"/>
                <w:szCs w:val="17"/>
              </w:rPr>
            </w:pPr>
            <w:r>
              <w:rPr>
                <w:rFonts w:ascii="Times New Roman" w:hAnsi="Times New Roman"/>
                <w:sz w:val="17"/>
              </w:rPr>
              <w:t>20mg/m³</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right="0"/>
              <w:jc w:val="center"/>
              <w:rPr>
                <w:rFonts w:ascii="Times New Roman" w:hAnsi="Times New Roman" w:cs="Times New Roman" w:eastAsia="Times New Roman" w:hint="default"/>
                <w:sz w:val="17"/>
                <w:szCs w:val="17"/>
              </w:rPr>
            </w:pPr>
            <w:r>
              <w:rPr>
                <w:rFonts w:ascii="Times New Roman"/>
                <w:sz w:val="17"/>
              </w:rPr>
              <w:t>14.73t</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right="180"/>
              <w:jc w:val="right"/>
              <w:rPr>
                <w:rFonts w:ascii="Times New Roman" w:hAnsi="Times New Roman" w:cs="Times New Roman" w:eastAsia="Times New Roman" w:hint="default"/>
                <w:sz w:val="17"/>
                <w:szCs w:val="17"/>
              </w:rPr>
            </w:pPr>
            <w:r>
              <w:rPr>
                <w:rFonts w:ascii="Times New Roman"/>
                <w:spacing w:val="-1"/>
                <w:sz w:val="17"/>
              </w:rPr>
              <w:t>41.03t</w:t>
            </w:r>
          </w:p>
        </w:tc>
        <w:tc>
          <w:tcPr>
            <w:tcW w:w="67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79" w:hRule="exact"/>
        </w:trPr>
        <w:tc>
          <w:tcPr>
            <w:tcW w:w="903" w:type="dxa"/>
            <w:vMerge w:val="restart"/>
            <w:tcBorders>
              <w:top w:val="single" w:sz="3" w:space="0" w:color="000000"/>
              <w:left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7"/>
              <w:ind w:left="21" w:right="24"/>
              <w:jc w:val="both"/>
              <w:rPr>
                <w:rFonts w:ascii="宋体" w:hAnsi="宋体" w:cs="宋体" w:eastAsia="宋体" w:hint="default"/>
                <w:sz w:val="17"/>
                <w:szCs w:val="17"/>
              </w:rPr>
            </w:pPr>
            <w:r>
              <w:rPr>
                <w:rFonts w:ascii="宋体" w:hAnsi="宋体" w:cs="宋体" w:eastAsia="宋体" w:hint="default"/>
                <w:sz w:val="17"/>
                <w:szCs w:val="17"/>
              </w:rPr>
              <w:t>江西晨鸣纸</w:t>
            </w:r>
            <w:r>
              <w:rPr>
                <w:rFonts w:ascii="宋体" w:hAnsi="宋体" w:cs="宋体" w:eastAsia="宋体" w:hint="default"/>
                <w:spacing w:val="-1"/>
                <w:w w:val="99"/>
                <w:sz w:val="17"/>
                <w:szCs w:val="17"/>
              </w:rPr>
              <w:t> </w:t>
            </w:r>
            <w:r>
              <w:rPr>
                <w:rFonts w:ascii="宋体" w:hAnsi="宋体" w:cs="宋体" w:eastAsia="宋体" w:hint="default"/>
                <w:sz w:val="17"/>
                <w:szCs w:val="17"/>
              </w:rPr>
              <w:t>业有限责任</w:t>
            </w:r>
            <w:r>
              <w:rPr>
                <w:rFonts w:ascii="宋体" w:hAnsi="宋体" w:cs="宋体" w:eastAsia="宋体" w:hint="default"/>
                <w:spacing w:val="-1"/>
                <w:w w:val="99"/>
                <w:sz w:val="17"/>
                <w:szCs w:val="17"/>
              </w:rPr>
              <w:t> </w:t>
            </w:r>
            <w:r>
              <w:rPr>
                <w:rFonts w:ascii="宋体" w:hAnsi="宋体" w:cs="宋体" w:eastAsia="宋体" w:hint="default"/>
                <w:sz w:val="17"/>
                <w:szCs w:val="17"/>
              </w:rPr>
              <w:t>公司</w:t>
            </w:r>
          </w:p>
        </w:tc>
        <w:tc>
          <w:tcPr>
            <w:tcW w:w="89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left="21" w:right="0"/>
              <w:jc w:val="left"/>
              <w:rPr>
                <w:rFonts w:ascii="Times New Roman" w:hAnsi="Times New Roman" w:cs="Times New Roman" w:eastAsia="Times New Roman" w:hint="default"/>
                <w:sz w:val="17"/>
                <w:szCs w:val="17"/>
              </w:rPr>
            </w:pPr>
            <w:r>
              <w:rPr>
                <w:rFonts w:ascii="Times New Roman"/>
                <w:sz w:val="17"/>
              </w:rPr>
              <w:t>COD</w:t>
            </w:r>
          </w:p>
        </w:tc>
        <w:tc>
          <w:tcPr>
            <w:tcW w:w="9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66"/>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120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厂区边界</w:t>
            </w:r>
          </w:p>
        </w:tc>
        <w:tc>
          <w:tcPr>
            <w:tcW w:w="121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42.75mg/L</w:t>
            </w:r>
          </w:p>
        </w:tc>
        <w:tc>
          <w:tcPr>
            <w:tcW w:w="113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left="293" w:right="0"/>
              <w:jc w:val="left"/>
              <w:rPr>
                <w:rFonts w:ascii="Times New Roman" w:hAnsi="Times New Roman" w:cs="Times New Roman" w:eastAsia="Times New Roman" w:hint="default"/>
                <w:sz w:val="17"/>
                <w:szCs w:val="17"/>
              </w:rPr>
            </w:pPr>
            <w:r>
              <w:rPr>
                <w:rFonts w:ascii="Times New Roman"/>
                <w:sz w:val="17"/>
              </w:rPr>
              <w:t>90mg/L</w:t>
            </w:r>
          </w:p>
        </w:tc>
        <w:tc>
          <w:tcPr>
            <w:tcW w:w="93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279.18t</w:t>
            </w:r>
          </w:p>
        </w:tc>
        <w:tc>
          <w:tcPr>
            <w:tcW w:w="8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1"/>
              <w:jc w:val="right"/>
              <w:rPr>
                <w:rFonts w:ascii="Times New Roman" w:hAnsi="Times New Roman" w:cs="Times New Roman" w:eastAsia="Times New Roman" w:hint="default"/>
                <w:sz w:val="17"/>
                <w:szCs w:val="17"/>
              </w:rPr>
            </w:pPr>
            <w:r>
              <w:rPr>
                <w:rFonts w:ascii="Times New Roman"/>
                <w:spacing w:val="-1"/>
                <w:sz w:val="17"/>
              </w:rPr>
              <w:t>1260t</w:t>
            </w:r>
          </w:p>
        </w:tc>
        <w:tc>
          <w:tcPr>
            <w:tcW w:w="67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78" w:hRule="exact"/>
        </w:trPr>
        <w:tc>
          <w:tcPr>
            <w:tcW w:w="903" w:type="dxa"/>
            <w:vMerge/>
            <w:tcBorders>
              <w:left w:val="single" w:sz="4" w:space="0" w:color="000000"/>
              <w:right w:val="single" w:sz="3" w:space="0" w:color="000000"/>
            </w:tcBorders>
          </w:tcPr>
          <w:p>
            <w:pPr/>
          </w:p>
        </w:tc>
        <w:tc>
          <w:tcPr>
            <w:tcW w:w="89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氨氮</w:t>
            </w:r>
          </w:p>
        </w:tc>
        <w:tc>
          <w:tcPr>
            <w:tcW w:w="9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66"/>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12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厂区边界</w:t>
            </w:r>
          </w:p>
        </w:tc>
        <w:tc>
          <w:tcPr>
            <w:tcW w:w="12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2.25mg/L</w:t>
            </w:r>
          </w:p>
        </w:tc>
        <w:tc>
          <w:tcPr>
            <w:tcW w:w="113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335" w:right="0"/>
              <w:jc w:val="left"/>
              <w:rPr>
                <w:rFonts w:ascii="Times New Roman" w:hAnsi="Times New Roman" w:cs="Times New Roman" w:eastAsia="Times New Roman" w:hint="default"/>
                <w:sz w:val="17"/>
                <w:szCs w:val="17"/>
              </w:rPr>
            </w:pPr>
            <w:r>
              <w:rPr>
                <w:rFonts w:ascii="Times New Roman"/>
                <w:sz w:val="17"/>
              </w:rPr>
              <w:t>8mg/L</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9.08t</w:t>
            </w:r>
          </w:p>
        </w:tc>
        <w:tc>
          <w:tcPr>
            <w:tcW w:w="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248" w:right="0"/>
              <w:jc w:val="left"/>
              <w:rPr>
                <w:rFonts w:ascii="Times New Roman" w:hAnsi="Times New Roman" w:cs="Times New Roman" w:eastAsia="Times New Roman" w:hint="default"/>
                <w:sz w:val="17"/>
                <w:szCs w:val="17"/>
              </w:rPr>
            </w:pPr>
            <w:r>
              <w:rPr>
                <w:rFonts w:ascii="Times New Roman"/>
                <w:sz w:val="17"/>
              </w:rPr>
              <w:t>112t</w:t>
            </w:r>
          </w:p>
        </w:tc>
        <w:tc>
          <w:tcPr>
            <w:tcW w:w="67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78" w:hRule="exact"/>
        </w:trPr>
        <w:tc>
          <w:tcPr>
            <w:tcW w:w="903" w:type="dxa"/>
            <w:vMerge/>
            <w:tcBorders>
              <w:left w:val="single" w:sz="4" w:space="0" w:color="000000"/>
              <w:right w:val="single" w:sz="3" w:space="0" w:color="000000"/>
            </w:tcBorders>
          </w:tcPr>
          <w:p>
            <w:pPr/>
          </w:p>
        </w:tc>
        <w:tc>
          <w:tcPr>
            <w:tcW w:w="89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二氧化硫</w:t>
            </w:r>
          </w:p>
        </w:tc>
        <w:tc>
          <w:tcPr>
            <w:tcW w:w="9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66"/>
              <w:jc w:val="right"/>
              <w:rPr>
                <w:rFonts w:ascii="Times New Roman" w:hAnsi="Times New Roman" w:cs="Times New Roman" w:eastAsia="Times New Roman" w:hint="default"/>
                <w:sz w:val="17"/>
                <w:szCs w:val="17"/>
              </w:rPr>
            </w:pPr>
            <w:r>
              <w:rPr>
                <w:rFonts w:ascii="Times New Roman"/>
                <w:w w:val="99"/>
                <w:sz w:val="17"/>
              </w:rPr>
              <w:t>2</w:t>
            </w:r>
            <w:r>
              <w:rPr>
                <w:rFonts w:ascii="Times New Roman"/>
                <w:sz w:val="17"/>
              </w:rPr>
            </w:r>
          </w:p>
        </w:tc>
        <w:tc>
          <w:tcPr>
            <w:tcW w:w="12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厂区内</w:t>
            </w:r>
          </w:p>
        </w:tc>
        <w:tc>
          <w:tcPr>
            <w:tcW w:w="1216" w:type="dxa"/>
            <w:tcBorders>
              <w:top w:val="single" w:sz="4" w:space="0" w:color="000000"/>
              <w:left w:val="single" w:sz="3" w:space="0" w:color="000000"/>
              <w:bottom w:val="single" w:sz="4" w:space="0" w:color="000000"/>
              <w:right w:val="single" w:sz="3" w:space="0" w:color="000000"/>
            </w:tcBorders>
          </w:tcPr>
          <w:p>
            <w:pPr/>
          </w:p>
        </w:tc>
        <w:tc>
          <w:tcPr>
            <w:tcW w:w="113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194" w:right="0"/>
              <w:jc w:val="left"/>
              <w:rPr>
                <w:rFonts w:ascii="Times New Roman" w:hAnsi="Times New Roman" w:cs="Times New Roman" w:eastAsia="Times New Roman" w:hint="default"/>
                <w:sz w:val="17"/>
                <w:szCs w:val="17"/>
              </w:rPr>
            </w:pPr>
            <w:r>
              <w:rPr>
                <w:rFonts w:ascii="Times New Roman"/>
                <w:sz w:val="17"/>
              </w:rPr>
              <w:t>200mg/m3</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180.81t</w:t>
            </w:r>
          </w:p>
        </w:tc>
        <w:tc>
          <w:tcPr>
            <w:tcW w:w="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244" w:right="0"/>
              <w:jc w:val="left"/>
              <w:rPr>
                <w:rFonts w:ascii="Times New Roman" w:hAnsi="Times New Roman" w:cs="Times New Roman" w:eastAsia="Times New Roman" w:hint="default"/>
                <w:sz w:val="17"/>
                <w:szCs w:val="17"/>
              </w:rPr>
            </w:pPr>
            <w:r>
              <w:rPr>
                <w:rFonts w:ascii="Times New Roman"/>
                <w:sz w:val="17"/>
              </w:rPr>
              <w:t>806t</w:t>
            </w:r>
          </w:p>
        </w:tc>
        <w:tc>
          <w:tcPr>
            <w:tcW w:w="67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79" w:hRule="exact"/>
        </w:trPr>
        <w:tc>
          <w:tcPr>
            <w:tcW w:w="903" w:type="dxa"/>
            <w:vMerge/>
            <w:tcBorders>
              <w:left w:val="single" w:sz="4" w:space="0" w:color="000000"/>
              <w:right w:val="single" w:sz="3" w:space="0" w:color="000000"/>
            </w:tcBorders>
          </w:tcPr>
          <w:p>
            <w:pPr/>
          </w:p>
        </w:tc>
        <w:tc>
          <w:tcPr>
            <w:tcW w:w="89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氮氧化物</w:t>
            </w:r>
          </w:p>
        </w:tc>
        <w:tc>
          <w:tcPr>
            <w:tcW w:w="9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66"/>
              <w:jc w:val="right"/>
              <w:rPr>
                <w:rFonts w:ascii="Times New Roman" w:hAnsi="Times New Roman" w:cs="Times New Roman" w:eastAsia="Times New Roman" w:hint="default"/>
                <w:sz w:val="17"/>
                <w:szCs w:val="17"/>
              </w:rPr>
            </w:pPr>
            <w:r>
              <w:rPr>
                <w:rFonts w:ascii="Times New Roman"/>
                <w:w w:val="99"/>
                <w:sz w:val="17"/>
              </w:rPr>
              <w:t>2</w:t>
            </w:r>
            <w:r>
              <w:rPr>
                <w:rFonts w:ascii="Times New Roman"/>
                <w:sz w:val="17"/>
              </w:rPr>
            </w:r>
          </w:p>
        </w:tc>
        <w:tc>
          <w:tcPr>
            <w:tcW w:w="12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厂区内</w:t>
            </w:r>
          </w:p>
        </w:tc>
        <w:tc>
          <w:tcPr>
            <w:tcW w:w="121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102.41mg/</w:t>
            </w:r>
            <w:r>
              <w:rPr>
                <w:rFonts w:ascii="Times New Roman"/>
                <w:spacing w:val="-9"/>
                <w:sz w:val="17"/>
              </w:rPr>
              <w:t> </w:t>
            </w:r>
            <w:r>
              <w:rPr>
                <w:rFonts w:ascii="Times New Roman"/>
                <w:sz w:val="17"/>
              </w:rPr>
              <w:t>m3</w:t>
            </w:r>
          </w:p>
        </w:tc>
        <w:tc>
          <w:tcPr>
            <w:tcW w:w="113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173" w:right="0"/>
              <w:jc w:val="left"/>
              <w:rPr>
                <w:rFonts w:ascii="Times New Roman" w:hAnsi="Times New Roman" w:cs="Times New Roman" w:eastAsia="Times New Roman" w:hint="default"/>
                <w:sz w:val="17"/>
                <w:szCs w:val="17"/>
              </w:rPr>
            </w:pPr>
            <w:r>
              <w:rPr>
                <w:rFonts w:ascii="Times New Roman"/>
                <w:sz w:val="17"/>
              </w:rPr>
              <w:t>200</w:t>
            </w:r>
            <w:r>
              <w:rPr>
                <w:rFonts w:ascii="Times New Roman"/>
                <w:spacing w:val="-6"/>
                <w:sz w:val="17"/>
              </w:rPr>
              <w:t> </w:t>
            </w:r>
            <w:r>
              <w:rPr>
                <w:rFonts w:ascii="Times New Roman"/>
                <w:sz w:val="17"/>
              </w:rPr>
              <w:t>mg/m3</w:t>
            </w:r>
          </w:p>
        </w:tc>
        <w:tc>
          <w:tcPr>
            <w:tcW w:w="9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303.37t</w:t>
            </w:r>
          </w:p>
        </w:tc>
        <w:tc>
          <w:tcPr>
            <w:tcW w:w="8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244" w:right="0"/>
              <w:jc w:val="left"/>
              <w:rPr>
                <w:rFonts w:ascii="Times New Roman" w:hAnsi="Times New Roman" w:cs="Times New Roman" w:eastAsia="Times New Roman" w:hint="default"/>
                <w:sz w:val="17"/>
                <w:szCs w:val="17"/>
              </w:rPr>
            </w:pPr>
            <w:r>
              <w:rPr>
                <w:rFonts w:ascii="Times New Roman"/>
                <w:sz w:val="17"/>
              </w:rPr>
              <w:t>806t</w:t>
            </w:r>
          </w:p>
        </w:tc>
        <w:tc>
          <w:tcPr>
            <w:tcW w:w="67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78" w:hRule="exact"/>
        </w:trPr>
        <w:tc>
          <w:tcPr>
            <w:tcW w:w="903" w:type="dxa"/>
            <w:vMerge/>
            <w:tcBorders>
              <w:left w:val="single" w:sz="4" w:space="0" w:color="000000"/>
              <w:bottom w:val="single" w:sz="3" w:space="0" w:color="000000"/>
              <w:right w:val="single" w:sz="3" w:space="0" w:color="000000"/>
            </w:tcBorders>
          </w:tcPr>
          <w:p>
            <w:pPr/>
          </w:p>
        </w:tc>
        <w:tc>
          <w:tcPr>
            <w:tcW w:w="8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烟尘</w:t>
            </w:r>
          </w:p>
        </w:tc>
        <w:tc>
          <w:tcPr>
            <w:tcW w:w="9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66"/>
              <w:jc w:val="right"/>
              <w:rPr>
                <w:rFonts w:ascii="Times New Roman" w:hAnsi="Times New Roman" w:cs="Times New Roman" w:eastAsia="Times New Roman" w:hint="default"/>
                <w:sz w:val="17"/>
                <w:szCs w:val="17"/>
              </w:rPr>
            </w:pPr>
            <w:r>
              <w:rPr>
                <w:rFonts w:ascii="Times New Roman"/>
                <w:w w:val="99"/>
                <w:sz w:val="17"/>
              </w:rPr>
              <w:t>2</w:t>
            </w:r>
            <w:r>
              <w:rPr>
                <w:rFonts w:ascii="Times New Roman"/>
                <w:sz w:val="17"/>
              </w:rPr>
            </w:r>
          </w:p>
        </w:tc>
        <w:tc>
          <w:tcPr>
            <w:tcW w:w="12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厂区内</w:t>
            </w:r>
          </w:p>
        </w:tc>
        <w:tc>
          <w:tcPr>
            <w:tcW w:w="12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11.05mg/m3</w:t>
            </w:r>
          </w:p>
        </w:tc>
        <w:tc>
          <w:tcPr>
            <w:tcW w:w="113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left="237" w:right="0"/>
              <w:jc w:val="left"/>
              <w:rPr>
                <w:rFonts w:ascii="Times New Roman" w:hAnsi="Times New Roman" w:cs="Times New Roman" w:eastAsia="Times New Roman" w:hint="default"/>
                <w:sz w:val="17"/>
                <w:szCs w:val="17"/>
              </w:rPr>
            </w:pPr>
            <w:r>
              <w:rPr>
                <w:rFonts w:ascii="Times New Roman"/>
                <w:sz w:val="17"/>
              </w:rPr>
              <w:t>30mg/m3</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38.09t</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left="244" w:right="0"/>
              <w:jc w:val="left"/>
              <w:rPr>
                <w:rFonts w:ascii="Times New Roman" w:hAnsi="Times New Roman" w:cs="Times New Roman" w:eastAsia="Times New Roman" w:hint="default"/>
                <w:sz w:val="17"/>
                <w:szCs w:val="17"/>
              </w:rPr>
            </w:pPr>
            <w:r>
              <w:rPr>
                <w:rFonts w:ascii="Times New Roman"/>
                <w:sz w:val="17"/>
              </w:rPr>
              <w:t>135t</w:t>
            </w:r>
          </w:p>
        </w:tc>
        <w:tc>
          <w:tcPr>
            <w:tcW w:w="67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2240" w:h="15840"/>
          <w:pgMar w:header="703" w:footer="908" w:top="1000" w:bottom="1100" w:left="136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903"/>
        <w:gridCol w:w="899"/>
        <w:gridCol w:w="901"/>
        <w:gridCol w:w="631"/>
        <w:gridCol w:w="1201"/>
        <w:gridCol w:w="1216"/>
        <w:gridCol w:w="1132"/>
        <w:gridCol w:w="934"/>
        <w:gridCol w:w="800"/>
        <w:gridCol w:w="673"/>
      </w:tblGrid>
      <w:tr>
        <w:trPr>
          <w:trHeight w:val="378" w:hRule="exact"/>
        </w:trPr>
        <w:tc>
          <w:tcPr>
            <w:tcW w:w="903" w:type="dxa"/>
            <w:vMerge w:val="restart"/>
            <w:tcBorders>
              <w:top w:val="single" w:sz="4" w:space="0" w:color="000000"/>
              <w:left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316" w:lineRule="auto"/>
              <w:ind w:left="21" w:right="24"/>
              <w:jc w:val="both"/>
              <w:rPr>
                <w:rFonts w:ascii="宋体" w:hAnsi="宋体" w:cs="宋体" w:eastAsia="宋体" w:hint="default"/>
                <w:sz w:val="17"/>
                <w:szCs w:val="17"/>
              </w:rPr>
            </w:pPr>
            <w:r>
              <w:rPr>
                <w:rFonts w:ascii="宋体" w:hAnsi="宋体" w:cs="宋体" w:eastAsia="宋体" w:hint="default"/>
                <w:sz w:val="17"/>
                <w:szCs w:val="17"/>
              </w:rPr>
              <w:t>吉林晨鸣纸</w:t>
            </w:r>
            <w:r>
              <w:rPr>
                <w:rFonts w:ascii="宋体" w:hAnsi="宋体" w:cs="宋体" w:eastAsia="宋体" w:hint="default"/>
                <w:spacing w:val="-1"/>
                <w:w w:val="99"/>
                <w:sz w:val="17"/>
                <w:szCs w:val="17"/>
              </w:rPr>
              <w:t> </w:t>
            </w:r>
            <w:r>
              <w:rPr>
                <w:rFonts w:ascii="宋体" w:hAnsi="宋体" w:cs="宋体" w:eastAsia="宋体" w:hint="default"/>
                <w:sz w:val="17"/>
                <w:szCs w:val="17"/>
              </w:rPr>
              <w:t>业有限责任</w:t>
            </w:r>
            <w:r>
              <w:rPr>
                <w:rFonts w:ascii="宋体" w:hAnsi="宋体" w:cs="宋体" w:eastAsia="宋体" w:hint="default"/>
                <w:spacing w:val="-1"/>
                <w:w w:val="99"/>
                <w:sz w:val="17"/>
                <w:szCs w:val="17"/>
              </w:rPr>
              <w:t> </w:t>
            </w:r>
            <w:r>
              <w:rPr>
                <w:rFonts w:ascii="宋体" w:hAnsi="宋体" w:cs="宋体" w:eastAsia="宋体" w:hint="default"/>
                <w:sz w:val="17"/>
                <w:szCs w:val="17"/>
              </w:rPr>
              <w:t>公司</w:t>
            </w:r>
          </w:p>
        </w:tc>
        <w:tc>
          <w:tcPr>
            <w:tcW w:w="89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21" w:right="0"/>
              <w:jc w:val="left"/>
              <w:rPr>
                <w:rFonts w:ascii="Times New Roman" w:hAnsi="Times New Roman" w:cs="Times New Roman" w:eastAsia="Times New Roman" w:hint="default"/>
                <w:sz w:val="17"/>
                <w:szCs w:val="17"/>
              </w:rPr>
            </w:pPr>
            <w:r>
              <w:rPr>
                <w:rFonts w:ascii="Times New Roman"/>
                <w:sz w:val="17"/>
              </w:rPr>
              <w:t>COD</w:t>
            </w:r>
          </w:p>
        </w:tc>
        <w:tc>
          <w:tcPr>
            <w:tcW w:w="9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66"/>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12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厂区边界</w:t>
            </w:r>
          </w:p>
        </w:tc>
        <w:tc>
          <w:tcPr>
            <w:tcW w:w="12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61.9mg/L</w:t>
            </w:r>
          </w:p>
        </w:tc>
        <w:tc>
          <w:tcPr>
            <w:tcW w:w="113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90mg/</w:t>
            </w:r>
            <w:r>
              <w:rPr>
                <w:rFonts w:ascii="Times New Roman"/>
                <w:spacing w:val="-6"/>
                <w:sz w:val="17"/>
              </w:rPr>
              <w:t> </w:t>
            </w:r>
            <w:r>
              <w:rPr>
                <w:rFonts w:ascii="Times New Roman"/>
                <w:sz w:val="17"/>
              </w:rPr>
              <w:t>L</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206" w:right="0"/>
              <w:jc w:val="left"/>
              <w:rPr>
                <w:rFonts w:ascii="Times New Roman" w:hAnsi="Times New Roman" w:cs="Times New Roman" w:eastAsia="Times New Roman" w:hint="default"/>
                <w:sz w:val="17"/>
                <w:szCs w:val="17"/>
              </w:rPr>
            </w:pPr>
            <w:r>
              <w:rPr>
                <w:rFonts w:ascii="Times New Roman"/>
                <w:sz w:val="17"/>
              </w:rPr>
              <w:t>275.38t</w:t>
            </w:r>
          </w:p>
        </w:tc>
        <w:tc>
          <w:tcPr>
            <w:tcW w:w="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357t</w:t>
            </w:r>
          </w:p>
        </w:tc>
        <w:tc>
          <w:tcPr>
            <w:tcW w:w="67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78" w:hRule="exact"/>
        </w:trPr>
        <w:tc>
          <w:tcPr>
            <w:tcW w:w="903" w:type="dxa"/>
            <w:vMerge/>
            <w:tcBorders>
              <w:left w:val="single" w:sz="4" w:space="0" w:color="000000"/>
              <w:right w:val="single" w:sz="3" w:space="0" w:color="000000"/>
            </w:tcBorders>
          </w:tcPr>
          <w:p>
            <w:pPr/>
          </w:p>
        </w:tc>
        <w:tc>
          <w:tcPr>
            <w:tcW w:w="89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氨氮</w:t>
            </w:r>
          </w:p>
        </w:tc>
        <w:tc>
          <w:tcPr>
            <w:tcW w:w="9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66"/>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12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厂区边界</w:t>
            </w:r>
          </w:p>
        </w:tc>
        <w:tc>
          <w:tcPr>
            <w:tcW w:w="12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1.51mg/L</w:t>
            </w:r>
          </w:p>
        </w:tc>
        <w:tc>
          <w:tcPr>
            <w:tcW w:w="113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8mg/</w:t>
            </w:r>
            <w:r>
              <w:rPr>
                <w:rFonts w:ascii="Times New Roman"/>
                <w:spacing w:val="-5"/>
                <w:sz w:val="17"/>
              </w:rPr>
              <w:t> </w:t>
            </w:r>
            <w:r>
              <w:rPr>
                <w:rFonts w:ascii="Times New Roman"/>
                <w:sz w:val="17"/>
              </w:rPr>
              <w:t>L</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291" w:right="0"/>
              <w:jc w:val="left"/>
              <w:rPr>
                <w:rFonts w:ascii="Times New Roman" w:hAnsi="Times New Roman" w:cs="Times New Roman" w:eastAsia="Times New Roman" w:hint="default"/>
                <w:sz w:val="17"/>
                <w:szCs w:val="17"/>
              </w:rPr>
            </w:pPr>
            <w:r>
              <w:rPr>
                <w:rFonts w:ascii="Times New Roman"/>
                <w:sz w:val="17"/>
              </w:rPr>
              <w:t>6.72t</w:t>
            </w:r>
          </w:p>
        </w:tc>
        <w:tc>
          <w:tcPr>
            <w:tcW w:w="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34t</w:t>
            </w:r>
          </w:p>
        </w:tc>
        <w:tc>
          <w:tcPr>
            <w:tcW w:w="67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79" w:hRule="exact"/>
        </w:trPr>
        <w:tc>
          <w:tcPr>
            <w:tcW w:w="903" w:type="dxa"/>
            <w:vMerge/>
            <w:tcBorders>
              <w:left w:val="single" w:sz="4" w:space="0" w:color="000000"/>
              <w:right w:val="single" w:sz="3" w:space="0" w:color="000000"/>
            </w:tcBorders>
          </w:tcPr>
          <w:p>
            <w:pPr/>
          </w:p>
        </w:tc>
        <w:tc>
          <w:tcPr>
            <w:tcW w:w="89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二氧化硫</w:t>
            </w:r>
          </w:p>
        </w:tc>
        <w:tc>
          <w:tcPr>
            <w:tcW w:w="9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66"/>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12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厂区内</w:t>
            </w:r>
          </w:p>
        </w:tc>
        <w:tc>
          <w:tcPr>
            <w:tcW w:w="121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61"/>
              <w:ind w:right="0"/>
              <w:jc w:val="center"/>
              <w:rPr>
                <w:rFonts w:ascii="Times New Roman" w:hAnsi="Times New Roman" w:cs="Times New Roman" w:eastAsia="Times New Roman" w:hint="default"/>
                <w:sz w:val="11"/>
                <w:szCs w:val="11"/>
              </w:rPr>
            </w:pPr>
            <w:r>
              <w:rPr>
                <w:rFonts w:ascii="Times New Roman"/>
                <w:sz w:val="17"/>
              </w:rPr>
              <w:t>5mg/m</w:t>
            </w:r>
            <w:r>
              <w:rPr>
                <w:rFonts w:ascii="Times New Roman"/>
                <w:position w:val="8"/>
                <w:sz w:val="11"/>
              </w:rPr>
              <w:t>3</w:t>
            </w:r>
            <w:r>
              <w:rPr>
                <w:rFonts w:ascii="Times New Roman"/>
                <w:sz w:val="11"/>
              </w:rPr>
            </w:r>
          </w:p>
        </w:tc>
        <w:tc>
          <w:tcPr>
            <w:tcW w:w="113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100mg/m3</w:t>
            </w:r>
          </w:p>
        </w:tc>
        <w:tc>
          <w:tcPr>
            <w:tcW w:w="9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291" w:right="0"/>
              <w:jc w:val="left"/>
              <w:rPr>
                <w:rFonts w:ascii="Times New Roman" w:hAnsi="Times New Roman" w:cs="Times New Roman" w:eastAsia="Times New Roman" w:hint="default"/>
                <w:sz w:val="17"/>
                <w:szCs w:val="17"/>
              </w:rPr>
            </w:pPr>
            <w:r>
              <w:rPr>
                <w:rFonts w:ascii="Times New Roman"/>
                <w:sz w:val="17"/>
              </w:rPr>
              <w:t>7.39t</w:t>
            </w:r>
          </w:p>
        </w:tc>
        <w:tc>
          <w:tcPr>
            <w:tcW w:w="8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97t</w:t>
            </w:r>
          </w:p>
        </w:tc>
        <w:tc>
          <w:tcPr>
            <w:tcW w:w="67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78" w:hRule="exact"/>
        </w:trPr>
        <w:tc>
          <w:tcPr>
            <w:tcW w:w="903" w:type="dxa"/>
            <w:vMerge/>
            <w:tcBorders>
              <w:left w:val="single" w:sz="4" w:space="0" w:color="000000"/>
              <w:right w:val="single" w:sz="3" w:space="0" w:color="000000"/>
            </w:tcBorders>
          </w:tcPr>
          <w:p>
            <w:pPr/>
          </w:p>
        </w:tc>
        <w:tc>
          <w:tcPr>
            <w:tcW w:w="8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氮氧化物</w:t>
            </w:r>
          </w:p>
        </w:tc>
        <w:tc>
          <w:tcPr>
            <w:tcW w:w="9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66"/>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12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厂区内</w:t>
            </w:r>
          </w:p>
        </w:tc>
        <w:tc>
          <w:tcPr>
            <w:tcW w:w="12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1"/>
              <w:ind w:right="1"/>
              <w:jc w:val="center"/>
              <w:rPr>
                <w:rFonts w:ascii="Times New Roman" w:hAnsi="Times New Roman" w:cs="Times New Roman" w:eastAsia="Times New Roman" w:hint="default"/>
                <w:sz w:val="11"/>
                <w:szCs w:val="11"/>
              </w:rPr>
            </w:pPr>
            <w:r>
              <w:rPr>
                <w:rFonts w:ascii="Times New Roman"/>
                <w:sz w:val="17"/>
              </w:rPr>
              <w:t>36.07mg/m</w:t>
            </w:r>
            <w:r>
              <w:rPr>
                <w:rFonts w:ascii="Times New Roman"/>
                <w:position w:val="8"/>
                <w:sz w:val="11"/>
              </w:rPr>
              <w:t>3</w:t>
            </w:r>
            <w:r>
              <w:rPr>
                <w:rFonts w:ascii="Times New Roman"/>
                <w:sz w:val="11"/>
              </w:rPr>
            </w:r>
          </w:p>
        </w:tc>
        <w:tc>
          <w:tcPr>
            <w:tcW w:w="113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100mg/m3</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left="248" w:right="0"/>
              <w:jc w:val="left"/>
              <w:rPr>
                <w:rFonts w:ascii="Times New Roman" w:hAnsi="Times New Roman" w:cs="Times New Roman" w:eastAsia="Times New Roman" w:hint="default"/>
                <w:sz w:val="17"/>
                <w:szCs w:val="17"/>
              </w:rPr>
            </w:pPr>
            <w:r>
              <w:rPr>
                <w:rFonts w:ascii="Times New Roman"/>
                <w:sz w:val="17"/>
              </w:rPr>
              <w:t>53.34t</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213t</w:t>
            </w:r>
          </w:p>
        </w:tc>
        <w:tc>
          <w:tcPr>
            <w:tcW w:w="67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78" w:hRule="exact"/>
        </w:trPr>
        <w:tc>
          <w:tcPr>
            <w:tcW w:w="903" w:type="dxa"/>
            <w:vMerge/>
            <w:tcBorders>
              <w:left w:val="single" w:sz="4" w:space="0" w:color="000000"/>
              <w:bottom w:val="single" w:sz="3" w:space="0" w:color="000000"/>
              <w:right w:val="single" w:sz="3" w:space="0" w:color="000000"/>
            </w:tcBorders>
          </w:tcPr>
          <w:p>
            <w:pPr/>
          </w:p>
        </w:tc>
        <w:tc>
          <w:tcPr>
            <w:tcW w:w="8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烟尘</w:t>
            </w:r>
          </w:p>
        </w:tc>
        <w:tc>
          <w:tcPr>
            <w:tcW w:w="9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66"/>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12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厂区内</w:t>
            </w:r>
          </w:p>
        </w:tc>
        <w:tc>
          <w:tcPr>
            <w:tcW w:w="12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1"/>
              <w:ind w:left="1" w:right="0"/>
              <w:jc w:val="center"/>
              <w:rPr>
                <w:rFonts w:ascii="Times New Roman" w:hAnsi="Times New Roman" w:cs="Times New Roman" w:eastAsia="Times New Roman" w:hint="default"/>
                <w:sz w:val="11"/>
                <w:szCs w:val="11"/>
              </w:rPr>
            </w:pPr>
            <w:r>
              <w:rPr>
                <w:rFonts w:ascii="Times New Roman"/>
                <w:sz w:val="17"/>
              </w:rPr>
              <w:t>14.7mg/m</w:t>
            </w:r>
            <w:r>
              <w:rPr>
                <w:rFonts w:ascii="Times New Roman"/>
                <w:position w:val="8"/>
                <w:sz w:val="11"/>
              </w:rPr>
              <w:t>3</w:t>
            </w:r>
            <w:r>
              <w:rPr>
                <w:rFonts w:ascii="Times New Roman"/>
                <w:sz w:val="11"/>
              </w:rPr>
            </w:r>
          </w:p>
        </w:tc>
        <w:tc>
          <w:tcPr>
            <w:tcW w:w="113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30mg/m3</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left="291" w:right="0"/>
              <w:jc w:val="left"/>
              <w:rPr>
                <w:rFonts w:ascii="Times New Roman" w:hAnsi="Times New Roman" w:cs="Times New Roman" w:eastAsia="Times New Roman" w:hint="default"/>
                <w:sz w:val="17"/>
                <w:szCs w:val="17"/>
              </w:rPr>
            </w:pPr>
            <w:r>
              <w:rPr>
                <w:rFonts w:ascii="Times New Roman"/>
                <w:sz w:val="17"/>
              </w:rPr>
              <w:t>21.7t</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51.66t</w:t>
            </w:r>
          </w:p>
        </w:tc>
        <w:tc>
          <w:tcPr>
            <w:tcW w:w="67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672" w:hRule="exact"/>
        </w:trPr>
        <w:tc>
          <w:tcPr>
            <w:tcW w:w="903" w:type="dxa"/>
            <w:vMerge w:val="restart"/>
            <w:tcBorders>
              <w:top w:val="single" w:sz="3" w:space="0" w:color="000000"/>
              <w:left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1" w:right="24"/>
              <w:jc w:val="left"/>
              <w:rPr>
                <w:rFonts w:ascii="宋体" w:hAnsi="宋体" w:cs="宋体" w:eastAsia="宋体" w:hint="default"/>
                <w:sz w:val="17"/>
                <w:szCs w:val="17"/>
              </w:rPr>
            </w:pPr>
            <w:r>
              <w:rPr>
                <w:rFonts w:ascii="宋体" w:hAnsi="宋体" w:cs="宋体" w:eastAsia="宋体" w:hint="default"/>
                <w:sz w:val="17"/>
                <w:szCs w:val="17"/>
              </w:rPr>
              <w:t>湛江晨鸣浆</w:t>
            </w:r>
            <w:r>
              <w:rPr>
                <w:rFonts w:ascii="宋体" w:hAnsi="宋体" w:cs="宋体" w:eastAsia="宋体" w:hint="default"/>
                <w:spacing w:val="-1"/>
                <w:w w:val="99"/>
                <w:sz w:val="17"/>
                <w:szCs w:val="17"/>
              </w:rPr>
              <w:t> </w:t>
            </w:r>
            <w:r>
              <w:rPr>
                <w:rFonts w:ascii="宋体" w:hAnsi="宋体" w:cs="宋体" w:eastAsia="宋体" w:hint="default"/>
                <w:sz w:val="17"/>
                <w:szCs w:val="17"/>
              </w:rPr>
              <w:t>纸有限公司</w:t>
            </w:r>
          </w:p>
        </w:tc>
        <w:tc>
          <w:tcPr>
            <w:tcW w:w="8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COD</w:t>
            </w:r>
          </w:p>
        </w:tc>
        <w:tc>
          <w:tcPr>
            <w:tcW w:w="9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66"/>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1201" w:type="dxa"/>
            <w:tcBorders>
              <w:top w:val="single" w:sz="3" w:space="0" w:color="000000"/>
              <w:left w:val="single" w:sz="4" w:space="0" w:color="000000"/>
              <w:bottom w:val="single" w:sz="3" w:space="0" w:color="000000"/>
              <w:right w:val="single" w:sz="3" w:space="0" w:color="000000"/>
            </w:tcBorders>
          </w:tcPr>
          <w:p>
            <w:pPr>
              <w:pStyle w:val="TableParagraph"/>
              <w:spacing w:line="316" w:lineRule="auto" w:before="48"/>
              <w:ind w:left="21" w:right="152"/>
              <w:jc w:val="left"/>
              <w:rPr>
                <w:rFonts w:ascii="宋体" w:hAnsi="宋体" w:cs="宋体" w:eastAsia="宋体" w:hint="default"/>
                <w:sz w:val="17"/>
                <w:szCs w:val="17"/>
              </w:rPr>
            </w:pPr>
            <w:r>
              <w:rPr>
                <w:rFonts w:ascii="宋体" w:hAnsi="宋体" w:cs="宋体" w:eastAsia="宋体" w:hint="default"/>
                <w:sz w:val="17"/>
                <w:szCs w:val="17"/>
              </w:rPr>
              <w:t>湛江晨鸣厂区</w:t>
            </w:r>
            <w:r>
              <w:rPr>
                <w:rFonts w:ascii="宋体" w:hAnsi="宋体" w:cs="宋体" w:eastAsia="宋体" w:hint="default"/>
                <w:spacing w:val="-1"/>
                <w:w w:val="99"/>
                <w:sz w:val="17"/>
                <w:szCs w:val="17"/>
              </w:rPr>
              <w:t> </w:t>
            </w:r>
            <w:r>
              <w:rPr>
                <w:rFonts w:ascii="宋体" w:hAnsi="宋体" w:cs="宋体" w:eastAsia="宋体" w:hint="default"/>
                <w:sz w:val="17"/>
                <w:szCs w:val="17"/>
              </w:rPr>
              <w:t>内</w:t>
            </w:r>
          </w:p>
        </w:tc>
        <w:tc>
          <w:tcPr>
            <w:tcW w:w="12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35.57mg/L</w:t>
            </w:r>
          </w:p>
        </w:tc>
        <w:tc>
          <w:tcPr>
            <w:tcW w:w="113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sz w:val="17"/>
              </w:rPr>
              <w:t>90mg/L</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06" w:right="0"/>
              <w:jc w:val="left"/>
              <w:rPr>
                <w:rFonts w:ascii="Times New Roman" w:hAnsi="Times New Roman" w:cs="Times New Roman" w:eastAsia="Times New Roman" w:hint="default"/>
                <w:sz w:val="17"/>
                <w:szCs w:val="17"/>
              </w:rPr>
            </w:pPr>
            <w:r>
              <w:rPr>
                <w:rFonts w:ascii="Times New Roman"/>
                <w:sz w:val="17"/>
              </w:rPr>
              <w:t>860.03t</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1943t</w:t>
            </w:r>
          </w:p>
        </w:tc>
        <w:tc>
          <w:tcPr>
            <w:tcW w:w="67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671" w:hRule="exact"/>
        </w:trPr>
        <w:tc>
          <w:tcPr>
            <w:tcW w:w="903" w:type="dxa"/>
            <w:vMerge/>
            <w:tcBorders>
              <w:left w:val="single" w:sz="4" w:space="0" w:color="000000"/>
              <w:right w:val="single" w:sz="3" w:space="0" w:color="000000"/>
            </w:tcBorders>
          </w:tcPr>
          <w:p>
            <w:pPr/>
          </w:p>
        </w:tc>
        <w:tc>
          <w:tcPr>
            <w:tcW w:w="89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氨氮</w:t>
            </w:r>
          </w:p>
        </w:tc>
        <w:tc>
          <w:tcPr>
            <w:tcW w:w="9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66"/>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1201" w:type="dxa"/>
            <w:tcBorders>
              <w:top w:val="single" w:sz="3" w:space="0" w:color="000000"/>
              <w:left w:val="single" w:sz="4" w:space="0" w:color="000000"/>
              <w:bottom w:val="single" w:sz="4" w:space="0" w:color="000000"/>
              <w:right w:val="single" w:sz="3" w:space="0" w:color="000000"/>
            </w:tcBorders>
          </w:tcPr>
          <w:p>
            <w:pPr>
              <w:pStyle w:val="TableParagraph"/>
              <w:spacing w:line="319" w:lineRule="auto" w:before="47"/>
              <w:ind w:left="21" w:right="152"/>
              <w:jc w:val="left"/>
              <w:rPr>
                <w:rFonts w:ascii="宋体" w:hAnsi="宋体" w:cs="宋体" w:eastAsia="宋体" w:hint="default"/>
                <w:sz w:val="17"/>
                <w:szCs w:val="17"/>
              </w:rPr>
            </w:pPr>
            <w:r>
              <w:rPr>
                <w:rFonts w:ascii="宋体" w:hAnsi="宋体" w:cs="宋体" w:eastAsia="宋体" w:hint="default"/>
                <w:sz w:val="17"/>
                <w:szCs w:val="17"/>
              </w:rPr>
              <w:t>湛江晨鸣厂区</w:t>
            </w:r>
            <w:r>
              <w:rPr>
                <w:rFonts w:ascii="宋体" w:hAnsi="宋体" w:cs="宋体" w:eastAsia="宋体" w:hint="default"/>
                <w:spacing w:val="-1"/>
                <w:w w:val="99"/>
                <w:sz w:val="17"/>
                <w:szCs w:val="17"/>
              </w:rPr>
              <w:t> </w:t>
            </w:r>
            <w:r>
              <w:rPr>
                <w:rFonts w:ascii="宋体" w:hAnsi="宋体" w:cs="宋体" w:eastAsia="宋体" w:hint="default"/>
                <w:sz w:val="17"/>
                <w:szCs w:val="17"/>
              </w:rPr>
              <w:t>内</w:t>
            </w:r>
          </w:p>
        </w:tc>
        <w:tc>
          <w:tcPr>
            <w:tcW w:w="121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1.01mg/L</w:t>
            </w:r>
          </w:p>
        </w:tc>
        <w:tc>
          <w:tcPr>
            <w:tcW w:w="113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8mg/L</w:t>
            </w:r>
          </w:p>
        </w:tc>
        <w:tc>
          <w:tcPr>
            <w:tcW w:w="93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48" w:right="0"/>
              <w:jc w:val="left"/>
              <w:rPr>
                <w:rFonts w:ascii="Times New Roman" w:hAnsi="Times New Roman" w:cs="Times New Roman" w:eastAsia="Times New Roman" w:hint="default"/>
                <w:sz w:val="17"/>
                <w:szCs w:val="17"/>
              </w:rPr>
            </w:pPr>
            <w:r>
              <w:rPr>
                <w:rFonts w:ascii="Times New Roman"/>
                <w:sz w:val="17"/>
              </w:rPr>
              <w:t>28.49t</w:t>
            </w:r>
          </w:p>
        </w:tc>
        <w:tc>
          <w:tcPr>
            <w:tcW w:w="8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43.90t</w:t>
            </w:r>
          </w:p>
        </w:tc>
        <w:tc>
          <w:tcPr>
            <w:tcW w:w="67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607" w:hRule="exact"/>
        </w:trPr>
        <w:tc>
          <w:tcPr>
            <w:tcW w:w="903" w:type="dxa"/>
            <w:vMerge/>
            <w:tcBorders>
              <w:left w:val="single" w:sz="4" w:space="0" w:color="000000"/>
              <w:right w:val="single" w:sz="3" w:space="0" w:color="000000"/>
            </w:tcBorders>
          </w:tcPr>
          <w:p>
            <w:pPr/>
          </w:p>
        </w:tc>
        <w:tc>
          <w:tcPr>
            <w:tcW w:w="89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二氧化硫</w:t>
            </w:r>
          </w:p>
        </w:tc>
        <w:tc>
          <w:tcPr>
            <w:tcW w:w="9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66"/>
              <w:jc w:val="right"/>
              <w:rPr>
                <w:rFonts w:ascii="Times New Roman" w:hAnsi="Times New Roman" w:cs="Times New Roman" w:eastAsia="Times New Roman" w:hint="default"/>
                <w:sz w:val="17"/>
                <w:szCs w:val="17"/>
              </w:rPr>
            </w:pPr>
            <w:r>
              <w:rPr>
                <w:rFonts w:ascii="Times New Roman"/>
                <w:w w:val="99"/>
                <w:sz w:val="17"/>
              </w:rPr>
              <w:t>6</w:t>
            </w:r>
            <w:r>
              <w:rPr>
                <w:rFonts w:ascii="Times New Roman"/>
                <w:sz w:val="17"/>
              </w:rPr>
            </w:r>
          </w:p>
        </w:tc>
        <w:tc>
          <w:tcPr>
            <w:tcW w:w="12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9" w:lineRule="auto"/>
              <w:ind w:left="21" w:right="152"/>
              <w:jc w:val="left"/>
              <w:rPr>
                <w:rFonts w:ascii="宋体" w:hAnsi="宋体" w:cs="宋体" w:eastAsia="宋体" w:hint="default"/>
                <w:sz w:val="17"/>
                <w:szCs w:val="17"/>
              </w:rPr>
            </w:pPr>
            <w:r>
              <w:rPr>
                <w:rFonts w:ascii="宋体" w:hAnsi="宋体" w:cs="宋体" w:eastAsia="宋体" w:hint="default"/>
                <w:sz w:val="17"/>
                <w:szCs w:val="17"/>
              </w:rPr>
              <w:t>湛江晨鸣厂区</w:t>
            </w:r>
            <w:r>
              <w:rPr>
                <w:rFonts w:ascii="宋体" w:hAnsi="宋体" w:cs="宋体" w:eastAsia="宋体" w:hint="default"/>
                <w:spacing w:val="-1"/>
                <w:w w:val="99"/>
                <w:sz w:val="17"/>
                <w:szCs w:val="17"/>
              </w:rPr>
              <w:t> </w:t>
            </w:r>
            <w:r>
              <w:rPr>
                <w:rFonts w:ascii="宋体" w:hAnsi="宋体" w:cs="宋体" w:eastAsia="宋体" w:hint="default"/>
                <w:sz w:val="17"/>
                <w:szCs w:val="17"/>
              </w:rPr>
              <w:t>内</w:t>
            </w:r>
          </w:p>
        </w:tc>
        <w:tc>
          <w:tcPr>
            <w:tcW w:w="1216" w:type="dxa"/>
            <w:tcBorders>
              <w:top w:val="single" w:sz="4" w:space="0" w:color="000000"/>
              <w:left w:val="single" w:sz="3" w:space="0" w:color="000000"/>
              <w:bottom w:val="single" w:sz="4" w:space="0" w:color="000000"/>
              <w:right w:val="single" w:sz="3" w:space="0" w:color="000000"/>
            </w:tcBorders>
          </w:tcPr>
          <w:p>
            <w:pPr>
              <w:pStyle w:val="TableParagraph"/>
              <w:spacing w:line="307" w:lineRule="auto" w:before="47"/>
              <w:ind w:left="46" w:right="45" w:firstLine="2"/>
              <w:jc w:val="center"/>
              <w:rPr>
                <w:rFonts w:ascii="宋体" w:hAnsi="宋体" w:cs="宋体" w:eastAsia="宋体" w:hint="default"/>
                <w:sz w:val="17"/>
                <w:szCs w:val="17"/>
              </w:rPr>
            </w:pPr>
            <w:r>
              <w:rPr>
                <w:rFonts w:ascii="宋体" w:hAnsi="宋体" w:cs="宋体" w:eastAsia="宋体" w:hint="default"/>
                <w:sz w:val="17"/>
                <w:szCs w:val="17"/>
              </w:rPr>
              <w:t>石灰窑：</w:t>
            </w:r>
            <w:r>
              <w:rPr>
                <w:rFonts w:ascii="宋体" w:hAnsi="宋体" w:cs="宋体" w:eastAsia="宋体" w:hint="default"/>
                <w:w w:val="99"/>
                <w:sz w:val="17"/>
                <w:szCs w:val="17"/>
              </w:rPr>
              <w:t> </w:t>
            </w:r>
            <w:r>
              <w:rPr>
                <w:rFonts w:ascii="Times New Roman" w:hAnsi="Times New Roman" w:cs="Times New Roman" w:eastAsia="Times New Roman" w:hint="default"/>
                <w:sz w:val="17"/>
                <w:szCs w:val="17"/>
              </w:rPr>
              <w:t>0.26mg/m3</w:t>
            </w:r>
            <w:r>
              <w:rPr>
                <w:rFonts w:ascii="Times New Roman" w:hAnsi="Times New Roman" w:cs="Times New Roman" w:eastAsia="Times New Roman" w:hint="default"/>
                <w:spacing w:val="33"/>
                <w:sz w:val="17"/>
                <w:szCs w:val="17"/>
              </w:rPr>
              <w:t> </w:t>
            </w:r>
            <w:r>
              <w:rPr>
                <w:rFonts w:ascii="宋体" w:hAnsi="宋体" w:cs="宋体" w:eastAsia="宋体" w:hint="default"/>
                <w:sz w:val="17"/>
                <w:szCs w:val="17"/>
              </w:rPr>
              <w:t>碱</w:t>
            </w:r>
            <w:r>
              <w:rPr>
                <w:rFonts w:ascii="宋体" w:hAnsi="宋体" w:cs="宋体" w:eastAsia="宋体" w:hint="default"/>
                <w:w w:val="99"/>
                <w:sz w:val="17"/>
                <w:szCs w:val="17"/>
              </w:rPr>
              <w:t> </w:t>
            </w:r>
            <w:r>
              <w:rPr>
                <w:rFonts w:ascii="宋体" w:hAnsi="宋体" w:cs="宋体" w:eastAsia="宋体" w:hint="default"/>
                <w:sz w:val="17"/>
                <w:szCs w:val="17"/>
              </w:rPr>
              <w:t>回收：</w:t>
            </w:r>
          </w:p>
          <w:p>
            <w:pPr>
              <w:pStyle w:val="TableParagraph"/>
              <w:spacing w:line="302" w:lineRule="auto" w:before="61"/>
              <w:ind w:left="46" w:right="45"/>
              <w:jc w:val="center"/>
              <w:rPr>
                <w:rFonts w:ascii="宋体" w:hAnsi="宋体" w:cs="宋体" w:eastAsia="宋体" w:hint="default"/>
                <w:sz w:val="17"/>
                <w:szCs w:val="17"/>
              </w:rPr>
            </w:pPr>
            <w:r>
              <w:rPr>
                <w:rFonts w:ascii="Times New Roman" w:hAnsi="Times New Roman" w:cs="Times New Roman" w:eastAsia="Times New Roman" w:hint="default"/>
                <w:sz w:val="17"/>
                <w:szCs w:val="17"/>
              </w:rPr>
              <w:t>26.41mg/m3</w:t>
            </w:r>
            <w:r>
              <w:rPr>
                <w:rFonts w:ascii="Times New Roman" w:hAnsi="Times New Roman" w:cs="Times New Roman" w:eastAsia="Times New Roman" w:hint="default"/>
                <w:w w:val="99"/>
                <w:sz w:val="17"/>
                <w:szCs w:val="17"/>
              </w:rPr>
              <w:t> </w:t>
            </w:r>
            <w:r>
              <w:rPr>
                <w:rFonts w:ascii="宋体" w:hAnsi="宋体" w:cs="宋体" w:eastAsia="宋体" w:hint="default"/>
                <w:sz w:val="17"/>
                <w:szCs w:val="17"/>
              </w:rPr>
              <w:t>电厂</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w:t>
            </w:r>
            <w:r>
              <w:rPr>
                <w:rFonts w:ascii="宋体" w:hAnsi="宋体" w:cs="宋体" w:eastAsia="宋体" w:hint="default"/>
                <w:sz w:val="17"/>
                <w:szCs w:val="17"/>
              </w:rPr>
              <w:t>：</w:t>
            </w:r>
            <w:r>
              <w:rPr>
                <w:rFonts w:ascii="宋体" w:hAnsi="宋体" w:cs="宋体" w:eastAsia="宋体" w:hint="default"/>
                <w:w w:val="99"/>
                <w:sz w:val="17"/>
                <w:szCs w:val="17"/>
              </w:rPr>
              <w:t> </w:t>
            </w:r>
            <w:r>
              <w:rPr>
                <w:rFonts w:ascii="Times New Roman" w:hAnsi="Times New Roman" w:cs="Times New Roman" w:eastAsia="Times New Roman" w:hint="default"/>
                <w:sz w:val="17"/>
                <w:szCs w:val="17"/>
              </w:rPr>
              <w:t>4.66mg/m3</w:t>
            </w:r>
            <w:r>
              <w:rPr>
                <w:rFonts w:ascii="Times New Roman" w:hAnsi="Times New Roman" w:cs="Times New Roman" w:eastAsia="Times New Roman" w:hint="default"/>
                <w:spacing w:val="33"/>
                <w:sz w:val="17"/>
                <w:szCs w:val="17"/>
              </w:rPr>
              <w:t> </w:t>
            </w:r>
            <w:r>
              <w:rPr>
                <w:rFonts w:ascii="宋体" w:hAnsi="宋体" w:cs="宋体" w:eastAsia="宋体" w:hint="default"/>
                <w:sz w:val="17"/>
                <w:szCs w:val="17"/>
              </w:rPr>
              <w:t>电</w:t>
            </w:r>
            <w:r>
              <w:rPr>
                <w:rFonts w:ascii="宋体" w:hAnsi="宋体" w:cs="宋体" w:eastAsia="宋体" w:hint="default"/>
                <w:w w:val="99"/>
                <w:sz w:val="17"/>
                <w:szCs w:val="17"/>
              </w:rPr>
              <w:t> </w:t>
            </w:r>
            <w:r>
              <w:rPr>
                <w:rFonts w:ascii="宋体" w:hAnsi="宋体" w:cs="宋体" w:eastAsia="宋体" w:hint="default"/>
                <w:sz w:val="17"/>
                <w:szCs w:val="17"/>
              </w:rPr>
              <w:t>厂</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w:t>
            </w:r>
            <w:r>
              <w:rPr>
                <w:rFonts w:ascii="宋体" w:hAnsi="宋体" w:cs="宋体" w:eastAsia="宋体" w:hint="default"/>
                <w:sz w:val="17"/>
                <w:szCs w:val="17"/>
              </w:rPr>
              <w:t>：</w:t>
            </w:r>
            <w:r>
              <w:rPr>
                <w:rFonts w:ascii="宋体" w:hAnsi="宋体" w:cs="宋体" w:eastAsia="宋体" w:hint="default"/>
                <w:w w:val="99"/>
                <w:sz w:val="17"/>
                <w:szCs w:val="17"/>
              </w:rPr>
              <w:t> </w:t>
            </w:r>
            <w:r>
              <w:rPr>
                <w:rFonts w:ascii="Times New Roman" w:hAnsi="Times New Roman" w:cs="Times New Roman" w:eastAsia="Times New Roman" w:hint="default"/>
                <w:sz w:val="17"/>
                <w:szCs w:val="17"/>
              </w:rPr>
              <w:t>2.93mg/m3</w:t>
            </w:r>
            <w:r>
              <w:rPr>
                <w:rFonts w:ascii="Times New Roman" w:hAnsi="Times New Roman" w:cs="Times New Roman" w:eastAsia="Times New Roman" w:hint="default"/>
                <w:spacing w:val="33"/>
                <w:sz w:val="17"/>
                <w:szCs w:val="17"/>
              </w:rPr>
              <w:t> </w:t>
            </w:r>
            <w:r>
              <w:rPr>
                <w:rFonts w:ascii="宋体" w:hAnsi="宋体" w:cs="宋体" w:eastAsia="宋体" w:hint="default"/>
                <w:sz w:val="17"/>
                <w:szCs w:val="17"/>
              </w:rPr>
              <w:t>电</w:t>
            </w:r>
            <w:r>
              <w:rPr>
                <w:rFonts w:ascii="宋体" w:hAnsi="宋体" w:cs="宋体" w:eastAsia="宋体" w:hint="default"/>
                <w:w w:val="99"/>
                <w:sz w:val="17"/>
                <w:szCs w:val="17"/>
              </w:rPr>
              <w:t> </w:t>
            </w:r>
            <w:r>
              <w:rPr>
                <w:rFonts w:ascii="宋体" w:hAnsi="宋体" w:cs="宋体" w:eastAsia="宋体" w:hint="default"/>
                <w:sz w:val="17"/>
                <w:szCs w:val="17"/>
              </w:rPr>
              <w:t>厂</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3#</w:t>
            </w:r>
            <w:r>
              <w:rPr>
                <w:rFonts w:ascii="宋体" w:hAnsi="宋体" w:cs="宋体" w:eastAsia="宋体" w:hint="default"/>
                <w:sz w:val="17"/>
                <w:szCs w:val="17"/>
              </w:rPr>
              <w:t>：</w:t>
            </w:r>
            <w:r>
              <w:rPr>
                <w:rFonts w:ascii="宋体" w:hAnsi="宋体" w:cs="宋体" w:eastAsia="宋体" w:hint="default"/>
                <w:w w:val="99"/>
                <w:sz w:val="17"/>
                <w:szCs w:val="17"/>
              </w:rPr>
              <w:t> </w:t>
            </w:r>
            <w:r>
              <w:rPr>
                <w:rFonts w:ascii="Times New Roman" w:hAnsi="Times New Roman" w:cs="Times New Roman" w:eastAsia="Times New Roman" w:hint="default"/>
                <w:sz w:val="17"/>
                <w:szCs w:val="17"/>
              </w:rPr>
              <w:t>5.77mg/m3  </w:t>
            </w:r>
            <w:r>
              <w:rPr>
                <w:rFonts w:ascii="Times New Roman" w:hAnsi="Times New Roman" w:cs="Times New Roman" w:eastAsia="Times New Roman" w:hint="default"/>
                <w:spacing w:val="32"/>
                <w:sz w:val="17"/>
                <w:szCs w:val="17"/>
              </w:rPr>
              <w:t> </w:t>
            </w:r>
            <w:r>
              <w:rPr>
                <w:rFonts w:ascii="宋体" w:hAnsi="宋体" w:cs="宋体" w:eastAsia="宋体" w:hint="default"/>
                <w:sz w:val="17"/>
                <w:szCs w:val="17"/>
              </w:rPr>
              <w:t>电</w:t>
            </w:r>
          </w:p>
          <w:p>
            <w:pPr>
              <w:pStyle w:val="TableParagraph"/>
              <w:spacing w:line="338" w:lineRule="auto" w:before="8"/>
              <w:ind w:left="173" w:right="172"/>
              <w:jc w:val="center"/>
              <w:rPr>
                <w:rFonts w:ascii="Times New Roman" w:hAnsi="Times New Roman" w:cs="Times New Roman" w:eastAsia="Times New Roman" w:hint="default"/>
                <w:sz w:val="17"/>
                <w:szCs w:val="17"/>
              </w:rPr>
            </w:pPr>
            <w:r>
              <w:rPr>
                <w:rFonts w:ascii="宋体" w:hAnsi="宋体" w:cs="宋体" w:eastAsia="宋体" w:hint="default"/>
                <w:sz w:val="17"/>
                <w:szCs w:val="17"/>
              </w:rPr>
              <w:t>厂</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4#</w:t>
            </w:r>
            <w:r>
              <w:rPr>
                <w:rFonts w:ascii="宋体" w:hAnsi="宋体" w:cs="宋体" w:eastAsia="宋体" w:hint="default"/>
                <w:sz w:val="17"/>
                <w:szCs w:val="17"/>
              </w:rPr>
              <w:t>：</w:t>
            </w:r>
            <w:r>
              <w:rPr>
                <w:rFonts w:ascii="宋体" w:hAnsi="宋体" w:cs="宋体" w:eastAsia="宋体" w:hint="default"/>
                <w:w w:val="99"/>
                <w:sz w:val="17"/>
                <w:szCs w:val="17"/>
              </w:rPr>
              <w:t> </w:t>
            </w:r>
            <w:r>
              <w:rPr>
                <w:rFonts w:ascii="Times New Roman" w:hAnsi="Times New Roman" w:cs="Times New Roman" w:eastAsia="Times New Roman" w:hint="default"/>
                <w:spacing w:val="-1"/>
                <w:sz w:val="17"/>
                <w:szCs w:val="17"/>
              </w:rPr>
              <w:t>16.60mg/m3</w:t>
            </w:r>
          </w:p>
        </w:tc>
        <w:tc>
          <w:tcPr>
            <w:tcW w:w="113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2" w:lineRule="auto"/>
              <w:ind w:left="21" w:right="-14" w:hanging="35"/>
              <w:jc w:val="center"/>
              <w:rPr>
                <w:rFonts w:ascii="宋体" w:hAnsi="宋体" w:cs="宋体" w:eastAsia="宋体" w:hint="default"/>
                <w:sz w:val="17"/>
                <w:szCs w:val="17"/>
              </w:rPr>
            </w:pPr>
            <w:r>
              <w:rPr>
                <w:rFonts w:ascii="宋体" w:hAnsi="宋体" w:cs="宋体" w:eastAsia="宋体" w:hint="default"/>
                <w:sz w:val="17"/>
                <w:szCs w:val="17"/>
              </w:rPr>
              <w:t>石灰窑：</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400mg/m3</w:t>
            </w:r>
            <w:r>
              <w:rPr>
                <w:rFonts w:ascii="Times New Roman" w:hAnsi="Times New Roman" w:cs="Times New Roman" w:eastAsia="Times New Roman" w:hint="default"/>
                <w:spacing w:val="35"/>
                <w:sz w:val="17"/>
                <w:szCs w:val="17"/>
              </w:rPr>
              <w:t> </w:t>
            </w:r>
            <w:r>
              <w:rPr>
                <w:rFonts w:ascii="宋体" w:hAnsi="宋体" w:cs="宋体" w:eastAsia="宋体" w:hint="default"/>
                <w:sz w:val="17"/>
                <w:szCs w:val="17"/>
              </w:rPr>
              <w:t>碱</w:t>
            </w:r>
            <w:r>
              <w:rPr>
                <w:rFonts w:ascii="宋体" w:hAnsi="宋体" w:cs="宋体" w:eastAsia="宋体" w:hint="default"/>
                <w:w w:val="99"/>
                <w:sz w:val="17"/>
                <w:szCs w:val="17"/>
              </w:rPr>
              <w:t> </w:t>
            </w:r>
            <w:r>
              <w:rPr>
                <w:rFonts w:ascii="宋体" w:hAnsi="宋体" w:cs="宋体" w:eastAsia="宋体" w:hint="default"/>
                <w:sz w:val="17"/>
                <w:szCs w:val="17"/>
              </w:rPr>
              <w:t>回收：</w:t>
            </w:r>
            <w:r>
              <w:rPr>
                <w:rFonts w:ascii="宋体" w:hAnsi="宋体" w:cs="宋体" w:eastAsia="宋体" w:hint="default"/>
                <w:w w:val="99"/>
                <w:sz w:val="17"/>
                <w:szCs w:val="17"/>
              </w:rPr>
              <w:t> </w:t>
            </w:r>
            <w:r>
              <w:rPr>
                <w:rFonts w:ascii="Times New Roman" w:hAnsi="Times New Roman" w:cs="Times New Roman" w:eastAsia="Times New Roman" w:hint="default"/>
                <w:sz w:val="17"/>
                <w:szCs w:val="17"/>
              </w:rPr>
              <w:t>200mg/m3</w:t>
            </w:r>
            <w:r>
              <w:rPr>
                <w:rFonts w:ascii="Times New Roman" w:hAnsi="Times New Roman" w:cs="Times New Roman" w:eastAsia="Times New Roman" w:hint="default"/>
                <w:spacing w:val="-8"/>
                <w:sz w:val="17"/>
                <w:szCs w:val="17"/>
              </w:rPr>
              <w:t> </w:t>
            </w:r>
            <w:r>
              <w:rPr>
                <w:rFonts w:ascii="Times New Roman" w:hAnsi="Times New Roman" w:cs="Times New Roman" w:eastAsia="Times New Roman" w:hint="default"/>
                <w:sz w:val="17"/>
                <w:szCs w:val="17"/>
              </w:rPr>
              <w:t>1#</w:t>
            </w:r>
            <w:r>
              <w:rPr>
                <w:rFonts w:ascii="宋体" w:hAnsi="宋体" w:cs="宋体" w:eastAsia="宋体" w:hint="default"/>
                <w:sz w:val="17"/>
                <w:szCs w:val="17"/>
              </w:rPr>
              <w:t>、</w:t>
            </w:r>
          </w:p>
          <w:p>
            <w:pPr>
              <w:pStyle w:val="TableParagraph"/>
              <w:spacing w:line="297" w:lineRule="auto" w:before="2"/>
              <w:ind w:left="21" w:right="19"/>
              <w:jc w:val="center"/>
              <w:rPr>
                <w:rFonts w:ascii="宋体" w:hAnsi="宋体" w:cs="宋体" w:eastAsia="宋体" w:hint="default"/>
                <w:sz w:val="17"/>
                <w:szCs w:val="17"/>
              </w:rPr>
            </w:pPr>
            <w:r>
              <w:rPr>
                <w:rFonts w:ascii="Times New Roman" w:hAnsi="Times New Roman" w:cs="Times New Roman" w:eastAsia="Times New Roman" w:hint="default"/>
                <w:spacing w:val="-5"/>
                <w:sz w:val="17"/>
                <w:szCs w:val="17"/>
              </w:rPr>
              <w:t>2#</w:t>
            </w:r>
            <w:r>
              <w:rPr>
                <w:rFonts w:ascii="宋体" w:hAnsi="宋体" w:cs="宋体" w:eastAsia="宋体" w:hint="default"/>
                <w:spacing w:val="-5"/>
                <w:sz w:val="17"/>
                <w:szCs w:val="17"/>
              </w:rPr>
              <w:t>、</w:t>
            </w:r>
            <w:r>
              <w:rPr>
                <w:rFonts w:ascii="Times New Roman" w:hAnsi="Times New Roman" w:cs="Times New Roman" w:eastAsia="Times New Roman" w:hint="default"/>
                <w:spacing w:val="-5"/>
                <w:sz w:val="17"/>
                <w:szCs w:val="17"/>
              </w:rPr>
              <w:t>3#</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循环流</w:t>
            </w:r>
            <w:r>
              <w:rPr>
                <w:rFonts w:ascii="宋体" w:hAnsi="宋体" w:cs="宋体" w:eastAsia="宋体" w:hint="default"/>
                <w:w w:val="99"/>
                <w:sz w:val="17"/>
                <w:szCs w:val="17"/>
              </w:rPr>
              <w:t> </w:t>
            </w:r>
            <w:r>
              <w:rPr>
                <w:rFonts w:ascii="宋体" w:hAnsi="宋体" w:cs="宋体" w:eastAsia="宋体" w:hint="default"/>
                <w:sz w:val="17"/>
                <w:szCs w:val="17"/>
              </w:rPr>
              <w:t>化床锅炉：</w:t>
            </w:r>
          </w:p>
          <w:p>
            <w:pPr>
              <w:pStyle w:val="TableParagraph"/>
              <w:spacing w:line="307" w:lineRule="auto" w:before="68"/>
              <w:ind w:left="21" w:right="20" w:hanging="1"/>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100mg/m3</w:t>
            </w:r>
            <w:r>
              <w:rPr>
                <w:rFonts w:ascii="Times New Roman" w:hAnsi="Times New Roman" w:cs="Times New Roman" w:eastAsia="Times New Roman" w:hint="default"/>
                <w:w w:val="99"/>
                <w:sz w:val="17"/>
                <w:szCs w:val="17"/>
              </w:rPr>
              <w:t> </w:t>
            </w:r>
            <w:r>
              <w:rPr>
                <w:rFonts w:ascii="Times New Roman" w:hAnsi="Times New Roman" w:cs="Times New Roman" w:eastAsia="Times New Roman" w:hint="default"/>
                <w:sz w:val="17"/>
                <w:szCs w:val="17"/>
              </w:rPr>
              <w:t>4#</w:t>
            </w:r>
            <w:r>
              <w:rPr>
                <w:rFonts w:ascii="宋体" w:hAnsi="宋体" w:cs="宋体" w:eastAsia="宋体" w:hint="default"/>
                <w:sz w:val="17"/>
                <w:szCs w:val="17"/>
              </w:rPr>
              <w:t>循环流化床</w:t>
            </w:r>
            <w:r>
              <w:rPr>
                <w:rFonts w:ascii="宋体" w:hAnsi="宋体" w:cs="宋体" w:eastAsia="宋体" w:hint="default"/>
                <w:spacing w:val="-1"/>
                <w:w w:val="99"/>
                <w:sz w:val="17"/>
                <w:szCs w:val="17"/>
              </w:rPr>
              <w:t> </w:t>
            </w:r>
            <w:r>
              <w:rPr>
                <w:rFonts w:ascii="宋体" w:hAnsi="宋体" w:cs="宋体" w:eastAsia="宋体" w:hint="default"/>
                <w:spacing w:val="-9"/>
                <w:w w:val="99"/>
                <w:sz w:val="17"/>
                <w:szCs w:val="17"/>
              </w:rPr>
              <w:t>锅炉：</w:t>
            </w:r>
            <w:r>
              <w:rPr>
                <w:rFonts w:ascii="Times New Roman" w:hAnsi="Times New Roman" w:cs="Times New Roman" w:eastAsia="Times New Roman" w:hint="default"/>
                <w:spacing w:val="-9"/>
                <w:w w:val="99"/>
                <w:sz w:val="17"/>
                <w:szCs w:val="17"/>
              </w:rPr>
              <w:t>35mg/m3</w:t>
            </w:r>
            <w:r>
              <w:rPr>
                <w:rFonts w:ascii="Times New Roman" w:hAnsi="Times New Roman" w:cs="Times New Roman" w:eastAsia="Times New Roman" w:hint="default"/>
                <w:spacing w:val="-9"/>
                <w:sz w:val="17"/>
                <w:szCs w:val="17"/>
              </w:rPr>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06" w:right="0"/>
              <w:jc w:val="left"/>
              <w:rPr>
                <w:rFonts w:ascii="Times New Roman" w:hAnsi="Times New Roman" w:cs="Times New Roman" w:eastAsia="Times New Roman" w:hint="default"/>
                <w:sz w:val="17"/>
                <w:szCs w:val="17"/>
              </w:rPr>
            </w:pPr>
            <w:r>
              <w:rPr>
                <w:rFonts w:ascii="Times New Roman"/>
                <w:sz w:val="17"/>
              </w:rPr>
              <w:t>317.26t</w:t>
            </w:r>
          </w:p>
        </w:tc>
        <w:tc>
          <w:tcPr>
            <w:tcW w:w="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620t</w:t>
            </w:r>
          </w:p>
        </w:tc>
        <w:tc>
          <w:tcPr>
            <w:tcW w:w="67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3607" w:hRule="exact"/>
        </w:trPr>
        <w:tc>
          <w:tcPr>
            <w:tcW w:w="903" w:type="dxa"/>
            <w:vMerge/>
            <w:tcBorders>
              <w:left w:val="single" w:sz="4" w:space="0" w:color="000000"/>
              <w:right w:val="single" w:sz="3" w:space="0" w:color="000000"/>
            </w:tcBorders>
          </w:tcPr>
          <w:p>
            <w:pPr/>
          </w:p>
        </w:tc>
        <w:tc>
          <w:tcPr>
            <w:tcW w:w="89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氮氧化物</w:t>
            </w:r>
          </w:p>
        </w:tc>
        <w:tc>
          <w:tcPr>
            <w:tcW w:w="9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66"/>
              <w:jc w:val="right"/>
              <w:rPr>
                <w:rFonts w:ascii="Times New Roman" w:hAnsi="Times New Roman" w:cs="Times New Roman" w:eastAsia="Times New Roman" w:hint="default"/>
                <w:sz w:val="17"/>
                <w:szCs w:val="17"/>
              </w:rPr>
            </w:pPr>
            <w:r>
              <w:rPr>
                <w:rFonts w:ascii="Times New Roman"/>
                <w:w w:val="99"/>
                <w:sz w:val="17"/>
              </w:rPr>
              <w:t>6</w:t>
            </w:r>
            <w:r>
              <w:rPr>
                <w:rFonts w:ascii="Times New Roman"/>
                <w:sz w:val="17"/>
              </w:rPr>
            </w:r>
          </w:p>
        </w:tc>
        <w:tc>
          <w:tcPr>
            <w:tcW w:w="12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9" w:lineRule="auto"/>
              <w:ind w:left="21" w:right="152"/>
              <w:jc w:val="left"/>
              <w:rPr>
                <w:rFonts w:ascii="宋体" w:hAnsi="宋体" w:cs="宋体" w:eastAsia="宋体" w:hint="default"/>
                <w:sz w:val="17"/>
                <w:szCs w:val="17"/>
              </w:rPr>
            </w:pPr>
            <w:r>
              <w:rPr>
                <w:rFonts w:ascii="宋体" w:hAnsi="宋体" w:cs="宋体" w:eastAsia="宋体" w:hint="default"/>
                <w:sz w:val="17"/>
                <w:szCs w:val="17"/>
              </w:rPr>
              <w:t>湛江晨鸣厂区</w:t>
            </w:r>
            <w:r>
              <w:rPr>
                <w:rFonts w:ascii="宋体" w:hAnsi="宋体" w:cs="宋体" w:eastAsia="宋体" w:hint="default"/>
                <w:spacing w:val="-1"/>
                <w:w w:val="99"/>
                <w:sz w:val="17"/>
                <w:szCs w:val="17"/>
              </w:rPr>
              <w:t> </w:t>
            </w:r>
            <w:r>
              <w:rPr>
                <w:rFonts w:ascii="宋体" w:hAnsi="宋体" w:cs="宋体" w:eastAsia="宋体" w:hint="default"/>
                <w:sz w:val="17"/>
                <w:szCs w:val="17"/>
              </w:rPr>
              <w:t>内</w:t>
            </w:r>
          </w:p>
        </w:tc>
        <w:tc>
          <w:tcPr>
            <w:tcW w:w="1216" w:type="dxa"/>
            <w:tcBorders>
              <w:top w:val="single" w:sz="4" w:space="0" w:color="000000"/>
              <w:left w:val="single" w:sz="3" w:space="0" w:color="000000"/>
              <w:bottom w:val="single" w:sz="4" w:space="0" w:color="000000"/>
              <w:right w:val="single" w:sz="3" w:space="0" w:color="000000"/>
            </w:tcBorders>
          </w:tcPr>
          <w:p>
            <w:pPr>
              <w:pStyle w:val="TableParagraph"/>
              <w:spacing w:line="304" w:lineRule="auto" w:before="47"/>
              <w:ind w:left="88" w:right="87" w:firstLine="2"/>
              <w:jc w:val="center"/>
              <w:rPr>
                <w:rFonts w:ascii="Times New Roman" w:hAnsi="Times New Roman" w:cs="Times New Roman" w:eastAsia="Times New Roman" w:hint="default"/>
                <w:sz w:val="11"/>
                <w:szCs w:val="11"/>
              </w:rPr>
            </w:pPr>
            <w:r>
              <w:rPr>
                <w:rFonts w:ascii="宋体" w:hAnsi="宋体" w:cs="宋体" w:eastAsia="宋体" w:hint="default"/>
                <w:sz w:val="17"/>
                <w:szCs w:val="17"/>
              </w:rPr>
              <w:t>石灰窑：</w:t>
            </w:r>
            <w:r>
              <w:rPr>
                <w:rFonts w:ascii="宋体" w:hAnsi="宋体" w:cs="宋体" w:eastAsia="宋体" w:hint="default"/>
                <w:w w:val="99"/>
                <w:sz w:val="17"/>
                <w:szCs w:val="17"/>
              </w:rPr>
              <w:t> </w:t>
            </w:r>
            <w:r>
              <w:rPr>
                <w:rFonts w:ascii="Times New Roman" w:hAnsi="Times New Roman" w:cs="Times New Roman" w:eastAsia="Times New Roman" w:hint="default"/>
                <w:sz w:val="17"/>
                <w:szCs w:val="17"/>
              </w:rPr>
              <w:t>231.5mg/m</w:t>
            </w:r>
            <w:r>
              <w:rPr>
                <w:rFonts w:ascii="Times New Roman" w:hAnsi="Times New Roman" w:cs="Times New Roman" w:eastAsia="Times New Roman" w:hint="default"/>
                <w:position w:val="8"/>
                <w:sz w:val="11"/>
                <w:szCs w:val="11"/>
              </w:rPr>
              <w:t>3</w:t>
            </w:r>
            <w:r>
              <w:rPr>
                <w:rFonts w:ascii="Times New Roman" w:hAnsi="Times New Roman" w:cs="Times New Roman" w:eastAsia="Times New Roman" w:hint="default"/>
                <w:spacing w:val="-5"/>
                <w:position w:val="8"/>
                <w:sz w:val="11"/>
                <w:szCs w:val="11"/>
              </w:rPr>
              <w:t> </w:t>
            </w:r>
            <w:r>
              <w:rPr>
                <w:rFonts w:ascii="宋体" w:hAnsi="宋体" w:cs="宋体" w:eastAsia="宋体" w:hint="default"/>
                <w:sz w:val="17"/>
                <w:szCs w:val="17"/>
              </w:rPr>
              <w:t>碱</w:t>
            </w:r>
            <w:r>
              <w:rPr>
                <w:rFonts w:ascii="宋体" w:hAnsi="宋体" w:cs="宋体" w:eastAsia="宋体" w:hint="default"/>
                <w:w w:val="99"/>
                <w:sz w:val="17"/>
                <w:szCs w:val="17"/>
              </w:rPr>
              <w:t> </w:t>
            </w:r>
            <w:r>
              <w:rPr>
                <w:rFonts w:ascii="宋体" w:hAnsi="宋体" w:cs="宋体" w:eastAsia="宋体" w:hint="default"/>
                <w:sz w:val="17"/>
                <w:szCs w:val="17"/>
              </w:rPr>
              <w:t>回收：</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198.6mg/m</w:t>
            </w:r>
            <w:r>
              <w:rPr>
                <w:rFonts w:ascii="Times New Roman" w:hAnsi="Times New Roman" w:cs="Times New Roman" w:eastAsia="Times New Roman" w:hint="default"/>
                <w:position w:val="8"/>
                <w:sz w:val="11"/>
                <w:szCs w:val="11"/>
              </w:rPr>
              <w:t>3</w:t>
            </w:r>
            <w:r>
              <w:rPr>
                <w:rFonts w:ascii="Times New Roman" w:hAnsi="Times New Roman" w:cs="Times New Roman" w:eastAsia="Times New Roman" w:hint="default"/>
                <w:spacing w:val="-5"/>
                <w:position w:val="8"/>
                <w:sz w:val="11"/>
                <w:szCs w:val="11"/>
              </w:rPr>
              <w:t> </w:t>
            </w:r>
            <w:r>
              <w:rPr>
                <w:rFonts w:ascii="宋体" w:hAnsi="宋体" w:cs="宋体" w:eastAsia="宋体" w:hint="default"/>
                <w:sz w:val="17"/>
                <w:szCs w:val="17"/>
              </w:rPr>
              <w:t>电</w:t>
            </w:r>
            <w:r>
              <w:rPr>
                <w:rFonts w:ascii="宋体" w:hAnsi="宋体" w:cs="宋体" w:eastAsia="宋体" w:hint="default"/>
                <w:w w:val="99"/>
                <w:sz w:val="17"/>
                <w:szCs w:val="17"/>
              </w:rPr>
              <w:t> </w:t>
            </w:r>
            <w:r>
              <w:rPr>
                <w:rFonts w:ascii="宋体" w:hAnsi="宋体" w:cs="宋体" w:eastAsia="宋体" w:hint="default"/>
                <w:sz w:val="17"/>
                <w:szCs w:val="17"/>
              </w:rPr>
              <w:t>厂</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w:t>
            </w:r>
            <w:r>
              <w:rPr>
                <w:rFonts w:ascii="宋体" w:hAnsi="宋体" w:cs="宋体" w:eastAsia="宋体" w:hint="default"/>
                <w:sz w:val="17"/>
                <w:szCs w:val="17"/>
              </w:rPr>
              <w:t>：</w:t>
            </w:r>
            <w:r>
              <w:rPr>
                <w:rFonts w:ascii="宋体" w:hAnsi="宋体" w:cs="宋体" w:eastAsia="宋体" w:hint="default"/>
                <w:w w:val="99"/>
                <w:sz w:val="17"/>
                <w:szCs w:val="17"/>
              </w:rPr>
              <w:t> </w:t>
            </w:r>
            <w:r>
              <w:rPr>
                <w:rFonts w:ascii="Times New Roman" w:hAnsi="Times New Roman" w:cs="Times New Roman" w:eastAsia="Times New Roman" w:hint="default"/>
                <w:sz w:val="17"/>
                <w:szCs w:val="17"/>
              </w:rPr>
              <w:t>21.55mg/m</w:t>
            </w:r>
            <w:r>
              <w:rPr>
                <w:rFonts w:ascii="Times New Roman" w:hAnsi="Times New Roman" w:cs="Times New Roman" w:eastAsia="Times New Roman" w:hint="default"/>
                <w:position w:val="8"/>
                <w:sz w:val="11"/>
                <w:szCs w:val="11"/>
              </w:rPr>
              <w:t>3</w:t>
            </w:r>
            <w:r>
              <w:rPr>
                <w:rFonts w:ascii="Times New Roman" w:hAnsi="Times New Roman" w:cs="Times New Roman" w:eastAsia="Times New Roman" w:hint="default"/>
                <w:spacing w:val="-5"/>
                <w:position w:val="8"/>
                <w:sz w:val="11"/>
                <w:szCs w:val="11"/>
              </w:rPr>
              <w:t> </w:t>
            </w:r>
            <w:r>
              <w:rPr>
                <w:rFonts w:ascii="宋体" w:hAnsi="宋体" w:cs="宋体" w:eastAsia="宋体" w:hint="default"/>
                <w:sz w:val="17"/>
                <w:szCs w:val="17"/>
              </w:rPr>
              <w:t>电</w:t>
            </w:r>
            <w:r>
              <w:rPr>
                <w:rFonts w:ascii="宋体" w:hAnsi="宋体" w:cs="宋体" w:eastAsia="宋体" w:hint="default"/>
                <w:w w:val="99"/>
                <w:sz w:val="17"/>
                <w:szCs w:val="17"/>
              </w:rPr>
              <w:t> </w:t>
            </w:r>
            <w:r>
              <w:rPr>
                <w:rFonts w:ascii="宋体" w:hAnsi="宋体" w:cs="宋体" w:eastAsia="宋体" w:hint="default"/>
                <w:sz w:val="17"/>
                <w:szCs w:val="17"/>
              </w:rPr>
              <w:t>厂</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w:t>
            </w:r>
            <w:r>
              <w:rPr>
                <w:rFonts w:ascii="宋体" w:hAnsi="宋体" w:cs="宋体" w:eastAsia="宋体" w:hint="default"/>
                <w:sz w:val="17"/>
                <w:szCs w:val="17"/>
              </w:rPr>
              <w:t>：</w:t>
            </w:r>
            <w:r>
              <w:rPr>
                <w:rFonts w:ascii="宋体" w:hAnsi="宋体" w:cs="宋体" w:eastAsia="宋体" w:hint="default"/>
                <w:w w:val="99"/>
                <w:sz w:val="17"/>
                <w:szCs w:val="17"/>
              </w:rPr>
              <w:t> </w:t>
            </w:r>
            <w:r>
              <w:rPr>
                <w:rFonts w:ascii="Times New Roman" w:hAnsi="Times New Roman" w:cs="Times New Roman" w:eastAsia="Times New Roman" w:hint="default"/>
                <w:sz w:val="17"/>
                <w:szCs w:val="17"/>
              </w:rPr>
              <w:t>20.09mg/m</w:t>
            </w:r>
            <w:r>
              <w:rPr>
                <w:rFonts w:ascii="Times New Roman" w:hAnsi="Times New Roman" w:cs="Times New Roman" w:eastAsia="Times New Roman" w:hint="default"/>
                <w:position w:val="8"/>
                <w:sz w:val="11"/>
                <w:szCs w:val="11"/>
              </w:rPr>
              <w:t>3</w:t>
            </w:r>
            <w:r>
              <w:rPr>
                <w:rFonts w:ascii="Times New Roman" w:hAnsi="Times New Roman" w:cs="Times New Roman" w:eastAsia="Times New Roman" w:hint="default"/>
                <w:spacing w:val="-5"/>
                <w:position w:val="8"/>
                <w:sz w:val="11"/>
                <w:szCs w:val="11"/>
              </w:rPr>
              <w:t> </w:t>
            </w:r>
            <w:r>
              <w:rPr>
                <w:rFonts w:ascii="宋体" w:hAnsi="宋体" w:cs="宋体" w:eastAsia="宋体" w:hint="default"/>
                <w:sz w:val="17"/>
                <w:szCs w:val="17"/>
              </w:rPr>
              <w:t>电</w:t>
            </w:r>
            <w:r>
              <w:rPr>
                <w:rFonts w:ascii="宋体" w:hAnsi="宋体" w:cs="宋体" w:eastAsia="宋体" w:hint="default"/>
                <w:w w:val="99"/>
                <w:sz w:val="17"/>
                <w:szCs w:val="17"/>
              </w:rPr>
              <w:t> </w:t>
            </w:r>
            <w:r>
              <w:rPr>
                <w:rFonts w:ascii="宋体" w:hAnsi="宋体" w:cs="宋体" w:eastAsia="宋体" w:hint="default"/>
                <w:sz w:val="17"/>
                <w:szCs w:val="17"/>
              </w:rPr>
              <w:t>厂</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3#</w:t>
            </w:r>
            <w:r>
              <w:rPr>
                <w:rFonts w:ascii="宋体" w:hAnsi="宋体" w:cs="宋体" w:eastAsia="宋体" w:hint="default"/>
                <w:sz w:val="17"/>
                <w:szCs w:val="17"/>
              </w:rPr>
              <w:t>：</w:t>
            </w:r>
            <w:r>
              <w:rPr>
                <w:rFonts w:ascii="宋体" w:hAnsi="宋体" w:cs="宋体" w:eastAsia="宋体" w:hint="default"/>
                <w:w w:val="99"/>
                <w:sz w:val="17"/>
                <w:szCs w:val="17"/>
              </w:rPr>
              <w:t> </w:t>
            </w:r>
            <w:r>
              <w:rPr>
                <w:rFonts w:ascii="Times New Roman" w:hAnsi="Times New Roman" w:cs="Times New Roman" w:eastAsia="Times New Roman" w:hint="default"/>
                <w:sz w:val="17"/>
                <w:szCs w:val="17"/>
              </w:rPr>
              <w:t>17.75mg/m</w:t>
            </w:r>
            <w:r>
              <w:rPr>
                <w:rFonts w:ascii="Times New Roman" w:hAnsi="Times New Roman" w:cs="Times New Roman" w:eastAsia="Times New Roman" w:hint="default"/>
                <w:position w:val="8"/>
                <w:sz w:val="11"/>
                <w:szCs w:val="11"/>
              </w:rPr>
              <w:t>3</w:t>
            </w:r>
            <w:r>
              <w:rPr>
                <w:rFonts w:ascii="Times New Roman" w:hAnsi="Times New Roman" w:cs="Times New Roman" w:eastAsia="Times New Roman" w:hint="default"/>
                <w:spacing w:val="-5"/>
                <w:position w:val="8"/>
                <w:sz w:val="11"/>
                <w:szCs w:val="11"/>
              </w:rPr>
              <w:t> </w:t>
            </w:r>
            <w:r>
              <w:rPr>
                <w:rFonts w:ascii="宋体" w:hAnsi="宋体" w:cs="宋体" w:eastAsia="宋体" w:hint="default"/>
                <w:sz w:val="17"/>
                <w:szCs w:val="17"/>
              </w:rPr>
              <w:t>电</w:t>
            </w:r>
            <w:r>
              <w:rPr>
                <w:rFonts w:ascii="宋体" w:hAnsi="宋体" w:cs="宋体" w:eastAsia="宋体" w:hint="default"/>
                <w:w w:val="99"/>
                <w:sz w:val="17"/>
                <w:szCs w:val="17"/>
              </w:rPr>
              <w:t> </w:t>
            </w:r>
            <w:r>
              <w:rPr>
                <w:rFonts w:ascii="宋体" w:hAnsi="宋体" w:cs="宋体" w:eastAsia="宋体" w:hint="default"/>
                <w:sz w:val="17"/>
                <w:szCs w:val="17"/>
              </w:rPr>
              <w:t>厂</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4#</w:t>
            </w:r>
            <w:r>
              <w:rPr>
                <w:rFonts w:ascii="宋体" w:hAnsi="宋体" w:cs="宋体" w:eastAsia="宋体" w:hint="default"/>
                <w:sz w:val="17"/>
                <w:szCs w:val="17"/>
              </w:rPr>
              <w:t>：</w:t>
            </w:r>
            <w:r>
              <w:rPr>
                <w:rFonts w:ascii="宋体" w:hAnsi="宋体" w:cs="宋体" w:eastAsia="宋体" w:hint="default"/>
                <w:w w:val="99"/>
                <w:sz w:val="17"/>
                <w:szCs w:val="17"/>
              </w:rPr>
              <w:t> </w:t>
            </w:r>
            <w:r>
              <w:rPr>
                <w:rFonts w:ascii="Times New Roman" w:hAnsi="Times New Roman" w:cs="Times New Roman" w:eastAsia="Times New Roman" w:hint="default"/>
                <w:sz w:val="17"/>
                <w:szCs w:val="17"/>
              </w:rPr>
              <w:t>28.35mg/m</w:t>
            </w:r>
            <w:r>
              <w:rPr>
                <w:rFonts w:ascii="Times New Roman" w:hAnsi="Times New Roman" w:cs="Times New Roman" w:eastAsia="Times New Roman" w:hint="default"/>
                <w:position w:val="8"/>
                <w:sz w:val="11"/>
                <w:szCs w:val="11"/>
              </w:rPr>
              <w:t>3</w:t>
            </w:r>
            <w:r>
              <w:rPr>
                <w:rFonts w:ascii="Times New Roman" w:hAnsi="Times New Roman" w:cs="Times New Roman" w:eastAsia="Times New Roman" w:hint="default"/>
                <w:sz w:val="11"/>
                <w:szCs w:val="11"/>
              </w:rPr>
            </w:r>
          </w:p>
        </w:tc>
        <w:tc>
          <w:tcPr>
            <w:tcW w:w="113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2" w:lineRule="auto"/>
              <w:ind w:left="25" w:right="24" w:firstLine="1"/>
              <w:jc w:val="center"/>
              <w:rPr>
                <w:rFonts w:ascii="宋体" w:hAnsi="宋体" w:cs="宋体" w:eastAsia="宋体" w:hint="default"/>
                <w:sz w:val="17"/>
                <w:szCs w:val="17"/>
              </w:rPr>
            </w:pPr>
            <w:r>
              <w:rPr>
                <w:rFonts w:ascii="宋体" w:hAnsi="宋体" w:cs="宋体" w:eastAsia="宋体" w:hint="default"/>
                <w:sz w:val="17"/>
                <w:szCs w:val="17"/>
              </w:rPr>
              <w:t>石灰窑：</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300mg/m</w:t>
            </w:r>
            <w:r>
              <w:rPr>
                <w:rFonts w:ascii="Times New Roman" w:hAnsi="Times New Roman" w:cs="Times New Roman" w:eastAsia="Times New Roman" w:hint="default"/>
                <w:position w:val="8"/>
                <w:sz w:val="11"/>
                <w:szCs w:val="11"/>
              </w:rPr>
              <w:t>3</w:t>
            </w:r>
            <w:r>
              <w:rPr>
                <w:rFonts w:ascii="Times New Roman" w:hAnsi="Times New Roman" w:cs="Times New Roman" w:eastAsia="Times New Roman" w:hint="default"/>
                <w:spacing w:val="-6"/>
                <w:position w:val="8"/>
                <w:sz w:val="11"/>
                <w:szCs w:val="11"/>
              </w:rPr>
              <w:t> </w:t>
            </w:r>
            <w:r>
              <w:rPr>
                <w:rFonts w:ascii="宋体" w:hAnsi="宋体" w:cs="宋体" w:eastAsia="宋体" w:hint="default"/>
                <w:sz w:val="17"/>
                <w:szCs w:val="17"/>
              </w:rPr>
              <w:t>碱回</w:t>
            </w:r>
            <w:r>
              <w:rPr>
                <w:rFonts w:ascii="宋体" w:hAnsi="宋体" w:cs="宋体" w:eastAsia="宋体" w:hint="default"/>
                <w:spacing w:val="-1"/>
                <w:w w:val="99"/>
                <w:sz w:val="17"/>
                <w:szCs w:val="17"/>
              </w:rPr>
              <w:t> </w:t>
            </w:r>
            <w:r>
              <w:rPr>
                <w:rFonts w:ascii="宋体" w:hAnsi="宋体" w:cs="宋体" w:eastAsia="宋体" w:hint="default"/>
                <w:sz w:val="17"/>
                <w:szCs w:val="17"/>
              </w:rPr>
              <w:t>收：</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200mg/m</w:t>
            </w:r>
            <w:r>
              <w:rPr>
                <w:rFonts w:ascii="Times New Roman" w:hAnsi="Times New Roman" w:cs="Times New Roman" w:eastAsia="Times New Roman" w:hint="default"/>
                <w:position w:val="8"/>
                <w:sz w:val="11"/>
                <w:szCs w:val="11"/>
              </w:rPr>
              <w:t>3</w:t>
            </w:r>
            <w:r>
              <w:rPr>
                <w:rFonts w:ascii="Times New Roman" w:hAnsi="Times New Roman" w:cs="Times New Roman" w:eastAsia="Times New Roman" w:hint="default"/>
                <w:sz w:val="17"/>
                <w:szCs w:val="17"/>
              </w:rPr>
              <w:t>1#</w:t>
            </w:r>
            <w:r>
              <w:rPr>
                <w:rFonts w:ascii="宋体" w:hAnsi="宋体" w:cs="宋体" w:eastAsia="宋体" w:hint="default"/>
                <w:sz w:val="17"/>
                <w:szCs w:val="17"/>
              </w:rPr>
              <w:t>、</w:t>
            </w:r>
          </w:p>
          <w:p>
            <w:pPr>
              <w:pStyle w:val="TableParagraph"/>
              <w:spacing w:line="297" w:lineRule="auto"/>
              <w:ind w:left="53" w:right="52"/>
              <w:jc w:val="center"/>
              <w:rPr>
                <w:rFonts w:ascii="宋体" w:hAnsi="宋体" w:cs="宋体" w:eastAsia="宋体" w:hint="default"/>
                <w:sz w:val="17"/>
                <w:szCs w:val="17"/>
              </w:rPr>
            </w:pPr>
            <w:r>
              <w:rPr>
                <w:rFonts w:ascii="Times New Roman" w:hAnsi="Times New Roman" w:cs="Times New Roman" w:eastAsia="Times New Roman" w:hint="default"/>
                <w:spacing w:val="-1"/>
                <w:sz w:val="17"/>
                <w:szCs w:val="17"/>
              </w:rPr>
              <w:t>2#</w:t>
            </w:r>
            <w:r>
              <w:rPr>
                <w:rFonts w:ascii="宋体" w:hAnsi="宋体" w:cs="宋体" w:eastAsia="宋体" w:hint="default"/>
                <w:spacing w:val="-1"/>
                <w:sz w:val="17"/>
                <w:szCs w:val="17"/>
              </w:rPr>
              <w:t>、</w:t>
            </w:r>
            <w:r>
              <w:rPr>
                <w:rFonts w:ascii="Times New Roman" w:hAnsi="Times New Roman" w:cs="Times New Roman" w:eastAsia="Times New Roman" w:hint="default"/>
                <w:spacing w:val="-1"/>
                <w:sz w:val="17"/>
                <w:szCs w:val="17"/>
              </w:rPr>
              <w:t>3#</w:t>
            </w:r>
            <w:r>
              <w:rPr>
                <w:rFonts w:ascii="宋体" w:hAnsi="宋体" w:cs="宋体" w:eastAsia="宋体" w:hint="default"/>
                <w:spacing w:val="-1"/>
                <w:sz w:val="17"/>
                <w:szCs w:val="17"/>
              </w:rPr>
              <w:t>循环流</w:t>
            </w:r>
            <w:r>
              <w:rPr>
                <w:rFonts w:ascii="宋体" w:hAnsi="宋体" w:cs="宋体" w:eastAsia="宋体" w:hint="default"/>
                <w:spacing w:val="-1"/>
                <w:w w:val="99"/>
                <w:sz w:val="17"/>
                <w:szCs w:val="17"/>
              </w:rPr>
              <w:t> </w:t>
            </w:r>
            <w:r>
              <w:rPr>
                <w:rFonts w:ascii="宋体" w:hAnsi="宋体" w:cs="宋体" w:eastAsia="宋体" w:hint="default"/>
                <w:sz w:val="17"/>
                <w:szCs w:val="17"/>
              </w:rPr>
              <w:t>化床锅炉：</w:t>
            </w:r>
          </w:p>
          <w:p>
            <w:pPr>
              <w:pStyle w:val="TableParagraph"/>
              <w:spacing w:line="307" w:lineRule="auto" w:before="68"/>
              <w:ind w:left="21" w:right="19" w:hanging="2"/>
              <w:jc w:val="center"/>
              <w:rPr>
                <w:rFonts w:ascii="Times New Roman" w:hAnsi="Times New Roman" w:cs="Times New Roman" w:eastAsia="Times New Roman" w:hint="default"/>
                <w:sz w:val="11"/>
                <w:szCs w:val="11"/>
              </w:rPr>
            </w:pPr>
            <w:r>
              <w:rPr>
                <w:rFonts w:ascii="Times New Roman" w:hAnsi="Times New Roman" w:cs="Times New Roman" w:eastAsia="Times New Roman" w:hint="default"/>
                <w:sz w:val="17"/>
                <w:szCs w:val="17"/>
              </w:rPr>
              <w:t>100mg/m?</w:t>
            </w:r>
            <w:r>
              <w:rPr>
                <w:rFonts w:ascii="Times New Roman" w:hAnsi="Times New Roman" w:cs="Times New Roman" w:eastAsia="Times New Roman" w:hint="default"/>
                <w:w w:val="99"/>
                <w:sz w:val="17"/>
                <w:szCs w:val="17"/>
              </w:rPr>
              <w:t> </w:t>
            </w:r>
            <w:r>
              <w:rPr>
                <w:rFonts w:ascii="Times New Roman" w:hAnsi="Times New Roman" w:cs="Times New Roman" w:eastAsia="Times New Roman" w:hint="default"/>
                <w:sz w:val="17"/>
                <w:szCs w:val="17"/>
              </w:rPr>
              <w:t>4#</w:t>
            </w:r>
            <w:r>
              <w:rPr>
                <w:rFonts w:ascii="宋体" w:hAnsi="宋体" w:cs="宋体" w:eastAsia="宋体" w:hint="default"/>
                <w:sz w:val="17"/>
                <w:szCs w:val="17"/>
              </w:rPr>
              <w:t>循环流化床</w:t>
            </w:r>
            <w:r>
              <w:rPr>
                <w:rFonts w:ascii="宋体" w:hAnsi="宋体" w:cs="宋体" w:eastAsia="宋体" w:hint="default"/>
                <w:spacing w:val="-1"/>
                <w:w w:val="99"/>
                <w:sz w:val="17"/>
                <w:szCs w:val="17"/>
              </w:rPr>
              <w:t> </w:t>
            </w:r>
            <w:r>
              <w:rPr>
                <w:rFonts w:ascii="宋体" w:hAnsi="宋体" w:cs="宋体" w:eastAsia="宋体" w:hint="default"/>
                <w:spacing w:val="-6"/>
                <w:w w:val="99"/>
                <w:sz w:val="17"/>
                <w:szCs w:val="17"/>
              </w:rPr>
              <w:t>锅炉：</w:t>
            </w:r>
            <w:r>
              <w:rPr>
                <w:rFonts w:ascii="Times New Roman" w:hAnsi="Times New Roman" w:cs="Times New Roman" w:eastAsia="Times New Roman" w:hint="default"/>
                <w:spacing w:val="-6"/>
                <w:w w:val="99"/>
                <w:sz w:val="17"/>
                <w:szCs w:val="17"/>
              </w:rPr>
              <w:t>50mg/m</w:t>
            </w:r>
            <w:r>
              <w:rPr>
                <w:rFonts w:ascii="Times New Roman" w:hAnsi="Times New Roman" w:cs="Times New Roman" w:eastAsia="Times New Roman" w:hint="default"/>
                <w:spacing w:val="-6"/>
                <w:w w:val="99"/>
                <w:position w:val="8"/>
                <w:sz w:val="11"/>
                <w:szCs w:val="11"/>
              </w:rPr>
              <w:t>3</w:t>
            </w:r>
            <w:r>
              <w:rPr>
                <w:rFonts w:ascii="Times New Roman" w:hAnsi="Times New Roman" w:cs="Times New Roman" w:eastAsia="Times New Roman" w:hint="default"/>
                <w:spacing w:val="-6"/>
                <w:sz w:val="11"/>
                <w:szCs w:val="11"/>
              </w:rPr>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63" w:right="0"/>
              <w:jc w:val="left"/>
              <w:rPr>
                <w:rFonts w:ascii="Times New Roman" w:hAnsi="Times New Roman" w:cs="Times New Roman" w:eastAsia="Times New Roman" w:hint="default"/>
                <w:sz w:val="17"/>
                <w:szCs w:val="17"/>
              </w:rPr>
            </w:pPr>
            <w:r>
              <w:rPr>
                <w:rFonts w:ascii="Times New Roman"/>
                <w:sz w:val="17"/>
              </w:rPr>
              <w:t>1634.36t</w:t>
            </w:r>
          </w:p>
        </w:tc>
        <w:tc>
          <w:tcPr>
            <w:tcW w:w="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2169.70t</w:t>
            </w:r>
          </w:p>
        </w:tc>
        <w:tc>
          <w:tcPr>
            <w:tcW w:w="67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r>
        <w:trPr>
          <w:trHeight w:val="2433" w:hRule="exact"/>
        </w:trPr>
        <w:tc>
          <w:tcPr>
            <w:tcW w:w="903" w:type="dxa"/>
            <w:vMerge/>
            <w:tcBorders>
              <w:left w:val="single" w:sz="4" w:space="0" w:color="000000"/>
              <w:bottom w:val="single" w:sz="3" w:space="0" w:color="000000"/>
              <w:right w:val="single" w:sz="3" w:space="0" w:color="000000"/>
            </w:tcBorders>
          </w:tcPr>
          <w:p>
            <w:pPr/>
          </w:p>
        </w:tc>
        <w:tc>
          <w:tcPr>
            <w:tcW w:w="89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烟尘</w:t>
            </w:r>
          </w:p>
        </w:tc>
        <w:tc>
          <w:tcPr>
            <w:tcW w:w="9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有组织排放</w:t>
            </w:r>
          </w:p>
        </w:tc>
        <w:tc>
          <w:tcPr>
            <w:tcW w:w="63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66"/>
              <w:jc w:val="right"/>
              <w:rPr>
                <w:rFonts w:ascii="Times New Roman" w:hAnsi="Times New Roman" w:cs="Times New Roman" w:eastAsia="Times New Roman" w:hint="default"/>
                <w:sz w:val="17"/>
                <w:szCs w:val="17"/>
              </w:rPr>
            </w:pPr>
            <w:r>
              <w:rPr>
                <w:rFonts w:ascii="Times New Roman"/>
                <w:w w:val="99"/>
                <w:sz w:val="17"/>
              </w:rPr>
              <w:t>6</w:t>
            </w:r>
            <w:r>
              <w:rPr>
                <w:rFonts w:ascii="Times New Roman"/>
                <w:sz w:val="17"/>
              </w:rPr>
            </w:r>
          </w:p>
        </w:tc>
        <w:tc>
          <w:tcPr>
            <w:tcW w:w="12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1" w:right="152"/>
              <w:jc w:val="left"/>
              <w:rPr>
                <w:rFonts w:ascii="宋体" w:hAnsi="宋体" w:cs="宋体" w:eastAsia="宋体" w:hint="default"/>
                <w:sz w:val="17"/>
                <w:szCs w:val="17"/>
              </w:rPr>
            </w:pPr>
            <w:r>
              <w:rPr>
                <w:rFonts w:ascii="宋体" w:hAnsi="宋体" w:cs="宋体" w:eastAsia="宋体" w:hint="default"/>
                <w:sz w:val="17"/>
                <w:szCs w:val="17"/>
              </w:rPr>
              <w:t>湛江晨鸣厂区</w:t>
            </w:r>
            <w:r>
              <w:rPr>
                <w:rFonts w:ascii="宋体" w:hAnsi="宋体" w:cs="宋体" w:eastAsia="宋体" w:hint="default"/>
                <w:spacing w:val="-1"/>
                <w:w w:val="99"/>
                <w:sz w:val="17"/>
                <w:szCs w:val="17"/>
              </w:rPr>
              <w:t> </w:t>
            </w:r>
            <w:r>
              <w:rPr>
                <w:rFonts w:ascii="宋体" w:hAnsi="宋体" w:cs="宋体" w:eastAsia="宋体" w:hint="default"/>
                <w:sz w:val="17"/>
                <w:szCs w:val="17"/>
              </w:rPr>
              <w:t>内</w:t>
            </w:r>
          </w:p>
        </w:tc>
        <w:tc>
          <w:tcPr>
            <w:tcW w:w="1216" w:type="dxa"/>
            <w:tcBorders>
              <w:top w:val="single" w:sz="4" w:space="0" w:color="000000"/>
              <w:left w:val="single" w:sz="3" w:space="0" w:color="000000"/>
              <w:bottom w:val="single" w:sz="3" w:space="0" w:color="000000"/>
              <w:right w:val="single" w:sz="3" w:space="0" w:color="000000"/>
            </w:tcBorders>
          </w:tcPr>
          <w:p>
            <w:pPr>
              <w:pStyle w:val="TableParagraph"/>
              <w:spacing w:line="302" w:lineRule="auto" w:before="66"/>
              <w:ind w:left="22" w:right="19" w:hanging="2"/>
              <w:jc w:val="center"/>
              <w:rPr>
                <w:rFonts w:ascii="宋体" w:hAnsi="宋体" w:cs="宋体" w:eastAsia="宋体" w:hint="default"/>
                <w:sz w:val="17"/>
                <w:szCs w:val="17"/>
              </w:rPr>
            </w:pPr>
            <w:r>
              <w:rPr>
                <w:rFonts w:ascii="宋体" w:hAnsi="宋体" w:cs="宋体" w:eastAsia="宋体" w:hint="default"/>
                <w:sz w:val="17"/>
                <w:szCs w:val="17"/>
              </w:rPr>
              <w:t>石灰窑：烟尘</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14.2mg/m</w:t>
            </w:r>
            <w:r>
              <w:rPr>
                <w:rFonts w:ascii="Times New Roman" w:hAnsi="Times New Roman" w:cs="Times New Roman" w:eastAsia="Times New Roman" w:hint="default"/>
                <w:position w:val="8"/>
                <w:sz w:val="11"/>
                <w:szCs w:val="11"/>
              </w:rPr>
              <w:t>3</w:t>
            </w:r>
            <w:r>
              <w:rPr>
                <w:rFonts w:ascii="Times New Roman" w:hAnsi="Times New Roman" w:cs="Times New Roman" w:eastAsia="Times New Roman" w:hint="default"/>
                <w:spacing w:val="-4"/>
                <w:position w:val="8"/>
                <w:sz w:val="11"/>
                <w:szCs w:val="11"/>
              </w:rPr>
              <w:t> </w:t>
            </w:r>
            <w:r>
              <w:rPr>
                <w:rFonts w:ascii="宋体" w:hAnsi="宋体" w:cs="宋体" w:eastAsia="宋体" w:hint="default"/>
                <w:sz w:val="17"/>
                <w:szCs w:val="17"/>
              </w:rPr>
              <w:t>碱回</w:t>
            </w:r>
            <w:r>
              <w:rPr>
                <w:rFonts w:ascii="宋体" w:hAnsi="宋体" w:cs="宋体" w:eastAsia="宋体" w:hint="default"/>
                <w:spacing w:val="-1"/>
                <w:w w:val="99"/>
                <w:sz w:val="17"/>
                <w:szCs w:val="17"/>
              </w:rPr>
              <w:t> </w:t>
            </w:r>
            <w:r>
              <w:rPr>
                <w:rFonts w:ascii="宋体" w:hAnsi="宋体" w:cs="宋体" w:eastAsia="宋体" w:hint="default"/>
                <w:spacing w:val="-2"/>
                <w:sz w:val="17"/>
                <w:szCs w:val="17"/>
              </w:rPr>
              <w:t>收：</w:t>
            </w:r>
            <w:r>
              <w:rPr>
                <w:rFonts w:ascii="Times New Roman" w:hAnsi="Times New Roman" w:cs="Times New Roman" w:eastAsia="Times New Roman" w:hint="default"/>
                <w:spacing w:val="-2"/>
                <w:sz w:val="17"/>
                <w:szCs w:val="17"/>
              </w:rPr>
              <w:t>15.30mg/m</w:t>
            </w:r>
            <w:r>
              <w:rPr>
                <w:rFonts w:ascii="Times New Roman" w:hAnsi="Times New Roman" w:cs="Times New Roman" w:eastAsia="Times New Roman" w:hint="default"/>
                <w:spacing w:val="-2"/>
                <w:position w:val="8"/>
                <w:sz w:val="11"/>
                <w:szCs w:val="11"/>
              </w:rPr>
              <w:t>3</w:t>
            </w:r>
            <w:r>
              <w:rPr>
                <w:rFonts w:ascii="Times New Roman" w:hAnsi="Times New Roman" w:cs="Times New Roman" w:eastAsia="Times New Roman" w:hint="default"/>
                <w:w w:val="102"/>
                <w:position w:val="8"/>
                <w:sz w:val="11"/>
                <w:szCs w:val="11"/>
              </w:rPr>
              <w:t> </w:t>
            </w:r>
            <w:r>
              <w:rPr>
                <w:rFonts w:ascii="宋体" w:hAnsi="宋体" w:cs="宋体" w:eastAsia="宋体" w:hint="default"/>
                <w:sz w:val="17"/>
                <w:szCs w:val="17"/>
              </w:rPr>
              <w:t>电厂</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w:t>
            </w:r>
            <w:r>
              <w:rPr>
                <w:rFonts w:ascii="宋体" w:hAnsi="宋体" w:cs="宋体" w:eastAsia="宋体" w:hint="default"/>
                <w:sz w:val="17"/>
                <w:szCs w:val="17"/>
              </w:rPr>
              <w:t>：</w:t>
            </w:r>
            <w:r>
              <w:rPr>
                <w:rFonts w:ascii="宋体" w:hAnsi="宋体" w:cs="宋体" w:eastAsia="宋体" w:hint="default"/>
                <w:w w:val="99"/>
                <w:sz w:val="17"/>
                <w:szCs w:val="17"/>
              </w:rPr>
              <w:t> </w:t>
            </w:r>
            <w:r>
              <w:rPr>
                <w:rFonts w:ascii="Times New Roman" w:hAnsi="Times New Roman" w:cs="Times New Roman" w:eastAsia="Times New Roman" w:hint="default"/>
                <w:sz w:val="17"/>
                <w:szCs w:val="17"/>
              </w:rPr>
              <w:t>14.12mg/m</w:t>
            </w:r>
            <w:r>
              <w:rPr>
                <w:rFonts w:ascii="Times New Roman" w:hAnsi="Times New Roman" w:cs="Times New Roman" w:eastAsia="Times New Roman" w:hint="default"/>
                <w:position w:val="8"/>
                <w:sz w:val="11"/>
                <w:szCs w:val="11"/>
              </w:rPr>
              <w:t>3</w:t>
            </w:r>
            <w:r>
              <w:rPr>
                <w:rFonts w:ascii="Times New Roman" w:hAnsi="Times New Roman" w:cs="Times New Roman" w:eastAsia="Times New Roman" w:hint="default"/>
                <w:spacing w:val="-2"/>
                <w:position w:val="8"/>
                <w:sz w:val="11"/>
                <w:szCs w:val="11"/>
              </w:rPr>
              <w:t> </w:t>
            </w:r>
            <w:r>
              <w:rPr>
                <w:rFonts w:ascii="宋体" w:hAnsi="宋体" w:cs="宋体" w:eastAsia="宋体" w:hint="default"/>
                <w:sz w:val="17"/>
                <w:szCs w:val="17"/>
              </w:rPr>
              <w:t>电</w:t>
            </w:r>
            <w:r>
              <w:rPr>
                <w:rFonts w:ascii="宋体" w:hAnsi="宋体" w:cs="宋体" w:eastAsia="宋体" w:hint="default"/>
                <w:w w:val="99"/>
                <w:sz w:val="17"/>
                <w:szCs w:val="17"/>
              </w:rPr>
              <w:t> </w:t>
            </w:r>
            <w:r>
              <w:rPr>
                <w:rFonts w:ascii="宋体" w:hAnsi="宋体" w:cs="宋体" w:eastAsia="宋体" w:hint="default"/>
                <w:sz w:val="17"/>
                <w:szCs w:val="17"/>
              </w:rPr>
              <w:t>厂</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w:t>
            </w:r>
            <w:r>
              <w:rPr>
                <w:rFonts w:ascii="宋体" w:hAnsi="宋体" w:cs="宋体" w:eastAsia="宋体" w:hint="default"/>
                <w:sz w:val="17"/>
                <w:szCs w:val="17"/>
              </w:rPr>
              <w:t>：</w:t>
            </w:r>
            <w:r>
              <w:rPr>
                <w:rFonts w:ascii="宋体" w:hAnsi="宋体" w:cs="宋体" w:eastAsia="宋体" w:hint="default"/>
                <w:w w:val="99"/>
                <w:sz w:val="17"/>
                <w:szCs w:val="17"/>
              </w:rPr>
              <w:t> </w:t>
            </w:r>
            <w:r>
              <w:rPr>
                <w:rFonts w:ascii="Times New Roman" w:hAnsi="Times New Roman" w:cs="Times New Roman" w:eastAsia="Times New Roman" w:hint="default"/>
                <w:sz w:val="17"/>
                <w:szCs w:val="17"/>
              </w:rPr>
              <w:t>4.41mg/m</w:t>
            </w:r>
            <w:r>
              <w:rPr>
                <w:rFonts w:ascii="Times New Roman" w:hAnsi="Times New Roman" w:cs="Times New Roman" w:eastAsia="Times New Roman" w:hint="default"/>
                <w:position w:val="8"/>
                <w:sz w:val="11"/>
                <w:szCs w:val="11"/>
              </w:rPr>
              <w:t>3</w:t>
            </w:r>
            <w:r>
              <w:rPr>
                <w:rFonts w:ascii="Times New Roman" w:hAnsi="Times New Roman" w:cs="Times New Roman" w:eastAsia="Times New Roman" w:hint="default"/>
                <w:spacing w:val="-9"/>
                <w:position w:val="8"/>
                <w:sz w:val="11"/>
                <w:szCs w:val="11"/>
              </w:rPr>
              <w:t> </w:t>
            </w:r>
            <w:r>
              <w:rPr>
                <w:rFonts w:ascii="宋体" w:hAnsi="宋体" w:cs="宋体" w:eastAsia="宋体" w:hint="default"/>
                <w:sz w:val="17"/>
                <w:szCs w:val="17"/>
              </w:rPr>
              <w:t>电厂</w:t>
            </w:r>
          </w:p>
          <w:p>
            <w:pPr>
              <w:pStyle w:val="TableParagraph"/>
              <w:spacing w:line="240" w:lineRule="auto" w:before="1"/>
              <w:ind w:right="0"/>
              <w:jc w:val="center"/>
              <w:rPr>
                <w:rFonts w:ascii="Times New Roman" w:hAnsi="Times New Roman" w:cs="Times New Roman" w:eastAsia="Times New Roman" w:hint="default"/>
                <w:sz w:val="11"/>
                <w:szCs w:val="11"/>
              </w:rPr>
            </w:pPr>
            <w:r>
              <w:rPr>
                <w:rFonts w:ascii="Times New Roman" w:hAnsi="Times New Roman" w:cs="Times New Roman" w:eastAsia="Times New Roman" w:hint="default"/>
                <w:sz w:val="17"/>
                <w:szCs w:val="17"/>
              </w:rPr>
              <w:t>3#</w:t>
            </w:r>
            <w:r>
              <w:rPr>
                <w:rFonts w:ascii="宋体" w:hAnsi="宋体" w:cs="宋体" w:eastAsia="宋体" w:hint="default"/>
                <w:sz w:val="17"/>
                <w:szCs w:val="17"/>
              </w:rPr>
              <w:t>：</w:t>
            </w:r>
            <w:r>
              <w:rPr>
                <w:rFonts w:ascii="Times New Roman" w:hAnsi="Times New Roman" w:cs="Times New Roman" w:eastAsia="Times New Roman" w:hint="default"/>
                <w:sz w:val="17"/>
                <w:szCs w:val="17"/>
              </w:rPr>
              <w:t>7.52mg/m</w:t>
            </w:r>
            <w:r>
              <w:rPr>
                <w:rFonts w:ascii="Times New Roman" w:hAnsi="Times New Roman" w:cs="Times New Roman" w:eastAsia="Times New Roman" w:hint="default"/>
                <w:position w:val="8"/>
                <w:sz w:val="11"/>
                <w:szCs w:val="11"/>
              </w:rPr>
              <w:t>3</w:t>
            </w:r>
            <w:r>
              <w:rPr>
                <w:rFonts w:ascii="Times New Roman" w:hAnsi="Times New Roman" w:cs="Times New Roman" w:eastAsia="Times New Roman" w:hint="default"/>
                <w:sz w:val="11"/>
                <w:szCs w:val="11"/>
              </w:rPr>
            </w:r>
          </w:p>
        </w:tc>
        <w:tc>
          <w:tcPr>
            <w:tcW w:w="1132" w:type="dxa"/>
            <w:tcBorders>
              <w:top w:val="single" w:sz="4" w:space="0" w:color="000000"/>
              <w:left w:val="single" w:sz="3" w:space="0" w:color="000000"/>
              <w:bottom w:val="single" w:sz="3" w:space="0" w:color="000000"/>
              <w:right w:val="single" w:sz="4" w:space="0" w:color="000000"/>
            </w:tcBorders>
          </w:tcPr>
          <w:p>
            <w:pPr>
              <w:pStyle w:val="TableParagraph"/>
              <w:spacing w:line="307" w:lineRule="auto" w:before="47"/>
              <w:ind w:left="21" w:right="19" w:hanging="1"/>
              <w:jc w:val="center"/>
              <w:rPr>
                <w:rFonts w:ascii="Times New Roman" w:hAnsi="Times New Roman" w:cs="Times New Roman" w:eastAsia="Times New Roman" w:hint="default"/>
                <w:sz w:val="11"/>
                <w:szCs w:val="11"/>
              </w:rPr>
            </w:pPr>
            <w:r>
              <w:rPr>
                <w:rFonts w:ascii="宋体" w:hAnsi="宋体" w:cs="宋体" w:eastAsia="宋体" w:hint="default"/>
                <w:sz w:val="17"/>
                <w:szCs w:val="17"/>
              </w:rPr>
              <w:t>石灰窑：</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80mg/m</w:t>
            </w:r>
            <w:r>
              <w:rPr>
                <w:rFonts w:ascii="Times New Roman" w:hAnsi="Times New Roman" w:cs="Times New Roman" w:eastAsia="Times New Roman" w:hint="default"/>
                <w:position w:val="8"/>
                <w:sz w:val="11"/>
                <w:szCs w:val="11"/>
              </w:rPr>
              <w:t>3</w:t>
            </w:r>
            <w:r>
              <w:rPr>
                <w:rFonts w:ascii="Times New Roman" w:hAnsi="Times New Roman" w:cs="Times New Roman" w:eastAsia="Times New Roman" w:hint="default"/>
                <w:spacing w:val="-2"/>
                <w:position w:val="8"/>
                <w:sz w:val="11"/>
                <w:szCs w:val="11"/>
              </w:rPr>
              <w:t> </w:t>
            </w:r>
            <w:r>
              <w:rPr>
                <w:rFonts w:ascii="宋体" w:hAnsi="宋体" w:cs="宋体" w:eastAsia="宋体" w:hint="default"/>
                <w:sz w:val="17"/>
                <w:szCs w:val="17"/>
              </w:rPr>
              <w:t>碱回</w:t>
            </w:r>
            <w:r>
              <w:rPr>
                <w:rFonts w:ascii="宋体" w:hAnsi="宋体" w:cs="宋体" w:eastAsia="宋体" w:hint="default"/>
                <w:spacing w:val="-1"/>
                <w:w w:val="99"/>
                <w:sz w:val="17"/>
                <w:szCs w:val="17"/>
              </w:rPr>
              <w:t> </w:t>
            </w:r>
            <w:r>
              <w:rPr>
                <w:rFonts w:ascii="宋体" w:hAnsi="宋体" w:cs="宋体" w:eastAsia="宋体" w:hint="default"/>
                <w:sz w:val="17"/>
                <w:szCs w:val="17"/>
              </w:rPr>
              <w:t>收、</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1#</w:t>
            </w:r>
            <w:r>
              <w:rPr>
                <w:rFonts w:ascii="宋体" w:hAnsi="宋体" w:cs="宋体" w:eastAsia="宋体" w:hint="default"/>
                <w:sz w:val="17"/>
                <w:szCs w:val="17"/>
              </w:rPr>
              <w:t>、</w:t>
            </w:r>
            <w:r>
              <w:rPr>
                <w:rFonts w:ascii="Times New Roman" w:hAnsi="Times New Roman" w:cs="Times New Roman" w:eastAsia="Times New Roman" w:hint="default"/>
                <w:sz w:val="17"/>
                <w:szCs w:val="17"/>
              </w:rPr>
              <w:t>2#</w:t>
            </w:r>
            <w:r>
              <w:rPr>
                <w:rFonts w:ascii="宋体" w:hAnsi="宋体" w:cs="宋体" w:eastAsia="宋体" w:hint="default"/>
                <w:sz w:val="17"/>
                <w:szCs w:val="17"/>
              </w:rPr>
              <w:t>、</w:t>
            </w:r>
            <w:r>
              <w:rPr>
                <w:rFonts w:ascii="Times New Roman" w:hAnsi="Times New Roman" w:cs="Times New Roman" w:eastAsia="Times New Roman" w:hint="default"/>
                <w:sz w:val="17"/>
                <w:szCs w:val="17"/>
              </w:rPr>
              <w:t>3#</w:t>
            </w:r>
            <w:r>
              <w:rPr>
                <w:rFonts w:ascii="宋体" w:hAnsi="宋体" w:cs="宋体" w:eastAsia="宋体" w:hint="default"/>
                <w:sz w:val="17"/>
                <w:szCs w:val="17"/>
              </w:rPr>
              <w:t>循</w:t>
            </w:r>
            <w:r>
              <w:rPr>
                <w:rFonts w:ascii="宋体" w:hAnsi="宋体" w:cs="宋体" w:eastAsia="宋体" w:hint="default"/>
                <w:w w:val="99"/>
                <w:sz w:val="17"/>
                <w:szCs w:val="17"/>
              </w:rPr>
              <w:t> </w:t>
            </w:r>
            <w:r>
              <w:rPr>
                <w:rFonts w:ascii="宋体" w:hAnsi="宋体" w:cs="宋体" w:eastAsia="宋体" w:hint="default"/>
                <w:sz w:val="17"/>
                <w:szCs w:val="17"/>
              </w:rPr>
              <w:t>环流化床锅</w:t>
            </w:r>
            <w:r>
              <w:rPr>
                <w:rFonts w:ascii="宋体" w:hAnsi="宋体" w:cs="宋体" w:eastAsia="宋体" w:hint="default"/>
                <w:spacing w:val="-1"/>
                <w:w w:val="99"/>
                <w:sz w:val="17"/>
                <w:szCs w:val="17"/>
              </w:rPr>
              <w:t> </w:t>
            </w:r>
            <w:r>
              <w:rPr>
                <w:rFonts w:ascii="宋体" w:hAnsi="宋体" w:cs="宋体" w:eastAsia="宋体" w:hint="default"/>
                <w:sz w:val="17"/>
                <w:szCs w:val="17"/>
              </w:rPr>
              <w:t>炉：</w:t>
            </w:r>
            <w:r>
              <w:rPr>
                <w:rFonts w:ascii="Times New Roman" w:hAnsi="Times New Roman" w:cs="Times New Roman" w:eastAsia="Times New Roman" w:hint="default"/>
                <w:sz w:val="17"/>
                <w:szCs w:val="17"/>
              </w:rPr>
              <w:t>30mg/m</w:t>
            </w:r>
            <w:r>
              <w:rPr>
                <w:rFonts w:ascii="Times New Roman" w:hAnsi="Times New Roman" w:cs="Times New Roman" w:eastAsia="Times New Roman" w:hint="default"/>
                <w:position w:val="8"/>
                <w:sz w:val="11"/>
                <w:szCs w:val="11"/>
              </w:rPr>
              <w:t>3</w:t>
            </w:r>
            <w:r>
              <w:rPr>
                <w:rFonts w:ascii="Times New Roman" w:hAnsi="Times New Roman" w:cs="Times New Roman" w:eastAsia="Times New Roman" w:hint="default"/>
                <w:w w:val="102"/>
                <w:position w:val="8"/>
                <w:sz w:val="11"/>
                <w:szCs w:val="11"/>
              </w:rPr>
              <w:t> </w:t>
            </w:r>
            <w:r>
              <w:rPr>
                <w:rFonts w:ascii="Times New Roman" w:hAnsi="Times New Roman" w:cs="Times New Roman" w:eastAsia="Times New Roman" w:hint="default"/>
                <w:sz w:val="17"/>
                <w:szCs w:val="17"/>
              </w:rPr>
              <w:t>4#</w:t>
            </w:r>
            <w:r>
              <w:rPr>
                <w:rFonts w:ascii="宋体" w:hAnsi="宋体" w:cs="宋体" w:eastAsia="宋体" w:hint="default"/>
                <w:sz w:val="17"/>
                <w:szCs w:val="17"/>
              </w:rPr>
              <w:t>循环流化床</w:t>
            </w:r>
            <w:r>
              <w:rPr>
                <w:rFonts w:ascii="宋体" w:hAnsi="宋体" w:cs="宋体" w:eastAsia="宋体" w:hint="default"/>
                <w:spacing w:val="-1"/>
                <w:w w:val="99"/>
                <w:sz w:val="17"/>
                <w:szCs w:val="17"/>
              </w:rPr>
              <w:t> </w:t>
            </w:r>
            <w:r>
              <w:rPr>
                <w:rFonts w:ascii="宋体" w:hAnsi="宋体" w:cs="宋体" w:eastAsia="宋体" w:hint="default"/>
                <w:spacing w:val="-6"/>
                <w:w w:val="99"/>
                <w:sz w:val="17"/>
                <w:szCs w:val="17"/>
              </w:rPr>
              <w:t>锅炉：</w:t>
            </w:r>
            <w:r>
              <w:rPr>
                <w:rFonts w:ascii="Times New Roman" w:hAnsi="Times New Roman" w:cs="Times New Roman" w:eastAsia="Times New Roman" w:hint="default"/>
                <w:spacing w:val="-6"/>
                <w:w w:val="99"/>
                <w:sz w:val="17"/>
                <w:szCs w:val="17"/>
              </w:rPr>
              <w:t>10mg/m</w:t>
            </w:r>
            <w:r>
              <w:rPr>
                <w:rFonts w:ascii="Times New Roman" w:hAnsi="Times New Roman" w:cs="Times New Roman" w:eastAsia="Times New Roman" w:hint="default"/>
                <w:spacing w:val="-6"/>
                <w:w w:val="99"/>
                <w:position w:val="8"/>
                <w:sz w:val="11"/>
                <w:szCs w:val="11"/>
              </w:rPr>
              <w:t>3</w:t>
            </w:r>
            <w:r>
              <w:rPr>
                <w:rFonts w:ascii="Times New Roman" w:hAnsi="Times New Roman" w:cs="Times New Roman" w:eastAsia="Times New Roman" w:hint="default"/>
                <w:spacing w:val="-6"/>
                <w:sz w:val="11"/>
                <w:szCs w:val="11"/>
              </w:rPr>
            </w:r>
          </w:p>
        </w:tc>
        <w:tc>
          <w:tcPr>
            <w:tcW w:w="9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06" w:right="0"/>
              <w:jc w:val="left"/>
              <w:rPr>
                <w:rFonts w:ascii="Times New Roman" w:hAnsi="Times New Roman" w:cs="Times New Roman" w:eastAsia="Times New Roman" w:hint="default"/>
                <w:sz w:val="17"/>
                <w:szCs w:val="17"/>
              </w:rPr>
            </w:pPr>
            <w:r>
              <w:rPr>
                <w:rFonts w:ascii="Times New Roman"/>
                <w:sz w:val="17"/>
              </w:rPr>
              <w:t>190.87t</w:t>
            </w:r>
          </w:p>
        </w:tc>
        <w:tc>
          <w:tcPr>
            <w:tcW w:w="8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196t</w:t>
            </w:r>
          </w:p>
        </w:tc>
        <w:tc>
          <w:tcPr>
            <w:tcW w:w="67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4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2240" w:h="15840"/>
          <w:pgMar w:header="703" w:footer="908" w:top="1000" w:bottom="1100" w:left="1360" w:right="42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p>
      <w:pPr>
        <w:spacing w:line="652" w:lineRule="exact"/>
        <w:ind w:left="10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465.4pt;height:32.65pt;mso-position-horizontal-relative:char;mso-position-vertical-relative:line" coordorigin="0,0" coordsize="9308,653">
            <v:group style="position:absolute;left:908;top:10;width:8396;height:2" coordorigin="908,10" coordsize="8396,2">
              <v:shape style="position:absolute;left:908;top:10;width:8396;height:2" coordorigin="908,10" coordsize="8396,0" path="m908,10l9303,10e" filled="false" stroked="true" strokeweight=".47998pt" strokecolor="#000000">
                <v:path arrowok="t"/>
              </v:shape>
            </v:group>
            <v:group style="position:absolute;left:9;top:14;width:2;height:634" coordorigin="9,14" coordsize="2,634">
              <v:shape style="position:absolute;left:9;top:14;width:2;height:634" coordorigin="9,14" coordsize="0,634" path="m9,14l9,648e" filled="false" stroked="true" strokeweight=".48pt" strokecolor="#000000">
                <v:path arrowok="t"/>
              </v:shape>
            </v:group>
            <v:group style="position:absolute;left:4;top:644;width:904;height:2" coordorigin="4,644" coordsize="904,2">
              <v:shape style="position:absolute;left:4;top:644;width:904;height:2" coordorigin="4,644" coordsize="904,0" path="m4,644l908,644e" filled="false" stroked="true" strokeweight=".42004pt" strokecolor="#000000">
                <v:path arrowok="t"/>
              </v:shape>
            </v:group>
            <v:group style="position:absolute;left:912;top:5;width:2;height:644" coordorigin="912,5" coordsize="2,644">
              <v:shape style="position:absolute;left:912;top:5;width:2;height:644" coordorigin="912,5" coordsize="0,644" path="m912,5l912,648e" filled="false" stroked="true" strokeweight=".42pt" strokecolor="#000000">
                <v:path arrowok="t"/>
              </v:shape>
            </v:group>
            <v:group style="position:absolute;left:916;top:644;width:891;height:2" coordorigin="916,644" coordsize="891,2">
              <v:shape style="position:absolute;left:916;top:644;width:891;height:2" coordorigin="916,644" coordsize="891,0" path="m916,644l1807,644e" filled="false" stroked="true" strokeweight=".42004pt" strokecolor="#000000">
                <v:path arrowok="t"/>
              </v:shape>
            </v:group>
            <v:group style="position:absolute;left:1811;top:14;width:2;height:634" coordorigin="1811,14" coordsize="2,634">
              <v:shape style="position:absolute;left:1811;top:14;width:2;height:634" coordorigin="1811,14" coordsize="0,634" path="m1811,14l1811,648e" filled="false" stroked="true" strokeweight=".42pt" strokecolor="#000000">
                <v:path arrowok="t"/>
              </v:shape>
            </v:group>
            <v:group style="position:absolute;left:1815;top:644;width:892;height:2" coordorigin="1815,644" coordsize="892,2">
              <v:shape style="position:absolute;left:1815;top:644;width:892;height:2" coordorigin="1815,644" coordsize="892,0" path="m1815,644l2707,644e" filled="false" stroked="true" strokeweight=".42004pt" strokecolor="#000000">
                <v:path arrowok="t"/>
              </v:shape>
            </v:group>
            <v:group style="position:absolute;left:2711;top:14;width:2;height:634" coordorigin="2711,14" coordsize="2,634">
              <v:shape style="position:absolute;left:2711;top:14;width:2;height:634" coordorigin="2711,14" coordsize="0,634" path="m2711,14l2711,648e" filled="false" stroked="true" strokeweight=".47998pt" strokecolor="#000000">
                <v:path arrowok="t"/>
              </v:shape>
            </v:group>
            <v:group style="position:absolute;left:2716;top:644;width:622;height:2" coordorigin="2716,644" coordsize="622,2">
              <v:shape style="position:absolute;left:2716;top:644;width:622;height:2" coordorigin="2716,644" coordsize="622,0" path="m2716,644l3338,644e" filled="false" stroked="true" strokeweight=".42004pt" strokecolor="#000000">
                <v:path arrowok="t"/>
              </v:shape>
            </v:group>
            <v:group style="position:absolute;left:3343;top:14;width:2;height:634" coordorigin="3343,14" coordsize="2,634">
              <v:shape style="position:absolute;left:3343;top:14;width:2;height:634" coordorigin="3343,14" coordsize="0,634" path="m3343,14l3343,648e" filled="false" stroked="true" strokeweight=".48pt" strokecolor="#000000">
                <v:path arrowok="t"/>
              </v:shape>
            </v:group>
            <v:group style="position:absolute;left:3347;top:644;width:1192;height:2" coordorigin="3347,644" coordsize="1192,2">
              <v:shape style="position:absolute;left:3347;top:644;width:1192;height:2" coordorigin="3347,644" coordsize="1192,0" path="m3347,644l4539,644e" filled="false" stroked="true" strokeweight=".42004pt" strokecolor="#000000">
                <v:path arrowok="t"/>
              </v:shape>
            </v:group>
            <v:group style="position:absolute;left:4543;top:14;width:2;height:634" coordorigin="4543,14" coordsize="2,634">
              <v:shape style="position:absolute;left:4543;top:14;width:2;height:634" coordorigin="4543,14" coordsize="0,634" path="m4543,14l4543,648e" filled="false" stroked="true" strokeweight=".42001pt" strokecolor="#000000">
                <v:path arrowok="t"/>
              </v:shape>
            </v:group>
            <v:group style="position:absolute;left:4547;top:644;width:1208;height:2" coordorigin="4547,644" coordsize="1208,2">
              <v:shape style="position:absolute;left:4547;top:644;width:1208;height:2" coordorigin="4547,644" coordsize="1208,0" path="m4547,644l5755,644e" filled="false" stroked="true" strokeweight=".42004pt" strokecolor="#000000">
                <v:path arrowok="t"/>
              </v:shape>
            </v:group>
            <v:group style="position:absolute;left:5759;top:14;width:2;height:634" coordorigin="5759,14" coordsize="2,634">
              <v:shape style="position:absolute;left:5759;top:14;width:2;height:634" coordorigin="5759,14" coordsize="0,634" path="m5759,14l5759,648e" filled="false" stroked="true" strokeweight=".42001pt" strokecolor="#000000">
                <v:path arrowok="t"/>
              </v:shape>
            </v:group>
            <v:group style="position:absolute;left:5763;top:644;width:1124;height:2" coordorigin="5763,644" coordsize="1124,2">
              <v:shape style="position:absolute;left:5763;top:644;width:1124;height:2" coordorigin="5763,644" coordsize="1124,0" path="m5763,644l6886,644e" filled="false" stroked="true" strokeweight=".42004pt" strokecolor="#000000">
                <v:path arrowok="t"/>
              </v:shape>
            </v:group>
            <v:group style="position:absolute;left:6891;top:14;width:2;height:634" coordorigin="6891,14" coordsize="2,634">
              <v:shape style="position:absolute;left:6891;top:14;width:2;height:634" coordorigin="6891,14" coordsize="0,634" path="m6891,14l6891,648e" filled="false" stroked="true" strokeweight=".48001pt" strokecolor="#000000">
                <v:path arrowok="t"/>
              </v:shape>
            </v:group>
            <v:group style="position:absolute;left:6896;top:644;width:926;height:2" coordorigin="6896,644" coordsize="926,2">
              <v:shape style="position:absolute;left:6896;top:644;width:926;height:2" coordorigin="6896,644" coordsize="926,0" path="m6896,644l7821,644e" filled="false" stroked="true" strokeweight=".42004pt" strokecolor="#000000">
                <v:path arrowok="t"/>
              </v:shape>
            </v:group>
            <v:group style="position:absolute;left:7825;top:14;width:2;height:634" coordorigin="7825,14" coordsize="2,634">
              <v:shape style="position:absolute;left:7825;top:14;width:2;height:634" coordorigin="7825,14" coordsize="0,634" path="m7825,14l7825,648e" filled="false" stroked="true" strokeweight=".42001pt" strokecolor="#000000">
                <v:path arrowok="t"/>
              </v:shape>
            </v:group>
            <v:group style="position:absolute;left:7829;top:644;width:792;height:2" coordorigin="7829,644" coordsize="792,2">
              <v:shape style="position:absolute;left:7829;top:644;width:792;height:2" coordorigin="7829,644" coordsize="792,0" path="m7829,644l8621,644e" filled="false" stroked="true" strokeweight=".42004pt" strokecolor="#000000">
                <v:path arrowok="t"/>
              </v:shape>
            </v:group>
            <v:group style="position:absolute;left:8626;top:14;width:2;height:634" coordorigin="8626,14" coordsize="2,634">
              <v:shape style="position:absolute;left:8626;top:14;width:2;height:634" coordorigin="8626,14" coordsize="0,634" path="m8626,14l8626,648e" filled="false" stroked="true" strokeweight=".42001pt" strokecolor="#000000">
                <v:path arrowok="t"/>
              </v:shape>
            </v:group>
            <v:group style="position:absolute;left:8630;top:644;width:664;height:2" coordorigin="8630,644" coordsize="664,2">
              <v:shape style="position:absolute;left:8630;top:644;width:664;height:2" coordorigin="8630,644" coordsize="664,0" path="m8630,644l9293,644e" filled="false" stroked="true" strokeweight=".42004pt" strokecolor="#000000">
                <v:path arrowok="t"/>
              </v:shape>
            </v:group>
            <v:group style="position:absolute;left:9298;top:5;width:2;height:644" coordorigin="9298,5" coordsize="2,644">
              <v:shape style="position:absolute;left:9298;top:5;width:2;height:644" coordorigin="9298,5" coordsize="0,644" path="m9298,5l9298,648e" filled="false" stroked="true" strokeweight=".47998pt" strokecolor="#000000">
                <v:path arrowok="t"/>
              </v:shape>
              <v:shape style="position:absolute;left:4543;top:10;width:1216;height:635" type="#_x0000_t202" filled="false" stroked="false">
                <v:textbox inset="0,0,0,0">
                  <w:txbxContent>
                    <w:p>
                      <w:pPr>
                        <w:spacing w:line="314" w:lineRule="auto" w:before="14"/>
                        <w:ind w:left="234" w:right="231" w:firstLine="13"/>
                        <w:jc w:val="left"/>
                        <w:rPr>
                          <w:rFonts w:ascii="Times New Roman" w:hAnsi="Times New Roman" w:cs="Times New Roman" w:eastAsia="Times New Roman" w:hint="default"/>
                          <w:sz w:val="11"/>
                          <w:szCs w:val="11"/>
                        </w:rPr>
                      </w:pPr>
                      <w:r>
                        <w:rPr>
                          <w:rFonts w:ascii="宋体" w:hAnsi="宋体" w:cs="宋体" w:eastAsia="宋体" w:hint="default"/>
                          <w:sz w:val="17"/>
                          <w:szCs w:val="17"/>
                        </w:rPr>
                        <w:t>电厂</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4#</w:t>
                      </w:r>
                      <w:r>
                        <w:rPr>
                          <w:rFonts w:ascii="宋体" w:hAnsi="宋体" w:cs="宋体" w:eastAsia="宋体" w:hint="default"/>
                          <w:sz w:val="17"/>
                          <w:szCs w:val="17"/>
                        </w:rPr>
                        <w:t>：</w:t>
                      </w:r>
                      <w:r>
                        <w:rPr>
                          <w:rFonts w:ascii="宋体" w:hAnsi="宋体" w:cs="宋体" w:eastAsia="宋体" w:hint="default"/>
                          <w:w w:val="99"/>
                          <w:sz w:val="17"/>
                          <w:szCs w:val="17"/>
                        </w:rPr>
                        <w:t> </w:t>
                      </w:r>
                      <w:r>
                        <w:rPr>
                          <w:rFonts w:ascii="Times New Roman" w:hAnsi="Times New Roman" w:cs="Times New Roman" w:eastAsia="Times New Roman" w:hint="default"/>
                          <w:spacing w:val="-1"/>
                          <w:sz w:val="17"/>
                          <w:szCs w:val="17"/>
                        </w:rPr>
                        <w:t>9.75mg/m</w:t>
                      </w:r>
                      <w:r>
                        <w:rPr>
                          <w:rFonts w:ascii="Times New Roman" w:hAnsi="Times New Roman" w:cs="Times New Roman" w:eastAsia="Times New Roman" w:hint="default"/>
                          <w:spacing w:val="-1"/>
                          <w:position w:val="8"/>
                          <w:sz w:val="11"/>
                          <w:szCs w:val="11"/>
                        </w:rPr>
                        <w:t>3</w:t>
                      </w:r>
                      <w:r>
                        <w:rPr>
                          <w:rFonts w:ascii="Times New Roman" w:hAnsi="Times New Roman" w:cs="Times New Roman" w:eastAsia="Times New Roman" w:hint="default"/>
                          <w:spacing w:val="-1"/>
                          <w:sz w:val="11"/>
                          <w:szCs w:val="11"/>
                        </w:rPr>
                      </w:r>
                    </w:p>
                  </w:txbxContent>
                </v:textbox>
                <w10:wrap type="none"/>
              </v:shape>
            </v:group>
          </v:group>
        </w:pict>
      </w:r>
      <w:r>
        <w:rPr>
          <w:rFonts w:ascii="Times New Roman" w:hAnsi="Times New Roman" w:cs="Times New Roman" w:eastAsia="Times New Roman" w:hint="default"/>
          <w:position w:val="-12"/>
          <w:sz w:val="20"/>
          <w:szCs w:val="20"/>
        </w:rPr>
      </w:r>
    </w:p>
    <w:p>
      <w:pPr>
        <w:pStyle w:val="Heading5"/>
        <w:spacing w:line="240" w:lineRule="auto" w:before="43"/>
        <w:ind w:left="565" w:right="0"/>
        <w:jc w:val="left"/>
        <w:rPr>
          <w:b w:val="0"/>
          <w:bCs w:val="0"/>
        </w:rPr>
      </w:pPr>
      <w:r>
        <w:rPr/>
        <w:t>防治污染设施的建设和运行情况</w:t>
      </w:r>
      <w:r>
        <w:rPr>
          <w:b w:val="0"/>
          <w:bCs w:val="0"/>
        </w:rPr>
      </w:r>
    </w:p>
    <w:p>
      <w:pPr>
        <w:pStyle w:val="BodyText"/>
        <w:spacing w:line="307" w:lineRule="auto" w:before="108"/>
        <w:ind w:left="226" w:right="1164" w:firstLine="338"/>
        <w:jc w:val="both"/>
      </w:pPr>
      <w:r>
        <w:rPr>
          <w:w w:val="95"/>
        </w:rPr>
        <w:t>（</w:t>
      </w:r>
      <w:r>
        <w:rPr>
          <w:rFonts w:ascii="Times New Roman" w:hAnsi="Times New Roman" w:cs="Times New Roman" w:eastAsia="Times New Roman" w:hint="default"/>
          <w:w w:val="95"/>
        </w:rPr>
        <w:t>1</w:t>
      </w:r>
      <w:r>
        <w:rPr>
          <w:w w:val="95"/>
        </w:rPr>
        <w:t>）本公司及各子公司均严格遵守国家及地方政府环保法律、法规和相关规定，项目建设严格执行环保</w:t>
      </w:r>
      <w:r>
        <w:rPr>
          <w:rFonts w:ascii="Times New Roman" w:hAnsi="Times New Roman" w:cs="Times New Roman" w:eastAsia="Times New Roman" w:hint="default"/>
          <w:w w:val="95"/>
        </w:rPr>
        <w:t>“</w:t>
      </w:r>
      <w:r>
        <w:rPr>
          <w:w w:val="95"/>
        </w:rPr>
        <w:t>三同时</w:t>
      </w:r>
      <w:r>
        <w:rPr>
          <w:rFonts w:ascii="Times New Roman" w:hAnsi="Times New Roman" w:cs="Times New Roman" w:eastAsia="Times New Roman" w:hint="default"/>
          <w:w w:val="95"/>
        </w:rPr>
        <w:t>”</w:t>
      </w:r>
      <w:r>
        <w:rPr>
          <w:w w:val="95"/>
        </w:rPr>
        <w:t>，生</w:t>
      </w:r>
      <w:r>
        <w:rPr>
          <w:spacing w:val="-53"/>
          <w:w w:val="95"/>
        </w:rPr>
        <w:t> </w:t>
      </w:r>
      <w:r>
        <w:rPr>
          <w:spacing w:val="-3"/>
        </w:rPr>
        <w:t>产运行严格遵守国家《环境污染防治法》、《水污染防治法》、《大气污染防治法》、《水十条》及《固体废弃物污染环境</w:t>
      </w:r>
      <w:r>
        <w:rPr>
          <w:spacing w:val="-72"/>
        </w:rPr>
        <w:t> </w:t>
      </w:r>
      <w:r>
        <w:rPr>
          <w:spacing w:val="-72"/>
        </w:rPr>
      </w:r>
      <w:r>
        <w:rPr/>
        <w:t>防治法》等，确保各项污染物严格按照法律法规的要求达标排放和合理处置。</w:t>
      </w:r>
    </w:p>
    <w:p>
      <w:pPr>
        <w:pStyle w:val="BodyText"/>
        <w:spacing w:line="300" w:lineRule="auto" w:before="24"/>
        <w:ind w:left="226" w:right="1170" w:firstLine="338"/>
        <w:jc w:val="both"/>
      </w:pPr>
      <w:r>
        <w:rPr>
          <w:spacing w:val="-1"/>
        </w:rPr>
        <w:t>（</w:t>
      </w:r>
      <w:r>
        <w:rPr>
          <w:rFonts w:ascii="Times New Roman" w:hAnsi="Times New Roman" w:cs="Times New Roman" w:eastAsia="Times New Roman" w:hint="default"/>
          <w:spacing w:val="-1"/>
        </w:rPr>
        <w:t>2</w:t>
      </w:r>
      <w:r>
        <w:rPr>
          <w:spacing w:val="-1"/>
        </w:rPr>
        <w:t>）公司及各子公司均配套了完善的环保处理设施，污水处理主要工艺为：预处理</w:t>
      </w:r>
      <w:r>
        <w:rPr>
          <w:rFonts w:ascii="Times New Roman" w:hAnsi="Times New Roman" w:cs="Times New Roman" w:eastAsia="Times New Roman" w:hint="default"/>
          <w:spacing w:val="-1"/>
        </w:rPr>
        <w:t>—</w:t>
      </w:r>
      <w:r>
        <w:rPr>
          <w:spacing w:val="-1"/>
        </w:rPr>
        <w:t>厌氧</w:t>
      </w:r>
      <w:r>
        <w:rPr>
          <w:rFonts w:ascii="Times New Roman" w:hAnsi="Times New Roman" w:cs="Times New Roman" w:eastAsia="Times New Roman" w:hint="default"/>
          <w:spacing w:val="-1"/>
        </w:rPr>
        <w:t>—</w:t>
      </w:r>
      <w:r>
        <w:rPr>
          <w:spacing w:val="-1"/>
        </w:rPr>
        <w:t>好氧</w:t>
      </w:r>
      <w:r>
        <w:rPr>
          <w:rFonts w:ascii="Times New Roman" w:hAnsi="Times New Roman" w:cs="Times New Roman" w:eastAsia="Times New Roman" w:hint="default"/>
          <w:spacing w:val="-1"/>
        </w:rPr>
        <w:t>—</w:t>
      </w:r>
      <w:r>
        <w:rPr>
          <w:spacing w:val="-1"/>
        </w:rPr>
        <w:t>深度处理工艺，可</w:t>
      </w:r>
      <w:r>
        <w:rPr>
          <w:spacing w:val="-1"/>
          <w:w w:val="99"/>
        </w:rPr>
        <w:t> </w:t>
      </w:r>
      <w:r>
        <w:rPr>
          <w:spacing w:val="-1"/>
        </w:rPr>
        <w:t>实现污水的达标排放；并且各子公司都配套了中水回用系统，尽可能的回用处理后污水，以减少污染的排放。公司共建设</w:t>
      </w:r>
      <w:r>
        <w:rPr>
          <w:rFonts w:ascii="Times New Roman" w:hAnsi="Times New Roman" w:cs="Times New Roman" w:eastAsia="Times New Roman" w:hint="default"/>
          <w:spacing w:val="-1"/>
        </w:rPr>
        <w:t>9</w:t>
      </w:r>
      <w:r>
        <w:rPr>
          <w:rFonts w:ascii="Times New Roman" w:hAnsi="Times New Roman" w:cs="Times New Roman" w:eastAsia="Times New Roman" w:hint="default"/>
          <w:w w:val="99"/>
        </w:rPr>
        <w:t> </w:t>
      </w:r>
      <w:r>
        <w:rPr/>
        <w:t>个污水处理厂，日处理能力为</w:t>
      </w:r>
      <w:r>
        <w:rPr>
          <w:rFonts w:ascii="Times New Roman" w:hAnsi="Times New Roman" w:cs="Times New Roman" w:eastAsia="Times New Roman" w:hint="default"/>
        </w:rPr>
        <w:t>35</w:t>
      </w:r>
      <w:r>
        <w:rPr/>
        <w:t>万立方；并且每个季度政府部门定期到公司内对在线监测数据比对，数据比对均合格。</w:t>
      </w:r>
    </w:p>
    <w:p>
      <w:pPr>
        <w:pStyle w:val="BodyText"/>
        <w:spacing w:line="300" w:lineRule="auto" w:before="11"/>
        <w:ind w:left="226" w:right="1165" w:firstLine="338"/>
        <w:jc w:val="both"/>
      </w:pPr>
      <w:r>
        <w:rPr>
          <w:spacing w:val="-1"/>
        </w:rPr>
        <w:t>（</w:t>
      </w:r>
      <w:r>
        <w:rPr>
          <w:rFonts w:ascii="Times New Roman" w:hAnsi="Times New Roman" w:cs="Times New Roman" w:eastAsia="Times New Roman" w:hint="default"/>
          <w:spacing w:val="-1"/>
        </w:rPr>
        <w:t>3</w:t>
      </w:r>
      <w:r>
        <w:rPr>
          <w:spacing w:val="-1"/>
        </w:rPr>
        <w:t>）各子公司有组织废气排放口均安装在线监测系统，实时监控。各子公司均配套自备电厂，各自备电厂锅炉均建有</w:t>
      </w:r>
      <w:r>
        <w:rPr>
          <w:spacing w:val="-1"/>
          <w:w w:val="99"/>
        </w:rPr>
        <w:t> </w:t>
      </w:r>
      <w:r>
        <w:rPr>
          <w:spacing w:val="-4"/>
        </w:rPr>
        <w:t>电除尘、脱硫、脱硝等环保设施，脱硝工艺采用</w:t>
      </w:r>
      <w:r>
        <w:rPr>
          <w:rFonts w:ascii="Times New Roman" w:hAnsi="Times New Roman" w:cs="Times New Roman" w:eastAsia="Times New Roman" w:hint="default"/>
          <w:spacing w:val="-4"/>
        </w:rPr>
        <w:t>SCR</w:t>
      </w:r>
      <w:r>
        <w:rPr>
          <w:spacing w:val="-4"/>
        </w:rPr>
        <w:t>或</w:t>
      </w:r>
      <w:r>
        <w:rPr>
          <w:rFonts w:ascii="Times New Roman" w:hAnsi="Times New Roman" w:cs="Times New Roman" w:eastAsia="Times New Roman" w:hint="default"/>
          <w:spacing w:val="-4"/>
        </w:rPr>
        <w:t>SNCR</w:t>
      </w:r>
      <w:r>
        <w:rPr>
          <w:spacing w:val="-4"/>
        </w:rPr>
        <w:t>，脱硫工艺主要为石膏脱硫（江西晨鸣自备电厂为氨法脱硫），</w:t>
      </w:r>
      <w:r>
        <w:rPr>
          <w:w w:val="99"/>
        </w:rPr>
        <w:t> </w:t>
      </w:r>
      <w:r>
        <w:rPr/>
        <w:t>排放指标基本低于国家和地方排放执行标准。其他的碱回收炉、石灰窑等亦达标排放。</w:t>
      </w:r>
    </w:p>
    <w:p>
      <w:pPr>
        <w:spacing w:line="355" w:lineRule="auto" w:before="67"/>
        <w:ind w:left="564" w:right="0" w:firstLine="1"/>
        <w:jc w:val="left"/>
        <w:rPr>
          <w:rFonts w:ascii="宋体" w:hAnsi="宋体" w:cs="宋体" w:eastAsia="宋体" w:hint="default"/>
          <w:sz w:val="17"/>
          <w:szCs w:val="17"/>
        </w:rPr>
      </w:pPr>
      <w:r>
        <w:rPr>
          <w:rFonts w:ascii="宋体" w:hAnsi="宋体" w:cs="宋体" w:eastAsia="宋体" w:hint="default"/>
          <w:b/>
          <w:bCs/>
          <w:sz w:val="17"/>
          <w:szCs w:val="17"/>
        </w:rPr>
        <w:t>建设项目环境影响评价及其他环境保护行政许可情况</w:t>
      </w:r>
      <w:r>
        <w:rPr>
          <w:rFonts w:ascii="宋体" w:hAnsi="宋体" w:cs="宋体" w:eastAsia="宋体" w:hint="default"/>
          <w:b/>
          <w:bCs/>
          <w:spacing w:val="1"/>
          <w:w w:val="99"/>
          <w:sz w:val="17"/>
          <w:szCs w:val="17"/>
        </w:rPr>
        <w:t> </w:t>
      </w:r>
      <w:r>
        <w:rPr>
          <w:rFonts w:ascii="宋体" w:hAnsi="宋体" w:cs="宋体" w:eastAsia="宋体" w:hint="default"/>
          <w:spacing w:val="-3"/>
          <w:sz w:val="17"/>
          <w:szCs w:val="17"/>
        </w:rPr>
        <w:t>一直以来，公司严格按环保有关法律法规要求做好建设项目环境影响评价工作，建设项目均进行了环境影响评价，建设</w:t>
      </w:r>
      <w:r>
        <w:rPr>
          <w:rFonts w:ascii="宋体" w:hAnsi="宋体" w:cs="宋体" w:eastAsia="宋体" w:hint="default"/>
          <w:sz w:val="17"/>
          <w:szCs w:val="17"/>
        </w:rPr>
      </w:r>
    </w:p>
    <w:p>
      <w:pPr>
        <w:pStyle w:val="BodyText"/>
        <w:spacing w:line="316" w:lineRule="auto"/>
        <w:ind w:left="226" w:right="0"/>
        <w:jc w:val="left"/>
      </w:pPr>
      <w:r>
        <w:rPr>
          <w:spacing w:val="-3"/>
        </w:rPr>
        <w:t>过程中合理安排环保工程施工计划并严格实施，环保设施与主体工程同时设计、同时施工、同时投产使用，目前所有投入生</w:t>
      </w:r>
      <w:r>
        <w:rPr>
          <w:spacing w:val="-76"/>
        </w:rPr>
        <w:t> </w:t>
      </w:r>
      <w:r>
        <w:rPr>
          <w:spacing w:val="-76"/>
        </w:rPr>
      </w:r>
      <w:r>
        <w:rPr/>
        <w:t>产的建设项目均有环境影响评价批复和验收批复。</w:t>
      </w:r>
    </w:p>
    <w:p>
      <w:pPr>
        <w:pStyle w:val="BodyText"/>
        <w:spacing w:line="300" w:lineRule="auto" w:before="16"/>
        <w:ind w:left="226" w:right="1171" w:firstLine="338"/>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月，公司及下属单位均按照国家环保部排污许可证管理办法，完成了排污许可证新证的办理，且新建项目及时</w:t>
      </w:r>
      <w:r>
        <w:rPr>
          <w:spacing w:val="-1"/>
          <w:w w:val="99"/>
        </w:rPr>
        <w:t> </w:t>
      </w:r>
      <w:r>
        <w:rPr/>
        <w:t>按照环保要求进行排污许可内容更新。</w:t>
      </w:r>
    </w:p>
    <w:p>
      <w:pPr>
        <w:pStyle w:val="BodyText"/>
        <w:spacing w:line="357" w:lineRule="auto" w:before="66"/>
        <w:ind w:left="564" w:right="0" w:firstLine="1"/>
        <w:jc w:val="left"/>
      </w:pPr>
      <w:r>
        <w:rPr>
          <w:rFonts w:ascii="宋体" w:hAnsi="宋体" w:cs="宋体" w:eastAsia="宋体" w:hint="default"/>
          <w:b/>
          <w:bCs/>
        </w:rPr>
        <w:t>突发环境事件应急预案</w:t>
      </w:r>
      <w:r>
        <w:rPr>
          <w:rFonts w:ascii="宋体" w:hAnsi="宋体" w:cs="宋体" w:eastAsia="宋体" w:hint="default"/>
          <w:b/>
          <w:bCs/>
          <w:w w:val="99"/>
        </w:rPr>
        <w:t> </w:t>
      </w:r>
      <w:r>
        <w:rPr>
          <w:spacing w:val="-3"/>
        </w:rPr>
        <w:t>公司严格执行突发环境事件应急规定，依据《环境污染事故应急预案编制技术指南》中的技术要求，制订了各类对应的</w:t>
      </w:r>
      <w:r>
        <w:rPr/>
      </w:r>
    </w:p>
    <w:p>
      <w:pPr>
        <w:pStyle w:val="BodyText"/>
        <w:spacing w:line="211" w:lineRule="exact"/>
        <w:ind w:left="226" w:right="0"/>
        <w:jc w:val="left"/>
      </w:pPr>
      <w:r>
        <w:rPr/>
        <w:t>突发环境事件应急预案并经环保局审核、备案，定期开展应急培训和应急演练。危险化学品均按环保要求设立了应急措施，</w:t>
      </w:r>
    </w:p>
    <w:p>
      <w:pPr>
        <w:spacing w:line="357" w:lineRule="auto" w:before="70"/>
        <w:ind w:left="565" w:right="6497" w:hanging="340"/>
        <w:jc w:val="left"/>
        <w:rPr>
          <w:rFonts w:ascii="宋体" w:hAnsi="宋体" w:cs="宋体" w:eastAsia="宋体" w:hint="default"/>
          <w:sz w:val="17"/>
          <w:szCs w:val="17"/>
        </w:rPr>
      </w:pPr>
      <w:r>
        <w:rPr>
          <w:rFonts w:ascii="宋体" w:hAnsi="宋体" w:cs="宋体" w:eastAsia="宋体" w:hint="default"/>
          <w:spacing w:val="-1"/>
          <w:sz w:val="17"/>
          <w:szCs w:val="17"/>
        </w:rPr>
        <w:t>同时配备了必要的应急物资，并定期检查、更新。</w:t>
      </w:r>
      <w:r>
        <w:rPr>
          <w:rFonts w:ascii="宋体" w:hAnsi="宋体" w:cs="宋体" w:eastAsia="宋体" w:hint="default"/>
          <w:spacing w:val="-1"/>
          <w:w w:val="99"/>
          <w:sz w:val="17"/>
          <w:szCs w:val="17"/>
        </w:rPr>
        <w:t> </w:t>
      </w:r>
      <w:r>
        <w:rPr>
          <w:rFonts w:ascii="宋体" w:hAnsi="宋体" w:cs="宋体" w:eastAsia="宋体" w:hint="default"/>
          <w:b/>
          <w:bCs/>
          <w:sz w:val="17"/>
          <w:szCs w:val="17"/>
        </w:rPr>
        <w:t>环境自行监测方案</w:t>
      </w:r>
      <w:r>
        <w:rPr>
          <w:rFonts w:ascii="宋体" w:hAnsi="宋体" w:cs="宋体" w:eastAsia="宋体" w:hint="default"/>
          <w:sz w:val="17"/>
          <w:szCs w:val="17"/>
        </w:rPr>
      </w:r>
    </w:p>
    <w:p>
      <w:pPr>
        <w:pStyle w:val="BodyText"/>
        <w:spacing w:line="307" w:lineRule="auto" w:before="25"/>
        <w:ind w:left="226" w:right="1163" w:firstLine="338"/>
        <w:jc w:val="both"/>
      </w:pPr>
      <w:r>
        <w:rPr>
          <w:spacing w:val="-3"/>
        </w:rPr>
        <w:t>公司严格遵守自行监测法规，按照环保要求开展自行监测，建立健全企业环境管理台账和资料。目前自行监测为手工监</w:t>
      </w:r>
      <w:r>
        <w:rPr>
          <w:spacing w:val="-1"/>
          <w:w w:val="99"/>
        </w:rPr>
        <w:t> </w:t>
      </w:r>
      <w:r>
        <w:rPr>
          <w:spacing w:val="-6"/>
        </w:rPr>
        <w:t>测和自动监测结合方式，同时委托有资质单位定期开展监测工作。自动监测项目：废水总排放口（化学需氧量、氨氮、流量、</w:t>
      </w:r>
      <w:r>
        <w:rPr>
          <w:spacing w:val="-74"/>
        </w:rPr>
        <w:t> </w:t>
      </w:r>
      <w:r>
        <w:rPr>
          <w:spacing w:val="-74"/>
        </w:rPr>
      </w:r>
      <w:r>
        <w:rPr>
          <w:w w:val="95"/>
        </w:rPr>
        <w:t>总磷、总氮、</w:t>
      </w:r>
      <w:r>
        <w:rPr>
          <w:rFonts w:ascii="Times New Roman" w:hAnsi="Times New Roman" w:cs="Times New Roman" w:eastAsia="Times New Roman" w:hint="default"/>
          <w:w w:val="95"/>
        </w:rPr>
        <w:t>PH</w:t>
      </w:r>
      <w:r>
        <w:rPr>
          <w:w w:val="95"/>
        </w:rPr>
        <w:t>）；电厂、碱回收炉、石灰窑废气排放口（二氧化硫、氮氧化物、烟尘）。手动监测项目：</w:t>
      </w:r>
      <w:r>
        <w:rPr>
          <w:rFonts w:ascii="Times New Roman" w:hAnsi="Times New Roman" w:cs="Times New Roman" w:eastAsia="Times New Roman" w:hint="default"/>
          <w:w w:val="95"/>
        </w:rPr>
        <w:t>COD</w:t>
      </w:r>
      <w:r>
        <w:rPr>
          <w:w w:val="95"/>
        </w:rPr>
        <w:t>、氨氮、</w:t>
      </w:r>
      <w:r>
        <w:rPr>
          <w:spacing w:val="57"/>
          <w:w w:val="95"/>
        </w:rPr>
        <w:t> </w:t>
      </w:r>
      <w:r>
        <w:rPr>
          <w:rFonts w:ascii="Times New Roman" w:hAnsi="Times New Roman" w:cs="Times New Roman" w:eastAsia="Times New Roman" w:hint="default"/>
          <w:w w:val="95"/>
        </w:rPr>
        <w:t>SS</w:t>
      </w:r>
      <w:r>
        <w:rPr>
          <w:w w:val="95"/>
        </w:rPr>
        <w:t>、色度、</w:t>
      </w:r>
      <w:r>
        <w:rPr>
          <w:rFonts w:ascii="Times New Roman" w:hAnsi="Times New Roman" w:cs="Times New Roman" w:eastAsia="Times New Roman" w:hint="default"/>
          <w:w w:val="95"/>
        </w:rPr>
        <w:t>PH</w:t>
      </w:r>
      <w:r>
        <w:rPr>
          <w:w w:val="95"/>
        </w:rPr>
        <w:t>、总磷、总氮指标每日监测。污水其他监测项目、无组织排放废气、固废和厂界噪声，根据各子公司当地环</w:t>
      </w:r>
      <w:r>
        <w:rPr>
          <w:spacing w:val="56"/>
          <w:w w:val="95"/>
        </w:rPr>
        <w:t> </w:t>
      </w:r>
      <w:r>
        <w:rPr>
          <w:spacing w:val="56"/>
          <w:w w:val="95"/>
        </w:rPr>
      </w:r>
      <w:r>
        <w:rPr/>
        <w:t>保要求，按月或季度委托有资质单位开展监测工作。</w:t>
      </w:r>
    </w:p>
    <w:p>
      <w:pPr>
        <w:pStyle w:val="BodyText"/>
        <w:spacing w:line="357" w:lineRule="auto" w:before="24"/>
        <w:ind w:left="565" w:right="0" w:hanging="2"/>
        <w:jc w:val="left"/>
        <w:rPr>
          <w:rFonts w:ascii="宋体" w:hAnsi="宋体" w:cs="宋体" w:eastAsia="宋体" w:hint="default"/>
        </w:rPr>
      </w:pPr>
      <w:r>
        <w:rPr>
          <w:spacing w:val="-3"/>
          <w:w w:val="99"/>
        </w:rPr>
        <w:t>各子公司的排放污染物自行监测数据及环境监测方案在全国重点污染源信息公开网站、省重点污染源信息公开网站公开。</w:t>
      </w:r>
      <w:r>
        <w:rPr>
          <w:spacing w:val="-41"/>
          <w:w w:val="99"/>
        </w:rPr>
        <w:t> </w:t>
      </w:r>
      <w:r>
        <w:rPr>
          <w:spacing w:val="-41"/>
          <w:w w:val="99"/>
        </w:rPr>
      </w:r>
      <w:r>
        <w:rPr>
          <w:rFonts w:ascii="宋体" w:hAnsi="宋体" w:cs="宋体" w:eastAsia="宋体" w:hint="default"/>
          <w:b/>
          <w:bCs/>
        </w:rPr>
        <w:t>其他应当公开的环境信息</w:t>
      </w:r>
      <w:r>
        <w:rPr>
          <w:rFonts w:ascii="宋体" w:hAnsi="宋体" w:cs="宋体" w:eastAsia="宋体" w:hint="default"/>
        </w:rPr>
      </w:r>
    </w:p>
    <w:p>
      <w:pPr>
        <w:pStyle w:val="BodyText"/>
        <w:spacing w:line="357" w:lineRule="auto" w:before="24"/>
        <w:ind w:left="565" w:right="3455" w:hanging="2"/>
        <w:jc w:val="left"/>
        <w:rPr>
          <w:rFonts w:ascii="宋体" w:hAnsi="宋体" w:cs="宋体" w:eastAsia="宋体" w:hint="default"/>
        </w:rPr>
      </w:pPr>
      <w:r>
        <w:rPr>
          <w:spacing w:val="-1"/>
        </w:rPr>
        <w:t>排污许可证信息及排污许可要求的相关环保信息在全国排污许可证管理信息平台公布。</w:t>
      </w:r>
      <w:r>
        <w:rPr>
          <w:w w:val="99"/>
        </w:rPr>
        <w:t> </w:t>
      </w:r>
      <w:r>
        <w:rPr>
          <w:rFonts w:ascii="宋体" w:hAnsi="宋体" w:cs="宋体" w:eastAsia="宋体" w:hint="default"/>
          <w:b/>
          <w:bCs/>
        </w:rPr>
        <w:t>其他环保相关信息</w:t>
      </w:r>
      <w:r>
        <w:rPr>
          <w:rFonts w:ascii="宋体" w:hAnsi="宋体" w:cs="宋体" w:eastAsia="宋体" w:hint="default"/>
        </w:rPr>
      </w:r>
    </w:p>
    <w:p>
      <w:pPr>
        <w:pStyle w:val="BodyText"/>
        <w:spacing w:line="240" w:lineRule="auto" w:before="24"/>
        <w:ind w:left="564" w:right="0"/>
        <w:jc w:val="left"/>
      </w:pPr>
      <w:r>
        <w:rPr/>
        <w:t>其他环保相关信息在本公司网站</w:t>
      </w:r>
      <w:r>
        <w:rPr>
          <w:rFonts w:ascii="Times New Roman" w:hAnsi="Times New Roman" w:cs="Times New Roman" w:eastAsia="Times New Roman" w:hint="default"/>
        </w:rPr>
        <w:t>“</w:t>
      </w:r>
      <w:r>
        <w:rPr/>
        <w:t>自测公示</w:t>
      </w:r>
      <w:r>
        <w:rPr>
          <w:rFonts w:ascii="Times New Roman" w:hAnsi="Times New Roman" w:cs="Times New Roman" w:eastAsia="Times New Roman" w:hint="default"/>
        </w:rPr>
        <w:t>”</w:t>
      </w:r>
      <w:r>
        <w:rPr/>
        <w:t>栏进行公布。</w:t>
      </w:r>
    </w:p>
    <w:p>
      <w:pPr>
        <w:spacing w:line="240" w:lineRule="auto" w:before="3"/>
        <w:rPr>
          <w:rFonts w:ascii="宋体" w:hAnsi="宋体" w:cs="宋体" w:eastAsia="宋体" w:hint="default"/>
          <w:sz w:val="23"/>
          <w:szCs w:val="23"/>
        </w:rPr>
      </w:pPr>
    </w:p>
    <w:p>
      <w:pPr>
        <w:pStyle w:val="Heading2"/>
        <w:spacing w:line="240" w:lineRule="auto"/>
        <w:ind w:left="226" w:right="0"/>
        <w:jc w:val="left"/>
        <w:rPr>
          <w:b w:val="0"/>
          <w:bCs w:val="0"/>
        </w:rPr>
      </w:pPr>
      <w:r>
        <w:rPr/>
        <w:t>十九、其他重大事项的说明</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left="226"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pStyle w:val="BodyText"/>
        <w:spacing w:line="297" w:lineRule="auto" w:before="94"/>
        <w:ind w:left="564" w:right="0"/>
        <w:jc w:val="left"/>
      </w:pPr>
      <w:r>
        <w:rPr>
          <w:rFonts w:ascii="Times New Roman" w:hAnsi="Times New Roman" w:cs="Times New Roman" w:eastAsia="Times New Roman" w:hint="default"/>
          <w:b/>
          <w:bCs/>
        </w:rPr>
        <w:t>1</w:t>
      </w:r>
      <w:r>
        <w:rPr>
          <w:rFonts w:ascii="宋体" w:hAnsi="宋体" w:cs="宋体" w:eastAsia="宋体" w:hint="default"/>
          <w:b/>
          <w:bCs/>
        </w:rPr>
        <w:t>、发行</w:t>
      </w:r>
      <w:r>
        <w:rPr>
          <w:rFonts w:ascii="Times New Roman" w:hAnsi="Times New Roman" w:cs="Times New Roman" w:eastAsia="Times New Roman" w:hint="default"/>
          <w:b/>
          <w:bCs/>
        </w:rPr>
        <w:t>10</w:t>
      </w:r>
      <w:r>
        <w:rPr>
          <w:rFonts w:ascii="宋体" w:hAnsi="宋体" w:cs="宋体" w:eastAsia="宋体" w:hint="default"/>
          <w:b/>
          <w:bCs/>
        </w:rPr>
        <w:t>亿元中期票据</w:t>
      </w:r>
      <w:r>
        <w:rPr>
          <w:rFonts w:ascii="宋体" w:hAnsi="宋体" w:cs="宋体" w:eastAsia="宋体" w:hint="default"/>
          <w:b/>
          <w:bCs/>
          <w:w w:val="99"/>
        </w:rPr>
        <w:t> </w:t>
      </w:r>
      <w:r>
        <w:rPr>
          <w:w w:val="95"/>
        </w:rPr>
        <w:t>公司</w:t>
      </w:r>
      <w:r>
        <w:rPr>
          <w:rFonts w:ascii="Times New Roman" w:hAnsi="Times New Roman" w:cs="Times New Roman" w:eastAsia="Times New Roman" w:hint="default"/>
          <w:w w:val="95"/>
        </w:rPr>
        <w:t>2018</w:t>
      </w:r>
      <w:r>
        <w:rPr>
          <w:w w:val="95"/>
        </w:rPr>
        <w:t>年度第一期中期票据于</w:t>
      </w:r>
      <w:r>
        <w:rPr>
          <w:rFonts w:ascii="Times New Roman" w:hAnsi="Times New Roman" w:cs="Times New Roman" w:eastAsia="Times New Roman" w:hint="default"/>
          <w:w w:val="95"/>
        </w:rPr>
        <w:t>2018</w:t>
      </w:r>
      <w:r>
        <w:rPr>
          <w:w w:val="95"/>
        </w:rPr>
        <w:t>年</w:t>
      </w:r>
      <w:r>
        <w:rPr>
          <w:rFonts w:ascii="Times New Roman" w:hAnsi="Times New Roman" w:cs="Times New Roman" w:eastAsia="Times New Roman" w:hint="default"/>
          <w:w w:val="95"/>
        </w:rPr>
        <w:t>3</w:t>
      </w:r>
      <w:r>
        <w:rPr>
          <w:w w:val="95"/>
        </w:rPr>
        <w:t>月</w:t>
      </w:r>
      <w:r>
        <w:rPr>
          <w:rFonts w:ascii="Times New Roman" w:hAnsi="Times New Roman" w:cs="Times New Roman" w:eastAsia="Times New Roman" w:hint="default"/>
          <w:w w:val="95"/>
        </w:rPr>
        <w:t>16</w:t>
      </w:r>
      <w:r>
        <w:rPr>
          <w:w w:val="95"/>
        </w:rPr>
        <w:t>日在全国银行间债券市场公开发行，发行金额为</w:t>
      </w:r>
      <w:r>
        <w:rPr>
          <w:rFonts w:ascii="Times New Roman" w:hAnsi="Times New Roman" w:cs="Times New Roman" w:eastAsia="Times New Roman" w:hint="default"/>
          <w:w w:val="95"/>
        </w:rPr>
        <w:t>10</w:t>
      </w:r>
      <w:r>
        <w:rPr>
          <w:w w:val="95"/>
        </w:rPr>
        <w:t>亿元人民币，每张面值</w:t>
      </w:r>
      <w:r>
        <w:rPr/>
      </w:r>
    </w:p>
    <w:p>
      <w:pPr>
        <w:pStyle w:val="BodyText"/>
        <w:spacing w:line="300" w:lineRule="auto" w:before="13"/>
        <w:ind w:left="564" w:right="1162" w:hanging="339"/>
        <w:jc w:val="left"/>
      </w:pPr>
      <w:r>
        <w:rPr/>
        <w:t>为</w:t>
      </w:r>
      <w:r>
        <w:rPr>
          <w:rFonts w:ascii="Times New Roman" w:hAnsi="Times New Roman" w:cs="Times New Roman" w:eastAsia="Times New Roman" w:hint="default"/>
        </w:rPr>
        <w:t>100</w:t>
      </w:r>
      <w:r>
        <w:rPr/>
        <w:t>元人民币，发行利率为</w:t>
      </w:r>
      <w:r>
        <w:rPr>
          <w:rFonts w:ascii="Times New Roman" w:hAnsi="Times New Roman" w:cs="Times New Roman" w:eastAsia="Times New Roman" w:hint="default"/>
        </w:rPr>
        <w:t>7.50%</w:t>
      </w:r>
      <w:r>
        <w:rPr/>
        <w:t>。</w:t>
      </w:r>
      <w:r>
        <w:rPr>
          <w:w w:val="99"/>
        </w:rPr>
        <w:t> </w:t>
      </w:r>
      <w:r>
        <w:rPr/>
        <w:t>详情请参阅公司于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日在巨潮资讯网上披露的相关公告，公告编号为：</w:t>
      </w:r>
      <w:r>
        <w:rPr>
          <w:rFonts w:ascii="Times New Roman" w:hAnsi="Times New Roman" w:cs="Times New Roman" w:eastAsia="Times New Roman" w:hint="default"/>
        </w:rPr>
        <w:t>2018-017</w:t>
      </w:r>
      <w:r>
        <w:rPr/>
        <w:t>。</w:t>
      </w:r>
      <w:r>
        <w:rPr>
          <w:w w:val="99"/>
        </w:rPr>
        <w:t> </w:t>
      </w:r>
      <w:r>
        <w:rPr>
          <w:rFonts w:ascii="Times New Roman" w:hAnsi="Times New Roman" w:cs="Times New Roman" w:eastAsia="Times New Roman" w:hint="default"/>
          <w:b/>
          <w:bCs/>
        </w:rPr>
        <w:t>2</w:t>
      </w:r>
      <w:r>
        <w:rPr>
          <w:rFonts w:ascii="宋体" w:hAnsi="宋体" w:cs="宋体" w:eastAsia="宋体" w:hint="default"/>
          <w:b/>
          <w:bCs/>
        </w:rPr>
        <w:t>、与国家开发银行签订开发性金融合作协议</w:t>
      </w:r>
      <w:r>
        <w:rPr>
          <w:rFonts w:ascii="宋体" w:hAnsi="宋体" w:cs="宋体" w:eastAsia="宋体" w:hint="default"/>
          <w:b/>
          <w:bCs/>
          <w:spacing w:val="1"/>
          <w:w w:val="99"/>
        </w:rPr>
        <w:t> </w:t>
      </w:r>
      <w:r>
        <w:rPr>
          <w:w w:val="95"/>
        </w:rPr>
        <w:t>公司于</w:t>
      </w:r>
      <w:r>
        <w:rPr>
          <w:rFonts w:ascii="Times New Roman" w:hAnsi="Times New Roman" w:cs="Times New Roman" w:eastAsia="Times New Roman" w:hint="default"/>
          <w:w w:val="95"/>
        </w:rPr>
        <w:t>2018</w:t>
      </w:r>
      <w:r>
        <w:rPr>
          <w:w w:val="95"/>
        </w:rPr>
        <w:t>年</w:t>
      </w:r>
      <w:r>
        <w:rPr>
          <w:rFonts w:ascii="Times New Roman" w:hAnsi="Times New Roman" w:cs="Times New Roman" w:eastAsia="Times New Roman" w:hint="default"/>
          <w:w w:val="95"/>
        </w:rPr>
        <w:t>3</w:t>
      </w:r>
      <w:r>
        <w:rPr>
          <w:w w:val="95"/>
        </w:rPr>
        <w:t>月</w:t>
      </w:r>
      <w:r>
        <w:rPr>
          <w:rFonts w:ascii="Times New Roman" w:hAnsi="Times New Roman" w:cs="Times New Roman" w:eastAsia="Times New Roman" w:hint="default"/>
          <w:w w:val="95"/>
        </w:rPr>
        <w:t>29</w:t>
      </w:r>
      <w:r>
        <w:rPr>
          <w:w w:val="95"/>
        </w:rPr>
        <w:t>日与国家开发银行签订了《开发性金融合作协议》，确定建立新型的产业集团与金融集团全方位深</w:t>
      </w:r>
      <w:r>
        <w:rPr/>
      </w:r>
    </w:p>
    <w:p>
      <w:pPr>
        <w:spacing w:after="0" w:line="300" w:lineRule="auto"/>
        <w:jc w:val="left"/>
        <w:sectPr>
          <w:pgSz w:w="12240" w:h="15840"/>
          <w:pgMar w:header="703" w:footer="908" w:top="1000" w:bottom="1100" w:left="1360" w:right="420"/>
        </w:sectPr>
      </w:pPr>
    </w:p>
    <w:p>
      <w:pPr>
        <w:spacing w:line="240" w:lineRule="auto" w:before="12"/>
        <w:rPr>
          <w:rFonts w:ascii="宋体" w:hAnsi="宋体" w:cs="宋体" w:eastAsia="宋体" w:hint="default"/>
          <w:sz w:val="23"/>
          <w:szCs w:val="23"/>
        </w:rPr>
      </w:pPr>
    </w:p>
    <w:p>
      <w:pPr>
        <w:pStyle w:val="BodyText"/>
        <w:spacing w:line="300" w:lineRule="auto" w:before="47"/>
        <w:ind w:right="1163"/>
        <w:jc w:val="left"/>
      </w:pPr>
      <w:r>
        <w:rPr>
          <w:spacing w:val="-2"/>
        </w:rPr>
        <w:t>度合作的新型战略合作伙伴关系。双方合作坚持</w:t>
      </w:r>
      <w:r>
        <w:rPr>
          <w:rFonts w:ascii="Times New Roman" w:hAnsi="Times New Roman" w:cs="Times New Roman" w:eastAsia="Times New Roman" w:hint="default"/>
          <w:spacing w:val="-2"/>
        </w:rPr>
        <w:t>“</w:t>
      </w:r>
      <w:r>
        <w:rPr>
          <w:spacing w:val="-2"/>
        </w:rPr>
        <w:t>规划先行</w:t>
      </w:r>
      <w:r>
        <w:rPr>
          <w:rFonts w:ascii="Times New Roman" w:hAnsi="Times New Roman" w:cs="Times New Roman" w:eastAsia="Times New Roman" w:hint="default"/>
          <w:spacing w:val="-2"/>
        </w:rPr>
        <w:t>”</w:t>
      </w:r>
      <w:r>
        <w:rPr>
          <w:spacing w:val="-2"/>
        </w:rPr>
        <w:t>的原则，将充分利用各自优势，在中长期项目合作、流动资金贷</w:t>
      </w:r>
      <w:r>
        <w:rPr>
          <w:spacing w:val="-1"/>
          <w:w w:val="99"/>
        </w:rPr>
        <w:t> </w:t>
      </w:r>
      <w:r>
        <w:rPr/>
        <w:t>款、中间业务、跨境融资等领域，通过项目前期合作、金融产品合作等方式展开深入合作。</w:t>
      </w:r>
    </w:p>
    <w:p>
      <w:pPr>
        <w:pStyle w:val="BodyText"/>
        <w:spacing w:line="300" w:lineRule="auto" w:before="28"/>
        <w:ind w:left="484" w:right="1008"/>
        <w:jc w:val="left"/>
      </w:pPr>
      <w:r>
        <w:rPr/>
        <w:t>详情请参阅公司于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日在巨潮资讯网上披露的相关公告，公告编号为：</w:t>
      </w:r>
      <w:r>
        <w:rPr>
          <w:rFonts w:ascii="Times New Roman" w:hAnsi="Times New Roman" w:cs="Times New Roman" w:eastAsia="Times New Roman" w:hint="default"/>
        </w:rPr>
        <w:t>2018-028</w:t>
      </w:r>
      <w:r>
        <w:rPr/>
        <w:t>。</w:t>
      </w:r>
      <w:r>
        <w:rPr>
          <w:w w:val="99"/>
        </w:rPr>
        <w:t> </w:t>
      </w:r>
      <w:r>
        <w:rPr>
          <w:rFonts w:ascii="Times New Roman" w:hAnsi="Times New Roman" w:cs="Times New Roman" w:eastAsia="Times New Roman" w:hint="default"/>
          <w:b/>
          <w:bCs/>
        </w:rPr>
        <w:t>3</w:t>
      </w:r>
      <w:r>
        <w:rPr>
          <w:rFonts w:ascii="宋体" w:hAnsi="宋体" w:cs="宋体" w:eastAsia="宋体" w:hint="default"/>
          <w:b/>
          <w:bCs/>
        </w:rPr>
        <w:t>、关于与工银投资签署债转股合作框架协议的公告</w:t>
      </w:r>
      <w:r>
        <w:rPr>
          <w:rFonts w:ascii="宋体" w:hAnsi="宋体" w:cs="宋体" w:eastAsia="宋体" w:hint="default"/>
          <w:b/>
          <w:bCs/>
          <w:w w:val="99"/>
        </w:rPr>
        <w:t> </w:t>
      </w: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16</w:t>
      </w:r>
      <w:r>
        <w:rPr>
          <w:spacing w:val="-3"/>
        </w:rPr>
        <w:t>日与工银金融资产投资有限公司签署了《市场化债转股合作框架协议》，双方本着发展、共赢、平</w:t>
      </w:r>
    </w:p>
    <w:p>
      <w:pPr>
        <w:pStyle w:val="BodyText"/>
        <w:spacing w:line="307" w:lineRule="auto" w:before="10"/>
        <w:ind w:left="484" w:right="2977" w:hanging="339"/>
        <w:jc w:val="left"/>
        <w:rPr>
          <w:rFonts w:ascii="宋体" w:hAnsi="宋体" w:cs="宋体" w:eastAsia="宋体" w:hint="default"/>
        </w:rPr>
      </w:pPr>
      <w:r>
        <w:rPr/>
        <w:t>等、互利的原则，建立战略合作关系，共同推动债转股业务。</w:t>
      </w:r>
      <w:r>
        <w:rPr>
          <w:spacing w:val="-1"/>
          <w:w w:val="99"/>
        </w:rPr>
        <w:t> </w:t>
      </w:r>
      <w:r>
        <w:rPr>
          <w:spacing w:val="-1"/>
        </w:rPr>
        <w:t>详情请参阅公司于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18</w:t>
      </w:r>
      <w:r>
        <w:rPr>
          <w:spacing w:val="-1"/>
        </w:rPr>
        <w:t>日在巨潮资讯网上披露的相关公告，公告编号为：</w:t>
      </w:r>
      <w:r>
        <w:rPr>
          <w:rFonts w:ascii="Times New Roman" w:hAnsi="Times New Roman" w:cs="Times New Roman" w:eastAsia="Times New Roman" w:hint="default"/>
          <w:spacing w:val="-1"/>
        </w:rPr>
        <w:t>2018-143</w:t>
      </w:r>
      <w:r>
        <w:rPr>
          <w:spacing w:val="-1"/>
        </w:rPr>
        <w:t>。</w:t>
      </w:r>
      <w:r>
        <w:rPr>
          <w:w w:val="99"/>
        </w:rPr>
        <w:t> </w:t>
      </w:r>
      <w:r>
        <w:rPr>
          <w:rFonts w:ascii="Times New Roman" w:hAnsi="Times New Roman" w:cs="Times New Roman" w:eastAsia="Times New Roman" w:hint="default"/>
          <w:b/>
          <w:bCs/>
        </w:rPr>
        <w:t>4</w:t>
      </w:r>
      <w:r>
        <w:rPr>
          <w:rFonts w:ascii="宋体" w:hAnsi="宋体" w:cs="宋体" w:eastAsia="宋体" w:hint="default"/>
          <w:b/>
          <w:bCs/>
        </w:rPr>
        <w:t>、</w:t>
      </w:r>
      <w:r>
        <w:rPr>
          <w:rFonts w:ascii="Times New Roman" w:hAnsi="Times New Roman" w:cs="Times New Roman" w:eastAsia="Times New Roman" w:hint="default"/>
          <w:b/>
          <w:bCs/>
        </w:rPr>
        <w:t>2018</w:t>
      </w:r>
      <w:r>
        <w:rPr>
          <w:rFonts w:ascii="宋体" w:hAnsi="宋体" w:cs="宋体" w:eastAsia="宋体" w:hint="default"/>
          <w:b/>
          <w:bCs/>
        </w:rPr>
        <w:t>年度信息披露索引</w:t>
      </w:r>
      <w:r>
        <w:rPr>
          <w:rFonts w:ascii="宋体" w:hAnsi="宋体" w:cs="宋体" w:eastAsia="宋体" w:hint="default"/>
        </w:rPr>
      </w:r>
    </w:p>
    <w:tbl>
      <w:tblPr>
        <w:tblW w:w="0" w:type="auto"/>
        <w:jc w:val="left"/>
        <w:tblInd w:w="135" w:type="dxa"/>
        <w:tblLayout w:type="fixed"/>
        <w:tblCellMar>
          <w:top w:w="0" w:type="dxa"/>
          <w:left w:w="0" w:type="dxa"/>
          <w:bottom w:w="0" w:type="dxa"/>
          <w:right w:w="0" w:type="dxa"/>
        </w:tblCellMar>
        <w:tblLook w:val="01E0"/>
      </w:tblPr>
      <w:tblGrid>
        <w:gridCol w:w="965"/>
        <w:gridCol w:w="4273"/>
        <w:gridCol w:w="1467"/>
        <w:gridCol w:w="2372"/>
      </w:tblGrid>
      <w:tr>
        <w:trPr>
          <w:trHeight w:val="326" w:hRule="exact"/>
        </w:trPr>
        <w:tc>
          <w:tcPr>
            <w:tcW w:w="965"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sz w:val="17"/>
                <w:szCs w:val="17"/>
              </w:rPr>
              <w:t>公告编号</w:t>
            </w:r>
          </w:p>
        </w:tc>
        <w:tc>
          <w:tcPr>
            <w:tcW w:w="4273"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sz w:val="17"/>
                <w:szCs w:val="17"/>
              </w:rPr>
              <w:t>事项</w:t>
            </w:r>
          </w:p>
        </w:tc>
        <w:tc>
          <w:tcPr>
            <w:tcW w:w="1467" w:type="dxa"/>
            <w:tcBorders>
              <w:top w:val="single" w:sz="5" w:space="0" w:color="000000"/>
              <w:left w:val="single" w:sz="5" w:space="0" w:color="000000"/>
              <w:bottom w:val="single" w:sz="5"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sz w:val="17"/>
                <w:szCs w:val="17"/>
              </w:rPr>
              <w:t>刊载日期</w:t>
            </w:r>
          </w:p>
        </w:tc>
        <w:tc>
          <w:tcPr>
            <w:tcW w:w="2372" w:type="dxa"/>
            <w:tcBorders>
              <w:top w:val="single" w:sz="5" w:space="0" w:color="000000"/>
              <w:left w:val="single" w:sz="6" w:space="0" w:color="000000"/>
              <w:bottom w:val="single" w:sz="5" w:space="0" w:color="000000"/>
              <w:right w:val="single" w:sz="5" w:space="0" w:color="000000"/>
            </w:tcBorders>
            <w:shd w:val="clear" w:color="auto" w:fill="D9D9D9"/>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sz w:val="17"/>
                <w:szCs w:val="17"/>
              </w:rPr>
              <w:t>刊载的互联网网站及检索路径</w:t>
            </w:r>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r>
              <w:rPr>
                <w:rFonts w:ascii="Times New Roman"/>
                <w:sz w:val="17"/>
              </w:rPr>
              <w:t>2018-001</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6"/>
              <w:ind w:left="2" w:right="0"/>
              <w:jc w:val="left"/>
              <w:rPr>
                <w:rFonts w:ascii="宋体" w:hAnsi="宋体" w:cs="宋体" w:eastAsia="宋体" w:hint="default"/>
                <w:sz w:val="17"/>
                <w:szCs w:val="17"/>
              </w:rPr>
            </w:pPr>
            <w:r>
              <w:rPr>
                <w:rFonts w:ascii="宋体" w:hAnsi="宋体" w:cs="宋体" w:eastAsia="宋体" w:hint="default"/>
                <w:sz w:val="17"/>
                <w:szCs w:val="17"/>
              </w:rPr>
              <w:t>关于</w:t>
            </w:r>
            <w:r>
              <w:rPr>
                <w:rFonts w:ascii="Times New Roman" w:hAnsi="Times New Roman" w:cs="Times New Roman" w:eastAsia="Times New Roman" w:hint="default"/>
                <w:sz w:val="17"/>
                <w:szCs w:val="17"/>
              </w:rPr>
              <w:t>2018</w:t>
            </w:r>
            <w:r>
              <w:rPr>
                <w:rFonts w:ascii="宋体" w:hAnsi="宋体" w:cs="宋体" w:eastAsia="宋体" w:hint="default"/>
                <w:sz w:val="17"/>
                <w:szCs w:val="17"/>
              </w:rPr>
              <w:t>年度第一期超短期融资券发行结果的公告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6"/>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09</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r>
              <w:rPr>
                <w:rFonts w:ascii="Times New Roman"/>
                <w:sz w:val="17"/>
              </w:rPr>
              <w:t>2018-002</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6"/>
              <w:ind w:left="2" w:right="0"/>
              <w:jc w:val="left"/>
              <w:rPr>
                <w:rFonts w:ascii="宋体" w:hAnsi="宋体" w:cs="宋体" w:eastAsia="宋体" w:hint="default"/>
                <w:sz w:val="17"/>
                <w:szCs w:val="17"/>
              </w:rPr>
            </w:pPr>
            <w:r>
              <w:rPr>
                <w:rFonts w:ascii="宋体" w:hAnsi="宋体" w:cs="宋体" w:eastAsia="宋体" w:hint="default"/>
                <w:sz w:val="17"/>
                <w:szCs w:val="17"/>
              </w:rPr>
              <w:t>关于董事会秘书辞职的公告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6"/>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19</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7"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r>
              <w:rPr>
                <w:rFonts w:ascii="Times New Roman"/>
                <w:sz w:val="17"/>
              </w:rPr>
              <w:t>2018-003</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6"/>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33"/>
                <w:sz w:val="17"/>
                <w:szCs w:val="17"/>
              </w:rPr>
              <w:t> </w:t>
            </w:r>
            <w:r>
              <w:rPr>
                <w:rFonts w:ascii="宋体" w:hAnsi="宋体" w:cs="宋体" w:eastAsia="宋体" w:hint="default"/>
                <w:sz w:val="17"/>
                <w:szCs w:val="17"/>
              </w:rPr>
              <w:t>年度业绩预告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19</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sz w:val="17"/>
              </w:rPr>
              <w:t>2018-004</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4"/>
              <w:ind w:left="2" w:right="0"/>
              <w:jc w:val="left"/>
              <w:rPr>
                <w:rFonts w:ascii="宋体" w:hAnsi="宋体" w:cs="宋体" w:eastAsia="宋体" w:hint="default"/>
                <w:sz w:val="17"/>
                <w:szCs w:val="17"/>
              </w:rPr>
            </w:pPr>
            <w:r>
              <w:rPr>
                <w:rFonts w:ascii="宋体" w:hAnsi="宋体" w:cs="宋体" w:eastAsia="宋体" w:hint="default"/>
                <w:sz w:val="17"/>
                <w:szCs w:val="17"/>
              </w:rPr>
              <w:t>关于</w:t>
            </w:r>
            <w:r>
              <w:rPr>
                <w:rFonts w:ascii="Times New Roman" w:hAnsi="Times New Roman" w:cs="Times New Roman" w:eastAsia="Times New Roman" w:hint="default"/>
                <w:sz w:val="17"/>
                <w:szCs w:val="17"/>
              </w:rPr>
              <w:t>2018</w:t>
            </w:r>
            <w:r>
              <w:rPr>
                <w:rFonts w:ascii="宋体" w:hAnsi="宋体" w:cs="宋体" w:eastAsia="宋体" w:hint="default"/>
                <w:sz w:val="17"/>
                <w:szCs w:val="17"/>
              </w:rPr>
              <w:t>年度第二期超短期融资券发行结果的公告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19</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sz w:val="17"/>
              </w:rPr>
              <w:t>2018-005</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
              <w:ind w:left="2" w:right="0"/>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年第一次临时股东大会的再次通知</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26</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sz w:val="17"/>
              </w:rPr>
              <w:t>2018-006</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5"/>
              <w:ind w:left="2" w:right="0"/>
              <w:jc w:val="left"/>
              <w:rPr>
                <w:rFonts w:ascii="宋体" w:hAnsi="宋体" w:cs="宋体" w:eastAsia="宋体" w:hint="default"/>
                <w:sz w:val="17"/>
                <w:szCs w:val="17"/>
              </w:rPr>
            </w:pPr>
            <w:r>
              <w:rPr>
                <w:rFonts w:ascii="宋体" w:hAnsi="宋体" w:cs="宋体" w:eastAsia="宋体" w:hint="default"/>
                <w:sz w:val="17"/>
                <w:szCs w:val="17"/>
              </w:rPr>
              <w:t>第八届董事会第二十次临时会议决议公告</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5"/>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30</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620"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2018-007</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300" w:lineRule="auto" w:before="16"/>
              <w:ind w:left="2" w:right="2"/>
              <w:jc w:val="left"/>
              <w:rPr>
                <w:rFonts w:ascii="宋体" w:hAnsi="宋体" w:cs="宋体" w:eastAsia="宋体" w:hint="default"/>
                <w:sz w:val="17"/>
                <w:szCs w:val="17"/>
              </w:rPr>
            </w:pPr>
            <w:r>
              <w:rPr>
                <w:rFonts w:ascii="宋体" w:hAnsi="宋体" w:cs="宋体" w:eastAsia="宋体" w:hint="default"/>
                <w:sz w:val="17"/>
                <w:szCs w:val="17"/>
              </w:rPr>
              <w:t>关于受让广东德骏所持鸿泰地产</w:t>
            </w:r>
            <w:r>
              <w:rPr>
                <w:rFonts w:ascii="Times New Roman" w:hAnsi="Times New Roman" w:cs="Times New Roman" w:eastAsia="Times New Roman" w:hint="default"/>
                <w:sz w:val="17"/>
                <w:szCs w:val="17"/>
              </w:rPr>
              <w:t>30%</w:t>
            </w:r>
            <w:r>
              <w:rPr>
                <w:rFonts w:ascii="宋体" w:hAnsi="宋体" w:cs="宋体" w:eastAsia="宋体" w:hint="default"/>
                <w:sz w:val="17"/>
                <w:szCs w:val="17"/>
              </w:rPr>
              <w:t>股权及广东德骏对鸿</w:t>
            </w:r>
            <w:r>
              <w:rPr>
                <w:rFonts w:ascii="宋体" w:hAnsi="宋体" w:cs="宋体" w:eastAsia="宋体" w:hint="default"/>
                <w:spacing w:val="-61"/>
                <w:sz w:val="17"/>
                <w:szCs w:val="17"/>
              </w:rPr>
              <w:t> </w:t>
            </w:r>
            <w:r>
              <w:rPr>
                <w:rFonts w:ascii="宋体" w:hAnsi="宋体" w:cs="宋体" w:eastAsia="宋体" w:hint="default"/>
                <w:spacing w:val="-61"/>
                <w:sz w:val="17"/>
                <w:szCs w:val="17"/>
              </w:rPr>
            </w:r>
            <w:r>
              <w:rPr>
                <w:rFonts w:ascii="宋体" w:hAnsi="宋体" w:cs="宋体" w:eastAsia="宋体" w:hint="default"/>
                <w:sz w:val="17"/>
                <w:szCs w:val="17"/>
              </w:rPr>
              <w:t>泰地产债权暨关联交易的公告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30</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r>
              <w:rPr>
                <w:rFonts w:ascii="Times New Roman"/>
                <w:sz w:val="17"/>
              </w:rPr>
              <w:t>2018-008</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6"/>
              <w:ind w:left="2" w:right="0"/>
              <w:jc w:val="left"/>
              <w:rPr>
                <w:rFonts w:ascii="宋体" w:hAnsi="宋体" w:cs="宋体" w:eastAsia="宋体" w:hint="default"/>
                <w:sz w:val="17"/>
                <w:szCs w:val="17"/>
              </w:rPr>
            </w:pPr>
            <w:r>
              <w:rPr>
                <w:rFonts w:ascii="宋体" w:hAnsi="宋体" w:cs="宋体" w:eastAsia="宋体" w:hint="default"/>
                <w:sz w:val="17"/>
                <w:szCs w:val="17"/>
              </w:rPr>
              <w:t>关于对外投资的公告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6"/>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30</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7"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r>
              <w:rPr>
                <w:rFonts w:ascii="Times New Roman"/>
                <w:sz w:val="17"/>
              </w:rPr>
              <w:t>2018-009</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6"/>
              <w:ind w:left="2" w:right="0"/>
              <w:jc w:val="left"/>
              <w:rPr>
                <w:rFonts w:ascii="宋体" w:hAnsi="宋体" w:cs="宋体" w:eastAsia="宋体" w:hint="default"/>
                <w:sz w:val="17"/>
                <w:szCs w:val="17"/>
              </w:rPr>
            </w:pPr>
            <w:r>
              <w:rPr>
                <w:rFonts w:ascii="宋体" w:hAnsi="宋体" w:cs="宋体" w:eastAsia="宋体" w:hint="default"/>
                <w:sz w:val="17"/>
                <w:szCs w:val="17"/>
              </w:rPr>
              <w:t>关于为相关下属公司申请授信提供担保的公告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30</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sz w:val="17"/>
              </w:rPr>
              <w:t>2018-010</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4"/>
              <w:ind w:left="2" w:right="0"/>
              <w:jc w:val="left"/>
              <w:rPr>
                <w:rFonts w:ascii="宋体" w:hAnsi="宋体" w:cs="宋体" w:eastAsia="宋体" w:hint="default"/>
                <w:sz w:val="17"/>
                <w:szCs w:val="17"/>
              </w:rPr>
            </w:pPr>
            <w:r>
              <w:rPr>
                <w:rFonts w:ascii="宋体" w:hAnsi="宋体" w:cs="宋体" w:eastAsia="宋体" w:hint="default"/>
                <w:sz w:val="17"/>
                <w:szCs w:val="17"/>
              </w:rPr>
              <w:t>关于</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年第一次临时股东大会增加提案的公告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30</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sz w:val="17"/>
              </w:rPr>
              <w:t>2018-011</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
              <w:ind w:left="2" w:right="0"/>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年第一次临时股东大会的补充通知</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30</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sz w:val="17"/>
              </w:rPr>
              <w:t>2018-012</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5"/>
              <w:ind w:left="2" w:right="0"/>
              <w:jc w:val="left"/>
              <w:rPr>
                <w:rFonts w:ascii="宋体" w:hAnsi="宋体" w:cs="宋体" w:eastAsia="宋体" w:hint="default"/>
                <w:sz w:val="17"/>
                <w:szCs w:val="17"/>
              </w:rPr>
            </w:pPr>
            <w:r>
              <w:rPr>
                <w:rFonts w:ascii="宋体" w:hAnsi="宋体" w:cs="宋体" w:eastAsia="宋体" w:hint="default"/>
                <w:sz w:val="17"/>
                <w:szCs w:val="17"/>
              </w:rPr>
              <w:t>关于 </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年度第三期超短期融资券发行结果的公告</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5"/>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2</w:t>
            </w:r>
            <w:r>
              <w:rPr>
                <w:rFonts w:ascii="宋体" w:hAnsi="宋体" w:cs="宋体" w:eastAsia="宋体" w:hint="default"/>
                <w:sz w:val="17"/>
                <w:szCs w:val="17"/>
              </w:rPr>
              <w:t>月</w:t>
            </w:r>
            <w:r>
              <w:rPr>
                <w:rFonts w:ascii="Times New Roman" w:hAnsi="Times New Roman" w:cs="Times New Roman" w:eastAsia="Times New Roman" w:hint="default"/>
                <w:sz w:val="17"/>
                <w:szCs w:val="17"/>
              </w:rPr>
              <w:t>08</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r>
              <w:rPr>
                <w:rFonts w:ascii="Times New Roman"/>
                <w:sz w:val="17"/>
              </w:rPr>
              <w:t>2018-013</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6"/>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1"/>
                <w:sz w:val="17"/>
                <w:szCs w:val="17"/>
              </w:rPr>
              <w:t> </w:t>
            </w:r>
            <w:r>
              <w:rPr>
                <w:rFonts w:ascii="宋体" w:hAnsi="宋体" w:cs="宋体" w:eastAsia="宋体" w:hint="default"/>
                <w:sz w:val="17"/>
                <w:szCs w:val="17"/>
              </w:rPr>
              <w:t>年第一次临时股东大会决议公告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6"/>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2</w:t>
            </w:r>
            <w:r>
              <w:rPr>
                <w:rFonts w:ascii="宋体" w:hAnsi="宋体" w:cs="宋体" w:eastAsia="宋体" w:hint="default"/>
                <w:sz w:val="17"/>
                <w:szCs w:val="17"/>
              </w:rPr>
              <w:t>月</w:t>
            </w:r>
            <w:r>
              <w:rPr>
                <w:rFonts w:ascii="Times New Roman" w:hAnsi="Times New Roman" w:cs="Times New Roman" w:eastAsia="Times New Roman" w:hint="default"/>
                <w:sz w:val="17"/>
                <w:szCs w:val="17"/>
              </w:rPr>
              <w:t>14</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r>
              <w:rPr>
                <w:rFonts w:ascii="Times New Roman"/>
                <w:sz w:val="17"/>
              </w:rPr>
              <w:t>2018-014</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6"/>
              <w:ind w:left="2" w:right="0"/>
              <w:jc w:val="left"/>
              <w:rPr>
                <w:rFonts w:ascii="宋体" w:hAnsi="宋体" w:cs="宋体" w:eastAsia="宋体" w:hint="default"/>
                <w:sz w:val="17"/>
                <w:szCs w:val="17"/>
              </w:rPr>
            </w:pPr>
            <w:r>
              <w:rPr>
                <w:rFonts w:ascii="宋体" w:hAnsi="宋体" w:cs="宋体" w:eastAsia="宋体" w:hint="default"/>
                <w:sz w:val="17"/>
                <w:szCs w:val="17"/>
              </w:rPr>
              <w:t>提示性公告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6"/>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3</w:t>
            </w:r>
            <w:r>
              <w:rPr>
                <w:rFonts w:ascii="宋体" w:hAnsi="宋体" w:cs="宋体" w:eastAsia="宋体" w:hint="default"/>
                <w:sz w:val="17"/>
                <w:szCs w:val="17"/>
              </w:rPr>
              <w:t>月</w:t>
            </w:r>
            <w:r>
              <w:rPr>
                <w:rFonts w:ascii="Times New Roman" w:hAnsi="Times New Roman" w:cs="Times New Roman" w:eastAsia="Times New Roman" w:hint="default"/>
                <w:sz w:val="17"/>
                <w:szCs w:val="17"/>
              </w:rPr>
              <w:t>01</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8"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r>
              <w:rPr>
                <w:rFonts w:ascii="Times New Roman"/>
                <w:sz w:val="17"/>
              </w:rPr>
              <w:t>2018-015</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6"/>
              <w:ind w:left="2" w:right="0"/>
              <w:jc w:val="left"/>
              <w:rPr>
                <w:rFonts w:ascii="宋体" w:hAnsi="宋体" w:cs="宋体" w:eastAsia="宋体" w:hint="default"/>
                <w:sz w:val="17"/>
                <w:szCs w:val="17"/>
              </w:rPr>
            </w:pPr>
            <w:r>
              <w:rPr>
                <w:rFonts w:ascii="宋体" w:hAnsi="宋体" w:cs="宋体" w:eastAsia="宋体" w:hint="default"/>
                <w:sz w:val="17"/>
                <w:szCs w:val="17"/>
              </w:rPr>
              <w:t>第八届董事会第二十一次临时会议决议公告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6"/>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3</w:t>
            </w:r>
            <w:r>
              <w:rPr>
                <w:rFonts w:ascii="宋体" w:hAnsi="宋体" w:cs="宋体" w:eastAsia="宋体" w:hint="default"/>
                <w:sz w:val="17"/>
                <w:szCs w:val="17"/>
              </w:rPr>
              <w:t>月</w:t>
            </w:r>
            <w:r>
              <w:rPr>
                <w:rFonts w:ascii="Times New Roman" w:hAnsi="Times New Roman" w:cs="Times New Roman" w:eastAsia="Times New Roman" w:hint="default"/>
                <w:sz w:val="17"/>
                <w:szCs w:val="17"/>
              </w:rPr>
              <w:t>10</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sz w:val="17"/>
              </w:rPr>
              <w:t>2018-016</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5"/>
              <w:ind w:left="2" w:right="0"/>
              <w:jc w:val="left"/>
              <w:rPr>
                <w:rFonts w:ascii="宋体" w:hAnsi="宋体" w:cs="宋体" w:eastAsia="宋体" w:hint="default"/>
                <w:sz w:val="17"/>
                <w:szCs w:val="17"/>
              </w:rPr>
            </w:pPr>
            <w:r>
              <w:rPr>
                <w:rFonts w:ascii="宋体" w:hAnsi="宋体" w:cs="宋体" w:eastAsia="宋体" w:hint="default"/>
                <w:sz w:val="17"/>
                <w:szCs w:val="17"/>
              </w:rPr>
              <w:t>优先股股息发放实施公告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5"/>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3</w:t>
            </w:r>
            <w:r>
              <w:rPr>
                <w:rFonts w:ascii="宋体" w:hAnsi="宋体" w:cs="宋体" w:eastAsia="宋体" w:hint="default"/>
                <w:sz w:val="17"/>
                <w:szCs w:val="17"/>
              </w:rPr>
              <w:t>月</w:t>
            </w:r>
            <w:r>
              <w:rPr>
                <w:rFonts w:ascii="Times New Roman" w:hAnsi="Times New Roman" w:cs="Times New Roman" w:eastAsia="Times New Roman" w:hint="default"/>
                <w:sz w:val="17"/>
                <w:szCs w:val="17"/>
              </w:rPr>
              <w:t>14</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r>
              <w:rPr>
                <w:rFonts w:ascii="Times New Roman"/>
                <w:sz w:val="17"/>
              </w:rPr>
              <w:t>2018-017</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6"/>
              <w:ind w:left="2" w:right="0"/>
              <w:jc w:val="left"/>
              <w:rPr>
                <w:rFonts w:ascii="宋体" w:hAnsi="宋体" w:cs="宋体" w:eastAsia="宋体" w:hint="default"/>
                <w:sz w:val="17"/>
                <w:szCs w:val="17"/>
              </w:rPr>
            </w:pPr>
            <w:r>
              <w:rPr>
                <w:rFonts w:ascii="宋体" w:hAnsi="宋体" w:cs="宋体" w:eastAsia="宋体" w:hint="default"/>
                <w:sz w:val="17"/>
                <w:szCs w:val="17"/>
              </w:rPr>
              <w:t>关于 </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4"/>
                <w:sz w:val="17"/>
                <w:szCs w:val="17"/>
              </w:rPr>
              <w:t> </w:t>
            </w:r>
            <w:r>
              <w:rPr>
                <w:rFonts w:ascii="宋体" w:hAnsi="宋体" w:cs="宋体" w:eastAsia="宋体" w:hint="default"/>
                <w:sz w:val="17"/>
                <w:szCs w:val="17"/>
              </w:rPr>
              <w:t>年度第一期中期票据发行结果的公告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6"/>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3</w:t>
            </w:r>
            <w:r>
              <w:rPr>
                <w:rFonts w:ascii="宋体" w:hAnsi="宋体" w:cs="宋体" w:eastAsia="宋体" w:hint="default"/>
                <w:sz w:val="17"/>
                <w:szCs w:val="17"/>
              </w:rPr>
              <w:t>月</w:t>
            </w:r>
            <w:r>
              <w:rPr>
                <w:rFonts w:ascii="Times New Roman" w:hAnsi="Times New Roman" w:cs="Times New Roman" w:eastAsia="Times New Roman" w:hint="default"/>
                <w:sz w:val="17"/>
                <w:szCs w:val="17"/>
              </w:rPr>
              <w:t>22</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r>
              <w:rPr>
                <w:rFonts w:ascii="Times New Roman"/>
                <w:sz w:val="17"/>
              </w:rPr>
              <w:t>2018-018</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5"/>
              <w:ind w:left="2" w:right="0"/>
              <w:jc w:val="left"/>
              <w:rPr>
                <w:rFonts w:ascii="宋体" w:hAnsi="宋体" w:cs="宋体" w:eastAsia="宋体" w:hint="default"/>
                <w:sz w:val="17"/>
                <w:szCs w:val="17"/>
              </w:rPr>
            </w:pPr>
            <w:r>
              <w:rPr>
                <w:rFonts w:ascii="宋体" w:hAnsi="宋体" w:cs="宋体" w:eastAsia="宋体" w:hint="default"/>
                <w:sz w:val="17"/>
                <w:szCs w:val="17"/>
              </w:rPr>
              <w:t>关于股东股票质押的公告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3</w:t>
            </w:r>
            <w:r>
              <w:rPr>
                <w:rFonts w:ascii="宋体" w:hAnsi="宋体" w:cs="宋体" w:eastAsia="宋体" w:hint="default"/>
                <w:sz w:val="17"/>
                <w:szCs w:val="17"/>
              </w:rPr>
              <w:t>月</w:t>
            </w:r>
            <w:r>
              <w:rPr>
                <w:rFonts w:ascii="Times New Roman" w:hAnsi="Times New Roman" w:cs="Times New Roman" w:eastAsia="Times New Roman" w:hint="default"/>
                <w:sz w:val="17"/>
                <w:szCs w:val="17"/>
              </w:rPr>
              <w:t>22</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620"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2018-019</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300" w:lineRule="auto" w:before="15"/>
              <w:ind w:left="2" w:right="360"/>
              <w:jc w:val="left"/>
              <w:rPr>
                <w:rFonts w:ascii="宋体" w:hAnsi="宋体" w:cs="宋体" w:eastAsia="宋体" w:hint="default"/>
                <w:sz w:val="17"/>
                <w:szCs w:val="17"/>
              </w:rPr>
            </w:pPr>
            <w:r>
              <w:rPr>
                <w:rFonts w:ascii="Times New Roman" w:hAnsi="Times New Roman" w:cs="Times New Roman" w:eastAsia="Times New Roman" w:hint="default"/>
                <w:w w:val="95"/>
                <w:sz w:val="17"/>
                <w:szCs w:val="17"/>
              </w:rPr>
              <w:t>2018</w:t>
            </w:r>
            <w:r>
              <w:rPr>
                <w:rFonts w:ascii="宋体" w:hAnsi="宋体" w:cs="宋体" w:eastAsia="宋体" w:hint="default"/>
                <w:w w:val="95"/>
                <w:sz w:val="17"/>
                <w:szCs w:val="17"/>
              </w:rPr>
              <w:t>年面向合格投资者公开发行公司债券（第一期）</w:t>
            </w:r>
            <w:r>
              <w:rPr>
                <w:rFonts w:ascii="宋体" w:hAnsi="宋体" w:cs="宋体" w:eastAsia="宋体" w:hint="default"/>
                <w:spacing w:val="1"/>
                <w:w w:val="95"/>
                <w:sz w:val="17"/>
                <w:szCs w:val="17"/>
              </w:rPr>
              <w:t> </w:t>
            </w:r>
            <w:r>
              <w:rPr>
                <w:rFonts w:ascii="宋体" w:hAnsi="宋体" w:cs="宋体" w:eastAsia="宋体" w:hint="default"/>
                <w:spacing w:val="1"/>
                <w:w w:val="95"/>
                <w:sz w:val="17"/>
                <w:szCs w:val="17"/>
              </w:rPr>
            </w:r>
            <w:r>
              <w:rPr>
                <w:rFonts w:ascii="宋体" w:hAnsi="宋体" w:cs="宋体" w:eastAsia="宋体" w:hint="default"/>
                <w:sz w:val="17"/>
                <w:szCs w:val="17"/>
              </w:rPr>
              <w:t>发行公告</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3</w:t>
            </w:r>
            <w:r>
              <w:rPr>
                <w:rFonts w:ascii="宋体" w:hAnsi="宋体" w:cs="宋体" w:eastAsia="宋体" w:hint="default"/>
                <w:sz w:val="17"/>
                <w:szCs w:val="17"/>
              </w:rPr>
              <w:t>月</w:t>
            </w:r>
            <w:r>
              <w:rPr>
                <w:rFonts w:ascii="Times New Roman" w:hAnsi="Times New Roman" w:cs="Times New Roman" w:eastAsia="Times New Roman" w:hint="default"/>
                <w:sz w:val="17"/>
                <w:szCs w:val="17"/>
              </w:rPr>
              <w:t>27</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r>
              <w:rPr>
                <w:rFonts w:ascii="Times New Roman"/>
                <w:sz w:val="17"/>
              </w:rPr>
              <w:t>2018-020</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6"/>
              <w:ind w:left="2" w:right="0"/>
              <w:jc w:val="left"/>
              <w:rPr>
                <w:rFonts w:ascii="宋体" w:hAnsi="宋体" w:cs="宋体" w:eastAsia="宋体" w:hint="default"/>
                <w:sz w:val="17"/>
                <w:szCs w:val="17"/>
              </w:rPr>
            </w:pPr>
            <w:r>
              <w:rPr>
                <w:rFonts w:ascii="宋体" w:hAnsi="宋体" w:cs="宋体" w:eastAsia="宋体" w:hint="default"/>
                <w:sz w:val="17"/>
                <w:szCs w:val="17"/>
              </w:rPr>
              <w:t>第八届董事会第八次会议决议公告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6"/>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3</w:t>
            </w:r>
            <w:r>
              <w:rPr>
                <w:rFonts w:ascii="宋体" w:hAnsi="宋体" w:cs="宋体" w:eastAsia="宋体" w:hint="default"/>
                <w:sz w:val="17"/>
                <w:szCs w:val="17"/>
              </w:rPr>
              <w:t>月</w:t>
            </w:r>
            <w:r>
              <w:rPr>
                <w:rFonts w:ascii="Times New Roman" w:hAnsi="Times New Roman" w:cs="Times New Roman" w:eastAsia="Times New Roman" w:hint="default"/>
                <w:sz w:val="17"/>
                <w:szCs w:val="17"/>
              </w:rPr>
              <w:t>28</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8"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r>
              <w:rPr>
                <w:rFonts w:ascii="Times New Roman"/>
                <w:sz w:val="17"/>
              </w:rPr>
              <w:t>2018-021</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6"/>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30"/>
                <w:sz w:val="17"/>
                <w:szCs w:val="17"/>
              </w:rPr>
              <w:t> </w:t>
            </w:r>
            <w:r>
              <w:rPr>
                <w:rFonts w:ascii="宋体" w:hAnsi="宋体" w:cs="宋体" w:eastAsia="宋体" w:hint="default"/>
                <w:sz w:val="17"/>
                <w:szCs w:val="17"/>
              </w:rPr>
              <w:t>年年度报告摘要</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6"/>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3</w:t>
            </w:r>
            <w:r>
              <w:rPr>
                <w:rFonts w:ascii="宋体" w:hAnsi="宋体" w:cs="宋体" w:eastAsia="宋体" w:hint="default"/>
                <w:sz w:val="17"/>
                <w:szCs w:val="17"/>
              </w:rPr>
              <w:t>月</w:t>
            </w:r>
            <w:r>
              <w:rPr>
                <w:rFonts w:ascii="Times New Roman" w:hAnsi="Times New Roman" w:cs="Times New Roman" w:eastAsia="Times New Roman" w:hint="default"/>
                <w:sz w:val="17"/>
                <w:szCs w:val="17"/>
              </w:rPr>
              <w:t>28</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sz w:val="17"/>
              </w:rPr>
              <w:t>2018-022</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5"/>
              <w:ind w:left="2" w:right="0"/>
              <w:jc w:val="left"/>
              <w:rPr>
                <w:rFonts w:ascii="宋体" w:hAnsi="宋体" w:cs="宋体" w:eastAsia="宋体" w:hint="default"/>
                <w:sz w:val="17"/>
                <w:szCs w:val="17"/>
              </w:rPr>
            </w:pPr>
            <w:r>
              <w:rPr>
                <w:rFonts w:ascii="宋体" w:hAnsi="宋体" w:cs="宋体" w:eastAsia="宋体" w:hint="default"/>
                <w:sz w:val="17"/>
                <w:szCs w:val="17"/>
              </w:rPr>
              <w:t>关于为相关下属公司综合授信提供担保的公告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5"/>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3</w:t>
            </w:r>
            <w:r>
              <w:rPr>
                <w:rFonts w:ascii="宋体" w:hAnsi="宋体" w:cs="宋体" w:eastAsia="宋体" w:hint="default"/>
                <w:sz w:val="17"/>
                <w:szCs w:val="17"/>
              </w:rPr>
              <w:t>月</w:t>
            </w:r>
            <w:r>
              <w:rPr>
                <w:rFonts w:ascii="Times New Roman" w:hAnsi="Times New Roman" w:cs="Times New Roman" w:eastAsia="Times New Roman" w:hint="default"/>
                <w:sz w:val="17"/>
                <w:szCs w:val="17"/>
              </w:rPr>
              <w:t>28</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r>
              <w:rPr>
                <w:rFonts w:ascii="Times New Roman"/>
                <w:sz w:val="17"/>
              </w:rPr>
              <w:t>2018-023</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6"/>
              <w:ind w:left="2" w:right="0"/>
              <w:jc w:val="left"/>
              <w:rPr>
                <w:rFonts w:ascii="宋体" w:hAnsi="宋体" w:cs="宋体" w:eastAsia="宋体" w:hint="default"/>
                <w:sz w:val="17"/>
                <w:szCs w:val="17"/>
              </w:rPr>
            </w:pPr>
            <w:r>
              <w:rPr>
                <w:rFonts w:ascii="宋体" w:hAnsi="宋体" w:cs="宋体" w:eastAsia="宋体" w:hint="default"/>
                <w:sz w:val="17"/>
                <w:szCs w:val="17"/>
              </w:rPr>
              <w:t>第八届监事会第九次会议决议公告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6"/>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3</w:t>
            </w:r>
            <w:r>
              <w:rPr>
                <w:rFonts w:ascii="宋体" w:hAnsi="宋体" w:cs="宋体" w:eastAsia="宋体" w:hint="default"/>
                <w:sz w:val="17"/>
                <w:szCs w:val="17"/>
              </w:rPr>
              <w:t>月</w:t>
            </w:r>
            <w:r>
              <w:rPr>
                <w:rFonts w:ascii="Times New Roman" w:hAnsi="Times New Roman" w:cs="Times New Roman" w:eastAsia="Times New Roman" w:hint="default"/>
                <w:sz w:val="17"/>
                <w:szCs w:val="17"/>
              </w:rPr>
              <w:t>28</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r>
              <w:rPr>
                <w:rFonts w:ascii="Times New Roman"/>
                <w:sz w:val="17"/>
              </w:rPr>
              <w:t>2018-024</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5"/>
              <w:ind w:left="2" w:right="0"/>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2017</w:t>
            </w:r>
            <w:r>
              <w:rPr>
                <w:rFonts w:ascii="宋体" w:hAnsi="宋体" w:cs="宋体" w:eastAsia="宋体" w:hint="default"/>
                <w:sz w:val="17"/>
                <w:szCs w:val="17"/>
              </w:rPr>
              <w:t>年度股东大会的通知</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3</w:t>
            </w:r>
            <w:r>
              <w:rPr>
                <w:rFonts w:ascii="宋体" w:hAnsi="宋体" w:cs="宋体" w:eastAsia="宋体" w:hint="default"/>
                <w:sz w:val="17"/>
                <w:szCs w:val="17"/>
              </w:rPr>
              <w:t>月</w:t>
            </w:r>
            <w:r>
              <w:rPr>
                <w:rFonts w:ascii="Times New Roman" w:hAnsi="Times New Roman" w:cs="Times New Roman" w:eastAsia="Times New Roman" w:hint="default"/>
                <w:sz w:val="17"/>
                <w:szCs w:val="17"/>
              </w:rPr>
              <w:t>28</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sz w:val="17"/>
              </w:rPr>
              <w:t>2018-025</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
              <w:ind w:left="2" w:right="0"/>
              <w:jc w:val="left"/>
              <w:rPr>
                <w:rFonts w:ascii="宋体" w:hAnsi="宋体" w:cs="宋体" w:eastAsia="宋体" w:hint="default"/>
                <w:sz w:val="17"/>
                <w:szCs w:val="17"/>
              </w:rPr>
            </w:pPr>
            <w:r>
              <w:rPr>
                <w:rFonts w:ascii="宋体" w:hAnsi="宋体" w:cs="宋体" w:eastAsia="宋体" w:hint="default"/>
                <w:sz w:val="17"/>
                <w:szCs w:val="17"/>
              </w:rPr>
              <w:t>关于聘任 </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1"/>
                <w:sz w:val="17"/>
                <w:szCs w:val="17"/>
              </w:rPr>
              <w:t> </w:t>
            </w:r>
            <w:r>
              <w:rPr>
                <w:rFonts w:ascii="宋体" w:hAnsi="宋体" w:cs="宋体" w:eastAsia="宋体" w:hint="default"/>
                <w:sz w:val="17"/>
                <w:szCs w:val="17"/>
              </w:rPr>
              <w:t>年度审计机构的公告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3</w:t>
            </w:r>
            <w:r>
              <w:rPr>
                <w:rFonts w:ascii="宋体" w:hAnsi="宋体" w:cs="宋体" w:eastAsia="宋体" w:hint="default"/>
                <w:sz w:val="17"/>
                <w:szCs w:val="17"/>
              </w:rPr>
              <w:t>月</w:t>
            </w:r>
            <w:r>
              <w:rPr>
                <w:rFonts w:ascii="Times New Roman" w:hAnsi="Times New Roman" w:cs="Times New Roman" w:eastAsia="Times New Roman" w:hint="default"/>
                <w:sz w:val="17"/>
                <w:szCs w:val="17"/>
              </w:rPr>
              <w:t>28</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620"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2018-026</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300" w:lineRule="auto" w:before="15"/>
              <w:ind w:left="2" w:right="275"/>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0"/>
                <w:sz w:val="17"/>
                <w:szCs w:val="17"/>
              </w:rPr>
              <w:t> </w:t>
            </w:r>
            <w:r>
              <w:rPr>
                <w:rFonts w:ascii="宋体" w:hAnsi="宋体" w:cs="宋体" w:eastAsia="宋体" w:hint="default"/>
                <w:sz w:val="17"/>
                <w:szCs w:val="17"/>
              </w:rPr>
              <w:t>年面向合格投资者公开发行公司债券（第一期）</w:t>
            </w:r>
            <w:r>
              <w:rPr>
                <w:rFonts w:ascii="宋体" w:hAnsi="宋体" w:cs="宋体" w:eastAsia="宋体" w:hint="default"/>
                <w:w w:val="99"/>
                <w:sz w:val="17"/>
                <w:szCs w:val="17"/>
              </w:rPr>
              <w:t> </w:t>
            </w:r>
            <w:r>
              <w:rPr>
                <w:rFonts w:ascii="宋体" w:hAnsi="宋体" w:cs="宋体" w:eastAsia="宋体" w:hint="default"/>
                <w:sz w:val="17"/>
                <w:szCs w:val="17"/>
              </w:rPr>
              <w:t>票面利率公告</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3</w:t>
            </w:r>
            <w:r>
              <w:rPr>
                <w:rFonts w:ascii="宋体" w:hAnsi="宋体" w:cs="宋体" w:eastAsia="宋体" w:hint="default"/>
                <w:sz w:val="17"/>
                <w:szCs w:val="17"/>
              </w:rPr>
              <w:t>月</w:t>
            </w:r>
            <w:r>
              <w:rPr>
                <w:rFonts w:ascii="Times New Roman" w:hAnsi="Times New Roman" w:cs="Times New Roman" w:eastAsia="Times New Roman" w:hint="default"/>
                <w:sz w:val="17"/>
                <w:szCs w:val="17"/>
              </w:rPr>
              <w:t>28</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8"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r>
              <w:rPr>
                <w:rFonts w:ascii="Times New Roman"/>
                <w:sz w:val="17"/>
              </w:rPr>
              <w:t>2018-027</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6"/>
              <w:ind w:left="2" w:right="0"/>
              <w:jc w:val="left"/>
              <w:rPr>
                <w:rFonts w:ascii="宋体" w:hAnsi="宋体" w:cs="宋体" w:eastAsia="宋体" w:hint="default"/>
                <w:sz w:val="17"/>
                <w:szCs w:val="17"/>
              </w:rPr>
            </w:pPr>
            <w:r>
              <w:rPr>
                <w:rFonts w:ascii="宋体" w:hAnsi="宋体" w:cs="宋体" w:eastAsia="宋体" w:hint="default"/>
                <w:sz w:val="17"/>
                <w:szCs w:val="17"/>
              </w:rPr>
              <w:t>关于 </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年度第四期超短期融资券发行结果的公告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6"/>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3</w:t>
            </w:r>
            <w:r>
              <w:rPr>
                <w:rFonts w:ascii="宋体" w:hAnsi="宋体" w:cs="宋体" w:eastAsia="宋体" w:hint="default"/>
                <w:sz w:val="17"/>
                <w:szCs w:val="17"/>
              </w:rPr>
              <w:t>月</w:t>
            </w:r>
            <w:r>
              <w:rPr>
                <w:rFonts w:ascii="Times New Roman" w:hAnsi="Times New Roman" w:cs="Times New Roman" w:eastAsia="Times New Roman" w:hint="default"/>
                <w:sz w:val="17"/>
                <w:szCs w:val="17"/>
              </w:rPr>
              <w:t>30</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r>
              <w:rPr>
                <w:rFonts w:ascii="Times New Roman"/>
                <w:sz w:val="17"/>
              </w:rPr>
              <w:t>2018-028</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5"/>
              <w:ind w:left="2" w:right="0"/>
              <w:jc w:val="left"/>
              <w:rPr>
                <w:rFonts w:ascii="宋体" w:hAnsi="宋体" w:cs="宋体" w:eastAsia="宋体" w:hint="default"/>
                <w:sz w:val="17"/>
                <w:szCs w:val="17"/>
              </w:rPr>
            </w:pPr>
            <w:r>
              <w:rPr>
                <w:rFonts w:ascii="宋体" w:hAnsi="宋体" w:cs="宋体" w:eastAsia="宋体" w:hint="default"/>
                <w:sz w:val="17"/>
                <w:szCs w:val="17"/>
              </w:rPr>
              <w:t>关于与国家开发银行签订开发性金融合作协议的公告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5"/>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02</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3"/>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r>
              <w:rPr>
                <w:rFonts w:ascii="Times New Roman"/>
                <w:sz w:val="17"/>
              </w:rPr>
              <w:t>2018-029</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6"/>
              <w:ind w:left="2" w:right="0"/>
              <w:jc w:val="left"/>
              <w:rPr>
                <w:rFonts w:ascii="宋体" w:hAnsi="宋体" w:cs="宋体" w:eastAsia="宋体" w:hint="default"/>
                <w:sz w:val="17"/>
                <w:szCs w:val="17"/>
              </w:rPr>
            </w:pPr>
            <w:r>
              <w:rPr>
                <w:rFonts w:ascii="宋体" w:hAnsi="宋体" w:cs="宋体" w:eastAsia="宋体" w:hint="default"/>
                <w:sz w:val="17"/>
                <w:szCs w:val="17"/>
              </w:rPr>
              <w:t>关于子公司收到仲裁裁决书的公告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6"/>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02</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4"/>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bl>
    <w:p>
      <w:pPr>
        <w:spacing w:after="0" w:line="240" w:lineRule="auto"/>
        <w:jc w:val="center"/>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965"/>
        <w:gridCol w:w="4273"/>
        <w:gridCol w:w="1467"/>
        <w:gridCol w:w="2372"/>
      </w:tblGrid>
      <w:tr>
        <w:trPr>
          <w:trHeight w:val="620"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2018-030</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300" w:lineRule="auto" w:before="20"/>
              <w:ind w:left="2" w:right="275"/>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0"/>
                <w:sz w:val="17"/>
                <w:szCs w:val="17"/>
              </w:rPr>
              <w:t> </w:t>
            </w:r>
            <w:r>
              <w:rPr>
                <w:rFonts w:ascii="宋体" w:hAnsi="宋体" w:cs="宋体" w:eastAsia="宋体" w:hint="default"/>
                <w:sz w:val="17"/>
                <w:szCs w:val="17"/>
              </w:rPr>
              <w:t>年面向合格投资者公开发行公司债券（第一期）</w:t>
            </w:r>
            <w:r>
              <w:rPr>
                <w:rFonts w:ascii="宋体" w:hAnsi="宋体" w:cs="宋体" w:eastAsia="宋体" w:hint="default"/>
                <w:w w:val="99"/>
                <w:sz w:val="17"/>
                <w:szCs w:val="17"/>
              </w:rPr>
              <w:t> </w:t>
            </w:r>
            <w:r>
              <w:rPr>
                <w:rFonts w:ascii="宋体" w:hAnsi="宋体" w:cs="宋体" w:eastAsia="宋体" w:hint="default"/>
                <w:sz w:val="17"/>
                <w:szCs w:val="17"/>
              </w:rPr>
              <w:t>发行结果公告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02</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2018-031</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关于股东股票质押的公告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12</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2018-032</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第八届董事会第二十二次临时会议决议公告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17</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621"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2018-033</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316"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关于延长公司非公开发行股票股东大会决议有效期及授权</w:t>
            </w:r>
            <w:r>
              <w:rPr>
                <w:rFonts w:ascii="宋体" w:hAnsi="宋体" w:cs="宋体" w:eastAsia="宋体" w:hint="default"/>
                <w:w w:val="99"/>
                <w:sz w:val="17"/>
                <w:szCs w:val="17"/>
              </w:rPr>
              <w:t> </w:t>
            </w:r>
            <w:r>
              <w:rPr>
                <w:rFonts w:ascii="宋体" w:hAnsi="宋体" w:cs="宋体" w:eastAsia="宋体" w:hint="default"/>
                <w:sz w:val="17"/>
                <w:szCs w:val="17"/>
              </w:rPr>
              <w:t>董事会办理相关事宜有效期的公告</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17</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2018-034</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年第二次临时股东大会的通知</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17</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619"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2018-035</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97" w:lineRule="auto" w:before="20"/>
              <w:ind w:left="2" w:right="1"/>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年第一次境内上市股份类别股东大会及</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
                <w:w w:val="99"/>
                <w:sz w:val="17"/>
                <w:szCs w:val="17"/>
              </w:rPr>
              <w:t> </w:t>
            </w:r>
            <w:r>
              <w:rPr>
                <w:rFonts w:ascii="宋体" w:hAnsi="宋体" w:cs="宋体" w:eastAsia="宋体" w:hint="default"/>
                <w:sz w:val="17"/>
                <w:szCs w:val="17"/>
              </w:rPr>
              <w:t>年第一次境外上市股份类别股东大会的通知</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17</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2018-036</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第八届监事会第九次临时会议决议公告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17</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2018-037</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关于对外投资的公告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17</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2018-038</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关于出售可供出售金融资产的公告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17</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8"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2018-039</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第八届董事会第九次会议决议公告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27</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2018-040</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年第一季度报告正文</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27</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2018-041</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关于对外投资的公告（一）</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27</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2018-042</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关于对外投资的公告（二）</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27</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2018-043</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w:t>
            </w:r>
            <w:r>
              <w:rPr>
                <w:rFonts w:ascii="Times New Roman" w:hAnsi="Times New Roman" w:cs="Times New Roman" w:eastAsia="Times New Roman" w:hint="default"/>
                <w:sz w:val="17"/>
                <w:szCs w:val="17"/>
              </w:rPr>
              <w:t>2018</w:t>
            </w:r>
            <w:r>
              <w:rPr>
                <w:rFonts w:ascii="宋体" w:hAnsi="宋体" w:cs="宋体" w:eastAsia="宋体" w:hint="default"/>
                <w:sz w:val="17"/>
                <w:szCs w:val="17"/>
              </w:rPr>
              <w:t>年度第五期超短期融资券发行结果的公告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27</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2018-044</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关于取消股东大会暨延期召开</w:t>
            </w:r>
            <w:r>
              <w:rPr>
                <w:rFonts w:ascii="Times New Roman" w:hAnsi="Times New Roman" w:cs="Times New Roman" w:eastAsia="Times New Roman" w:hint="default"/>
                <w:sz w:val="17"/>
                <w:szCs w:val="17"/>
              </w:rPr>
              <w:t>2017</w:t>
            </w:r>
            <w:r>
              <w:rPr>
                <w:rFonts w:ascii="宋体" w:hAnsi="宋体" w:cs="宋体" w:eastAsia="宋体" w:hint="default"/>
                <w:sz w:val="17"/>
                <w:szCs w:val="17"/>
              </w:rPr>
              <w:t>年度股东大会的公告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27</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7"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2018-045</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关于取消股东大会暨延期召开</w:t>
            </w:r>
            <w:r>
              <w:rPr>
                <w:rFonts w:ascii="Times New Roman" w:hAnsi="Times New Roman" w:cs="Times New Roman" w:eastAsia="Times New Roman" w:hint="default"/>
                <w:sz w:val="17"/>
                <w:szCs w:val="17"/>
              </w:rPr>
              <w:t>2017</w:t>
            </w:r>
            <w:r>
              <w:rPr>
                <w:rFonts w:ascii="宋体" w:hAnsi="宋体" w:cs="宋体" w:eastAsia="宋体" w:hint="default"/>
                <w:sz w:val="17"/>
                <w:szCs w:val="17"/>
              </w:rPr>
              <w:t>年度股东大会的通知</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27</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620"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2018-046</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300" w:lineRule="auto" w:before="18"/>
              <w:ind w:left="2" w:right="1"/>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年第二次境内上市股份类别股东大会及</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
                <w:w w:val="99"/>
                <w:sz w:val="17"/>
                <w:szCs w:val="17"/>
              </w:rPr>
              <w:t> </w:t>
            </w:r>
            <w:r>
              <w:rPr>
                <w:rFonts w:ascii="宋体" w:hAnsi="宋体" w:cs="宋体" w:eastAsia="宋体" w:hint="default"/>
                <w:sz w:val="17"/>
                <w:szCs w:val="17"/>
              </w:rPr>
              <w:t>年第二次境外上市股份类别股东大会的通知</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27</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2018-047</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第八届监事会第十次会议决议公告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27</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2018-048</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关于控股股东名称变更的公告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03</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2018-049</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第八届董事会第二十三次临时会议决议公告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05</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2018-050</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关于对外投资的公告</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05</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8"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2018-051</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关于副董事长辞职的公告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09</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2018-052</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w:t>
            </w:r>
            <w:r>
              <w:rPr>
                <w:rFonts w:ascii="Times New Roman" w:hAnsi="Times New Roman" w:cs="Times New Roman" w:eastAsia="Times New Roman" w:hint="default"/>
                <w:sz w:val="17"/>
                <w:szCs w:val="17"/>
              </w:rPr>
              <w:t>2018</w:t>
            </w:r>
            <w:r>
              <w:rPr>
                <w:rFonts w:ascii="宋体" w:hAnsi="宋体" w:cs="宋体" w:eastAsia="宋体" w:hint="default"/>
                <w:sz w:val="17"/>
                <w:szCs w:val="17"/>
              </w:rPr>
              <w:t>年度第六期超短期融资券发行结果的公告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11</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2018-053</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关于与广东南粤银行签订银企战略合作框架协议的公告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15</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2018-054</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提示性公告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15</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2018-055</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第八届董事会第二十四次临时会议决议公告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16</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2018-056</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关于聘任董事会秘书和证券事务代表的公告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16</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7"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2018-056</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年第二次临时股东大会的再次通知</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16</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620"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2018-058</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300" w:lineRule="auto" w:before="17"/>
              <w:ind w:left="2" w:right="1"/>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年第一次境内上市股份类别股东大会及</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
                <w:w w:val="99"/>
                <w:sz w:val="17"/>
                <w:szCs w:val="17"/>
              </w:rPr>
              <w:t> </w:t>
            </w:r>
            <w:r>
              <w:rPr>
                <w:rFonts w:ascii="宋体" w:hAnsi="宋体" w:cs="宋体" w:eastAsia="宋体" w:hint="default"/>
                <w:sz w:val="17"/>
                <w:szCs w:val="17"/>
              </w:rPr>
              <w:t>年第一次境外上市股份类别股东大会的再次通知</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16</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2018-059</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关于收到政府补助的公告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18</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2018-060</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关于收购控股子公司少数股东股权的公告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24</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2018-061</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关于股东股份质押及部分股份解除质押的公告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29</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2018-062</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关于对外投资的进展公告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29</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7"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2018-063</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w:t>
            </w:r>
            <w:r>
              <w:rPr>
                <w:rFonts w:ascii="Times New Roman" w:hAnsi="Times New Roman" w:cs="Times New Roman" w:eastAsia="Times New Roman" w:hint="default"/>
                <w:sz w:val="17"/>
                <w:szCs w:val="17"/>
              </w:rPr>
              <w:t>2017</w:t>
            </w:r>
            <w:r>
              <w:rPr>
                <w:rFonts w:ascii="宋体" w:hAnsi="宋体" w:cs="宋体" w:eastAsia="宋体" w:hint="default"/>
                <w:sz w:val="17"/>
                <w:szCs w:val="17"/>
              </w:rPr>
              <w:t>年度股东大会增加提案的公告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30</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5"/>
              <w:ind w:right="1"/>
              <w:jc w:val="center"/>
              <w:rPr>
                <w:rFonts w:ascii="Times New Roman" w:hAnsi="Times New Roman" w:cs="Times New Roman" w:eastAsia="Times New Roman" w:hint="default"/>
                <w:sz w:val="17"/>
                <w:szCs w:val="17"/>
              </w:rPr>
            </w:pPr>
            <w:r>
              <w:rPr>
                <w:rFonts w:ascii="Times New Roman"/>
                <w:sz w:val="17"/>
              </w:rPr>
              <w:t>2018-064</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7"/>
              <w:ind w:left="2" w:right="0"/>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2017</w:t>
            </w:r>
            <w:r>
              <w:rPr>
                <w:rFonts w:ascii="宋体" w:hAnsi="宋体" w:cs="宋体" w:eastAsia="宋体" w:hint="default"/>
                <w:sz w:val="17"/>
                <w:szCs w:val="17"/>
              </w:rPr>
              <w:t>年度股东大会的补充通知</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30</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5"/>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bl>
    <w:p>
      <w:pPr>
        <w:spacing w:after="0" w:line="240" w:lineRule="auto"/>
        <w:jc w:val="center"/>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965"/>
        <w:gridCol w:w="4273"/>
        <w:gridCol w:w="1467"/>
        <w:gridCol w:w="2372"/>
      </w:tblGrid>
      <w:tr>
        <w:trPr>
          <w:trHeight w:val="620"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2018-065</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300" w:lineRule="auto" w:before="20"/>
              <w:ind w:left="2" w:right="1"/>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年第二次境内上市股份类别股东大会及</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
                <w:w w:val="99"/>
                <w:sz w:val="17"/>
                <w:szCs w:val="17"/>
              </w:rPr>
              <w:t> </w:t>
            </w:r>
            <w:r>
              <w:rPr>
                <w:rFonts w:ascii="宋体" w:hAnsi="宋体" w:cs="宋体" w:eastAsia="宋体" w:hint="default"/>
                <w:sz w:val="17"/>
                <w:szCs w:val="17"/>
              </w:rPr>
              <w:t>年第二次境外上市股份类别股东大会的再次通知</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30</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2018-066</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w:t>
            </w:r>
            <w:r>
              <w:rPr>
                <w:rFonts w:ascii="Times New Roman" w:hAnsi="Times New Roman" w:cs="Times New Roman" w:eastAsia="Times New Roman" w:hint="default"/>
                <w:sz w:val="17"/>
                <w:szCs w:val="17"/>
              </w:rPr>
              <w:t>2018</w:t>
            </w:r>
            <w:r>
              <w:rPr>
                <w:rFonts w:ascii="宋体" w:hAnsi="宋体" w:cs="宋体" w:eastAsia="宋体" w:hint="default"/>
                <w:sz w:val="17"/>
                <w:szCs w:val="17"/>
              </w:rPr>
              <w:t>年度第七期超短期融资券发行结果的公告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30</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2018-067</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关于股东股份质押的公告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31</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621"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2018-068</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300" w:lineRule="auto" w:before="18"/>
              <w:ind w:left="2" w:right="1"/>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年面向合格投资者公开发行公司债券（第一期）上市</w:t>
            </w:r>
            <w:r>
              <w:rPr>
                <w:rFonts w:ascii="宋体" w:hAnsi="宋体" w:cs="宋体" w:eastAsia="宋体" w:hint="default"/>
                <w:w w:val="99"/>
                <w:sz w:val="17"/>
                <w:szCs w:val="17"/>
              </w:rPr>
              <w:t> </w:t>
            </w:r>
            <w:r>
              <w:rPr>
                <w:rFonts w:ascii="宋体" w:hAnsi="宋体" w:cs="宋体" w:eastAsia="宋体" w:hint="default"/>
                <w:sz w:val="17"/>
                <w:szCs w:val="17"/>
              </w:rPr>
              <w:t>公告书</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31</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913"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2018-069</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300" w:lineRule="auto" w:before="18"/>
              <w:ind w:left="2" w:right="0"/>
              <w:jc w:val="both"/>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年第二次临时股东大会、</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年第一次境内上市股份</w:t>
            </w:r>
            <w:r>
              <w:rPr>
                <w:rFonts w:ascii="宋体" w:hAnsi="宋体" w:cs="宋体" w:eastAsia="宋体" w:hint="default"/>
                <w:w w:val="99"/>
                <w:sz w:val="17"/>
                <w:szCs w:val="17"/>
              </w:rPr>
              <w:t> </w:t>
            </w:r>
            <w:r>
              <w:rPr>
                <w:rFonts w:ascii="宋体" w:hAnsi="宋体" w:cs="宋体" w:eastAsia="宋体" w:hint="default"/>
                <w:sz w:val="17"/>
                <w:szCs w:val="17"/>
              </w:rPr>
              <w:t>类别股东大会及</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年第一次境外上市股份类别股东大会</w:t>
            </w:r>
            <w:r>
              <w:rPr>
                <w:rFonts w:ascii="宋体" w:hAnsi="宋体" w:cs="宋体" w:eastAsia="宋体" w:hint="default"/>
                <w:w w:val="99"/>
                <w:sz w:val="17"/>
                <w:szCs w:val="17"/>
              </w:rPr>
              <w:t> </w:t>
            </w:r>
            <w:r>
              <w:rPr>
                <w:rFonts w:ascii="宋体" w:hAnsi="宋体" w:cs="宋体" w:eastAsia="宋体" w:hint="default"/>
                <w:sz w:val="17"/>
                <w:szCs w:val="17"/>
              </w:rPr>
              <w:t>决议公告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02</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2018-070</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第八届董事会第二十五次临时会议决议公告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05</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2018-071</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第八届监事会第十次临时会议决议公告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05</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620"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2018-072</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316"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关于非公开发行股票摊薄即期回报及填补措施（第五次修</w:t>
            </w:r>
            <w:r>
              <w:rPr>
                <w:rFonts w:ascii="宋体" w:hAnsi="宋体" w:cs="宋体" w:eastAsia="宋体" w:hint="default"/>
                <w:w w:val="99"/>
                <w:sz w:val="17"/>
                <w:szCs w:val="17"/>
              </w:rPr>
              <w:t> </w:t>
            </w:r>
            <w:r>
              <w:rPr>
                <w:rFonts w:ascii="宋体" w:hAnsi="宋体" w:cs="宋体" w:eastAsia="宋体" w:hint="default"/>
                <w:sz w:val="17"/>
                <w:szCs w:val="17"/>
              </w:rPr>
              <w:t>订稿）的公告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05</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2018-073</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关于调整非公开发行</w:t>
            </w:r>
            <w:r>
              <w:rPr>
                <w:rFonts w:ascii="Times New Roman" w:hAnsi="Times New Roman" w:cs="Times New Roman" w:eastAsia="Times New Roman" w:hint="default"/>
                <w:sz w:val="17"/>
                <w:szCs w:val="17"/>
              </w:rPr>
              <w:t>A</w:t>
            </w:r>
            <w:r>
              <w:rPr>
                <w:rFonts w:ascii="宋体" w:hAnsi="宋体" w:cs="宋体" w:eastAsia="宋体" w:hint="default"/>
                <w:sz w:val="17"/>
                <w:szCs w:val="17"/>
              </w:rPr>
              <w:t>股股票定价基准日的公告</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05</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622"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2018-074</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300" w:lineRule="auto" w:before="20"/>
              <w:ind w:left="2" w:right="1"/>
              <w:jc w:val="left"/>
              <w:rPr>
                <w:rFonts w:ascii="宋体" w:hAnsi="宋体" w:cs="宋体" w:eastAsia="宋体" w:hint="default"/>
                <w:sz w:val="17"/>
                <w:szCs w:val="17"/>
              </w:rPr>
            </w:pPr>
            <w:r>
              <w:rPr>
                <w:rFonts w:ascii="宋体" w:hAnsi="宋体" w:cs="宋体" w:eastAsia="宋体" w:hint="default"/>
                <w:spacing w:val="2"/>
                <w:sz w:val="17"/>
                <w:szCs w:val="17"/>
              </w:rPr>
              <w:t>关于签署附条件生效的股份认购协议暨本次非公开发行</w:t>
            </w:r>
            <w:r>
              <w:rPr>
                <w:rFonts w:ascii="Times New Roman" w:hAnsi="Times New Roman" w:cs="Times New Roman" w:eastAsia="Times New Roman" w:hint="default"/>
                <w:spacing w:val="2"/>
                <w:sz w:val="17"/>
                <w:szCs w:val="17"/>
              </w:rPr>
              <w:t>A</w:t>
            </w:r>
            <w:r>
              <w:rPr>
                <w:rFonts w:ascii="Times New Roman" w:hAnsi="Times New Roman" w:cs="Times New Roman" w:eastAsia="Times New Roman" w:hint="default"/>
                <w:w w:val="99"/>
                <w:sz w:val="17"/>
                <w:szCs w:val="17"/>
              </w:rPr>
              <w:t> </w:t>
            </w:r>
            <w:r>
              <w:rPr>
                <w:rFonts w:ascii="宋体" w:hAnsi="宋体" w:cs="宋体" w:eastAsia="宋体" w:hint="default"/>
                <w:sz w:val="17"/>
                <w:szCs w:val="17"/>
              </w:rPr>
              <w:t>股股票涉及关联交易（第三次修订稿）的公告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05</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2018-075</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年第三次临时股东大会的通知</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05</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620"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2018-076</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300" w:lineRule="auto" w:before="18"/>
              <w:ind w:left="2" w:right="1"/>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年第三次境内上市股份类别股东大会及</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
                <w:w w:val="99"/>
                <w:sz w:val="17"/>
                <w:szCs w:val="17"/>
              </w:rPr>
              <w:t> </w:t>
            </w:r>
            <w:r>
              <w:rPr>
                <w:rFonts w:ascii="宋体" w:hAnsi="宋体" w:cs="宋体" w:eastAsia="宋体" w:hint="default"/>
                <w:sz w:val="17"/>
                <w:szCs w:val="17"/>
              </w:rPr>
              <w:t>年第三次境外上市股份类别股东大会的通知</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05</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2018-077</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关于股东股份解除质押的公告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05</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620"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2018-078</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97"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w:t>
            </w:r>
            <w:r>
              <w:rPr>
                <w:rFonts w:ascii="Times New Roman" w:hAnsi="Times New Roman" w:cs="Times New Roman" w:eastAsia="Times New Roman" w:hint="default"/>
                <w:sz w:val="17"/>
                <w:szCs w:val="17"/>
              </w:rPr>
              <w:t>2016</w:t>
            </w:r>
            <w:r>
              <w:rPr>
                <w:rFonts w:ascii="宋体" w:hAnsi="宋体" w:cs="宋体" w:eastAsia="宋体" w:hint="default"/>
                <w:sz w:val="17"/>
                <w:szCs w:val="17"/>
              </w:rPr>
              <w:t>年度非公开发行股票预案第五次修订情况说明的</w:t>
            </w:r>
            <w:r>
              <w:rPr>
                <w:rFonts w:ascii="宋体" w:hAnsi="宋体" w:cs="宋体" w:eastAsia="宋体" w:hint="default"/>
                <w:w w:val="99"/>
                <w:sz w:val="17"/>
                <w:szCs w:val="17"/>
              </w:rPr>
              <w:t> </w:t>
            </w:r>
            <w:r>
              <w:rPr>
                <w:rFonts w:ascii="宋体" w:hAnsi="宋体" w:cs="宋体" w:eastAsia="宋体" w:hint="default"/>
                <w:sz w:val="17"/>
                <w:szCs w:val="17"/>
              </w:rPr>
              <w:t>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05</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620"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2018-079</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300" w:lineRule="auto" w:before="18"/>
              <w:ind w:left="2" w:right="1"/>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宋体" w:hAnsi="宋体" w:cs="宋体" w:eastAsia="宋体" w:hint="default"/>
                <w:sz w:val="17"/>
                <w:szCs w:val="17"/>
              </w:rPr>
              <w:t>年度股东大会、</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年第二次境内上市股份类别股东</w:t>
            </w:r>
            <w:r>
              <w:rPr>
                <w:rFonts w:ascii="宋体" w:hAnsi="宋体" w:cs="宋体" w:eastAsia="宋体" w:hint="default"/>
                <w:w w:val="99"/>
                <w:sz w:val="17"/>
                <w:szCs w:val="17"/>
              </w:rPr>
              <w:t> </w:t>
            </w:r>
            <w:r>
              <w:rPr>
                <w:rFonts w:ascii="宋体" w:hAnsi="宋体" w:cs="宋体" w:eastAsia="宋体" w:hint="default"/>
                <w:sz w:val="17"/>
                <w:szCs w:val="17"/>
              </w:rPr>
              <w:t>大会及</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年第二次境外上市股份类别股东大会决议公告</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14</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8"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2018-080</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第八届董事会第二十六次临时会议决议公告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23</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2018-081</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关于新增</w:t>
            </w:r>
            <w:r>
              <w:rPr>
                <w:rFonts w:ascii="Times New Roman" w:hAnsi="Times New Roman" w:cs="Times New Roman" w:eastAsia="Times New Roman" w:hint="default"/>
                <w:sz w:val="17"/>
                <w:szCs w:val="17"/>
              </w:rPr>
              <w:t>2018</w:t>
            </w:r>
            <w:r>
              <w:rPr>
                <w:rFonts w:ascii="宋体" w:hAnsi="宋体" w:cs="宋体" w:eastAsia="宋体" w:hint="default"/>
                <w:sz w:val="17"/>
                <w:szCs w:val="17"/>
              </w:rPr>
              <w:t>年度日常关联交易的公告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23</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2018-082</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关于武汉晨鸣出售万兴置业</w:t>
            </w:r>
            <w:r>
              <w:rPr>
                <w:rFonts w:ascii="Times New Roman" w:hAnsi="Times New Roman" w:cs="Times New Roman" w:eastAsia="Times New Roman" w:hint="default"/>
                <w:sz w:val="17"/>
                <w:szCs w:val="17"/>
              </w:rPr>
              <w:t>40%</w:t>
            </w:r>
            <w:r>
              <w:rPr>
                <w:rFonts w:ascii="宋体" w:hAnsi="宋体" w:cs="宋体" w:eastAsia="宋体" w:hint="default"/>
                <w:sz w:val="17"/>
                <w:szCs w:val="17"/>
              </w:rPr>
              <w:t>股权的公告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23</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2018-083</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关于股东股份补充质押的公告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26</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2018-084</w:t>
            </w:r>
          </w:p>
        </w:tc>
        <w:tc>
          <w:tcPr>
            <w:tcW w:w="4273" w:type="dxa"/>
            <w:tcBorders>
              <w:top w:val="single" w:sz="6" w:space="0" w:color="000000"/>
              <w:left w:val="single" w:sz="5" w:space="0" w:color="000000"/>
              <w:bottom w:val="single" w:sz="33"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关于收到政府补助的公告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29</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2018-085</w:t>
            </w:r>
          </w:p>
        </w:tc>
        <w:tc>
          <w:tcPr>
            <w:tcW w:w="4273" w:type="dxa"/>
            <w:tcBorders>
              <w:top w:val="single" w:sz="33" w:space="0" w:color="000000"/>
              <w:left w:val="single" w:sz="5" w:space="0" w:color="000000"/>
              <w:bottom w:val="single" w:sz="6" w:space="0" w:color="000000"/>
              <w:right w:val="single" w:sz="5" w:space="0" w:color="000000"/>
            </w:tcBorders>
          </w:tcPr>
          <w:p>
            <w:pPr>
              <w:pStyle w:val="TableParagraph"/>
              <w:spacing w:line="220" w:lineRule="exact"/>
              <w:ind w:left="2" w:right="0"/>
              <w:jc w:val="left"/>
              <w:rPr>
                <w:rFonts w:ascii="宋体" w:hAnsi="宋体" w:cs="宋体" w:eastAsia="宋体" w:hint="default"/>
                <w:sz w:val="17"/>
                <w:szCs w:val="17"/>
              </w:rPr>
            </w:pPr>
            <w:r>
              <w:rPr>
                <w:rFonts w:ascii="宋体" w:hAnsi="宋体" w:cs="宋体" w:eastAsia="宋体" w:hint="default"/>
                <w:sz w:val="17"/>
                <w:szCs w:val="17"/>
              </w:rPr>
              <w:t>关于</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年第三次临时股东大会增加提案的公告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30</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7"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2018-086</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年第三次临时股东大会的补充通知</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30</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2018-087</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w:t>
            </w:r>
            <w:r>
              <w:rPr>
                <w:rFonts w:ascii="Times New Roman" w:hAnsi="Times New Roman" w:cs="Times New Roman" w:eastAsia="Times New Roman" w:hint="default"/>
                <w:sz w:val="17"/>
                <w:szCs w:val="17"/>
              </w:rPr>
              <w:t>2018</w:t>
            </w:r>
            <w:r>
              <w:rPr>
                <w:rFonts w:ascii="宋体" w:hAnsi="宋体" w:cs="宋体" w:eastAsia="宋体" w:hint="default"/>
                <w:sz w:val="17"/>
                <w:szCs w:val="17"/>
              </w:rPr>
              <w:t>年度第八期超短期融资券发行结果的公告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30</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2018-088</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关于收到政府补助的进展公告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w:t>
            </w:r>
            <w:r>
              <w:rPr>
                <w:rFonts w:ascii="Times New Roman" w:hAnsi="Times New Roman" w:cs="Times New Roman" w:eastAsia="Times New Roman" w:hint="default"/>
                <w:sz w:val="17"/>
                <w:szCs w:val="17"/>
              </w:rPr>
              <w:t>3</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2018-089</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关于股东股份补充质押的公告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w:t>
            </w:r>
            <w:r>
              <w:rPr>
                <w:rFonts w:ascii="Times New Roman" w:hAnsi="Times New Roman" w:cs="Times New Roman" w:eastAsia="Times New Roman" w:hint="default"/>
                <w:sz w:val="17"/>
                <w:szCs w:val="17"/>
              </w:rPr>
              <w:t>3</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2018-090</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 </w:t>
            </w: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17"/>
                <w:sz w:val="17"/>
                <w:szCs w:val="17"/>
              </w:rPr>
              <w:t> </w:t>
            </w:r>
            <w:r>
              <w:rPr>
                <w:rFonts w:ascii="宋体" w:hAnsi="宋体" w:cs="宋体" w:eastAsia="宋体" w:hint="default"/>
                <w:sz w:val="17"/>
                <w:szCs w:val="17"/>
              </w:rPr>
              <w:t>年度第一期中期票据兑付公告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w:t>
            </w:r>
            <w:r>
              <w:rPr>
                <w:rFonts w:ascii="Times New Roman" w:hAnsi="Times New Roman" w:cs="Times New Roman" w:eastAsia="Times New Roman" w:hint="default"/>
                <w:sz w:val="17"/>
                <w:szCs w:val="17"/>
              </w:rPr>
              <w:t>3</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2018-091</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 </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年度第九期超短期融资券发行结果的公告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w:t>
            </w:r>
            <w:r>
              <w:rPr>
                <w:rFonts w:ascii="Times New Roman" w:hAnsi="Times New Roman" w:cs="Times New Roman" w:eastAsia="Times New Roman" w:hint="default"/>
                <w:sz w:val="17"/>
                <w:szCs w:val="17"/>
              </w:rPr>
              <w:t>6</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7"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2018-092</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年第三次临时股东大会的再次通知</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w:t>
            </w:r>
            <w:r>
              <w:rPr>
                <w:rFonts w:ascii="Times New Roman" w:hAnsi="Times New Roman" w:cs="Times New Roman" w:eastAsia="Times New Roman" w:hint="default"/>
                <w:sz w:val="17"/>
                <w:szCs w:val="17"/>
              </w:rPr>
              <w:t>6</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620"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2018-093</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300" w:lineRule="auto" w:before="17"/>
              <w:ind w:left="2" w:right="1"/>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年第三次境内上市股份类别股东大会及</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
                <w:w w:val="99"/>
                <w:sz w:val="17"/>
                <w:szCs w:val="17"/>
              </w:rPr>
              <w:t> </w:t>
            </w:r>
            <w:r>
              <w:rPr>
                <w:rFonts w:ascii="宋体" w:hAnsi="宋体" w:cs="宋体" w:eastAsia="宋体" w:hint="default"/>
                <w:sz w:val="17"/>
                <w:szCs w:val="17"/>
              </w:rPr>
              <w:t>年第三次境外上市股份类别股东大会的再次通知</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w:t>
            </w:r>
            <w:r>
              <w:rPr>
                <w:rFonts w:ascii="Times New Roman" w:hAnsi="Times New Roman" w:cs="Times New Roman" w:eastAsia="Times New Roman" w:hint="default"/>
                <w:sz w:val="17"/>
                <w:szCs w:val="17"/>
              </w:rPr>
              <w:t>6</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2018-094</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关于股东股份补充质押的公告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w:t>
            </w:r>
            <w:r>
              <w:rPr>
                <w:rFonts w:ascii="Times New Roman" w:hAnsi="Times New Roman" w:cs="Times New Roman" w:eastAsia="Times New Roman" w:hint="default"/>
                <w:sz w:val="17"/>
                <w:szCs w:val="17"/>
              </w:rPr>
              <w:t>11</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8"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2018-095</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第八届董事会第二十七次临时会议决议公告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w:t>
            </w:r>
            <w:r>
              <w:rPr>
                <w:rFonts w:ascii="Times New Roman" w:hAnsi="Times New Roman" w:cs="Times New Roman" w:eastAsia="Times New Roman" w:hint="default"/>
                <w:sz w:val="17"/>
                <w:szCs w:val="17"/>
              </w:rPr>
              <w:t>12</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bl>
    <w:p>
      <w:pPr>
        <w:spacing w:after="0" w:line="240" w:lineRule="auto"/>
        <w:jc w:val="center"/>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965"/>
        <w:gridCol w:w="4273"/>
        <w:gridCol w:w="1467"/>
        <w:gridCol w:w="2372"/>
      </w:tblGrid>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2018-096</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关于转让融资租赁公司部分融资租赁业务债权的公告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w:t>
            </w:r>
            <w:r>
              <w:rPr>
                <w:rFonts w:ascii="Times New Roman" w:hAnsi="Times New Roman" w:cs="Times New Roman" w:eastAsia="Times New Roman" w:hint="default"/>
                <w:sz w:val="17"/>
                <w:szCs w:val="17"/>
              </w:rPr>
              <w:t>12</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2018-097</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第八届董事会第二十八次临时会议决议公告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w:t>
            </w:r>
            <w:r>
              <w:rPr>
                <w:rFonts w:ascii="Times New Roman" w:hAnsi="Times New Roman" w:cs="Times New Roman" w:eastAsia="Times New Roman" w:hint="default"/>
                <w:sz w:val="17"/>
                <w:szCs w:val="17"/>
              </w:rPr>
              <w:t>17</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2018-098</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关于子公司开展融资租赁业务及为其提供担保的公告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w:t>
            </w:r>
            <w:r>
              <w:rPr>
                <w:rFonts w:ascii="Times New Roman" w:hAnsi="Times New Roman" w:cs="Times New Roman" w:eastAsia="Times New Roman" w:hint="default"/>
                <w:sz w:val="17"/>
                <w:szCs w:val="17"/>
              </w:rPr>
              <w:t>17</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8"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2018-099</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关于接受财务资助暨关联交易的公告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w:t>
            </w:r>
            <w:r>
              <w:rPr>
                <w:rFonts w:ascii="Times New Roman" w:hAnsi="Times New Roman" w:cs="Times New Roman" w:eastAsia="Times New Roman" w:hint="default"/>
                <w:sz w:val="17"/>
                <w:szCs w:val="17"/>
              </w:rPr>
              <w:t>17</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2018-100</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关于收到政府补助的公告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w:t>
            </w:r>
            <w:r>
              <w:rPr>
                <w:rFonts w:ascii="Times New Roman" w:hAnsi="Times New Roman" w:cs="Times New Roman" w:eastAsia="Times New Roman" w:hint="default"/>
                <w:sz w:val="17"/>
                <w:szCs w:val="17"/>
              </w:rPr>
              <w:t>18</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914"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2018-101</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300" w:lineRule="auto" w:before="18"/>
              <w:ind w:left="2" w:right="0"/>
              <w:jc w:val="both"/>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年第三次临时股东大会、</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年第三次境内上市股份</w:t>
            </w:r>
            <w:r>
              <w:rPr>
                <w:rFonts w:ascii="宋体" w:hAnsi="宋体" w:cs="宋体" w:eastAsia="宋体" w:hint="default"/>
                <w:w w:val="99"/>
                <w:sz w:val="17"/>
                <w:szCs w:val="17"/>
              </w:rPr>
              <w:t> </w:t>
            </w:r>
            <w:r>
              <w:rPr>
                <w:rFonts w:ascii="宋体" w:hAnsi="宋体" w:cs="宋体" w:eastAsia="宋体" w:hint="default"/>
                <w:sz w:val="17"/>
                <w:szCs w:val="17"/>
              </w:rPr>
              <w:t>类别股东大会及</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年第三次境外上市股份类别股东大会</w:t>
            </w:r>
            <w:r>
              <w:rPr>
                <w:rFonts w:ascii="宋体" w:hAnsi="宋体" w:cs="宋体" w:eastAsia="宋体" w:hint="default"/>
                <w:w w:val="99"/>
                <w:sz w:val="17"/>
                <w:szCs w:val="17"/>
              </w:rPr>
              <w:t> </w:t>
            </w:r>
            <w:r>
              <w:rPr>
                <w:rFonts w:ascii="宋体" w:hAnsi="宋体" w:cs="宋体" w:eastAsia="宋体" w:hint="default"/>
                <w:sz w:val="17"/>
                <w:szCs w:val="17"/>
              </w:rPr>
              <w:t>决议公告</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w:t>
            </w:r>
            <w:r>
              <w:rPr>
                <w:rFonts w:ascii="Times New Roman" w:hAnsi="Times New Roman" w:cs="Times New Roman" w:eastAsia="Times New Roman" w:hint="default"/>
                <w:sz w:val="17"/>
                <w:szCs w:val="17"/>
              </w:rPr>
              <w:t>21</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2018-102</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关于对外投资的公告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w:t>
            </w:r>
            <w:r>
              <w:rPr>
                <w:rFonts w:ascii="Times New Roman" w:hAnsi="Times New Roman" w:cs="Times New Roman" w:eastAsia="Times New Roman" w:hint="default"/>
                <w:sz w:val="17"/>
                <w:szCs w:val="17"/>
              </w:rPr>
              <w:t>25</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2018-103</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宋体" w:hAnsi="宋体" w:cs="宋体" w:eastAsia="宋体" w:hint="default"/>
                <w:sz w:val="17"/>
                <w:szCs w:val="17"/>
              </w:rPr>
              <w:t>年度</w:t>
            </w:r>
            <w:r>
              <w:rPr>
                <w:rFonts w:ascii="Times New Roman" w:hAnsi="Times New Roman" w:cs="Times New Roman" w:eastAsia="Times New Roman" w:hint="default"/>
                <w:sz w:val="17"/>
                <w:szCs w:val="17"/>
              </w:rPr>
              <w:t>A</w:t>
            </w:r>
            <w:r>
              <w:rPr>
                <w:rFonts w:ascii="宋体" w:hAnsi="宋体" w:cs="宋体" w:eastAsia="宋体" w:hint="default"/>
                <w:sz w:val="17"/>
                <w:szCs w:val="17"/>
              </w:rPr>
              <w:t>股、</w:t>
            </w:r>
            <w:r>
              <w:rPr>
                <w:rFonts w:ascii="Times New Roman" w:hAnsi="Times New Roman" w:cs="Times New Roman" w:eastAsia="Times New Roman" w:hint="default"/>
                <w:sz w:val="17"/>
                <w:szCs w:val="17"/>
              </w:rPr>
              <w:t>B</w:t>
            </w:r>
            <w:r>
              <w:rPr>
                <w:rFonts w:ascii="宋体" w:hAnsi="宋体" w:cs="宋体" w:eastAsia="宋体" w:hint="default"/>
                <w:sz w:val="17"/>
                <w:szCs w:val="17"/>
              </w:rPr>
              <w:t>股分红派息及转增股本实施公告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06</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2018-104</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关于优先股股东参与</w:t>
            </w:r>
            <w:r>
              <w:rPr>
                <w:rFonts w:ascii="Times New Roman" w:hAnsi="Times New Roman" w:cs="Times New Roman" w:eastAsia="Times New Roman" w:hint="default"/>
                <w:sz w:val="17"/>
                <w:szCs w:val="17"/>
              </w:rPr>
              <w:t>2017</w:t>
            </w:r>
            <w:r>
              <w:rPr>
                <w:rFonts w:ascii="宋体" w:hAnsi="宋体" w:cs="宋体" w:eastAsia="宋体" w:hint="default"/>
                <w:sz w:val="17"/>
                <w:szCs w:val="17"/>
              </w:rPr>
              <w:t>年度剩余利润分配的实施公告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06</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7"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2018-105</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关于第二期优先股股息发放实施公告</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9</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2018-106</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关于股东股份解除质押的公告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9</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2018-107</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关于武汉晨鸣出售参股公司股权事项的进展公告</w:t>
            </w:r>
            <w:r>
              <w:rPr>
                <w:rFonts w:ascii="Times New Roman" w:hAnsi="Times New Roman" w:cs="Times New Roman" w:eastAsia="Times New Roman" w:hint="default"/>
                <w:sz w:val="17"/>
                <w:szCs w:val="17"/>
              </w:rPr>
              <w:t>(107KB)</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9</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2018-108</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 </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年度第十期超短期融资券发行结果的公告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11</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2018-109</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关于调整优先股模拟转股价格的公告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11</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2018-110</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提示性公告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14</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7"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2018-111</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公开发行公司债券（第一期）</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4"/>
                <w:sz w:val="17"/>
                <w:szCs w:val="17"/>
              </w:rPr>
              <w:t> </w:t>
            </w:r>
            <w:r>
              <w:rPr>
                <w:rFonts w:ascii="宋体" w:hAnsi="宋体" w:cs="宋体" w:eastAsia="宋体" w:hint="default"/>
                <w:sz w:val="17"/>
                <w:szCs w:val="17"/>
              </w:rPr>
              <w:t>年付息公告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15</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2018-112</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7"/>
              <w:ind w:left="2" w:right="0"/>
              <w:jc w:val="left"/>
              <w:rPr>
                <w:rFonts w:ascii="宋体" w:hAnsi="宋体" w:cs="宋体" w:eastAsia="宋体" w:hint="default"/>
                <w:sz w:val="17"/>
                <w:szCs w:val="17"/>
              </w:rPr>
            </w:pPr>
            <w:r>
              <w:rPr>
                <w:rFonts w:ascii="宋体" w:hAnsi="宋体" w:cs="宋体" w:eastAsia="宋体" w:hint="default"/>
                <w:sz w:val="17"/>
                <w:szCs w:val="17"/>
              </w:rPr>
              <w:t>第八届董事会第二十九次临时会议决议公告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18</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2018-113</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第八届监事会第十一次临时会议决议公告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18</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620"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2018-114</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30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关于终止公司 </w:t>
            </w: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年非公开发行股票事项并撤回申请文</w:t>
            </w:r>
            <w:r>
              <w:rPr>
                <w:rFonts w:ascii="宋体" w:hAnsi="宋体" w:cs="宋体" w:eastAsia="宋体" w:hint="default"/>
                <w:spacing w:val="1"/>
                <w:w w:val="99"/>
                <w:sz w:val="17"/>
                <w:szCs w:val="17"/>
              </w:rPr>
              <w:t> </w:t>
            </w:r>
            <w:r>
              <w:rPr>
                <w:rFonts w:ascii="宋体" w:hAnsi="宋体" w:cs="宋体" w:eastAsia="宋体" w:hint="default"/>
                <w:sz w:val="17"/>
                <w:szCs w:val="17"/>
              </w:rPr>
              <w:t>件的公告</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18</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2018-115</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关于延长发行公司债券股东大会决议及授权有效期的公告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18</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2018-116</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年第四次临时股东大会的通知</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18</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7"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2018-117</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关于股东股份质押及补充质押的公告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18</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2018-118</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7"/>
              <w:ind w:left="2" w:right="0"/>
              <w:jc w:val="left"/>
              <w:rPr>
                <w:rFonts w:ascii="宋体" w:hAnsi="宋体" w:cs="宋体" w:eastAsia="宋体" w:hint="default"/>
                <w:sz w:val="17"/>
                <w:szCs w:val="17"/>
              </w:rPr>
            </w:pPr>
            <w:r>
              <w:rPr>
                <w:rFonts w:ascii="宋体" w:hAnsi="宋体" w:cs="宋体" w:eastAsia="宋体" w:hint="default"/>
                <w:sz w:val="17"/>
                <w:szCs w:val="17"/>
              </w:rPr>
              <w:t>第八届董事会第十次会议决议公告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28</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2018-119</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第八届监事会第十一次会议决议公告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28</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2018-120</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left="86"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31"/>
                <w:sz w:val="17"/>
                <w:szCs w:val="17"/>
              </w:rPr>
              <w:t> </w:t>
            </w:r>
            <w:r>
              <w:rPr>
                <w:rFonts w:ascii="宋体" w:hAnsi="宋体" w:cs="宋体" w:eastAsia="宋体" w:hint="default"/>
                <w:sz w:val="17"/>
                <w:szCs w:val="17"/>
              </w:rPr>
              <w:t>年半年度报告摘要</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28</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2018-121</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关于子公司开展融资租赁业务及为其提供担保的公告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28</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620"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2018-122</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316"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关于收到《中国证监会行政许可申请终止审查通知书》的</w:t>
            </w:r>
            <w:r>
              <w:rPr>
                <w:rFonts w:ascii="宋体" w:hAnsi="宋体" w:cs="宋体" w:eastAsia="宋体" w:hint="default"/>
                <w:w w:val="99"/>
                <w:sz w:val="17"/>
                <w:szCs w:val="17"/>
              </w:rPr>
              <w:t> </w:t>
            </w:r>
            <w:r>
              <w:rPr>
                <w:rFonts w:ascii="宋体" w:hAnsi="宋体" w:cs="宋体" w:eastAsia="宋体" w:hint="default"/>
                <w:sz w:val="17"/>
                <w:szCs w:val="17"/>
              </w:rPr>
              <w:t>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9</w:t>
            </w:r>
            <w:r>
              <w:rPr>
                <w:rFonts w:ascii="宋体" w:hAnsi="宋体" w:cs="宋体" w:eastAsia="宋体" w:hint="default"/>
                <w:sz w:val="17"/>
                <w:szCs w:val="17"/>
              </w:rPr>
              <w:t>月</w:t>
            </w:r>
            <w:r>
              <w:rPr>
                <w:rFonts w:ascii="Times New Roman" w:hAnsi="Times New Roman" w:cs="Times New Roman" w:eastAsia="Times New Roman" w:hint="default"/>
                <w:sz w:val="17"/>
                <w:szCs w:val="17"/>
              </w:rPr>
              <w:t>01</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7"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2018-123</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关于股东股份解除质押的公告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9</w:t>
            </w:r>
            <w:r>
              <w:rPr>
                <w:rFonts w:ascii="宋体" w:hAnsi="宋体" w:cs="宋体" w:eastAsia="宋体" w:hint="default"/>
                <w:sz w:val="17"/>
                <w:szCs w:val="17"/>
              </w:rPr>
              <w:t>月</w:t>
            </w:r>
            <w:r>
              <w:rPr>
                <w:rFonts w:ascii="Times New Roman" w:hAnsi="Times New Roman" w:cs="Times New Roman" w:eastAsia="Times New Roman" w:hint="default"/>
                <w:sz w:val="17"/>
                <w:szCs w:val="17"/>
              </w:rPr>
              <w:t>01</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5"/>
              <w:ind w:right="1"/>
              <w:jc w:val="center"/>
              <w:rPr>
                <w:rFonts w:ascii="Times New Roman" w:hAnsi="Times New Roman" w:cs="Times New Roman" w:eastAsia="Times New Roman" w:hint="default"/>
                <w:sz w:val="17"/>
                <w:szCs w:val="17"/>
              </w:rPr>
            </w:pPr>
            <w:r>
              <w:rPr>
                <w:rFonts w:ascii="Times New Roman"/>
                <w:sz w:val="17"/>
              </w:rPr>
              <w:t>2018-124</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7"/>
              <w:ind w:left="2" w:right="0"/>
              <w:jc w:val="left"/>
              <w:rPr>
                <w:rFonts w:ascii="宋体" w:hAnsi="宋体" w:cs="宋体" w:eastAsia="宋体" w:hint="default"/>
                <w:sz w:val="17"/>
                <w:szCs w:val="17"/>
              </w:rPr>
            </w:pPr>
            <w:r>
              <w:rPr>
                <w:rFonts w:ascii="宋体" w:hAnsi="宋体" w:cs="宋体" w:eastAsia="宋体" w:hint="default"/>
                <w:sz w:val="17"/>
                <w:szCs w:val="17"/>
              </w:rPr>
              <w:t>关于公司董事长增持股份的公告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9</w:t>
            </w:r>
            <w:r>
              <w:rPr>
                <w:rFonts w:ascii="宋体" w:hAnsi="宋体" w:cs="宋体" w:eastAsia="宋体" w:hint="default"/>
                <w:sz w:val="17"/>
                <w:szCs w:val="17"/>
              </w:rPr>
              <w:t>月</w:t>
            </w:r>
            <w:r>
              <w:rPr>
                <w:rFonts w:ascii="Times New Roman" w:hAnsi="Times New Roman" w:cs="Times New Roman" w:eastAsia="Times New Roman" w:hint="default"/>
                <w:sz w:val="17"/>
                <w:szCs w:val="17"/>
              </w:rPr>
              <w:t>03</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5"/>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2018-125</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提示性公告</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9</w:t>
            </w:r>
            <w:r>
              <w:rPr>
                <w:rFonts w:ascii="宋体" w:hAnsi="宋体" w:cs="宋体" w:eastAsia="宋体" w:hint="default"/>
                <w:sz w:val="17"/>
                <w:szCs w:val="17"/>
              </w:rPr>
              <w:t>月</w:t>
            </w:r>
            <w:r>
              <w:rPr>
                <w:rFonts w:ascii="Times New Roman" w:hAnsi="Times New Roman" w:cs="Times New Roman" w:eastAsia="Times New Roman" w:hint="default"/>
                <w:sz w:val="17"/>
                <w:szCs w:val="17"/>
              </w:rPr>
              <w:t>6</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2018-126</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关于股东股份补充质押的公告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9</w:t>
            </w:r>
            <w:r>
              <w:rPr>
                <w:rFonts w:ascii="宋体" w:hAnsi="宋体" w:cs="宋体" w:eastAsia="宋体" w:hint="default"/>
                <w:sz w:val="17"/>
                <w:szCs w:val="17"/>
              </w:rPr>
              <w:t>月</w:t>
            </w:r>
            <w:r>
              <w:rPr>
                <w:rFonts w:ascii="Times New Roman" w:hAnsi="Times New Roman" w:cs="Times New Roman" w:eastAsia="Times New Roman" w:hint="default"/>
                <w:sz w:val="17"/>
                <w:szCs w:val="17"/>
              </w:rPr>
              <w:t>5</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620"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2018-127</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316"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关于与招商银行青岛分行、招商证券分别签署战略合作协</w:t>
            </w:r>
            <w:r>
              <w:rPr>
                <w:rFonts w:ascii="宋体" w:hAnsi="宋体" w:cs="宋体" w:eastAsia="宋体" w:hint="default"/>
                <w:w w:val="99"/>
                <w:sz w:val="17"/>
                <w:szCs w:val="17"/>
              </w:rPr>
              <w:t> </w:t>
            </w:r>
            <w:r>
              <w:rPr>
                <w:rFonts w:ascii="宋体" w:hAnsi="宋体" w:cs="宋体" w:eastAsia="宋体" w:hint="default"/>
                <w:sz w:val="17"/>
                <w:szCs w:val="17"/>
              </w:rPr>
              <w:t>议的公告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9</w:t>
            </w:r>
            <w:r>
              <w:rPr>
                <w:rFonts w:ascii="宋体" w:hAnsi="宋体" w:cs="宋体" w:eastAsia="宋体" w:hint="default"/>
                <w:sz w:val="17"/>
                <w:szCs w:val="17"/>
              </w:rPr>
              <w:t>月</w:t>
            </w:r>
            <w:r>
              <w:rPr>
                <w:rFonts w:ascii="Times New Roman" w:hAnsi="Times New Roman" w:cs="Times New Roman" w:eastAsia="Times New Roman" w:hint="default"/>
                <w:sz w:val="17"/>
                <w:szCs w:val="17"/>
              </w:rPr>
              <w:t>7</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2018-128</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关于公司第一大股东计划增持公司股份的公告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9</w:t>
            </w:r>
            <w:r>
              <w:rPr>
                <w:rFonts w:ascii="宋体" w:hAnsi="宋体" w:cs="宋体" w:eastAsia="宋体" w:hint="default"/>
                <w:sz w:val="17"/>
                <w:szCs w:val="17"/>
              </w:rPr>
              <w:t>月</w:t>
            </w:r>
            <w:r>
              <w:rPr>
                <w:rFonts w:ascii="Times New Roman" w:hAnsi="Times New Roman" w:cs="Times New Roman" w:eastAsia="Times New Roman" w:hint="default"/>
                <w:sz w:val="17"/>
                <w:szCs w:val="17"/>
              </w:rPr>
              <w:t>11</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7"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2018-129</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第八届董事会第三十次临时会议决议公告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9</w:t>
            </w:r>
            <w:r>
              <w:rPr>
                <w:rFonts w:ascii="宋体" w:hAnsi="宋体" w:cs="宋体" w:eastAsia="宋体" w:hint="default"/>
                <w:sz w:val="17"/>
                <w:szCs w:val="17"/>
              </w:rPr>
              <w:t>月</w:t>
            </w:r>
            <w:r>
              <w:rPr>
                <w:rFonts w:ascii="Times New Roman" w:hAnsi="Times New Roman" w:cs="Times New Roman" w:eastAsia="Times New Roman" w:hint="default"/>
                <w:sz w:val="17"/>
                <w:szCs w:val="17"/>
              </w:rPr>
              <w:t>13</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5"/>
              <w:ind w:right="1"/>
              <w:jc w:val="center"/>
              <w:rPr>
                <w:rFonts w:ascii="Times New Roman" w:hAnsi="Times New Roman" w:cs="Times New Roman" w:eastAsia="Times New Roman" w:hint="default"/>
                <w:sz w:val="17"/>
                <w:szCs w:val="17"/>
              </w:rPr>
            </w:pPr>
            <w:r>
              <w:rPr>
                <w:rFonts w:ascii="Times New Roman"/>
                <w:sz w:val="17"/>
              </w:rPr>
              <w:t>2018-130</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7"/>
              <w:ind w:left="2" w:right="0"/>
              <w:jc w:val="left"/>
              <w:rPr>
                <w:rFonts w:ascii="宋体" w:hAnsi="宋体" w:cs="宋体" w:eastAsia="宋体" w:hint="default"/>
                <w:sz w:val="17"/>
                <w:szCs w:val="17"/>
              </w:rPr>
            </w:pPr>
            <w:r>
              <w:rPr>
                <w:rFonts w:ascii="宋体" w:hAnsi="宋体" w:cs="宋体" w:eastAsia="宋体" w:hint="default"/>
                <w:sz w:val="17"/>
                <w:szCs w:val="17"/>
              </w:rPr>
              <w:t>关于子公司开展融资租赁业务及为其提供担保的公告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9</w:t>
            </w:r>
            <w:r>
              <w:rPr>
                <w:rFonts w:ascii="宋体" w:hAnsi="宋体" w:cs="宋体" w:eastAsia="宋体" w:hint="default"/>
                <w:sz w:val="17"/>
                <w:szCs w:val="17"/>
              </w:rPr>
              <w:t>月</w:t>
            </w:r>
            <w:r>
              <w:rPr>
                <w:rFonts w:ascii="Times New Roman" w:hAnsi="Times New Roman" w:cs="Times New Roman" w:eastAsia="Times New Roman" w:hint="default"/>
                <w:sz w:val="17"/>
                <w:szCs w:val="17"/>
              </w:rPr>
              <w:t>13</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5"/>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bl>
    <w:p>
      <w:pPr>
        <w:spacing w:after="0" w:line="240" w:lineRule="auto"/>
        <w:jc w:val="center"/>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965"/>
        <w:gridCol w:w="4273"/>
        <w:gridCol w:w="1467"/>
        <w:gridCol w:w="2372"/>
      </w:tblGrid>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2018-131</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关于第三期优先股股息发放实施公告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7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9</w:t>
            </w:r>
            <w:r>
              <w:rPr>
                <w:rFonts w:ascii="宋体" w:hAnsi="宋体" w:cs="宋体" w:eastAsia="宋体" w:hint="default"/>
                <w:sz w:val="17"/>
                <w:szCs w:val="17"/>
              </w:rPr>
              <w:t>月</w:t>
            </w:r>
            <w:r>
              <w:rPr>
                <w:rFonts w:ascii="Times New Roman" w:hAnsi="Times New Roman" w:cs="Times New Roman" w:eastAsia="Times New Roman" w:hint="default"/>
                <w:sz w:val="17"/>
                <w:szCs w:val="17"/>
              </w:rPr>
              <w:t>14</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2018-132</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年第四次临时股东大会的再次通知</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7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9</w:t>
            </w:r>
            <w:r>
              <w:rPr>
                <w:rFonts w:ascii="宋体" w:hAnsi="宋体" w:cs="宋体" w:eastAsia="宋体" w:hint="default"/>
                <w:sz w:val="17"/>
                <w:szCs w:val="17"/>
              </w:rPr>
              <w:t>月</w:t>
            </w:r>
            <w:r>
              <w:rPr>
                <w:rFonts w:ascii="Times New Roman" w:hAnsi="Times New Roman" w:cs="Times New Roman" w:eastAsia="Times New Roman" w:hint="default"/>
                <w:sz w:val="17"/>
                <w:szCs w:val="17"/>
              </w:rPr>
              <w:t>20</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2018-133</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关于对外投资的公告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7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9</w:t>
            </w:r>
            <w:r>
              <w:rPr>
                <w:rFonts w:ascii="宋体" w:hAnsi="宋体" w:cs="宋体" w:eastAsia="宋体" w:hint="default"/>
                <w:sz w:val="17"/>
                <w:szCs w:val="17"/>
              </w:rPr>
              <w:t>月</w:t>
            </w:r>
            <w:r>
              <w:rPr>
                <w:rFonts w:ascii="Times New Roman" w:hAnsi="Times New Roman" w:cs="Times New Roman" w:eastAsia="Times New Roman" w:hint="default"/>
                <w:sz w:val="17"/>
                <w:szCs w:val="17"/>
              </w:rPr>
              <w:t>20</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8"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2018-134</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关于子公司收到仲裁裁决书的公告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7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9</w:t>
            </w:r>
            <w:r>
              <w:rPr>
                <w:rFonts w:ascii="宋体" w:hAnsi="宋体" w:cs="宋体" w:eastAsia="宋体" w:hint="default"/>
                <w:sz w:val="17"/>
                <w:szCs w:val="17"/>
              </w:rPr>
              <w:t>月</w:t>
            </w:r>
            <w:r>
              <w:rPr>
                <w:rFonts w:ascii="Times New Roman" w:hAnsi="Times New Roman" w:cs="Times New Roman" w:eastAsia="Times New Roman" w:hint="default"/>
                <w:sz w:val="17"/>
                <w:szCs w:val="17"/>
              </w:rPr>
              <w:t>22</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2018-135</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关于完成工商变更登记的公告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17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9</w:t>
            </w:r>
            <w:r>
              <w:rPr>
                <w:rFonts w:ascii="宋体" w:hAnsi="宋体" w:cs="宋体" w:eastAsia="宋体" w:hint="default"/>
                <w:sz w:val="17"/>
                <w:szCs w:val="17"/>
              </w:rPr>
              <w:t>月</w:t>
            </w:r>
            <w:r>
              <w:rPr>
                <w:rFonts w:ascii="Times New Roman" w:hAnsi="Times New Roman" w:cs="Times New Roman" w:eastAsia="Times New Roman" w:hint="default"/>
                <w:sz w:val="17"/>
                <w:szCs w:val="17"/>
              </w:rPr>
              <w:t>27</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2018-136</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年第四次临时股东大会决议公告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10</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2018-137</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第八届董事会第三十一次临时会议决议公告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12</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2018-138</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关于为全资下属公司提供担保的公告</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12</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2018-139</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关于参与收购金信期货</w:t>
            </w:r>
            <w:r>
              <w:rPr>
                <w:rFonts w:ascii="Times New Roman" w:hAnsi="Times New Roman" w:cs="Times New Roman" w:eastAsia="Times New Roman" w:hint="default"/>
                <w:sz w:val="17"/>
                <w:szCs w:val="17"/>
              </w:rPr>
              <w:t>45%</w:t>
            </w:r>
            <w:r>
              <w:rPr>
                <w:rFonts w:ascii="宋体" w:hAnsi="宋体" w:cs="宋体" w:eastAsia="宋体" w:hint="default"/>
                <w:sz w:val="17"/>
                <w:szCs w:val="17"/>
              </w:rPr>
              <w:t>股权的公告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12</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8"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2018-140</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关于财务总监变更及证券事务代表辞职的公告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12</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2018-141</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年第五次临时股东大会的通知</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8"/>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12</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2018-142</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关于股东股份解除质押及补充质押的公告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13</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2018-143</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关于与工银投资签署债转股合作框架协议的公告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18</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2018-144</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提示性公告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18</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2018-145</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关于参与收购金信期货</w:t>
            </w:r>
            <w:r>
              <w:rPr>
                <w:rFonts w:ascii="Times New Roman" w:hAnsi="Times New Roman" w:cs="Times New Roman" w:eastAsia="Times New Roman" w:hint="default"/>
                <w:sz w:val="17"/>
                <w:szCs w:val="17"/>
              </w:rPr>
              <w:t>45%</w:t>
            </w:r>
            <w:r>
              <w:rPr>
                <w:rFonts w:ascii="宋体" w:hAnsi="宋体" w:cs="宋体" w:eastAsia="宋体" w:hint="default"/>
                <w:sz w:val="17"/>
                <w:szCs w:val="17"/>
              </w:rPr>
              <w:t>股权的进展公告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23</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8"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2018-146</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第八届董事会第十一次会议决议公告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26</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5"/>
              <w:ind w:right="1"/>
              <w:jc w:val="center"/>
              <w:rPr>
                <w:rFonts w:ascii="Times New Roman" w:hAnsi="Times New Roman" w:cs="Times New Roman" w:eastAsia="Times New Roman" w:hint="default"/>
                <w:sz w:val="17"/>
                <w:szCs w:val="17"/>
              </w:rPr>
            </w:pPr>
            <w:r>
              <w:rPr>
                <w:rFonts w:ascii="Times New Roman"/>
                <w:sz w:val="17"/>
              </w:rPr>
              <w:t>2018-147</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7"/>
              <w:ind w:left="2" w:right="0"/>
              <w:jc w:val="left"/>
              <w:rPr>
                <w:rFonts w:ascii="宋体" w:hAnsi="宋体" w:cs="宋体" w:eastAsia="宋体" w:hint="default"/>
                <w:sz w:val="17"/>
                <w:szCs w:val="17"/>
              </w:rPr>
            </w:pPr>
            <w:r>
              <w:rPr>
                <w:rFonts w:ascii="宋体" w:hAnsi="宋体" w:cs="宋体" w:eastAsia="宋体" w:hint="default"/>
                <w:sz w:val="17"/>
                <w:szCs w:val="17"/>
              </w:rPr>
              <w:t>第八届监事会第十二次会议决议公告</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26</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55"/>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2018-148</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7"/>
                <w:sz w:val="17"/>
                <w:szCs w:val="17"/>
              </w:rPr>
              <w:t> </w:t>
            </w:r>
            <w:r>
              <w:rPr>
                <w:rFonts w:ascii="宋体" w:hAnsi="宋体" w:cs="宋体" w:eastAsia="宋体" w:hint="default"/>
                <w:sz w:val="17"/>
                <w:szCs w:val="17"/>
              </w:rPr>
              <w:t>年第三季度报告正文</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26</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2018-149</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关于会计政策变更的公告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26</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2018-150</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关于黄冈晨鸣银团贷款办理资产抵押的公告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26</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2018-151</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关于子公司开展融资租赁业务的公告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26</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8"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2018-152</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w:t>
            </w:r>
            <w:r>
              <w:rPr>
                <w:rFonts w:ascii="Times New Roman" w:hAnsi="Times New Roman" w:cs="Times New Roman" w:eastAsia="Times New Roman" w:hint="default"/>
                <w:sz w:val="17"/>
                <w:szCs w:val="17"/>
              </w:rPr>
              <w:t>2018</w:t>
            </w:r>
            <w:r>
              <w:rPr>
                <w:rFonts w:ascii="宋体" w:hAnsi="宋体" w:cs="宋体" w:eastAsia="宋体" w:hint="default"/>
                <w:sz w:val="17"/>
                <w:szCs w:val="17"/>
              </w:rPr>
              <w:t>年度第十一期超短期融资券发行结果的公告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31</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2018-153</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关于股东股份解除质押的公告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17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11</w:t>
            </w:r>
            <w:r>
              <w:rPr>
                <w:rFonts w:ascii="宋体" w:hAnsi="宋体" w:cs="宋体" w:eastAsia="宋体" w:hint="default"/>
                <w:sz w:val="17"/>
                <w:szCs w:val="17"/>
              </w:rPr>
              <w:t>月</w:t>
            </w:r>
            <w:r>
              <w:rPr>
                <w:rFonts w:ascii="Times New Roman" w:hAnsi="Times New Roman" w:cs="Times New Roman" w:eastAsia="Times New Roman" w:hint="default"/>
                <w:sz w:val="17"/>
                <w:szCs w:val="17"/>
              </w:rPr>
              <w:t>6</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2018-154</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第八届董事会第三十二次临时会议决议公告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11</w:t>
            </w:r>
            <w:r>
              <w:rPr>
                <w:rFonts w:ascii="宋体" w:hAnsi="宋体" w:cs="宋体" w:eastAsia="宋体" w:hint="default"/>
                <w:sz w:val="17"/>
                <w:szCs w:val="17"/>
              </w:rPr>
              <w:t>月</w:t>
            </w:r>
            <w:r>
              <w:rPr>
                <w:rFonts w:ascii="Times New Roman" w:hAnsi="Times New Roman" w:cs="Times New Roman" w:eastAsia="Times New Roman" w:hint="default"/>
                <w:sz w:val="17"/>
                <w:szCs w:val="17"/>
              </w:rPr>
              <w:t>10</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2018-155</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关于变更轮值总经理的公告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11</w:t>
            </w:r>
            <w:r>
              <w:rPr>
                <w:rFonts w:ascii="宋体" w:hAnsi="宋体" w:cs="宋体" w:eastAsia="宋体" w:hint="default"/>
                <w:sz w:val="17"/>
                <w:szCs w:val="17"/>
              </w:rPr>
              <w:t>月</w:t>
            </w:r>
            <w:r>
              <w:rPr>
                <w:rFonts w:ascii="Times New Roman" w:hAnsi="Times New Roman" w:cs="Times New Roman" w:eastAsia="Times New Roman" w:hint="default"/>
                <w:sz w:val="17"/>
                <w:szCs w:val="17"/>
              </w:rPr>
              <w:t>10</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2018-156</w:t>
            </w:r>
          </w:p>
        </w:tc>
        <w:tc>
          <w:tcPr>
            <w:tcW w:w="427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关于拟引入第三方投资者对部分子公司实施增资的公告</w:t>
            </w:r>
          </w:p>
        </w:tc>
        <w:tc>
          <w:tcPr>
            <w:tcW w:w="14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11</w:t>
            </w:r>
            <w:r>
              <w:rPr>
                <w:rFonts w:ascii="宋体" w:hAnsi="宋体" w:cs="宋体" w:eastAsia="宋体" w:hint="default"/>
                <w:sz w:val="17"/>
                <w:szCs w:val="17"/>
              </w:rPr>
              <w:t>月</w:t>
            </w:r>
            <w:r>
              <w:rPr>
                <w:rFonts w:ascii="Times New Roman" w:hAnsi="Times New Roman" w:cs="Times New Roman" w:eastAsia="Times New Roman" w:hint="default"/>
                <w:sz w:val="17"/>
                <w:szCs w:val="17"/>
              </w:rPr>
              <w:t>10</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2018-157</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第八届监事会第十二次临时会议决议公告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11</w:t>
            </w:r>
            <w:r>
              <w:rPr>
                <w:rFonts w:ascii="宋体" w:hAnsi="宋体" w:cs="宋体" w:eastAsia="宋体" w:hint="default"/>
                <w:sz w:val="17"/>
                <w:szCs w:val="17"/>
              </w:rPr>
              <w:t>月</w:t>
            </w:r>
            <w:r>
              <w:rPr>
                <w:rFonts w:ascii="Times New Roman" w:hAnsi="Times New Roman" w:cs="Times New Roman" w:eastAsia="Times New Roman" w:hint="default"/>
                <w:sz w:val="17"/>
                <w:szCs w:val="17"/>
              </w:rPr>
              <w:t>10</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8"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2018-158</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年第六次临时股东大会的通知</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11</w:t>
            </w:r>
            <w:r>
              <w:rPr>
                <w:rFonts w:ascii="宋体" w:hAnsi="宋体" w:cs="宋体" w:eastAsia="宋体" w:hint="default"/>
                <w:sz w:val="17"/>
                <w:szCs w:val="17"/>
              </w:rPr>
              <w:t>月</w:t>
            </w:r>
            <w:r>
              <w:rPr>
                <w:rFonts w:ascii="Times New Roman" w:hAnsi="Times New Roman" w:cs="Times New Roman" w:eastAsia="Times New Roman" w:hint="default"/>
                <w:sz w:val="17"/>
                <w:szCs w:val="17"/>
              </w:rPr>
              <w:t>10</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2018-159</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年第五次临时股东大会的再次通知</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8"/>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11</w:t>
            </w:r>
            <w:r>
              <w:rPr>
                <w:rFonts w:ascii="宋体" w:hAnsi="宋体" w:cs="宋体" w:eastAsia="宋体" w:hint="default"/>
                <w:sz w:val="17"/>
                <w:szCs w:val="17"/>
              </w:rPr>
              <w:t>月</w:t>
            </w:r>
            <w:r>
              <w:rPr>
                <w:rFonts w:ascii="Times New Roman" w:hAnsi="Times New Roman" w:cs="Times New Roman" w:eastAsia="Times New Roman" w:hint="default"/>
                <w:sz w:val="17"/>
                <w:szCs w:val="17"/>
              </w:rPr>
              <w:t>16</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2018-160</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关于黄冈晨鸣化学木浆项目投产的公告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11</w:t>
            </w:r>
            <w:r>
              <w:rPr>
                <w:rFonts w:ascii="宋体" w:hAnsi="宋体" w:cs="宋体" w:eastAsia="宋体" w:hint="default"/>
                <w:sz w:val="17"/>
                <w:szCs w:val="17"/>
              </w:rPr>
              <w:t>月</w:t>
            </w:r>
            <w:r>
              <w:rPr>
                <w:rFonts w:ascii="Times New Roman" w:hAnsi="Times New Roman" w:cs="Times New Roman" w:eastAsia="Times New Roman" w:hint="default"/>
                <w:sz w:val="17"/>
                <w:szCs w:val="17"/>
              </w:rPr>
              <w:t>27</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2018-161</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第八届董事会第三十三次临时会议决议公告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7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1</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619"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2018-162</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316"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关于子公司开展融资租赁业务及为其提供担保和资产抵押</w:t>
            </w:r>
            <w:r>
              <w:rPr>
                <w:rFonts w:ascii="宋体" w:hAnsi="宋体" w:cs="宋体" w:eastAsia="宋体" w:hint="default"/>
                <w:w w:val="99"/>
                <w:sz w:val="17"/>
                <w:szCs w:val="17"/>
              </w:rPr>
              <w:t> </w:t>
            </w:r>
            <w:r>
              <w:rPr>
                <w:rFonts w:ascii="宋体" w:hAnsi="宋体" w:cs="宋体" w:eastAsia="宋体" w:hint="default"/>
                <w:sz w:val="17"/>
                <w:szCs w:val="17"/>
              </w:rPr>
              <w:t>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7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1</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2018-163</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年第五次临时股东大会决议公告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7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1</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8"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2018-164</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关于职工代表监事因退休辞职的公告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7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1</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2018-165</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关于股东股份质押的公告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8"/>
              <w:ind w:left="17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8</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2018-166</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年第六次临时股东大会增加提案的公告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13</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2018-167</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关于召开</w:t>
            </w:r>
            <w:r>
              <w:rPr>
                <w:rFonts w:ascii="Times New Roman" w:hAnsi="Times New Roman" w:cs="Times New Roman" w:eastAsia="Times New Roman" w:hint="default"/>
                <w:sz w:val="17"/>
                <w:szCs w:val="17"/>
              </w:rPr>
              <w:t>2018</w:t>
            </w:r>
            <w:r>
              <w:rPr>
                <w:rFonts w:ascii="宋体" w:hAnsi="宋体" w:cs="宋体" w:eastAsia="宋体" w:hint="default"/>
                <w:sz w:val="17"/>
                <w:szCs w:val="17"/>
              </w:rPr>
              <w:t>年第六次临时股东大会的补充通知</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13</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2018-168</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关于股东股份解除质押及业务续做的公告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18</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8" w:hRule="exact"/>
        </w:trPr>
        <w:tc>
          <w:tcPr>
            <w:tcW w:w="9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2018-169</w:t>
            </w:r>
          </w:p>
        </w:tc>
        <w:tc>
          <w:tcPr>
            <w:tcW w:w="42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第八届董事会第三十四次临时会议决议公告</w:t>
            </w:r>
          </w:p>
        </w:tc>
        <w:tc>
          <w:tcPr>
            <w:tcW w:w="14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13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21</w:t>
            </w:r>
            <w:r>
              <w:rPr>
                <w:rFonts w:ascii="宋体" w:hAnsi="宋体" w:cs="宋体" w:eastAsia="宋体" w:hint="default"/>
                <w:sz w:val="17"/>
                <w:szCs w:val="17"/>
              </w:rPr>
              <w:t>日</w:t>
            </w:r>
          </w:p>
        </w:tc>
        <w:tc>
          <w:tcPr>
            <w:tcW w:w="237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bl>
    <w:p>
      <w:pPr>
        <w:spacing w:after="0" w:line="240" w:lineRule="auto"/>
        <w:jc w:val="center"/>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965"/>
        <w:gridCol w:w="4273"/>
        <w:gridCol w:w="1467"/>
        <w:gridCol w:w="2372"/>
      </w:tblGrid>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2018-170</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关于江西晨鸣引进第三方投资者的公告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21</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2018-171</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关于收购控股子公司少数股权的公告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21</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2018-172</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w:t>
            </w:r>
            <w:r>
              <w:rPr>
                <w:rFonts w:ascii="Times New Roman" w:hAnsi="Times New Roman" w:cs="Times New Roman" w:eastAsia="Times New Roman" w:hint="default"/>
                <w:sz w:val="17"/>
                <w:szCs w:val="17"/>
              </w:rPr>
              <w:t>2018</w:t>
            </w:r>
            <w:r>
              <w:rPr>
                <w:rFonts w:ascii="宋体" w:hAnsi="宋体" w:cs="宋体" w:eastAsia="宋体" w:hint="default"/>
                <w:sz w:val="17"/>
                <w:szCs w:val="17"/>
              </w:rPr>
              <w:t>年度第十二期超短期融资券发行结果的公告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21</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8" w:hRule="exact"/>
        </w:trPr>
        <w:tc>
          <w:tcPr>
            <w:tcW w:w="9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sz w:val="17"/>
              </w:rPr>
              <w:t>2018-173</w:t>
            </w:r>
          </w:p>
        </w:tc>
        <w:tc>
          <w:tcPr>
            <w:tcW w:w="42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关于股东股份质押及部分股份解除质押的公告</w:t>
            </w:r>
          </w:p>
        </w:tc>
        <w:tc>
          <w:tcPr>
            <w:tcW w:w="14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22</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26" w:hRule="exact"/>
        </w:trPr>
        <w:tc>
          <w:tcPr>
            <w:tcW w:w="9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sz w:val="17"/>
              </w:rPr>
              <w:t>2018-174</w:t>
            </w:r>
          </w:p>
        </w:tc>
        <w:tc>
          <w:tcPr>
            <w:tcW w:w="42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年第六次临时股东大会决议公告</w:t>
            </w:r>
          </w:p>
        </w:tc>
        <w:tc>
          <w:tcPr>
            <w:tcW w:w="146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29</w:t>
            </w:r>
            <w:r>
              <w:rPr>
                <w:rFonts w:ascii="宋体" w:hAnsi="宋体" w:cs="宋体" w:eastAsia="宋体" w:hint="default"/>
                <w:sz w:val="17"/>
                <w:szCs w:val="17"/>
              </w:rPr>
              <w:t>日</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hyperlink r:id="rId19">
              <w:r>
                <w:rPr>
                  <w:rFonts w:ascii="Times New Roman"/>
                  <w:sz w:val="17"/>
                </w:rPr>
                <w:t>http://www.cninfo.com.cn</w:t>
              </w:r>
            </w:hyperlink>
          </w:p>
        </w:tc>
      </w:tr>
    </w:tbl>
    <w:p>
      <w:pPr>
        <w:spacing w:line="240" w:lineRule="auto" w:before="10"/>
        <w:rPr>
          <w:rFonts w:ascii="Times New Roman" w:hAnsi="Times New Roman" w:cs="Times New Roman" w:eastAsia="Times New Roman" w:hint="default"/>
          <w:sz w:val="18"/>
          <w:szCs w:val="18"/>
        </w:rPr>
      </w:pPr>
    </w:p>
    <w:p>
      <w:pPr>
        <w:pStyle w:val="Heading2"/>
        <w:spacing w:line="240" w:lineRule="auto" w:before="37"/>
        <w:ind w:right="0"/>
        <w:jc w:val="both"/>
        <w:rPr>
          <w:b w:val="0"/>
          <w:bCs w:val="0"/>
        </w:rPr>
      </w:pPr>
      <w:r>
        <w:rPr/>
        <w:t>二十、公司子公司重大事项</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336" w:lineRule="auto" w:before="96"/>
        <w:ind w:left="484" w:right="1008" w:firstLine="1"/>
        <w:jc w:val="left"/>
        <w:rPr>
          <w:rFonts w:ascii="宋体" w:hAnsi="宋体" w:cs="宋体" w:eastAsia="宋体" w:hint="default"/>
          <w:sz w:val="17"/>
          <w:szCs w:val="17"/>
        </w:rPr>
      </w:pPr>
      <w:r>
        <w:rPr>
          <w:rFonts w:ascii="Times New Roman" w:hAnsi="Times New Roman" w:cs="Times New Roman" w:eastAsia="Times New Roman" w:hint="default"/>
          <w:b/>
          <w:bCs/>
          <w:sz w:val="17"/>
          <w:szCs w:val="17"/>
        </w:rPr>
        <w:t>1</w:t>
      </w:r>
      <w:r>
        <w:rPr>
          <w:rFonts w:ascii="宋体" w:hAnsi="宋体" w:cs="宋体" w:eastAsia="宋体" w:hint="default"/>
          <w:b/>
          <w:bCs/>
          <w:sz w:val="17"/>
          <w:szCs w:val="17"/>
        </w:rPr>
        <w:t>、关于出售许昌晨鸣</w:t>
      </w:r>
      <w:r>
        <w:rPr>
          <w:rFonts w:ascii="Times New Roman" w:hAnsi="Times New Roman" w:cs="Times New Roman" w:eastAsia="Times New Roman" w:hint="default"/>
          <w:b/>
          <w:bCs/>
          <w:sz w:val="17"/>
          <w:szCs w:val="17"/>
        </w:rPr>
        <w:t>30%</w:t>
      </w:r>
      <w:r>
        <w:rPr>
          <w:rFonts w:ascii="宋体" w:hAnsi="宋体" w:cs="宋体" w:eastAsia="宋体" w:hint="default"/>
          <w:b/>
          <w:bCs/>
          <w:sz w:val="17"/>
          <w:szCs w:val="17"/>
        </w:rPr>
        <w:t>股权事项</w:t>
      </w:r>
      <w:r>
        <w:rPr>
          <w:rFonts w:ascii="宋体" w:hAnsi="宋体" w:cs="宋体" w:eastAsia="宋体" w:hint="default"/>
          <w:b/>
          <w:bCs/>
          <w:spacing w:val="1"/>
          <w:w w:val="99"/>
          <w:sz w:val="17"/>
          <w:szCs w:val="17"/>
        </w:rPr>
        <w:t> </w:t>
      </w:r>
      <w:r>
        <w:rPr>
          <w:rFonts w:ascii="宋体" w:hAnsi="宋体" w:cs="宋体" w:eastAsia="宋体" w:hint="default"/>
          <w:spacing w:val="-2"/>
          <w:sz w:val="17"/>
          <w:szCs w:val="17"/>
        </w:rPr>
        <w:t>公司于</w:t>
      </w:r>
      <w:r>
        <w:rPr>
          <w:rFonts w:ascii="Times New Roman" w:hAnsi="Times New Roman" w:cs="Times New Roman" w:eastAsia="Times New Roman" w:hint="default"/>
          <w:spacing w:val="-2"/>
          <w:sz w:val="17"/>
          <w:szCs w:val="17"/>
        </w:rPr>
        <w:t>2017</w:t>
      </w:r>
      <w:r>
        <w:rPr>
          <w:rFonts w:ascii="宋体" w:hAnsi="宋体" w:cs="宋体" w:eastAsia="宋体" w:hint="default"/>
          <w:spacing w:val="-2"/>
          <w:sz w:val="17"/>
          <w:szCs w:val="17"/>
        </w:rPr>
        <w:t>年</w:t>
      </w:r>
      <w:r>
        <w:rPr>
          <w:rFonts w:ascii="Times New Roman" w:hAnsi="Times New Roman" w:cs="Times New Roman" w:eastAsia="Times New Roman" w:hint="default"/>
          <w:spacing w:val="-2"/>
          <w:sz w:val="17"/>
          <w:szCs w:val="17"/>
        </w:rPr>
        <w:t>11</w:t>
      </w:r>
      <w:r>
        <w:rPr>
          <w:rFonts w:ascii="宋体" w:hAnsi="宋体" w:cs="宋体" w:eastAsia="宋体" w:hint="default"/>
          <w:spacing w:val="-2"/>
          <w:sz w:val="17"/>
          <w:szCs w:val="17"/>
        </w:rPr>
        <w:t>月</w:t>
      </w:r>
      <w:r>
        <w:rPr>
          <w:rFonts w:ascii="Times New Roman" w:hAnsi="Times New Roman" w:cs="Times New Roman" w:eastAsia="Times New Roman" w:hint="default"/>
          <w:spacing w:val="-2"/>
          <w:sz w:val="17"/>
          <w:szCs w:val="17"/>
        </w:rPr>
        <w:t>27</w:t>
      </w:r>
      <w:r>
        <w:rPr>
          <w:rFonts w:ascii="宋体" w:hAnsi="宋体" w:cs="宋体" w:eastAsia="宋体" w:hint="default"/>
          <w:spacing w:val="-2"/>
          <w:sz w:val="17"/>
          <w:szCs w:val="17"/>
        </w:rPr>
        <w:t>日召开第八届董事会第十八次临时会议，审议通过了《关于出售许昌晨鸣</w:t>
      </w:r>
      <w:r>
        <w:rPr>
          <w:rFonts w:ascii="Times New Roman" w:hAnsi="Times New Roman" w:cs="Times New Roman" w:eastAsia="Times New Roman" w:hint="default"/>
          <w:spacing w:val="-2"/>
          <w:sz w:val="17"/>
          <w:szCs w:val="17"/>
        </w:rPr>
        <w:t>30%</w:t>
      </w:r>
      <w:r>
        <w:rPr>
          <w:rFonts w:ascii="宋体" w:hAnsi="宋体" w:cs="宋体" w:eastAsia="宋体" w:hint="default"/>
          <w:spacing w:val="-2"/>
          <w:sz w:val="17"/>
          <w:szCs w:val="17"/>
        </w:rPr>
        <w:t>股权的议案》，公司</w:t>
      </w:r>
    </w:p>
    <w:p>
      <w:pPr>
        <w:pStyle w:val="BodyText"/>
        <w:spacing w:line="219" w:lineRule="exact"/>
        <w:ind w:right="0"/>
        <w:jc w:val="both"/>
      </w:pPr>
      <w:r>
        <w:rPr/>
        <w:t>拟通过公开挂牌方式出售控股子公司许昌晨鸣纸业股份有限公司（以下简称</w:t>
      </w:r>
      <w:r>
        <w:rPr>
          <w:rFonts w:ascii="Times New Roman" w:hAnsi="Times New Roman" w:cs="Times New Roman" w:eastAsia="Times New Roman" w:hint="default"/>
        </w:rPr>
        <w:t>“</w:t>
      </w:r>
      <w:r>
        <w:rPr/>
        <w:t>许昌晨鸣</w:t>
      </w:r>
      <w:r>
        <w:rPr>
          <w:rFonts w:ascii="Times New Roman" w:hAnsi="Times New Roman" w:cs="Times New Roman" w:eastAsia="Times New Roman" w:hint="default"/>
        </w:rPr>
        <w:t>”</w:t>
      </w:r>
      <w:r>
        <w:rPr/>
        <w:t>）</w:t>
      </w:r>
      <w:r>
        <w:rPr>
          <w:rFonts w:ascii="Times New Roman" w:hAnsi="Times New Roman" w:cs="Times New Roman" w:eastAsia="Times New Roman" w:hint="default"/>
        </w:rPr>
        <w:t>30%</w:t>
      </w:r>
      <w:r>
        <w:rPr/>
        <w:t>的股权，详细内容请参阅公司</w:t>
      </w:r>
    </w:p>
    <w:p>
      <w:pPr>
        <w:pStyle w:val="BodyText"/>
        <w:spacing w:line="240" w:lineRule="auto" w:before="58"/>
        <w:ind w:right="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日披露的《关于出售许昌晨鸣股权的公告》（公告编号</w:t>
      </w:r>
      <w:r>
        <w:rPr>
          <w:rFonts w:ascii="Times New Roman" w:hAnsi="Times New Roman" w:cs="Times New Roman" w:eastAsia="Times New Roman" w:hint="default"/>
        </w:rPr>
        <w:t>2017-147</w:t>
      </w:r>
      <w:r>
        <w:rPr/>
        <w:t>）。</w:t>
      </w:r>
    </w:p>
    <w:p>
      <w:pPr>
        <w:spacing w:line="300" w:lineRule="auto" w:before="94"/>
        <w:ind w:left="484" w:right="1008" w:firstLine="1"/>
        <w:jc w:val="left"/>
        <w:rPr>
          <w:rFonts w:ascii="宋体" w:hAnsi="宋体" w:cs="宋体" w:eastAsia="宋体" w:hint="default"/>
          <w:sz w:val="17"/>
          <w:szCs w:val="17"/>
        </w:rPr>
      </w:pPr>
      <w:r>
        <w:rPr>
          <w:rFonts w:ascii="Times New Roman" w:hAnsi="Times New Roman" w:cs="Times New Roman" w:eastAsia="Times New Roman" w:hint="default"/>
          <w:b/>
          <w:bCs/>
          <w:sz w:val="17"/>
          <w:szCs w:val="17"/>
        </w:rPr>
        <w:t>2</w:t>
      </w:r>
      <w:r>
        <w:rPr>
          <w:rFonts w:ascii="宋体" w:hAnsi="宋体" w:cs="宋体" w:eastAsia="宋体" w:hint="default"/>
          <w:b/>
          <w:bCs/>
          <w:sz w:val="17"/>
          <w:szCs w:val="17"/>
        </w:rPr>
        <w:t>、关于上海晨鸣实业受让广东德骏所持上海鸿泰地产</w:t>
      </w:r>
      <w:r>
        <w:rPr>
          <w:rFonts w:ascii="Times New Roman" w:hAnsi="Times New Roman" w:cs="Times New Roman" w:eastAsia="Times New Roman" w:hint="default"/>
          <w:b/>
          <w:bCs/>
          <w:sz w:val="17"/>
          <w:szCs w:val="17"/>
        </w:rPr>
        <w:t>30%</w:t>
      </w:r>
      <w:r>
        <w:rPr>
          <w:rFonts w:ascii="宋体" w:hAnsi="宋体" w:cs="宋体" w:eastAsia="宋体" w:hint="default"/>
          <w:b/>
          <w:bCs/>
          <w:sz w:val="17"/>
          <w:szCs w:val="17"/>
        </w:rPr>
        <w:t>股权事项</w:t>
      </w:r>
      <w:r>
        <w:rPr>
          <w:rFonts w:ascii="宋体" w:hAnsi="宋体" w:cs="宋体" w:eastAsia="宋体" w:hint="default"/>
          <w:b/>
          <w:bCs/>
          <w:w w:val="99"/>
          <w:sz w:val="17"/>
          <w:szCs w:val="17"/>
        </w:rPr>
        <w:t> </w:t>
      </w:r>
      <w:r>
        <w:rPr>
          <w:rFonts w:ascii="宋体" w:hAnsi="宋体" w:cs="宋体" w:eastAsia="宋体" w:hint="default"/>
          <w:spacing w:val="-3"/>
          <w:sz w:val="17"/>
          <w:szCs w:val="17"/>
        </w:rPr>
        <w:t>上海晨鸣实业有限公司与广东德骏投资有限公司签署《股权收购协议》，以上海鸿泰房地产有限公司股东全部权益评估</w:t>
      </w:r>
      <w:r>
        <w:rPr>
          <w:rFonts w:ascii="宋体" w:hAnsi="宋体" w:cs="宋体" w:eastAsia="宋体" w:hint="default"/>
          <w:sz w:val="17"/>
          <w:szCs w:val="17"/>
        </w:rPr>
      </w:r>
    </w:p>
    <w:p>
      <w:pPr>
        <w:pStyle w:val="BodyText"/>
        <w:spacing w:line="300" w:lineRule="auto" w:before="28"/>
        <w:ind w:right="1164"/>
        <w:jc w:val="both"/>
      </w:pPr>
      <w:r>
        <w:rPr>
          <w:spacing w:val="-1"/>
        </w:rPr>
        <w:t>值人民币</w:t>
      </w:r>
      <w:r>
        <w:rPr>
          <w:rFonts w:ascii="Times New Roman" w:hAnsi="Times New Roman" w:cs="Times New Roman" w:eastAsia="Times New Roman" w:hint="default"/>
          <w:spacing w:val="-1"/>
        </w:rPr>
        <w:t>390,839.70</w:t>
      </w:r>
      <w:r>
        <w:rPr>
          <w:spacing w:val="-1"/>
        </w:rPr>
        <w:t>万元为依据，上海晨鸣拟以人民币</w:t>
      </w:r>
      <w:r>
        <w:rPr>
          <w:rFonts w:ascii="Times New Roman" w:hAnsi="Times New Roman" w:cs="Times New Roman" w:eastAsia="Times New Roman" w:hint="default"/>
          <w:spacing w:val="-1"/>
        </w:rPr>
        <w:t>127,500</w:t>
      </w:r>
      <w:r>
        <w:rPr>
          <w:spacing w:val="-1"/>
        </w:rPr>
        <w:t>万元受让广东德骏所持鸿泰地产</w:t>
      </w:r>
      <w:r>
        <w:rPr>
          <w:rFonts w:ascii="Times New Roman" w:hAnsi="Times New Roman" w:cs="Times New Roman" w:eastAsia="Times New Roman" w:hint="default"/>
          <w:spacing w:val="-1"/>
        </w:rPr>
        <w:t>30%</w:t>
      </w:r>
      <w:r>
        <w:rPr>
          <w:spacing w:val="-1"/>
        </w:rPr>
        <w:t>的股权以及广东德骏对鸿</w:t>
      </w:r>
      <w:r>
        <w:rPr>
          <w:w w:val="99"/>
        </w:rPr>
        <w:t> </w:t>
      </w:r>
      <w:r>
        <w:rPr/>
        <w:t>泰地产债权，其中股权交易金额为人民币</w:t>
      </w:r>
      <w:r>
        <w:rPr>
          <w:rFonts w:ascii="Times New Roman" w:hAnsi="Times New Roman" w:cs="Times New Roman" w:eastAsia="Times New Roman" w:hint="default"/>
        </w:rPr>
        <w:t>117,196</w:t>
      </w:r>
      <w:r>
        <w:rPr/>
        <w:t>万元、债权金额为人民币</w:t>
      </w:r>
      <w:r>
        <w:rPr>
          <w:rFonts w:ascii="Times New Roman" w:hAnsi="Times New Roman" w:cs="Times New Roman" w:eastAsia="Times New Roman" w:hint="default"/>
        </w:rPr>
        <w:t>10,304</w:t>
      </w:r>
      <w:r>
        <w:rPr/>
        <w:t>万元。</w:t>
      </w:r>
    </w:p>
    <w:p>
      <w:pPr>
        <w:pStyle w:val="BodyText"/>
        <w:spacing w:line="338" w:lineRule="auto" w:before="10"/>
        <w:ind w:left="484" w:right="1008"/>
        <w:jc w:val="left"/>
      </w:pPr>
      <w:r>
        <w:rPr/>
        <w:t>详情请参阅公司于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30</w:t>
      </w:r>
      <w:r>
        <w:rPr/>
        <w:t>日在巨潮资讯网上披露的相关公告，公告编号为：</w:t>
      </w:r>
      <w:r>
        <w:rPr>
          <w:rFonts w:ascii="Times New Roman" w:hAnsi="Times New Roman" w:cs="Times New Roman" w:eastAsia="Times New Roman" w:hint="default"/>
        </w:rPr>
        <w:t>2018-007</w:t>
      </w:r>
      <w:r>
        <w:rPr/>
        <w:t>。</w:t>
      </w:r>
      <w:r>
        <w:rPr>
          <w:w w:val="99"/>
        </w:rPr>
        <w:t> </w:t>
      </w:r>
      <w:r>
        <w:rPr>
          <w:rFonts w:ascii="Times New Roman" w:hAnsi="Times New Roman" w:cs="Times New Roman" w:eastAsia="Times New Roman" w:hint="default"/>
          <w:b/>
          <w:bCs/>
        </w:rPr>
        <w:t>3</w:t>
      </w:r>
      <w:r>
        <w:rPr>
          <w:rFonts w:ascii="宋体" w:hAnsi="宋体" w:cs="宋体" w:eastAsia="宋体" w:hint="default"/>
          <w:b/>
          <w:bCs/>
        </w:rPr>
        <w:t>、关于出售广东德骏</w:t>
      </w:r>
      <w:r>
        <w:rPr>
          <w:rFonts w:ascii="Times New Roman" w:hAnsi="Times New Roman" w:cs="Times New Roman" w:eastAsia="Times New Roman" w:hint="default"/>
          <w:b/>
          <w:bCs/>
        </w:rPr>
        <w:t>50%</w:t>
      </w:r>
      <w:r>
        <w:rPr>
          <w:rFonts w:ascii="宋体" w:hAnsi="宋体" w:cs="宋体" w:eastAsia="宋体" w:hint="default"/>
          <w:b/>
          <w:bCs/>
        </w:rPr>
        <w:t>股权事项</w:t>
      </w:r>
      <w:r>
        <w:rPr>
          <w:rFonts w:ascii="宋体" w:hAnsi="宋体" w:cs="宋体" w:eastAsia="宋体" w:hint="default"/>
          <w:b/>
          <w:bCs/>
          <w:spacing w:val="1"/>
          <w:w w:val="99"/>
        </w:rPr>
        <w:t> </w:t>
      </w:r>
      <w:r>
        <w:rPr>
          <w:w w:val="95"/>
        </w:rPr>
        <w:t>根据于</w:t>
      </w:r>
      <w:r>
        <w:rPr>
          <w:rFonts w:ascii="Times New Roman" w:hAnsi="Times New Roman" w:cs="Times New Roman" w:eastAsia="Times New Roman" w:hint="default"/>
          <w:w w:val="95"/>
        </w:rPr>
        <w:t>2018</w:t>
      </w:r>
      <w:r>
        <w:rPr>
          <w:w w:val="95"/>
        </w:rPr>
        <w:t>年</w:t>
      </w:r>
      <w:r>
        <w:rPr>
          <w:rFonts w:ascii="Times New Roman" w:hAnsi="Times New Roman" w:cs="Times New Roman" w:eastAsia="Times New Roman" w:hint="default"/>
          <w:w w:val="95"/>
        </w:rPr>
        <w:t>4</w:t>
      </w:r>
      <w:r>
        <w:rPr>
          <w:w w:val="95"/>
        </w:rPr>
        <w:t>月</w:t>
      </w:r>
      <w:r>
        <w:rPr>
          <w:rFonts w:ascii="Times New Roman" w:hAnsi="Times New Roman" w:cs="Times New Roman" w:eastAsia="Times New Roman" w:hint="default"/>
          <w:w w:val="95"/>
        </w:rPr>
        <w:t>16</w:t>
      </w:r>
      <w:r>
        <w:rPr>
          <w:w w:val="95"/>
        </w:rPr>
        <w:t>日召开的公司第八届董事会第二十二次临时会议决议，公司与上海中能企业发展（集团）有限公司</w:t>
      </w:r>
      <w:r>
        <w:rPr/>
      </w:r>
    </w:p>
    <w:p>
      <w:pPr>
        <w:pStyle w:val="BodyText"/>
        <w:spacing w:line="216" w:lineRule="exact"/>
        <w:ind w:right="0"/>
        <w:jc w:val="both"/>
      </w:pPr>
      <w:r>
        <w:rPr/>
        <w:t>（以下简称</w:t>
      </w:r>
      <w:r>
        <w:rPr>
          <w:rFonts w:ascii="Times New Roman" w:hAnsi="Times New Roman" w:cs="Times New Roman" w:eastAsia="Times New Roman" w:hint="default"/>
        </w:rPr>
        <w:t>“</w:t>
      </w:r>
      <w:r>
        <w:rPr/>
        <w:t>上海中能</w:t>
      </w:r>
      <w:r>
        <w:rPr>
          <w:rFonts w:ascii="Times New Roman" w:hAnsi="Times New Roman" w:cs="Times New Roman" w:eastAsia="Times New Roman" w:hint="default"/>
        </w:rPr>
        <w:t>”</w:t>
      </w:r>
      <w:r>
        <w:rPr/>
        <w:t>）签订《股权回购协议》，将持有的可供出售金融资产</w:t>
      </w:r>
      <w:r>
        <w:rPr>
          <w:rFonts w:ascii="Times New Roman" w:hAnsi="Times New Roman" w:cs="Times New Roman" w:eastAsia="Times New Roman" w:hint="default"/>
        </w:rPr>
        <w:t>-</w:t>
      </w:r>
      <w:r>
        <w:rPr/>
        <w:t>广东德骏</w:t>
      </w:r>
      <w:r>
        <w:rPr>
          <w:rFonts w:ascii="Times New Roman" w:hAnsi="Times New Roman" w:cs="Times New Roman" w:eastAsia="Times New Roman" w:hint="default"/>
        </w:rPr>
        <w:t>50%</w:t>
      </w:r>
      <w:r>
        <w:rPr/>
        <w:t>股权转让给上海中能，溢价回</w:t>
      </w:r>
    </w:p>
    <w:p>
      <w:pPr>
        <w:pStyle w:val="BodyText"/>
        <w:spacing w:line="300" w:lineRule="auto" w:before="58"/>
        <w:ind w:right="1163"/>
        <w:jc w:val="both"/>
      </w:pPr>
      <w:r>
        <w:rPr/>
        <w:t>购款及投资收益款合计为人民币</w:t>
      </w:r>
      <w:r>
        <w:rPr>
          <w:rFonts w:ascii="Times New Roman" w:hAnsi="Times New Roman" w:cs="Times New Roman" w:eastAsia="Times New Roman" w:hint="default"/>
        </w:rPr>
        <w:t>2,634,041,400</w:t>
      </w:r>
      <w:r>
        <w:rPr/>
        <w:t>元。公司于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日收到上述款项，本次转让后，公司不再持有广东德</w:t>
      </w:r>
      <w:r>
        <w:rPr>
          <w:w w:val="99"/>
        </w:rPr>
        <w:t> </w:t>
      </w:r>
      <w:r>
        <w:rPr/>
        <w:t>骏的股权。</w:t>
      </w:r>
    </w:p>
    <w:p>
      <w:pPr>
        <w:spacing w:line="338" w:lineRule="auto" w:before="65"/>
        <w:ind w:left="484" w:right="1008" w:hanging="1"/>
        <w:jc w:val="left"/>
        <w:rPr>
          <w:rFonts w:ascii="宋体" w:hAnsi="宋体" w:cs="宋体" w:eastAsia="宋体" w:hint="default"/>
          <w:sz w:val="17"/>
          <w:szCs w:val="17"/>
        </w:rPr>
      </w:pPr>
      <w:r>
        <w:rPr>
          <w:rFonts w:ascii="宋体" w:hAnsi="宋体" w:cs="宋体" w:eastAsia="宋体" w:hint="default"/>
          <w:sz w:val="17"/>
          <w:szCs w:val="17"/>
        </w:rPr>
        <w:t>详情请参阅公司于</w:t>
      </w: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04</w:t>
      </w:r>
      <w:r>
        <w:rPr>
          <w:rFonts w:ascii="宋体" w:hAnsi="宋体" w:cs="宋体" w:eastAsia="宋体" w:hint="default"/>
          <w:sz w:val="17"/>
          <w:szCs w:val="17"/>
        </w:rPr>
        <w:t>月</w:t>
      </w:r>
      <w:r>
        <w:rPr>
          <w:rFonts w:ascii="Times New Roman" w:hAnsi="Times New Roman" w:cs="Times New Roman" w:eastAsia="Times New Roman" w:hint="default"/>
          <w:sz w:val="17"/>
          <w:szCs w:val="17"/>
        </w:rPr>
        <w:t>17</w:t>
      </w:r>
      <w:r>
        <w:rPr>
          <w:rFonts w:ascii="宋体" w:hAnsi="宋体" w:cs="宋体" w:eastAsia="宋体" w:hint="default"/>
          <w:sz w:val="17"/>
          <w:szCs w:val="17"/>
        </w:rPr>
        <w:t>日在巨潮资讯网上披露的相关公告，公告编号为：</w:t>
      </w:r>
      <w:r>
        <w:rPr>
          <w:rFonts w:ascii="Times New Roman" w:hAnsi="Times New Roman" w:cs="Times New Roman" w:eastAsia="Times New Roman" w:hint="default"/>
          <w:sz w:val="17"/>
          <w:szCs w:val="17"/>
        </w:rPr>
        <w:t>2018-038</w:t>
      </w:r>
      <w:r>
        <w:rPr>
          <w:rFonts w:ascii="宋体" w:hAnsi="宋体" w:cs="宋体" w:eastAsia="宋体" w:hint="default"/>
          <w:sz w:val="17"/>
          <w:szCs w:val="17"/>
        </w:rPr>
        <w:t>。</w:t>
      </w:r>
      <w:r>
        <w:rPr>
          <w:rFonts w:ascii="宋体" w:hAnsi="宋体" w:cs="宋体" w:eastAsia="宋体" w:hint="default"/>
          <w:w w:val="99"/>
          <w:sz w:val="17"/>
          <w:szCs w:val="17"/>
        </w:rPr>
        <w:t> </w:t>
      </w:r>
      <w:r>
        <w:rPr>
          <w:rFonts w:ascii="Times New Roman" w:hAnsi="Times New Roman" w:cs="Times New Roman" w:eastAsia="Times New Roman" w:hint="default"/>
          <w:b/>
          <w:bCs/>
          <w:sz w:val="17"/>
          <w:szCs w:val="17"/>
        </w:rPr>
        <w:t>4</w:t>
      </w:r>
      <w:r>
        <w:rPr>
          <w:rFonts w:ascii="宋体" w:hAnsi="宋体" w:cs="宋体" w:eastAsia="宋体" w:hint="default"/>
          <w:b/>
          <w:bCs/>
          <w:sz w:val="17"/>
          <w:szCs w:val="17"/>
        </w:rPr>
        <w:t>、关于收购武汉晨鸣少数股东所持</w:t>
      </w:r>
      <w:r>
        <w:rPr>
          <w:rFonts w:ascii="Times New Roman" w:hAnsi="Times New Roman" w:cs="Times New Roman" w:eastAsia="Times New Roman" w:hint="default"/>
          <w:b/>
          <w:bCs/>
          <w:sz w:val="17"/>
          <w:szCs w:val="17"/>
        </w:rPr>
        <w:t>14.2742%</w:t>
      </w:r>
      <w:r>
        <w:rPr>
          <w:rFonts w:ascii="宋体" w:hAnsi="宋体" w:cs="宋体" w:eastAsia="宋体" w:hint="default"/>
          <w:b/>
          <w:bCs/>
          <w:sz w:val="17"/>
          <w:szCs w:val="17"/>
        </w:rPr>
        <w:t>股权事项</w:t>
      </w:r>
      <w:r>
        <w:rPr>
          <w:rFonts w:ascii="宋体" w:hAnsi="宋体" w:cs="宋体" w:eastAsia="宋体" w:hint="default"/>
          <w:b/>
          <w:bCs/>
          <w:spacing w:val="1"/>
          <w:w w:val="99"/>
          <w:sz w:val="17"/>
          <w:szCs w:val="17"/>
        </w:rPr>
        <w:t> </w:t>
      </w:r>
      <w:r>
        <w:rPr>
          <w:rFonts w:ascii="宋体" w:hAnsi="宋体" w:cs="宋体" w:eastAsia="宋体" w:hint="default"/>
          <w:spacing w:val="-3"/>
          <w:sz w:val="17"/>
          <w:szCs w:val="17"/>
        </w:rPr>
        <w:t>为更好的推进公司战略发展布局，优化管理结构，理顺业务架构，进一步增强公司盈利能力，公司拟通过协议转让方式</w:t>
      </w:r>
      <w:r>
        <w:rPr>
          <w:rFonts w:ascii="宋体" w:hAnsi="宋体" w:cs="宋体" w:eastAsia="宋体" w:hint="default"/>
          <w:sz w:val="17"/>
          <w:szCs w:val="17"/>
        </w:rPr>
      </w:r>
    </w:p>
    <w:p>
      <w:pPr>
        <w:pStyle w:val="BodyText"/>
        <w:spacing w:line="300" w:lineRule="auto"/>
        <w:ind w:right="1163"/>
        <w:jc w:val="both"/>
      </w:pPr>
      <w:r>
        <w:rPr>
          <w:spacing w:val="-2"/>
        </w:rPr>
        <w:t>收购控股子公司武汉晨鸣少数股东湖北省汉阳造纸厂（以下简称</w:t>
      </w:r>
      <w:r>
        <w:rPr>
          <w:rFonts w:ascii="Times New Roman" w:hAnsi="Times New Roman" w:cs="Times New Roman" w:eastAsia="Times New Roman" w:hint="default"/>
          <w:spacing w:val="-2"/>
        </w:rPr>
        <w:t>“</w:t>
      </w:r>
      <w:r>
        <w:rPr>
          <w:spacing w:val="-2"/>
        </w:rPr>
        <w:t>汉阳造纸厂</w:t>
      </w:r>
      <w:r>
        <w:rPr>
          <w:rFonts w:ascii="Times New Roman" w:hAnsi="Times New Roman" w:cs="Times New Roman" w:eastAsia="Times New Roman" w:hint="default"/>
          <w:spacing w:val="-2"/>
        </w:rPr>
        <w:t>”</w:t>
      </w:r>
      <w:r>
        <w:rPr>
          <w:spacing w:val="-2"/>
        </w:rPr>
        <w:t>）持有的武汉晨鸣</w:t>
      </w:r>
      <w:r>
        <w:rPr>
          <w:rFonts w:ascii="Times New Roman" w:hAnsi="Times New Roman" w:cs="Times New Roman" w:eastAsia="Times New Roman" w:hint="default"/>
          <w:spacing w:val="-2"/>
        </w:rPr>
        <w:t>14.2742%</w:t>
      </w:r>
      <w:r>
        <w:rPr>
          <w:spacing w:val="-2"/>
        </w:rPr>
        <w:t>股权。依据公开挂</w:t>
      </w:r>
      <w:r>
        <w:rPr>
          <w:spacing w:val="-1"/>
          <w:w w:val="99"/>
        </w:rPr>
        <w:t> </w:t>
      </w:r>
      <w:r>
        <w:rPr/>
        <w:t>牌结果，公司以</w:t>
      </w:r>
      <w:r>
        <w:rPr>
          <w:rFonts w:ascii="Times New Roman" w:hAnsi="Times New Roman" w:cs="Times New Roman" w:eastAsia="Times New Roman" w:hint="default"/>
        </w:rPr>
        <w:t>6,089.66</w:t>
      </w:r>
      <w:r>
        <w:rPr/>
        <w:t>万元人民币受让汉阳造纸厂所持上述股权。本次股权转让完成后，公司将持有武汉晨鸣</w:t>
      </w:r>
      <w:r>
        <w:rPr>
          <w:rFonts w:ascii="Times New Roman" w:hAnsi="Times New Roman" w:cs="Times New Roman" w:eastAsia="Times New Roman" w:hint="default"/>
        </w:rPr>
        <w:t>65.205%</w:t>
      </w:r>
      <w:r>
        <w:rPr/>
        <w:t>股</w:t>
      </w:r>
      <w:r>
        <w:rPr>
          <w:spacing w:val="-56"/>
        </w:rPr>
        <w:t> </w:t>
      </w:r>
      <w:r>
        <w:rPr/>
        <w:t>权。</w:t>
      </w:r>
    </w:p>
    <w:p>
      <w:pPr>
        <w:pStyle w:val="BodyText"/>
        <w:spacing w:line="319" w:lineRule="auto" w:before="66"/>
        <w:ind w:left="484" w:right="1008"/>
        <w:jc w:val="left"/>
      </w:pPr>
      <w:r>
        <w:rPr/>
        <w:t>详情请参阅公司于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24</w:t>
      </w:r>
      <w:r>
        <w:rPr/>
        <w:t>日在巨潮资讯网上披露的相关公告，公告编号为：</w:t>
      </w:r>
      <w:r>
        <w:rPr>
          <w:rFonts w:ascii="Times New Roman" w:hAnsi="Times New Roman" w:cs="Times New Roman" w:eastAsia="Times New Roman" w:hint="default"/>
        </w:rPr>
        <w:t>2018-060</w:t>
      </w:r>
      <w:r>
        <w:rPr/>
        <w:t>。</w:t>
      </w:r>
      <w:r>
        <w:rPr>
          <w:w w:val="99"/>
        </w:rPr>
        <w:t> </w:t>
      </w:r>
      <w:r>
        <w:rPr>
          <w:rFonts w:ascii="Times New Roman" w:hAnsi="Times New Roman" w:cs="Times New Roman" w:eastAsia="Times New Roman" w:hint="default"/>
          <w:b/>
          <w:bCs/>
        </w:rPr>
        <w:t>5</w:t>
      </w:r>
      <w:r>
        <w:rPr>
          <w:rFonts w:ascii="宋体" w:hAnsi="宋体" w:cs="宋体" w:eastAsia="宋体" w:hint="default"/>
          <w:b/>
          <w:bCs/>
        </w:rPr>
        <w:t>、关于武汉晨鸣出售万兴置业</w:t>
      </w:r>
      <w:r>
        <w:rPr>
          <w:rFonts w:ascii="Times New Roman" w:hAnsi="Times New Roman" w:cs="Times New Roman" w:eastAsia="Times New Roman" w:hint="default"/>
          <w:b/>
          <w:bCs/>
        </w:rPr>
        <w:t>40%</w:t>
      </w:r>
      <w:r>
        <w:rPr>
          <w:rFonts w:ascii="宋体" w:hAnsi="宋体" w:cs="宋体" w:eastAsia="宋体" w:hint="default"/>
          <w:b/>
          <w:bCs/>
        </w:rPr>
        <w:t>股权事项</w:t>
      </w:r>
      <w:r>
        <w:rPr>
          <w:rFonts w:ascii="宋体" w:hAnsi="宋体" w:cs="宋体" w:eastAsia="宋体" w:hint="default"/>
          <w:b/>
          <w:bCs/>
          <w:w w:val="99"/>
        </w:rPr>
        <w:t> </w:t>
      </w:r>
      <w:r>
        <w:rPr>
          <w:spacing w:val="-3"/>
        </w:rPr>
        <w:t>为进一步整合公司资源，集中优势聚焦主业，提质增效，武汉晨鸣汉阳纸业股份有限公司拟通过公开挂牌方式出售参股</w:t>
      </w:r>
      <w:r>
        <w:rPr/>
      </w:r>
    </w:p>
    <w:p>
      <w:pPr>
        <w:pStyle w:val="BodyText"/>
        <w:spacing w:line="300" w:lineRule="auto" w:before="15"/>
        <w:ind w:right="1164"/>
        <w:jc w:val="both"/>
      </w:pPr>
      <w:r>
        <w:rPr>
          <w:spacing w:val="-2"/>
        </w:rPr>
        <w:t>公司武汉晨鸣万兴置业有限公司</w:t>
      </w:r>
      <w:r>
        <w:rPr>
          <w:rFonts w:ascii="Times New Roman" w:hAnsi="Times New Roman" w:cs="Times New Roman" w:eastAsia="Times New Roman" w:hint="default"/>
          <w:spacing w:val="-2"/>
        </w:rPr>
        <w:t>40%</w:t>
      </w:r>
      <w:r>
        <w:rPr>
          <w:spacing w:val="-2"/>
        </w:rPr>
        <w:t>的股权，通过竞价方式选择受让对象，最终出售价格参考评估值根据挂牌或拍卖情况综</w:t>
      </w:r>
      <w:r>
        <w:rPr>
          <w:spacing w:val="-1"/>
          <w:w w:val="99"/>
        </w:rPr>
        <w:t> </w:t>
      </w:r>
      <w:r>
        <w:rPr/>
        <w:t>合确定。</w:t>
      </w:r>
    </w:p>
    <w:p>
      <w:pPr>
        <w:pStyle w:val="BodyText"/>
        <w:spacing w:line="300" w:lineRule="auto" w:before="28"/>
        <w:ind w:right="1008" w:firstLine="338"/>
        <w:jc w:val="left"/>
      </w:pPr>
      <w:r>
        <w:rPr>
          <w:rFonts w:ascii="Times New Roman" w:hAnsi="Times New Roman" w:cs="Times New Roman" w:eastAsia="Times New Roman" w:hint="default"/>
          <w:spacing w:val="-3"/>
          <w:w w:val="99"/>
        </w:rPr>
        <w:t>2018</w:t>
      </w:r>
      <w:r>
        <w:rPr>
          <w:spacing w:val="-3"/>
          <w:w w:val="99"/>
        </w:rPr>
        <w:t>年</w:t>
      </w:r>
      <w:r>
        <w:rPr>
          <w:rFonts w:ascii="Times New Roman" w:hAnsi="Times New Roman" w:cs="Times New Roman" w:eastAsia="Times New Roman" w:hint="default"/>
          <w:spacing w:val="-3"/>
          <w:w w:val="99"/>
        </w:rPr>
        <w:t>8</w:t>
      </w:r>
      <w:r>
        <w:rPr>
          <w:spacing w:val="-3"/>
          <w:w w:val="99"/>
        </w:rPr>
        <w:t>月</w:t>
      </w:r>
      <w:r>
        <w:rPr>
          <w:rFonts w:ascii="Times New Roman" w:hAnsi="Times New Roman" w:cs="Times New Roman" w:eastAsia="Times New Roman" w:hint="default"/>
          <w:spacing w:val="-3"/>
          <w:w w:val="99"/>
        </w:rPr>
        <w:t>7</w:t>
      </w:r>
      <w:r>
        <w:rPr>
          <w:spacing w:val="-3"/>
          <w:w w:val="99"/>
        </w:rPr>
        <w:t>日，武汉晨鸣与湖北浙商万兴投资有限公司签订了《湖北省参股股权转让产权交易合同》，转让价款为人民</w:t>
      </w:r>
      <w:r>
        <w:rPr>
          <w:spacing w:val="-1"/>
          <w:w w:val="99"/>
        </w:rPr>
        <w:t> </w:t>
      </w:r>
      <w:r>
        <w:rPr/>
        <w:t>币</w:t>
      </w:r>
      <w:r>
        <w:rPr>
          <w:rFonts w:ascii="Times New Roman" w:hAnsi="Times New Roman" w:cs="Times New Roman" w:eastAsia="Times New Roman" w:hint="default"/>
        </w:rPr>
        <w:t>13,160</w:t>
      </w:r>
      <w:r>
        <w:rPr/>
        <w:t>万元。</w:t>
      </w:r>
    </w:p>
    <w:p>
      <w:pPr>
        <w:pStyle w:val="BodyText"/>
        <w:spacing w:line="240" w:lineRule="auto" w:before="49"/>
        <w:ind w:left="484" w:right="1008"/>
        <w:jc w:val="left"/>
      </w:pPr>
      <w:r>
        <w:rPr>
          <w:spacing w:val="-1"/>
          <w:w w:val="99"/>
        </w:rPr>
        <w:t>详</w:t>
      </w:r>
      <w:r>
        <w:rPr>
          <w:spacing w:val="1"/>
          <w:w w:val="99"/>
        </w:rPr>
        <w:t>情</w:t>
      </w:r>
      <w:r>
        <w:rPr>
          <w:spacing w:val="-1"/>
          <w:w w:val="99"/>
        </w:rPr>
        <w:t>请参阅公司于</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18</w:t>
      </w:r>
      <w:r>
        <w:rPr>
          <w:spacing w:val="-1"/>
          <w:w w:val="99"/>
        </w:rPr>
        <w:t>年</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6</w:t>
      </w:r>
      <w:r>
        <w:rPr>
          <w:spacing w:val="-1"/>
          <w:w w:val="99"/>
        </w:rPr>
        <w:t>月</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3</w:t>
      </w:r>
      <w:r>
        <w:rPr>
          <w:spacing w:val="-1"/>
          <w:w w:val="99"/>
        </w:rPr>
        <w:t>日</w:t>
      </w:r>
      <w:r>
        <w:rPr>
          <w:spacing w:val="-69"/>
          <w:w w:val="99"/>
        </w:rPr>
        <w:t>、</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w w:val="99"/>
        </w:rPr>
        <w:t>8</w:t>
      </w:r>
      <w:r>
        <w:rPr>
          <w:spacing w:val="-1"/>
          <w:w w:val="99"/>
        </w:rPr>
        <w:t>年</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8</w:t>
      </w:r>
      <w:r>
        <w:rPr>
          <w:spacing w:val="1"/>
          <w:w w:val="99"/>
        </w:rPr>
        <w:t>月</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9</w:t>
      </w:r>
      <w:r>
        <w:rPr>
          <w:spacing w:val="-1"/>
          <w:w w:val="99"/>
        </w:rPr>
        <w:t>日在巨潮资讯</w:t>
      </w:r>
      <w:r>
        <w:rPr>
          <w:spacing w:val="1"/>
          <w:w w:val="99"/>
        </w:rPr>
        <w:t>网</w:t>
      </w:r>
      <w:r>
        <w:rPr>
          <w:spacing w:val="-1"/>
          <w:w w:val="99"/>
        </w:rPr>
        <w:t>上披露的相关公告</w:t>
      </w:r>
      <w:r>
        <w:rPr>
          <w:spacing w:val="-70"/>
          <w:w w:val="99"/>
        </w:rPr>
        <w:t>，</w:t>
      </w:r>
      <w:r>
        <w:rPr>
          <w:spacing w:val="1"/>
          <w:w w:val="99"/>
        </w:rPr>
        <w:t>公</w:t>
      </w:r>
      <w:r>
        <w:rPr>
          <w:spacing w:val="-1"/>
          <w:w w:val="99"/>
        </w:rPr>
        <w:t>告编号为</w:t>
      </w:r>
      <w:r>
        <w:rPr>
          <w:spacing w:val="-68"/>
          <w:w w:val="99"/>
        </w:rPr>
        <w:t>：</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8</w:t>
      </w:r>
      <w:r>
        <w:rPr>
          <w:rFonts w:ascii="Times New Roman" w:hAnsi="Times New Roman" w:cs="Times New Roman" w:eastAsia="Times New Roman" w:hint="default"/>
          <w:w w:val="99"/>
        </w:rPr>
        <w:t>2</w:t>
      </w:r>
      <w:r>
        <w:rPr>
          <w:spacing w:val="-70"/>
          <w:w w:val="99"/>
        </w:rPr>
        <w:t>、</w:t>
      </w:r>
      <w:r>
        <w:rPr>
          <w:rFonts w:ascii="Times New Roman" w:hAnsi="Times New Roman" w:cs="Times New Roman" w:eastAsia="Times New Roman" w:hint="default"/>
          <w:w w:val="99"/>
        </w:rPr>
        <w:t>20</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7</w:t>
      </w:r>
      <w:r>
        <w:rPr>
          <w:w w:val="99"/>
        </w:rPr>
        <w:t>。</w:t>
      </w:r>
      <w:r>
        <w:rPr/>
      </w:r>
    </w:p>
    <w:p>
      <w:pPr>
        <w:pStyle w:val="Heading5"/>
        <w:spacing w:line="240" w:lineRule="auto" w:before="94"/>
        <w:ind w:right="1008"/>
        <w:jc w:val="left"/>
        <w:rPr>
          <w:b w:val="0"/>
          <w:bCs w:val="0"/>
        </w:rPr>
      </w:pPr>
      <w:r>
        <w:rPr>
          <w:rFonts w:ascii="Times New Roman" w:hAnsi="Times New Roman" w:cs="Times New Roman" w:eastAsia="Times New Roman" w:hint="default"/>
        </w:rPr>
        <w:t>6</w:t>
      </w:r>
      <w:r>
        <w:rPr/>
        <w:t>、关于黄冈晨鸣化学木浆项目投产的公告</w:t>
      </w:r>
      <w:r>
        <w:rPr>
          <w:b w:val="0"/>
          <w:bCs w:val="0"/>
        </w:rPr>
      </w:r>
    </w:p>
    <w:p>
      <w:pPr>
        <w:pStyle w:val="BodyText"/>
        <w:spacing w:line="297" w:lineRule="auto" w:before="58"/>
        <w:ind w:right="1008" w:firstLine="338"/>
        <w:jc w:val="left"/>
      </w:pPr>
      <w:r>
        <w:rPr/>
        <w:t>公司</w:t>
      </w:r>
      <w:r>
        <w:rPr>
          <w:rFonts w:ascii="Times New Roman" w:hAnsi="Times New Roman" w:cs="Times New Roman" w:eastAsia="Times New Roman" w:hint="default"/>
        </w:rPr>
        <w:t>2013 </w:t>
      </w:r>
      <w:r>
        <w:rPr/>
        <w:t>年第一次临时股东大会审议通过了黄冈晨鸣浆纸有限公司建设年产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万吨化学木浆项目。为适应长江经济</w:t>
      </w:r>
      <w:r>
        <w:rPr>
          <w:spacing w:val="-1"/>
          <w:w w:val="99"/>
        </w:rPr>
        <w:t> </w:t>
      </w:r>
      <w:r>
        <w:rPr/>
        <w:t>带生态环境建设要求，该项目经过多次论证和方案调整，已于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13</w:t>
      </w:r>
      <w:r>
        <w:rPr>
          <w:rFonts w:ascii="Times New Roman" w:hAnsi="Times New Roman" w:cs="Times New Roman" w:eastAsia="Times New Roman" w:hint="default"/>
          <w:spacing w:val="-13"/>
        </w:rPr>
        <w:t> </w:t>
      </w:r>
      <w:r>
        <w:rPr/>
        <w:t>日投产。</w:t>
      </w:r>
    </w:p>
    <w:p>
      <w:pPr>
        <w:pStyle w:val="BodyText"/>
        <w:spacing w:line="240" w:lineRule="auto" w:before="52"/>
        <w:ind w:left="484" w:right="1008"/>
        <w:jc w:val="left"/>
      </w:pPr>
      <w:r>
        <w:rPr/>
        <w:t>详情请参阅公司于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日在巨潮资讯网上披露的相关公告，公告编号为：</w:t>
      </w:r>
      <w:r>
        <w:rPr>
          <w:rFonts w:ascii="Times New Roman" w:hAnsi="Times New Roman" w:cs="Times New Roman" w:eastAsia="Times New Roman" w:hint="default"/>
        </w:rPr>
        <w:t>2018-160</w:t>
      </w:r>
      <w:r>
        <w:rPr/>
        <w:t>。</w:t>
      </w:r>
    </w:p>
    <w:p>
      <w:pPr>
        <w:pStyle w:val="Heading5"/>
        <w:spacing w:line="240" w:lineRule="auto" w:before="96"/>
        <w:ind w:right="1008"/>
        <w:jc w:val="left"/>
        <w:rPr>
          <w:b w:val="0"/>
          <w:bCs w:val="0"/>
        </w:rPr>
      </w:pPr>
      <w:r>
        <w:rPr>
          <w:rFonts w:ascii="Times New Roman" w:hAnsi="Times New Roman" w:cs="Times New Roman" w:eastAsia="Times New Roman" w:hint="default"/>
        </w:rPr>
        <w:t>7</w:t>
      </w:r>
      <w:r>
        <w:rPr/>
        <w:t>、关于江西晨鸣引进第三方投资者的公告</w:t>
      </w:r>
      <w:r>
        <w:rPr>
          <w:b w:val="0"/>
          <w:bCs w:val="0"/>
        </w:rPr>
      </w:r>
    </w:p>
    <w:p>
      <w:pPr>
        <w:spacing w:after="0" w:line="240" w:lineRule="auto"/>
        <w:jc w:val="left"/>
        <w:sectPr>
          <w:pgSz w:w="12240" w:h="15840"/>
          <w:pgMar w:header="703" w:footer="908" w:top="1000" w:bottom="1100" w:left="1440" w:right="420"/>
        </w:sectPr>
      </w:pPr>
    </w:p>
    <w:p>
      <w:pPr>
        <w:spacing w:line="240" w:lineRule="auto" w:before="0"/>
        <w:rPr>
          <w:rFonts w:ascii="宋体" w:hAnsi="宋体" w:cs="宋体" w:eastAsia="宋体" w:hint="default"/>
          <w:b/>
          <w:bCs/>
          <w:sz w:val="24"/>
          <w:szCs w:val="24"/>
        </w:rPr>
      </w:pPr>
    </w:p>
    <w:p>
      <w:pPr>
        <w:pStyle w:val="BodyText"/>
        <w:spacing w:line="312" w:lineRule="auto" w:before="47"/>
        <w:ind w:right="1163" w:firstLine="338"/>
        <w:jc w:val="both"/>
      </w:pPr>
      <w:r>
        <w:rPr>
          <w:spacing w:val="-3"/>
        </w:rPr>
        <w:t>为积极稳妥地降低公司资产负债率、优化资本结构，增强公司整体资本实力，公司全资下属公司江西晨鸣纸业有限责任</w:t>
      </w:r>
      <w:r>
        <w:rPr>
          <w:spacing w:val="-1"/>
          <w:w w:val="99"/>
        </w:rPr>
        <w:t> </w:t>
      </w:r>
      <w:r>
        <w:rPr>
          <w:spacing w:val="-3"/>
          <w:w w:val="99"/>
        </w:rPr>
        <w:t>公司拟与浙商银行股份有限公司开展市场化法治化债转股业务，由浙商银行的合作实施机构西部信托有限公司对江西晨鸣进</w:t>
      </w:r>
      <w:r>
        <w:rPr>
          <w:spacing w:val="-40"/>
          <w:w w:val="99"/>
        </w:rPr>
        <w:t> </w:t>
      </w:r>
      <w:r>
        <w:rPr>
          <w:spacing w:val="-40"/>
          <w:w w:val="99"/>
        </w:rPr>
      </w:r>
      <w:r>
        <w:rPr/>
        <w:t>行增资，增资金额为人民币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亿元。基于江西晨鸣经营状况及公司整体战略考虑，江西晨鸣股东晨鸣纸业及公司全资下属</w:t>
      </w:r>
      <w:r>
        <w:rPr>
          <w:spacing w:val="-1"/>
          <w:w w:val="99"/>
        </w:rPr>
        <w:t> </w:t>
      </w:r>
      <w:r>
        <w:rPr/>
        <w:t>公司晨鸣（香港）有限公司将放弃本次增资中相应的优先认缴出资的权利。</w:t>
      </w:r>
    </w:p>
    <w:p>
      <w:pPr>
        <w:pStyle w:val="BodyText"/>
        <w:spacing w:line="240" w:lineRule="auto" w:before="57"/>
        <w:ind w:left="484" w:right="1008"/>
        <w:jc w:val="left"/>
      </w:pPr>
      <w:r>
        <w:rPr/>
        <w:t>详情请参阅公司于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日在巨潮资讯网上披露的相关公告，公告编号为：</w:t>
      </w:r>
      <w:r>
        <w:rPr>
          <w:rFonts w:ascii="Times New Roman" w:hAnsi="Times New Roman" w:cs="Times New Roman" w:eastAsia="Times New Roman" w:hint="default"/>
        </w:rPr>
        <w:t>2018-170</w:t>
      </w:r>
      <w:r>
        <w:rPr/>
        <w:t>。</w:t>
      </w:r>
    </w:p>
    <w:p>
      <w:pPr>
        <w:spacing w:after="0" w:line="240" w:lineRule="auto"/>
        <w:jc w:val="left"/>
        <w:sectPr>
          <w:pgSz w:w="12240" w:h="15840"/>
          <w:pgMar w:header="703" w:footer="908" w:top="1000" w:bottom="1100" w:left="1440" w:right="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1"/>
        <w:spacing w:line="240" w:lineRule="auto"/>
        <w:ind w:left="2791" w:right="1008"/>
        <w:jc w:val="left"/>
        <w:rPr>
          <w:b w:val="0"/>
          <w:bCs w:val="0"/>
        </w:rPr>
      </w:pPr>
      <w:bookmarkStart w:name="_TOC_250006" w:id="8"/>
      <w:r>
        <w:rPr/>
        <w:t>第八节</w:t>
      </w:r>
      <w:r>
        <w:rPr>
          <w:spacing w:val="4"/>
        </w:rPr>
        <w:t> </w:t>
      </w:r>
      <w:r>
        <w:rPr/>
        <w:t>股份变动及股东情况</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Heading2"/>
        <w:spacing w:line="240" w:lineRule="auto" w:before="37"/>
        <w:ind w:right="1008"/>
        <w:jc w:val="left"/>
        <w:rPr>
          <w:b w:val="0"/>
          <w:bCs w:val="0"/>
        </w:rPr>
      </w:pPr>
      <w:r>
        <w:rPr/>
        <w:t>一、股份变动情况</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、股份变动情况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单位：股</w:t>
      </w:r>
      <w:r>
        <w:rPr/>
      </w:r>
    </w:p>
    <w:p>
      <w:pPr>
        <w:spacing w:line="240" w:lineRule="auto" w:before="6"/>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2110"/>
        <w:gridCol w:w="784"/>
        <w:gridCol w:w="783"/>
        <w:gridCol w:w="785"/>
        <w:gridCol w:w="784"/>
        <w:gridCol w:w="782"/>
        <w:gridCol w:w="782"/>
        <w:gridCol w:w="790"/>
        <w:gridCol w:w="758"/>
        <w:gridCol w:w="752"/>
      </w:tblGrid>
      <w:tr>
        <w:trPr>
          <w:trHeight w:val="378" w:hRule="exact"/>
        </w:trPr>
        <w:tc>
          <w:tcPr>
            <w:tcW w:w="2110" w:type="dxa"/>
            <w:tcBorders>
              <w:top w:val="single" w:sz="4" w:space="0" w:color="000000"/>
              <w:left w:val="single" w:sz="3" w:space="0" w:color="000000"/>
              <w:bottom w:val="nil" w:sz="6" w:space="0" w:color="auto"/>
              <w:right w:val="single" w:sz="3" w:space="0" w:color="000000"/>
            </w:tcBorders>
            <w:shd w:val="clear" w:color="auto" w:fill="D3D3D3"/>
          </w:tcPr>
          <w:p>
            <w:pPr/>
          </w:p>
        </w:tc>
        <w:tc>
          <w:tcPr>
            <w:tcW w:w="1567" w:type="dxa"/>
            <w:gridSpan w:val="2"/>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355" w:right="0"/>
              <w:jc w:val="left"/>
              <w:rPr>
                <w:rFonts w:ascii="宋体" w:hAnsi="宋体" w:cs="宋体" w:eastAsia="宋体" w:hint="default"/>
                <w:sz w:val="17"/>
                <w:szCs w:val="17"/>
              </w:rPr>
            </w:pPr>
            <w:r>
              <w:rPr>
                <w:rFonts w:ascii="宋体" w:hAnsi="宋体" w:cs="宋体" w:eastAsia="宋体" w:hint="default"/>
                <w:sz w:val="17"/>
                <w:szCs w:val="17"/>
              </w:rPr>
              <w:t>本次变动前</w:t>
            </w:r>
          </w:p>
        </w:tc>
        <w:tc>
          <w:tcPr>
            <w:tcW w:w="3923" w:type="dxa"/>
            <w:gridSpan w:val="5"/>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025" w:right="0"/>
              <w:jc w:val="left"/>
              <w:rPr>
                <w:rFonts w:ascii="宋体" w:hAnsi="宋体" w:cs="宋体" w:eastAsia="宋体" w:hint="default"/>
                <w:sz w:val="17"/>
                <w:szCs w:val="17"/>
              </w:rPr>
            </w:pPr>
            <w:r>
              <w:rPr>
                <w:rFonts w:ascii="宋体" w:hAnsi="宋体" w:cs="宋体" w:eastAsia="宋体" w:hint="default"/>
                <w:sz w:val="17"/>
                <w:szCs w:val="17"/>
              </w:rPr>
              <w:t>本次变动增减（＋，－）</w:t>
            </w:r>
          </w:p>
        </w:tc>
        <w:tc>
          <w:tcPr>
            <w:tcW w:w="1510" w:type="dxa"/>
            <w:gridSpan w:val="2"/>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27" w:right="0"/>
              <w:jc w:val="left"/>
              <w:rPr>
                <w:rFonts w:ascii="宋体" w:hAnsi="宋体" w:cs="宋体" w:eastAsia="宋体" w:hint="default"/>
                <w:sz w:val="17"/>
                <w:szCs w:val="17"/>
              </w:rPr>
            </w:pPr>
            <w:r>
              <w:rPr>
                <w:rFonts w:ascii="宋体" w:hAnsi="宋体" w:cs="宋体" w:eastAsia="宋体" w:hint="default"/>
                <w:sz w:val="17"/>
                <w:szCs w:val="17"/>
              </w:rPr>
              <w:t>本次变动后</w:t>
            </w:r>
          </w:p>
        </w:tc>
      </w:tr>
      <w:tr>
        <w:trPr>
          <w:trHeight w:val="152" w:hRule="exact"/>
        </w:trPr>
        <w:tc>
          <w:tcPr>
            <w:tcW w:w="2110" w:type="dxa"/>
            <w:vMerge w:val="restart"/>
            <w:tcBorders>
              <w:top w:val="nil" w:sz="6" w:space="0" w:color="auto"/>
              <w:left w:val="single" w:sz="3" w:space="0" w:color="000000"/>
              <w:right w:val="single" w:sz="3" w:space="0" w:color="000000"/>
            </w:tcBorders>
            <w:shd w:val="clear" w:color="auto" w:fill="D3D3D3"/>
          </w:tcPr>
          <w:p>
            <w:pPr/>
          </w:p>
        </w:tc>
        <w:tc>
          <w:tcPr>
            <w:tcW w:w="784" w:type="dxa"/>
            <w:tcBorders>
              <w:top w:val="single" w:sz="4" w:space="0" w:color="000000"/>
              <w:left w:val="single" w:sz="3" w:space="0" w:color="000000"/>
              <w:bottom w:val="nil" w:sz="6" w:space="0" w:color="auto"/>
              <w:right w:val="single" w:sz="3" w:space="0" w:color="000000"/>
            </w:tcBorders>
            <w:shd w:val="clear" w:color="auto" w:fill="D3D3D3"/>
          </w:tcPr>
          <w:p>
            <w:pPr/>
          </w:p>
        </w:tc>
        <w:tc>
          <w:tcPr>
            <w:tcW w:w="783" w:type="dxa"/>
            <w:tcBorders>
              <w:top w:val="single" w:sz="4" w:space="0" w:color="000000"/>
              <w:left w:val="single" w:sz="3" w:space="0" w:color="000000"/>
              <w:bottom w:val="nil" w:sz="6" w:space="0" w:color="auto"/>
              <w:right w:val="single" w:sz="4" w:space="0" w:color="000000"/>
            </w:tcBorders>
            <w:shd w:val="clear" w:color="auto" w:fill="D3D3D3"/>
          </w:tcPr>
          <w:p>
            <w:pPr/>
          </w:p>
        </w:tc>
        <w:tc>
          <w:tcPr>
            <w:tcW w:w="785" w:type="dxa"/>
            <w:tcBorders>
              <w:top w:val="single" w:sz="4" w:space="0" w:color="000000"/>
              <w:left w:val="single" w:sz="4" w:space="0" w:color="000000"/>
              <w:bottom w:val="nil" w:sz="6" w:space="0" w:color="auto"/>
              <w:right w:val="single" w:sz="4" w:space="0" w:color="000000"/>
            </w:tcBorders>
            <w:shd w:val="clear" w:color="auto" w:fill="D3D3D3"/>
          </w:tcPr>
          <w:p>
            <w:pPr/>
          </w:p>
        </w:tc>
        <w:tc>
          <w:tcPr>
            <w:tcW w:w="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7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7"/>
              <w:ind w:left="301" w:right="46" w:hanging="255"/>
              <w:jc w:val="left"/>
              <w:rPr>
                <w:rFonts w:ascii="宋体" w:hAnsi="宋体" w:cs="宋体" w:eastAsia="宋体" w:hint="default"/>
                <w:sz w:val="17"/>
                <w:szCs w:val="17"/>
              </w:rPr>
            </w:pPr>
            <w:r>
              <w:rPr>
                <w:rFonts w:ascii="宋体" w:hAnsi="宋体" w:cs="宋体" w:eastAsia="宋体" w:hint="default"/>
                <w:sz w:val="17"/>
                <w:szCs w:val="17"/>
              </w:rPr>
              <w:t>公积金转</w:t>
            </w:r>
            <w:r>
              <w:rPr>
                <w:rFonts w:ascii="宋体" w:hAnsi="宋体" w:cs="宋体" w:eastAsia="宋体" w:hint="default"/>
                <w:spacing w:val="-1"/>
                <w:w w:val="99"/>
                <w:sz w:val="17"/>
                <w:szCs w:val="17"/>
              </w:rPr>
              <w:t> </w:t>
            </w:r>
            <w:r>
              <w:rPr>
                <w:rFonts w:ascii="宋体" w:hAnsi="宋体" w:cs="宋体" w:eastAsia="宋体" w:hint="default"/>
                <w:sz w:val="17"/>
                <w:szCs w:val="17"/>
              </w:rPr>
              <w:t>股</w:t>
            </w:r>
          </w:p>
        </w:tc>
        <w:tc>
          <w:tcPr>
            <w:tcW w:w="782" w:type="dxa"/>
            <w:tcBorders>
              <w:top w:val="single" w:sz="4" w:space="0" w:color="000000"/>
              <w:left w:val="single" w:sz="4" w:space="0" w:color="000000"/>
              <w:bottom w:val="nil" w:sz="6" w:space="0" w:color="auto"/>
              <w:right w:val="single" w:sz="4" w:space="0" w:color="000000"/>
            </w:tcBorders>
            <w:shd w:val="clear" w:color="auto" w:fill="D3D3D3"/>
          </w:tcPr>
          <w:p>
            <w:pPr/>
          </w:p>
        </w:tc>
        <w:tc>
          <w:tcPr>
            <w:tcW w:w="790" w:type="dxa"/>
            <w:tcBorders>
              <w:top w:val="single" w:sz="4" w:space="0" w:color="000000"/>
              <w:left w:val="single" w:sz="4" w:space="0" w:color="000000"/>
              <w:bottom w:val="nil" w:sz="6" w:space="0" w:color="auto"/>
              <w:right w:val="single" w:sz="3" w:space="0" w:color="000000"/>
            </w:tcBorders>
            <w:shd w:val="clear" w:color="auto" w:fill="D3D3D3"/>
          </w:tcPr>
          <w:p>
            <w:pPr/>
          </w:p>
        </w:tc>
        <w:tc>
          <w:tcPr>
            <w:tcW w:w="758" w:type="dxa"/>
            <w:tcBorders>
              <w:top w:val="single" w:sz="4" w:space="0" w:color="000000"/>
              <w:left w:val="single" w:sz="3" w:space="0" w:color="000000"/>
              <w:bottom w:val="nil" w:sz="6" w:space="0" w:color="auto"/>
              <w:right w:val="single" w:sz="4" w:space="0" w:color="000000"/>
            </w:tcBorders>
            <w:shd w:val="clear" w:color="auto" w:fill="D3D3D3"/>
          </w:tcPr>
          <w:p>
            <w:pPr/>
          </w:p>
        </w:tc>
        <w:tc>
          <w:tcPr>
            <w:tcW w:w="752" w:type="dxa"/>
            <w:tcBorders>
              <w:top w:val="single" w:sz="4" w:space="0" w:color="000000"/>
              <w:left w:val="single" w:sz="4" w:space="0" w:color="000000"/>
              <w:bottom w:val="nil" w:sz="6" w:space="0" w:color="auto"/>
              <w:right w:val="single" w:sz="3" w:space="0" w:color="000000"/>
            </w:tcBorders>
            <w:shd w:val="clear" w:color="auto" w:fill="D3D3D3"/>
          </w:tcPr>
          <w:p>
            <w:pPr/>
          </w:p>
        </w:tc>
      </w:tr>
      <w:tr>
        <w:trPr>
          <w:trHeight w:val="180" w:hRule="exact"/>
        </w:trPr>
        <w:tc>
          <w:tcPr>
            <w:tcW w:w="2110" w:type="dxa"/>
            <w:vMerge/>
            <w:tcBorders>
              <w:left w:val="single" w:sz="3" w:space="0" w:color="000000"/>
              <w:bottom w:val="nil" w:sz="6" w:space="0" w:color="auto"/>
              <w:right w:val="single" w:sz="3" w:space="0" w:color="000000"/>
            </w:tcBorders>
            <w:shd w:val="clear" w:color="auto" w:fill="D3D3D3"/>
          </w:tcPr>
          <w:p>
            <w:pPr/>
          </w:p>
        </w:tc>
        <w:tc>
          <w:tcPr>
            <w:tcW w:w="784" w:type="dxa"/>
            <w:vMerge w:val="restart"/>
            <w:tcBorders>
              <w:top w:val="nil" w:sz="6" w:space="0" w:color="auto"/>
              <w:left w:val="single" w:sz="3" w:space="0" w:color="000000"/>
              <w:right w:val="single" w:sz="3" w:space="0" w:color="000000"/>
            </w:tcBorders>
            <w:shd w:val="clear" w:color="auto" w:fill="D3D3D3"/>
          </w:tcPr>
          <w:p>
            <w:pPr>
              <w:pStyle w:val="TableParagraph"/>
              <w:spacing w:line="240" w:lineRule="auto" w:before="46"/>
              <w:ind w:left="218" w:right="0"/>
              <w:jc w:val="left"/>
              <w:rPr>
                <w:rFonts w:ascii="宋体" w:hAnsi="宋体" w:cs="宋体" w:eastAsia="宋体" w:hint="default"/>
                <w:sz w:val="17"/>
                <w:szCs w:val="17"/>
              </w:rPr>
            </w:pPr>
            <w:r>
              <w:rPr>
                <w:rFonts w:ascii="宋体" w:hAnsi="宋体" w:cs="宋体" w:eastAsia="宋体" w:hint="default"/>
                <w:sz w:val="17"/>
                <w:szCs w:val="17"/>
              </w:rPr>
              <w:t>数量</w:t>
            </w:r>
          </w:p>
        </w:tc>
        <w:tc>
          <w:tcPr>
            <w:tcW w:w="783" w:type="dxa"/>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46"/>
              <w:ind w:left="218" w:right="0"/>
              <w:jc w:val="left"/>
              <w:rPr>
                <w:rFonts w:ascii="宋体" w:hAnsi="宋体" w:cs="宋体" w:eastAsia="宋体" w:hint="default"/>
                <w:sz w:val="17"/>
                <w:szCs w:val="17"/>
              </w:rPr>
            </w:pPr>
            <w:r>
              <w:rPr>
                <w:rFonts w:ascii="宋体" w:hAnsi="宋体" w:cs="宋体" w:eastAsia="宋体" w:hint="default"/>
                <w:sz w:val="17"/>
                <w:szCs w:val="17"/>
              </w:rPr>
              <w:t>比例</w:t>
            </w:r>
          </w:p>
        </w:tc>
        <w:tc>
          <w:tcPr>
            <w:tcW w:w="78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6"/>
              <w:ind w:left="49" w:right="0"/>
              <w:jc w:val="left"/>
              <w:rPr>
                <w:rFonts w:ascii="宋体" w:hAnsi="宋体" w:cs="宋体" w:eastAsia="宋体" w:hint="default"/>
                <w:sz w:val="17"/>
                <w:szCs w:val="17"/>
              </w:rPr>
            </w:pPr>
            <w:r>
              <w:rPr>
                <w:rFonts w:ascii="宋体" w:hAnsi="宋体" w:cs="宋体" w:eastAsia="宋体" w:hint="default"/>
                <w:sz w:val="17"/>
                <w:szCs w:val="17"/>
              </w:rPr>
              <w:t>发行新股</w:t>
            </w:r>
          </w:p>
        </w:tc>
        <w:tc>
          <w:tcPr>
            <w:tcW w:w="7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6"/>
              <w:ind w:left="217" w:right="0"/>
              <w:jc w:val="left"/>
              <w:rPr>
                <w:rFonts w:ascii="宋体" w:hAnsi="宋体" w:cs="宋体" w:eastAsia="宋体" w:hint="default"/>
                <w:sz w:val="17"/>
                <w:szCs w:val="17"/>
              </w:rPr>
            </w:pPr>
            <w:r>
              <w:rPr>
                <w:rFonts w:ascii="宋体" w:hAnsi="宋体" w:cs="宋体" w:eastAsia="宋体" w:hint="default"/>
                <w:sz w:val="17"/>
                <w:szCs w:val="17"/>
              </w:rPr>
              <w:t>送股</w:t>
            </w:r>
          </w:p>
        </w:tc>
        <w:tc>
          <w:tcPr>
            <w:tcW w:w="782" w:type="dxa"/>
            <w:vMerge/>
            <w:tcBorders>
              <w:left w:val="single" w:sz="4" w:space="0" w:color="000000"/>
              <w:right w:val="single" w:sz="4" w:space="0" w:color="000000"/>
            </w:tcBorders>
            <w:shd w:val="clear" w:color="auto" w:fill="D3D3D3"/>
          </w:tcPr>
          <w:p>
            <w:pPr/>
          </w:p>
        </w:tc>
        <w:tc>
          <w:tcPr>
            <w:tcW w:w="7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6"/>
              <w:ind w:left="216"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790"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46"/>
              <w:ind w:left="220" w:right="0"/>
              <w:jc w:val="left"/>
              <w:rPr>
                <w:rFonts w:ascii="宋体" w:hAnsi="宋体" w:cs="宋体" w:eastAsia="宋体" w:hint="default"/>
                <w:sz w:val="17"/>
                <w:szCs w:val="17"/>
              </w:rPr>
            </w:pPr>
            <w:r>
              <w:rPr>
                <w:rFonts w:ascii="宋体" w:hAnsi="宋体" w:cs="宋体" w:eastAsia="宋体" w:hint="default"/>
                <w:sz w:val="17"/>
                <w:szCs w:val="17"/>
              </w:rPr>
              <w:t>小计</w:t>
            </w:r>
          </w:p>
        </w:tc>
        <w:tc>
          <w:tcPr>
            <w:tcW w:w="758" w:type="dxa"/>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46"/>
              <w:ind w:left="206" w:right="0"/>
              <w:jc w:val="left"/>
              <w:rPr>
                <w:rFonts w:ascii="宋体" w:hAnsi="宋体" w:cs="宋体" w:eastAsia="宋体" w:hint="default"/>
                <w:sz w:val="17"/>
                <w:szCs w:val="17"/>
              </w:rPr>
            </w:pPr>
            <w:r>
              <w:rPr>
                <w:rFonts w:ascii="宋体" w:hAnsi="宋体" w:cs="宋体" w:eastAsia="宋体" w:hint="default"/>
                <w:sz w:val="17"/>
                <w:szCs w:val="17"/>
              </w:rPr>
              <w:t>数量</w:t>
            </w:r>
          </w:p>
        </w:tc>
        <w:tc>
          <w:tcPr>
            <w:tcW w:w="752"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46"/>
              <w:ind w:left="200" w:right="0"/>
              <w:jc w:val="left"/>
              <w:rPr>
                <w:rFonts w:ascii="宋体" w:hAnsi="宋体" w:cs="宋体" w:eastAsia="宋体" w:hint="default"/>
                <w:sz w:val="17"/>
                <w:szCs w:val="17"/>
              </w:rPr>
            </w:pPr>
            <w:r>
              <w:rPr>
                <w:rFonts w:ascii="宋体" w:hAnsi="宋体" w:cs="宋体" w:eastAsia="宋体" w:hint="default"/>
                <w:sz w:val="17"/>
                <w:szCs w:val="17"/>
              </w:rPr>
              <w:t>比例</w:t>
            </w:r>
          </w:p>
        </w:tc>
      </w:tr>
      <w:tr>
        <w:trPr>
          <w:trHeight w:val="188" w:hRule="exact"/>
        </w:trPr>
        <w:tc>
          <w:tcPr>
            <w:tcW w:w="2110" w:type="dxa"/>
            <w:vMerge w:val="restart"/>
            <w:tcBorders>
              <w:top w:val="nil" w:sz="6" w:space="0" w:color="auto"/>
              <w:left w:val="single" w:sz="3" w:space="0" w:color="000000"/>
              <w:right w:val="single" w:sz="3" w:space="0" w:color="000000"/>
            </w:tcBorders>
            <w:shd w:val="clear" w:color="auto" w:fill="D3D3D3"/>
          </w:tcPr>
          <w:p>
            <w:pPr/>
          </w:p>
        </w:tc>
        <w:tc>
          <w:tcPr>
            <w:tcW w:w="784" w:type="dxa"/>
            <w:vMerge/>
            <w:tcBorders>
              <w:left w:val="single" w:sz="3" w:space="0" w:color="000000"/>
              <w:bottom w:val="nil" w:sz="6" w:space="0" w:color="auto"/>
              <w:right w:val="single" w:sz="3" w:space="0" w:color="000000"/>
            </w:tcBorders>
            <w:shd w:val="clear" w:color="auto" w:fill="D3D3D3"/>
          </w:tcPr>
          <w:p>
            <w:pPr/>
          </w:p>
        </w:tc>
        <w:tc>
          <w:tcPr>
            <w:tcW w:w="783" w:type="dxa"/>
            <w:vMerge/>
            <w:tcBorders>
              <w:left w:val="single" w:sz="3" w:space="0" w:color="000000"/>
              <w:bottom w:val="nil" w:sz="6" w:space="0" w:color="auto"/>
              <w:right w:val="single" w:sz="4" w:space="0" w:color="000000"/>
            </w:tcBorders>
            <w:shd w:val="clear" w:color="auto" w:fill="D3D3D3"/>
          </w:tcPr>
          <w:p>
            <w:pPr/>
          </w:p>
        </w:tc>
        <w:tc>
          <w:tcPr>
            <w:tcW w:w="785" w:type="dxa"/>
            <w:vMerge/>
            <w:tcBorders>
              <w:left w:val="single" w:sz="4" w:space="0" w:color="000000"/>
              <w:bottom w:val="nil" w:sz="6" w:space="0" w:color="auto"/>
              <w:right w:val="single" w:sz="4" w:space="0" w:color="000000"/>
            </w:tcBorders>
            <w:shd w:val="clear" w:color="auto" w:fill="D3D3D3"/>
          </w:tcPr>
          <w:p>
            <w:pPr/>
          </w:p>
        </w:tc>
        <w:tc>
          <w:tcPr>
            <w:tcW w:w="784" w:type="dxa"/>
            <w:vMerge/>
            <w:tcBorders>
              <w:left w:val="single" w:sz="4" w:space="0" w:color="000000"/>
              <w:bottom w:val="nil" w:sz="6" w:space="0" w:color="auto"/>
              <w:right w:val="single" w:sz="4" w:space="0" w:color="000000"/>
            </w:tcBorders>
            <w:shd w:val="clear" w:color="auto" w:fill="D3D3D3"/>
          </w:tcPr>
          <w:p>
            <w:pPr/>
          </w:p>
        </w:tc>
        <w:tc>
          <w:tcPr>
            <w:tcW w:w="782" w:type="dxa"/>
            <w:vMerge/>
            <w:tcBorders>
              <w:left w:val="single" w:sz="4" w:space="0" w:color="000000"/>
              <w:right w:val="single" w:sz="4" w:space="0" w:color="000000"/>
            </w:tcBorders>
            <w:shd w:val="clear" w:color="auto" w:fill="D3D3D3"/>
          </w:tcPr>
          <w:p>
            <w:pPr/>
          </w:p>
        </w:tc>
        <w:tc>
          <w:tcPr>
            <w:tcW w:w="782" w:type="dxa"/>
            <w:vMerge/>
            <w:tcBorders>
              <w:left w:val="single" w:sz="4" w:space="0" w:color="000000"/>
              <w:bottom w:val="nil" w:sz="6" w:space="0" w:color="auto"/>
              <w:right w:val="single" w:sz="4" w:space="0" w:color="000000"/>
            </w:tcBorders>
            <w:shd w:val="clear" w:color="auto" w:fill="D3D3D3"/>
          </w:tcPr>
          <w:p>
            <w:pPr/>
          </w:p>
        </w:tc>
        <w:tc>
          <w:tcPr>
            <w:tcW w:w="790" w:type="dxa"/>
            <w:vMerge/>
            <w:tcBorders>
              <w:left w:val="single" w:sz="4" w:space="0" w:color="000000"/>
              <w:bottom w:val="nil" w:sz="6" w:space="0" w:color="auto"/>
              <w:right w:val="single" w:sz="3" w:space="0" w:color="000000"/>
            </w:tcBorders>
            <w:shd w:val="clear" w:color="auto" w:fill="D3D3D3"/>
          </w:tcPr>
          <w:p>
            <w:pPr/>
          </w:p>
        </w:tc>
        <w:tc>
          <w:tcPr>
            <w:tcW w:w="758" w:type="dxa"/>
            <w:vMerge/>
            <w:tcBorders>
              <w:left w:val="single" w:sz="3" w:space="0" w:color="000000"/>
              <w:bottom w:val="nil" w:sz="6" w:space="0" w:color="auto"/>
              <w:right w:val="single" w:sz="4" w:space="0" w:color="000000"/>
            </w:tcBorders>
            <w:shd w:val="clear" w:color="auto" w:fill="D3D3D3"/>
          </w:tcPr>
          <w:p>
            <w:pPr/>
          </w:p>
        </w:tc>
        <w:tc>
          <w:tcPr>
            <w:tcW w:w="752" w:type="dxa"/>
            <w:vMerge/>
            <w:tcBorders>
              <w:left w:val="single" w:sz="4" w:space="0" w:color="000000"/>
              <w:bottom w:val="nil" w:sz="6" w:space="0" w:color="auto"/>
              <w:right w:val="single" w:sz="3" w:space="0" w:color="000000"/>
            </w:tcBorders>
            <w:shd w:val="clear" w:color="auto" w:fill="D3D3D3"/>
          </w:tcPr>
          <w:p>
            <w:pPr/>
          </w:p>
        </w:tc>
      </w:tr>
      <w:tr>
        <w:trPr>
          <w:trHeight w:val="152" w:hRule="exact"/>
        </w:trPr>
        <w:tc>
          <w:tcPr>
            <w:tcW w:w="2110" w:type="dxa"/>
            <w:vMerge/>
            <w:tcBorders>
              <w:left w:val="single" w:sz="3" w:space="0" w:color="000000"/>
              <w:bottom w:val="single" w:sz="4" w:space="0" w:color="000000"/>
              <w:right w:val="single" w:sz="3" w:space="0" w:color="000000"/>
            </w:tcBorders>
            <w:shd w:val="clear" w:color="auto" w:fill="D3D3D3"/>
          </w:tcPr>
          <w:p>
            <w:pPr/>
          </w:p>
        </w:tc>
        <w:tc>
          <w:tcPr>
            <w:tcW w:w="784" w:type="dxa"/>
            <w:tcBorders>
              <w:top w:val="nil" w:sz="6" w:space="0" w:color="auto"/>
              <w:left w:val="single" w:sz="3" w:space="0" w:color="000000"/>
              <w:bottom w:val="single" w:sz="4" w:space="0" w:color="000000"/>
              <w:right w:val="single" w:sz="3" w:space="0" w:color="000000"/>
            </w:tcBorders>
            <w:shd w:val="clear" w:color="auto" w:fill="D3D3D3"/>
          </w:tcPr>
          <w:p>
            <w:pPr/>
          </w:p>
        </w:tc>
        <w:tc>
          <w:tcPr>
            <w:tcW w:w="783" w:type="dxa"/>
            <w:tcBorders>
              <w:top w:val="nil" w:sz="6" w:space="0" w:color="auto"/>
              <w:left w:val="single" w:sz="3" w:space="0" w:color="000000"/>
              <w:bottom w:val="single" w:sz="4" w:space="0" w:color="000000"/>
              <w:right w:val="single" w:sz="4" w:space="0" w:color="000000"/>
            </w:tcBorders>
            <w:shd w:val="clear" w:color="auto" w:fill="D3D3D3"/>
          </w:tcPr>
          <w:p>
            <w:pPr/>
          </w:p>
        </w:tc>
        <w:tc>
          <w:tcPr>
            <w:tcW w:w="785" w:type="dxa"/>
            <w:tcBorders>
              <w:top w:val="nil" w:sz="6" w:space="0" w:color="auto"/>
              <w:left w:val="single" w:sz="4" w:space="0" w:color="000000"/>
              <w:bottom w:val="single" w:sz="4" w:space="0" w:color="000000"/>
              <w:right w:val="single" w:sz="4" w:space="0" w:color="000000"/>
            </w:tcBorders>
            <w:shd w:val="clear" w:color="auto" w:fill="D3D3D3"/>
          </w:tcPr>
          <w:p>
            <w:pPr/>
          </w:p>
        </w:tc>
        <w:tc>
          <w:tcPr>
            <w:tcW w:w="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782" w:type="dxa"/>
            <w:vMerge/>
            <w:tcBorders>
              <w:left w:val="single" w:sz="4" w:space="0" w:color="000000"/>
              <w:bottom w:val="single" w:sz="4" w:space="0" w:color="000000"/>
              <w:right w:val="single" w:sz="4" w:space="0" w:color="000000"/>
            </w:tcBorders>
            <w:shd w:val="clear" w:color="auto" w:fill="D3D3D3"/>
          </w:tcPr>
          <w:p>
            <w:pPr/>
          </w:p>
        </w:tc>
        <w:tc>
          <w:tcPr>
            <w:tcW w:w="78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0" w:type="dxa"/>
            <w:tcBorders>
              <w:top w:val="nil" w:sz="6" w:space="0" w:color="auto"/>
              <w:left w:val="single" w:sz="4" w:space="0" w:color="000000"/>
              <w:bottom w:val="single" w:sz="4" w:space="0" w:color="000000"/>
              <w:right w:val="single" w:sz="3" w:space="0" w:color="000000"/>
            </w:tcBorders>
            <w:shd w:val="clear" w:color="auto" w:fill="D3D3D3"/>
          </w:tcPr>
          <w:p>
            <w:pPr/>
          </w:p>
        </w:tc>
        <w:tc>
          <w:tcPr>
            <w:tcW w:w="758" w:type="dxa"/>
            <w:tcBorders>
              <w:top w:val="nil" w:sz="6" w:space="0" w:color="auto"/>
              <w:left w:val="single" w:sz="3" w:space="0" w:color="000000"/>
              <w:bottom w:val="single" w:sz="4" w:space="0" w:color="000000"/>
              <w:right w:val="single" w:sz="4" w:space="0" w:color="000000"/>
            </w:tcBorders>
            <w:shd w:val="clear" w:color="auto" w:fill="D3D3D3"/>
          </w:tcPr>
          <w:p>
            <w:pPr/>
          </w:p>
        </w:tc>
        <w:tc>
          <w:tcPr>
            <w:tcW w:w="752" w:type="dxa"/>
            <w:tcBorders>
              <w:top w:val="nil" w:sz="6" w:space="0" w:color="auto"/>
              <w:left w:val="single" w:sz="4" w:space="0" w:color="000000"/>
              <w:bottom w:val="single" w:sz="4" w:space="0" w:color="000000"/>
              <w:right w:val="single" w:sz="3" w:space="0" w:color="000000"/>
            </w:tcBorders>
            <w:shd w:val="clear" w:color="auto" w:fill="D3D3D3"/>
          </w:tcPr>
          <w:p>
            <w:pPr/>
          </w:p>
        </w:tc>
      </w:tr>
      <w:tr>
        <w:trPr>
          <w:trHeight w:val="152" w:hRule="exact"/>
        </w:trPr>
        <w:tc>
          <w:tcPr>
            <w:tcW w:w="2110" w:type="dxa"/>
            <w:tcBorders>
              <w:top w:val="single" w:sz="4" w:space="0" w:color="000000"/>
              <w:left w:val="single" w:sz="3" w:space="0" w:color="000000"/>
              <w:bottom w:val="nil" w:sz="6" w:space="0" w:color="auto"/>
              <w:right w:val="single" w:sz="3" w:space="0" w:color="000000"/>
            </w:tcBorders>
            <w:shd w:val="clear" w:color="auto" w:fill="D3D3D3"/>
          </w:tcPr>
          <w:p>
            <w:pPr/>
          </w:p>
        </w:tc>
        <w:tc>
          <w:tcPr>
            <w:tcW w:w="784" w:type="dxa"/>
            <w:vMerge w:val="restart"/>
            <w:tcBorders>
              <w:top w:val="single" w:sz="4" w:space="0" w:color="000000"/>
              <w:left w:val="single" w:sz="12" w:space="0" w:color="D3D3D3"/>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4" w:right="0"/>
              <w:jc w:val="left"/>
              <w:rPr>
                <w:rFonts w:ascii="Times New Roman" w:hAnsi="Times New Roman" w:cs="Times New Roman" w:eastAsia="Times New Roman" w:hint="default"/>
                <w:sz w:val="17"/>
                <w:szCs w:val="17"/>
              </w:rPr>
            </w:pPr>
            <w:r>
              <w:rPr>
                <w:rFonts w:ascii="Times New Roman"/>
                <w:sz w:val="17"/>
              </w:rPr>
              <w:t>7,935,101</w:t>
            </w:r>
          </w:p>
        </w:tc>
        <w:tc>
          <w:tcPr>
            <w:tcW w:w="783" w:type="dxa"/>
            <w:vMerge w:val="restart"/>
            <w:tcBorders>
              <w:top w:val="single" w:sz="4" w:space="0" w:color="000000"/>
              <w:left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5" w:right="0"/>
              <w:jc w:val="left"/>
              <w:rPr>
                <w:rFonts w:ascii="Times New Roman" w:hAnsi="Times New Roman" w:cs="Times New Roman" w:eastAsia="Times New Roman" w:hint="default"/>
                <w:sz w:val="17"/>
                <w:szCs w:val="17"/>
              </w:rPr>
            </w:pPr>
            <w:r>
              <w:rPr>
                <w:rFonts w:ascii="Times New Roman"/>
                <w:sz w:val="17"/>
              </w:rPr>
              <w:t>0.41%</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7"/>
                <w:szCs w:val="17"/>
              </w:rPr>
            </w:pPr>
            <w:r>
              <w:rPr>
                <w:rFonts w:ascii="Times New Roman"/>
                <w:sz w:val="17"/>
              </w:rPr>
              <w:t>3,967,550</w:t>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86" w:right="0"/>
              <w:jc w:val="left"/>
              <w:rPr>
                <w:rFonts w:ascii="Times New Roman" w:hAnsi="Times New Roman" w:cs="Times New Roman" w:eastAsia="Times New Roman" w:hint="default"/>
                <w:sz w:val="17"/>
                <w:szCs w:val="17"/>
              </w:rPr>
            </w:pPr>
            <w:r>
              <w:rPr>
                <w:rFonts w:ascii="Times New Roman"/>
                <w:sz w:val="17"/>
              </w:rPr>
              <w:t>79,991</w:t>
            </w:r>
          </w:p>
        </w:tc>
        <w:tc>
          <w:tcPr>
            <w:tcW w:w="790" w:type="dxa"/>
            <w:vMerge w:val="restart"/>
            <w:tcBorders>
              <w:top w:val="single" w:sz="4" w:space="0" w:color="000000"/>
              <w:left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1" w:right="0"/>
              <w:jc w:val="left"/>
              <w:rPr>
                <w:rFonts w:ascii="Times New Roman" w:hAnsi="Times New Roman" w:cs="Times New Roman" w:eastAsia="Times New Roman" w:hint="default"/>
                <w:sz w:val="17"/>
                <w:szCs w:val="17"/>
              </w:rPr>
            </w:pPr>
            <w:r>
              <w:rPr>
                <w:rFonts w:ascii="Times New Roman"/>
                <w:sz w:val="17"/>
              </w:rPr>
              <w:t>4,047,541</w:t>
            </w:r>
          </w:p>
        </w:tc>
        <w:tc>
          <w:tcPr>
            <w:tcW w:w="758" w:type="dxa"/>
            <w:vMerge w:val="restart"/>
            <w:tcBorders>
              <w:top w:val="single" w:sz="4" w:space="0" w:color="000000"/>
              <w:left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2"/>
                <w:sz w:val="17"/>
              </w:rPr>
              <w:t>11,982,64</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9"/>
                <w:sz w:val="17"/>
              </w:rPr>
              <w:t>2</w:t>
            </w:r>
            <w:r>
              <w:rPr>
                <w:rFonts w:ascii="Times New Roman"/>
                <w:sz w:val="17"/>
              </w:rPr>
            </w:r>
          </w:p>
        </w:tc>
        <w:tc>
          <w:tcPr>
            <w:tcW w:w="752" w:type="dxa"/>
            <w:vMerge w:val="restart"/>
            <w:tcBorders>
              <w:top w:val="single" w:sz="4" w:space="0" w:color="000000"/>
              <w:left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83" w:right="0"/>
              <w:jc w:val="left"/>
              <w:rPr>
                <w:rFonts w:ascii="Times New Roman" w:hAnsi="Times New Roman" w:cs="Times New Roman" w:eastAsia="Times New Roman" w:hint="default"/>
                <w:sz w:val="17"/>
                <w:szCs w:val="17"/>
              </w:rPr>
            </w:pPr>
            <w:r>
              <w:rPr>
                <w:rFonts w:ascii="Times New Roman"/>
                <w:sz w:val="17"/>
              </w:rPr>
              <w:t>0.41%</w:t>
            </w:r>
          </w:p>
        </w:tc>
      </w:tr>
      <w:tr>
        <w:trPr>
          <w:trHeight w:val="369" w:hRule="exact"/>
        </w:trPr>
        <w:tc>
          <w:tcPr>
            <w:tcW w:w="2110"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一、有限售条件股份</w:t>
            </w:r>
          </w:p>
        </w:tc>
        <w:tc>
          <w:tcPr>
            <w:tcW w:w="784" w:type="dxa"/>
            <w:vMerge/>
            <w:tcBorders>
              <w:left w:val="single" w:sz="12" w:space="0" w:color="D3D3D3"/>
              <w:right w:val="single" w:sz="3" w:space="0" w:color="000000"/>
            </w:tcBorders>
          </w:tcPr>
          <w:p>
            <w:pPr/>
          </w:p>
        </w:tc>
        <w:tc>
          <w:tcPr>
            <w:tcW w:w="783" w:type="dxa"/>
            <w:vMerge/>
            <w:tcBorders>
              <w:left w:val="single" w:sz="3" w:space="0" w:color="000000"/>
              <w:right w:val="single" w:sz="4" w:space="0" w:color="000000"/>
            </w:tcBorders>
          </w:tcPr>
          <w:p>
            <w:pPr/>
          </w:p>
        </w:tc>
        <w:tc>
          <w:tcPr>
            <w:tcW w:w="785"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90" w:type="dxa"/>
            <w:vMerge/>
            <w:tcBorders>
              <w:left w:val="single" w:sz="4" w:space="0" w:color="000000"/>
              <w:right w:val="single" w:sz="3" w:space="0" w:color="000000"/>
            </w:tcBorders>
          </w:tcPr>
          <w:p>
            <w:pPr/>
          </w:p>
        </w:tc>
        <w:tc>
          <w:tcPr>
            <w:tcW w:w="758" w:type="dxa"/>
            <w:vMerge/>
            <w:tcBorders>
              <w:left w:val="single" w:sz="3" w:space="0" w:color="000000"/>
              <w:right w:val="single" w:sz="4" w:space="0" w:color="000000"/>
            </w:tcBorders>
          </w:tcPr>
          <w:p>
            <w:pPr/>
          </w:p>
        </w:tc>
        <w:tc>
          <w:tcPr>
            <w:tcW w:w="752" w:type="dxa"/>
            <w:vMerge/>
            <w:tcBorders>
              <w:left w:val="single" w:sz="4" w:space="0" w:color="000000"/>
              <w:right w:val="single" w:sz="3" w:space="0" w:color="000000"/>
            </w:tcBorders>
          </w:tcPr>
          <w:p>
            <w:pPr/>
          </w:p>
        </w:tc>
      </w:tr>
      <w:tr>
        <w:trPr>
          <w:trHeight w:val="151" w:hRule="exact"/>
        </w:trPr>
        <w:tc>
          <w:tcPr>
            <w:tcW w:w="2110" w:type="dxa"/>
            <w:tcBorders>
              <w:top w:val="nil" w:sz="6" w:space="0" w:color="auto"/>
              <w:left w:val="single" w:sz="3" w:space="0" w:color="000000"/>
              <w:bottom w:val="single" w:sz="3" w:space="0" w:color="000000"/>
              <w:right w:val="single" w:sz="3" w:space="0" w:color="000000"/>
            </w:tcBorders>
            <w:shd w:val="clear" w:color="auto" w:fill="D3D3D3"/>
          </w:tcPr>
          <w:p>
            <w:pPr/>
          </w:p>
        </w:tc>
        <w:tc>
          <w:tcPr>
            <w:tcW w:w="784" w:type="dxa"/>
            <w:vMerge/>
            <w:tcBorders>
              <w:left w:val="single" w:sz="12" w:space="0" w:color="D3D3D3"/>
              <w:bottom w:val="single" w:sz="3" w:space="0" w:color="000000"/>
              <w:right w:val="single" w:sz="3" w:space="0" w:color="000000"/>
            </w:tcBorders>
          </w:tcPr>
          <w:p>
            <w:pPr/>
          </w:p>
        </w:tc>
        <w:tc>
          <w:tcPr>
            <w:tcW w:w="783" w:type="dxa"/>
            <w:vMerge/>
            <w:tcBorders>
              <w:left w:val="single" w:sz="3" w:space="0" w:color="000000"/>
              <w:bottom w:val="single" w:sz="3" w:space="0" w:color="000000"/>
              <w:right w:val="single" w:sz="4" w:space="0" w:color="000000"/>
            </w:tcBorders>
          </w:tcPr>
          <w:p>
            <w:pPr/>
          </w:p>
        </w:tc>
        <w:tc>
          <w:tcPr>
            <w:tcW w:w="785" w:type="dxa"/>
            <w:vMerge/>
            <w:tcBorders>
              <w:left w:val="single" w:sz="4" w:space="0" w:color="000000"/>
              <w:bottom w:val="single" w:sz="3" w:space="0" w:color="000000"/>
              <w:right w:val="single" w:sz="4" w:space="0" w:color="000000"/>
            </w:tcBorders>
          </w:tcPr>
          <w:p>
            <w:pPr/>
          </w:p>
        </w:tc>
        <w:tc>
          <w:tcPr>
            <w:tcW w:w="784" w:type="dxa"/>
            <w:vMerge/>
            <w:tcBorders>
              <w:left w:val="single" w:sz="4" w:space="0" w:color="000000"/>
              <w:bottom w:val="single" w:sz="3" w:space="0" w:color="000000"/>
              <w:right w:val="single" w:sz="4" w:space="0" w:color="000000"/>
            </w:tcBorders>
          </w:tcPr>
          <w:p>
            <w:pPr/>
          </w:p>
        </w:tc>
        <w:tc>
          <w:tcPr>
            <w:tcW w:w="782" w:type="dxa"/>
            <w:vMerge/>
            <w:tcBorders>
              <w:left w:val="single" w:sz="4" w:space="0" w:color="000000"/>
              <w:bottom w:val="single" w:sz="3" w:space="0" w:color="000000"/>
              <w:right w:val="single" w:sz="4" w:space="0" w:color="000000"/>
            </w:tcBorders>
          </w:tcPr>
          <w:p>
            <w:pPr/>
          </w:p>
        </w:tc>
        <w:tc>
          <w:tcPr>
            <w:tcW w:w="782" w:type="dxa"/>
            <w:vMerge/>
            <w:tcBorders>
              <w:left w:val="single" w:sz="4" w:space="0" w:color="000000"/>
              <w:bottom w:val="single" w:sz="3" w:space="0" w:color="000000"/>
              <w:right w:val="single" w:sz="4" w:space="0" w:color="000000"/>
            </w:tcBorders>
          </w:tcPr>
          <w:p>
            <w:pPr/>
          </w:p>
        </w:tc>
        <w:tc>
          <w:tcPr>
            <w:tcW w:w="790" w:type="dxa"/>
            <w:vMerge/>
            <w:tcBorders>
              <w:left w:val="single" w:sz="4" w:space="0" w:color="000000"/>
              <w:bottom w:val="single" w:sz="3" w:space="0" w:color="000000"/>
              <w:right w:val="single" w:sz="3" w:space="0" w:color="000000"/>
            </w:tcBorders>
          </w:tcPr>
          <w:p>
            <w:pPr/>
          </w:p>
        </w:tc>
        <w:tc>
          <w:tcPr>
            <w:tcW w:w="758" w:type="dxa"/>
            <w:vMerge/>
            <w:tcBorders>
              <w:left w:val="single" w:sz="3" w:space="0" w:color="000000"/>
              <w:bottom w:val="single" w:sz="3" w:space="0" w:color="000000"/>
              <w:right w:val="single" w:sz="4" w:space="0" w:color="000000"/>
            </w:tcBorders>
          </w:tcPr>
          <w:p>
            <w:pPr/>
          </w:p>
        </w:tc>
        <w:tc>
          <w:tcPr>
            <w:tcW w:w="752" w:type="dxa"/>
            <w:vMerge/>
            <w:tcBorders>
              <w:left w:val="single" w:sz="4" w:space="0" w:color="000000"/>
              <w:bottom w:val="single" w:sz="3" w:space="0" w:color="000000"/>
              <w:right w:val="single" w:sz="3" w:space="0" w:color="000000"/>
            </w:tcBorders>
          </w:tcPr>
          <w:p>
            <w:pPr/>
          </w:p>
        </w:tc>
      </w:tr>
      <w:tr>
        <w:trPr>
          <w:trHeight w:val="152" w:hRule="exact"/>
        </w:trPr>
        <w:tc>
          <w:tcPr>
            <w:tcW w:w="2110" w:type="dxa"/>
            <w:tcBorders>
              <w:top w:val="single" w:sz="3" w:space="0" w:color="000000"/>
              <w:left w:val="single" w:sz="3" w:space="0" w:color="000000"/>
              <w:bottom w:val="nil" w:sz="6" w:space="0" w:color="auto"/>
              <w:right w:val="single" w:sz="3" w:space="0" w:color="000000"/>
            </w:tcBorders>
            <w:shd w:val="clear" w:color="auto" w:fill="D3D3D3"/>
          </w:tcPr>
          <w:p>
            <w:pPr/>
          </w:p>
        </w:tc>
        <w:tc>
          <w:tcPr>
            <w:tcW w:w="784" w:type="dxa"/>
            <w:vMerge w:val="restart"/>
            <w:tcBorders>
              <w:top w:val="single" w:sz="3" w:space="0" w:color="000000"/>
              <w:left w:val="single" w:sz="12" w:space="0" w:color="D3D3D3"/>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left"/>
              <w:rPr>
                <w:rFonts w:ascii="Times New Roman" w:hAnsi="Times New Roman" w:cs="Times New Roman" w:eastAsia="Times New Roman" w:hint="default"/>
                <w:sz w:val="17"/>
                <w:szCs w:val="17"/>
              </w:rPr>
            </w:pPr>
            <w:r>
              <w:rPr>
                <w:rFonts w:ascii="Times New Roman"/>
                <w:sz w:val="17"/>
              </w:rPr>
              <w:t>7,935,101</w:t>
            </w:r>
          </w:p>
        </w:tc>
        <w:tc>
          <w:tcPr>
            <w:tcW w:w="783" w:type="dxa"/>
            <w:vMerge w:val="restart"/>
            <w:tcBorders>
              <w:top w:val="single" w:sz="3" w:space="0" w:color="000000"/>
              <w:left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5" w:right="0"/>
              <w:jc w:val="left"/>
              <w:rPr>
                <w:rFonts w:ascii="Times New Roman" w:hAnsi="Times New Roman" w:cs="Times New Roman" w:eastAsia="Times New Roman" w:hint="default"/>
                <w:sz w:val="17"/>
                <w:szCs w:val="17"/>
              </w:rPr>
            </w:pPr>
            <w:r>
              <w:rPr>
                <w:rFonts w:ascii="Times New Roman"/>
                <w:sz w:val="17"/>
              </w:rPr>
              <w:t>0.41%</w:t>
            </w:r>
          </w:p>
        </w:tc>
        <w:tc>
          <w:tcPr>
            <w:tcW w:w="785" w:type="dxa"/>
            <w:vMerge w:val="restart"/>
            <w:tcBorders>
              <w:top w:val="single" w:sz="3"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4" w:type="dxa"/>
            <w:vMerge w:val="restart"/>
            <w:tcBorders>
              <w:top w:val="single" w:sz="3"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2" w:type="dxa"/>
            <w:vMerge w:val="restart"/>
            <w:tcBorders>
              <w:top w:val="single" w:sz="3"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7"/>
                <w:szCs w:val="17"/>
              </w:rPr>
            </w:pPr>
            <w:r>
              <w:rPr>
                <w:rFonts w:ascii="Times New Roman"/>
                <w:sz w:val="17"/>
              </w:rPr>
              <w:t>3,967,550</w:t>
            </w:r>
          </w:p>
        </w:tc>
        <w:tc>
          <w:tcPr>
            <w:tcW w:w="782" w:type="dxa"/>
            <w:vMerge w:val="restart"/>
            <w:tcBorders>
              <w:top w:val="single" w:sz="3"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86" w:right="0"/>
              <w:jc w:val="left"/>
              <w:rPr>
                <w:rFonts w:ascii="Times New Roman" w:hAnsi="Times New Roman" w:cs="Times New Roman" w:eastAsia="Times New Roman" w:hint="default"/>
                <w:sz w:val="17"/>
                <w:szCs w:val="17"/>
              </w:rPr>
            </w:pPr>
            <w:r>
              <w:rPr>
                <w:rFonts w:ascii="Times New Roman"/>
                <w:sz w:val="17"/>
              </w:rPr>
              <w:t>79,991</w:t>
            </w:r>
          </w:p>
        </w:tc>
        <w:tc>
          <w:tcPr>
            <w:tcW w:w="790" w:type="dxa"/>
            <w:vMerge w:val="restart"/>
            <w:tcBorders>
              <w:top w:val="single" w:sz="3" w:space="0" w:color="000000"/>
              <w:left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1" w:right="0"/>
              <w:jc w:val="left"/>
              <w:rPr>
                <w:rFonts w:ascii="Times New Roman" w:hAnsi="Times New Roman" w:cs="Times New Roman" w:eastAsia="Times New Roman" w:hint="default"/>
                <w:sz w:val="17"/>
                <w:szCs w:val="17"/>
              </w:rPr>
            </w:pPr>
            <w:r>
              <w:rPr>
                <w:rFonts w:ascii="Times New Roman"/>
                <w:sz w:val="17"/>
              </w:rPr>
              <w:t>4,047,541</w:t>
            </w:r>
          </w:p>
        </w:tc>
        <w:tc>
          <w:tcPr>
            <w:tcW w:w="758" w:type="dxa"/>
            <w:vMerge w:val="restart"/>
            <w:tcBorders>
              <w:top w:val="single" w:sz="3" w:space="0" w:color="000000"/>
              <w:left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2"/>
                <w:sz w:val="17"/>
              </w:rPr>
              <w:t>11,982,64</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9"/>
                <w:sz w:val="17"/>
              </w:rPr>
              <w:t>2</w:t>
            </w:r>
            <w:r>
              <w:rPr>
                <w:rFonts w:ascii="Times New Roman"/>
                <w:sz w:val="17"/>
              </w:rPr>
            </w:r>
          </w:p>
        </w:tc>
        <w:tc>
          <w:tcPr>
            <w:tcW w:w="752" w:type="dxa"/>
            <w:vMerge w:val="restart"/>
            <w:tcBorders>
              <w:top w:val="single" w:sz="3" w:space="0" w:color="000000"/>
              <w:left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83" w:right="0"/>
              <w:jc w:val="left"/>
              <w:rPr>
                <w:rFonts w:ascii="Times New Roman" w:hAnsi="Times New Roman" w:cs="Times New Roman" w:eastAsia="Times New Roman" w:hint="default"/>
                <w:sz w:val="17"/>
                <w:szCs w:val="17"/>
              </w:rPr>
            </w:pPr>
            <w:r>
              <w:rPr>
                <w:rFonts w:ascii="Times New Roman"/>
                <w:sz w:val="17"/>
              </w:rPr>
              <w:t>0.41%</w:t>
            </w:r>
          </w:p>
        </w:tc>
      </w:tr>
      <w:tr>
        <w:trPr>
          <w:trHeight w:val="368" w:hRule="exact"/>
        </w:trPr>
        <w:tc>
          <w:tcPr>
            <w:tcW w:w="2110"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47"/>
              <w:ind w:left="620" w:right="0"/>
              <w:jc w:val="left"/>
              <w:rPr>
                <w:rFonts w:ascii="宋体" w:hAnsi="宋体" w:cs="宋体" w:eastAsia="宋体" w:hint="default"/>
                <w:sz w:val="17"/>
                <w:szCs w:val="17"/>
              </w:rPr>
            </w:pPr>
            <w:r>
              <w:rPr>
                <w:rFonts w:ascii="宋体" w:hAnsi="宋体" w:cs="宋体" w:eastAsia="宋体" w:hint="default"/>
                <w:sz w:val="17"/>
                <w:szCs w:val="17"/>
              </w:rPr>
              <w:t>其他内资持股</w:t>
            </w:r>
          </w:p>
        </w:tc>
        <w:tc>
          <w:tcPr>
            <w:tcW w:w="784" w:type="dxa"/>
            <w:vMerge/>
            <w:tcBorders>
              <w:left w:val="single" w:sz="12" w:space="0" w:color="D3D3D3"/>
              <w:right w:val="single" w:sz="3" w:space="0" w:color="000000"/>
            </w:tcBorders>
          </w:tcPr>
          <w:p>
            <w:pPr/>
          </w:p>
        </w:tc>
        <w:tc>
          <w:tcPr>
            <w:tcW w:w="783" w:type="dxa"/>
            <w:vMerge/>
            <w:tcBorders>
              <w:left w:val="single" w:sz="3" w:space="0" w:color="000000"/>
              <w:right w:val="single" w:sz="4" w:space="0" w:color="000000"/>
            </w:tcBorders>
          </w:tcPr>
          <w:p>
            <w:pPr/>
          </w:p>
        </w:tc>
        <w:tc>
          <w:tcPr>
            <w:tcW w:w="785"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90" w:type="dxa"/>
            <w:vMerge/>
            <w:tcBorders>
              <w:left w:val="single" w:sz="4" w:space="0" w:color="000000"/>
              <w:right w:val="single" w:sz="3" w:space="0" w:color="000000"/>
            </w:tcBorders>
          </w:tcPr>
          <w:p>
            <w:pPr/>
          </w:p>
        </w:tc>
        <w:tc>
          <w:tcPr>
            <w:tcW w:w="758" w:type="dxa"/>
            <w:vMerge/>
            <w:tcBorders>
              <w:left w:val="single" w:sz="3" w:space="0" w:color="000000"/>
              <w:right w:val="single" w:sz="4" w:space="0" w:color="000000"/>
            </w:tcBorders>
          </w:tcPr>
          <w:p>
            <w:pPr/>
          </w:p>
        </w:tc>
        <w:tc>
          <w:tcPr>
            <w:tcW w:w="752" w:type="dxa"/>
            <w:vMerge/>
            <w:tcBorders>
              <w:left w:val="single" w:sz="4" w:space="0" w:color="000000"/>
              <w:right w:val="single" w:sz="3" w:space="0" w:color="000000"/>
            </w:tcBorders>
          </w:tcPr>
          <w:p>
            <w:pPr/>
          </w:p>
        </w:tc>
      </w:tr>
      <w:tr>
        <w:trPr>
          <w:trHeight w:val="152" w:hRule="exact"/>
        </w:trPr>
        <w:tc>
          <w:tcPr>
            <w:tcW w:w="2110" w:type="dxa"/>
            <w:tcBorders>
              <w:top w:val="nil" w:sz="6" w:space="0" w:color="auto"/>
              <w:left w:val="single" w:sz="3" w:space="0" w:color="000000"/>
              <w:bottom w:val="single" w:sz="3" w:space="0" w:color="000000"/>
              <w:right w:val="single" w:sz="3" w:space="0" w:color="000000"/>
            </w:tcBorders>
            <w:shd w:val="clear" w:color="auto" w:fill="D3D3D3"/>
          </w:tcPr>
          <w:p>
            <w:pPr/>
          </w:p>
        </w:tc>
        <w:tc>
          <w:tcPr>
            <w:tcW w:w="784" w:type="dxa"/>
            <w:vMerge/>
            <w:tcBorders>
              <w:left w:val="single" w:sz="12" w:space="0" w:color="D3D3D3"/>
              <w:bottom w:val="single" w:sz="3" w:space="0" w:color="000000"/>
              <w:right w:val="single" w:sz="3" w:space="0" w:color="000000"/>
            </w:tcBorders>
          </w:tcPr>
          <w:p>
            <w:pPr/>
          </w:p>
        </w:tc>
        <w:tc>
          <w:tcPr>
            <w:tcW w:w="783" w:type="dxa"/>
            <w:vMerge/>
            <w:tcBorders>
              <w:left w:val="single" w:sz="3" w:space="0" w:color="000000"/>
              <w:bottom w:val="single" w:sz="3" w:space="0" w:color="000000"/>
              <w:right w:val="single" w:sz="4" w:space="0" w:color="000000"/>
            </w:tcBorders>
          </w:tcPr>
          <w:p>
            <w:pPr/>
          </w:p>
        </w:tc>
        <w:tc>
          <w:tcPr>
            <w:tcW w:w="785" w:type="dxa"/>
            <w:vMerge/>
            <w:tcBorders>
              <w:left w:val="single" w:sz="4" w:space="0" w:color="000000"/>
              <w:bottom w:val="single" w:sz="3" w:space="0" w:color="000000"/>
              <w:right w:val="single" w:sz="4" w:space="0" w:color="000000"/>
            </w:tcBorders>
          </w:tcPr>
          <w:p>
            <w:pPr/>
          </w:p>
        </w:tc>
        <w:tc>
          <w:tcPr>
            <w:tcW w:w="784" w:type="dxa"/>
            <w:vMerge/>
            <w:tcBorders>
              <w:left w:val="single" w:sz="4" w:space="0" w:color="000000"/>
              <w:bottom w:val="single" w:sz="3" w:space="0" w:color="000000"/>
              <w:right w:val="single" w:sz="4" w:space="0" w:color="000000"/>
            </w:tcBorders>
          </w:tcPr>
          <w:p>
            <w:pPr/>
          </w:p>
        </w:tc>
        <w:tc>
          <w:tcPr>
            <w:tcW w:w="782" w:type="dxa"/>
            <w:vMerge/>
            <w:tcBorders>
              <w:left w:val="single" w:sz="4" w:space="0" w:color="000000"/>
              <w:bottom w:val="single" w:sz="3" w:space="0" w:color="000000"/>
              <w:right w:val="single" w:sz="4" w:space="0" w:color="000000"/>
            </w:tcBorders>
          </w:tcPr>
          <w:p>
            <w:pPr/>
          </w:p>
        </w:tc>
        <w:tc>
          <w:tcPr>
            <w:tcW w:w="782" w:type="dxa"/>
            <w:vMerge/>
            <w:tcBorders>
              <w:left w:val="single" w:sz="4" w:space="0" w:color="000000"/>
              <w:bottom w:val="single" w:sz="3" w:space="0" w:color="000000"/>
              <w:right w:val="single" w:sz="4" w:space="0" w:color="000000"/>
            </w:tcBorders>
          </w:tcPr>
          <w:p>
            <w:pPr/>
          </w:p>
        </w:tc>
        <w:tc>
          <w:tcPr>
            <w:tcW w:w="790" w:type="dxa"/>
            <w:vMerge/>
            <w:tcBorders>
              <w:left w:val="single" w:sz="4" w:space="0" w:color="000000"/>
              <w:bottom w:val="single" w:sz="3" w:space="0" w:color="000000"/>
              <w:right w:val="single" w:sz="3" w:space="0" w:color="000000"/>
            </w:tcBorders>
          </w:tcPr>
          <w:p>
            <w:pPr/>
          </w:p>
        </w:tc>
        <w:tc>
          <w:tcPr>
            <w:tcW w:w="758" w:type="dxa"/>
            <w:vMerge/>
            <w:tcBorders>
              <w:left w:val="single" w:sz="3" w:space="0" w:color="000000"/>
              <w:bottom w:val="single" w:sz="3" w:space="0" w:color="000000"/>
              <w:right w:val="single" w:sz="4" w:space="0" w:color="000000"/>
            </w:tcBorders>
          </w:tcPr>
          <w:p>
            <w:pPr/>
          </w:p>
        </w:tc>
        <w:tc>
          <w:tcPr>
            <w:tcW w:w="752" w:type="dxa"/>
            <w:vMerge/>
            <w:tcBorders>
              <w:left w:val="single" w:sz="4" w:space="0" w:color="000000"/>
              <w:bottom w:val="single" w:sz="3" w:space="0" w:color="000000"/>
              <w:right w:val="single" w:sz="3" w:space="0" w:color="000000"/>
            </w:tcBorders>
          </w:tcPr>
          <w:p>
            <w:pPr/>
          </w:p>
        </w:tc>
      </w:tr>
      <w:tr>
        <w:trPr>
          <w:trHeight w:val="151" w:hRule="exact"/>
        </w:trPr>
        <w:tc>
          <w:tcPr>
            <w:tcW w:w="2110" w:type="dxa"/>
            <w:tcBorders>
              <w:top w:val="single" w:sz="3" w:space="0" w:color="000000"/>
              <w:left w:val="single" w:sz="3" w:space="0" w:color="000000"/>
              <w:bottom w:val="nil" w:sz="6" w:space="0" w:color="auto"/>
              <w:right w:val="single" w:sz="3" w:space="0" w:color="000000"/>
            </w:tcBorders>
            <w:shd w:val="clear" w:color="auto" w:fill="D3D3D3"/>
          </w:tcPr>
          <w:p>
            <w:pPr/>
          </w:p>
        </w:tc>
        <w:tc>
          <w:tcPr>
            <w:tcW w:w="784" w:type="dxa"/>
            <w:vMerge w:val="restart"/>
            <w:tcBorders>
              <w:top w:val="single" w:sz="3" w:space="0" w:color="000000"/>
              <w:left w:val="single" w:sz="12" w:space="0" w:color="D3D3D3"/>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left"/>
              <w:rPr>
                <w:rFonts w:ascii="Times New Roman" w:hAnsi="Times New Roman" w:cs="Times New Roman" w:eastAsia="Times New Roman" w:hint="default"/>
                <w:sz w:val="17"/>
                <w:szCs w:val="17"/>
              </w:rPr>
            </w:pPr>
            <w:r>
              <w:rPr>
                <w:rFonts w:ascii="Times New Roman"/>
                <w:sz w:val="17"/>
              </w:rPr>
              <w:t>7,935,101</w:t>
            </w:r>
          </w:p>
        </w:tc>
        <w:tc>
          <w:tcPr>
            <w:tcW w:w="783" w:type="dxa"/>
            <w:vMerge w:val="restart"/>
            <w:tcBorders>
              <w:top w:val="single" w:sz="3" w:space="0" w:color="000000"/>
              <w:left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5" w:right="0"/>
              <w:jc w:val="left"/>
              <w:rPr>
                <w:rFonts w:ascii="Times New Roman" w:hAnsi="Times New Roman" w:cs="Times New Roman" w:eastAsia="Times New Roman" w:hint="default"/>
                <w:sz w:val="17"/>
                <w:szCs w:val="17"/>
              </w:rPr>
            </w:pPr>
            <w:r>
              <w:rPr>
                <w:rFonts w:ascii="Times New Roman"/>
                <w:sz w:val="17"/>
              </w:rPr>
              <w:t>0.41%</w:t>
            </w:r>
          </w:p>
        </w:tc>
        <w:tc>
          <w:tcPr>
            <w:tcW w:w="785" w:type="dxa"/>
            <w:vMerge w:val="restart"/>
            <w:tcBorders>
              <w:top w:val="single" w:sz="3"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4" w:type="dxa"/>
            <w:vMerge w:val="restart"/>
            <w:tcBorders>
              <w:top w:val="single" w:sz="3"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2" w:type="dxa"/>
            <w:vMerge w:val="restart"/>
            <w:tcBorders>
              <w:top w:val="single" w:sz="3"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7"/>
                <w:szCs w:val="17"/>
              </w:rPr>
            </w:pPr>
            <w:r>
              <w:rPr>
                <w:rFonts w:ascii="Times New Roman"/>
                <w:sz w:val="17"/>
              </w:rPr>
              <w:t>3,967,550</w:t>
            </w:r>
          </w:p>
        </w:tc>
        <w:tc>
          <w:tcPr>
            <w:tcW w:w="782" w:type="dxa"/>
            <w:vMerge w:val="restart"/>
            <w:tcBorders>
              <w:top w:val="single" w:sz="3"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86" w:right="0"/>
              <w:jc w:val="left"/>
              <w:rPr>
                <w:rFonts w:ascii="Times New Roman" w:hAnsi="Times New Roman" w:cs="Times New Roman" w:eastAsia="Times New Roman" w:hint="default"/>
                <w:sz w:val="17"/>
                <w:szCs w:val="17"/>
              </w:rPr>
            </w:pPr>
            <w:r>
              <w:rPr>
                <w:rFonts w:ascii="Times New Roman"/>
                <w:sz w:val="17"/>
              </w:rPr>
              <w:t>79,991</w:t>
            </w:r>
          </w:p>
        </w:tc>
        <w:tc>
          <w:tcPr>
            <w:tcW w:w="790" w:type="dxa"/>
            <w:vMerge w:val="restart"/>
            <w:tcBorders>
              <w:top w:val="single" w:sz="3" w:space="0" w:color="000000"/>
              <w:left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1" w:right="0"/>
              <w:jc w:val="left"/>
              <w:rPr>
                <w:rFonts w:ascii="Times New Roman" w:hAnsi="Times New Roman" w:cs="Times New Roman" w:eastAsia="Times New Roman" w:hint="default"/>
                <w:sz w:val="17"/>
                <w:szCs w:val="17"/>
              </w:rPr>
            </w:pPr>
            <w:r>
              <w:rPr>
                <w:rFonts w:ascii="Times New Roman"/>
                <w:sz w:val="17"/>
              </w:rPr>
              <w:t>4,047,541</w:t>
            </w:r>
          </w:p>
        </w:tc>
        <w:tc>
          <w:tcPr>
            <w:tcW w:w="758" w:type="dxa"/>
            <w:vMerge w:val="restart"/>
            <w:tcBorders>
              <w:top w:val="single" w:sz="3" w:space="0" w:color="000000"/>
              <w:left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2"/>
                <w:sz w:val="17"/>
              </w:rPr>
              <w:t>11,982,64</w:t>
            </w:r>
          </w:p>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99"/>
                <w:sz w:val="17"/>
              </w:rPr>
              <w:t>2</w:t>
            </w:r>
            <w:r>
              <w:rPr>
                <w:rFonts w:ascii="Times New Roman"/>
                <w:sz w:val="17"/>
              </w:rPr>
            </w:r>
          </w:p>
        </w:tc>
        <w:tc>
          <w:tcPr>
            <w:tcW w:w="752" w:type="dxa"/>
            <w:vMerge w:val="restart"/>
            <w:tcBorders>
              <w:top w:val="single" w:sz="3" w:space="0" w:color="000000"/>
              <w:left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83" w:right="0"/>
              <w:jc w:val="left"/>
              <w:rPr>
                <w:rFonts w:ascii="Times New Roman" w:hAnsi="Times New Roman" w:cs="Times New Roman" w:eastAsia="Times New Roman" w:hint="default"/>
                <w:sz w:val="17"/>
                <w:szCs w:val="17"/>
              </w:rPr>
            </w:pPr>
            <w:r>
              <w:rPr>
                <w:rFonts w:ascii="Times New Roman"/>
                <w:sz w:val="17"/>
              </w:rPr>
              <w:t>0.41%</w:t>
            </w:r>
          </w:p>
        </w:tc>
      </w:tr>
      <w:tr>
        <w:trPr>
          <w:trHeight w:val="370" w:hRule="exact"/>
        </w:trPr>
        <w:tc>
          <w:tcPr>
            <w:tcW w:w="2110"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48"/>
              <w:ind w:left="602" w:right="0"/>
              <w:jc w:val="left"/>
              <w:rPr>
                <w:rFonts w:ascii="宋体" w:hAnsi="宋体" w:cs="宋体" w:eastAsia="宋体" w:hint="default"/>
                <w:sz w:val="17"/>
                <w:szCs w:val="17"/>
              </w:rPr>
            </w:pPr>
            <w:r>
              <w:rPr>
                <w:rFonts w:ascii="宋体" w:hAnsi="宋体" w:cs="宋体" w:eastAsia="宋体" w:hint="default"/>
                <w:sz w:val="17"/>
                <w:szCs w:val="17"/>
              </w:rPr>
              <w:t>境内自然人持股</w:t>
            </w:r>
          </w:p>
        </w:tc>
        <w:tc>
          <w:tcPr>
            <w:tcW w:w="784" w:type="dxa"/>
            <w:vMerge/>
            <w:tcBorders>
              <w:left w:val="single" w:sz="12" w:space="0" w:color="D3D3D3"/>
              <w:right w:val="single" w:sz="3" w:space="0" w:color="000000"/>
            </w:tcBorders>
          </w:tcPr>
          <w:p>
            <w:pPr/>
          </w:p>
        </w:tc>
        <w:tc>
          <w:tcPr>
            <w:tcW w:w="783" w:type="dxa"/>
            <w:vMerge/>
            <w:tcBorders>
              <w:left w:val="single" w:sz="3" w:space="0" w:color="000000"/>
              <w:right w:val="single" w:sz="4" w:space="0" w:color="000000"/>
            </w:tcBorders>
          </w:tcPr>
          <w:p>
            <w:pPr/>
          </w:p>
        </w:tc>
        <w:tc>
          <w:tcPr>
            <w:tcW w:w="785"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90" w:type="dxa"/>
            <w:vMerge/>
            <w:tcBorders>
              <w:left w:val="single" w:sz="4" w:space="0" w:color="000000"/>
              <w:right w:val="single" w:sz="3" w:space="0" w:color="000000"/>
            </w:tcBorders>
          </w:tcPr>
          <w:p>
            <w:pPr/>
          </w:p>
        </w:tc>
        <w:tc>
          <w:tcPr>
            <w:tcW w:w="758" w:type="dxa"/>
            <w:vMerge/>
            <w:tcBorders>
              <w:left w:val="single" w:sz="3" w:space="0" w:color="000000"/>
              <w:right w:val="single" w:sz="4" w:space="0" w:color="000000"/>
            </w:tcBorders>
          </w:tcPr>
          <w:p>
            <w:pPr/>
          </w:p>
        </w:tc>
        <w:tc>
          <w:tcPr>
            <w:tcW w:w="752" w:type="dxa"/>
            <w:vMerge/>
            <w:tcBorders>
              <w:left w:val="single" w:sz="4" w:space="0" w:color="000000"/>
              <w:right w:val="single" w:sz="3" w:space="0" w:color="000000"/>
            </w:tcBorders>
          </w:tcPr>
          <w:p>
            <w:pPr/>
          </w:p>
        </w:tc>
      </w:tr>
      <w:tr>
        <w:trPr>
          <w:trHeight w:val="151" w:hRule="exact"/>
        </w:trPr>
        <w:tc>
          <w:tcPr>
            <w:tcW w:w="2110" w:type="dxa"/>
            <w:tcBorders>
              <w:top w:val="nil" w:sz="6" w:space="0" w:color="auto"/>
              <w:left w:val="single" w:sz="3" w:space="0" w:color="000000"/>
              <w:bottom w:val="single" w:sz="4" w:space="0" w:color="000000"/>
              <w:right w:val="single" w:sz="3" w:space="0" w:color="000000"/>
            </w:tcBorders>
            <w:shd w:val="clear" w:color="auto" w:fill="D3D3D3"/>
          </w:tcPr>
          <w:p>
            <w:pPr/>
          </w:p>
        </w:tc>
        <w:tc>
          <w:tcPr>
            <w:tcW w:w="784" w:type="dxa"/>
            <w:vMerge/>
            <w:tcBorders>
              <w:left w:val="single" w:sz="12" w:space="0" w:color="D3D3D3"/>
              <w:bottom w:val="single" w:sz="4" w:space="0" w:color="000000"/>
              <w:right w:val="single" w:sz="3" w:space="0" w:color="000000"/>
            </w:tcBorders>
          </w:tcPr>
          <w:p>
            <w:pPr/>
          </w:p>
        </w:tc>
        <w:tc>
          <w:tcPr>
            <w:tcW w:w="783" w:type="dxa"/>
            <w:vMerge/>
            <w:tcBorders>
              <w:left w:val="single" w:sz="3"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3" w:space="0" w:color="000000"/>
            </w:tcBorders>
          </w:tcPr>
          <w:p>
            <w:pPr/>
          </w:p>
        </w:tc>
        <w:tc>
          <w:tcPr>
            <w:tcW w:w="758" w:type="dxa"/>
            <w:vMerge/>
            <w:tcBorders>
              <w:left w:val="single" w:sz="3" w:space="0" w:color="000000"/>
              <w:bottom w:val="single" w:sz="4" w:space="0" w:color="000000"/>
              <w:right w:val="single" w:sz="4" w:space="0" w:color="000000"/>
            </w:tcBorders>
          </w:tcPr>
          <w:p>
            <w:pPr/>
          </w:p>
        </w:tc>
        <w:tc>
          <w:tcPr>
            <w:tcW w:w="752" w:type="dxa"/>
            <w:vMerge/>
            <w:tcBorders>
              <w:left w:val="single" w:sz="4" w:space="0" w:color="000000"/>
              <w:bottom w:val="single" w:sz="4" w:space="0" w:color="000000"/>
              <w:right w:val="single" w:sz="3" w:space="0" w:color="000000"/>
            </w:tcBorders>
          </w:tcPr>
          <w:p>
            <w:pPr/>
          </w:p>
        </w:tc>
      </w:tr>
      <w:tr>
        <w:trPr>
          <w:trHeight w:val="151" w:hRule="exact"/>
        </w:trPr>
        <w:tc>
          <w:tcPr>
            <w:tcW w:w="2110" w:type="dxa"/>
            <w:tcBorders>
              <w:top w:val="single" w:sz="4" w:space="0" w:color="000000"/>
              <w:left w:val="single" w:sz="3" w:space="0" w:color="000000"/>
              <w:bottom w:val="nil" w:sz="6" w:space="0" w:color="auto"/>
              <w:right w:val="single" w:sz="3" w:space="0" w:color="000000"/>
            </w:tcBorders>
            <w:shd w:val="clear" w:color="auto" w:fill="D3D3D3"/>
          </w:tcPr>
          <w:p>
            <w:pPr/>
          </w:p>
        </w:tc>
        <w:tc>
          <w:tcPr>
            <w:tcW w:w="784" w:type="dxa"/>
            <w:vMerge w:val="restart"/>
            <w:tcBorders>
              <w:top w:val="single" w:sz="4" w:space="0" w:color="000000"/>
              <w:left w:val="single" w:sz="12" w:space="0" w:color="D3D3D3"/>
              <w:right w:val="single" w:sz="3" w:space="0" w:color="000000"/>
            </w:tcBorders>
          </w:tcPr>
          <w:p>
            <w:pPr>
              <w:pStyle w:val="TableParagraph"/>
              <w:spacing w:line="240" w:lineRule="auto" w:before="85"/>
              <w:ind w:left="22" w:right="0"/>
              <w:jc w:val="left"/>
              <w:rPr>
                <w:rFonts w:ascii="Times New Roman" w:hAnsi="Times New Roman" w:cs="Times New Roman" w:eastAsia="Times New Roman" w:hint="default"/>
                <w:sz w:val="17"/>
                <w:szCs w:val="17"/>
              </w:rPr>
            </w:pPr>
            <w:r>
              <w:rPr>
                <w:rFonts w:ascii="Times New Roman"/>
                <w:sz w:val="17"/>
              </w:rPr>
              <w:t>1,928,470,</w:t>
            </w:r>
          </w:p>
          <w:p>
            <w:pPr>
              <w:pStyle w:val="TableParagraph"/>
              <w:spacing w:line="240" w:lineRule="auto" w:before="99"/>
              <w:ind w:left="488" w:right="0"/>
              <w:jc w:val="left"/>
              <w:rPr>
                <w:rFonts w:ascii="Times New Roman" w:hAnsi="Times New Roman" w:cs="Times New Roman" w:eastAsia="Times New Roman" w:hint="default"/>
                <w:sz w:val="17"/>
                <w:szCs w:val="17"/>
              </w:rPr>
            </w:pPr>
            <w:r>
              <w:rPr>
                <w:rFonts w:ascii="Times New Roman"/>
                <w:sz w:val="17"/>
              </w:rPr>
              <w:t>366</w:t>
            </w:r>
          </w:p>
        </w:tc>
        <w:tc>
          <w:tcPr>
            <w:tcW w:w="783" w:type="dxa"/>
            <w:vMerge w:val="restart"/>
            <w:tcBorders>
              <w:top w:val="single" w:sz="4" w:space="0" w:color="000000"/>
              <w:left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Times New Roman" w:hAnsi="Times New Roman" w:cs="Times New Roman" w:eastAsia="Times New Roman" w:hint="default"/>
                <w:sz w:val="17"/>
                <w:szCs w:val="17"/>
              </w:rPr>
            </w:pPr>
            <w:r>
              <w:rPr>
                <w:rFonts w:ascii="Times New Roman"/>
                <w:sz w:val="17"/>
              </w:rPr>
              <w:t>99.59%</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964,235,1</w:t>
            </w:r>
          </w:p>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95"/>
                <w:sz w:val="17"/>
              </w:rPr>
              <w:t>83</w:t>
            </w:r>
            <w:r>
              <w:rPr>
                <w:rFonts w:ascii="Times New Roman"/>
                <w:sz w:val="17"/>
              </w:rPr>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0" w:right="0"/>
              <w:jc w:val="left"/>
              <w:rPr>
                <w:rFonts w:ascii="Times New Roman" w:hAnsi="Times New Roman" w:cs="Times New Roman" w:eastAsia="Times New Roman" w:hint="default"/>
                <w:sz w:val="17"/>
                <w:szCs w:val="17"/>
              </w:rPr>
            </w:pPr>
            <w:r>
              <w:rPr>
                <w:rFonts w:ascii="Times New Roman"/>
                <w:sz w:val="17"/>
              </w:rPr>
              <w:t>-79,991</w:t>
            </w:r>
          </w:p>
        </w:tc>
        <w:tc>
          <w:tcPr>
            <w:tcW w:w="790" w:type="dxa"/>
            <w:vMerge w:val="restart"/>
            <w:tcBorders>
              <w:top w:val="single" w:sz="4" w:space="0" w:color="000000"/>
              <w:left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964,155,1</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spacing w:val="-1"/>
                <w:w w:val="95"/>
                <w:sz w:val="17"/>
              </w:rPr>
              <w:t>92</w:t>
            </w:r>
            <w:r>
              <w:rPr>
                <w:rFonts w:ascii="Times New Roman"/>
                <w:sz w:val="17"/>
              </w:rPr>
            </w:r>
          </w:p>
        </w:tc>
        <w:tc>
          <w:tcPr>
            <w:tcW w:w="758" w:type="dxa"/>
            <w:vMerge w:val="restart"/>
            <w:tcBorders>
              <w:top w:val="single" w:sz="4" w:space="0" w:color="000000"/>
              <w:left w:val="single" w:sz="3" w:space="0" w:color="000000"/>
              <w:right w:val="single" w:sz="4" w:space="0" w:color="000000"/>
            </w:tcBorders>
          </w:tcPr>
          <w:p>
            <w:pPr>
              <w:pStyle w:val="TableParagraph"/>
              <w:spacing w:line="240" w:lineRule="auto" w:before="85"/>
              <w:ind w:left="50" w:right="0"/>
              <w:jc w:val="left"/>
              <w:rPr>
                <w:rFonts w:ascii="Times New Roman" w:hAnsi="Times New Roman" w:cs="Times New Roman" w:eastAsia="Times New Roman" w:hint="default"/>
                <w:sz w:val="17"/>
                <w:szCs w:val="17"/>
              </w:rPr>
            </w:pPr>
            <w:r>
              <w:rPr>
                <w:rFonts w:ascii="Times New Roman"/>
                <w:sz w:val="17"/>
              </w:rPr>
              <w:t>2,892,625</w:t>
            </w:r>
          </w:p>
          <w:p>
            <w:pPr>
              <w:pStyle w:val="TableParagraph"/>
              <w:spacing w:line="240" w:lineRule="auto" w:before="99"/>
              <w:ind w:left="431" w:right="0"/>
              <w:jc w:val="left"/>
              <w:rPr>
                <w:rFonts w:ascii="Times New Roman" w:hAnsi="Times New Roman" w:cs="Times New Roman" w:eastAsia="Times New Roman" w:hint="default"/>
                <w:sz w:val="17"/>
                <w:szCs w:val="17"/>
              </w:rPr>
            </w:pPr>
            <w:r>
              <w:rPr>
                <w:rFonts w:ascii="Times New Roman"/>
                <w:sz w:val="17"/>
              </w:rPr>
              <w:t>,558</w:t>
            </w:r>
          </w:p>
        </w:tc>
        <w:tc>
          <w:tcPr>
            <w:tcW w:w="752" w:type="dxa"/>
            <w:vMerge w:val="restart"/>
            <w:tcBorders>
              <w:top w:val="single" w:sz="4" w:space="0" w:color="000000"/>
              <w:left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8" w:right="0"/>
              <w:jc w:val="left"/>
              <w:rPr>
                <w:rFonts w:ascii="Times New Roman" w:hAnsi="Times New Roman" w:cs="Times New Roman" w:eastAsia="Times New Roman" w:hint="default"/>
                <w:sz w:val="17"/>
                <w:szCs w:val="17"/>
              </w:rPr>
            </w:pPr>
            <w:r>
              <w:rPr>
                <w:rFonts w:ascii="Times New Roman"/>
                <w:sz w:val="17"/>
              </w:rPr>
              <w:t>99.59%</w:t>
            </w:r>
          </w:p>
        </w:tc>
      </w:tr>
      <w:tr>
        <w:trPr>
          <w:trHeight w:val="370" w:hRule="exact"/>
        </w:trPr>
        <w:tc>
          <w:tcPr>
            <w:tcW w:w="2110"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二、无限售条件股份</w:t>
            </w:r>
          </w:p>
        </w:tc>
        <w:tc>
          <w:tcPr>
            <w:tcW w:w="784" w:type="dxa"/>
            <w:vMerge/>
            <w:tcBorders>
              <w:left w:val="single" w:sz="12" w:space="0" w:color="D3D3D3"/>
              <w:right w:val="single" w:sz="3" w:space="0" w:color="000000"/>
            </w:tcBorders>
          </w:tcPr>
          <w:p>
            <w:pPr/>
          </w:p>
        </w:tc>
        <w:tc>
          <w:tcPr>
            <w:tcW w:w="783" w:type="dxa"/>
            <w:vMerge/>
            <w:tcBorders>
              <w:left w:val="single" w:sz="3" w:space="0" w:color="000000"/>
              <w:right w:val="single" w:sz="4" w:space="0" w:color="000000"/>
            </w:tcBorders>
          </w:tcPr>
          <w:p>
            <w:pPr/>
          </w:p>
        </w:tc>
        <w:tc>
          <w:tcPr>
            <w:tcW w:w="785"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90" w:type="dxa"/>
            <w:vMerge/>
            <w:tcBorders>
              <w:left w:val="single" w:sz="4" w:space="0" w:color="000000"/>
              <w:right w:val="single" w:sz="3" w:space="0" w:color="000000"/>
            </w:tcBorders>
          </w:tcPr>
          <w:p>
            <w:pPr/>
          </w:p>
        </w:tc>
        <w:tc>
          <w:tcPr>
            <w:tcW w:w="758" w:type="dxa"/>
            <w:vMerge/>
            <w:tcBorders>
              <w:left w:val="single" w:sz="3" w:space="0" w:color="000000"/>
              <w:right w:val="single" w:sz="4" w:space="0" w:color="000000"/>
            </w:tcBorders>
          </w:tcPr>
          <w:p>
            <w:pPr/>
          </w:p>
        </w:tc>
        <w:tc>
          <w:tcPr>
            <w:tcW w:w="752" w:type="dxa"/>
            <w:vMerge/>
            <w:tcBorders>
              <w:left w:val="single" w:sz="4" w:space="0" w:color="000000"/>
              <w:right w:val="single" w:sz="3" w:space="0" w:color="000000"/>
            </w:tcBorders>
          </w:tcPr>
          <w:p>
            <w:pPr/>
          </w:p>
        </w:tc>
      </w:tr>
      <w:tr>
        <w:trPr>
          <w:trHeight w:val="151" w:hRule="exact"/>
        </w:trPr>
        <w:tc>
          <w:tcPr>
            <w:tcW w:w="2110" w:type="dxa"/>
            <w:tcBorders>
              <w:top w:val="nil" w:sz="6" w:space="0" w:color="auto"/>
              <w:left w:val="single" w:sz="3" w:space="0" w:color="000000"/>
              <w:bottom w:val="single" w:sz="4" w:space="0" w:color="000000"/>
              <w:right w:val="single" w:sz="3" w:space="0" w:color="000000"/>
            </w:tcBorders>
            <w:shd w:val="clear" w:color="auto" w:fill="D3D3D3"/>
          </w:tcPr>
          <w:p>
            <w:pPr/>
          </w:p>
        </w:tc>
        <w:tc>
          <w:tcPr>
            <w:tcW w:w="784" w:type="dxa"/>
            <w:vMerge/>
            <w:tcBorders>
              <w:left w:val="single" w:sz="12" w:space="0" w:color="D3D3D3"/>
              <w:bottom w:val="single" w:sz="4" w:space="0" w:color="000000"/>
              <w:right w:val="single" w:sz="3" w:space="0" w:color="000000"/>
            </w:tcBorders>
          </w:tcPr>
          <w:p>
            <w:pPr/>
          </w:p>
        </w:tc>
        <w:tc>
          <w:tcPr>
            <w:tcW w:w="783" w:type="dxa"/>
            <w:vMerge/>
            <w:tcBorders>
              <w:left w:val="single" w:sz="3"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3" w:space="0" w:color="000000"/>
            </w:tcBorders>
          </w:tcPr>
          <w:p>
            <w:pPr/>
          </w:p>
        </w:tc>
        <w:tc>
          <w:tcPr>
            <w:tcW w:w="758" w:type="dxa"/>
            <w:vMerge/>
            <w:tcBorders>
              <w:left w:val="single" w:sz="3" w:space="0" w:color="000000"/>
              <w:bottom w:val="single" w:sz="4" w:space="0" w:color="000000"/>
              <w:right w:val="single" w:sz="4" w:space="0" w:color="000000"/>
            </w:tcBorders>
          </w:tcPr>
          <w:p>
            <w:pPr/>
          </w:p>
        </w:tc>
        <w:tc>
          <w:tcPr>
            <w:tcW w:w="752" w:type="dxa"/>
            <w:vMerge/>
            <w:tcBorders>
              <w:left w:val="single" w:sz="4" w:space="0" w:color="000000"/>
              <w:bottom w:val="single" w:sz="4" w:space="0" w:color="000000"/>
              <w:right w:val="single" w:sz="3" w:space="0" w:color="000000"/>
            </w:tcBorders>
          </w:tcPr>
          <w:p>
            <w:pPr/>
          </w:p>
        </w:tc>
      </w:tr>
      <w:tr>
        <w:trPr>
          <w:trHeight w:val="151" w:hRule="exact"/>
        </w:trPr>
        <w:tc>
          <w:tcPr>
            <w:tcW w:w="2110" w:type="dxa"/>
            <w:tcBorders>
              <w:top w:val="single" w:sz="4" w:space="0" w:color="000000"/>
              <w:left w:val="single" w:sz="3" w:space="0" w:color="000000"/>
              <w:bottom w:val="nil" w:sz="6" w:space="0" w:color="auto"/>
              <w:right w:val="single" w:sz="3" w:space="0" w:color="000000"/>
            </w:tcBorders>
            <w:shd w:val="clear" w:color="auto" w:fill="D3D3D3"/>
          </w:tcPr>
          <w:p>
            <w:pPr/>
          </w:p>
        </w:tc>
        <w:tc>
          <w:tcPr>
            <w:tcW w:w="784" w:type="dxa"/>
            <w:vMerge w:val="restart"/>
            <w:tcBorders>
              <w:top w:val="single" w:sz="4" w:space="0" w:color="000000"/>
              <w:left w:val="single" w:sz="12" w:space="0" w:color="D3D3D3"/>
              <w:right w:val="single" w:sz="3" w:space="0" w:color="000000"/>
            </w:tcBorders>
          </w:tcPr>
          <w:p>
            <w:pPr>
              <w:pStyle w:val="TableParagraph"/>
              <w:spacing w:line="240" w:lineRule="auto" w:before="85"/>
              <w:ind w:left="22" w:right="0"/>
              <w:jc w:val="left"/>
              <w:rPr>
                <w:rFonts w:ascii="Times New Roman" w:hAnsi="Times New Roman" w:cs="Times New Roman" w:eastAsia="Times New Roman" w:hint="default"/>
                <w:sz w:val="17"/>
                <w:szCs w:val="17"/>
              </w:rPr>
            </w:pPr>
            <w:r>
              <w:rPr>
                <w:rFonts w:ascii="Times New Roman"/>
                <w:sz w:val="17"/>
              </w:rPr>
              <w:t>1,105,389,</w:t>
            </w:r>
          </w:p>
          <w:p>
            <w:pPr>
              <w:pStyle w:val="TableParagraph"/>
              <w:spacing w:line="240" w:lineRule="auto" w:before="99"/>
              <w:ind w:left="488" w:right="0"/>
              <w:jc w:val="left"/>
              <w:rPr>
                <w:rFonts w:ascii="Times New Roman" w:hAnsi="Times New Roman" w:cs="Times New Roman" w:eastAsia="Times New Roman" w:hint="default"/>
                <w:sz w:val="17"/>
                <w:szCs w:val="17"/>
              </w:rPr>
            </w:pPr>
            <w:r>
              <w:rPr>
                <w:rFonts w:ascii="Times New Roman"/>
                <w:sz w:val="17"/>
              </w:rPr>
              <w:t>555</w:t>
            </w:r>
          </w:p>
        </w:tc>
        <w:tc>
          <w:tcPr>
            <w:tcW w:w="783" w:type="dxa"/>
            <w:vMerge w:val="restart"/>
            <w:tcBorders>
              <w:top w:val="single" w:sz="4" w:space="0" w:color="000000"/>
              <w:left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1" w:right="0"/>
              <w:jc w:val="left"/>
              <w:rPr>
                <w:rFonts w:ascii="Times New Roman" w:hAnsi="Times New Roman" w:cs="Times New Roman" w:eastAsia="Times New Roman" w:hint="default"/>
                <w:sz w:val="17"/>
                <w:szCs w:val="17"/>
              </w:rPr>
            </w:pPr>
            <w:r>
              <w:rPr>
                <w:rFonts w:ascii="Times New Roman"/>
                <w:sz w:val="17"/>
              </w:rPr>
              <w:t>57.08%</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552,694,7</w:t>
            </w:r>
          </w:p>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95"/>
                <w:sz w:val="17"/>
              </w:rPr>
              <w:t>78</w:t>
            </w:r>
            <w:r>
              <w:rPr>
                <w:rFonts w:ascii="Times New Roman"/>
                <w:sz w:val="17"/>
              </w:rPr>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0" w:right="0"/>
              <w:jc w:val="left"/>
              <w:rPr>
                <w:rFonts w:ascii="Times New Roman" w:hAnsi="Times New Roman" w:cs="Times New Roman" w:eastAsia="Times New Roman" w:hint="default"/>
                <w:sz w:val="17"/>
                <w:szCs w:val="17"/>
              </w:rPr>
            </w:pPr>
            <w:r>
              <w:rPr>
                <w:rFonts w:ascii="Times New Roman"/>
                <w:sz w:val="17"/>
              </w:rPr>
              <w:t>-79,991</w:t>
            </w:r>
          </w:p>
        </w:tc>
        <w:tc>
          <w:tcPr>
            <w:tcW w:w="790" w:type="dxa"/>
            <w:vMerge w:val="restart"/>
            <w:tcBorders>
              <w:top w:val="single" w:sz="4" w:space="0" w:color="000000"/>
              <w:left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552,614,7</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spacing w:val="-1"/>
                <w:w w:val="95"/>
                <w:sz w:val="17"/>
              </w:rPr>
              <w:t>87</w:t>
            </w:r>
            <w:r>
              <w:rPr>
                <w:rFonts w:ascii="Times New Roman"/>
                <w:sz w:val="17"/>
              </w:rPr>
            </w:r>
          </w:p>
        </w:tc>
        <w:tc>
          <w:tcPr>
            <w:tcW w:w="758" w:type="dxa"/>
            <w:vMerge w:val="restart"/>
            <w:tcBorders>
              <w:top w:val="single" w:sz="4" w:space="0" w:color="000000"/>
              <w:left w:val="single" w:sz="3" w:space="0" w:color="000000"/>
              <w:right w:val="single" w:sz="4" w:space="0" w:color="000000"/>
            </w:tcBorders>
          </w:tcPr>
          <w:p>
            <w:pPr>
              <w:pStyle w:val="TableParagraph"/>
              <w:spacing w:line="240" w:lineRule="auto" w:before="85"/>
              <w:ind w:left="50" w:right="0"/>
              <w:jc w:val="left"/>
              <w:rPr>
                <w:rFonts w:ascii="Times New Roman" w:hAnsi="Times New Roman" w:cs="Times New Roman" w:eastAsia="Times New Roman" w:hint="default"/>
                <w:sz w:val="17"/>
                <w:szCs w:val="17"/>
              </w:rPr>
            </w:pPr>
            <w:r>
              <w:rPr>
                <w:rFonts w:ascii="Times New Roman"/>
                <w:sz w:val="17"/>
              </w:rPr>
              <w:t>1,658,004</w:t>
            </w:r>
          </w:p>
          <w:p>
            <w:pPr>
              <w:pStyle w:val="TableParagraph"/>
              <w:spacing w:line="240" w:lineRule="auto" w:before="99"/>
              <w:ind w:left="431" w:right="0"/>
              <w:jc w:val="left"/>
              <w:rPr>
                <w:rFonts w:ascii="Times New Roman" w:hAnsi="Times New Roman" w:cs="Times New Roman" w:eastAsia="Times New Roman" w:hint="default"/>
                <w:sz w:val="17"/>
                <w:szCs w:val="17"/>
              </w:rPr>
            </w:pPr>
            <w:r>
              <w:rPr>
                <w:rFonts w:ascii="Times New Roman"/>
                <w:sz w:val="17"/>
              </w:rPr>
              <w:t>,342</w:t>
            </w:r>
          </w:p>
        </w:tc>
        <w:tc>
          <w:tcPr>
            <w:tcW w:w="752" w:type="dxa"/>
            <w:vMerge w:val="restart"/>
            <w:tcBorders>
              <w:top w:val="single" w:sz="4" w:space="0" w:color="000000"/>
              <w:left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8" w:right="0"/>
              <w:jc w:val="left"/>
              <w:rPr>
                <w:rFonts w:ascii="Times New Roman" w:hAnsi="Times New Roman" w:cs="Times New Roman" w:eastAsia="Times New Roman" w:hint="default"/>
                <w:sz w:val="17"/>
                <w:szCs w:val="17"/>
              </w:rPr>
            </w:pPr>
            <w:r>
              <w:rPr>
                <w:rFonts w:ascii="Times New Roman"/>
                <w:sz w:val="17"/>
              </w:rPr>
              <w:t>57.08%</w:t>
            </w:r>
          </w:p>
        </w:tc>
      </w:tr>
      <w:tr>
        <w:trPr>
          <w:trHeight w:val="370" w:hRule="exact"/>
        </w:trPr>
        <w:tc>
          <w:tcPr>
            <w:tcW w:w="2110"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、人民币普通股</w:t>
            </w:r>
          </w:p>
        </w:tc>
        <w:tc>
          <w:tcPr>
            <w:tcW w:w="784" w:type="dxa"/>
            <w:vMerge/>
            <w:tcBorders>
              <w:left w:val="single" w:sz="12" w:space="0" w:color="D3D3D3"/>
              <w:right w:val="single" w:sz="3" w:space="0" w:color="000000"/>
            </w:tcBorders>
          </w:tcPr>
          <w:p>
            <w:pPr/>
          </w:p>
        </w:tc>
        <w:tc>
          <w:tcPr>
            <w:tcW w:w="783" w:type="dxa"/>
            <w:vMerge/>
            <w:tcBorders>
              <w:left w:val="single" w:sz="3" w:space="0" w:color="000000"/>
              <w:right w:val="single" w:sz="4" w:space="0" w:color="000000"/>
            </w:tcBorders>
          </w:tcPr>
          <w:p>
            <w:pPr/>
          </w:p>
        </w:tc>
        <w:tc>
          <w:tcPr>
            <w:tcW w:w="785"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90" w:type="dxa"/>
            <w:vMerge/>
            <w:tcBorders>
              <w:left w:val="single" w:sz="4" w:space="0" w:color="000000"/>
              <w:right w:val="single" w:sz="3" w:space="0" w:color="000000"/>
            </w:tcBorders>
          </w:tcPr>
          <w:p>
            <w:pPr/>
          </w:p>
        </w:tc>
        <w:tc>
          <w:tcPr>
            <w:tcW w:w="758" w:type="dxa"/>
            <w:vMerge/>
            <w:tcBorders>
              <w:left w:val="single" w:sz="3" w:space="0" w:color="000000"/>
              <w:right w:val="single" w:sz="4" w:space="0" w:color="000000"/>
            </w:tcBorders>
          </w:tcPr>
          <w:p>
            <w:pPr/>
          </w:p>
        </w:tc>
        <w:tc>
          <w:tcPr>
            <w:tcW w:w="752" w:type="dxa"/>
            <w:vMerge/>
            <w:tcBorders>
              <w:left w:val="single" w:sz="4" w:space="0" w:color="000000"/>
              <w:right w:val="single" w:sz="3" w:space="0" w:color="000000"/>
            </w:tcBorders>
          </w:tcPr>
          <w:p>
            <w:pPr/>
          </w:p>
        </w:tc>
      </w:tr>
      <w:tr>
        <w:trPr>
          <w:trHeight w:val="151" w:hRule="exact"/>
        </w:trPr>
        <w:tc>
          <w:tcPr>
            <w:tcW w:w="2110" w:type="dxa"/>
            <w:tcBorders>
              <w:top w:val="nil" w:sz="6" w:space="0" w:color="auto"/>
              <w:left w:val="single" w:sz="3" w:space="0" w:color="000000"/>
              <w:bottom w:val="single" w:sz="4" w:space="0" w:color="000000"/>
              <w:right w:val="single" w:sz="3" w:space="0" w:color="000000"/>
            </w:tcBorders>
            <w:shd w:val="clear" w:color="auto" w:fill="D3D3D3"/>
          </w:tcPr>
          <w:p>
            <w:pPr/>
          </w:p>
        </w:tc>
        <w:tc>
          <w:tcPr>
            <w:tcW w:w="784" w:type="dxa"/>
            <w:vMerge/>
            <w:tcBorders>
              <w:left w:val="single" w:sz="12" w:space="0" w:color="D3D3D3"/>
              <w:bottom w:val="single" w:sz="4" w:space="0" w:color="000000"/>
              <w:right w:val="single" w:sz="3" w:space="0" w:color="000000"/>
            </w:tcBorders>
          </w:tcPr>
          <w:p>
            <w:pPr/>
          </w:p>
        </w:tc>
        <w:tc>
          <w:tcPr>
            <w:tcW w:w="783" w:type="dxa"/>
            <w:vMerge/>
            <w:tcBorders>
              <w:left w:val="single" w:sz="3"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3" w:space="0" w:color="000000"/>
            </w:tcBorders>
          </w:tcPr>
          <w:p>
            <w:pPr/>
          </w:p>
        </w:tc>
        <w:tc>
          <w:tcPr>
            <w:tcW w:w="758" w:type="dxa"/>
            <w:vMerge/>
            <w:tcBorders>
              <w:left w:val="single" w:sz="3" w:space="0" w:color="000000"/>
              <w:bottom w:val="single" w:sz="4" w:space="0" w:color="000000"/>
              <w:right w:val="single" w:sz="4" w:space="0" w:color="000000"/>
            </w:tcBorders>
          </w:tcPr>
          <w:p>
            <w:pPr/>
          </w:p>
        </w:tc>
        <w:tc>
          <w:tcPr>
            <w:tcW w:w="752" w:type="dxa"/>
            <w:vMerge/>
            <w:tcBorders>
              <w:left w:val="single" w:sz="4" w:space="0" w:color="000000"/>
              <w:bottom w:val="single" w:sz="4" w:space="0" w:color="000000"/>
              <w:right w:val="single" w:sz="3" w:space="0" w:color="000000"/>
            </w:tcBorders>
          </w:tcPr>
          <w:p>
            <w:pPr/>
          </w:p>
        </w:tc>
      </w:tr>
      <w:tr>
        <w:trPr>
          <w:trHeight w:val="151" w:hRule="exact"/>
        </w:trPr>
        <w:tc>
          <w:tcPr>
            <w:tcW w:w="2110" w:type="dxa"/>
            <w:tcBorders>
              <w:top w:val="single" w:sz="4" w:space="0" w:color="000000"/>
              <w:left w:val="single" w:sz="3" w:space="0" w:color="000000"/>
              <w:bottom w:val="nil" w:sz="6" w:space="0" w:color="auto"/>
              <w:right w:val="single" w:sz="3" w:space="0" w:color="000000"/>
            </w:tcBorders>
            <w:shd w:val="clear" w:color="auto" w:fill="D3D3D3"/>
          </w:tcPr>
          <w:p>
            <w:pPr/>
          </w:p>
        </w:tc>
        <w:tc>
          <w:tcPr>
            <w:tcW w:w="784" w:type="dxa"/>
            <w:vMerge w:val="restart"/>
            <w:tcBorders>
              <w:top w:val="single" w:sz="4" w:space="0" w:color="000000"/>
              <w:left w:val="single" w:sz="12" w:space="0" w:color="D3D3D3"/>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470,877,3</w:t>
            </w:r>
          </w:p>
          <w:p>
            <w:pPr>
              <w:pStyle w:val="TableParagraph"/>
              <w:spacing w:line="240" w:lineRule="auto" w:before="98"/>
              <w:ind w:right="26"/>
              <w:jc w:val="right"/>
              <w:rPr>
                <w:rFonts w:ascii="Times New Roman" w:hAnsi="Times New Roman" w:cs="Times New Roman" w:eastAsia="Times New Roman" w:hint="default"/>
                <w:sz w:val="17"/>
                <w:szCs w:val="17"/>
              </w:rPr>
            </w:pPr>
            <w:r>
              <w:rPr>
                <w:rFonts w:ascii="Times New Roman"/>
                <w:spacing w:val="-7"/>
                <w:w w:val="95"/>
                <w:sz w:val="17"/>
              </w:rPr>
              <w:t>11</w:t>
            </w:r>
            <w:r>
              <w:rPr>
                <w:rFonts w:ascii="Times New Roman"/>
                <w:sz w:val="17"/>
              </w:rPr>
            </w:r>
          </w:p>
        </w:tc>
        <w:tc>
          <w:tcPr>
            <w:tcW w:w="783" w:type="dxa"/>
            <w:vMerge w:val="restart"/>
            <w:tcBorders>
              <w:top w:val="single" w:sz="4" w:space="0" w:color="000000"/>
              <w:left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1" w:right="0"/>
              <w:jc w:val="left"/>
              <w:rPr>
                <w:rFonts w:ascii="Times New Roman" w:hAnsi="Times New Roman" w:cs="Times New Roman" w:eastAsia="Times New Roman" w:hint="default"/>
                <w:sz w:val="17"/>
                <w:szCs w:val="17"/>
              </w:rPr>
            </w:pPr>
            <w:r>
              <w:rPr>
                <w:rFonts w:ascii="Times New Roman"/>
                <w:sz w:val="17"/>
              </w:rPr>
              <w:t>24.32%</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235,438,6</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5"/>
                <w:sz w:val="17"/>
              </w:rPr>
              <w:t>55</w:t>
            </w:r>
            <w:r>
              <w:rPr>
                <w:rFonts w:ascii="Times New Roman"/>
                <w:sz w:val="17"/>
              </w:rPr>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90" w:type="dxa"/>
            <w:vMerge w:val="restart"/>
            <w:tcBorders>
              <w:top w:val="single" w:sz="4" w:space="0" w:color="000000"/>
              <w:left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235,438,6</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55</w:t>
            </w:r>
            <w:r>
              <w:rPr>
                <w:rFonts w:ascii="Times New Roman"/>
                <w:sz w:val="17"/>
              </w:rPr>
            </w:r>
          </w:p>
        </w:tc>
        <w:tc>
          <w:tcPr>
            <w:tcW w:w="758" w:type="dxa"/>
            <w:vMerge w:val="restart"/>
            <w:tcBorders>
              <w:top w:val="single" w:sz="4" w:space="0" w:color="000000"/>
              <w:left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706,315,9</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5"/>
                <w:sz w:val="17"/>
              </w:rPr>
              <w:t>66</w:t>
            </w:r>
            <w:r>
              <w:rPr>
                <w:rFonts w:ascii="Times New Roman"/>
                <w:sz w:val="17"/>
              </w:rPr>
            </w:r>
          </w:p>
        </w:tc>
        <w:tc>
          <w:tcPr>
            <w:tcW w:w="752" w:type="dxa"/>
            <w:vMerge w:val="restart"/>
            <w:tcBorders>
              <w:top w:val="single" w:sz="4" w:space="0" w:color="000000"/>
              <w:left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8" w:right="0"/>
              <w:jc w:val="left"/>
              <w:rPr>
                <w:rFonts w:ascii="Times New Roman" w:hAnsi="Times New Roman" w:cs="Times New Roman" w:eastAsia="Times New Roman" w:hint="default"/>
                <w:sz w:val="17"/>
                <w:szCs w:val="17"/>
              </w:rPr>
            </w:pPr>
            <w:r>
              <w:rPr>
                <w:rFonts w:ascii="Times New Roman"/>
                <w:sz w:val="17"/>
              </w:rPr>
              <w:t>24.32%</w:t>
            </w:r>
          </w:p>
        </w:tc>
      </w:tr>
      <w:tr>
        <w:trPr>
          <w:trHeight w:val="370" w:hRule="exact"/>
        </w:trPr>
        <w:tc>
          <w:tcPr>
            <w:tcW w:w="2110"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、境内上市的外资股</w:t>
            </w:r>
          </w:p>
        </w:tc>
        <w:tc>
          <w:tcPr>
            <w:tcW w:w="784" w:type="dxa"/>
            <w:vMerge/>
            <w:tcBorders>
              <w:left w:val="single" w:sz="12" w:space="0" w:color="D3D3D3"/>
              <w:right w:val="single" w:sz="3" w:space="0" w:color="000000"/>
            </w:tcBorders>
          </w:tcPr>
          <w:p>
            <w:pPr/>
          </w:p>
        </w:tc>
        <w:tc>
          <w:tcPr>
            <w:tcW w:w="783" w:type="dxa"/>
            <w:vMerge/>
            <w:tcBorders>
              <w:left w:val="single" w:sz="3" w:space="0" w:color="000000"/>
              <w:right w:val="single" w:sz="4" w:space="0" w:color="000000"/>
            </w:tcBorders>
          </w:tcPr>
          <w:p>
            <w:pPr/>
          </w:p>
        </w:tc>
        <w:tc>
          <w:tcPr>
            <w:tcW w:w="785"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90" w:type="dxa"/>
            <w:vMerge/>
            <w:tcBorders>
              <w:left w:val="single" w:sz="4" w:space="0" w:color="000000"/>
              <w:right w:val="single" w:sz="3" w:space="0" w:color="000000"/>
            </w:tcBorders>
          </w:tcPr>
          <w:p>
            <w:pPr/>
          </w:p>
        </w:tc>
        <w:tc>
          <w:tcPr>
            <w:tcW w:w="758" w:type="dxa"/>
            <w:vMerge/>
            <w:tcBorders>
              <w:left w:val="single" w:sz="3" w:space="0" w:color="000000"/>
              <w:right w:val="single" w:sz="4" w:space="0" w:color="000000"/>
            </w:tcBorders>
          </w:tcPr>
          <w:p>
            <w:pPr/>
          </w:p>
        </w:tc>
        <w:tc>
          <w:tcPr>
            <w:tcW w:w="752" w:type="dxa"/>
            <w:vMerge/>
            <w:tcBorders>
              <w:left w:val="single" w:sz="4" w:space="0" w:color="000000"/>
              <w:right w:val="single" w:sz="3" w:space="0" w:color="000000"/>
            </w:tcBorders>
          </w:tcPr>
          <w:p>
            <w:pPr/>
          </w:p>
        </w:tc>
      </w:tr>
      <w:tr>
        <w:trPr>
          <w:trHeight w:val="150" w:hRule="exact"/>
        </w:trPr>
        <w:tc>
          <w:tcPr>
            <w:tcW w:w="2110" w:type="dxa"/>
            <w:tcBorders>
              <w:top w:val="nil" w:sz="6" w:space="0" w:color="auto"/>
              <w:left w:val="single" w:sz="3" w:space="0" w:color="000000"/>
              <w:bottom w:val="single" w:sz="3" w:space="0" w:color="000000"/>
              <w:right w:val="single" w:sz="3" w:space="0" w:color="000000"/>
            </w:tcBorders>
            <w:shd w:val="clear" w:color="auto" w:fill="D3D3D3"/>
          </w:tcPr>
          <w:p>
            <w:pPr/>
          </w:p>
        </w:tc>
        <w:tc>
          <w:tcPr>
            <w:tcW w:w="784" w:type="dxa"/>
            <w:vMerge/>
            <w:tcBorders>
              <w:left w:val="single" w:sz="12" w:space="0" w:color="D3D3D3"/>
              <w:bottom w:val="single" w:sz="3" w:space="0" w:color="000000"/>
              <w:right w:val="single" w:sz="3" w:space="0" w:color="000000"/>
            </w:tcBorders>
          </w:tcPr>
          <w:p>
            <w:pPr/>
          </w:p>
        </w:tc>
        <w:tc>
          <w:tcPr>
            <w:tcW w:w="783" w:type="dxa"/>
            <w:vMerge/>
            <w:tcBorders>
              <w:left w:val="single" w:sz="3" w:space="0" w:color="000000"/>
              <w:bottom w:val="single" w:sz="3" w:space="0" w:color="000000"/>
              <w:right w:val="single" w:sz="4" w:space="0" w:color="000000"/>
            </w:tcBorders>
          </w:tcPr>
          <w:p>
            <w:pPr/>
          </w:p>
        </w:tc>
        <w:tc>
          <w:tcPr>
            <w:tcW w:w="785" w:type="dxa"/>
            <w:vMerge/>
            <w:tcBorders>
              <w:left w:val="single" w:sz="4" w:space="0" w:color="000000"/>
              <w:bottom w:val="single" w:sz="3" w:space="0" w:color="000000"/>
              <w:right w:val="single" w:sz="4" w:space="0" w:color="000000"/>
            </w:tcBorders>
          </w:tcPr>
          <w:p>
            <w:pPr/>
          </w:p>
        </w:tc>
        <w:tc>
          <w:tcPr>
            <w:tcW w:w="784" w:type="dxa"/>
            <w:vMerge/>
            <w:tcBorders>
              <w:left w:val="single" w:sz="4" w:space="0" w:color="000000"/>
              <w:bottom w:val="single" w:sz="3" w:space="0" w:color="000000"/>
              <w:right w:val="single" w:sz="4" w:space="0" w:color="000000"/>
            </w:tcBorders>
          </w:tcPr>
          <w:p>
            <w:pPr/>
          </w:p>
        </w:tc>
        <w:tc>
          <w:tcPr>
            <w:tcW w:w="782" w:type="dxa"/>
            <w:vMerge/>
            <w:tcBorders>
              <w:left w:val="single" w:sz="4" w:space="0" w:color="000000"/>
              <w:bottom w:val="single" w:sz="3" w:space="0" w:color="000000"/>
              <w:right w:val="single" w:sz="4" w:space="0" w:color="000000"/>
            </w:tcBorders>
          </w:tcPr>
          <w:p>
            <w:pPr/>
          </w:p>
        </w:tc>
        <w:tc>
          <w:tcPr>
            <w:tcW w:w="782" w:type="dxa"/>
            <w:vMerge/>
            <w:tcBorders>
              <w:left w:val="single" w:sz="4" w:space="0" w:color="000000"/>
              <w:bottom w:val="single" w:sz="3" w:space="0" w:color="000000"/>
              <w:right w:val="single" w:sz="4" w:space="0" w:color="000000"/>
            </w:tcBorders>
          </w:tcPr>
          <w:p>
            <w:pPr/>
          </w:p>
        </w:tc>
        <w:tc>
          <w:tcPr>
            <w:tcW w:w="790" w:type="dxa"/>
            <w:vMerge/>
            <w:tcBorders>
              <w:left w:val="single" w:sz="4" w:space="0" w:color="000000"/>
              <w:bottom w:val="single" w:sz="3" w:space="0" w:color="000000"/>
              <w:right w:val="single" w:sz="3" w:space="0" w:color="000000"/>
            </w:tcBorders>
          </w:tcPr>
          <w:p>
            <w:pPr/>
          </w:p>
        </w:tc>
        <w:tc>
          <w:tcPr>
            <w:tcW w:w="758" w:type="dxa"/>
            <w:vMerge/>
            <w:tcBorders>
              <w:left w:val="single" w:sz="3" w:space="0" w:color="000000"/>
              <w:bottom w:val="single" w:sz="3" w:space="0" w:color="000000"/>
              <w:right w:val="single" w:sz="4" w:space="0" w:color="000000"/>
            </w:tcBorders>
          </w:tcPr>
          <w:p>
            <w:pPr/>
          </w:p>
        </w:tc>
        <w:tc>
          <w:tcPr>
            <w:tcW w:w="752" w:type="dxa"/>
            <w:vMerge/>
            <w:tcBorders>
              <w:left w:val="single" w:sz="4" w:space="0" w:color="000000"/>
              <w:bottom w:val="single" w:sz="3" w:space="0" w:color="000000"/>
              <w:right w:val="single" w:sz="3" w:space="0" w:color="000000"/>
            </w:tcBorders>
          </w:tcPr>
          <w:p>
            <w:pPr/>
          </w:p>
        </w:tc>
      </w:tr>
      <w:tr>
        <w:trPr>
          <w:trHeight w:val="152" w:hRule="exact"/>
        </w:trPr>
        <w:tc>
          <w:tcPr>
            <w:tcW w:w="2110" w:type="dxa"/>
            <w:tcBorders>
              <w:top w:val="single" w:sz="3" w:space="0" w:color="000000"/>
              <w:left w:val="single" w:sz="3" w:space="0" w:color="000000"/>
              <w:bottom w:val="nil" w:sz="6" w:space="0" w:color="auto"/>
              <w:right w:val="single" w:sz="3" w:space="0" w:color="000000"/>
            </w:tcBorders>
            <w:shd w:val="clear" w:color="auto" w:fill="D3D3D3"/>
          </w:tcPr>
          <w:p>
            <w:pPr/>
          </w:p>
        </w:tc>
        <w:tc>
          <w:tcPr>
            <w:tcW w:w="784" w:type="dxa"/>
            <w:vMerge w:val="restart"/>
            <w:tcBorders>
              <w:top w:val="single" w:sz="3" w:space="0" w:color="000000"/>
              <w:left w:val="single" w:sz="12" w:space="0" w:color="D3D3D3"/>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352,203,5</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00</w:t>
            </w:r>
            <w:r>
              <w:rPr>
                <w:rFonts w:ascii="Times New Roman"/>
                <w:sz w:val="17"/>
              </w:rPr>
            </w:r>
          </w:p>
        </w:tc>
        <w:tc>
          <w:tcPr>
            <w:tcW w:w="783" w:type="dxa"/>
            <w:vMerge w:val="restart"/>
            <w:tcBorders>
              <w:top w:val="single" w:sz="3" w:space="0" w:color="000000"/>
              <w:left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Times New Roman" w:hAnsi="Times New Roman" w:cs="Times New Roman" w:eastAsia="Times New Roman" w:hint="default"/>
                <w:sz w:val="17"/>
                <w:szCs w:val="17"/>
              </w:rPr>
            </w:pPr>
            <w:r>
              <w:rPr>
                <w:rFonts w:ascii="Times New Roman"/>
                <w:sz w:val="17"/>
              </w:rPr>
              <w:t>18.19%</w:t>
            </w:r>
          </w:p>
        </w:tc>
        <w:tc>
          <w:tcPr>
            <w:tcW w:w="785" w:type="dxa"/>
            <w:vMerge w:val="restart"/>
            <w:tcBorders>
              <w:top w:val="single" w:sz="3"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4" w:type="dxa"/>
            <w:vMerge w:val="restart"/>
            <w:tcBorders>
              <w:top w:val="single" w:sz="3"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2" w:type="dxa"/>
            <w:vMerge w:val="restart"/>
            <w:tcBorders>
              <w:top w:val="single" w:sz="3" w:space="0" w:color="000000"/>
              <w:left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176,101,7</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5"/>
                <w:sz w:val="17"/>
              </w:rPr>
              <w:t>50</w:t>
            </w:r>
            <w:r>
              <w:rPr>
                <w:rFonts w:ascii="Times New Roman"/>
                <w:sz w:val="17"/>
              </w:rPr>
            </w:r>
          </w:p>
        </w:tc>
        <w:tc>
          <w:tcPr>
            <w:tcW w:w="782" w:type="dxa"/>
            <w:vMerge w:val="restart"/>
            <w:tcBorders>
              <w:top w:val="single" w:sz="3"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90" w:type="dxa"/>
            <w:vMerge w:val="restart"/>
            <w:tcBorders>
              <w:top w:val="single" w:sz="3" w:space="0" w:color="000000"/>
              <w:left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176,101,7</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50</w:t>
            </w:r>
            <w:r>
              <w:rPr>
                <w:rFonts w:ascii="Times New Roman"/>
                <w:sz w:val="17"/>
              </w:rPr>
            </w:r>
          </w:p>
        </w:tc>
        <w:tc>
          <w:tcPr>
            <w:tcW w:w="758" w:type="dxa"/>
            <w:vMerge w:val="restart"/>
            <w:tcBorders>
              <w:top w:val="single" w:sz="3" w:space="0" w:color="000000"/>
              <w:left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528,305,2</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5"/>
                <w:sz w:val="17"/>
              </w:rPr>
              <w:t>50</w:t>
            </w:r>
            <w:r>
              <w:rPr>
                <w:rFonts w:ascii="Times New Roman"/>
                <w:sz w:val="17"/>
              </w:rPr>
            </w:r>
          </w:p>
        </w:tc>
        <w:tc>
          <w:tcPr>
            <w:tcW w:w="752" w:type="dxa"/>
            <w:vMerge w:val="restart"/>
            <w:tcBorders>
              <w:top w:val="single" w:sz="3" w:space="0" w:color="000000"/>
              <w:left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8" w:right="0"/>
              <w:jc w:val="left"/>
              <w:rPr>
                <w:rFonts w:ascii="Times New Roman" w:hAnsi="Times New Roman" w:cs="Times New Roman" w:eastAsia="Times New Roman" w:hint="default"/>
                <w:sz w:val="17"/>
                <w:szCs w:val="17"/>
              </w:rPr>
            </w:pPr>
            <w:r>
              <w:rPr>
                <w:rFonts w:ascii="Times New Roman"/>
                <w:sz w:val="17"/>
              </w:rPr>
              <w:t>18.19%</w:t>
            </w:r>
          </w:p>
        </w:tc>
      </w:tr>
      <w:tr>
        <w:trPr>
          <w:trHeight w:val="368" w:hRule="exact"/>
        </w:trPr>
        <w:tc>
          <w:tcPr>
            <w:tcW w:w="2110"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宋体" w:hAnsi="宋体" w:cs="宋体" w:eastAsia="宋体" w:hint="default"/>
                <w:sz w:val="17"/>
                <w:szCs w:val="17"/>
              </w:rPr>
              <w:t>、境外上市的外资股</w:t>
            </w:r>
          </w:p>
        </w:tc>
        <w:tc>
          <w:tcPr>
            <w:tcW w:w="784" w:type="dxa"/>
            <w:vMerge/>
            <w:tcBorders>
              <w:left w:val="single" w:sz="12" w:space="0" w:color="D3D3D3"/>
              <w:right w:val="single" w:sz="3" w:space="0" w:color="000000"/>
            </w:tcBorders>
          </w:tcPr>
          <w:p>
            <w:pPr/>
          </w:p>
        </w:tc>
        <w:tc>
          <w:tcPr>
            <w:tcW w:w="783" w:type="dxa"/>
            <w:vMerge/>
            <w:tcBorders>
              <w:left w:val="single" w:sz="3" w:space="0" w:color="000000"/>
              <w:right w:val="single" w:sz="4" w:space="0" w:color="000000"/>
            </w:tcBorders>
          </w:tcPr>
          <w:p>
            <w:pPr/>
          </w:p>
        </w:tc>
        <w:tc>
          <w:tcPr>
            <w:tcW w:w="785"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90" w:type="dxa"/>
            <w:vMerge/>
            <w:tcBorders>
              <w:left w:val="single" w:sz="4" w:space="0" w:color="000000"/>
              <w:right w:val="single" w:sz="3" w:space="0" w:color="000000"/>
            </w:tcBorders>
          </w:tcPr>
          <w:p>
            <w:pPr/>
          </w:p>
        </w:tc>
        <w:tc>
          <w:tcPr>
            <w:tcW w:w="758" w:type="dxa"/>
            <w:vMerge/>
            <w:tcBorders>
              <w:left w:val="single" w:sz="3" w:space="0" w:color="000000"/>
              <w:right w:val="single" w:sz="4" w:space="0" w:color="000000"/>
            </w:tcBorders>
          </w:tcPr>
          <w:p>
            <w:pPr/>
          </w:p>
        </w:tc>
        <w:tc>
          <w:tcPr>
            <w:tcW w:w="752" w:type="dxa"/>
            <w:vMerge/>
            <w:tcBorders>
              <w:left w:val="single" w:sz="4" w:space="0" w:color="000000"/>
              <w:right w:val="single" w:sz="3" w:space="0" w:color="000000"/>
            </w:tcBorders>
          </w:tcPr>
          <w:p>
            <w:pPr/>
          </w:p>
        </w:tc>
      </w:tr>
      <w:tr>
        <w:trPr>
          <w:trHeight w:val="152" w:hRule="exact"/>
        </w:trPr>
        <w:tc>
          <w:tcPr>
            <w:tcW w:w="2110" w:type="dxa"/>
            <w:tcBorders>
              <w:top w:val="nil" w:sz="6" w:space="0" w:color="auto"/>
              <w:left w:val="single" w:sz="3" w:space="0" w:color="000000"/>
              <w:bottom w:val="single" w:sz="3" w:space="0" w:color="000000"/>
              <w:right w:val="single" w:sz="3" w:space="0" w:color="000000"/>
            </w:tcBorders>
            <w:shd w:val="clear" w:color="auto" w:fill="D3D3D3"/>
          </w:tcPr>
          <w:p>
            <w:pPr/>
          </w:p>
        </w:tc>
        <w:tc>
          <w:tcPr>
            <w:tcW w:w="784" w:type="dxa"/>
            <w:vMerge/>
            <w:tcBorders>
              <w:left w:val="single" w:sz="12" w:space="0" w:color="D3D3D3"/>
              <w:bottom w:val="single" w:sz="3" w:space="0" w:color="000000"/>
              <w:right w:val="single" w:sz="3" w:space="0" w:color="000000"/>
            </w:tcBorders>
          </w:tcPr>
          <w:p>
            <w:pPr/>
          </w:p>
        </w:tc>
        <w:tc>
          <w:tcPr>
            <w:tcW w:w="783" w:type="dxa"/>
            <w:vMerge/>
            <w:tcBorders>
              <w:left w:val="single" w:sz="3" w:space="0" w:color="000000"/>
              <w:bottom w:val="single" w:sz="3" w:space="0" w:color="000000"/>
              <w:right w:val="single" w:sz="4" w:space="0" w:color="000000"/>
            </w:tcBorders>
          </w:tcPr>
          <w:p>
            <w:pPr/>
          </w:p>
        </w:tc>
        <w:tc>
          <w:tcPr>
            <w:tcW w:w="785" w:type="dxa"/>
            <w:vMerge/>
            <w:tcBorders>
              <w:left w:val="single" w:sz="4" w:space="0" w:color="000000"/>
              <w:bottom w:val="single" w:sz="3" w:space="0" w:color="000000"/>
              <w:right w:val="single" w:sz="4" w:space="0" w:color="000000"/>
            </w:tcBorders>
          </w:tcPr>
          <w:p>
            <w:pPr/>
          </w:p>
        </w:tc>
        <w:tc>
          <w:tcPr>
            <w:tcW w:w="784" w:type="dxa"/>
            <w:vMerge/>
            <w:tcBorders>
              <w:left w:val="single" w:sz="4" w:space="0" w:color="000000"/>
              <w:bottom w:val="single" w:sz="3" w:space="0" w:color="000000"/>
              <w:right w:val="single" w:sz="4" w:space="0" w:color="000000"/>
            </w:tcBorders>
          </w:tcPr>
          <w:p>
            <w:pPr/>
          </w:p>
        </w:tc>
        <w:tc>
          <w:tcPr>
            <w:tcW w:w="782" w:type="dxa"/>
            <w:vMerge/>
            <w:tcBorders>
              <w:left w:val="single" w:sz="4" w:space="0" w:color="000000"/>
              <w:bottom w:val="single" w:sz="3" w:space="0" w:color="000000"/>
              <w:right w:val="single" w:sz="4" w:space="0" w:color="000000"/>
            </w:tcBorders>
          </w:tcPr>
          <w:p>
            <w:pPr/>
          </w:p>
        </w:tc>
        <w:tc>
          <w:tcPr>
            <w:tcW w:w="782" w:type="dxa"/>
            <w:vMerge/>
            <w:tcBorders>
              <w:left w:val="single" w:sz="4" w:space="0" w:color="000000"/>
              <w:bottom w:val="single" w:sz="3" w:space="0" w:color="000000"/>
              <w:right w:val="single" w:sz="4" w:space="0" w:color="000000"/>
            </w:tcBorders>
          </w:tcPr>
          <w:p>
            <w:pPr/>
          </w:p>
        </w:tc>
        <w:tc>
          <w:tcPr>
            <w:tcW w:w="790" w:type="dxa"/>
            <w:vMerge/>
            <w:tcBorders>
              <w:left w:val="single" w:sz="4" w:space="0" w:color="000000"/>
              <w:bottom w:val="single" w:sz="3" w:space="0" w:color="000000"/>
              <w:right w:val="single" w:sz="3" w:space="0" w:color="000000"/>
            </w:tcBorders>
          </w:tcPr>
          <w:p>
            <w:pPr/>
          </w:p>
        </w:tc>
        <w:tc>
          <w:tcPr>
            <w:tcW w:w="758" w:type="dxa"/>
            <w:vMerge/>
            <w:tcBorders>
              <w:left w:val="single" w:sz="3" w:space="0" w:color="000000"/>
              <w:bottom w:val="single" w:sz="3" w:space="0" w:color="000000"/>
              <w:right w:val="single" w:sz="4" w:space="0" w:color="000000"/>
            </w:tcBorders>
          </w:tcPr>
          <w:p>
            <w:pPr/>
          </w:p>
        </w:tc>
        <w:tc>
          <w:tcPr>
            <w:tcW w:w="752" w:type="dxa"/>
            <w:vMerge/>
            <w:tcBorders>
              <w:left w:val="single" w:sz="4" w:space="0" w:color="000000"/>
              <w:bottom w:val="single" w:sz="3" w:space="0" w:color="000000"/>
              <w:right w:val="single" w:sz="3" w:space="0" w:color="000000"/>
            </w:tcBorders>
          </w:tcPr>
          <w:p>
            <w:pPr/>
          </w:p>
        </w:tc>
      </w:tr>
      <w:tr>
        <w:trPr>
          <w:trHeight w:val="150" w:hRule="exact"/>
        </w:trPr>
        <w:tc>
          <w:tcPr>
            <w:tcW w:w="2110" w:type="dxa"/>
            <w:tcBorders>
              <w:top w:val="single" w:sz="3" w:space="0" w:color="000000"/>
              <w:left w:val="single" w:sz="3" w:space="0" w:color="000000"/>
              <w:bottom w:val="nil" w:sz="6" w:space="0" w:color="auto"/>
              <w:right w:val="single" w:sz="3" w:space="0" w:color="000000"/>
            </w:tcBorders>
            <w:shd w:val="clear" w:color="auto" w:fill="D3D3D3"/>
          </w:tcPr>
          <w:p>
            <w:pPr/>
          </w:p>
        </w:tc>
        <w:tc>
          <w:tcPr>
            <w:tcW w:w="784" w:type="dxa"/>
            <w:vMerge w:val="restart"/>
            <w:tcBorders>
              <w:top w:val="single" w:sz="3" w:space="0" w:color="000000"/>
              <w:left w:val="single" w:sz="12" w:space="0" w:color="D3D3D3"/>
              <w:right w:val="single" w:sz="3" w:space="0" w:color="000000"/>
            </w:tcBorders>
          </w:tcPr>
          <w:p>
            <w:pPr>
              <w:pStyle w:val="TableParagraph"/>
              <w:spacing w:line="240" w:lineRule="auto" w:before="85"/>
              <w:ind w:left="22" w:right="0"/>
              <w:jc w:val="left"/>
              <w:rPr>
                <w:rFonts w:ascii="Times New Roman" w:hAnsi="Times New Roman" w:cs="Times New Roman" w:eastAsia="Times New Roman" w:hint="default"/>
                <w:sz w:val="17"/>
                <w:szCs w:val="17"/>
              </w:rPr>
            </w:pPr>
            <w:r>
              <w:rPr>
                <w:rFonts w:ascii="Times New Roman"/>
                <w:sz w:val="17"/>
              </w:rPr>
              <w:t>1,936,405,</w:t>
            </w:r>
          </w:p>
          <w:p>
            <w:pPr>
              <w:pStyle w:val="TableParagraph"/>
              <w:spacing w:line="240" w:lineRule="auto" w:before="99"/>
              <w:ind w:left="488" w:right="0"/>
              <w:jc w:val="left"/>
              <w:rPr>
                <w:rFonts w:ascii="Times New Roman" w:hAnsi="Times New Roman" w:cs="Times New Roman" w:eastAsia="Times New Roman" w:hint="default"/>
                <w:sz w:val="17"/>
                <w:szCs w:val="17"/>
              </w:rPr>
            </w:pPr>
            <w:r>
              <w:rPr>
                <w:rFonts w:ascii="Times New Roman"/>
                <w:sz w:val="17"/>
              </w:rPr>
              <w:t>467</w:t>
            </w:r>
          </w:p>
        </w:tc>
        <w:tc>
          <w:tcPr>
            <w:tcW w:w="783" w:type="dxa"/>
            <w:vMerge w:val="restart"/>
            <w:tcBorders>
              <w:top w:val="single" w:sz="3" w:space="0" w:color="000000"/>
              <w:left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6" w:right="0"/>
              <w:jc w:val="left"/>
              <w:rPr>
                <w:rFonts w:ascii="Times New Roman" w:hAnsi="Times New Roman" w:cs="Times New Roman" w:eastAsia="Times New Roman" w:hint="default"/>
                <w:sz w:val="17"/>
                <w:szCs w:val="17"/>
              </w:rPr>
            </w:pPr>
            <w:r>
              <w:rPr>
                <w:rFonts w:ascii="Times New Roman"/>
                <w:sz w:val="17"/>
              </w:rPr>
              <w:t>100.00%</w:t>
            </w:r>
          </w:p>
        </w:tc>
        <w:tc>
          <w:tcPr>
            <w:tcW w:w="785" w:type="dxa"/>
            <w:vMerge w:val="restart"/>
            <w:tcBorders>
              <w:top w:val="single" w:sz="3"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4" w:type="dxa"/>
            <w:vMerge w:val="restart"/>
            <w:tcBorders>
              <w:top w:val="single" w:sz="3"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2" w:type="dxa"/>
            <w:vMerge w:val="restart"/>
            <w:tcBorders>
              <w:top w:val="single" w:sz="3" w:space="0" w:color="000000"/>
              <w:left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968,202,7</w:t>
            </w:r>
          </w:p>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95"/>
                <w:sz w:val="17"/>
              </w:rPr>
              <w:t>33</w:t>
            </w:r>
            <w:r>
              <w:rPr>
                <w:rFonts w:ascii="Times New Roman"/>
                <w:sz w:val="17"/>
              </w:rPr>
            </w:r>
          </w:p>
        </w:tc>
        <w:tc>
          <w:tcPr>
            <w:tcW w:w="782" w:type="dxa"/>
            <w:vMerge w:val="restart"/>
            <w:tcBorders>
              <w:top w:val="single" w:sz="3"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90" w:type="dxa"/>
            <w:vMerge w:val="restart"/>
            <w:tcBorders>
              <w:top w:val="single" w:sz="3" w:space="0" w:color="000000"/>
              <w:left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968,202,7</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spacing w:val="-1"/>
                <w:w w:val="95"/>
                <w:sz w:val="17"/>
              </w:rPr>
              <w:t>33</w:t>
            </w:r>
            <w:r>
              <w:rPr>
                <w:rFonts w:ascii="Times New Roman"/>
                <w:sz w:val="17"/>
              </w:rPr>
            </w:r>
          </w:p>
        </w:tc>
        <w:tc>
          <w:tcPr>
            <w:tcW w:w="758" w:type="dxa"/>
            <w:vMerge w:val="restart"/>
            <w:tcBorders>
              <w:top w:val="single" w:sz="3" w:space="0" w:color="000000"/>
              <w:left w:val="single" w:sz="3" w:space="0" w:color="000000"/>
              <w:right w:val="single" w:sz="4" w:space="0" w:color="000000"/>
            </w:tcBorders>
          </w:tcPr>
          <w:p>
            <w:pPr>
              <w:pStyle w:val="TableParagraph"/>
              <w:spacing w:line="240" w:lineRule="auto" w:before="85"/>
              <w:ind w:left="50" w:right="0"/>
              <w:jc w:val="left"/>
              <w:rPr>
                <w:rFonts w:ascii="Times New Roman" w:hAnsi="Times New Roman" w:cs="Times New Roman" w:eastAsia="Times New Roman" w:hint="default"/>
                <w:sz w:val="17"/>
                <w:szCs w:val="17"/>
              </w:rPr>
            </w:pPr>
            <w:r>
              <w:rPr>
                <w:rFonts w:ascii="Times New Roman"/>
                <w:sz w:val="17"/>
              </w:rPr>
              <w:t>2,904,608</w:t>
            </w:r>
          </w:p>
          <w:p>
            <w:pPr>
              <w:pStyle w:val="TableParagraph"/>
              <w:spacing w:line="240" w:lineRule="auto" w:before="99"/>
              <w:ind w:left="431" w:right="0"/>
              <w:jc w:val="left"/>
              <w:rPr>
                <w:rFonts w:ascii="Times New Roman" w:hAnsi="Times New Roman" w:cs="Times New Roman" w:eastAsia="Times New Roman" w:hint="default"/>
                <w:sz w:val="17"/>
                <w:szCs w:val="17"/>
              </w:rPr>
            </w:pPr>
            <w:r>
              <w:rPr>
                <w:rFonts w:ascii="Times New Roman"/>
                <w:sz w:val="17"/>
              </w:rPr>
              <w:t>,200</w:t>
            </w:r>
          </w:p>
        </w:tc>
        <w:tc>
          <w:tcPr>
            <w:tcW w:w="752" w:type="dxa"/>
            <w:vMerge w:val="restart"/>
            <w:tcBorders>
              <w:top w:val="single" w:sz="3" w:space="0" w:color="000000"/>
              <w:left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3" w:right="0"/>
              <w:jc w:val="left"/>
              <w:rPr>
                <w:rFonts w:ascii="Times New Roman" w:hAnsi="Times New Roman" w:cs="Times New Roman" w:eastAsia="Times New Roman" w:hint="default"/>
                <w:sz w:val="17"/>
                <w:szCs w:val="17"/>
              </w:rPr>
            </w:pPr>
            <w:r>
              <w:rPr>
                <w:rFonts w:ascii="Times New Roman"/>
                <w:sz w:val="17"/>
              </w:rPr>
              <w:t>100.00%</w:t>
            </w:r>
          </w:p>
        </w:tc>
      </w:tr>
      <w:tr>
        <w:trPr>
          <w:trHeight w:val="370" w:hRule="exact"/>
        </w:trPr>
        <w:tc>
          <w:tcPr>
            <w:tcW w:w="2110"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49"/>
              <w:ind w:left="10" w:right="0"/>
              <w:jc w:val="left"/>
              <w:rPr>
                <w:rFonts w:ascii="宋体" w:hAnsi="宋体" w:cs="宋体" w:eastAsia="宋体" w:hint="default"/>
                <w:sz w:val="17"/>
                <w:szCs w:val="17"/>
              </w:rPr>
            </w:pPr>
            <w:r>
              <w:rPr>
                <w:rFonts w:ascii="宋体" w:hAnsi="宋体" w:cs="宋体" w:eastAsia="宋体" w:hint="default"/>
                <w:sz w:val="17"/>
                <w:szCs w:val="17"/>
              </w:rPr>
              <w:t>三、股份总数</w:t>
            </w:r>
          </w:p>
        </w:tc>
        <w:tc>
          <w:tcPr>
            <w:tcW w:w="784" w:type="dxa"/>
            <w:vMerge/>
            <w:tcBorders>
              <w:left w:val="single" w:sz="12" w:space="0" w:color="D3D3D3"/>
              <w:right w:val="single" w:sz="3" w:space="0" w:color="000000"/>
            </w:tcBorders>
          </w:tcPr>
          <w:p>
            <w:pPr/>
          </w:p>
        </w:tc>
        <w:tc>
          <w:tcPr>
            <w:tcW w:w="783" w:type="dxa"/>
            <w:vMerge/>
            <w:tcBorders>
              <w:left w:val="single" w:sz="3" w:space="0" w:color="000000"/>
              <w:right w:val="single" w:sz="4" w:space="0" w:color="000000"/>
            </w:tcBorders>
          </w:tcPr>
          <w:p>
            <w:pPr/>
          </w:p>
        </w:tc>
        <w:tc>
          <w:tcPr>
            <w:tcW w:w="785"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90" w:type="dxa"/>
            <w:vMerge/>
            <w:tcBorders>
              <w:left w:val="single" w:sz="4" w:space="0" w:color="000000"/>
              <w:right w:val="single" w:sz="3" w:space="0" w:color="000000"/>
            </w:tcBorders>
          </w:tcPr>
          <w:p>
            <w:pPr/>
          </w:p>
        </w:tc>
        <w:tc>
          <w:tcPr>
            <w:tcW w:w="758" w:type="dxa"/>
            <w:vMerge/>
            <w:tcBorders>
              <w:left w:val="single" w:sz="3" w:space="0" w:color="000000"/>
              <w:right w:val="single" w:sz="4" w:space="0" w:color="000000"/>
            </w:tcBorders>
          </w:tcPr>
          <w:p>
            <w:pPr/>
          </w:p>
        </w:tc>
        <w:tc>
          <w:tcPr>
            <w:tcW w:w="752" w:type="dxa"/>
            <w:vMerge/>
            <w:tcBorders>
              <w:left w:val="single" w:sz="4" w:space="0" w:color="000000"/>
              <w:right w:val="single" w:sz="3" w:space="0" w:color="000000"/>
            </w:tcBorders>
          </w:tcPr>
          <w:p>
            <w:pPr/>
          </w:p>
        </w:tc>
      </w:tr>
      <w:tr>
        <w:trPr>
          <w:trHeight w:val="151" w:hRule="exact"/>
        </w:trPr>
        <w:tc>
          <w:tcPr>
            <w:tcW w:w="2110" w:type="dxa"/>
            <w:tcBorders>
              <w:top w:val="nil" w:sz="6" w:space="0" w:color="auto"/>
              <w:left w:val="single" w:sz="3" w:space="0" w:color="000000"/>
              <w:bottom w:val="single" w:sz="4" w:space="0" w:color="000000"/>
              <w:right w:val="single" w:sz="3" w:space="0" w:color="000000"/>
            </w:tcBorders>
            <w:shd w:val="clear" w:color="auto" w:fill="D3D3D3"/>
          </w:tcPr>
          <w:p>
            <w:pPr/>
          </w:p>
        </w:tc>
        <w:tc>
          <w:tcPr>
            <w:tcW w:w="784" w:type="dxa"/>
            <w:vMerge/>
            <w:tcBorders>
              <w:left w:val="single" w:sz="12" w:space="0" w:color="D3D3D3"/>
              <w:bottom w:val="single" w:sz="4" w:space="0" w:color="000000"/>
              <w:right w:val="single" w:sz="3" w:space="0" w:color="000000"/>
            </w:tcBorders>
          </w:tcPr>
          <w:p>
            <w:pPr/>
          </w:p>
        </w:tc>
        <w:tc>
          <w:tcPr>
            <w:tcW w:w="783" w:type="dxa"/>
            <w:vMerge/>
            <w:tcBorders>
              <w:left w:val="single" w:sz="3"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3" w:space="0" w:color="000000"/>
            </w:tcBorders>
          </w:tcPr>
          <w:p>
            <w:pPr/>
          </w:p>
        </w:tc>
        <w:tc>
          <w:tcPr>
            <w:tcW w:w="758" w:type="dxa"/>
            <w:vMerge/>
            <w:tcBorders>
              <w:left w:val="single" w:sz="3" w:space="0" w:color="000000"/>
              <w:bottom w:val="single" w:sz="4" w:space="0" w:color="000000"/>
              <w:right w:val="single" w:sz="4" w:space="0" w:color="000000"/>
            </w:tcBorders>
          </w:tcPr>
          <w:p>
            <w:pPr/>
          </w:p>
        </w:tc>
        <w:tc>
          <w:tcPr>
            <w:tcW w:w="752" w:type="dxa"/>
            <w:vMerge/>
            <w:tcBorders>
              <w:left w:val="single" w:sz="4" w:space="0" w:color="000000"/>
              <w:bottom w:val="single" w:sz="4" w:space="0" w:color="000000"/>
              <w:right w:val="single" w:sz="3" w:space="0" w:color="000000"/>
            </w:tcBorders>
          </w:tcPr>
          <w:p>
            <w:pPr/>
          </w:p>
        </w:tc>
      </w:tr>
    </w:tbl>
    <w:p>
      <w:pPr>
        <w:pStyle w:val="BodyText"/>
        <w:spacing w:line="240" w:lineRule="auto" w:before="47"/>
        <w:ind w:right="1008"/>
        <w:jc w:val="left"/>
      </w:pPr>
      <w:r>
        <w:rPr/>
        <w:t>股份变动的原因</w:t>
      </w:r>
    </w:p>
    <w:p>
      <w:pPr>
        <w:pStyle w:val="BodyText"/>
        <w:spacing w:line="240" w:lineRule="auto" w:before="110"/>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pStyle w:val="BodyText"/>
        <w:spacing w:line="300" w:lineRule="auto" w:before="93"/>
        <w:ind w:right="1186" w:firstLine="338"/>
        <w:jc w:val="both"/>
      </w:pPr>
      <w:r>
        <w:rPr>
          <w:rFonts w:ascii="Times New Roman" w:hAnsi="Times New Roman" w:cs="Times New Roman" w:eastAsia="Times New Roman" w:hint="default"/>
          <w:w w:val="95"/>
        </w:rPr>
        <w:t>1</w:t>
      </w:r>
      <w:r>
        <w:rPr>
          <w:w w:val="95"/>
        </w:rPr>
        <w:t>、</w:t>
      </w:r>
      <w:r>
        <w:rPr>
          <w:rFonts w:ascii="Times New Roman" w:hAnsi="Times New Roman" w:cs="Times New Roman" w:eastAsia="Times New Roman" w:hint="default"/>
          <w:w w:val="95"/>
        </w:rPr>
        <w:t>2017</w:t>
      </w:r>
      <w:r>
        <w:rPr>
          <w:w w:val="95"/>
        </w:rPr>
        <w:t>年度股东大会审议通过了公司</w:t>
      </w:r>
      <w:r>
        <w:rPr>
          <w:rFonts w:ascii="Times New Roman" w:hAnsi="Times New Roman" w:cs="Times New Roman" w:eastAsia="Times New Roman" w:hint="default"/>
          <w:w w:val="95"/>
        </w:rPr>
        <w:t>2017</w:t>
      </w:r>
      <w:r>
        <w:rPr>
          <w:w w:val="95"/>
        </w:rPr>
        <w:t>年度分红派息方案为，以</w:t>
      </w:r>
      <w:r>
        <w:rPr>
          <w:rFonts w:ascii="Times New Roman" w:hAnsi="Times New Roman" w:cs="Times New Roman" w:eastAsia="Times New Roman" w:hint="default"/>
          <w:w w:val="95"/>
        </w:rPr>
        <w:t>2017</w:t>
      </w:r>
      <w:r>
        <w:rPr>
          <w:w w:val="95"/>
        </w:rPr>
        <w:t>年末总股本</w:t>
      </w:r>
      <w:r>
        <w:rPr>
          <w:rFonts w:ascii="Times New Roman" w:hAnsi="Times New Roman" w:cs="Times New Roman" w:eastAsia="Times New Roman" w:hint="default"/>
          <w:w w:val="95"/>
        </w:rPr>
        <w:t>1,936,405,467</w:t>
      </w:r>
      <w:r>
        <w:rPr>
          <w:w w:val="95"/>
        </w:rPr>
        <w:t>股为基数，向全体股</w:t>
      </w:r>
      <w:r>
        <w:rPr>
          <w:spacing w:val="-58"/>
          <w:w w:val="95"/>
        </w:rPr>
        <w:t> </w:t>
      </w:r>
      <w:r>
        <w:rPr>
          <w:spacing w:val="-58"/>
          <w:w w:val="95"/>
        </w:rPr>
      </w:r>
      <w:r>
        <w:rPr>
          <w:spacing w:val="-1"/>
        </w:rPr>
        <w:t>东每</w:t>
      </w:r>
      <w:r>
        <w:rPr>
          <w:rFonts w:ascii="Times New Roman" w:hAnsi="Times New Roman" w:cs="Times New Roman" w:eastAsia="Times New Roman" w:hint="default"/>
          <w:spacing w:val="-1"/>
        </w:rPr>
        <w:t>10</w:t>
      </w:r>
      <w:r>
        <w:rPr>
          <w:spacing w:val="-1"/>
        </w:rPr>
        <w:t>股派发现金红利人民币</w:t>
      </w:r>
      <w:r>
        <w:rPr>
          <w:rFonts w:ascii="Times New Roman" w:hAnsi="Times New Roman" w:cs="Times New Roman" w:eastAsia="Times New Roman" w:hint="default"/>
          <w:spacing w:val="-1"/>
        </w:rPr>
        <w:t>6.00</w:t>
      </w:r>
      <w:r>
        <w:rPr>
          <w:spacing w:val="-1"/>
        </w:rPr>
        <w:t>元</w:t>
      </w:r>
      <w:r>
        <w:rPr>
          <w:rFonts w:ascii="Times New Roman" w:hAnsi="Times New Roman" w:cs="Times New Roman" w:eastAsia="Times New Roman" w:hint="default"/>
          <w:spacing w:val="-1"/>
        </w:rPr>
        <w:t>(</w:t>
      </w:r>
      <w:r>
        <w:rPr>
          <w:spacing w:val="-1"/>
        </w:rPr>
        <w:t>含税</w:t>
      </w:r>
      <w:r>
        <w:rPr>
          <w:rFonts w:ascii="Times New Roman" w:hAnsi="Times New Roman" w:cs="Times New Roman" w:eastAsia="Times New Roman" w:hint="default"/>
          <w:spacing w:val="-1"/>
        </w:rPr>
        <w:t>)</w:t>
      </w:r>
      <w:r>
        <w:rPr>
          <w:spacing w:val="-1"/>
        </w:rPr>
        <w:t>，以资本公积金向普通股股东每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10</w:t>
      </w:r>
      <w:r>
        <w:rPr>
          <w:spacing w:val="-1"/>
        </w:rPr>
        <w:t>日方案实施完成后，</w:t>
      </w:r>
      <w:r>
        <w:rPr>
          <w:spacing w:val="-1"/>
          <w:w w:val="99"/>
        </w:rPr>
        <w:t> </w:t>
      </w:r>
      <w:r>
        <w:rPr/>
        <w:t>本公司总股本由</w:t>
      </w:r>
      <w:r>
        <w:rPr>
          <w:rFonts w:ascii="Times New Roman" w:hAnsi="Times New Roman" w:cs="Times New Roman" w:eastAsia="Times New Roman" w:hint="default"/>
        </w:rPr>
        <w:t>1,936,405,467</w:t>
      </w:r>
      <w:r>
        <w:rPr/>
        <w:t>股变为</w:t>
      </w:r>
      <w:r>
        <w:rPr>
          <w:rFonts w:ascii="Times New Roman" w:hAnsi="Times New Roman" w:cs="Times New Roman" w:eastAsia="Times New Roman" w:hint="default"/>
        </w:rPr>
        <w:t>2,904,608,200</w:t>
      </w:r>
      <w:r>
        <w:rPr/>
        <w:t>股。</w:t>
      </w:r>
    </w:p>
    <w:p>
      <w:pPr>
        <w:pStyle w:val="BodyText"/>
        <w:spacing w:line="300" w:lineRule="auto" w:before="10"/>
        <w:ind w:right="1163" w:firstLine="338"/>
        <w:jc w:val="both"/>
      </w:pPr>
      <w:r>
        <w:rPr>
          <w:rFonts w:ascii="Times New Roman" w:hAnsi="Times New Roman" w:cs="Times New Roman" w:eastAsia="Times New Roman" w:hint="default"/>
          <w:spacing w:val="-2"/>
        </w:rPr>
        <w:t>2.</w:t>
      </w:r>
      <w:r>
        <w:rPr>
          <w:spacing w:val="-2"/>
        </w:rPr>
        <w:t>根据《深圳证券交易所上市公司董事、监事和高级管理人员所持本公司股份管理业务操作指南》规定，报告期内，公</w:t>
      </w:r>
      <w:r>
        <w:rPr>
          <w:w w:val="99"/>
        </w:rPr>
        <w:t> </w:t>
      </w:r>
      <w:r>
        <w:rPr>
          <w:w w:val="95"/>
        </w:rPr>
        <w:t>司董事增持的部分无限售条件人民币普通股（</w:t>
      </w:r>
      <w:r>
        <w:rPr>
          <w:rFonts w:ascii="Times New Roman" w:hAnsi="Times New Roman" w:cs="Times New Roman" w:eastAsia="Times New Roman" w:hint="default"/>
          <w:w w:val="95"/>
        </w:rPr>
        <w:t>A </w:t>
      </w:r>
      <w:r>
        <w:rPr>
          <w:w w:val="95"/>
        </w:rPr>
        <w:t>股）变为有限售条件股份，股数为</w:t>
      </w:r>
      <w:r>
        <w:rPr>
          <w:rFonts w:ascii="Times New Roman" w:hAnsi="Times New Roman" w:cs="Times New Roman" w:eastAsia="Times New Roman" w:hint="default"/>
          <w:w w:val="95"/>
        </w:rPr>
        <w:t>75,000</w:t>
      </w:r>
      <w:r>
        <w:rPr>
          <w:w w:val="95"/>
        </w:rPr>
        <w:t>股；新增董事、高管所持</w:t>
      </w:r>
      <w:r>
        <w:rPr>
          <w:rFonts w:ascii="Times New Roman" w:hAnsi="Times New Roman" w:cs="Times New Roman" w:eastAsia="Times New Roman" w:hint="default"/>
          <w:w w:val="95"/>
        </w:rPr>
        <w:t>75%</w:t>
      </w:r>
      <w:r>
        <w:rPr>
          <w:w w:val="95"/>
        </w:rPr>
        <w:t>的无</w:t>
      </w:r>
      <w:r>
        <w:rPr>
          <w:spacing w:val="17"/>
          <w:w w:val="95"/>
        </w:rPr>
        <w:t> </w:t>
      </w:r>
      <w:r>
        <w:rPr/>
        <w:t>限售条件人民币普通股（</w:t>
      </w:r>
      <w:r>
        <w:rPr>
          <w:rFonts w:ascii="Times New Roman" w:hAnsi="Times New Roman" w:cs="Times New Roman" w:eastAsia="Times New Roman" w:hint="default"/>
        </w:rPr>
        <w:t>A</w:t>
      </w:r>
      <w:r>
        <w:rPr/>
        <w:t>股）变为有限售条件股份，股数为</w:t>
      </w:r>
      <w:r>
        <w:rPr>
          <w:rFonts w:ascii="Times New Roman" w:hAnsi="Times New Roman" w:cs="Times New Roman" w:eastAsia="Times New Roman" w:hint="default"/>
        </w:rPr>
        <w:t>4,991</w:t>
      </w:r>
      <w:r>
        <w:rPr/>
        <w:t>股。</w:t>
      </w:r>
    </w:p>
    <w:p>
      <w:pPr>
        <w:pStyle w:val="BodyText"/>
        <w:spacing w:line="240" w:lineRule="auto" w:before="50"/>
        <w:ind w:right="1008"/>
        <w:jc w:val="left"/>
      </w:pPr>
      <w:r>
        <w:rPr/>
        <w:t>股份变动的批准情况</w:t>
      </w:r>
    </w:p>
    <w:p>
      <w:pPr>
        <w:pStyle w:val="BodyText"/>
        <w:spacing w:line="240" w:lineRule="auto" w:before="110"/>
        <w:ind w:right="100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300" w:lineRule="auto" w:before="93"/>
        <w:ind w:right="1171" w:firstLine="338"/>
        <w:jc w:val="both"/>
      </w:pPr>
      <w:r>
        <w:rPr>
          <w:spacing w:val="-1"/>
        </w:rPr>
        <w:t>资本公积转增股本方案于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13</w:t>
      </w:r>
      <w:r>
        <w:rPr>
          <w:spacing w:val="-1"/>
        </w:rPr>
        <w:t>日经公司</w:t>
      </w:r>
      <w:r>
        <w:rPr>
          <w:rFonts w:ascii="Times New Roman" w:hAnsi="Times New Roman" w:cs="Times New Roman" w:eastAsia="Times New Roman" w:hint="default"/>
          <w:spacing w:val="-1"/>
        </w:rPr>
        <w:t>2017</w:t>
      </w:r>
      <w:r>
        <w:rPr>
          <w:spacing w:val="-1"/>
        </w:rPr>
        <w:t>年度股东大会、</w:t>
      </w:r>
      <w:r>
        <w:rPr>
          <w:rFonts w:ascii="Times New Roman" w:hAnsi="Times New Roman" w:cs="Times New Roman" w:eastAsia="Times New Roman" w:hint="default"/>
          <w:spacing w:val="-1"/>
        </w:rPr>
        <w:t>2018</w:t>
      </w:r>
      <w:r>
        <w:rPr>
          <w:spacing w:val="-1"/>
        </w:rPr>
        <w:t>年第二次境内上市股份类别股东大会及</w:t>
      </w:r>
      <w:r>
        <w:rPr>
          <w:rFonts w:ascii="Times New Roman" w:hAnsi="Times New Roman" w:cs="Times New Roman" w:eastAsia="Times New Roman" w:hint="default"/>
          <w:spacing w:val="-1"/>
        </w:rPr>
        <w:t>2018</w:t>
      </w:r>
      <w:r>
        <w:rPr>
          <w:spacing w:val="-1"/>
        </w:rPr>
        <w:t>年</w:t>
      </w:r>
      <w:r>
        <w:rPr>
          <w:w w:val="99"/>
        </w:rPr>
        <w:t> </w:t>
      </w:r>
      <w:r>
        <w:rPr>
          <w:spacing w:val="-1"/>
        </w:rPr>
        <w:t>第二次境外上市股份类别股东大会审议通过，详情请参阅公司于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14</w:t>
      </w:r>
      <w:r>
        <w:rPr>
          <w:spacing w:val="-1"/>
        </w:rPr>
        <w:t>日发布在《中国证券报》、《上海证券报》、</w:t>
      </w:r>
      <w:r>
        <w:rPr/>
      </w:r>
    </w:p>
    <w:p>
      <w:pPr>
        <w:spacing w:after="0" w:line="300" w:lineRule="auto"/>
        <w:jc w:val="both"/>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240" w:lineRule="auto" w:before="47"/>
        <w:ind w:right="1008"/>
        <w:jc w:val="left"/>
      </w:pPr>
      <w:r>
        <w:rPr/>
        <w:t>《证券时报》、《证券日报》、《香港商报》、巨潮资讯网（</w:t>
      </w:r>
      <w:hyperlink r:id="rId19">
        <w:r>
          <w:rPr>
            <w:rFonts w:ascii="Times New Roman" w:hAnsi="Times New Roman" w:cs="Times New Roman" w:eastAsia="Times New Roman" w:hint="default"/>
          </w:rPr>
          <w:t>www.cninfo.com.cn</w:t>
        </w:r>
      </w:hyperlink>
      <w:r>
        <w:rPr/>
        <w:t>）及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日发布在联交所网站</w:t>
      </w:r>
    </w:p>
    <w:p>
      <w:pPr>
        <w:pStyle w:val="BodyText"/>
        <w:spacing w:line="338" w:lineRule="auto" w:before="58"/>
        <w:ind w:right="7419"/>
        <w:jc w:val="left"/>
      </w:pPr>
      <w:r>
        <w:rPr>
          <w:spacing w:val="-1"/>
        </w:rPr>
        <w:t>（</w:t>
      </w:r>
      <w:hyperlink r:id="rId15">
        <w:r>
          <w:rPr>
            <w:rFonts w:ascii="Times New Roman" w:hAnsi="Times New Roman" w:cs="Times New Roman" w:eastAsia="Times New Roman" w:hint="default"/>
            <w:spacing w:val="-1"/>
          </w:rPr>
          <w:t>www.hkex.com.hk</w:t>
        </w:r>
      </w:hyperlink>
      <w:r>
        <w:rPr>
          <w:spacing w:val="-1"/>
        </w:rPr>
        <w:t>）上的相关公告。</w:t>
      </w:r>
      <w:r>
        <w:rPr>
          <w:spacing w:val="-82"/>
        </w:rPr>
        <w:t> </w:t>
      </w:r>
      <w:r>
        <w:rPr>
          <w:spacing w:val="-82"/>
        </w:rPr>
      </w:r>
      <w:r>
        <w:rPr/>
        <w:t>股份变动的过户情况</w:t>
      </w:r>
    </w:p>
    <w:p>
      <w:pPr>
        <w:pStyle w:val="BodyText"/>
        <w:spacing w:line="338" w:lineRule="auto" w:before="40"/>
        <w:ind w:right="835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spacing w:val="-1"/>
        </w:rPr>
        <w:t>股份回购的实施进展情况</w:t>
      </w:r>
      <w:r>
        <w:rPr/>
      </w:r>
    </w:p>
    <w:p>
      <w:pPr>
        <w:pStyle w:val="BodyText"/>
        <w:spacing w:line="338" w:lineRule="auto" w:before="38"/>
        <w:ind w:right="66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不适用</w:t>
      </w:r>
      <w:r>
        <w:rPr>
          <w:w w:val="99"/>
        </w:rPr>
        <w:t> </w:t>
      </w:r>
      <w:r>
        <w:rPr>
          <w:spacing w:val="-1"/>
        </w:rPr>
        <w:t>采用集中竞价方式减持回购股份的实施进展情况</w:t>
      </w:r>
    </w:p>
    <w:p>
      <w:pPr>
        <w:pStyle w:val="BodyText"/>
        <w:spacing w:line="336" w:lineRule="auto" w:before="39"/>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不适用</w:t>
      </w:r>
      <w:r>
        <w:rPr>
          <w:w w:val="99"/>
        </w:rPr>
        <w:t> </w:t>
      </w:r>
      <w:r>
        <w:rPr>
          <w:spacing w:val="-1"/>
        </w:rPr>
        <w:t>股份变动对最近一年和最近一期基本每股收益和稀释每股收益、归属于公司普通股股东的每股净资产等财务指标的影响</w:t>
      </w:r>
      <w:r>
        <w:rPr/>
      </w:r>
    </w:p>
    <w:p>
      <w:pPr>
        <w:pStyle w:val="BodyText"/>
        <w:spacing w:line="240" w:lineRule="auto" w:before="42"/>
        <w:ind w:right="100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895"/>
        <w:gridCol w:w="3112"/>
        <w:gridCol w:w="3113"/>
      </w:tblGrid>
      <w:tr>
        <w:trPr>
          <w:trHeight w:val="195" w:hRule="exact"/>
        </w:trPr>
        <w:tc>
          <w:tcPr>
            <w:tcW w:w="2895" w:type="dxa"/>
            <w:tcBorders>
              <w:top w:val="single" w:sz="4" w:space="0" w:color="000000"/>
              <w:left w:val="single" w:sz="3" w:space="0" w:color="000000"/>
              <w:bottom w:val="nil" w:sz="6" w:space="0" w:color="auto"/>
              <w:right w:val="single" w:sz="3" w:space="0" w:color="000000"/>
            </w:tcBorders>
            <w:shd w:val="clear" w:color="auto" w:fill="D3D3D3"/>
          </w:tcPr>
          <w:p>
            <w:pPr/>
          </w:p>
        </w:tc>
        <w:tc>
          <w:tcPr>
            <w:tcW w:w="3112" w:type="dxa"/>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股份变动前</w:t>
            </w:r>
          </w:p>
        </w:tc>
        <w:tc>
          <w:tcPr>
            <w:tcW w:w="3113" w:type="dxa"/>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股份变动后</w:t>
            </w:r>
          </w:p>
        </w:tc>
      </w:tr>
      <w:tr>
        <w:trPr>
          <w:trHeight w:val="184" w:hRule="exact"/>
        </w:trPr>
        <w:tc>
          <w:tcPr>
            <w:tcW w:w="2895" w:type="dxa"/>
            <w:vMerge w:val="restart"/>
            <w:tcBorders>
              <w:top w:val="nil" w:sz="6" w:space="0" w:color="auto"/>
              <w:left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总股本</w:t>
            </w:r>
          </w:p>
        </w:tc>
        <w:tc>
          <w:tcPr>
            <w:tcW w:w="3112" w:type="dxa"/>
            <w:vMerge/>
            <w:tcBorders>
              <w:left w:val="single" w:sz="3" w:space="0" w:color="000000"/>
              <w:bottom w:val="single" w:sz="3" w:space="0" w:color="000000"/>
              <w:right w:val="single" w:sz="3" w:space="0" w:color="000000"/>
            </w:tcBorders>
            <w:shd w:val="clear" w:color="auto" w:fill="D3D3D3"/>
          </w:tcPr>
          <w:p>
            <w:pPr/>
          </w:p>
        </w:tc>
        <w:tc>
          <w:tcPr>
            <w:tcW w:w="3113" w:type="dxa"/>
            <w:vMerge/>
            <w:tcBorders>
              <w:left w:val="single" w:sz="3" w:space="0" w:color="000000"/>
              <w:bottom w:val="single" w:sz="3" w:space="0" w:color="000000"/>
              <w:right w:val="single" w:sz="3" w:space="0" w:color="000000"/>
            </w:tcBorders>
            <w:shd w:val="clear" w:color="auto" w:fill="D3D3D3"/>
          </w:tcPr>
          <w:p>
            <w:pPr/>
          </w:p>
        </w:tc>
      </w:tr>
      <w:tr>
        <w:trPr>
          <w:trHeight w:val="184" w:hRule="exact"/>
        </w:trPr>
        <w:tc>
          <w:tcPr>
            <w:tcW w:w="2895" w:type="dxa"/>
            <w:vMerge/>
            <w:tcBorders>
              <w:left w:val="single" w:sz="3" w:space="0" w:color="000000"/>
              <w:bottom w:val="nil" w:sz="6" w:space="0" w:color="auto"/>
              <w:right w:val="single" w:sz="3" w:space="0" w:color="000000"/>
            </w:tcBorders>
            <w:shd w:val="clear" w:color="auto" w:fill="D3D3D3"/>
          </w:tcPr>
          <w:p>
            <w:pPr/>
          </w:p>
        </w:tc>
        <w:tc>
          <w:tcPr>
            <w:tcW w:w="3112" w:type="dxa"/>
            <w:vMerge w:val="restart"/>
            <w:tcBorders>
              <w:top w:val="single" w:sz="3" w:space="0" w:color="000000"/>
              <w:left w:val="single" w:sz="3" w:space="0" w:color="000000"/>
              <w:right w:val="single" w:sz="3" w:space="0" w:color="000000"/>
            </w:tcBorders>
            <w:shd w:val="clear" w:color="auto" w:fill="D3D3D3"/>
          </w:tcPr>
          <w:p>
            <w:pPr>
              <w:pStyle w:val="TableParagraph"/>
              <w:spacing w:line="240" w:lineRule="auto" w:before="85"/>
              <w:ind w:left="1022" w:right="0"/>
              <w:jc w:val="left"/>
              <w:rPr>
                <w:rFonts w:ascii="Times New Roman" w:hAnsi="Times New Roman" w:cs="Times New Roman" w:eastAsia="Times New Roman" w:hint="default"/>
                <w:sz w:val="17"/>
                <w:szCs w:val="17"/>
              </w:rPr>
            </w:pPr>
            <w:r>
              <w:rPr>
                <w:rFonts w:ascii="Times New Roman"/>
                <w:sz w:val="17"/>
              </w:rPr>
              <w:t>1,936,405,467</w:t>
            </w:r>
          </w:p>
        </w:tc>
        <w:tc>
          <w:tcPr>
            <w:tcW w:w="3113" w:type="dxa"/>
            <w:vMerge w:val="restart"/>
            <w:tcBorders>
              <w:top w:val="single" w:sz="3" w:space="0" w:color="000000"/>
              <w:left w:val="single" w:sz="3" w:space="0" w:color="000000"/>
              <w:right w:val="single" w:sz="3" w:space="0" w:color="000000"/>
            </w:tcBorders>
            <w:shd w:val="clear" w:color="auto" w:fill="D3D3D3"/>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2,904,608,200</w:t>
            </w:r>
          </w:p>
        </w:tc>
      </w:tr>
      <w:tr>
        <w:trPr>
          <w:trHeight w:val="194" w:hRule="exact"/>
        </w:trPr>
        <w:tc>
          <w:tcPr>
            <w:tcW w:w="2895" w:type="dxa"/>
            <w:tcBorders>
              <w:top w:val="nil" w:sz="6" w:space="0" w:color="auto"/>
              <w:left w:val="single" w:sz="3" w:space="0" w:color="000000"/>
              <w:bottom w:val="single" w:sz="3" w:space="0" w:color="000000"/>
              <w:right w:val="single" w:sz="3" w:space="0" w:color="000000"/>
            </w:tcBorders>
            <w:shd w:val="clear" w:color="auto" w:fill="D3D3D3"/>
          </w:tcPr>
          <w:p>
            <w:pPr/>
          </w:p>
        </w:tc>
        <w:tc>
          <w:tcPr>
            <w:tcW w:w="3112" w:type="dxa"/>
            <w:vMerge/>
            <w:tcBorders>
              <w:left w:val="single" w:sz="3" w:space="0" w:color="000000"/>
              <w:bottom w:val="single" w:sz="3" w:space="0" w:color="000000"/>
              <w:right w:val="single" w:sz="3" w:space="0" w:color="000000"/>
            </w:tcBorders>
            <w:shd w:val="clear" w:color="auto" w:fill="D3D3D3"/>
          </w:tcPr>
          <w:p>
            <w:pPr/>
          </w:p>
        </w:tc>
        <w:tc>
          <w:tcPr>
            <w:tcW w:w="3113" w:type="dxa"/>
            <w:vMerge/>
            <w:tcBorders>
              <w:left w:val="single" w:sz="3" w:space="0" w:color="000000"/>
              <w:bottom w:val="single" w:sz="3" w:space="0" w:color="000000"/>
              <w:right w:val="single" w:sz="3" w:space="0" w:color="000000"/>
            </w:tcBorders>
            <w:shd w:val="clear" w:color="auto" w:fill="D3D3D3"/>
          </w:tcPr>
          <w:p>
            <w:pPr/>
          </w:p>
        </w:tc>
      </w:tr>
      <w:tr>
        <w:trPr>
          <w:trHeight w:val="378" w:hRule="exact"/>
        </w:trPr>
        <w:tc>
          <w:tcPr>
            <w:tcW w:w="2895"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628" w:right="0"/>
              <w:jc w:val="left"/>
              <w:rPr>
                <w:rFonts w:ascii="宋体" w:hAnsi="宋体" w:cs="宋体" w:eastAsia="宋体" w:hint="default"/>
                <w:sz w:val="17"/>
                <w:szCs w:val="17"/>
              </w:rPr>
            </w:pPr>
            <w:r>
              <w:rPr>
                <w:rFonts w:ascii="宋体" w:hAnsi="宋体" w:cs="宋体" w:eastAsia="宋体" w:hint="default"/>
                <w:sz w:val="17"/>
                <w:szCs w:val="17"/>
              </w:rPr>
              <w:t>基本每股收益</w:t>
            </w:r>
            <w:r>
              <w:rPr>
                <w:rFonts w:ascii="Times New Roman" w:hAnsi="Times New Roman" w:cs="Times New Roman" w:eastAsia="Times New Roman" w:hint="default"/>
                <w:sz w:val="17"/>
                <w:szCs w:val="17"/>
              </w:rPr>
              <w:t>(</w:t>
            </w:r>
            <w:r>
              <w:rPr>
                <w:rFonts w:ascii="宋体" w:hAnsi="宋体" w:cs="宋体" w:eastAsia="宋体" w:hint="default"/>
                <w:sz w:val="17"/>
                <w:szCs w:val="17"/>
              </w:rPr>
              <w:t>元</w:t>
            </w:r>
            <w:r>
              <w:rPr>
                <w:rFonts w:ascii="Times New Roman" w:hAnsi="Times New Roman" w:cs="Times New Roman" w:eastAsia="Times New Roman" w:hint="default"/>
                <w:sz w:val="17"/>
                <w:szCs w:val="17"/>
              </w:rPr>
              <w:t>/</w:t>
            </w:r>
            <w:r>
              <w:rPr>
                <w:rFonts w:ascii="宋体" w:hAnsi="宋体" w:cs="宋体" w:eastAsia="宋体" w:hint="default"/>
                <w:sz w:val="17"/>
                <w:szCs w:val="17"/>
              </w:rPr>
              <w:t>股）</w:t>
            </w:r>
          </w:p>
        </w:tc>
        <w:tc>
          <w:tcPr>
            <w:tcW w:w="3112"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0.765</w:t>
            </w:r>
          </w:p>
        </w:tc>
        <w:tc>
          <w:tcPr>
            <w:tcW w:w="311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0.51</w:t>
            </w:r>
          </w:p>
        </w:tc>
      </w:tr>
      <w:tr>
        <w:trPr>
          <w:trHeight w:val="379" w:hRule="exact"/>
        </w:trPr>
        <w:tc>
          <w:tcPr>
            <w:tcW w:w="2895"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628" w:right="0"/>
              <w:jc w:val="left"/>
              <w:rPr>
                <w:rFonts w:ascii="宋体" w:hAnsi="宋体" w:cs="宋体" w:eastAsia="宋体" w:hint="default"/>
                <w:sz w:val="17"/>
                <w:szCs w:val="17"/>
              </w:rPr>
            </w:pPr>
            <w:r>
              <w:rPr>
                <w:rFonts w:ascii="宋体" w:hAnsi="宋体" w:cs="宋体" w:eastAsia="宋体" w:hint="default"/>
                <w:sz w:val="17"/>
                <w:szCs w:val="17"/>
              </w:rPr>
              <w:t>稀释每股收益</w:t>
            </w:r>
            <w:r>
              <w:rPr>
                <w:rFonts w:ascii="Times New Roman" w:hAnsi="Times New Roman" w:cs="Times New Roman" w:eastAsia="Times New Roman" w:hint="default"/>
                <w:sz w:val="17"/>
                <w:szCs w:val="17"/>
              </w:rPr>
              <w:t>(</w:t>
            </w:r>
            <w:r>
              <w:rPr>
                <w:rFonts w:ascii="宋体" w:hAnsi="宋体" w:cs="宋体" w:eastAsia="宋体" w:hint="default"/>
                <w:sz w:val="17"/>
                <w:szCs w:val="17"/>
              </w:rPr>
              <w:t>元</w:t>
            </w:r>
            <w:r>
              <w:rPr>
                <w:rFonts w:ascii="Times New Roman" w:hAnsi="Times New Roman" w:cs="Times New Roman" w:eastAsia="Times New Roman" w:hint="default"/>
                <w:sz w:val="17"/>
                <w:szCs w:val="17"/>
              </w:rPr>
              <w:t>/</w:t>
            </w:r>
            <w:r>
              <w:rPr>
                <w:rFonts w:ascii="宋体" w:hAnsi="宋体" w:cs="宋体" w:eastAsia="宋体" w:hint="default"/>
                <w:sz w:val="17"/>
                <w:szCs w:val="17"/>
              </w:rPr>
              <w:t>股）</w:t>
            </w:r>
          </w:p>
        </w:tc>
        <w:tc>
          <w:tcPr>
            <w:tcW w:w="3112"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0.765</w:t>
            </w:r>
          </w:p>
        </w:tc>
        <w:tc>
          <w:tcPr>
            <w:tcW w:w="3113"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0.51</w:t>
            </w:r>
          </w:p>
        </w:tc>
      </w:tr>
      <w:tr>
        <w:trPr>
          <w:trHeight w:val="378" w:hRule="exact"/>
        </w:trPr>
        <w:tc>
          <w:tcPr>
            <w:tcW w:w="2895"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归属于上市公司股东的每股净资产</w:t>
            </w:r>
          </w:p>
        </w:tc>
        <w:tc>
          <w:tcPr>
            <w:tcW w:w="3112"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12.94</w:t>
            </w:r>
          </w:p>
        </w:tc>
        <w:tc>
          <w:tcPr>
            <w:tcW w:w="311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8.62</w:t>
            </w:r>
          </w:p>
        </w:tc>
      </w:tr>
    </w:tbl>
    <w:p>
      <w:pPr>
        <w:pStyle w:val="BodyText"/>
        <w:spacing w:line="240" w:lineRule="auto" w:before="47"/>
        <w:ind w:right="1008"/>
        <w:jc w:val="left"/>
      </w:pPr>
      <w:r>
        <w:rPr/>
        <w:t>公司认为必要或证券监管机构要求披露的其他内容</w:t>
      </w:r>
    </w:p>
    <w:p>
      <w:pPr>
        <w:pStyle w:val="BodyText"/>
        <w:spacing w:line="240" w:lineRule="auto" w:before="110"/>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12"/>
        <w:rPr>
          <w:rFonts w:ascii="宋体" w:hAnsi="宋体" w:cs="宋体" w:eastAsia="宋体" w:hint="default"/>
          <w:sz w:val="24"/>
          <w:szCs w:val="24"/>
        </w:rPr>
      </w:pPr>
    </w:p>
    <w:p>
      <w:pPr>
        <w:pStyle w:val="Heading4"/>
        <w:spacing w:line="240" w:lineRule="auto"/>
        <w:ind w:right="1008"/>
        <w:jc w:val="left"/>
        <w:rPr>
          <w:b w:val="0"/>
          <w:bCs w:val="0"/>
        </w:rPr>
      </w:pPr>
      <w:r>
        <w:rPr>
          <w:rFonts w:ascii="Times New Roman" w:hAnsi="Times New Roman" w:cs="Times New Roman" w:eastAsia="Times New Roman" w:hint="default"/>
          <w:w w:val="105"/>
        </w:rPr>
        <w:t>2</w:t>
      </w:r>
      <w:r>
        <w:rPr>
          <w:w w:val="105"/>
        </w:rPr>
        <w:t>、限售股份变动情况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right="100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96"/>
        <w:ind w:left="7347" w:right="1163"/>
        <w:jc w:val="right"/>
      </w:pPr>
      <w:r>
        <w:rPr>
          <w:spacing w:val="-1"/>
          <w:w w:val="95"/>
        </w:rPr>
        <w:t>单位：股</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927"/>
        <w:gridCol w:w="1189"/>
        <w:gridCol w:w="927"/>
        <w:gridCol w:w="1453"/>
        <w:gridCol w:w="1454"/>
        <w:gridCol w:w="1189"/>
        <w:gridCol w:w="1981"/>
      </w:tblGrid>
      <w:tr>
        <w:trPr>
          <w:trHeight w:val="672" w:hRule="exact"/>
        </w:trPr>
        <w:tc>
          <w:tcPr>
            <w:tcW w:w="927"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9" w:right="0"/>
              <w:jc w:val="left"/>
              <w:rPr>
                <w:rFonts w:ascii="宋体" w:hAnsi="宋体" w:cs="宋体" w:eastAsia="宋体" w:hint="default"/>
                <w:sz w:val="17"/>
                <w:szCs w:val="17"/>
              </w:rPr>
            </w:pPr>
            <w:r>
              <w:rPr>
                <w:rFonts w:ascii="宋体" w:hAnsi="宋体" w:cs="宋体" w:eastAsia="宋体" w:hint="default"/>
                <w:sz w:val="17"/>
                <w:szCs w:val="17"/>
              </w:rPr>
              <w:t>股东名称</w:t>
            </w:r>
          </w:p>
        </w:tc>
        <w:tc>
          <w:tcPr>
            <w:tcW w:w="118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0" w:right="0"/>
              <w:jc w:val="left"/>
              <w:rPr>
                <w:rFonts w:ascii="宋体" w:hAnsi="宋体" w:cs="宋体" w:eastAsia="宋体" w:hint="default"/>
                <w:sz w:val="17"/>
                <w:szCs w:val="17"/>
              </w:rPr>
            </w:pPr>
            <w:r>
              <w:rPr>
                <w:rFonts w:ascii="宋体" w:hAnsi="宋体" w:cs="宋体" w:eastAsia="宋体" w:hint="default"/>
                <w:sz w:val="17"/>
                <w:szCs w:val="17"/>
              </w:rPr>
              <w:t>期初限售股数</w:t>
            </w:r>
          </w:p>
        </w:tc>
        <w:tc>
          <w:tcPr>
            <w:tcW w:w="927"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316" w:lineRule="auto" w:before="47"/>
              <w:ind w:left="205" w:right="34" w:hanging="170"/>
              <w:jc w:val="left"/>
              <w:rPr>
                <w:rFonts w:ascii="宋体" w:hAnsi="宋体" w:cs="宋体" w:eastAsia="宋体" w:hint="default"/>
                <w:sz w:val="17"/>
                <w:szCs w:val="17"/>
              </w:rPr>
            </w:pPr>
            <w:r>
              <w:rPr>
                <w:rFonts w:ascii="宋体" w:hAnsi="宋体" w:cs="宋体" w:eastAsia="宋体" w:hint="default"/>
                <w:sz w:val="17"/>
                <w:szCs w:val="17"/>
              </w:rPr>
              <w:t>本期解除限</w:t>
            </w:r>
            <w:r>
              <w:rPr>
                <w:rFonts w:ascii="宋体" w:hAnsi="宋体" w:cs="宋体" w:eastAsia="宋体" w:hint="default"/>
                <w:spacing w:val="-1"/>
                <w:w w:val="99"/>
                <w:sz w:val="17"/>
                <w:szCs w:val="17"/>
              </w:rPr>
              <w:t> </w:t>
            </w:r>
            <w:r>
              <w:rPr>
                <w:rFonts w:ascii="宋体" w:hAnsi="宋体" w:cs="宋体" w:eastAsia="宋体" w:hint="default"/>
                <w:sz w:val="17"/>
                <w:szCs w:val="17"/>
              </w:rPr>
              <w:t>售股数</w:t>
            </w:r>
          </w:p>
        </w:tc>
        <w:tc>
          <w:tcPr>
            <w:tcW w:w="1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7"/>
                <w:szCs w:val="17"/>
              </w:rPr>
            </w:pPr>
            <w:r>
              <w:rPr>
                <w:rFonts w:ascii="宋体" w:hAnsi="宋体" w:cs="宋体" w:eastAsia="宋体" w:hint="default"/>
                <w:spacing w:val="-1"/>
                <w:w w:val="95"/>
                <w:sz w:val="17"/>
                <w:szCs w:val="17"/>
              </w:rPr>
              <w:t>本期增加限售股数</w:t>
            </w:r>
            <w:r>
              <w:rPr>
                <w:rFonts w:ascii="宋体" w:hAnsi="宋体" w:cs="宋体" w:eastAsia="宋体" w:hint="default"/>
                <w:sz w:val="17"/>
                <w:szCs w:val="17"/>
              </w:rPr>
            </w:r>
          </w:p>
        </w:tc>
        <w:tc>
          <w:tcPr>
            <w:tcW w:w="1454"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2" w:right="0"/>
              <w:jc w:val="left"/>
              <w:rPr>
                <w:rFonts w:ascii="宋体" w:hAnsi="宋体" w:cs="宋体" w:eastAsia="宋体" w:hint="default"/>
                <w:sz w:val="17"/>
                <w:szCs w:val="17"/>
              </w:rPr>
            </w:pPr>
            <w:r>
              <w:rPr>
                <w:rFonts w:ascii="宋体" w:hAnsi="宋体" w:cs="宋体" w:eastAsia="宋体" w:hint="default"/>
                <w:sz w:val="17"/>
                <w:szCs w:val="17"/>
              </w:rPr>
              <w:t>期末限售股数</w:t>
            </w:r>
          </w:p>
        </w:tc>
        <w:tc>
          <w:tcPr>
            <w:tcW w:w="1189"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0" w:right="0"/>
              <w:jc w:val="left"/>
              <w:rPr>
                <w:rFonts w:ascii="宋体" w:hAnsi="宋体" w:cs="宋体" w:eastAsia="宋体" w:hint="default"/>
                <w:sz w:val="17"/>
                <w:szCs w:val="17"/>
              </w:rPr>
            </w:pPr>
            <w:r>
              <w:rPr>
                <w:rFonts w:ascii="宋体" w:hAnsi="宋体" w:cs="宋体" w:eastAsia="宋体" w:hint="default"/>
                <w:sz w:val="17"/>
                <w:szCs w:val="17"/>
              </w:rPr>
              <w:t>限售原因</w:t>
            </w:r>
          </w:p>
        </w:tc>
        <w:tc>
          <w:tcPr>
            <w:tcW w:w="198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77" w:right="0"/>
              <w:jc w:val="left"/>
              <w:rPr>
                <w:rFonts w:ascii="宋体" w:hAnsi="宋体" w:cs="宋体" w:eastAsia="宋体" w:hint="default"/>
                <w:sz w:val="17"/>
                <w:szCs w:val="17"/>
              </w:rPr>
            </w:pPr>
            <w:r>
              <w:rPr>
                <w:rFonts w:ascii="宋体" w:hAnsi="宋体" w:cs="宋体" w:eastAsia="宋体" w:hint="default"/>
                <w:sz w:val="17"/>
                <w:szCs w:val="17"/>
              </w:rPr>
              <w:t>解除限售日期</w:t>
            </w:r>
          </w:p>
        </w:tc>
      </w:tr>
      <w:tr>
        <w:trPr>
          <w:trHeight w:val="378" w:hRule="exact"/>
        </w:trPr>
        <w:tc>
          <w:tcPr>
            <w:tcW w:w="92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陈洪国</w:t>
            </w:r>
          </w:p>
        </w:tc>
        <w:tc>
          <w:tcPr>
            <w:tcW w:w="118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5,022,222</w:t>
            </w:r>
          </w:p>
        </w:tc>
        <w:tc>
          <w:tcPr>
            <w:tcW w:w="92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2"/>
                <w:w w:val="95"/>
                <w:sz w:val="17"/>
              </w:rPr>
              <w:t>2,586,111</w:t>
            </w:r>
            <w:r>
              <w:rPr>
                <w:rFonts w:ascii="Times New Roman"/>
                <w:spacing w:val="-2"/>
                <w:sz w:val="17"/>
              </w:rPr>
            </w:r>
          </w:p>
        </w:tc>
        <w:tc>
          <w:tcPr>
            <w:tcW w:w="145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7,608,333</w:t>
            </w:r>
          </w:p>
        </w:tc>
        <w:tc>
          <w:tcPr>
            <w:tcW w:w="118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高管锁定股</w:t>
            </w:r>
          </w:p>
        </w:tc>
        <w:tc>
          <w:tcPr>
            <w:tcW w:w="198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按高管股份管理相关规定</w:t>
            </w:r>
          </w:p>
        </w:tc>
      </w:tr>
      <w:tr>
        <w:trPr>
          <w:trHeight w:val="379" w:hRule="exact"/>
        </w:trPr>
        <w:tc>
          <w:tcPr>
            <w:tcW w:w="92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胡长青</w:t>
            </w:r>
          </w:p>
        </w:tc>
        <w:tc>
          <w:tcPr>
            <w:tcW w:w="118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92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45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1,857</w:t>
            </w:r>
          </w:p>
        </w:tc>
        <w:tc>
          <w:tcPr>
            <w:tcW w:w="145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1,857</w:t>
            </w:r>
          </w:p>
        </w:tc>
        <w:tc>
          <w:tcPr>
            <w:tcW w:w="118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高管锁定股</w:t>
            </w:r>
          </w:p>
        </w:tc>
        <w:tc>
          <w:tcPr>
            <w:tcW w:w="198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按高管股份管理相关规定</w:t>
            </w:r>
          </w:p>
        </w:tc>
      </w:tr>
      <w:tr>
        <w:trPr>
          <w:trHeight w:val="378" w:hRule="exact"/>
        </w:trPr>
        <w:tc>
          <w:tcPr>
            <w:tcW w:w="92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耿光林</w:t>
            </w:r>
          </w:p>
        </w:tc>
        <w:tc>
          <w:tcPr>
            <w:tcW w:w="118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328,075</w:t>
            </w:r>
          </w:p>
        </w:tc>
        <w:tc>
          <w:tcPr>
            <w:tcW w:w="92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45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164,038</w:t>
            </w:r>
          </w:p>
        </w:tc>
        <w:tc>
          <w:tcPr>
            <w:tcW w:w="145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2"/>
                <w:sz w:val="17"/>
              </w:rPr>
              <w:t>492,113</w:t>
            </w:r>
          </w:p>
        </w:tc>
        <w:tc>
          <w:tcPr>
            <w:tcW w:w="118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高管锁定股</w:t>
            </w:r>
          </w:p>
        </w:tc>
        <w:tc>
          <w:tcPr>
            <w:tcW w:w="19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按高管股份管理相关规定</w:t>
            </w:r>
          </w:p>
        </w:tc>
      </w:tr>
      <w:tr>
        <w:trPr>
          <w:trHeight w:val="378" w:hRule="exact"/>
        </w:trPr>
        <w:tc>
          <w:tcPr>
            <w:tcW w:w="92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李峰</w:t>
            </w:r>
          </w:p>
        </w:tc>
        <w:tc>
          <w:tcPr>
            <w:tcW w:w="118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353,863</w:t>
            </w:r>
          </w:p>
        </w:tc>
        <w:tc>
          <w:tcPr>
            <w:tcW w:w="92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45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176,931</w:t>
            </w:r>
          </w:p>
        </w:tc>
        <w:tc>
          <w:tcPr>
            <w:tcW w:w="145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530,794</w:t>
            </w:r>
          </w:p>
        </w:tc>
        <w:tc>
          <w:tcPr>
            <w:tcW w:w="118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高管锁定股</w:t>
            </w:r>
          </w:p>
        </w:tc>
        <w:tc>
          <w:tcPr>
            <w:tcW w:w="19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按高管股份管理相关规定</w:t>
            </w:r>
          </w:p>
        </w:tc>
      </w:tr>
      <w:tr>
        <w:trPr>
          <w:trHeight w:val="379" w:hRule="exact"/>
        </w:trPr>
        <w:tc>
          <w:tcPr>
            <w:tcW w:w="92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李栋</w:t>
            </w:r>
          </w:p>
        </w:tc>
        <w:tc>
          <w:tcPr>
            <w:tcW w:w="118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7,500</w:t>
            </w:r>
          </w:p>
        </w:tc>
        <w:tc>
          <w:tcPr>
            <w:tcW w:w="92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45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3,750</w:t>
            </w:r>
          </w:p>
        </w:tc>
        <w:tc>
          <w:tcPr>
            <w:tcW w:w="145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2"/>
                <w:sz w:val="17"/>
              </w:rPr>
              <w:t>11,250</w:t>
            </w:r>
          </w:p>
        </w:tc>
        <w:tc>
          <w:tcPr>
            <w:tcW w:w="118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高管锁定股</w:t>
            </w:r>
          </w:p>
        </w:tc>
        <w:tc>
          <w:tcPr>
            <w:tcW w:w="198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按高管股份管理相关规定</w:t>
            </w:r>
          </w:p>
        </w:tc>
      </w:tr>
      <w:tr>
        <w:trPr>
          <w:trHeight w:val="378" w:hRule="exact"/>
        </w:trPr>
        <w:tc>
          <w:tcPr>
            <w:tcW w:w="92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李伟先</w:t>
            </w:r>
          </w:p>
        </w:tc>
        <w:tc>
          <w:tcPr>
            <w:tcW w:w="118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92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3,599</w:t>
            </w:r>
          </w:p>
        </w:tc>
        <w:tc>
          <w:tcPr>
            <w:tcW w:w="145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3,599</w:t>
            </w:r>
          </w:p>
        </w:tc>
        <w:tc>
          <w:tcPr>
            <w:tcW w:w="118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高管锁定股</w:t>
            </w:r>
          </w:p>
        </w:tc>
        <w:tc>
          <w:tcPr>
            <w:tcW w:w="198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按高管股份管理相关规定</w:t>
            </w:r>
          </w:p>
        </w:tc>
      </w:tr>
      <w:tr>
        <w:trPr>
          <w:trHeight w:val="378" w:hRule="exact"/>
        </w:trPr>
        <w:tc>
          <w:tcPr>
            <w:tcW w:w="92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李雪芹</w:t>
            </w:r>
          </w:p>
        </w:tc>
        <w:tc>
          <w:tcPr>
            <w:tcW w:w="118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2"/>
                <w:sz w:val="17"/>
              </w:rPr>
              <w:t>322,011</w:t>
            </w:r>
          </w:p>
        </w:tc>
        <w:tc>
          <w:tcPr>
            <w:tcW w:w="92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161,005</w:t>
            </w:r>
          </w:p>
        </w:tc>
        <w:tc>
          <w:tcPr>
            <w:tcW w:w="145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483,016</w:t>
            </w:r>
          </w:p>
        </w:tc>
        <w:tc>
          <w:tcPr>
            <w:tcW w:w="118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高管锁定股</w:t>
            </w:r>
          </w:p>
        </w:tc>
        <w:tc>
          <w:tcPr>
            <w:tcW w:w="198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按高管股份管理相关规定</w:t>
            </w:r>
          </w:p>
        </w:tc>
      </w:tr>
      <w:tr>
        <w:trPr>
          <w:trHeight w:val="379" w:hRule="exact"/>
        </w:trPr>
        <w:tc>
          <w:tcPr>
            <w:tcW w:w="92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尹同远</w:t>
            </w:r>
          </w:p>
        </w:tc>
        <w:tc>
          <w:tcPr>
            <w:tcW w:w="118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1,817,730</w:t>
            </w:r>
          </w:p>
        </w:tc>
        <w:tc>
          <w:tcPr>
            <w:tcW w:w="92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45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908,865</w:t>
            </w:r>
          </w:p>
        </w:tc>
        <w:tc>
          <w:tcPr>
            <w:tcW w:w="145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2,726,595</w:t>
            </w:r>
          </w:p>
        </w:tc>
        <w:tc>
          <w:tcPr>
            <w:tcW w:w="118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离任</w:t>
            </w:r>
          </w:p>
        </w:tc>
        <w:tc>
          <w:tcPr>
            <w:tcW w:w="198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pacing w:val="-3"/>
                <w:sz w:val="17"/>
                <w:szCs w:val="17"/>
              </w:rPr>
              <w:t>11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r>
      <w:tr>
        <w:trPr>
          <w:trHeight w:val="378" w:hRule="exact"/>
        </w:trPr>
        <w:tc>
          <w:tcPr>
            <w:tcW w:w="92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肖鹏</w:t>
            </w:r>
          </w:p>
        </w:tc>
        <w:tc>
          <w:tcPr>
            <w:tcW w:w="118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83,700</w:t>
            </w:r>
          </w:p>
        </w:tc>
        <w:tc>
          <w:tcPr>
            <w:tcW w:w="92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45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41,850</w:t>
            </w:r>
          </w:p>
        </w:tc>
        <w:tc>
          <w:tcPr>
            <w:tcW w:w="145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125,550</w:t>
            </w:r>
          </w:p>
        </w:tc>
        <w:tc>
          <w:tcPr>
            <w:tcW w:w="118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离任</w:t>
            </w:r>
          </w:p>
        </w:tc>
        <w:tc>
          <w:tcPr>
            <w:tcW w:w="19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pacing w:val="-3"/>
                <w:sz w:val="17"/>
                <w:szCs w:val="17"/>
              </w:rPr>
              <w:t>11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r>
      <w:tr>
        <w:trPr>
          <w:trHeight w:val="378" w:hRule="exact"/>
        </w:trPr>
        <w:tc>
          <w:tcPr>
            <w:tcW w:w="927"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18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7,935,101</w:t>
            </w:r>
          </w:p>
        </w:tc>
        <w:tc>
          <w:tcPr>
            <w:tcW w:w="92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45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4,048,006</w:t>
            </w:r>
          </w:p>
        </w:tc>
        <w:tc>
          <w:tcPr>
            <w:tcW w:w="1454" w:type="dxa"/>
            <w:tcBorders>
              <w:top w:val="single" w:sz="3" w:space="0" w:color="000000"/>
              <w:left w:val="single" w:sz="4" w:space="0" w:color="000000"/>
              <w:bottom w:val="single" w:sz="3" w:space="0" w:color="000000"/>
              <w:right w:val="single" w:sz="12" w:space="0" w:color="D3D3D3"/>
            </w:tcBorders>
          </w:tcPr>
          <w:p>
            <w:pPr>
              <w:pStyle w:val="TableParagraph"/>
              <w:spacing w:line="240" w:lineRule="auto" w:before="86"/>
              <w:ind w:right="10"/>
              <w:jc w:val="right"/>
              <w:rPr>
                <w:rFonts w:ascii="Times New Roman" w:hAnsi="Times New Roman" w:cs="Times New Roman" w:eastAsia="Times New Roman" w:hint="default"/>
                <w:sz w:val="17"/>
                <w:szCs w:val="17"/>
              </w:rPr>
            </w:pPr>
            <w:r>
              <w:rPr>
                <w:rFonts w:ascii="Times New Roman"/>
                <w:spacing w:val="-2"/>
                <w:sz w:val="17"/>
              </w:rPr>
              <w:t>11,983,107</w:t>
            </w:r>
          </w:p>
        </w:tc>
        <w:tc>
          <w:tcPr>
            <w:tcW w:w="1189"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w:t>
            </w:r>
          </w:p>
        </w:tc>
        <w:tc>
          <w:tcPr>
            <w:tcW w:w="1981"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w:t>
            </w:r>
          </w:p>
        </w:tc>
      </w:tr>
    </w:tbl>
    <w:p>
      <w:pPr>
        <w:spacing w:after="0" w:line="240" w:lineRule="auto"/>
        <w:jc w:val="center"/>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1"/>
          <w:szCs w:val="21"/>
        </w:rPr>
      </w:pPr>
    </w:p>
    <w:p>
      <w:pPr>
        <w:pStyle w:val="Heading2"/>
        <w:spacing w:line="240" w:lineRule="auto" w:before="37"/>
        <w:ind w:right="1008"/>
        <w:jc w:val="left"/>
        <w:rPr>
          <w:b w:val="0"/>
          <w:bCs w:val="0"/>
        </w:rPr>
      </w:pPr>
      <w:r>
        <w:rPr/>
        <w:t>二、证券发行与上市情况</w:t>
      </w:r>
      <w:r>
        <w:rPr>
          <w:b w:val="0"/>
          <w:bCs w:val="0"/>
        </w:rPr>
      </w:r>
    </w:p>
    <w:p>
      <w:pPr>
        <w:spacing w:line="240" w:lineRule="auto" w:before="13"/>
        <w:rPr>
          <w:rFonts w:ascii="宋体" w:hAnsi="宋体" w:cs="宋体" w:eastAsia="宋体" w:hint="default"/>
          <w:b/>
          <w:bCs/>
          <w:sz w:val="23"/>
          <w:szCs w:val="23"/>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、报告期内证券发行（不含优先股）情况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12"/>
        <w:rPr>
          <w:rFonts w:ascii="宋体" w:hAnsi="宋体" w:cs="宋体" w:eastAsia="宋体" w:hint="default"/>
          <w:sz w:val="24"/>
          <w:szCs w:val="24"/>
        </w:rPr>
      </w:pPr>
    </w:p>
    <w:p>
      <w:pPr>
        <w:pStyle w:val="Heading4"/>
        <w:spacing w:line="240" w:lineRule="auto"/>
        <w:ind w:right="1008"/>
        <w:jc w:val="left"/>
        <w:rPr>
          <w:b w:val="0"/>
          <w:bCs w:val="0"/>
        </w:rPr>
      </w:pPr>
      <w:r>
        <w:rPr>
          <w:rFonts w:ascii="Times New Roman" w:hAnsi="Times New Roman" w:cs="Times New Roman" w:eastAsia="Times New Roman" w:hint="default"/>
          <w:w w:val="105"/>
        </w:rPr>
        <w:t>2</w:t>
      </w:r>
      <w:r>
        <w:rPr>
          <w:w w:val="105"/>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5"/>
          <w:szCs w:val="25"/>
        </w:rPr>
      </w:pPr>
    </w:p>
    <w:p>
      <w:pPr>
        <w:pStyle w:val="BodyText"/>
        <w:spacing w:line="338" w:lineRule="auto"/>
        <w:ind w:left="484" w:right="1008" w:hanging="33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不适用</w:t>
      </w:r>
      <w:r>
        <w:rPr>
          <w:w w:val="99"/>
        </w:rPr>
        <w:t> </w:t>
      </w:r>
      <w:r>
        <w:rPr>
          <w:spacing w:val="-1"/>
        </w:rPr>
        <w:t>公司</w:t>
      </w:r>
      <w:r>
        <w:rPr>
          <w:rFonts w:ascii="Times New Roman" w:hAnsi="Times New Roman" w:cs="Times New Roman" w:eastAsia="Times New Roman" w:hint="default"/>
          <w:spacing w:val="-1"/>
        </w:rPr>
        <w:t>2017</w:t>
      </w:r>
      <w:r>
        <w:rPr>
          <w:spacing w:val="-1"/>
        </w:rPr>
        <w:t>年度分红派息方案为：以</w:t>
      </w:r>
      <w:r>
        <w:rPr>
          <w:rFonts w:ascii="Times New Roman" w:hAnsi="Times New Roman" w:cs="Times New Roman" w:eastAsia="Times New Roman" w:hint="default"/>
          <w:spacing w:val="-1"/>
        </w:rPr>
        <w:t>2017</w:t>
      </w:r>
      <w:r>
        <w:rPr>
          <w:spacing w:val="-1"/>
        </w:rPr>
        <w:t>年末总股本</w:t>
      </w:r>
      <w:r>
        <w:rPr>
          <w:rFonts w:ascii="Times New Roman" w:hAnsi="Times New Roman" w:cs="Times New Roman" w:eastAsia="Times New Roman" w:hint="default"/>
          <w:spacing w:val="-1"/>
        </w:rPr>
        <w:t>1,936,405,467</w:t>
      </w:r>
      <w:r>
        <w:rPr>
          <w:spacing w:val="-1"/>
        </w:rPr>
        <w:t>股为基数，向全体股东每</w:t>
      </w:r>
      <w:r>
        <w:rPr>
          <w:rFonts w:ascii="Times New Roman" w:hAnsi="Times New Roman" w:cs="Times New Roman" w:eastAsia="Times New Roman" w:hint="default"/>
          <w:spacing w:val="-1"/>
        </w:rPr>
        <w:t>10</w:t>
      </w:r>
      <w:r>
        <w:rPr>
          <w:spacing w:val="-1"/>
        </w:rPr>
        <w:t>股派发现金红利人民币</w:t>
      </w:r>
      <w:r>
        <w:rPr>
          <w:rFonts w:ascii="Times New Roman" w:hAnsi="Times New Roman" w:cs="Times New Roman" w:eastAsia="Times New Roman" w:hint="default"/>
          <w:spacing w:val="-1"/>
        </w:rPr>
        <w:t>6.00</w:t>
      </w:r>
    </w:p>
    <w:p>
      <w:pPr>
        <w:pStyle w:val="BodyText"/>
        <w:spacing w:line="216" w:lineRule="exact"/>
        <w:ind w:right="1008"/>
        <w:jc w:val="left"/>
      </w:pP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，以资本公积金向普通股股东每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日方案实施完成后，本公司总股本由</w:t>
      </w:r>
      <w:r>
        <w:rPr>
          <w:rFonts w:ascii="Times New Roman" w:hAnsi="Times New Roman" w:cs="Times New Roman" w:eastAsia="Times New Roman" w:hint="default"/>
        </w:rPr>
        <w:t>1,936,405,467</w:t>
      </w:r>
      <w:r>
        <w:rPr/>
        <w:t>股变</w:t>
      </w:r>
    </w:p>
    <w:p>
      <w:pPr>
        <w:pStyle w:val="BodyText"/>
        <w:spacing w:line="240" w:lineRule="auto" w:before="58"/>
        <w:ind w:right="1008"/>
        <w:jc w:val="left"/>
      </w:pPr>
      <w:r>
        <w:rPr/>
        <w:t>为</w:t>
      </w:r>
      <w:r>
        <w:rPr>
          <w:rFonts w:ascii="Times New Roman" w:hAnsi="Times New Roman" w:cs="Times New Roman" w:eastAsia="Times New Roman" w:hint="default"/>
        </w:rPr>
        <w:t>2,904,608,200</w:t>
      </w:r>
      <w:r>
        <w:rPr/>
        <w:t>股。</w:t>
      </w:r>
    </w:p>
    <w:p>
      <w:pPr>
        <w:spacing w:line="240" w:lineRule="auto" w:before="1"/>
        <w:rPr>
          <w:rFonts w:ascii="宋体" w:hAnsi="宋体" w:cs="宋体" w:eastAsia="宋体" w:hint="default"/>
          <w:sz w:val="25"/>
          <w:szCs w:val="25"/>
        </w:rPr>
      </w:pPr>
    </w:p>
    <w:p>
      <w:pPr>
        <w:pStyle w:val="Heading4"/>
        <w:spacing w:line="240" w:lineRule="auto"/>
        <w:ind w:right="1008"/>
        <w:jc w:val="left"/>
        <w:rPr>
          <w:b w:val="0"/>
          <w:bCs w:val="0"/>
        </w:rPr>
      </w:pPr>
      <w:r>
        <w:rPr>
          <w:rFonts w:ascii="Times New Roman" w:hAnsi="Times New Roman" w:cs="Times New Roman" w:eastAsia="Times New Roman" w:hint="default"/>
          <w:w w:val="105"/>
        </w:rPr>
        <w:t>3</w:t>
      </w:r>
      <w:r>
        <w:rPr>
          <w:w w:val="105"/>
        </w:rPr>
        <w:t>、现存的内部职工股情况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008"/>
        <w:jc w:val="left"/>
        <w:rPr>
          <w:b w:val="0"/>
          <w:bCs w:val="0"/>
        </w:rPr>
      </w:pPr>
      <w:r>
        <w:rPr/>
        <w:t>三、股东和实际控制人情况</w:t>
      </w:r>
      <w:r>
        <w:rPr>
          <w:b w:val="0"/>
          <w:bCs w:val="0"/>
        </w:rPr>
      </w:r>
    </w:p>
    <w:p>
      <w:pPr>
        <w:spacing w:line="240" w:lineRule="auto" w:before="2"/>
        <w:rPr>
          <w:rFonts w:ascii="宋体" w:hAnsi="宋体" w:cs="宋体" w:eastAsia="宋体" w:hint="default"/>
          <w:b/>
          <w:bCs/>
          <w:sz w:val="24"/>
          <w:szCs w:val="24"/>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、公司股东数量及持股情况</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left="7347" w:right="1163"/>
        <w:jc w:val="right"/>
      </w:pPr>
      <w:r>
        <w:rPr>
          <w:spacing w:val="-1"/>
          <w:w w:val="95"/>
        </w:rPr>
        <w:t>单位：股</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149"/>
        <w:gridCol w:w="886"/>
        <w:gridCol w:w="403"/>
        <w:gridCol w:w="532"/>
        <w:gridCol w:w="574"/>
        <w:gridCol w:w="93"/>
        <w:gridCol w:w="1087"/>
        <w:gridCol w:w="914"/>
        <w:gridCol w:w="312"/>
        <w:gridCol w:w="487"/>
        <w:gridCol w:w="547"/>
        <w:gridCol w:w="521"/>
        <w:gridCol w:w="533"/>
        <w:gridCol w:w="191"/>
        <w:gridCol w:w="892"/>
      </w:tblGrid>
      <w:tr>
        <w:trPr>
          <w:trHeight w:val="150" w:hRule="exact"/>
        </w:trPr>
        <w:tc>
          <w:tcPr>
            <w:tcW w:w="1149" w:type="dxa"/>
            <w:vMerge w:val="restart"/>
            <w:tcBorders>
              <w:top w:val="single" w:sz="3" w:space="0" w:color="000000"/>
              <w:left w:val="single" w:sz="3" w:space="0" w:color="000000"/>
              <w:right w:val="single" w:sz="4" w:space="0" w:color="000000"/>
            </w:tcBorders>
            <w:shd w:val="clear" w:color="auto" w:fill="D3D3D3"/>
          </w:tcPr>
          <w:p>
            <w:pPr/>
          </w:p>
        </w:tc>
        <w:tc>
          <w:tcPr>
            <w:tcW w:w="1289" w:type="dxa"/>
            <w:gridSpan w:val="2"/>
            <w:vMerge w:val="restart"/>
            <w:tcBorders>
              <w:top w:val="single" w:sz="3" w:space="0" w:color="000000"/>
              <w:left w:val="single" w:sz="8" w:space="0" w:color="D3D3D3"/>
              <w:right w:val="single" w:sz="9" w:space="0" w:color="D3D3D3"/>
            </w:tcBorders>
          </w:tcPr>
          <w:p>
            <w:pPr>
              <w:pStyle w:val="TableParagraph"/>
              <w:spacing w:line="240" w:lineRule="auto" w:before="47"/>
              <w:ind w:left="16"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120,930</w:t>
            </w:r>
            <w:r>
              <w:rPr>
                <w:rFonts w:ascii="宋体" w:hAnsi="宋体" w:cs="宋体" w:eastAsia="宋体" w:hint="default"/>
                <w:sz w:val="17"/>
                <w:szCs w:val="17"/>
              </w:rPr>
              <w:t>（其中</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A</w:t>
            </w:r>
          </w:p>
          <w:p>
            <w:pPr>
              <w:pStyle w:val="TableParagraph"/>
              <w:spacing w:line="240" w:lineRule="auto" w:before="58"/>
              <w:ind w:left="16"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股</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100,438</w:t>
            </w:r>
            <w:r>
              <w:rPr>
                <w:rFonts w:ascii="Times New Roman" w:hAnsi="Times New Roman" w:cs="Times New Roman" w:eastAsia="Times New Roman" w:hint="default"/>
                <w:spacing w:val="-3"/>
                <w:sz w:val="17"/>
                <w:szCs w:val="17"/>
              </w:rPr>
              <w:t> </w:t>
            </w:r>
            <w:r>
              <w:rPr>
                <w:rFonts w:ascii="宋体" w:hAnsi="宋体" w:cs="宋体" w:eastAsia="宋体" w:hint="default"/>
                <w:spacing w:val="-11"/>
                <w:sz w:val="17"/>
                <w:szCs w:val="17"/>
              </w:rPr>
              <w:t>户，</w:t>
            </w:r>
            <w:r>
              <w:rPr>
                <w:rFonts w:ascii="Times New Roman" w:hAnsi="Times New Roman" w:cs="Times New Roman" w:eastAsia="Times New Roman" w:hint="default"/>
                <w:spacing w:val="-11"/>
                <w:sz w:val="17"/>
                <w:szCs w:val="17"/>
              </w:rPr>
              <w:t>B</w:t>
            </w:r>
          </w:p>
          <w:p>
            <w:pPr>
              <w:pStyle w:val="TableParagraph"/>
              <w:spacing w:line="240" w:lineRule="auto" w:before="57"/>
              <w:ind w:left="16"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股</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20,124</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户，</w:t>
            </w:r>
            <w:r>
              <w:rPr>
                <w:rFonts w:ascii="Times New Roman" w:hAnsi="Times New Roman" w:cs="Times New Roman" w:eastAsia="Times New Roman" w:hint="default"/>
                <w:sz w:val="17"/>
                <w:szCs w:val="17"/>
              </w:rPr>
              <w:t>H</w:t>
            </w:r>
          </w:p>
          <w:p>
            <w:pPr>
              <w:pStyle w:val="TableParagraph"/>
              <w:spacing w:line="240" w:lineRule="auto" w:before="60"/>
              <w:ind w:left="16" w:right="0"/>
              <w:jc w:val="left"/>
              <w:rPr>
                <w:rFonts w:ascii="宋体" w:hAnsi="宋体" w:cs="宋体" w:eastAsia="宋体" w:hint="default"/>
                <w:sz w:val="17"/>
                <w:szCs w:val="17"/>
              </w:rPr>
            </w:pPr>
            <w:r>
              <w:rPr>
                <w:rFonts w:ascii="宋体" w:hAnsi="宋体" w:cs="宋体" w:eastAsia="宋体" w:hint="default"/>
                <w:sz w:val="17"/>
                <w:szCs w:val="17"/>
              </w:rPr>
              <w:t>股</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368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户）</w:t>
            </w:r>
          </w:p>
        </w:tc>
        <w:tc>
          <w:tcPr>
            <w:tcW w:w="1106" w:type="dxa"/>
            <w:gridSpan w:val="2"/>
            <w:vMerge w:val="restart"/>
            <w:tcBorders>
              <w:top w:val="single" w:sz="3" w:space="0" w:color="000000"/>
              <w:left w:val="single" w:sz="4" w:space="0" w:color="000000"/>
              <w:right w:val="single" w:sz="4" w:space="0" w:color="000000"/>
            </w:tcBorders>
            <w:shd w:val="clear" w:color="auto" w:fill="D3D3D3"/>
          </w:tcPr>
          <w:p>
            <w:pPr>
              <w:pStyle w:val="TableParagraph"/>
              <w:spacing w:line="316" w:lineRule="auto" w:before="47"/>
              <w:ind w:left="10" w:right="66"/>
              <w:jc w:val="both"/>
              <w:rPr>
                <w:rFonts w:ascii="宋体" w:hAnsi="宋体" w:cs="宋体" w:eastAsia="宋体" w:hint="default"/>
                <w:sz w:val="17"/>
                <w:szCs w:val="17"/>
              </w:rPr>
            </w:pPr>
            <w:r>
              <w:rPr>
                <w:rFonts w:ascii="宋体" w:hAnsi="宋体" w:cs="宋体" w:eastAsia="宋体" w:hint="default"/>
                <w:sz w:val="17"/>
                <w:szCs w:val="17"/>
              </w:rPr>
              <w:t>年度报告披露</w:t>
            </w:r>
            <w:r>
              <w:rPr>
                <w:rFonts w:ascii="宋体" w:hAnsi="宋体" w:cs="宋体" w:eastAsia="宋体" w:hint="default"/>
                <w:w w:val="99"/>
                <w:sz w:val="17"/>
                <w:szCs w:val="17"/>
              </w:rPr>
              <w:t> </w:t>
            </w:r>
            <w:r>
              <w:rPr>
                <w:rFonts w:ascii="宋体" w:hAnsi="宋体" w:cs="宋体" w:eastAsia="宋体" w:hint="default"/>
                <w:sz w:val="17"/>
                <w:szCs w:val="17"/>
              </w:rPr>
              <w:t>日前上一月末</w:t>
            </w:r>
            <w:r>
              <w:rPr>
                <w:rFonts w:ascii="宋体" w:hAnsi="宋体" w:cs="宋体" w:eastAsia="宋体" w:hint="default"/>
                <w:w w:val="99"/>
                <w:sz w:val="17"/>
                <w:szCs w:val="17"/>
              </w:rPr>
              <w:t> </w:t>
            </w:r>
            <w:r>
              <w:rPr>
                <w:rFonts w:ascii="宋体" w:hAnsi="宋体" w:cs="宋体" w:eastAsia="宋体" w:hint="default"/>
                <w:sz w:val="17"/>
                <w:szCs w:val="17"/>
              </w:rPr>
              <w:t>普通股股东总</w:t>
            </w:r>
            <w:r>
              <w:rPr>
                <w:rFonts w:ascii="宋体" w:hAnsi="宋体" w:cs="宋体" w:eastAsia="宋体" w:hint="default"/>
                <w:w w:val="99"/>
                <w:sz w:val="17"/>
                <w:szCs w:val="17"/>
              </w:rPr>
              <w:t> </w:t>
            </w:r>
            <w:r>
              <w:rPr>
                <w:rFonts w:ascii="宋体" w:hAnsi="宋体" w:cs="宋体" w:eastAsia="宋体" w:hint="default"/>
                <w:sz w:val="17"/>
                <w:szCs w:val="17"/>
              </w:rPr>
              <w:t>数</w:t>
            </w:r>
          </w:p>
        </w:tc>
        <w:tc>
          <w:tcPr>
            <w:tcW w:w="1180" w:type="dxa"/>
            <w:gridSpan w:val="2"/>
            <w:vMerge w:val="restart"/>
            <w:tcBorders>
              <w:top w:val="single" w:sz="3" w:space="0" w:color="000000"/>
              <w:left w:val="single" w:sz="12" w:space="0" w:color="D3D3D3"/>
              <w:right w:val="single" w:sz="12" w:space="0" w:color="D3D3D3"/>
            </w:tcBorders>
          </w:tcPr>
          <w:p>
            <w:pPr>
              <w:pStyle w:val="TableParagraph"/>
              <w:spacing w:line="300" w:lineRule="auto" w:before="47"/>
              <w:ind w:left="21" w:right="-17"/>
              <w:jc w:val="both"/>
              <w:rPr>
                <w:rFonts w:ascii="宋体" w:hAnsi="宋体" w:cs="宋体" w:eastAsia="宋体" w:hint="default"/>
                <w:sz w:val="17"/>
                <w:szCs w:val="17"/>
              </w:rPr>
            </w:pPr>
            <w:r>
              <w:rPr>
                <w:rFonts w:ascii="Times New Roman" w:hAnsi="Times New Roman" w:cs="Times New Roman" w:eastAsia="Times New Roman" w:hint="default"/>
                <w:spacing w:val="-9"/>
                <w:w w:val="99"/>
                <w:sz w:val="17"/>
                <w:szCs w:val="17"/>
              </w:rPr>
              <w:t>120,878</w:t>
            </w:r>
            <w:r>
              <w:rPr>
                <w:rFonts w:ascii="宋体" w:hAnsi="宋体" w:cs="宋体" w:eastAsia="宋体" w:hint="default"/>
                <w:spacing w:val="-9"/>
                <w:w w:val="99"/>
                <w:sz w:val="17"/>
                <w:szCs w:val="17"/>
              </w:rPr>
              <w:t>（其中</w:t>
            </w:r>
            <w:r>
              <w:rPr>
                <w:rFonts w:ascii="宋体" w:hAnsi="宋体" w:cs="宋体" w:eastAsia="宋体" w:hint="default"/>
                <w:spacing w:val="-57"/>
                <w:w w:val="99"/>
                <w:sz w:val="17"/>
                <w:szCs w:val="17"/>
              </w:rPr>
              <w:t> </w:t>
            </w:r>
            <w:r>
              <w:rPr>
                <w:rFonts w:ascii="Times New Roman" w:hAnsi="Times New Roman" w:cs="Times New Roman" w:eastAsia="Times New Roman" w:hint="default"/>
                <w:w w:val="99"/>
                <w:sz w:val="17"/>
                <w:szCs w:val="17"/>
              </w:rPr>
              <w:t>A </w:t>
            </w:r>
            <w:r>
              <w:rPr>
                <w:rFonts w:ascii="宋体" w:hAnsi="宋体" w:cs="宋体" w:eastAsia="宋体" w:hint="default"/>
                <w:sz w:val="17"/>
                <w:szCs w:val="17"/>
              </w:rPr>
              <w:t>股</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100,369</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户，</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B</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股</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20,141</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户</w:t>
            </w:r>
          </w:p>
          <w:p>
            <w:pPr>
              <w:pStyle w:val="TableParagraph"/>
              <w:spacing w:line="240" w:lineRule="auto" w:before="13"/>
              <w:ind w:left="21" w:right="0"/>
              <w:jc w:val="both"/>
              <w:rPr>
                <w:rFonts w:ascii="宋体" w:hAnsi="宋体" w:cs="宋体" w:eastAsia="宋体" w:hint="default"/>
                <w:sz w:val="17"/>
                <w:szCs w:val="17"/>
              </w:rPr>
            </w:pPr>
            <w:r>
              <w:rPr>
                <w:rFonts w:ascii="Times New Roman" w:hAnsi="Times New Roman" w:cs="Times New Roman" w:eastAsia="Times New Roman" w:hint="default"/>
                <w:sz w:val="17"/>
                <w:szCs w:val="17"/>
              </w:rPr>
              <w:t>H</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股</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368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户）</w:t>
            </w:r>
          </w:p>
        </w:tc>
        <w:tc>
          <w:tcPr>
            <w:tcW w:w="1226" w:type="dxa"/>
            <w:gridSpan w:val="2"/>
            <w:tcBorders>
              <w:top w:val="single" w:sz="3" w:space="0" w:color="000000"/>
              <w:left w:val="single" w:sz="3" w:space="0" w:color="000000"/>
              <w:bottom w:val="nil" w:sz="6" w:space="0" w:color="auto"/>
              <w:right w:val="single" w:sz="4" w:space="0" w:color="000000"/>
            </w:tcBorders>
            <w:shd w:val="clear" w:color="auto" w:fill="D3D3D3"/>
          </w:tcPr>
          <w:p>
            <w:pPr/>
          </w:p>
        </w:tc>
        <w:tc>
          <w:tcPr>
            <w:tcW w:w="1034" w:type="dxa"/>
            <w:gridSpan w:val="2"/>
            <w:vMerge w:val="restart"/>
            <w:tcBorders>
              <w:top w:val="single" w:sz="3" w:space="0" w:color="000000"/>
              <w:left w:val="single" w:sz="12" w:space="0" w:color="D3D3D3"/>
              <w:right w:val="single" w:sz="12" w:space="0" w:color="D3D3D3"/>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245" w:type="dxa"/>
            <w:gridSpan w:val="3"/>
            <w:vMerge w:val="restart"/>
            <w:tcBorders>
              <w:top w:val="single" w:sz="3" w:space="0" w:color="000000"/>
              <w:left w:val="single" w:sz="4" w:space="0" w:color="000000"/>
              <w:right w:val="single" w:sz="3" w:space="0" w:color="000000"/>
            </w:tcBorders>
            <w:shd w:val="clear" w:color="auto" w:fill="D3D3D3"/>
          </w:tcPr>
          <w:p>
            <w:pPr>
              <w:pStyle w:val="TableParagraph"/>
              <w:spacing w:line="316" w:lineRule="auto" w:before="47"/>
              <w:ind w:left="10" w:right="38"/>
              <w:jc w:val="both"/>
              <w:rPr>
                <w:rFonts w:ascii="宋体" w:hAnsi="宋体" w:cs="宋体" w:eastAsia="宋体" w:hint="default"/>
                <w:sz w:val="17"/>
                <w:szCs w:val="17"/>
              </w:rPr>
            </w:pPr>
            <w:r>
              <w:rPr>
                <w:rFonts w:ascii="宋体" w:hAnsi="宋体" w:cs="宋体" w:eastAsia="宋体" w:hint="default"/>
                <w:sz w:val="17"/>
                <w:szCs w:val="17"/>
              </w:rPr>
              <w:t>年度报告披露日</w:t>
            </w:r>
            <w:r>
              <w:rPr>
                <w:rFonts w:ascii="宋体" w:hAnsi="宋体" w:cs="宋体" w:eastAsia="宋体" w:hint="default"/>
                <w:spacing w:val="-1"/>
                <w:w w:val="99"/>
                <w:sz w:val="17"/>
                <w:szCs w:val="17"/>
              </w:rPr>
              <w:t> </w:t>
            </w:r>
            <w:r>
              <w:rPr>
                <w:rFonts w:ascii="宋体" w:hAnsi="宋体" w:cs="宋体" w:eastAsia="宋体" w:hint="default"/>
                <w:sz w:val="17"/>
                <w:szCs w:val="17"/>
              </w:rPr>
              <w:t>前上一月末表决</w:t>
            </w:r>
            <w:r>
              <w:rPr>
                <w:rFonts w:ascii="宋体" w:hAnsi="宋体" w:cs="宋体" w:eastAsia="宋体" w:hint="default"/>
                <w:spacing w:val="-1"/>
                <w:w w:val="99"/>
                <w:sz w:val="17"/>
                <w:szCs w:val="17"/>
              </w:rPr>
              <w:t> </w:t>
            </w:r>
            <w:r>
              <w:rPr>
                <w:rFonts w:ascii="宋体" w:hAnsi="宋体" w:cs="宋体" w:eastAsia="宋体" w:hint="default"/>
                <w:sz w:val="17"/>
                <w:szCs w:val="17"/>
              </w:rPr>
              <w:t>权恢复的优先股</w:t>
            </w:r>
            <w:r>
              <w:rPr>
                <w:rFonts w:ascii="宋体" w:hAnsi="宋体" w:cs="宋体" w:eastAsia="宋体" w:hint="default"/>
                <w:spacing w:val="-1"/>
                <w:w w:val="99"/>
                <w:sz w:val="17"/>
                <w:szCs w:val="17"/>
              </w:rPr>
              <w:t> </w:t>
            </w:r>
            <w:r>
              <w:rPr>
                <w:rFonts w:ascii="宋体" w:hAnsi="宋体" w:cs="宋体" w:eastAsia="宋体" w:hint="default"/>
                <w:sz w:val="17"/>
                <w:szCs w:val="17"/>
              </w:rPr>
              <w:t>股东总数</w:t>
            </w:r>
          </w:p>
        </w:tc>
        <w:tc>
          <w:tcPr>
            <w:tcW w:w="892" w:type="dxa"/>
            <w:vMerge w:val="restart"/>
            <w:tcBorders>
              <w:top w:val="single" w:sz="3" w:space="0" w:color="000000"/>
              <w:left w:val="single" w:sz="12" w:space="0" w:color="D3D3D3"/>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right="21"/>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r>
      <w:tr>
        <w:trPr>
          <w:trHeight w:val="148" w:hRule="exact"/>
        </w:trPr>
        <w:tc>
          <w:tcPr>
            <w:tcW w:w="1149" w:type="dxa"/>
            <w:vMerge/>
            <w:tcBorders>
              <w:left w:val="single" w:sz="3" w:space="0" w:color="000000"/>
              <w:bottom w:val="nil" w:sz="6" w:space="0" w:color="auto"/>
              <w:right w:val="single" w:sz="4" w:space="0" w:color="000000"/>
            </w:tcBorders>
            <w:shd w:val="clear" w:color="auto" w:fill="D3D3D3"/>
          </w:tcPr>
          <w:p>
            <w:pPr/>
          </w:p>
        </w:tc>
        <w:tc>
          <w:tcPr>
            <w:tcW w:w="1289" w:type="dxa"/>
            <w:gridSpan w:val="2"/>
            <w:vMerge/>
            <w:tcBorders>
              <w:left w:val="single" w:sz="8" w:space="0" w:color="D3D3D3"/>
              <w:right w:val="single" w:sz="9" w:space="0" w:color="D3D3D3"/>
            </w:tcBorders>
          </w:tcPr>
          <w:p>
            <w:pPr/>
          </w:p>
        </w:tc>
        <w:tc>
          <w:tcPr>
            <w:tcW w:w="1106" w:type="dxa"/>
            <w:gridSpan w:val="2"/>
            <w:vMerge/>
            <w:tcBorders>
              <w:left w:val="single" w:sz="4" w:space="0" w:color="000000"/>
              <w:right w:val="single" w:sz="4" w:space="0" w:color="000000"/>
            </w:tcBorders>
            <w:shd w:val="clear" w:color="auto" w:fill="D3D3D3"/>
          </w:tcPr>
          <w:p>
            <w:pPr/>
          </w:p>
        </w:tc>
        <w:tc>
          <w:tcPr>
            <w:tcW w:w="1180" w:type="dxa"/>
            <w:gridSpan w:val="2"/>
            <w:vMerge/>
            <w:tcBorders>
              <w:left w:val="single" w:sz="12" w:space="0" w:color="D3D3D3"/>
              <w:right w:val="single" w:sz="12" w:space="0" w:color="D3D3D3"/>
            </w:tcBorders>
          </w:tcPr>
          <w:p>
            <w:pPr/>
          </w:p>
        </w:tc>
        <w:tc>
          <w:tcPr>
            <w:tcW w:w="1226" w:type="dxa"/>
            <w:gridSpan w:val="2"/>
            <w:vMerge w:val="restart"/>
            <w:tcBorders>
              <w:top w:val="nil" w:sz="6" w:space="0" w:color="auto"/>
              <w:left w:val="single" w:sz="3" w:space="0" w:color="000000"/>
              <w:right w:val="single" w:sz="4" w:space="0" w:color="000000"/>
            </w:tcBorders>
            <w:shd w:val="clear" w:color="auto" w:fill="D3D3D3"/>
          </w:tcPr>
          <w:p>
            <w:pPr>
              <w:pStyle w:val="TableParagraph"/>
              <w:spacing w:line="292" w:lineRule="exact" w:before="14"/>
              <w:ind w:left="31" w:right="167"/>
              <w:jc w:val="left"/>
              <w:rPr>
                <w:rFonts w:ascii="宋体" w:hAnsi="宋体" w:cs="宋体" w:eastAsia="宋体" w:hint="default"/>
                <w:sz w:val="17"/>
                <w:szCs w:val="17"/>
              </w:rPr>
            </w:pPr>
            <w:r>
              <w:rPr>
                <w:rFonts w:ascii="宋体" w:hAnsi="宋体" w:cs="宋体" w:eastAsia="宋体" w:hint="default"/>
                <w:sz w:val="17"/>
                <w:szCs w:val="17"/>
              </w:rPr>
              <w:t>报告期末表决</w:t>
            </w:r>
            <w:r>
              <w:rPr>
                <w:rFonts w:ascii="宋体" w:hAnsi="宋体" w:cs="宋体" w:eastAsia="宋体" w:hint="default"/>
                <w:spacing w:val="-1"/>
                <w:w w:val="99"/>
                <w:sz w:val="17"/>
                <w:szCs w:val="17"/>
              </w:rPr>
              <w:t> </w:t>
            </w:r>
            <w:r>
              <w:rPr>
                <w:rFonts w:ascii="宋体" w:hAnsi="宋体" w:cs="宋体" w:eastAsia="宋体" w:hint="default"/>
                <w:sz w:val="17"/>
                <w:szCs w:val="17"/>
              </w:rPr>
              <w:t>权恢复的优先</w:t>
            </w:r>
          </w:p>
          <w:p>
            <w:pPr>
              <w:pStyle w:val="TableParagraph"/>
              <w:spacing w:line="75" w:lineRule="exact"/>
              <w:ind w:left="-108" w:right="0"/>
              <w:jc w:val="left"/>
              <w:rPr>
                <w:rFonts w:ascii="宋体" w:hAnsi="宋体" w:cs="宋体" w:eastAsia="宋体" w:hint="default"/>
                <w:sz w:val="17"/>
                <w:szCs w:val="17"/>
              </w:rPr>
            </w:pPr>
            <w:r>
              <w:rPr>
                <w:rFonts w:ascii="宋体" w:hAnsi="宋体" w:cs="宋体" w:eastAsia="宋体" w:hint="default"/>
                <w:spacing w:val="-1"/>
                <w:w w:val="99"/>
                <w:sz w:val="17"/>
                <w:szCs w:val="17"/>
              </w:rPr>
              <w:t>，</w:t>
            </w:r>
            <w:r>
              <w:rPr>
                <w:rFonts w:ascii="宋体" w:hAnsi="宋体" w:cs="宋体" w:eastAsia="宋体" w:hint="default"/>
                <w:sz w:val="17"/>
                <w:szCs w:val="17"/>
              </w:rPr>
            </w:r>
          </w:p>
          <w:p>
            <w:pPr>
              <w:pStyle w:val="TableParagraph"/>
              <w:spacing w:line="186" w:lineRule="exact"/>
              <w:ind w:left="31" w:right="0"/>
              <w:jc w:val="left"/>
              <w:rPr>
                <w:rFonts w:ascii="宋体" w:hAnsi="宋体" w:cs="宋体" w:eastAsia="宋体" w:hint="default"/>
                <w:sz w:val="17"/>
                <w:szCs w:val="17"/>
              </w:rPr>
            </w:pPr>
            <w:r>
              <w:rPr>
                <w:rFonts w:ascii="宋体" w:hAnsi="宋体" w:cs="宋体" w:eastAsia="宋体" w:hint="default"/>
                <w:sz w:val="17"/>
                <w:szCs w:val="17"/>
              </w:rPr>
              <w:t>股股东总数</w:t>
            </w:r>
          </w:p>
        </w:tc>
        <w:tc>
          <w:tcPr>
            <w:tcW w:w="1034" w:type="dxa"/>
            <w:gridSpan w:val="2"/>
            <w:vMerge/>
            <w:tcBorders>
              <w:left w:val="single" w:sz="12" w:space="0" w:color="D3D3D3"/>
              <w:right w:val="single" w:sz="12" w:space="0" w:color="D3D3D3"/>
            </w:tcBorders>
          </w:tcPr>
          <w:p>
            <w:pPr/>
          </w:p>
        </w:tc>
        <w:tc>
          <w:tcPr>
            <w:tcW w:w="1245" w:type="dxa"/>
            <w:gridSpan w:val="3"/>
            <w:vMerge/>
            <w:tcBorders>
              <w:left w:val="single" w:sz="4" w:space="0" w:color="000000"/>
              <w:right w:val="single" w:sz="3" w:space="0" w:color="000000"/>
            </w:tcBorders>
            <w:shd w:val="clear" w:color="auto" w:fill="D3D3D3"/>
          </w:tcPr>
          <w:p>
            <w:pPr/>
          </w:p>
        </w:tc>
        <w:tc>
          <w:tcPr>
            <w:tcW w:w="892" w:type="dxa"/>
            <w:vMerge/>
            <w:tcBorders>
              <w:left w:val="single" w:sz="12" w:space="0" w:color="D3D3D3"/>
              <w:right w:val="single" w:sz="3" w:space="0" w:color="000000"/>
            </w:tcBorders>
          </w:tcPr>
          <w:p>
            <w:pPr/>
          </w:p>
        </w:tc>
      </w:tr>
      <w:tr>
        <w:trPr>
          <w:trHeight w:val="662" w:hRule="exact"/>
        </w:trPr>
        <w:tc>
          <w:tcPr>
            <w:tcW w:w="1149"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316" w:lineRule="auto" w:before="47"/>
              <w:ind w:left="21" w:right="100"/>
              <w:jc w:val="left"/>
              <w:rPr>
                <w:rFonts w:ascii="宋体" w:hAnsi="宋体" w:cs="宋体" w:eastAsia="宋体" w:hint="default"/>
                <w:sz w:val="17"/>
                <w:szCs w:val="17"/>
              </w:rPr>
            </w:pPr>
            <w:r>
              <w:rPr>
                <w:rFonts w:ascii="宋体" w:hAnsi="宋体" w:cs="宋体" w:eastAsia="宋体" w:hint="default"/>
                <w:sz w:val="17"/>
                <w:szCs w:val="17"/>
              </w:rPr>
              <w:t>报告期末普通</w:t>
            </w:r>
            <w:r>
              <w:rPr>
                <w:rFonts w:ascii="宋体" w:hAnsi="宋体" w:cs="宋体" w:eastAsia="宋体" w:hint="default"/>
                <w:spacing w:val="-1"/>
                <w:w w:val="99"/>
                <w:sz w:val="17"/>
                <w:szCs w:val="17"/>
              </w:rPr>
              <w:t> </w:t>
            </w:r>
            <w:r>
              <w:rPr>
                <w:rFonts w:ascii="宋体" w:hAnsi="宋体" w:cs="宋体" w:eastAsia="宋体" w:hint="default"/>
                <w:sz w:val="17"/>
                <w:szCs w:val="17"/>
              </w:rPr>
              <w:t>股股东总数</w:t>
            </w:r>
          </w:p>
        </w:tc>
        <w:tc>
          <w:tcPr>
            <w:tcW w:w="1289" w:type="dxa"/>
            <w:gridSpan w:val="2"/>
            <w:vMerge/>
            <w:tcBorders>
              <w:left w:val="single" w:sz="8" w:space="0" w:color="D3D3D3"/>
              <w:right w:val="single" w:sz="9" w:space="0" w:color="D3D3D3"/>
            </w:tcBorders>
          </w:tcPr>
          <w:p>
            <w:pPr/>
          </w:p>
        </w:tc>
        <w:tc>
          <w:tcPr>
            <w:tcW w:w="1106" w:type="dxa"/>
            <w:gridSpan w:val="2"/>
            <w:vMerge/>
            <w:tcBorders>
              <w:left w:val="single" w:sz="4" w:space="0" w:color="000000"/>
              <w:right w:val="single" w:sz="4" w:space="0" w:color="000000"/>
            </w:tcBorders>
            <w:shd w:val="clear" w:color="auto" w:fill="D3D3D3"/>
          </w:tcPr>
          <w:p>
            <w:pPr/>
          </w:p>
        </w:tc>
        <w:tc>
          <w:tcPr>
            <w:tcW w:w="1180" w:type="dxa"/>
            <w:gridSpan w:val="2"/>
            <w:vMerge/>
            <w:tcBorders>
              <w:left w:val="single" w:sz="12" w:space="0" w:color="D3D3D3"/>
              <w:right w:val="single" w:sz="12" w:space="0" w:color="D3D3D3"/>
            </w:tcBorders>
          </w:tcPr>
          <w:p>
            <w:pPr/>
          </w:p>
        </w:tc>
        <w:tc>
          <w:tcPr>
            <w:tcW w:w="1226" w:type="dxa"/>
            <w:gridSpan w:val="2"/>
            <w:vMerge/>
            <w:tcBorders>
              <w:left w:val="single" w:sz="3" w:space="0" w:color="000000"/>
              <w:right w:val="single" w:sz="4" w:space="0" w:color="000000"/>
            </w:tcBorders>
            <w:shd w:val="clear" w:color="auto" w:fill="D3D3D3"/>
          </w:tcPr>
          <w:p>
            <w:pPr/>
          </w:p>
        </w:tc>
        <w:tc>
          <w:tcPr>
            <w:tcW w:w="1034" w:type="dxa"/>
            <w:gridSpan w:val="2"/>
            <w:vMerge/>
            <w:tcBorders>
              <w:left w:val="single" w:sz="12" w:space="0" w:color="D3D3D3"/>
              <w:right w:val="single" w:sz="12" w:space="0" w:color="D3D3D3"/>
            </w:tcBorders>
          </w:tcPr>
          <w:p>
            <w:pPr/>
          </w:p>
        </w:tc>
        <w:tc>
          <w:tcPr>
            <w:tcW w:w="1245" w:type="dxa"/>
            <w:gridSpan w:val="3"/>
            <w:vMerge/>
            <w:tcBorders>
              <w:left w:val="single" w:sz="4" w:space="0" w:color="000000"/>
              <w:right w:val="single" w:sz="3" w:space="0" w:color="000000"/>
            </w:tcBorders>
            <w:shd w:val="clear" w:color="auto" w:fill="D3D3D3"/>
          </w:tcPr>
          <w:p>
            <w:pPr/>
          </w:p>
        </w:tc>
        <w:tc>
          <w:tcPr>
            <w:tcW w:w="892" w:type="dxa"/>
            <w:vMerge/>
            <w:tcBorders>
              <w:left w:val="single" w:sz="12" w:space="0" w:color="D3D3D3"/>
              <w:right w:val="single" w:sz="3" w:space="0" w:color="000000"/>
            </w:tcBorders>
          </w:tcPr>
          <w:p>
            <w:pPr/>
          </w:p>
        </w:tc>
      </w:tr>
      <w:tr>
        <w:trPr>
          <w:trHeight w:val="147" w:hRule="exact"/>
        </w:trPr>
        <w:tc>
          <w:tcPr>
            <w:tcW w:w="1149" w:type="dxa"/>
            <w:vMerge w:val="restart"/>
            <w:tcBorders>
              <w:top w:val="nil" w:sz="6" w:space="0" w:color="auto"/>
              <w:left w:val="single" w:sz="3" w:space="0" w:color="000000"/>
              <w:right w:val="single" w:sz="4" w:space="0" w:color="000000"/>
            </w:tcBorders>
            <w:shd w:val="clear" w:color="auto" w:fill="D3D3D3"/>
          </w:tcPr>
          <w:p>
            <w:pPr/>
          </w:p>
        </w:tc>
        <w:tc>
          <w:tcPr>
            <w:tcW w:w="1289" w:type="dxa"/>
            <w:gridSpan w:val="2"/>
            <w:vMerge/>
            <w:tcBorders>
              <w:left w:val="single" w:sz="8" w:space="0" w:color="D3D3D3"/>
              <w:right w:val="single" w:sz="9" w:space="0" w:color="D3D3D3"/>
            </w:tcBorders>
          </w:tcPr>
          <w:p>
            <w:pPr/>
          </w:p>
        </w:tc>
        <w:tc>
          <w:tcPr>
            <w:tcW w:w="1106" w:type="dxa"/>
            <w:gridSpan w:val="2"/>
            <w:vMerge/>
            <w:tcBorders>
              <w:left w:val="single" w:sz="4" w:space="0" w:color="000000"/>
              <w:right w:val="single" w:sz="4" w:space="0" w:color="000000"/>
            </w:tcBorders>
            <w:shd w:val="clear" w:color="auto" w:fill="D3D3D3"/>
          </w:tcPr>
          <w:p>
            <w:pPr/>
          </w:p>
        </w:tc>
        <w:tc>
          <w:tcPr>
            <w:tcW w:w="1180" w:type="dxa"/>
            <w:gridSpan w:val="2"/>
            <w:vMerge/>
            <w:tcBorders>
              <w:left w:val="single" w:sz="12" w:space="0" w:color="D3D3D3"/>
              <w:right w:val="single" w:sz="12" w:space="0" w:color="D3D3D3"/>
            </w:tcBorders>
          </w:tcPr>
          <w:p>
            <w:pPr/>
          </w:p>
        </w:tc>
        <w:tc>
          <w:tcPr>
            <w:tcW w:w="1226" w:type="dxa"/>
            <w:gridSpan w:val="2"/>
            <w:vMerge/>
            <w:tcBorders>
              <w:left w:val="single" w:sz="3" w:space="0" w:color="000000"/>
              <w:bottom w:val="nil" w:sz="6" w:space="0" w:color="auto"/>
              <w:right w:val="single" w:sz="4" w:space="0" w:color="000000"/>
            </w:tcBorders>
            <w:shd w:val="clear" w:color="auto" w:fill="D3D3D3"/>
          </w:tcPr>
          <w:p>
            <w:pPr/>
          </w:p>
        </w:tc>
        <w:tc>
          <w:tcPr>
            <w:tcW w:w="1034" w:type="dxa"/>
            <w:gridSpan w:val="2"/>
            <w:vMerge/>
            <w:tcBorders>
              <w:left w:val="single" w:sz="12" w:space="0" w:color="D3D3D3"/>
              <w:right w:val="single" w:sz="12" w:space="0" w:color="D3D3D3"/>
            </w:tcBorders>
          </w:tcPr>
          <w:p>
            <w:pPr/>
          </w:p>
        </w:tc>
        <w:tc>
          <w:tcPr>
            <w:tcW w:w="1245" w:type="dxa"/>
            <w:gridSpan w:val="3"/>
            <w:vMerge/>
            <w:tcBorders>
              <w:left w:val="single" w:sz="4" w:space="0" w:color="000000"/>
              <w:right w:val="single" w:sz="3" w:space="0" w:color="000000"/>
            </w:tcBorders>
            <w:shd w:val="clear" w:color="auto" w:fill="D3D3D3"/>
          </w:tcPr>
          <w:p>
            <w:pPr/>
          </w:p>
        </w:tc>
        <w:tc>
          <w:tcPr>
            <w:tcW w:w="892" w:type="dxa"/>
            <w:vMerge/>
            <w:tcBorders>
              <w:left w:val="single" w:sz="12" w:space="0" w:color="D3D3D3"/>
              <w:right w:val="single" w:sz="3" w:space="0" w:color="000000"/>
            </w:tcBorders>
          </w:tcPr>
          <w:p>
            <w:pPr/>
          </w:p>
        </w:tc>
      </w:tr>
      <w:tr>
        <w:trPr>
          <w:trHeight w:val="151" w:hRule="exact"/>
        </w:trPr>
        <w:tc>
          <w:tcPr>
            <w:tcW w:w="1149" w:type="dxa"/>
            <w:vMerge/>
            <w:tcBorders>
              <w:left w:val="single" w:sz="3" w:space="0" w:color="000000"/>
              <w:bottom w:val="single" w:sz="3" w:space="0" w:color="000000"/>
              <w:right w:val="single" w:sz="4" w:space="0" w:color="000000"/>
            </w:tcBorders>
            <w:shd w:val="clear" w:color="auto" w:fill="D3D3D3"/>
          </w:tcPr>
          <w:p>
            <w:pPr/>
          </w:p>
        </w:tc>
        <w:tc>
          <w:tcPr>
            <w:tcW w:w="1289" w:type="dxa"/>
            <w:gridSpan w:val="2"/>
            <w:vMerge/>
            <w:tcBorders>
              <w:left w:val="single" w:sz="8" w:space="0" w:color="D3D3D3"/>
              <w:bottom w:val="single" w:sz="3" w:space="0" w:color="000000"/>
              <w:right w:val="single" w:sz="9" w:space="0" w:color="D3D3D3"/>
            </w:tcBorders>
          </w:tcPr>
          <w:p>
            <w:pPr/>
          </w:p>
        </w:tc>
        <w:tc>
          <w:tcPr>
            <w:tcW w:w="1106" w:type="dxa"/>
            <w:gridSpan w:val="2"/>
            <w:vMerge/>
            <w:tcBorders>
              <w:left w:val="single" w:sz="4" w:space="0" w:color="000000"/>
              <w:bottom w:val="single" w:sz="3" w:space="0" w:color="000000"/>
              <w:right w:val="single" w:sz="4" w:space="0" w:color="000000"/>
            </w:tcBorders>
            <w:shd w:val="clear" w:color="auto" w:fill="D3D3D3"/>
          </w:tcPr>
          <w:p>
            <w:pPr/>
          </w:p>
        </w:tc>
        <w:tc>
          <w:tcPr>
            <w:tcW w:w="1180" w:type="dxa"/>
            <w:gridSpan w:val="2"/>
            <w:vMerge/>
            <w:tcBorders>
              <w:left w:val="single" w:sz="12" w:space="0" w:color="D3D3D3"/>
              <w:bottom w:val="single" w:sz="3" w:space="0" w:color="000000"/>
              <w:right w:val="single" w:sz="12" w:space="0" w:color="D3D3D3"/>
            </w:tcBorders>
          </w:tcPr>
          <w:p>
            <w:pPr/>
          </w:p>
        </w:tc>
        <w:tc>
          <w:tcPr>
            <w:tcW w:w="1226" w:type="dxa"/>
            <w:gridSpan w:val="2"/>
            <w:tcBorders>
              <w:top w:val="nil" w:sz="6" w:space="0" w:color="auto"/>
              <w:left w:val="single" w:sz="3" w:space="0" w:color="000000"/>
              <w:bottom w:val="single" w:sz="3" w:space="0" w:color="000000"/>
              <w:right w:val="single" w:sz="4" w:space="0" w:color="000000"/>
            </w:tcBorders>
            <w:shd w:val="clear" w:color="auto" w:fill="D3D3D3"/>
          </w:tcPr>
          <w:p>
            <w:pPr/>
          </w:p>
        </w:tc>
        <w:tc>
          <w:tcPr>
            <w:tcW w:w="1034" w:type="dxa"/>
            <w:gridSpan w:val="2"/>
            <w:vMerge/>
            <w:tcBorders>
              <w:left w:val="single" w:sz="12" w:space="0" w:color="D3D3D3"/>
              <w:bottom w:val="single" w:sz="3" w:space="0" w:color="000000"/>
              <w:right w:val="single" w:sz="12" w:space="0" w:color="D3D3D3"/>
            </w:tcBorders>
          </w:tcPr>
          <w:p>
            <w:pPr/>
          </w:p>
        </w:tc>
        <w:tc>
          <w:tcPr>
            <w:tcW w:w="1245" w:type="dxa"/>
            <w:gridSpan w:val="3"/>
            <w:vMerge/>
            <w:tcBorders>
              <w:left w:val="single" w:sz="4" w:space="0" w:color="000000"/>
              <w:bottom w:val="single" w:sz="3" w:space="0" w:color="000000"/>
              <w:right w:val="single" w:sz="3" w:space="0" w:color="000000"/>
            </w:tcBorders>
            <w:shd w:val="clear" w:color="auto" w:fill="D3D3D3"/>
          </w:tcPr>
          <w:p>
            <w:pPr/>
          </w:p>
        </w:tc>
        <w:tc>
          <w:tcPr>
            <w:tcW w:w="892" w:type="dxa"/>
            <w:vMerge/>
            <w:tcBorders>
              <w:left w:val="single" w:sz="12" w:space="0" w:color="D3D3D3"/>
              <w:bottom w:val="single" w:sz="3" w:space="0" w:color="000000"/>
              <w:right w:val="single" w:sz="3" w:space="0" w:color="000000"/>
            </w:tcBorders>
          </w:tcPr>
          <w:p>
            <w:pPr/>
          </w:p>
        </w:tc>
      </w:tr>
      <w:tr>
        <w:trPr>
          <w:trHeight w:val="378" w:hRule="exact"/>
        </w:trPr>
        <w:tc>
          <w:tcPr>
            <w:tcW w:w="9120" w:type="dxa"/>
            <w:gridSpan w:val="15"/>
            <w:tcBorders>
              <w:top w:val="single" w:sz="3" w:space="0" w:color="000000"/>
              <w:left w:val="single" w:sz="3" w:space="0" w:color="000000"/>
              <w:bottom w:val="single" w:sz="4" w:space="0" w:color="FFFFFF"/>
              <w:right w:val="single" w:sz="3" w:space="0" w:color="000000"/>
            </w:tcBorders>
            <w:shd w:val="clear" w:color="auto" w:fill="D3D3D3"/>
          </w:tcPr>
          <w:p>
            <w:pPr>
              <w:pStyle w:val="TableParagraph"/>
              <w:spacing w:line="240" w:lineRule="auto" w:before="47"/>
              <w:ind w:left="2940" w:right="0"/>
              <w:jc w:val="left"/>
              <w:rPr>
                <w:rFonts w:ascii="宋体" w:hAnsi="宋体" w:cs="宋体" w:eastAsia="宋体" w:hint="default"/>
                <w:sz w:val="17"/>
                <w:szCs w:val="17"/>
              </w:rPr>
            </w:pPr>
            <w:r>
              <w:rPr>
                <w:rFonts w:ascii="宋体" w:hAnsi="宋体" w:cs="宋体" w:eastAsia="宋体" w:hint="default"/>
                <w:sz w:val="17"/>
                <w:szCs w:val="17"/>
              </w:rPr>
              <w:t>持股</w:t>
            </w:r>
            <w:r>
              <w:rPr>
                <w:rFonts w:ascii="宋体" w:hAnsi="宋体" w:cs="宋体" w:eastAsia="宋体" w:hint="default"/>
                <w:spacing w:val="-51"/>
                <w:sz w:val="17"/>
                <w:szCs w:val="17"/>
              </w:rPr>
              <w:t> </w:t>
            </w:r>
            <w:r>
              <w:rPr>
                <w:rFonts w:ascii="Times New Roman" w:hAnsi="Times New Roman" w:cs="Times New Roman" w:eastAsia="Times New Roman" w:hint="default"/>
                <w:sz w:val="17"/>
                <w:szCs w:val="17"/>
              </w:rPr>
              <w:t>5%</w:t>
            </w:r>
            <w:r>
              <w:rPr>
                <w:rFonts w:ascii="宋体" w:hAnsi="宋体" w:cs="宋体" w:eastAsia="宋体" w:hint="default"/>
                <w:sz w:val="17"/>
                <w:szCs w:val="17"/>
              </w:rPr>
              <w:t>以上的股东或前</w:t>
            </w:r>
            <w:r>
              <w:rPr>
                <w:rFonts w:ascii="宋体" w:hAnsi="宋体" w:cs="宋体" w:eastAsia="宋体" w:hint="default"/>
                <w:spacing w:val="-51"/>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9"/>
                <w:sz w:val="17"/>
                <w:szCs w:val="17"/>
              </w:rPr>
              <w:t> </w:t>
            </w:r>
            <w:r>
              <w:rPr>
                <w:rFonts w:ascii="宋体" w:hAnsi="宋体" w:cs="宋体" w:eastAsia="宋体" w:hint="default"/>
                <w:sz w:val="17"/>
                <w:szCs w:val="17"/>
              </w:rPr>
              <w:t>名股东持股情况</w:t>
            </w:r>
          </w:p>
        </w:tc>
      </w:tr>
      <w:tr>
        <w:trPr>
          <w:trHeight w:val="193" w:hRule="exact"/>
        </w:trPr>
        <w:tc>
          <w:tcPr>
            <w:tcW w:w="2035" w:type="dxa"/>
            <w:gridSpan w:val="2"/>
            <w:vMerge w:val="restart"/>
            <w:tcBorders>
              <w:top w:val="single" w:sz="4" w:space="0" w:color="FFFFFF"/>
              <w:left w:val="single" w:sz="3" w:space="0" w:color="000000"/>
              <w:right w:val="single" w:sz="4" w:space="0" w:color="000000"/>
            </w:tcBorders>
            <w:shd w:val="clear" w:color="auto" w:fill="D3D3D3"/>
          </w:tcPr>
          <w:p>
            <w:pPr/>
          </w:p>
        </w:tc>
        <w:tc>
          <w:tcPr>
            <w:tcW w:w="935" w:type="dxa"/>
            <w:gridSpan w:val="2"/>
            <w:vMerge w:val="restart"/>
            <w:tcBorders>
              <w:top w:val="single" w:sz="4" w:space="0" w:color="FFFFFF"/>
              <w:left w:val="single" w:sz="4" w:space="0" w:color="000000"/>
              <w:right w:val="single" w:sz="4" w:space="0" w:color="000000"/>
            </w:tcBorders>
            <w:shd w:val="clear" w:color="auto" w:fill="D3D3D3"/>
          </w:tcPr>
          <w:p>
            <w:pPr/>
          </w:p>
        </w:tc>
        <w:tc>
          <w:tcPr>
            <w:tcW w:w="667" w:type="dxa"/>
            <w:gridSpan w:val="2"/>
            <w:tcBorders>
              <w:top w:val="single" w:sz="4" w:space="0" w:color="FFFFFF"/>
              <w:left w:val="single" w:sz="4" w:space="0" w:color="000000"/>
              <w:bottom w:val="nil" w:sz="6" w:space="0" w:color="auto"/>
              <w:right w:val="single" w:sz="4" w:space="0" w:color="000000"/>
            </w:tcBorders>
            <w:shd w:val="clear" w:color="auto" w:fill="D3D3D3"/>
          </w:tcPr>
          <w:p>
            <w:pPr/>
          </w:p>
        </w:tc>
        <w:tc>
          <w:tcPr>
            <w:tcW w:w="1087" w:type="dxa"/>
            <w:tcBorders>
              <w:top w:val="single" w:sz="4" w:space="0" w:color="FFFFFF"/>
              <w:left w:val="single" w:sz="4" w:space="0" w:color="000000"/>
              <w:bottom w:val="nil" w:sz="6" w:space="0" w:color="auto"/>
              <w:right w:val="single" w:sz="4" w:space="0" w:color="000000"/>
            </w:tcBorders>
            <w:shd w:val="clear" w:color="auto" w:fill="D3D3D3"/>
          </w:tcPr>
          <w:p>
            <w:pPr/>
          </w:p>
        </w:tc>
        <w:tc>
          <w:tcPr>
            <w:tcW w:w="914" w:type="dxa"/>
            <w:tcBorders>
              <w:top w:val="single" w:sz="4" w:space="0" w:color="FFFFFF"/>
              <w:left w:val="single" w:sz="4" w:space="0" w:color="000000"/>
              <w:bottom w:val="nil" w:sz="6" w:space="0" w:color="auto"/>
              <w:right w:val="single" w:sz="4" w:space="0" w:color="000000"/>
            </w:tcBorders>
            <w:shd w:val="clear" w:color="auto" w:fill="D3D3D3"/>
          </w:tcPr>
          <w:p>
            <w:pPr/>
          </w:p>
        </w:tc>
        <w:tc>
          <w:tcPr>
            <w:tcW w:w="799" w:type="dxa"/>
            <w:gridSpan w:val="2"/>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0"/>
              <w:ind w:left="55" w:right="55"/>
              <w:jc w:val="both"/>
              <w:rPr>
                <w:rFonts w:ascii="宋体" w:hAnsi="宋体" w:cs="宋体" w:eastAsia="宋体" w:hint="default"/>
                <w:sz w:val="17"/>
                <w:szCs w:val="17"/>
              </w:rPr>
            </w:pPr>
            <w:r>
              <w:rPr>
                <w:rFonts w:ascii="宋体" w:hAnsi="宋体" w:cs="宋体" w:eastAsia="宋体" w:hint="default"/>
                <w:sz w:val="17"/>
                <w:szCs w:val="17"/>
              </w:rPr>
              <w:t>持有有限</w:t>
            </w:r>
            <w:r>
              <w:rPr>
                <w:rFonts w:ascii="宋体" w:hAnsi="宋体" w:cs="宋体" w:eastAsia="宋体" w:hint="default"/>
                <w:spacing w:val="-1"/>
                <w:w w:val="99"/>
                <w:sz w:val="17"/>
                <w:szCs w:val="17"/>
              </w:rPr>
              <w:t> </w:t>
            </w:r>
            <w:r>
              <w:rPr>
                <w:rFonts w:ascii="宋体" w:hAnsi="宋体" w:cs="宋体" w:eastAsia="宋体" w:hint="default"/>
                <w:sz w:val="17"/>
                <w:szCs w:val="17"/>
              </w:rPr>
              <w:t>售条件的</w:t>
            </w:r>
            <w:r>
              <w:rPr>
                <w:rFonts w:ascii="宋体" w:hAnsi="宋体" w:cs="宋体" w:eastAsia="宋体" w:hint="default"/>
                <w:spacing w:val="-1"/>
                <w:w w:val="99"/>
                <w:sz w:val="17"/>
                <w:szCs w:val="17"/>
              </w:rPr>
              <w:t> </w:t>
            </w:r>
            <w:r>
              <w:rPr>
                <w:rFonts w:ascii="宋体" w:hAnsi="宋体" w:cs="宋体" w:eastAsia="宋体" w:hint="default"/>
                <w:sz w:val="17"/>
                <w:szCs w:val="17"/>
              </w:rPr>
              <w:t>股份数量</w:t>
            </w:r>
          </w:p>
        </w:tc>
        <w:tc>
          <w:tcPr>
            <w:tcW w:w="1068" w:type="dxa"/>
            <w:gridSpan w:val="2"/>
            <w:tcBorders>
              <w:top w:val="single" w:sz="4" w:space="0" w:color="FFFFFF"/>
              <w:left w:val="single" w:sz="4" w:space="0" w:color="000000"/>
              <w:bottom w:val="nil" w:sz="6" w:space="0" w:color="auto"/>
              <w:right w:val="single" w:sz="4" w:space="0" w:color="000000"/>
            </w:tcBorders>
            <w:shd w:val="clear" w:color="auto" w:fill="D3D3D3"/>
          </w:tcPr>
          <w:p>
            <w:pPr/>
          </w:p>
        </w:tc>
        <w:tc>
          <w:tcPr>
            <w:tcW w:w="1616" w:type="dxa"/>
            <w:gridSpan w:val="3"/>
            <w:vMerge w:val="restart"/>
            <w:tcBorders>
              <w:top w:val="single" w:sz="4" w:space="0" w:color="FFFFFF"/>
              <w:left w:val="single" w:sz="4" w:space="0" w:color="000000"/>
              <w:right w:val="single" w:sz="3" w:space="0" w:color="000000"/>
            </w:tcBorders>
            <w:shd w:val="clear" w:color="auto" w:fill="D3D3D3"/>
          </w:tcPr>
          <w:p>
            <w:pPr>
              <w:pStyle w:val="TableParagraph"/>
              <w:spacing w:line="240" w:lineRule="auto" w:before="46"/>
              <w:ind w:left="209" w:right="0"/>
              <w:jc w:val="left"/>
              <w:rPr>
                <w:rFonts w:ascii="宋体" w:hAnsi="宋体" w:cs="宋体" w:eastAsia="宋体" w:hint="default"/>
                <w:sz w:val="17"/>
                <w:szCs w:val="17"/>
              </w:rPr>
            </w:pPr>
            <w:r>
              <w:rPr>
                <w:rFonts w:ascii="宋体" w:hAnsi="宋体" w:cs="宋体" w:eastAsia="宋体" w:hint="default"/>
                <w:sz w:val="17"/>
                <w:szCs w:val="17"/>
              </w:rPr>
              <w:t>质押或冻结情况</w:t>
            </w:r>
          </w:p>
        </w:tc>
      </w:tr>
      <w:tr>
        <w:trPr>
          <w:trHeight w:val="167" w:hRule="exact"/>
        </w:trPr>
        <w:tc>
          <w:tcPr>
            <w:tcW w:w="2035" w:type="dxa"/>
            <w:gridSpan w:val="2"/>
            <w:vMerge/>
            <w:tcBorders>
              <w:left w:val="single" w:sz="3" w:space="0" w:color="000000"/>
              <w:bottom w:val="nil" w:sz="6" w:space="0" w:color="auto"/>
              <w:right w:val="single" w:sz="4" w:space="0" w:color="000000"/>
            </w:tcBorders>
            <w:shd w:val="clear" w:color="auto" w:fill="D3D3D3"/>
          </w:tcPr>
          <w:p>
            <w:pPr/>
          </w:p>
        </w:tc>
        <w:tc>
          <w:tcPr>
            <w:tcW w:w="935" w:type="dxa"/>
            <w:gridSpan w:val="2"/>
            <w:vMerge/>
            <w:tcBorders>
              <w:left w:val="single" w:sz="4" w:space="0" w:color="000000"/>
              <w:bottom w:val="nil" w:sz="6" w:space="0" w:color="auto"/>
              <w:right w:val="single" w:sz="4" w:space="0" w:color="000000"/>
            </w:tcBorders>
            <w:shd w:val="clear" w:color="auto" w:fill="D3D3D3"/>
          </w:tcPr>
          <w:p>
            <w:pPr/>
          </w:p>
        </w:tc>
        <w:tc>
          <w:tcPr>
            <w:tcW w:w="667"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243" w:right="73" w:hanging="170"/>
              <w:jc w:val="left"/>
              <w:rPr>
                <w:rFonts w:ascii="宋体" w:hAnsi="宋体" w:cs="宋体" w:eastAsia="宋体" w:hint="default"/>
                <w:sz w:val="17"/>
                <w:szCs w:val="17"/>
              </w:rPr>
            </w:pPr>
            <w:r>
              <w:rPr>
                <w:rFonts w:ascii="宋体" w:hAnsi="宋体" w:cs="宋体" w:eastAsia="宋体" w:hint="default"/>
                <w:sz w:val="17"/>
                <w:szCs w:val="17"/>
              </w:rPr>
              <w:t>持股比</w:t>
            </w:r>
            <w:r>
              <w:rPr>
                <w:rFonts w:ascii="宋体" w:hAnsi="宋体" w:cs="宋体" w:eastAsia="宋体" w:hint="default"/>
                <w:spacing w:val="-1"/>
                <w:w w:val="99"/>
                <w:sz w:val="17"/>
                <w:szCs w:val="17"/>
              </w:rPr>
              <w:t> </w:t>
            </w:r>
            <w:r>
              <w:rPr>
                <w:rFonts w:ascii="宋体" w:hAnsi="宋体" w:cs="宋体" w:eastAsia="宋体" w:hint="default"/>
                <w:sz w:val="17"/>
                <w:szCs w:val="17"/>
              </w:rPr>
              <w:t>例</w:t>
            </w:r>
          </w:p>
        </w:tc>
        <w:tc>
          <w:tcPr>
            <w:tcW w:w="108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273" w:right="123" w:hanging="170"/>
              <w:jc w:val="left"/>
              <w:rPr>
                <w:rFonts w:ascii="宋体" w:hAnsi="宋体" w:cs="宋体" w:eastAsia="宋体" w:hint="default"/>
                <w:sz w:val="17"/>
                <w:szCs w:val="17"/>
              </w:rPr>
            </w:pPr>
            <w:r>
              <w:rPr>
                <w:rFonts w:ascii="宋体" w:hAnsi="宋体" w:cs="宋体" w:eastAsia="宋体" w:hint="default"/>
                <w:sz w:val="17"/>
                <w:szCs w:val="17"/>
              </w:rPr>
              <w:t>报告期末持</w:t>
            </w:r>
            <w:r>
              <w:rPr>
                <w:rFonts w:ascii="宋体" w:hAnsi="宋体" w:cs="宋体" w:eastAsia="宋体" w:hint="default"/>
                <w:spacing w:val="-1"/>
                <w:w w:val="99"/>
                <w:sz w:val="17"/>
                <w:szCs w:val="17"/>
              </w:rPr>
              <w:t> </w:t>
            </w:r>
            <w:r>
              <w:rPr>
                <w:rFonts w:ascii="宋体" w:hAnsi="宋体" w:cs="宋体" w:eastAsia="宋体" w:hint="default"/>
                <w:sz w:val="17"/>
                <w:szCs w:val="17"/>
              </w:rPr>
              <w:t>股数量</w:t>
            </w:r>
          </w:p>
        </w:tc>
        <w:tc>
          <w:tcPr>
            <w:tcW w:w="91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18" w:right="37"/>
              <w:jc w:val="left"/>
              <w:rPr>
                <w:rFonts w:ascii="宋体" w:hAnsi="宋体" w:cs="宋体" w:eastAsia="宋体" w:hint="default"/>
                <w:sz w:val="17"/>
                <w:szCs w:val="17"/>
              </w:rPr>
            </w:pPr>
            <w:r>
              <w:rPr>
                <w:rFonts w:ascii="宋体" w:hAnsi="宋体" w:cs="宋体" w:eastAsia="宋体" w:hint="default"/>
                <w:sz w:val="17"/>
                <w:szCs w:val="17"/>
              </w:rPr>
              <w:t>报告期内增</w:t>
            </w:r>
            <w:r>
              <w:rPr>
                <w:rFonts w:ascii="宋体" w:hAnsi="宋体" w:cs="宋体" w:eastAsia="宋体" w:hint="default"/>
                <w:spacing w:val="-1"/>
                <w:w w:val="99"/>
                <w:sz w:val="17"/>
                <w:szCs w:val="17"/>
              </w:rPr>
              <w:t> </w:t>
            </w:r>
            <w:r>
              <w:rPr>
                <w:rFonts w:ascii="宋体" w:hAnsi="宋体" w:cs="宋体" w:eastAsia="宋体" w:hint="default"/>
                <w:sz w:val="17"/>
                <w:szCs w:val="17"/>
              </w:rPr>
              <w:t>减变动情况</w:t>
            </w:r>
          </w:p>
        </w:tc>
        <w:tc>
          <w:tcPr>
            <w:tcW w:w="799" w:type="dxa"/>
            <w:gridSpan w:val="2"/>
            <w:vMerge/>
            <w:tcBorders>
              <w:left w:val="single" w:sz="4" w:space="0" w:color="000000"/>
              <w:right w:val="single" w:sz="4" w:space="0" w:color="000000"/>
            </w:tcBorders>
            <w:shd w:val="clear" w:color="auto" w:fill="D3D3D3"/>
          </w:tcPr>
          <w:p>
            <w:pPr/>
          </w:p>
        </w:tc>
        <w:tc>
          <w:tcPr>
            <w:tcW w:w="1068"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21" w:right="19"/>
              <w:jc w:val="left"/>
              <w:rPr>
                <w:rFonts w:ascii="宋体" w:hAnsi="宋体" w:cs="宋体" w:eastAsia="宋体" w:hint="default"/>
                <w:sz w:val="17"/>
                <w:szCs w:val="17"/>
              </w:rPr>
            </w:pPr>
            <w:r>
              <w:rPr>
                <w:rFonts w:ascii="宋体" w:hAnsi="宋体" w:cs="宋体" w:eastAsia="宋体" w:hint="default"/>
                <w:sz w:val="17"/>
                <w:szCs w:val="17"/>
              </w:rPr>
              <w:t>持有无限售条</w:t>
            </w:r>
            <w:r>
              <w:rPr>
                <w:rFonts w:ascii="宋体" w:hAnsi="宋体" w:cs="宋体" w:eastAsia="宋体" w:hint="default"/>
                <w:spacing w:val="-1"/>
                <w:w w:val="99"/>
                <w:sz w:val="17"/>
                <w:szCs w:val="17"/>
              </w:rPr>
              <w:t> </w:t>
            </w:r>
            <w:r>
              <w:rPr>
                <w:rFonts w:ascii="宋体" w:hAnsi="宋体" w:cs="宋体" w:eastAsia="宋体" w:hint="default"/>
                <w:sz w:val="17"/>
                <w:szCs w:val="17"/>
              </w:rPr>
              <w:t>件的股份数量</w:t>
            </w:r>
          </w:p>
        </w:tc>
        <w:tc>
          <w:tcPr>
            <w:tcW w:w="1616" w:type="dxa"/>
            <w:gridSpan w:val="3"/>
            <w:vMerge/>
            <w:tcBorders>
              <w:left w:val="single" w:sz="4" w:space="0" w:color="000000"/>
              <w:bottom w:val="single" w:sz="3" w:space="0" w:color="000000"/>
              <w:right w:val="single" w:sz="3" w:space="0" w:color="000000"/>
            </w:tcBorders>
            <w:shd w:val="clear" w:color="auto" w:fill="D3D3D3"/>
          </w:tcPr>
          <w:p>
            <w:pPr/>
          </w:p>
        </w:tc>
      </w:tr>
      <w:tr>
        <w:trPr>
          <w:trHeight w:val="170" w:hRule="exact"/>
        </w:trPr>
        <w:tc>
          <w:tcPr>
            <w:tcW w:w="2035" w:type="dxa"/>
            <w:gridSpan w:val="2"/>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29"/>
              <w:ind w:left="674" w:right="0"/>
              <w:jc w:val="left"/>
              <w:rPr>
                <w:rFonts w:ascii="宋体" w:hAnsi="宋体" w:cs="宋体" w:eastAsia="宋体" w:hint="default"/>
                <w:sz w:val="17"/>
                <w:szCs w:val="17"/>
              </w:rPr>
            </w:pPr>
            <w:r>
              <w:rPr>
                <w:rFonts w:ascii="宋体" w:hAnsi="宋体" w:cs="宋体" w:eastAsia="宋体" w:hint="default"/>
                <w:sz w:val="17"/>
                <w:szCs w:val="17"/>
              </w:rPr>
              <w:t>股东名称</w:t>
            </w:r>
          </w:p>
        </w:tc>
        <w:tc>
          <w:tcPr>
            <w:tcW w:w="935"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left="122" w:right="0"/>
              <w:jc w:val="left"/>
              <w:rPr>
                <w:rFonts w:ascii="宋体" w:hAnsi="宋体" w:cs="宋体" w:eastAsia="宋体" w:hint="default"/>
                <w:sz w:val="17"/>
                <w:szCs w:val="17"/>
              </w:rPr>
            </w:pPr>
            <w:r>
              <w:rPr>
                <w:rFonts w:ascii="宋体" w:hAnsi="宋体" w:cs="宋体" w:eastAsia="宋体" w:hint="default"/>
                <w:sz w:val="17"/>
                <w:szCs w:val="17"/>
              </w:rPr>
              <w:t>股东性质</w:t>
            </w:r>
          </w:p>
        </w:tc>
        <w:tc>
          <w:tcPr>
            <w:tcW w:w="667" w:type="dxa"/>
            <w:gridSpan w:val="2"/>
            <w:vMerge/>
            <w:tcBorders>
              <w:left w:val="single" w:sz="4" w:space="0" w:color="000000"/>
              <w:right w:val="single" w:sz="4" w:space="0" w:color="000000"/>
            </w:tcBorders>
            <w:shd w:val="clear" w:color="auto" w:fill="D3D3D3"/>
          </w:tcPr>
          <w:p>
            <w:pPr/>
          </w:p>
        </w:tc>
        <w:tc>
          <w:tcPr>
            <w:tcW w:w="1087" w:type="dxa"/>
            <w:vMerge/>
            <w:tcBorders>
              <w:left w:val="single" w:sz="4" w:space="0" w:color="000000"/>
              <w:right w:val="single" w:sz="4" w:space="0" w:color="000000"/>
            </w:tcBorders>
            <w:shd w:val="clear" w:color="auto" w:fill="D3D3D3"/>
          </w:tcPr>
          <w:p>
            <w:pPr/>
          </w:p>
        </w:tc>
        <w:tc>
          <w:tcPr>
            <w:tcW w:w="914" w:type="dxa"/>
            <w:vMerge/>
            <w:tcBorders>
              <w:left w:val="single" w:sz="4" w:space="0" w:color="000000"/>
              <w:right w:val="single" w:sz="4" w:space="0" w:color="000000"/>
            </w:tcBorders>
            <w:shd w:val="clear" w:color="auto" w:fill="D3D3D3"/>
          </w:tcPr>
          <w:p>
            <w:pPr/>
          </w:p>
        </w:tc>
        <w:tc>
          <w:tcPr>
            <w:tcW w:w="799" w:type="dxa"/>
            <w:gridSpan w:val="2"/>
            <w:vMerge/>
            <w:tcBorders>
              <w:left w:val="single" w:sz="4" w:space="0" w:color="000000"/>
              <w:right w:val="single" w:sz="4" w:space="0" w:color="000000"/>
            </w:tcBorders>
            <w:shd w:val="clear" w:color="auto" w:fill="D3D3D3"/>
          </w:tcPr>
          <w:p>
            <w:pPr/>
          </w:p>
        </w:tc>
        <w:tc>
          <w:tcPr>
            <w:tcW w:w="1068" w:type="dxa"/>
            <w:gridSpan w:val="2"/>
            <w:vMerge/>
            <w:tcBorders>
              <w:left w:val="single" w:sz="4" w:space="0" w:color="000000"/>
              <w:right w:val="single" w:sz="4" w:space="0" w:color="000000"/>
            </w:tcBorders>
            <w:shd w:val="clear" w:color="auto" w:fill="D3D3D3"/>
          </w:tcPr>
          <w:p>
            <w:pPr/>
          </w:p>
        </w:tc>
        <w:tc>
          <w:tcPr>
            <w:tcW w:w="533" w:type="dxa"/>
            <w:vMerge w:val="restart"/>
            <w:tcBorders>
              <w:top w:val="single" w:sz="3" w:space="0" w:color="000000"/>
              <w:left w:val="single" w:sz="4" w:space="0" w:color="000000"/>
              <w:right w:val="single" w:sz="4" w:space="0" w:color="000000"/>
            </w:tcBorders>
            <w:shd w:val="clear" w:color="auto" w:fill="D3D3D3"/>
          </w:tcPr>
          <w:p>
            <w:pPr>
              <w:pStyle w:val="TableParagraph"/>
              <w:spacing w:line="316" w:lineRule="auto" w:before="67"/>
              <w:ind w:left="91" w:right="91"/>
              <w:jc w:val="left"/>
              <w:rPr>
                <w:rFonts w:ascii="宋体" w:hAnsi="宋体" w:cs="宋体" w:eastAsia="宋体" w:hint="default"/>
                <w:sz w:val="17"/>
                <w:szCs w:val="17"/>
              </w:rPr>
            </w:pPr>
            <w:r>
              <w:rPr>
                <w:rFonts w:ascii="宋体" w:hAnsi="宋体" w:cs="宋体" w:eastAsia="宋体" w:hint="default"/>
                <w:sz w:val="17"/>
                <w:szCs w:val="17"/>
              </w:rPr>
              <w:t>股份</w:t>
            </w:r>
            <w:r>
              <w:rPr>
                <w:rFonts w:ascii="宋体" w:hAnsi="宋体" w:cs="宋体" w:eastAsia="宋体" w:hint="default"/>
                <w:spacing w:val="-1"/>
                <w:w w:val="99"/>
                <w:sz w:val="17"/>
                <w:szCs w:val="17"/>
              </w:rPr>
              <w:t> </w:t>
            </w:r>
            <w:r>
              <w:rPr>
                <w:rFonts w:ascii="宋体" w:hAnsi="宋体" w:cs="宋体" w:eastAsia="宋体" w:hint="default"/>
                <w:sz w:val="17"/>
                <w:szCs w:val="17"/>
              </w:rPr>
              <w:t>状态</w:t>
            </w:r>
          </w:p>
        </w:tc>
        <w:tc>
          <w:tcPr>
            <w:tcW w:w="1083" w:type="dxa"/>
            <w:gridSpan w:val="2"/>
            <w:tcBorders>
              <w:top w:val="single" w:sz="3" w:space="0" w:color="000000"/>
              <w:left w:val="single" w:sz="4" w:space="0" w:color="000000"/>
              <w:bottom w:val="nil" w:sz="6" w:space="0" w:color="auto"/>
              <w:right w:val="single" w:sz="3" w:space="0" w:color="000000"/>
            </w:tcBorders>
            <w:shd w:val="clear" w:color="auto" w:fill="D3D3D3"/>
          </w:tcPr>
          <w:p>
            <w:pPr/>
          </w:p>
        </w:tc>
      </w:tr>
      <w:tr>
        <w:trPr>
          <w:trHeight w:val="180" w:hRule="exact"/>
        </w:trPr>
        <w:tc>
          <w:tcPr>
            <w:tcW w:w="2035" w:type="dxa"/>
            <w:gridSpan w:val="2"/>
            <w:vMerge/>
            <w:tcBorders>
              <w:left w:val="single" w:sz="3" w:space="0" w:color="000000"/>
              <w:bottom w:val="nil" w:sz="6" w:space="0" w:color="auto"/>
              <w:right w:val="single" w:sz="4" w:space="0" w:color="000000"/>
            </w:tcBorders>
            <w:shd w:val="clear" w:color="auto" w:fill="D3D3D3"/>
          </w:tcPr>
          <w:p>
            <w:pPr/>
          </w:p>
        </w:tc>
        <w:tc>
          <w:tcPr>
            <w:tcW w:w="935" w:type="dxa"/>
            <w:gridSpan w:val="2"/>
            <w:vMerge/>
            <w:tcBorders>
              <w:left w:val="single" w:sz="4" w:space="0" w:color="000000"/>
              <w:bottom w:val="nil" w:sz="6" w:space="0" w:color="auto"/>
              <w:right w:val="single" w:sz="4" w:space="0" w:color="000000"/>
            </w:tcBorders>
            <w:shd w:val="clear" w:color="auto" w:fill="D3D3D3"/>
          </w:tcPr>
          <w:p>
            <w:pPr/>
          </w:p>
        </w:tc>
        <w:tc>
          <w:tcPr>
            <w:tcW w:w="667" w:type="dxa"/>
            <w:gridSpan w:val="2"/>
            <w:vMerge/>
            <w:tcBorders>
              <w:left w:val="single" w:sz="4" w:space="0" w:color="000000"/>
              <w:right w:val="single" w:sz="4" w:space="0" w:color="000000"/>
            </w:tcBorders>
            <w:shd w:val="clear" w:color="auto" w:fill="D3D3D3"/>
          </w:tcPr>
          <w:p>
            <w:pPr/>
          </w:p>
        </w:tc>
        <w:tc>
          <w:tcPr>
            <w:tcW w:w="1087" w:type="dxa"/>
            <w:vMerge/>
            <w:tcBorders>
              <w:left w:val="single" w:sz="4" w:space="0" w:color="000000"/>
              <w:right w:val="single" w:sz="4" w:space="0" w:color="000000"/>
            </w:tcBorders>
            <w:shd w:val="clear" w:color="auto" w:fill="D3D3D3"/>
          </w:tcPr>
          <w:p>
            <w:pPr/>
          </w:p>
        </w:tc>
        <w:tc>
          <w:tcPr>
            <w:tcW w:w="914" w:type="dxa"/>
            <w:vMerge/>
            <w:tcBorders>
              <w:left w:val="single" w:sz="4" w:space="0" w:color="000000"/>
              <w:right w:val="single" w:sz="4" w:space="0" w:color="000000"/>
            </w:tcBorders>
            <w:shd w:val="clear" w:color="auto" w:fill="D3D3D3"/>
          </w:tcPr>
          <w:p>
            <w:pPr/>
          </w:p>
        </w:tc>
        <w:tc>
          <w:tcPr>
            <w:tcW w:w="799" w:type="dxa"/>
            <w:gridSpan w:val="2"/>
            <w:vMerge/>
            <w:tcBorders>
              <w:left w:val="single" w:sz="4" w:space="0" w:color="000000"/>
              <w:right w:val="single" w:sz="4" w:space="0" w:color="000000"/>
            </w:tcBorders>
            <w:shd w:val="clear" w:color="auto" w:fill="D3D3D3"/>
          </w:tcPr>
          <w:p>
            <w:pPr/>
          </w:p>
        </w:tc>
        <w:tc>
          <w:tcPr>
            <w:tcW w:w="1068" w:type="dxa"/>
            <w:gridSpan w:val="2"/>
            <w:vMerge/>
            <w:tcBorders>
              <w:left w:val="single" w:sz="4" w:space="0" w:color="000000"/>
              <w:right w:val="single" w:sz="4" w:space="0" w:color="000000"/>
            </w:tcBorders>
            <w:shd w:val="clear" w:color="auto" w:fill="D3D3D3"/>
          </w:tcPr>
          <w:p>
            <w:pPr/>
          </w:p>
        </w:tc>
        <w:tc>
          <w:tcPr>
            <w:tcW w:w="533" w:type="dxa"/>
            <w:vMerge/>
            <w:tcBorders>
              <w:left w:val="single" w:sz="4" w:space="0" w:color="000000"/>
              <w:right w:val="single" w:sz="4" w:space="0" w:color="000000"/>
            </w:tcBorders>
            <w:shd w:val="clear" w:color="auto" w:fill="D3D3D3"/>
          </w:tcPr>
          <w:p>
            <w:pPr/>
          </w:p>
        </w:tc>
        <w:tc>
          <w:tcPr>
            <w:tcW w:w="1083" w:type="dxa"/>
            <w:gridSpan w:val="2"/>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数量</w:t>
            </w:r>
          </w:p>
        </w:tc>
      </w:tr>
      <w:tr>
        <w:trPr>
          <w:trHeight w:val="148" w:hRule="exact"/>
        </w:trPr>
        <w:tc>
          <w:tcPr>
            <w:tcW w:w="2035" w:type="dxa"/>
            <w:gridSpan w:val="2"/>
            <w:vMerge w:val="restart"/>
            <w:tcBorders>
              <w:top w:val="nil" w:sz="6" w:space="0" w:color="auto"/>
              <w:left w:val="single" w:sz="3" w:space="0" w:color="000000"/>
              <w:right w:val="single" w:sz="4" w:space="0" w:color="000000"/>
            </w:tcBorders>
            <w:shd w:val="clear" w:color="auto" w:fill="D3D3D3"/>
          </w:tcPr>
          <w:p>
            <w:pPr/>
          </w:p>
        </w:tc>
        <w:tc>
          <w:tcPr>
            <w:tcW w:w="935" w:type="dxa"/>
            <w:gridSpan w:val="2"/>
            <w:vMerge w:val="restart"/>
            <w:tcBorders>
              <w:top w:val="nil" w:sz="6" w:space="0" w:color="auto"/>
              <w:left w:val="single" w:sz="4" w:space="0" w:color="000000"/>
              <w:right w:val="single" w:sz="4" w:space="0" w:color="000000"/>
            </w:tcBorders>
            <w:shd w:val="clear" w:color="auto" w:fill="D3D3D3"/>
          </w:tcPr>
          <w:p>
            <w:pPr/>
          </w:p>
        </w:tc>
        <w:tc>
          <w:tcPr>
            <w:tcW w:w="667" w:type="dxa"/>
            <w:gridSpan w:val="2"/>
            <w:vMerge/>
            <w:tcBorders>
              <w:left w:val="single" w:sz="4" w:space="0" w:color="000000"/>
              <w:bottom w:val="nil" w:sz="6" w:space="0" w:color="auto"/>
              <w:right w:val="single" w:sz="4" w:space="0" w:color="000000"/>
            </w:tcBorders>
            <w:shd w:val="clear" w:color="auto" w:fill="D3D3D3"/>
          </w:tcPr>
          <w:p>
            <w:pPr/>
          </w:p>
        </w:tc>
        <w:tc>
          <w:tcPr>
            <w:tcW w:w="1087" w:type="dxa"/>
            <w:vMerge/>
            <w:tcBorders>
              <w:left w:val="single" w:sz="4" w:space="0" w:color="000000"/>
              <w:bottom w:val="nil" w:sz="6" w:space="0" w:color="auto"/>
              <w:right w:val="single" w:sz="4" w:space="0" w:color="000000"/>
            </w:tcBorders>
            <w:shd w:val="clear" w:color="auto" w:fill="D3D3D3"/>
          </w:tcPr>
          <w:p>
            <w:pPr/>
          </w:p>
        </w:tc>
        <w:tc>
          <w:tcPr>
            <w:tcW w:w="914" w:type="dxa"/>
            <w:vMerge/>
            <w:tcBorders>
              <w:left w:val="single" w:sz="4" w:space="0" w:color="000000"/>
              <w:bottom w:val="nil" w:sz="6" w:space="0" w:color="auto"/>
              <w:right w:val="single" w:sz="4" w:space="0" w:color="000000"/>
            </w:tcBorders>
            <w:shd w:val="clear" w:color="auto" w:fill="D3D3D3"/>
          </w:tcPr>
          <w:p>
            <w:pPr/>
          </w:p>
        </w:tc>
        <w:tc>
          <w:tcPr>
            <w:tcW w:w="799" w:type="dxa"/>
            <w:gridSpan w:val="2"/>
            <w:vMerge/>
            <w:tcBorders>
              <w:left w:val="single" w:sz="4" w:space="0" w:color="000000"/>
              <w:right w:val="single" w:sz="4" w:space="0" w:color="000000"/>
            </w:tcBorders>
            <w:shd w:val="clear" w:color="auto" w:fill="D3D3D3"/>
          </w:tcPr>
          <w:p>
            <w:pPr/>
          </w:p>
        </w:tc>
        <w:tc>
          <w:tcPr>
            <w:tcW w:w="1068" w:type="dxa"/>
            <w:gridSpan w:val="2"/>
            <w:vMerge/>
            <w:tcBorders>
              <w:left w:val="single" w:sz="4" w:space="0" w:color="000000"/>
              <w:bottom w:val="nil" w:sz="6" w:space="0" w:color="auto"/>
              <w:right w:val="single" w:sz="4" w:space="0" w:color="000000"/>
            </w:tcBorders>
            <w:shd w:val="clear" w:color="auto" w:fill="D3D3D3"/>
          </w:tcPr>
          <w:p>
            <w:pPr/>
          </w:p>
        </w:tc>
        <w:tc>
          <w:tcPr>
            <w:tcW w:w="533" w:type="dxa"/>
            <w:vMerge/>
            <w:tcBorders>
              <w:left w:val="single" w:sz="4" w:space="0" w:color="000000"/>
              <w:right w:val="single" w:sz="4" w:space="0" w:color="000000"/>
            </w:tcBorders>
            <w:shd w:val="clear" w:color="auto" w:fill="D3D3D3"/>
          </w:tcPr>
          <w:p>
            <w:pPr/>
          </w:p>
        </w:tc>
        <w:tc>
          <w:tcPr>
            <w:tcW w:w="1083" w:type="dxa"/>
            <w:gridSpan w:val="2"/>
            <w:vMerge/>
            <w:tcBorders>
              <w:left w:val="single" w:sz="4" w:space="0" w:color="000000"/>
              <w:bottom w:val="nil" w:sz="6" w:space="0" w:color="auto"/>
              <w:right w:val="single" w:sz="3" w:space="0" w:color="000000"/>
            </w:tcBorders>
            <w:shd w:val="clear" w:color="auto" w:fill="D3D3D3"/>
          </w:tcPr>
          <w:p>
            <w:pPr/>
          </w:p>
        </w:tc>
      </w:tr>
      <w:tr>
        <w:trPr>
          <w:trHeight w:val="172" w:hRule="exact"/>
        </w:trPr>
        <w:tc>
          <w:tcPr>
            <w:tcW w:w="2035" w:type="dxa"/>
            <w:gridSpan w:val="2"/>
            <w:vMerge/>
            <w:tcBorders>
              <w:left w:val="single" w:sz="3" w:space="0" w:color="000000"/>
              <w:bottom w:val="single" w:sz="3" w:space="0" w:color="000000"/>
              <w:right w:val="single" w:sz="4" w:space="0" w:color="000000"/>
            </w:tcBorders>
            <w:shd w:val="clear" w:color="auto" w:fill="D3D3D3"/>
          </w:tcPr>
          <w:p>
            <w:pPr/>
          </w:p>
        </w:tc>
        <w:tc>
          <w:tcPr>
            <w:tcW w:w="935" w:type="dxa"/>
            <w:gridSpan w:val="2"/>
            <w:vMerge/>
            <w:tcBorders>
              <w:left w:val="single" w:sz="4" w:space="0" w:color="000000"/>
              <w:bottom w:val="single" w:sz="3" w:space="0" w:color="000000"/>
              <w:right w:val="single" w:sz="4" w:space="0" w:color="000000"/>
            </w:tcBorders>
            <w:shd w:val="clear" w:color="auto" w:fill="D3D3D3"/>
          </w:tcPr>
          <w:p>
            <w:pPr/>
          </w:p>
        </w:tc>
        <w:tc>
          <w:tcPr>
            <w:tcW w:w="667" w:type="dxa"/>
            <w:gridSpan w:val="2"/>
            <w:tcBorders>
              <w:top w:val="nil" w:sz="6" w:space="0" w:color="auto"/>
              <w:left w:val="single" w:sz="4" w:space="0" w:color="000000"/>
              <w:bottom w:val="single" w:sz="3" w:space="0" w:color="000000"/>
              <w:right w:val="single" w:sz="4" w:space="0" w:color="000000"/>
            </w:tcBorders>
            <w:shd w:val="clear" w:color="auto" w:fill="D3D3D3"/>
          </w:tcPr>
          <w:p>
            <w:pPr/>
          </w:p>
        </w:tc>
        <w:tc>
          <w:tcPr>
            <w:tcW w:w="1087" w:type="dxa"/>
            <w:tcBorders>
              <w:top w:val="nil" w:sz="6" w:space="0" w:color="auto"/>
              <w:left w:val="single" w:sz="4" w:space="0" w:color="000000"/>
              <w:bottom w:val="single" w:sz="3" w:space="0" w:color="000000"/>
              <w:right w:val="single" w:sz="4" w:space="0" w:color="000000"/>
            </w:tcBorders>
            <w:shd w:val="clear" w:color="auto" w:fill="D3D3D3"/>
          </w:tcPr>
          <w:p>
            <w:pPr/>
          </w:p>
        </w:tc>
        <w:tc>
          <w:tcPr>
            <w:tcW w:w="914" w:type="dxa"/>
            <w:tcBorders>
              <w:top w:val="nil" w:sz="6" w:space="0" w:color="auto"/>
              <w:left w:val="single" w:sz="4" w:space="0" w:color="000000"/>
              <w:bottom w:val="single" w:sz="3" w:space="0" w:color="000000"/>
              <w:right w:val="single" w:sz="4" w:space="0" w:color="000000"/>
            </w:tcBorders>
            <w:shd w:val="clear" w:color="auto" w:fill="D3D3D3"/>
          </w:tcPr>
          <w:p>
            <w:pPr/>
          </w:p>
        </w:tc>
        <w:tc>
          <w:tcPr>
            <w:tcW w:w="799" w:type="dxa"/>
            <w:gridSpan w:val="2"/>
            <w:vMerge/>
            <w:tcBorders>
              <w:left w:val="single" w:sz="4" w:space="0" w:color="000000"/>
              <w:bottom w:val="single" w:sz="3" w:space="0" w:color="000000"/>
              <w:right w:val="single" w:sz="4" w:space="0" w:color="000000"/>
            </w:tcBorders>
            <w:shd w:val="clear" w:color="auto" w:fill="D3D3D3"/>
          </w:tcPr>
          <w:p>
            <w:pPr/>
          </w:p>
        </w:tc>
        <w:tc>
          <w:tcPr>
            <w:tcW w:w="1068" w:type="dxa"/>
            <w:gridSpan w:val="2"/>
            <w:tcBorders>
              <w:top w:val="nil" w:sz="6" w:space="0" w:color="auto"/>
              <w:left w:val="single" w:sz="4" w:space="0" w:color="000000"/>
              <w:bottom w:val="single" w:sz="3" w:space="0" w:color="000000"/>
              <w:right w:val="single" w:sz="4" w:space="0" w:color="000000"/>
            </w:tcBorders>
            <w:shd w:val="clear" w:color="auto" w:fill="D3D3D3"/>
          </w:tcPr>
          <w:p>
            <w:pPr/>
          </w:p>
        </w:tc>
        <w:tc>
          <w:tcPr>
            <w:tcW w:w="533" w:type="dxa"/>
            <w:vMerge/>
            <w:tcBorders>
              <w:left w:val="single" w:sz="4" w:space="0" w:color="000000"/>
              <w:bottom w:val="single" w:sz="3" w:space="0" w:color="000000"/>
              <w:right w:val="single" w:sz="4" w:space="0" w:color="000000"/>
            </w:tcBorders>
            <w:shd w:val="clear" w:color="auto" w:fill="D3D3D3"/>
          </w:tcPr>
          <w:p>
            <w:pPr/>
          </w:p>
        </w:tc>
        <w:tc>
          <w:tcPr>
            <w:tcW w:w="1083" w:type="dxa"/>
            <w:gridSpan w:val="2"/>
            <w:tcBorders>
              <w:top w:val="nil" w:sz="6" w:space="0" w:color="auto"/>
              <w:left w:val="single" w:sz="4" w:space="0" w:color="000000"/>
              <w:bottom w:val="single" w:sz="3" w:space="0" w:color="000000"/>
              <w:right w:val="single" w:sz="3" w:space="0" w:color="000000"/>
            </w:tcBorders>
            <w:shd w:val="clear" w:color="auto" w:fill="D3D3D3"/>
          </w:tcPr>
          <w:p>
            <w:pPr/>
          </w:p>
        </w:tc>
      </w:tr>
      <w:tr>
        <w:trPr>
          <w:trHeight w:val="378" w:hRule="exact"/>
        </w:trPr>
        <w:tc>
          <w:tcPr>
            <w:tcW w:w="2035" w:type="dxa"/>
            <w:gridSpan w:val="2"/>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晨鸣控股有限公司</w:t>
            </w:r>
          </w:p>
        </w:tc>
        <w:tc>
          <w:tcPr>
            <w:tcW w:w="935"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国有法人</w:t>
            </w:r>
          </w:p>
        </w:tc>
        <w:tc>
          <w:tcPr>
            <w:tcW w:w="667"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114" w:right="0"/>
              <w:jc w:val="left"/>
              <w:rPr>
                <w:rFonts w:ascii="Times New Roman" w:hAnsi="Times New Roman" w:cs="Times New Roman" w:eastAsia="Times New Roman" w:hint="default"/>
                <w:sz w:val="17"/>
                <w:szCs w:val="17"/>
              </w:rPr>
            </w:pPr>
            <w:r>
              <w:rPr>
                <w:rFonts w:ascii="Times New Roman"/>
                <w:sz w:val="17"/>
              </w:rPr>
              <w:t>15.29%</w:t>
            </w:r>
          </w:p>
        </w:tc>
        <w:tc>
          <w:tcPr>
            <w:tcW w:w="108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41"/>
              <w:jc w:val="right"/>
              <w:rPr>
                <w:rFonts w:ascii="Times New Roman" w:hAnsi="Times New Roman" w:cs="Times New Roman" w:eastAsia="Times New Roman" w:hint="default"/>
                <w:sz w:val="17"/>
                <w:szCs w:val="17"/>
              </w:rPr>
            </w:pPr>
            <w:r>
              <w:rPr>
                <w:rFonts w:ascii="Times New Roman"/>
                <w:spacing w:val="-1"/>
                <w:sz w:val="17"/>
              </w:rPr>
              <w:t>444,146,128</w:t>
            </w:r>
          </w:p>
        </w:tc>
        <w:tc>
          <w:tcPr>
            <w:tcW w:w="91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4,640,643</w:t>
            </w:r>
          </w:p>
        </w:tc>
        <w:tc>
          <w:tcPr>
            <w:tcW w:w="799" w:type="dxa"/>
            <w:gridSpan w:val="2"/>
            <w:tcBorders>
              <w:top w:val="single" w:sz="20" w:space="0" w:color="D3D3D3"/>
              <w:left w:val="single" w:sz="4" w:space="0" w:color="000000"/>
              <w:bottom w:val="single" w:sz="3"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68"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190" w:right="0"/>
              <w:jc w:val="left"/>
              <w:rPr>
                <w:rFonts w:ascii="Times New Roman" w:hAnsi="Times New Roman" w:cs="Times New Roman" w:eastAsia="Times New Roman" w:hint="default"/>
                <w:sz w:val="17"/>
                <w:szCs w:val="17"/>
              </w:rPr>
            </w:pPr>
            <w:r>
              <w:rPr>
                <w:rFonts w:ascii="Times New Roman"/>
                <w:sz w:val="17"/>
              </w:rPr>
              <w:t>444,146,128</w:t>
            </w:r>
          </w:p>
        </w:tc>
        <w:tc>
          <w:tcPr>
            <w:tcW w:w="53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91" w:right="0"/>
              <w:jc w:val="left"/>
              <w:rPr>
                <w:rFonts w:ascii="宋体" w:hAnsi="宋体" w:cs="宋体" w:eastAsia="宋体" w:hint="default"/>
                <w:sz w:val="17"/>
                <w:szCs w:val="17"/>
              </w:rPr>
            </w:pPr>
            <w:r>
              <w:rPr>
                <w:rFonts w:ascii="宋体" w:hAnsi="宋体" w:cs="宋体" w:eastAsia="宋体" w:hint="default"/>
                <w:sz w:val="17"/>
                <w:szCs w:val="17"/>
              </w:rPr>
              <w:t>质押</w:t>
            </w:r>
          </w:p>
        </w:tc>
        <w:tc>
          <w:tcPr>
            <w:tcW w:w="1083" w:type="dxa"/>
            <w:gridSpan w:val="2"/>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205" w:right="0"/>
              <w:jc w:val="left"/>
              <w:rPr>
                <w:rFonts w:ascii="Times New Roman" w:hAnsi="Times New Roman" w:cs="Times New Roman" w:eastAsia="Times New Roman" w:hint="default"/>
                <w:sz w:val="17"/>
                <w:szCs w:val="17"/>
              </w:rPr>
            </w:pPr>
            <w:r>
              <w:rPr>
                <w:rFonts w:ascii="Times New Roman"/>
                <w:sz w:val="17"/>
              </w:rPr>
              <w:t>312,844,850</w:t>
            </w:r>
          </w:p>
        </w:tc>
      </w:tr>
      <w:tr>
        <w:trPr>
          <w:trHeight w:val="672" w:hRule="exact"/>
        </w:trPr>
        <w:tc>
          <w:tcPr>
            <w:tcW w:w="2035" w:type="dxa"/>
            <w:gridSpan w:val="2"/>
            <w:tcBorders>
              <w:top w:val="single" w:sz="3" w:space="0" w:color="000000"/>
              <w:left w:val="single" w:sz="3" w:space="0" w:color="000000"/>
              <w:bottom w:val="single" w:sz="3" w:space="0" w:color="000000"/>
              <w:right w:val="single" w:sz="4" w:space="0" w:color="000000"/>
            </w:tcBorders>
          </w:tcPr>
          <w:p>
            <w:pPr>
              <w:pStyle w:val="TableParagraph"/>
              <w:spacing w:line="360" w:lineRule="auto" w:before="86"/>
              <w:ind w:left="21" w:right="94"/>
              <w:jc w:val="left"/>
              <w:rPr>
                <w:rFonts w:ascii="Times New Roman" w:hAnsi="Times New Roman" w:cs="Times New Roman" w:eastAsia="Times New Roman" w:hint="default"/>
                <w:sz w:val="17"/>
                <w:szCs w:val="17"/>
              </w:rPr>
            </w:pPr>
            <w:r>
              <w:rPr>
                <w:rFonts w:ascii="Times New Roman"/>
                <w:w w:val="95"/>
                <w:sz w:val="17"/>
              </w:rPr>
              <w:t>HKSCCNOMINEESLIMIT</w:t>
            </w:r>
            <w:r>
              <w:rPr>
                <w:rFonts w:ascii="Times New Roman"/>
                <w:spacing w:val="32"/>
                <w:w w:val="95"/>
                <w:sz w:val="17"/>
              </w:rPr>
              <w:t> </w:t>
            </w:r>
            <w:r>
              <w:rPr>
                <w:rFonts w:ascii="Times New Roman"/>
                <w:spacing w:val="32"/>
                <w:w w:val="95"/>
                <w:sz w:val="17"/>
              </w:rPr>
            </w:r>
            <w:r>
              <w:rPr>
                <w:rFonts w:ascii="Times New Roman"/>
                <w:sz w:val="17"/>
              </w:rPr>
              <w:t>ED</w:t>
            </w:r>
          </w:p>
        </w:tc>
        <w:tc>
          <w:tcPr>
            <w:tcW w:w="935"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境外法人</w:t>
            </w:r>
          </w:p>
        </w:tc>
        <w:tc>
          <w:tcPr>
            <w:tcW w:w="667"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4" w:right="0"/>
              <w:jc w:val="left"/>
              <w:rPr>
                <w:rFonts w:ascii="Times New Roman" w:hAnsi="Times New Roman" w:cs="Times New Roman" w:eastAsia="Times New Roman" w:hint="default"/>
                <w:sz w:val="17"/>
                <w:szCs w:val="17"/>
              </w:rPr>
            </w:pPr>
            <w:r>
              <w:rPr>
                <w:rFonts w:ascii="Times New Roman"/>
                <w:sz w:val="17"/>
              </w:rPr>
              <w:t>12.85%</w:t>
            </w:r>
          </w:p>
        </w:tc>
        <w:tc>
          <w:tcPr>
            <w:tcW w:w="108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1"/>
              <w:jc w:val="right"/>
              <w:rPr>
                <w:rFonts w:ascii="Times New Roman" w:hAnsi="Times New Roman" w:cs="Times New Roman" w:eastAsia="Times New Roman" w:hint="default"/>
                <w:sz w:val="17"/>
                <w:szCs w:val="17"/>
              </w:rPr>
            </w:pPr>
            <w:r>
              <w:rPr>
                <w:rFonts w:ascii="Times New Roman"/>
                <w:spacing w:val="-1"/>
                <w:sz w:val="17"/>
              </w:rPr>
              <w:t>373,287,875</w:t>
            </w:r>
          </w:p>
        </w:tc>
        <w:tc>
          <w:tcPr>
            <w:tcW w:w="91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-13,000</w:t>
            </w:r>
          </w:p>
        </w:tc>
        <w:tc>
          <w:tcPr>
            <w:tcW w:w="799"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68"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0" w:right="0"/>
              <w:jc w:val="left"/>
              <w:rPr>
                <w:rFonts w:ascii="Times New Roman" w:hAnsi="Times New Roman" w:cs="Times New Roman" w:eastAsia="Times New Roman" w:hint="default"/>
                <w:sz w:val="17"/>
                <w:szCs w:val="17"/>
              </w:rPr>
            </w:pPr>
            <w:r>
              <w:rPr>
                <w:rFonts w:ascii="Times New Roman"/>
                <w:sz w:val="17"/>
              </w:rPr>
              <w:t>373,287,875</w:t>
            </w:r>
          </w:p>
        </w:tc>
        <w:tc>
          <w:tcPr>
            <w:tcW w:w="53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83" w:type="dxa"/>
            <w:gridSpan w:val="2"/>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8" w:hRule="exact"/>
        </w:trPr>
        <w:tc>
          <w:tcPr>
            <w:tcW w:w="2035" w:type="dxa"/>
            <w:gridSpan w:val="2"/>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pacing w:val="-6"/>
                <w:sz w:val="17"/>
                <w:szCs w:val="17"/>
              </w:rPr>
              <w:t>晨鸣控股（香港）有限公司</w:t>
            </w:r>
            <w:r>
              <w:rPr>
                <w:rFonts w:ascii="宋体" w:hAnsi="宋体" w:cs="宋体" w:eastAsia="宋体" w:hint="default"/>
                <w:sz w:val="17"/>
                <w:szCs w:val="17"/>
              </w:rPr>
            </w:r>
          </w:p>
        </w:tc>
        <w:tc>
          <w:tcPr>
            <w:tcW w:w="935"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境外法人</w:t>
            </w:r>
          </w:p>
        </w:tc>
        <w:tc>
          <w:tcPr>
            <w:tcW w:w="667"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114" w:right="0"/>
              <w:jc w:val="left"/>
              <w:rPr>
                <w:rFonts w:ascii="Times New Roman" w:hAnsi="Times New Roman" w:cs="Times New Roman" w:eastAsia="Times New Roman" w:hint="default"/>
                <w:sz w:val="17"/>
                <w:szCs w:val="17"/>
              </w:rPr>
            </w:pPr>
            <w:r>
              <w:rPr>
                <w:rFonts w:ascii="Times New Roman"/>
                <w:sz w:val="17"/>
              </w:rPr>
              <w:t>12.54%</w:t>
            </w:r>
          </w:p>
        </w:tc>
        <w:tc>
          <w:tcPr>
            <w:tcW w:w="108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41"/>
              <w:jc w:val="right"/>
              <w:rPr>
                <w:rFonts w:ascii="Times New Roman" w:hAnsi="Times New Roman" w:cs="Times New Roman" w:eastAsia="Times New Roman" w:hint="default"/>
                <w:sz w:val="17"/>
                <w:szCs w:val="17"/>
              </w:rPr>
            </w:pPr>
            <w:r>
              <w:rPr>
                <w:rFonts w:ascii="Times New Roman"/>
                <w:spacing w:val="-1"/>
                <w:sz w:val="17"/>
              </w:rPr>
              <w:t>364,131,563</w:t>
            </w:r>
          </w:p>
        </w:tc>
        <w:tc>
          <w:tcPr>
            <w:tcW w:w="91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99"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68"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190" w:right="0"/>
              <w:jc w:val="left"/>
              <w:rPr>
                <w:rFonts w:ascii="Times New Roman" w:hAnsi="Times New Roman" w:cs="Times New Roman" w:eastAsia="Times New Roman" w:hint="default"/>
                <w:sz w:val="17"/>
                <w:szCs w:val="17"/>
              </w:rPr>
            </w:pPr>
            <w:r>
              <w:rPr>
                <w:rFonts w:ascii="Times New Roman"/>
                <w:sz w:val="17"/>
              </w:rPr>
              <w:t>364,131,563</w:t>
            </w:r>
          </w:p>
        </w:tc>
        <w:tc>
          <w:tcPr>
            <w:tcW w:w="53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83" w:type="dxa"/>
            <w:gridSpan w:val="2"/>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672" w:hRule="exact"/>
        </w:trPr>
        <w:tc>
          <w:tcPr>
            <w:tcW w:w="2035" w:type="dxa"/>
            <w:gridSpan w:val="2"/>
            <w:tcBorders>
              <w:top w:val="single" w:sz="3" w:space="0" w:color="000000"/>
              <w:left w:val="single" w:sz="3" w:space="0" w:color="000000"/>
              <w:bottom w:val="single" w:sz="3" w:space="0" w:color="000000"/>
              <w:right w:val="single" w:sz="4" w:space="0" w:color="000000"/>
            </w:tcBorders>
          </w:tcPr>
          <w:p>
            <w:pPr>
              <w:pStyle w:val="TableParagraph"/>
              <w:spacing w:line="316" w:lineRule="auto" w:before="48"/>
              <w:ind w:left="21" w:right="139"/>
              <w:jc w:val="left"/>
              <w:rPr>
                <w:rFonts w:ascii="宋体" w:hAnsi="宋体" w:cs="宋体" w:eastAsia="宋体" w:hint="default"/>
                <w:sz w:val="17"/>
                <w:szCs w:val="17"/>
              </w:rPr>
            </w:pPr>
            <w:r>
              <w:rPr>
                <w:rFonts w:ascii="宋体" w:hAnsi="宋体" w:cs="宋体" w:eastAsia="宋体" w:hint="default"/>
                <w:w w:val="95"/>
                <w:sz w:val="17"/>
                <w:szCs w:val="17"/>
              </w:rPr>
              <w:t>中央汇金资产管理有限责</w:t>
            </w:r>
            <w:r>
              <w:rPr>
                <w:rFonts w:ascii="宋体" w:hAnsi="宋体" w:cs="宋体" w:eastAsia="宋体" w:hint="default"/>
                <w:spacing w:val="-4"/>
                <w:w w:val="95"/>
                <w:sz w:val="17"/>
                <w:szCs w:val="17"/>
              </w:rPr>
              <w:t> </w:t>
            </w:r>
            <w:r>
              <w:rPr>
                <w:rFonts w:ascii="宋体" w:hAnsi="宋体" w:cs="宋体" w:eastAsia="宋体" w:hint="default"/>
                <w:spacing w:val="-4"/>
                <w:w w:val="95"/>
                <w:sz w:val="17"/>
                <w:szCs w:val="17"/>
              </w:rPr>
            </w:r>
            <w:r>
              <w:rPr>
                <w:rFonts w:ascii="宋体" w:hAnsi="宋体" w:cs="宋体" w:eastAsia="宋体" w:hint="default"/>
                <w:sz w:val="17"/>
                <w:szCs w:val="17"/>
              </w:rPr>
              <w:t>任公司</w:t>
            </w:r>
          </w:p>
        </w:tc>
        <w:tc>
          <w:tcPr>
            <w:tcW w:w="935"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国有法人</w:t>
            </w:r>
          </w:p>
        </w:tc>
        <w:tc>
          <w:tcPr>
            <w:tcW w:w="667"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8" w:right="0"/>
              <w:jc w:val="left"/>
              <w:rPr>
                <w:rFonts w:ascii="Times New Roman" w:hAnsi="Times New Roman" w:cs="Times New Roman" w:eastAsia="Times New Roman" w:hint="default"/>
                <w:sz w:val="17"/>
                <w:szCs w:val="17"/>
              </w:rPr>
            </w:pPr>
            <w:r>
              <w:rPr>
                <w:rFonts w:ascii="Times New Roman"/>
                <w:sz w:val="17"/>
              </w:rPr>
              <w:t>2.07%</w:t>
            </w:r>
          </w:p>
        </w:tc>
        <w:tc>
          <w:tcPr>
            <w:tcW w:w="108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1"/>
              <w:jc w:val="right"/>
              <w:rPr>
                <w:rFonts w:ascii="Times New Roman" w:hAnsi="Times New Roman" w:cs="Times New Roman" w:eastAsia="Times New Roman" w:hint="default"/>
                <w:sz w:val="17"/>
                <w:szCs w:val="17"/>
              </w:rPr>
            </w:pPr>
            <w:r>
              <w:rPr>
                <w:rFonts w:ascii="Times New Roman"/>
                <w:spacing w:val="-1"/>
                <w:sz w:val="17"/>
              </w:rPr>
              <w:t>60,206,850</w:t>
            </w:r>
          </w:p>
        </w:tc>
        <w:tc>
          <w:tcPr>
            <w:tcW w:w="91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99"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68"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4" w:right="0"/>
              <w:jc w:val="left"/>
              <w:rPr>
                <w:rFonts w:ascii="Times New Roman" w:hAnsi="Times New Roman" w:cs="Times New Roman" w:eastAsia="Times New Roman" w:hint="default"/>
                <w:sz w:val="17"/>
                <w:szCs w:val="17"/>
              </w:rPr>
            </w:pPr>
            <w:r>
              <w:rPr>
                <w:rFonts w:ascii="Times New Roman"/>
                <w:sz w:val="17"/>
              </w:rPr>
              <w:t>60,206,850</w:t>
            </w:r>
          </w:p>
        </w:tc>
        <w:tc>
          <w:tcPr>
            <w:tcW w:w="53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83" w:type="dxa"/>
            <w:gridSpan w:val="2"/>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8" w:hRule="exact"/>
        </w:trPr>
        <w:tc>
          <w:tcPr>
            <w:tcW w:w="2035" w:type="dxa"/>
            <w:gridSpan w:val="2"/>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全国社保基金四一八组合</w:t>
            </w:r>
          </w:p>
        </w:tc>
        <w:tc>
          <w:tcPr>
            <w:tcW w:w="935"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667"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left="197" w:right="0"/>
              <w:jc w:val="left"/>
              <w:rPr>
                <w:rFonts w:ascii="Times New Roman" w:hAnsi="Times New Roman" w:cs="Times New Roman" w:eastAsia="Times New Roman" w:hint="default"/>
                <w:sz w:val="17"/>
                <w:szCs w:val="17"/>
              </w:rPr>
            </w:pPr>
            <w:r>
              <w:rPr>
                <w:rFonts w:ascii="Times New Roman"/>
                <w:sz w:val="17"/>
              </w:rPr>
              <w:t>0.64%</w:t>
            </w:r>
          </w:p>
        </w:tc>
        <w:tc>
          <w:tcPr>
            <w:tcW w:w="108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41"/>
              <w:jc w:val="right"/>
              <w:rPr>
                <w:rFonts w:ascii="Times New Roman" w:hAnsi="Times New Roman" w:cs="Times New Roman" w:eastAsia="Times New Roman" w:hint="default"/>
                <w:sz w:val="17"/>
                <w:szCs w:val="17"/>
              </w:rPr>
            </w:pPr>
            <w:r>
              <w:rPr>
                <w:rFonts w:ascii="Times New Roman"/>
                <w:spacing w:val="-1"/>
                <w:sz w:val="17"/>
              </w:rPr>
              <w:t>18,648,662</w:t>
            </w:r>
          </w:p>
        </w:tc>
        <w:tc>
          <w:tcPr>
            <w:tcW w:w="91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18,648,662</w:t>
            </w:r>
          </w:p>
        </w:tc>
        <w:tc>
          <w:tcPr>
            <w:tcW w:w="799"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68"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left="274" w:right="0"/>
              <w:jc w:val="left"/>
              <w:rPr>
                <w:rFonts w:ascii="Times New Roman" w:hAnsi="Times New Roman" w:cs="Times New Roman" w:eastAsia="Times New Roman" w:hint="default"/>
                <w:sz w:val="17"/>
                <w:szCs w:val="17"/>
              </w:rPr>
            </w:pPr>
            <w:r>
              <w:rPr>
                <w:rFonts w:ascii="Times New Roman"/>
                <w:sz w:val="17"/>
              </w:rPr>
              <w:t>18,648,662</w:t>
            </w:r>
          </w:p>
        </w:tc>
        <w:tc>
          <w:tcPr>
            <w:tcW w:w="53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83" w:type="dxa"/>
            <w:gridSpan w:val="2"/>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965" w:hRule="exact"/>
        </w:trPr>
        <w:tc>
          <w:tcPr>
            <w:tcW w:w="2035" w:type="dxa"/>
            <w:gridSpan w:val="2"/>
            <w:tcBorders>
              <w:top w:val="single" w:sz="3" w:space="0" w:color="000000"/>
              <w:left w:val="single" w:sz="3" w:space="0" w:color="000000"/>
              <w:bottom w:val="single" w:sz="4" w:space="0" w:color="000000"/>
              <w:right w:val="single" w:sz="4" w:space="0" w:color="000000"/>
            </w:tcBorders>
          </w:tcPr>
          <w:p>
            <w:pPr>
              <w:pStyle w:val="TableParagraph"/>
              <w:spacing w:line="309" w:lineRule="auto" w:before="48"/>
              <w:ind w:left="21" w:right="139"/>
              <w:jc w:val="both"/>
              <w:rPr>
                <w:rFonts w:ascii="宋体" w:hAnsi="宋体" w:cs="宋体" w:eastAsia="宋体" w:hint="default"/>
                <w:sz w:val="17"/>
                <w:szCs w:val="17"/>
              </w:rPr>
            </w:pPr>
            <w:r>
              <w:rPr>
                <w:rFonts w:ascii="宋体" w:hAnsi="宋体" w:cs="宋体" w:eastAsia="宋体" w:hint="default"/>
                <w:w w:val="95"/>
                <w:sz w:val="17"/>
                <w:szCs w:val="17"/>
              </w:rPr>
              <w:t>中国农业银行股份有限公</w:t>
            </w:r>
            <w:r>
              <w:rPr>
                <w:rFonts w:ascii="宋体" w:hAnsi="宋体" w:cs="宋体" w:eastAsia="宋体" w:hint="default"/>
                <w:spacing w:val="-4"/>
                <w:w w:val="95"/>
                <w:sz w:val="17"/>
                <w:szCs w:val="17"/>
              </w:rPr>
              <w:t> </w:t>
            </w:r>
            <w:r>
              <w:rPr>
                <w:rFonts w:ascii="宋体" w:hAnsi="宋体" w:cs="宋体" w:eastAsia="宋体" w:hint="default"/>
                <w:spacing w:val="-4"/>
                <w:w w:val="95"/>
                <w:sz w:val="17"/>
                <w:szCs w:val="17"/>
              </w:rPr>
            </w:r>
            <w:r>
              <w:rPr>
                <w:rFonts w:ascii="宋体" w:hAnsi="宋体" w:cs="宋体" w:eastAsia="宋体" w:hint="default"/>
                <w:sz w:val="17"/>
                <w:szCs w:val="17"/>
              </w:rPr>
              <w:t>司－中证</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500</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交易型开放</w:t>
            </w:r>
            <w:r>
              <w:rPr>
                <w:rFonts w:ascii="宋体" w:hAnsi="宋体" w:cs="宋体" w:eastAsia="宋体" w:hint="default"/>
                <w:spacing w:val="-1"/>
                <w:w w:val="99"/>
                <w:sz w:val="17"/>
                <w:szCs w:val="17"/>
              </w:rPr>
              <w:t> </w:t>
            </w:r>
            <w:r>
              <w:rPr>
                <w:rFonts w:ascii="宋体" w:hAnsi="宋体" w:cs="宋体" w:eastAsia="宋体" w:hint="default"/>
                <w:sz w:val="17"/>
                <w:szCs w:val="17"/>
              </w:rPr>
              <w:t>式指数证券投资基金</w:t>
            </w:r>
          </w:p>
        </w:tc>
        <w:tc>
          <w:tcPr>
            <w:tcW w:w="935"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667"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7" w:right="0"/>
              <w:jc w:val="left"/>
              <w:rPr>
                <w:rFonts w:ascii="Times New Roman" w:hAnsi="Times New Roman" w:cs="Times New Roman" w:eastAsia="Times New Roman" w:hint="default"/>
                <w:sz w:val="17"/>
                <w:szCs w:val="17"/>
              </w:rPr>
            </w:pPr>
            <w:r>
              <w:rPr>
                <w:rFonts w:ascii="Times New Roman"/>
                <w:sz w:val="17"/>
              </w:rPr>
              <w:t>0.49%</w:t>
            </w:r>
          </w:p>
        </w:tc>
        <w:tc>
          <w:tcPr>
            <w:tcW w:w="108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41"/>
              <w:jc w:val="right"/>
              <w:rPr>
                <w:rFonts w:ascii="Times New Roman" w:hAnsi="Times New Roman" w:cs="Times New Roman" w:eastAsia="Times New Roman" w:hint="default"/>
                <w:sz w:val="17"/>
                <w:szCs w:val="17"/>
              </w:rPr>
            </w:pPr>
            <w:r>
              <w:rPr>
                <w:rFonts w:ascii="Times New Roman"/>
                <w:spacing w:val="-1"/>
                <w:sz w:val="17"/>
              </w:rPr>
              <w:t>14,166,450</w:t>
            </w:r>
          </w:p>
        </w:tc>
        <w:tc>
          <w:tcPr>
            <w:tcW w:w="91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8,504,574</w:t>
            </w:r>
          </w:p>
        </w:tc>
        <w:tc>
          <w:tcPr>
            <w:tcW w:w="799"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68"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4" w:right="0"/>
              <w:jc w:val="left"/>
              <w:rPr>
                <w:rFonts w:ascii="Times New Roman" w:hAnsi="Times New Roman" w:cs="Times New Roman" w:eastAsia="Times New Roman" w:hint="default"/>
                <w:sz w:val="17"/>
                <w:szCs w:val="17"/>
              </w:rPr>
            </w:pPr>
            <w:r>
              <w:rPr>
                <w:rFonts w:ascii="Times New Roman"/>
                <w:sz w:val="17"/>
              </w:rPr>
              <w:t>14,166,450</w:t>
            </w:r>
          </w:p>
        </w:tc>
        <w:tc>
          <w:tcPr>
            <w:tcW w:w="53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83" w:type="dxa"/>
            <w:gridSpan w:val="2"/>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8" w:hRule="exact"/>
        </w:trPr>
        <w:tc>
          <w:tcPr>
            <w:tcW w:w="2035"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66"/>
              <w:ind w:left="21" w:right="0"/>
              <w:jc w:val="left"/>
              <w:rPr>
                <w:rFonts w:ascii="宋体" w:hAnsi="宋体" w:cs="宋体" w:eastAsia="宋体" w:hint="default"/>
                <w:sz w:val="17"/>
                <w:szCs w:val="17"/>
              </w:rPr>
            </w:pPr>
            <w:r>
              <w:rPr>
                <w:rFonts w:ascii="宋体" w:hAnsi="宋体" w:cs="宋体" w:eastAsia="宋体" w:hint="default"/>
                <w:sz w:val="17"/>
                <w:szCs w:val="17"/>
              </w:rPr>
              <w:t>汇添富基金－建设银行－</w:t>
            </w:r>
          </w:p>
        </w:tc>
        <w:tc>
          <w:tcPr>
            <w:tcW w:w="9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6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97" w:right="0"/>
              <w:jc w:val="left"/>
              <w:rPr>
                <w:rFonts w:ascii="Times New Roman" w:hAnsi="Times New Roman" w:cs="Times New Roman" w:eastAsia="Times New Roman" w:hint="default"/>
                <w:sz w:val="17"/>
                <w:szCs w:val="17"/>
              </w:rPr>
            </w:pPr>
            <w:r>
              <w:rPr>
                <w:rFonts w:ascii="Times New Roman"/>
                <w:sz w:val="17"/>
              </w:rPr>
              <w:t>0.47%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41"/>
              <w:jc w:val="right"/>
              <w:rPr>
                <w:rFonts w:ascii="Times New Roman" w:hAnsi="Times New Roman" w:cs="Times New Roman" w:eastAsia="Times New Roman" w:hint="default"/>
                <w:sz w:val="17"/>
                <w:szCs w:val="17"/>
              </w:rPr>
            </w:pPr>
            <w:r>
              <w:rPr>
                <w:rFonts w:ascii="Times New Roman"/>
                <w:spacing w:val="-1"/>
                <w:sz w:val="17"/>
              </w:rPr>
              <w:t>13,701,360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2"/>
                <w:sz w:val="17"/>
              </w:rPr>
              <w:t>11,978,760</w:t>
            </w:r>
          </w:p>
        </w:tc>
        <w:tc>
          <w:tcPr>
            <w:tcW w:w="7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74" w:right="0"/>
              <w:jc w:val="left"/>
              <w:rPr>
                <w:rFonts w:ascii="Times New Roman" w:hAnsi="Times New Roman" w:cs="Times New Roman" w:eastAsia="Times New Roman" w:hint="default"/>
                <w:sz w:val="17"/>
                <w:szCs w:val="17"/>
              </w:rPr>
            </w:pPr>
            <w:r>
              <w:rPr>
                <w:rFonts w:ascii="Times New Roman"/>
                <w:sz w:val="17"/>
              </w:rPr>
              <w:t>13,701,360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83" w:type="dxa"/>
            <w:gridSpan w:val="2"/>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2035"/>
        <w:gridCol w:w="932"/>
        <w:gridCol w:w="670"/>
        <w:gridCol w:w="1067"/>
        <w:gridCol w:w="124"/>
        <w:gridCol w:w="809"/>
        <w:gridCol w:w="799"/>
        <w:gridCol w:w="125"/>
        <w:gridCol w:w="943"/>
        <w:gridCol w:w="533"/>
        <w:gridCol w:w="1083"/>
      </w:tblGrid>
      <w:tr>
        <w:trPr>
          <w:trHeight w:val="928" w:hRule="exact"/>
        </w:trPr>
        <w:tc>
          <w:tcPr>
            <w:tcW w:w="2035" w:type="dxa"/>
            <w:tcBorders>
              <w:top w:val="single" w:sz="4" w:space="0" w:color="000000"/>
              <w:left w:val="single" w:sz="3" w:space="0" w:color="000000"/>
              <w:bottom w:val="single" w:sz="4" w:space="0" w:color="000000"/>
              <w:right w:val="single" w:sz="4" w:space="0" w:color="000000"/>
            </w:tcBorders>
          </w:tcPr>
          <w:p>
            <w:pPr>
              <w:pStyle w:val="TableParagraph"/>
              <w:spacing w:line="316" w:lineRule="auto" w:before="9"/>
              <w:ind w:left="21" w:right="139"/>
              <w:jc w:val="both"/>
              <w:rPr>
                <w:rFonts w:ascii="宋体" w:hAnsi="宋体" w:cs="宋体" w:eastAsia="宋体" w:hint="default"/>
                <w:sz w:val="17"/>
                <w:szCs w:val="17"/>
              </w:rPr>
            </w:pPr>
            <w:r>
              <w:rPr>
                <w:rFonts w:ascii="宋体" w:hAnsi="宋体" w:cs="宋体" w:eastAsia="宋体" w:hint="default"/>
                <w:w w:val="95"/>
                <w:sz w:val="17"/>
                <w:szCs w:val="17"/>
              </w:rPr>
              <w:t>中国人寿－中国人寿委托</w:t>
            </w:r>
            <w:r>
              <w:rPr>
                <w:rFonts w:ascii="宋体" w:hAnsi="宋体" w:cs="宋体" w:eastAsia="宋体" w:hint="default"/>
                <w:spacing w:val="-4"/>
                <w:w w:val="95"/>
                <w:sz w:val="17"/>
                <w:szCs w:val="17"/>
              </w:rPr>
              <w:t> </w:t>
            </w:r>
            <w:r>
              <w:rPr>
                <w:rFonts w:ascii="宋体" w:hAnsi="宋体" w:cs="宋体" w:eastAsia="宋体" w:hint="default"/>
                <w:spacing w:val="-4"/>
                <w:w w:val="95"/>
                <w:sz w:val="17"/>
                <w:szCs w:val="17"/>
              </w:rPr>
            </w:r>
            <w:r>
              <w:rPr>
                <w:rFonts w:ascii="宋体" w:hAnsi="宋体" w:cs="宋体" w:eastAsia="宋体" w:hint="default"/>
                <w:w w:val="95"/>
                <w:sz w:val="17"/>
                <w:szCs w:val="17"/>
              </w:rPr>
              <w:t>汇添富基金公司股票型组</w:t>
            </w:r>
            <w:r>
              <w:rPr>
                <w:rFonts w:ascii="宋体" w:hAnsi="宋体" w:cs="宋体" w:eastAsia="宋体" w:hint="default"/>
                <w:spacing w:val="-4"/>
                <w:w w:val="95"/>
                <w:sz w:val="17"/>
                <w:szCs w:val="17"/>
              </w:rPr>
              <w:t> </w:t>
            </w:r>
            <w:r>
              <w:rPr>
                <w:rFonts w:ascii="宋体" w:hAnsi="宋体" w:cs="宋体" w:eastAsia="宋体" w:hint="default"/>
                <w:spacing w:val="-4"/>
                <w:w w:val="95"/>
                <w:sz w:val="17"/>
                <w:szCs w:val="17"/>
              </w:rPr>
            </w:r>
            <w:r>
              <w:rPr>
                <w:rFonts w:ascii="宋体" w:hAnsi="宋体" w:cs="宋体" w:eastAsia="宋体" w:hint="default"/>
                <w:sz w:val="17"/>
                <w:szCs w:val="17"/>
              </w:rPr>
              <w:t>合</w:t>
            </w:r>
          </w:p>
        </w:tc>
        <w:tc>
          <w:tcPr>
            <w:tcW w:w="93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934" w:type="dxa"/>
            <w:gridSpan w:val="2"/>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3" w:space="0" w:color="000000"/>
            </w:tcBorders>
          </w:tcPr>
          <w:p>
            <w:pPr/>
          </w:p>
        </w:tc>
      </w:tr>
      <w:tr>
        <w:trPr>
          <w:trHeight w:val="965" w:hRule="exact"/>
        </w:trPr>
        <w:tc>
          <w:tcPr>
            <w:tcW w:w="2035" w:type="dxa"/>
            <w:tcBorders>
              <w:top w:val="single" w:sz="4" w:space="0" w:color="000000"/>
              <w:left w:val="single" w:sz="3" w:space="0" w:color="000000"/>
              <w:bottom w:val="single" w:sz="3" w:space="0" w:color="000000"/>
              <w:right w:val="single" w:sz="4" w:space="0" w:color="000000"/>
            </w:tcBorders>
          </w:tcPr>
          <w:p>
            <w:pPr>
              <w:pStyle w:val="TableParagraph"/>
              <w:spacing w:line="360" w:lineRule="auto" w:before="85"/>
              <w:ind w:left="21" w:right="29"/>
              <w:jc w:val="left"/>
              <w:rPr>
                <w:rFonts w:ascii="Times New Roman" w:hAnsi="Times New Roman" w:cs="Times New Roman" w:eastAsia="Times New Roman" w:hint="default"/>
                <w:sz w:val="17"/>
                <w:szCs w:val="17"/>
              </w:rPr>
            </w:pPr>
            <w:r>
              <w:rPr>
                <w:rFonts w:ascii="Times New Roman"/>
                <w:spacing w:val="-4"/>
                <w:sz w:val="17"/>
              </w:rPr>
              <w:t>VANGUARD</w:t>
            </w:r>
            <w:r>
              <w:rPr>
                <w:rFonts w:ascii="Times New Roman"/>
                <w:spacing w:val="-2"/>
                <w:sz w:val="17"/>
              </w:rPr>
              <w:t> </w:t>
            </w:r>
            <w:r>
              <w:rPr>
                <w:rFonts w:ascii="Times New Roman"/>
                <w:sz w:val="17"/>
              </w:rPr>
              <w:t>EMERGING</w:t>
            </w:r>
            <w:r>
              <w:rPr>
                <w:rFonts w:ascii="Times New Roman"/>
                <w:w w:val="99"/>
                <w:sz w:val="17"/>
              </w:rPr>
              <w:t> </w:t>
            </w:r>
            <w:r>
              <w:rPr>
                <w:rFonts w:ascii="Times New Roman"/>
                <w:sz w:val="17"/>
              </w:rPr>
              <w:t>MARKETS STOCK</w:t>
            </w:r>
            <w:r>
              <w:rPr>
                <w:rFonts w:ascii="Times New Roman"/>
                <w:spacing w:val="-20"/>
                <w:sz w:val="17"/>
              </w:rPr>
              <w:t> </w:t>
            </w:r>
            <w:r>
              <w:rPr>
                <w:rFonts w:ascii="Times New Roman"/>
                <w:sz w:val="17"/>
              </w:rPr>
              <w:t>INDEX</w:t>
            </w:r>
            <w:r>
              <w:rPr>
                <w:rFonts w:ascii="Times New Roman"/>
                <w:spacing w:val="-1"/>
                <w:w w:val="99"/>
                <w:sz w:val="17"/>
              </w:rPr>
              <w:t> </w:t>
            </w:r>
            <w:r>
              <w:rPr>
                <w:rFonts w:ascii="Times New Roman"/>
                <w:sz w:val="17"/>
              </w:rPr>
              <w:t>FUND</w:t>
            </w:r>
          </w:p>
        </w:tc>
        <w:tc>
          <w:tcPr>
            <w:tcW w:w="93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21" w:right="0"/>
              <w:jc w:val="left"/>
              <w:rPr>
                <w:rFonts w:ascii="宋体" w:hAnsi="宋体" w:cs="宋体" w:eastAsia="宋体" w:hint="default"/>
                <w:sz w:val="17"/>
                <w:szCs w:val="17"/>
              </w:rPr>
            </w:pPr>
            <w:r>
              <w:rPr>
                <w:rFonts w:ascii="宋体" w:hAnsi="宋体" w:cs="宋体" w:eastAsia="宋体" w:hint="default"/>
                <w:sz w:val="17"/>
                <w:szCs w:val="17"/>
              </w:rPr>
              <w:t>境外法人</w:t>
            </w:r>
          </w:p>
        </w:tc>
        <w:tc>
          <w:tcPr>
            <w:tcW w:w="67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0.44%</w:t>
            </w:r>
          </w:p>
        </w:tc>
        <w:tc>
          <w:tcPr>
            <w:tcW w:w="10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12,912,357</w:t>
            </w:r>
          </w:p>
        </w:tc>
        <w:tc>
          <w:tcPr>
            <w:tcW w:w="934"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9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68"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4" w:right="0"/>
              <w:jc w:val="left"/>
              <w:rPr>
                <w:rFonts w:ascii="Times New Roman" w:hAnsi="Times New Roman" w:cs="Times New Roman" w:eastAsia="Times New Roman" w:hint="default"/>
                <w:sz w:val="17"/>
                <w:szCs w:val="17"/>
              </w:rPr>
            </w:pPr>
            <w:r>
              <w:rPr>
                <w:rFonts w:ascii="Times New Roman"/>
                <w:sz w:val="17"/>
              </w:rPr>
              <w:t>12,912,357</w:t>
            </w:r>
          </w:p>
        </w:tc>
        <w:tc>
          <w:tcPr>
            <w:tcW w:w="53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8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8" w:hRule="exact"/>
        </w:trPr>
        <w:tc>
          <w:tcPr>
            <w:tcW w:w="203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金幸</w:t>
            </w:r>
          </w:p>
        </w:tc>
        <w:tc>
          <w:tcPr>
            <w:tcW w:w="9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境内自然人</w:t>
            </w:r>
          </w:p>
        </w:tc>
        <w:tc>
          <w:tcPr>
            <w:tcW w:w="67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0.40%</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2"/>
                <w:sz w:val="17"/>
              </w:rPr>
              <w:t>11,724,750</w:t>
            </w:r>
          </w:p>
        </w:tc>
        <w:tc>
          <w:tcPr>
            <w:tcW w:w="934"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225" w:right="0"/>
              <w:jc w:val="left"/>
              <w:rPr>
                <w:rFonts w:ascii="Times New Roman" w:hAnsi="Times New Roman" w:cs="Times New Roman" w:eastAsia="Times New Roman" w:hint="default"/>
                <w:sz w:val="17"/>
                <w:szCs w:val="17"/>
              </w:rPr>
            </w:pPr>
            <w:r>
              <w:rPr>
                <w:rFonts w:ascii="Times New Roman"/>
                <w:sz w:val="17"/>
              </w:rPr>
              <w:t>3,040,950</w:t>
            </w:r>
          </w:p>
        </w:tc>
        <w:tc>
          <w:tcPr>
            <w:tcW w:w="7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68" w:type="dxa"/>
            <w:gridSpan w:val="2"/>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282" w:right="0"/>
              <w:jc w:val="left"/>
              <w:rPr>
                <w:rFonts w:ascii="Times New Roman" w:hAnsi="Times New Roman" w:cs="Times New Roman" w:eastAsia="Times New Roman" w:hint="default"/>
                <w:sz w:val="17"/>
                <w:szCs w:val="17"/>
              </w:rPr>
            </w:pPr>
            <w:r>
              <w:rPr>
                <w:rFonts w:ascii="Times New Roman"/>
                <w:sz w:val="17"/>
              </w:rPr>
              <w:t>11,724,750</w:t>
            </w:r>
          </w:p>
        </w:tc>
        <w:tc>
          <w:tcPr>
            <w:tcW w:w="53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8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965" w:hRule="exact"/>
        </w:trPr>
        <w:tc>
          <w:tcPr>
            <w:tcW w:w="2035" w:type="dxa"/>
            <w:tcBorders>
              <w:top w:val="single" w:sz="3" w:space="0" w:color="000000"/>
              <w:left w:val="single" w:sz="3" w:space="0" w:color="000000"/>
              <w:bottom w:val="single" w:sz="4" w:space="0" w:color="000000"/>
              <w:right w:val="single" w:sz="4" w:space="0" w:color="000000"/>
            </w:tcBorders>
          </w:tcPr>
          <w:p>
            <w:pPr>
              <w:pStyle w:val="TableParagraph"/>
              <w:spacing w:line="360" w:lineRule="auto" w:before="86"/>
              <w:ind w:left="21" w:right="60"/>
              <w:jc w:val="left"/>
              <w:rPr>
                <w:rFonts w:ascii="Times New Roman" w:hAnsi="Times New Roman" w:cs="Times New Roman" w:eastAsia="Times New Roman" w:hint="default"/>
                <w:sz w:val="17"/>
                <w:szCs w:val="17"/>
              </w:rPr>
            </w:pPr>
            <w:r>
              <w:rPr>
                <w:rFonts w:ascii="Times New Roman"/>
                <w:spacing w:val="-4"/>
                <w:sz w:val="17"/>
              </w:rPr>
              <w:t>VANGUARD TOTAL</w:t>
            </w:r>
            <w:r>
              <w:rPr>
                <w:rFonts w:ascii="Times New Roman"/>
                <w:spacing w:val="-37"/>
                <w:sz w:val="17"/>
              </w:rPr>
              <w:t> </w:t>
            </w:r>
            <w:r>
              <w:rPr>
                <w:rFonts w:ascii="Times New Roman"/>
                <w:spacing w:val="-37"/>
                <w:sz w:val="17"/>
              </w:rPr>
            </w:r>
            <w:r>
              <w:rPr>
                <w:rFonts w:ascii="Times New Roman"/>
                <w:sz w:val="17"/>
              </w:rPr>
              <w:t>INTERNATIONAL</w:t>
            </w:r>
            <w:r>
              <w:rPr>
                <w:rFonts w:ascii="Times New Roman"/>
                <w:spacing w:val="-30"/>
                <w:sz w:val="17"/>
              </w:rPr>
              <w:t> </w:t>
            </w:r>
            <w:r>
              <w:rPr>
                <w:rFonts w:ascii="Times New Roman"/>
                <w:sz w:val="17"/>
              </w:rPr>
              <w:t>STOCK</w:t>
            </w:r>
            <w:r>
              <w:rPr>
                <w:rFonts w:ascii="Times New Roman"/>
                <w:w w:val="99"/>
                <w:sz w:val="17"/>
              </w:rPr>
              <w:t> </w:t>
            </w:r>
            <w:r>
              <w:rPr>
                <w:rFonts w:ascii="Times New Roman"/>
                <w:sz w:val="17"/>
              </w:rPr>
              <w:t>INDEX</w:t>
            </w:r>
            <w:r>
              <w:rPr>
                <w:rFonts w:ascii="Times New Roman"/>
                <w:spacing w:val="-8"/>
                <w:sz w:val="17"/>
              </w:rPr>
              <w:t> </w:t>
            </w:r>
            <w:r>
              <w:rPr>
                <w:rFonts w:ascii="Times New Roman"/>
                <w:sz w:val="17"/>
              </w:rPr>
              <w:t>FUND</w:t>
            </w:r>
          </w:p>
        </w:tc>
        <w:tc>
          <w:tcPr>
            <w:tcW w:w="9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21" w:right="0"/>
              <w:jc w:val="left"/>
              <w:rPr>
                <w:rFonts w:ascii="宋体" w:hAnsi="宋体" w:cs="宋体" w:eastAsia="宋体" w:hint="default"/>
                <w:sz w:val="17"/>
                <w:szCs w:val="17"/>
              </w:rPr>
            </w:pPr>
            <w:r>
              <w:rPr>
                <w:rFonts w:ascii="宋体" w:hAnsi="宋体" w:cs="宋体" w:eastAsia="宋体" w:hint="default"/>
                <w:sz w:val="17"/>
                <w:szCs w:val="17"/>
              </w:rPr>
              <w:t>境外法人</w:t>
            </w:r>
          </w:p>
        </w:tc>
        <w:tc>
          <w:tcPr>
            <w:tcW w:w="67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0.38%</w:t>
            </w:r>
          </w:p>
        </w:tc>
        <w:tc>
          <w:tcPr>
            <w:tcW w:w="10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10,997,408</w:t>
            </w:r>
          </w:p>
        </w:tc>
        <w:tc>
          <w:tcPr>
            <w:tcW w:w="934"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5" w:right="0"/>
              <w:jc w:val="left"/>
              <w:rPr>
                <w:rFonts w:ascii="Times New Roman" w:hAnsi="Times New Roman" w:cs="Times New Roman" w:eastAsia="Times New Roman" w:hint="default"/>
                <w:sz w:val="17"/>
                <w:szCs w:val="17"/>
              </w:rPr>
            </w:pPr>
            <w:r>
              <w:rPr>
                <w:rFonts w:ascii="Times New Roman"/>
                <w:sz w:val="17"/>
              </w:rPr>
              <w:t>1,865,300</w:t>
            </w:r>
          </w:p>
        </w:tc>
        <w:tc>
          <w:tcPr>
            <w:tcW w:w="79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68"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4" w:right="0"/>
              <w:jc w:val="left"/>
              <w:rPr>
                <w:rFonts w:ascii="Times New Roman" w:hAnsi="Times New Roman" w:cs="Times New Roman" w:eastAsia="Times New Roman" w:hint="default"/>
                <w:sz w:val="17"/>
                <w:szCs w:val="17"/>
              </w:rPr>
            </w:pPr>
            <w:r>
              <w:rPr>
                <w:rFonts w:ascii="Times New Roman"/>
                <w:sz w:val="17"/>
              </w:rPr>
              <w:t>10,997,408</w:t>
            </w:r>
          </w:p>
        </w:tc>
        <w:tc>
          <w:tcPr>
            <w:tcW w:w="53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08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152" w:hRule="exact"/>
        </w:trPr>
        <w:tc>
          <w:tcPr>
            <w:tcW w:w="2035" w:type="dxa"/>
            <w:tcBorders>
              <w:top w:val="single" w:sz="4" w:space="0" w:color="000000"/>
              <w:left w:val="single" w:sz="3" w:space="0" w:color="000000"/>
              <w:bottom w:val="nil" w:sz="6" w:space="0" w:color="auto"/>
              <w:right w:val="single" w:sz="4" w:space="0" w:color="000000"/>
            </w:tcBorders>
            <w:shd w:val="clear" w:color="auto" w:fill="D3D3D3"/>
          </w:tcPr>
          <w:p>
            <w:pPr/>
          </w:p>
        </w:tc>
        <w:tc>
          <w:tcPr>
            <w:tcW w:w="7085" w:type="dxa"/>
            <w:gridSpan w:val="10"/>
            <w:vMerge w:val="restart"/>
            <w:tcBorders>
              <w:top w:val="single" w:sz="4" w:space="0" w:color="000000"/>
              <w:left w:val="single" w:sz="9" w:space="0" w:color="D3D3D3"/>
              <w:right w:val="single" w:sz="3" w:space="0" w:color="000000"/>
            </w:tcBorders>
          </w:tcPr>
          <w:p>
            <w:pPr>
              <w:pStyle w:val="TableParagraph"/>
              <w:spacing w:line="240" w:lineRule="auto" w:before="47"/>
              <w:ind w:left="9" w:right="0"/>
              <w:jc w:val="left"/>
              <w:rPr>
                <w:rFonts w:ascii="宋体" w:hAnsi="宋体" w:cs="宋体" w:eastAsia="宋体" w:hint="default"/>
                <w:sz w:val="17"/>
                <w:szCs w:val="17"/>
              </w:rPr>
            </w:pPr>
            <w:r>
              <w:rPr>
                <w:rFonts w:ascii="宋体" w:hAnsi="宋体" w:cs="宋体" w:eastAsia="宋体" w:hint="default"/>
                <w:spacing w:val="-3"/>
                <w:sz w:val="17"/>
                <w:szCs w:val="17"/>
              </w:rPr>
              <w:t>境外法人股东晨鸣控股（香港）有限公司为国有法人股东晨鸣控股有限公司的全资子公司，属于</w:t>
            </w:r>
            <w:r>
              <w:rPr>
                <w:rFonts w:ascii="宋体" w:hAnsi="宋体" w:cs="宋体" w:eastAsia="宋体" w:hint="default"/>
                <w:sz w:val="17"/>
                <w:szCs w:val="17"/>
              </w:rPr>
            </w:r>
          </w:p>
          <w:p>
            <w:pPr>
              <w:pStyle w:val="TableParagraph"/>
              <w:spacing w:line="316" w:lineRule="auto" w:before="70"/>
              <w:ind w:left="9" w:right="20"/>
              <w:jc w:val="left"/>
              <w:rPr>
                <w:rFonts w:ascii="宋体" w:hAnsi="宋体" w:cs="宋体" w:eastAsia="宋体" w:hint="default"/>
                <w:sz w:val="17"/>
                <w:szCs w:val="17"/>
              </w:rPr>
            </w:pPr>
            <w:r>
              <w:rPr>
                <w:rFonts w:ascii="宋体" w:hAnsi="宋体" w:cs="宋体" w:eastAsia="宋体" w:hint="default"/>
                <w:spacing w:val="-3"/>
                <w:sz w:val="17"/>
                <w:szCs w:val="17"/>
              </w:rPr>
              <w:t>《上市公司股东持股变动信息披露管理办法》中规定的一致行动人。除此之外，未知其他流通股</w:t>
            </w:r>
            <w:r>
              <w:rPr>
                <w:rFonts w:ascii="宋体" w:hAnsi="宋体" w:cs="宋体" w:eastAsia="宋体" w:hint="default"/>
                <w:spacing w:val="-1"/>
                <w:w w:val="99"/>
                <w:sz w:val="17"/>
                <w:szCs w:val="17"/>
              </w:rPr>
              <w:t> </w:t>
            </w:r>
            <w:r>
              <w:rPr>
                <w:rFonts w:ascii="宋体" w:hAnsi="宋体" w:cs="宋体" w:eastAsia="宋体" w:hint="default"/>
                <w:sz w:val="17"/>
                <w:szCs w:val="17"/>
              </w:rPr>
              <w:t>股东是否属于一致行动人，也未知其他流通股股东之间是否存在关联关系。</w:t>
            </w:r>
          </w:p>
        </w:tc>
      </w:tr>
      <w:tr>
        <w:trPr>
          <w:trHeight w:val="662" w:hRule="exact"/>
        </w:trPr>
        <w:tc>
          <w:tcPr>
            <w:tcW w:w="2035"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316" w:lineRule="auto" w:before="47"/>
              <w:ind w:left="21" w:right="139"/>
              <w:jc w:val="left"/>
              <w:rPr>
                <w:rFonts w:ascii="宋体" w:hAnsi="宋体" w:cs="宋体" w:eastAsia="宋体" w:hint="default"/>
                <w:sz w:val="17"/>
                <w:szCs w:val="17"/>
              </w:rPr>
            </w:pPr>
            <w:r>
              <w:rPr>
                <w:rFonts w:ascii="宋体" w:hAnsi="宋体" w:cs="宋体" w:eastAsia="宋体" w:hint="default"/>
                <w:w w:val="95"/>
                <w:sz w:val="17"/>
                <w:szCs w:val="17"/>
              </w:rPr>
              <w:t>上述股东关联关系或一致</w:t>
            </w:r>
            <w:r>
              <w:rPr>
                <w:rFonts w:ascii="宋体" w:hAnsi="宋体" w:cs="宋体" w:eastAsia="宋体" w:hint="default"/>
                <w:spacing w:val="-4"/>
                <w:w w:val="95"/>
                <w:sz w:val="17"/>
                <w:szCs w:val="17"/>
              </w:rPr>
              <w:t> </w:t>
            </w:r>
            <w:r>
              <w:rPr>
                <w:rFonts w:ascii="宋体" w:hAnsi="宋体" w:cs="宋体" w:eastAsia="宋体" w:hint="default"/>
                <w:spacing w:val="-4"/>
                <w:w w:val="95"/>
                <w:sz w:val="17"/>
                <w:szCs w:val="17"/>
              </w:rPr>
            </w:r>
            <w:r>
              <w:rPr>
                <w:rFonts w:ascii="宋体" w:hAnsi="宋体" w:cs="宋体" w:eastAsia="宋体" w:hint="default"/>
                <w:sz w:val="17"/>
                <w:szCs w:val="17"/>
              </w:rPr>
              <w:t>行动的说明</w:t>
            </w:r>
          </w:p>
        </w:tc>
        <w:tc>
          <w:tcPr>
            <w:tcW w:w="7085" w:type="dxa"/>
            <w:gridSpan w:val="10"/>
            <w:vMerge/>
            <w:tcBorders>
              <w:left w:val="single" w:sz="9" w:space="0" w:color="D3D3D3"/>
              <w:right w:val="single" w:sz="3" w:space="0" w:color="000000"/>
            </w:tcBorders>
          </w:tcPr>
          <w:p>
            <w:pPr/>
          </w:p>
        </w:tc>
      </w:tr>
      <w:tr>
        <w:trPr>
          <w:trHeight w:val="152" w:hRule="exact"/>
        </w:trPr>
        <w:tc>
          <w:tcPr>
            <w:tcW w:w="2035" w:type="dxa"/>
            <w:tcBorders>
              <w:top w:val="nil" w:sz="6" w:space="0" w:color="auto"/>
              <w:left w:val="single" w:sz="3" w:space="0" w:color="000000"/>
              <w:bottom w:val="single" w:sz="3" w:space="0" w:color="000000"/>
              <w:right w:val="single" w:sz="4" w:space="0" w:color="000000"/>
            </w:tcBorders>
            <w:shd w:val="clear" w:color="auto" w:fill="D3D3D3"/>
          </w:tcPr>
          <w:p>
            <w:pPr/>
          </w:p>
        </w:tc>
        <w:tc>
          <w:tcPr>
            <w:tcW w:w="7085" w:type="dxa"/>
            <w:gridSpan w:val="10"/>
            <w:vMerge/>
            <w:tcBorders>
              <w:left w:val="single" w:sz="9" w:space="0" w:color="D3D3D3"/>
              <w:bottom w:val="single" w:sz="3" w:space="0" w:color="000000"/>
              <w:right w:val="single" w:sz="3" w:space="0" w:color="000000"/>
            </w:tcBorders>
          </w:tcPr>
          <w:p>
            <w:pPr/>
          </w:p>
        </w:tc>
      </w:tr>
      <w:tr>
        <w:trPr>
          <w:trHeight w:val="378" w:hRule="exact"/>
        </w:trPr>
        <w:tc>
          <w:tcPr>
            <w:tcW w:w="9120" w:type="dxa"/>
            <w:gridSpan w:val="11"/>
            <w:tcBorders>
              <w:top w:val="single" w:sz="3" w:space="0" w:color="000000"/>
              <w:left w:val="single" w:sz="3" w:space="0" w:color="000000"/>
              <w:bottom w:val="single" w:sz="3" w:space="0" w:color="FFFFFF"/>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前</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10"/>
                <w:sz w:val="17"/>
                <w:szCs w:val="17"/>
              </w:rPr>
              <w:t> </w:t>
            </w:r>
            <w:r>
              <w:rPr>
                <w:rFonts w:ascii="宋体" w:hAnsi="宋体" w:cs="宋体" w:eastAsia="宋体" w:hint="default"/>
                <w:sz w:val="17"/>
                <w:szCs w:val="17"/>
              </w:rPr>
              <w:t>名无限售条件股东持股情况</w:t>
            </w:r>
          </w:p>
        </w:tc>
      </w:tr>
      <w:tr>
        <w:trPr>
          <w:trHeight w:val="194" w:hRule="exact"/>
        </w:trPr>
        <w:tc>
          <w:tcPr>
            <w:tcW w:w="4828" w:type="dxa"/>
            <w:gridSpan w:val="5"/>
            <w:tcBorders>
              <w:top w:val="single" w:sz="3" w:space="0" w:color="FFFFFF"/>
              <w:left w:val="single" w:sz="3" w:space="0" w:color="000000"/>
              <w:bottom w:val="nil" w:sz="6" w:space="0" w:color="auto"/>
              <w:right w:val="single" w:sz="3" w:space="0" w:color="000000"/>
            </w:tcBorders>
            <w:shd w:val="clear" w:color="auto" w:fill="D3D3D3"/>
          </w:tcPr>
          <w:p>
            <w:pPr/>
          </w:p>
        </w:tc>
        <w:tc>
          <w:tcPr>
            <w:tcW w:w="1734" w:type="dxa"/>
            <w:gridSpan w:val="3"/>
            <w:vMerge w:val="restart"/>
            <w:tcBorders>
              <w:top w:val="single" w:sz="3" w:space="0" w:color="FFFFFF"/>
              <w:left w:val="single" w:sz="3" w:space="0" w:color="000000"/>
              <w:right w:val="single" w:sz="3" w:space="0" w:color="000000"/>
            </w:tcBorders>
            <w:shd w:val="clear" w:color="auto" w:fill="D3D3D3"/>
          </w:tcPr>
          <w:p>
            <w:pPr>
              <w:pStyle w:val="TableParagraph"/>
              <w:spacing w:line="319" w:lineRule="auto" w:before="89"/>
              <w:ind w:left="355" w:right="98" w:hanging="255"/>
              <w:jc w:val="left"/>
              <w:rPr>
                <w:rFonts w:ascii="宋体" w:hAnsi="宋体" w:cs="宋体" w:eastAsia="宋体" w:hint="default"/>
                <w:sz w:val="17"/>
                <w:szCs w:val="17"/>
              </w:rPr>
            </w:pPr>
            <w:r>
              <w:rPr>
                <w:rFonts w:ascii="宋体" w:hAnsi="宋体" w:cs="宋体" w:eastAsia="宋体" w:hint="default"/>
                <w:w w:val="95"/>
                <w:sz w:val="17"/>
                <w:szCs w:val="17"/>
              </w:rPr>
              <w:t>报告期末持有无限售</w:t>
            </w:r>
            <w:r>
              <w:rPr>
                <w:rFonts w:ascii="宋体" w:hAnsi="宋体" w:cs="宋体" w:eastAsia="宋体" w:hint="default"/>
                <w:spacing w:val="-18"/>
                <w:w w:val="95"/>
                <w:sz w:val="17"/>
                <w:szCs w:val="17"/>
              </w:rPr>
              <w:t> </w:t>
            </w:r>
            <w:r>
              <w:rPr>
                <w:rFonts w:ascii="宋体" w:hAnsi="宋体" w:cs="宋体" w:eastAsia="宋体" w:hint="default"/>
                <w:spacing w:val="-18"/>
                <w:w w:val="95"/>
                <w:sz w:val="17"/>
                <w:szCs w:val="17"/>
              </w:rPr>
            </w:r>
            <w:r>
              <w:rPr>
                <w:rFonts w:ascii="宋体" w:hAnsi="宋体" w:cs="宋体" w:eastAsia="宋体" w:hint="default"/>
                <w:sz w:val="17"/>
                <w:szCs w:val="17"/>
              </w:rPr>
              <w:t>条件股份数量</w:t>
            </w:r>
          </w:p>
        </w:tc>
        <w:tc>
          <w:tcPr>
            <w:tcW w:w="2558" w:type="dxa"/>
            <w:gridSpan w:val="3"/>
            <w:vMerge w:val="restart"/>
            <w:tcBorders>
              <w:top w:val="single" w:sz="3" w:space="0" w:color="FFFFFF"/>
              <w:left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股份种类</w:t>
            </w:r>
          </w:p>
        </w:tc>
      </w:tr>
      <w:tr>
        <w:trPr>
          <w:trHeight w:val="184" w:hRule="exact"/>
        </w:trPr>
        <w:tc>
          <w:tcPr>
            <w:tcW w:w="4828" w:type="dxa"/>
            <w:gridSpan w:val="5"/>
            <w:vMerge w:val="restart"/>
            <w:tcBorders>
              <w:top w:val="nil" w:sz="6" w:space="0" w:color="auto"/>
              <w:left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股东名称</w:t>
            </w:r>
          </w:p>
        </w:tc>
        <w:tc>
          <w:tcPr>
            <w:tcW w:w="1734" w:type="dxa"/>
            <w:gridSpan w:val="3"/>
            <w:vMerge/>
            <w:tcBorders>
              <w:left w:val="single" w:sz="3" w:space="0" w:color="000000"/>
              <w:right w:val="single" w:sz="3" w:space="0" w:color="000000"/>
            </w:tcBorders>
            <w:shd w:val="clear" w:color="auto" w:fill="D3D3D3"/>
          </w:tcPr>
          <w:p>
            <w:pPr/>
          </w:p>
        </w:tc>
        <w:tc>
          <w:tcPr>
            <w:tcW w:w="2558" w:type="dxa"/>
            <w:gridSpan w:val="3"/>
            <w:vMerge/>
            <w:tcBorders>
              <w:left w:val="single" w:sz="3" w:space="0" w:color="000000"/>
              <w:bottom w:val="single" w:sz="4" w:space="0" w:color="000000"/>
              <w:right w:val="single" w:sz="3" w:space="0" w:color="000000"/>
            </w:tcBorders>
            <w:shd w:val="clear" w:color="auto" w:fill="D3D3D3"/>
          </w:tcPr>
          <w:p>
            <w:pPr/>
          </w:p>
        </w:tc>
      </w:tr>
      <w:tr>
        <w:trPr>
          <w:trHeight w:val="184" w:hRule="exact"/>
        </w:trPr>
        <w:tc>
          <w:tcPr>
            <w:tcW w:w="4828" w:type="dxa"/>
            <w:gridSpan w:val="5"/>
            <w:vMerge/>
            <w:tcBorders>
              <w:left w:val="single" w:sz="3" w:space="0" w:color="000000"/>
              <w:bottom w:val="nil" w:sz="6" w:space="0" w:color="auto"/>
              <w:right w:val="single" w:sz="3" w:space="0" w:color="000000"/>
            </w:tcBorders>
            <w:shd w:val="clear" w:color="auto" w:fill="D3D3D3"/>
          </w:tcPr>
          <w:p>
            <w:pPr/>
          </w:p>
        </w:tc>
        <w:tc>
          <w:tcPr>
            <w:tcW w:w="1734" w:type="dxa"/>
            <w:gridSpan w:val="3"/>
            <w:vMerge/>
            <w:tcBorders>
              <w:left w:val="single" w:sz="3" w:space="0" w:color="000000"/>
              <w:right w:val="single" w:sz="3" w:space="0" w:color="000000"/>
            </w:tcBorders>
            <w:shd w:val="clear" w:color="auto" w:fill="D3D3D3"/>
          </w:tcPr>
          <w:p>
            <w:pPr/>
          </w:p>
        </w:tc>
        <w:tc>
          <w:tcPr>
            <w:tcW w:w="1475" w:type="dxa"/>
            <w:gridSpan w:val="2"/>
            <w:vMerge w:val="restart"/>
            <w:tcBorders>
              <w:top w:val="single" w:sz="4" w:space="0" w:color="000000"/>
              <w:left w:val="single" w:sz="3" w:space="0" w:color="000000"/>
              <w:right w:val="single" w:sz="4" w:space="0" w:color="000000"/>
            </w:tcBorders>
            <w:shd w:val="clear" w:color="auto" w:fill="D3D3D3"/>
          </w:tcPr>
          <w:p>
            <w:pPr>
              <w:pStyle w:val="TableParagraph"/>
              <w:spacing w:line="240" w:lineRule="auto" w:before="47"/>
              <w:ind w:left="394" w:right="0"/>
              <w:jc w:val="left"/>
              <w:rPr>
                <w:rFonts w:ascii="宋体" w:hAnsi="宋体" w:cs="宋体" w:eastAsia="宋体" w:hint="default"/>
                <w:sz w:val="17"/>
                <w:szCs w:val="17"/>
              </w:rPr>
            </w:pPr>
            <w:r>
              <w:rPr>
                <w:rFonts w:ascii="宋体" w:hAnsi="宋体" w:cs="宋体" w:eastAsia="宋体" w:hint="default"/>
                <w:sz w:val="17"/>
                <w:szCs w:val="17"/>
              </w:rPr>
              <w:t>股份种类</w:t>
            </w:r>
          </w:p>
        </w:tc>
        <w:tc>
          <w:tcPr>
            <w:tcW w:w="1083" w:type="dxa"/>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数量</w:t>
            </w:r>
          </w:p>
        </w:tc>
      </w:tr>
      <w:tr>
        <w:trPr>
          <w:trHeight w:val="194" w:hRule="exact"/>
        </w:trPr>
        <w:tc>
          <w:tcPr>
            <w:tcW w:w="4828" w:type="dxa"/>
            <w:gridSpan w:val="5"/>
            <w:tcBorders>
              <w:top w:val="nil" w:sz="6" w:space="0" w:color="auto"/>
              <w:left w:val="single" w:sz="3" w:space="0" w:color="000000"/>
              <w:bottom w:val="single" w:sz="4" w:space="0" w:color="000000"/>
              <w:right w:val="single" w:sz="3" w:space="0" w:color="000000"/>
            </w:tcBorders>
            <w:shd w:val="clear" w:color="auto" w:fill="D3D3D3"/>
          </w:tcPr>
          <w:p>
            <w:pPr/>
          </w:p>
        </w:tc>
        <w:tc>
          <w:tcPr>
            <w:tcW w:w="1734" w:type="dxa"/>
            <w:gridSpan w:val="3"/>
            <w:vMerge/>
            <w:tcBorders>
              <w:left w:val="single" w:sz="3" w:space="0" w:color="000000"/>
              <w:bottom w:val="single" w:sz="4" w:space="0" w:color="000000"/>
              <w:right w:val="single" w:sz="3" w:space="0" w:color="000000"/>
            </w:tcBorders>
            <w:shd w:val="clear" w:color="auto" w:fill="D3D3D3"/>
          </w:tcPr>
          <w:p>
            <w:pPr/>
          </w:p>
        </w:tc>
        <w:tc>
          <w:tcPr>
            <w:tcW w:w="1475" w:type="dxa"/>
            <w:gridSpan w:val="2"/>
            <w:vMerge/>
            <w:tcBorders>
              <w:left w:val="single" w:sz="3" w:space="0" w:color="000000"/>
              <w:bottom w:val="single" w:sz="4" w:space="0" w:color="000000"/>
              <w:right w:val="single" w:sz="4" w:space="0" w:color="000000"/>
            </w:tcBorders>
            <w:shd w:val="clear" w:color="auto" w:fill="D3D3D3"/>
          </w:tcPr>
          <w:p>
            <w:pPr/>
          </w:p>
        </w:tc>
        <w:tc>
          <w:tcPr>
            <w:tcW w:w="1083" w:type="dxa"/>
            <w:vMerge/>
            <w:tcBorders>
              <w:left w:val="single" w:sz="4" w:space="0" w:color="000000"/>
              <w:bottom w:val="single" w:sz="4" w:space="0" w:color="000000"/>
              <w:right w:val="single" w:sz="3" w:space="0" w:color="000000"/>
            </w:tcBorders>
            <w:shd w:val="clear" w:color="auto" w:fill="D3D3D3"/>
          </w:tcPr>
          <w:p>
            <w:pPr/>
          </w:p>
        </w:tc>
      </w:tr>
      <w:tr>
        <w:trPr>
          <w:trHeight w:val="378" w:hRule="exact"/>
        </w:trPr>
        <w:tc>
          <w:tcPr>
            <w:tcW w:w="4828" w:type="dxa"/>
            <w:gridSpan w:val="5"/>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晨鸣控股有限公司</w:t>
            </w:r>
          </w:p>
        </w:tc>
        <w:tc>
          <w:tcPr>
            <w:tcW w:w="1734" w:type="dxa"/>
            <w:gridSpan w:val="3"/>
            <w:tcBorders>
              <w:top w:val="single" w:sz="17" w:space="0" w:color="D3D3D3"/>
              <w:left w:val="single" w:sz="3" w:space="0" w:color="000000"/>
              <w:bottom w:val="single" w:sz="4" w:space="0" w:color="000000"/>
              <w:right w:val="single" w:sz="3" w:space="0" w:color="000000"/>
            </w:tcBorders>
          </w:tcPr>
          <w:p>
            <w:pPr>
              <w:pStyle w:val="TableParagraph"/>
              <w:spacing w:line="240" w:lineRule="auto" w:before="68"/>
              <w:ind w:left="856" w:right="0"/>
              <w:jc w:val="left"/>
              <w:rPr>
                <w:rFonts w:ascii="Times New Roman" w:hAnsi="Times New Roman" w:cs="Times New Roman" w:eastAsia="Times New Roman" w:hint="default"/>
                <w:sz w:val="17"/>
                <w:szCs w:val="17"/>
              </w:rPr>
            </w:pPr>
            <w:r>
              <w:rPr>
                <w:rFonts w:ascii="Times New Roman"/>
                <w:sz w:val="17"/>
              </w:rPr>
              <w:t>444,146,128</w:t>
            </w:r>
          </w:p>
        </w:tc>
        <w:tc>
          <w:tcPr>
            <w:tcW w:w="1475"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人民币普通股</w:t>
            </w:r>
          </w:p>
        </w:tc>
        <w:tc>
          <w:tcPr>
            <w:tcW w:w="108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444,146,128</w:t>
            </w:r>
          </w:p>
        </w:tc>
      </w:tr>
      <w:tr>
        <w:trPr>
          <w:trHeight w:val="379" w:hRule="exact"/>
        </w:trPr>
        <w:tc>
          <w:tcPr>
            <w:tcW w:w="4828" w:type="dxa"/>
            <w:gridSpan w:val="5"/>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21" w:right="0"/>
              <w:jc w:val="left"/>
              <w:rPr>
                <w:rFonts w:ascii="Times New Roman" w:hAnsi="Times New Roman" w:cs="Times New Roman" w:eastAsia="Times New Roman" w:hint="default"/>
                <w:sz w:val="17"/>
                <w:szCs w:val="17"/>
              </w:rPr>
            </w:pPr>
            <w:r>
              <w:rPr>
                <w:rFonts w:ascii="Times New Roman"/>
                <w:sz w:val="17"/>
              </w:rPr>
              <w:t>HKSCC NOMINEES</w:t>
            </w:r>
            <w:r>
              <w:rPr>
                <w:rFonts w:ascii="Times New Roman"/>
                <w:spacing w:val="-17"/>
                <w:sz w:val="17"/>
              </w:rPr>
              <w:t> </w:t>
            </w:r>
            <w:r>
              <w:rPr>
                <w:rFonts w:ascii="Times New Roman"/>
                <w:sz w:val="17"/>
              </w:rPr>
              <w:t>LIMITED</w:t>
            </w:r>
          </w:p>
        </w:tc>
        <w:tc>
          <w:tcPr>
            <w:tcW w:w="1734" w:type="dxa"/>
            <w:gridSpan w:val="3"/>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857" w:right="0"/>
              <w:jc w:val="left"/>
              <w:rPr>
                <w:rFonts w:ascii="Times New Roman" w:hAnsi="Times New Roman" w:cs="Times New Roman" w:eastAsia="Times New Roman" w:hint="default"/>
                <w:sz w:val="17"/>
                <w:szCs w:val="17"/>
              </w:rPr>
            </w:pPr>
            <w:r>
              <w:rPr>
                <w:rFonts w:ascii="Times New Roman"/>
                <w:sz w:val="17"/>
              </w:rPr>
              <w:t>373,287,875</w:t>
            </w:r>
          </w:p>
        </w:tc>
        <w:tc>
          <w:tcPr>
            <w:tcW w:w="1475" w:type="dxa"/>
            <w:gridSpan w:val="2"/>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境外上市外资股</w:t>
            </w:r>
          </w:p>
        </w:tc>
        <w:tc>
          <w:tcPr>
            <w:tcW w:w="108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373,287,875</w:t>
            </w:r>
          </w:p>
        </w:tc>
      </w:tr>
      <w:tr>
        <w:trPr>
          <w:trHeight w:val="378" w:hRule="exact"/>
        </w:trPr>
        <w:tc>
          <w:tcPr>
            <w:tcW w:w="4828" w:type="dxa"/>
            <w:gridSpan w:val="5"/>
            <w:vMerge w:val="restart"/>
            <w:tcBorders>
              <w:top w:val="single" w:sz="3" w:space="0" w:color="000000"/>
              <w:left w:val="single" w:sz="3" w:space="0" w:color="000000"/>
              <w:right w:val="single" w:sz="3"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晨鸣控股（香港）有限公司</w:t>
            </w:r>
          </w:p>
        </w:tc>
        <w:tc>
          <w:tcPr>
            <w:tcW w:w="1734" w:type="dxa"/>
            <w:gridSpan w:val="3"/>
            <w:vMerge w:val="restart"/>
            <w:tcBorders>
              <w:top w:val="single" w:sz="3" w:space="0" w:color="000000"/>
              <w:left w:val="single" w:sz="3" w:space="0" w:color="000000"/>
              <w:right w:val="single" w:sz="3"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856" w:right="0"/>
              <w:jc w:val="left"/>
              <w:rPr>
                <w:rFonts w:ascii="Times New Roman" w:hAnsi="Times New Roman" w:cs="Times New Roman" w:eastAsia="Times New Roman" w:hint="default"/>
                <w:sz w:val="17"/>
                <w:szCs w:val="17"/>
              </w:rPr>
            </w:pPr>
            <w:r>
              <w:rPr>
                <w:rFonts w:ascii="Times New Roman"/>
                <w:sz w:val="17"/>
              </w:rPr>
              <w:t>364,131,563</w:t>
            </w:r>
          </w:p>
        </w:tc>
        <w:tc>
          <w:tcPr>
            <w:tcW w:w="1475" w:type="dxa"/>
            <w:gridSpan w:val="2"/>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境内上市外资股</w:t>
            </w:r>
          </w:p>
        </w:tc>
        <w:tc>
          <w:tcPr>
            <w:tcW w:w="108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210,717,563</w:t>
            </w:r>
          </w:p>
        </w:tc>
      </w:tr>
      <w:tr>
        <w:trPr>
          <w:trHeight w:val="379" w:hRule="exact"/>
        </w:trPr>
        <w:tc>
          <w:tcPr>
            <w:tcW w:w="4828" w:type="dxa"/>
            <w:gridSpan w:val="5"/>
            <w:vMerge/>
            <w:tcBorders>
              <w:left w:val="single" w:sz="3" w:space="0" w:color="000000"/>
              <w:bottom w:val="single" w:sz="4" w:space="0" w:color="000000"/>
              <w:right w:val="single" w:sz="3" w:space="0" w:color="000000"/>
            </w:tcBorders>
          </w:tcPr>
          <w:p>
            <w:pPr/>
          </w:p>
        </w:tc>
        <w:tc>
          <w:tcPr>
            <w:tcW w:w="1734" w:type="dxa"/>
            <w:gridSpan w:val="3"/>
            <w:vMerge/>
            <w:tcBorders>
              <w:left w:val="single" w:sz="3" w:space="0" w:color="000000"/>
              <w:bottom w:val="single" w:sz="4" w:space="0" w:color="000000"/>
              <w:right w:val="single" w:sz="3" w:space="0" w:color="000000"/>
            </w:tcBorders>
          </w:tcPr>
          <w:p>
            <w:pPr/>
          </w:p>
        </w:tc>
        <w:tc>
          <w:tcPr>
            <w:tcW w:w="1475" w:type="dxa"/>
            <w:gridSpan w:val="2"/>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境外上市外资股</w:t>
            </w:r>
          </w:p>
        </w:tc>
        <w:tc>
          <w:tcPr>
            <w:tcW w:w="108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153,414,000</w:t>
            </w:r>
          </w:p>
        </w:tc>
      </w:tr>
      <w:tr>
        <w:trPr>
          <w:trHeight w:val="378" w:hRule="exact"/>
        </w:trPr>
        <w:tc>
          <w:tcPr>
            <w:tcW w:w="4828" w:type="dxa"/>
            <w:gridSpan w:val="5"/>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中央汇金资产管理有限责任公司</w:t>
            </w:r>
          </w:p>
        </w:tc>
        <w:tc>
          <w:tcPr>
            <w:tcW w:w="1734" w:type="dxa"/>
            <w:gridSpan w:val="3"/>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942" w:right="0"/>
              <w:jc w:val="left"/>
              <w:rPr>
                <w:rFonts w:ascii="Times New Roman" w:hAnsi="Times New Roman" w:cs="Times New Roman" w:eastAsia="Times New Roman" w:hint="default"/>
                <w:sz w:val="17"/>
                <w:szCs w:val="17"/>
              </w:rPr>
            </w:pPr>
            <w:r>
              <w:rPr>
                <w:rFonts w:ascii="Times New Roman"/>
                <w:sz w:val="17"/>
              </w:rPr>
              <w:t>60,206,850</w:t>
            </w:r>
          </w:p>
        </w:tc>
        <w:tc>
          <w:tcPr>
            <w:tcW w:w="1475"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人民币普通股</w:t>
            </w:r>
          </w:p>
        </w:tc>
        <w:tc>
          <w:tcPr>
            <w:tcW w:w="108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60,206,850</w:t>
            </w:r>
            <w:r>
              <w:rPr>
                <w:rFonts w:ascii="Times New Roman"/>
                <w:sz w:val="17"/>
              </w:rPr>
            </w:r>
          </w:p>
        </w:tc>
      </w:tr>
      <w:tr>
        <w:trPr>
          <w:trHeight w:val="378" w:hRule="exact"/>
        </w:trPr>
        <w:tc>
          <w:tcPr>
            <w:tcW w:w="4828" w:type="dxa"/>
            <w:gridSpan w:val="5"/>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全国社保基金四一八组合</w:t>
            </w:r>
          </w:p>
        </w:tc>
        <w:tc>
          <w:tcPr>
            <w:tcW w:w="1734" w:type="dxa"/>
            <w:gridSpan w:val="3"/>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941" w:right="0"/>
              <w:jc w:val="left"/>
              <w:rPr>
                <w:rFonts w:ascii="Times New Roman" w:hAnsi="Times New Roman" w:cs="Times New Roman" w:eastAsia="Times New Roman" w:hint="default"/>
                <w:sz w:val="17"/>
                <w:szCs w:val="17"/>
              </w:rPr>
            </w:pPr>
            <w:r>
              <w:rPr>
                <w:rFonts w:ascii="Times New Roman"/>
                <w:sz w:val="17"/>
              </w:rPr>
              <w:t>18,648,662</w:t>
            </w:r>
          </w:p>
        </w:tc>
        <w:tc>
          <w:tcPr>
            <w:tcW w:w="1475"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人民币普通股</w:t>
            </w:r>
          </w:p>
        </w:tc>
        <w:tc>
          <w:tcPr>
            <w:tcW w:w="108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18,648,662</w:t>
            </w:r>
            <w:r>
              <w:rPr>
                <w:rFonts w:ascii="Times New Roman"/>
                <w:sz w:val="17"/>
              </w:rPr>
            </w:r>
          </w:p>
        </w:tc>
      </w:tr>
      <w:tr>
        <w:trPr>
          <w:trHeight w:val="672" w:hRule="exact"/>
        </w:trPr>
        <w:tc>
          <w:tcPr>
            <w:tcW w:w="4828" w:type="dxa"/>
            <w:gridSpan w:val="5"/>
            <w:tcBorders>
              <w:top w:val="single" w:sz="4" w:space="0" w:color="000000"/>
              <w:left w:val="single" w:sz="3" w:space="0" w:color="000000"/>
              <w:bottom w:val="single" w:sz="4" w:space="0" w:color="000000"/>
              <w:right w:val="single" w:sz="3" w:space="0" w:color="000000"/>
            </w:tcBorders>
          </w:tcPr>
          <w:p>
            <w:pPr>
              <w:pStyle w:val="TableParagraph"/>
              <w:spacing w:line="300" w:lineRule="auto" w:before="47"/>
              <w:ind w:left="21" w:right="54"/>
              <w:jc w:val="left"/>
              <w:rPr>
                <w:rFonts w:ascii="宋体" w:hAnsi="宋体" w:cs="宋体" w:eastAsia="宋体" w:hint="default"/>
                <w:sz w:val="17"/>
                <w:szCs w:val="17"/>
              </w:rPr>
            </w:pPr>
            <w:r>
              <w:rPr>
                <w:rFonts w:ascii="宋体" w:hAnsi="宋体" w:cs="宋体" w:eastAsia="宋体" w:hint="default"/>
                <w:sz w:val="17"/>
                <w:szCs w:val="17"/>
              </w:rPr>
              <w:t>中国农业银行股份有限公司－中证</w:t>
            </w:r>
            <w:r>
              <w:rPr>
                <w:rFonts w:ascii="宋体" w:hAnsi="宋体" w:cs="宋体" w:eastAsia="宋体" w:hint="default"/>
                <w:spacing w:val="-57"/>
                <w:sz w:val="17"/>
                <w:szCs w:val="17"/>
              </w:rPr>
              <w:t> </w:t>
            </w:r>
            <w:r>
              <w:rPr>
                <w:rFonts w:ascii="Times New Roman" w:hAnsi="Times New Roman" w:cs="Times New Roman" w:eastAsia="Times New Roman" w:hint="default"/>
                <w:sz w:val="17"/>
                <w:szCs w:val="17"/>
              </w:rPr>
              <w:t>500</w:t>
            </w:r>
            <w:r>
              <w:rPr>
                <w:rFonts w:ascii="Times New Roman" w:hAnsi="Times New Roman" w:cs="Times New Roman" w:eastAsia="Times New Roman" w:hint="default"/>
                <w:spacing w:val="-15"/>
                <w:sz w:val="17"/>
                <w:szCs w:val="17"/>
              </w:rPr>
              <w:t> </w:t>
            </w:r>
            <w:r>
              <w:rPr>
                <w:rFonts w:ascii="宋体" w:hAnsi="宋体" w:cs="宋体" w:eastAsia="宋体" w:hint="default"/>
                <w:sz w:val="17"/>
                <w:szCs w:val="17"/>
              </w:rPr>
              <w:t>交易型开放式指数证券投</w:t>
            </w:r>
            <w:r>
              <w:rPr>
                <w:rFonts w:ascii="宋体" w:hAnsi="宋体" w:cs="宋体" w:eastAsia="宋体" w:hint="default"/>
                <w:spacing w:val="-1"/>
                <w:w w:val="99"/>
                <w:sz w:val="17"/>
                <w:szCs w:val="17"/>
              </w:rPr>
              <w:t> </w:t>
            </w:r>
            <w:r>
              <w:rPr>
                <w:rFonts w:ascii="宋体" w:hAnsi="宋体" w:cs="宋体" w:eastAsia="宋体" w:hint="default"/>
                <w:sz w:val="17"/>
                <w:szCs w:val="17"/>
              </w:rPr>
              <w:t>资基金</w:t>
            </w:r>
          </w:p>
        </w:tc>
        <w:tc>
          <w:tcPr>
            <w:tcW w:w="1734" w:type="dxa"/>
            <w:gridSpan w:val="3"/>
            <w:tcBorders>
              <w:top w:val="single" w:sz="4" w:space="0" w:color="000000"/>
              <w:left w:val="single" w:sz="3"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41" w:right="0"/>
              <w:jc w:val="left"/>
              <w:rPr>
                <w:rFonts w:ascii="Times New Roman" w:hAnsi="Times New Roman" w:cs="Times New Roman" w:eastAsia="Times New Roman" w:hint="default"/>
                <w:sz w:val="17"/>
                <w:szCs w:val="17"/>
              </w:rPr>
            </w:pPr>
            <w:r>
              <w:rPr>
                <w:rFonts w:ascii="Times New Roman"/>
                <w:sz w:val="17"/>
              </w:rPr>
              <w:t>14,166,450</w:t>
            </w:r>
          </w:p>
        </w:tc>
        <w:tc>
          <w:tcPr>
            <w:tcW w:w="1475"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人民币普通股</w:t>
            </w:r>
          </w:p>
        </w:tc>
        <w:tc>
          <w:tcPr>
            <w:tcW w:w="108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spacing w:val="-1"/>
                <w:sz w:val="17"/>
              </w:rPr>
              <w:t>14,166,450</w:t>
            </w:r>
            <w:r>
              <w:rPr>
                <w:rFonts w:ascii="Times New Roman"/>
                <w:sz w:val="17"/>
              </w:rPr>
            </w:r>
          </w:p>
        </w:tc>
      </w:tr>
      <w:tr>
        <w:trPr>
          <w:trHeight w:val="672" w:hRule="exact"/>
        </w:trPr>
        <w:tc>
          <w:tcPr>
            <w:tcW w:w="4828" w:type="dxa"/>
            <w:gridSpan w:val="5"/>
            <w:tcBorders>
              <w:top w:val="single" w:sz="4" w:space="0" w:color="000000"/>
              <w:left w:val="single" w:sz="3" w:space="0" w:color="000000"/>
              <w:bottom w:val="single" w:sz="4" w:space="0" w:color="000000"/>
              <w:right w:val="single" w:sz="3" w:space="0" w:color="000000"/>
            </w:tcBorders>
          </w:tcPr>
          <w:p>
            <w:pPr>
              <w:pStyle w:val="TableParagraph"/>
              <w:spacing w:line="316" w:lineRule="auto" w:before="47"/>
              <w:ind w:left="21" w:right="54"/>
              <w:jc w:val="left"/>
              <w:rPr>
                <w:rFonts w:ascii="宋体" w:hAnsi="宋体" w:cs="宋体" w:eastAsia="宋体" w:hint="default"/>
                <w:sz w:val="17"/>
                <w:szCs w:val="17"/>
              </w:rPr>
            </w:pPr>
            <w:r>
              <w:rPr>
                <w:rFonts w:ascii="宋体" w:hAnsi="宋体" w:cs="宋体" w:eastAsia="宋体" w:hint="default"/>
                <w:spacing w:val="-1"/>
                <w:sz w:val="17"/>
                <w:szCs w:val="17"/>
              </w:rPr>
              <w:t>汇添富基金－建设银行－中国人寿－中国人寿委托汇添富基金公</w:t>
            </w:r>
            <w:r>
              <w:rPr>
                <w:rFonts w:ascii="宋体" w:hAnsi="宋体" w:cs="宋体" w:eastAsia="宋体" w:hint="default"/>
                <w:spacing w:val="-1"/>
                <w:w w:val="99"/>
                <w:sz w:val="17"/>
                <w:szCs w:val="17"/>
              </w:rPr>
              <w:t> </w:t>
            </w:r>
            <w:r>
              <w:rPr>
                <w:rFonts w:ascii="宋体" w:hAnsi="宋体" w:cs="宋体" w:eastAsia="宋体" w:hint="default"/>
                <w:sz w:val="17"/>
                <w:szCs w:val="17"/>
              </w:rPr>
              <w:t>司股票型组合</w:t>
            </w:r>
          </w:p>
        </w:tc>
        <w:tc>
          <w:tcPr>
            <w:tcW w:w="1734" w:type="dxa"/>
            <w:gridSpan w:val="3"/>
            <w:tcBorders>
              <w:top w:val="single" w:sz="4" w:space="0" w:color="000000"/>
              <w:left w:val="single" w:sz="3"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42" w:right="0"/>
              <w:jc w:val="left"/>
              <w:rPr>
                <w:rFonts w:ascii="Times New Roman" w:hAnsi="Times New Roman" w:cs="Times New Roman" w:eastAsia="Times New Roman" w:hint="default"/>
                <w:sz w:val="17"/>
                <w:szCs w:val="17"/>
              </w:rPr>
            </w:pPr>
            <w:r>
              <w:rPr>
                <w:rFonts w:ascii="Times New Roman"/>
                <w:sz w:val="17"/>
              </w:rPr>
              <w:t>13,701,360</w:t>
            </w:r>
          </w:p>
        </w:tc>
        <w:tc>
          <w:tcPr>
            <w:tcW w:w="1475"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人民币普通股</w:t>
            </w:r>
          </w:p>
        </w:tc>
        <w:tc>
          <w:tcPr>
            <w:tcW w:w="108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spacing w:val="-1"/>
                <w:sz w:val="17"/>
              </w:rPr>
              <w:t>13,701,360</w:t>
            </w:r>
            <w:r>
              <w:rPr>
                <w:rFonts w:ascii="Times New Roman"/>
                <w:sz w:val="17"/>
              </w:rPr>
            </w:r>
          </w:p>
        </w:tc>
      </w:tr>
      <w:tr>
        <w:trPr>
          <w:trHeight w:val="378" w:hRule="exact"/>
        </w:trPr>
        <w:tc>
          <w:tcPr>
            <w:tcW w:w="4828" w:type="dxa"/>
            <w:gridSpan w:val="5"/>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21" w:right="0"/>
              <w:jc w:val="left"/>
              <w:rPr>
                <w:rFonts w:ascii="Times New Roman" w:hAnsi="Times New Roman" w:cs="Times New Roman" w:eastAsia="Times New Roman" w:hint="default"/>
                <w:sz w:val="17"/>
                <w:szCs w:val="17"/>
              </w:rPr>
            </w:pPr>
            <w:r>
              <w:rPr>
                <w:rFonts w:ascii="Times New Roman"/>
                <w:spacing w:val="-4"/>
                <w:sz w:val="17"/>
              </w:rPr>
              <w:t>VANGUARD </w:t>
            </w:r>
            <w:r>
              <w:rPr>
                <w:rFonts w:ascii="Times New Roman"/>
                <w:sz w:val="17"/>
              </w:rPr>
              <w:t>EMERGING MARKETS STOCK INDEX</w:t>
            </w:r>
            <w:r>
              <w:rPr>
                <w:rFonts w:ascii="Times New Roman"/>
                <w:spacing w:val="-19"/>
                <w:sz w:val="17"/>
              </w:rPr>
              <w:t> </w:t>
            </w:r>
            <w:r>
              <w:rPr>
                <w:rFonts w:ascii="Times New Roman"/>
                <w:sz w:val="17"/>
              </w:rPr>
              <w:t>FUND</w:t>
            </w:r>
          </w:p>
        </w:tc>
        <w:tc>
          <w:tcPr>
            <w:tcW w:w="1734" w:type="dxa"/>
            <w:gridSpan w:val="3"/>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941" w:right="0"/>
              <w:jc w:val="left"/>
              <w:rPr>
                <w:rFonts w:ascii="Times New Roman" w:hAnsi="Times New Roman" w:cs="Times New Roman" w:eastAsia="Times New Roman" w:hint="default"/>
                <w:sz w:val="17"/>
                <w:szCs w:val="17"/>
              </w:rPr>
            </w:pPr>
            <w:r>
              <w:rPr>
                <w:rFonts w:ascii="Times New Roman"/>
                <w:sz w:val="17"/>
              </w:rPr>
              <w:t>12,912,357</w:t>
            </w:r>
          </w:p>
        </w:tc>
        <w:tc>
          <w:tcPr>
            <w:tcW w:w="1475"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境内上市外资股</w:t>
            </w:r>
          </w:p>
        </w:tc>
        <w:tc>
          <w:tcPr>
            <w:tcW w:w="108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12,912,357</w:t>
            </w:r>
            <w:r>
              <w:rPr>
                <w:rFonts w:ascii="Times New Roman"/>
                <w:sz w:val="17"/>
              </w:rPr>
            </w:r>
          </w:p>
        </w:tc>
      </w:tr>
      <w:tr>
        <w:trPr>
          <w:trHeight w:val="378" w:hRule="exact"/>
        </w:trPr>
        <w:tc>
          <w:tcPr>
            <w:tcW w:w="4828" w:type="dxa"/>
            <w:gridSpan w:val="5"/>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金幸</w:t>
            </w:r>
          </w:p>
        </w:tc>
        <w:tc>
          <w:tcPr>
            <w:tcW w:w="1734" w:type="dxa"/>
            <w:gridSpan w:val="3"/>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949" w:right="0"/>
              <w:jc w:val="left"/>
              <w:rPr>
                <w:rFonts w:ascii="Times New Roman" w:hAnsi="Times New Roman" w:cs="Times New Roman" w:eastAsia="Times New Roman" w:hint="default"/>
                <w:sz w:val="17"/>
                <w:szCs w:val="17"/>
              </w:rPr>
            </w:pPr>
            <w:r>
              <w:rPr>
                <w:rFonts w:ascii="Times New Roman"/>
                <w:sz w:val="17"/>
              </w:rPr>
              <w:t>11,724,750</w:t>
            </w:r>
          </w:p>
        </w:tc>
        <w:tc>
          <w:tcPr>
            <w:tcW w:w="1475" w:type="dxa"/>
            <w:gridSpan w:val="2"/>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境内上市外资股</w:t>
            </w:r>
          </w:p>
        </w:tc>
        <w:tc>
          <w:tcPr>
            <w:tcW w:w="108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2"/>
                <w:sz w:val="17"/>
              </w:rPr>
              <w:t>11,724,750</w:t>
            </w:r>
            <w:r>
              <w:rPr>
                <w:rFonts w:ascii="Times New Roman"/>
                <w:sz w:val="17"/>
              </w:rPr>
            </w:r>
          </w:p>
        </w:tc>
      </w:tr>
      <w:tr>
        <w:trPr>
          <w:trHeight w:val="379" w:hRule="exact"/>
        </w:trPr>
        <w:tc>
          <w:tcPr>
            <w:tcW w:w="4828" w:type="dxa"/>
            <w:gridSpan w:val="5"/>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21" w:right="0"/>
              <w:jc w:val="left"/>
              <w:rPr>
                <w:rFonts w:ascii="Times New Roman" w:hAnsi="Times New Roman" w:cs="Times New Roman" w:eastAsia="Times New Roman" w:hint="default"/>
                <w:sz w:val="17"/>
                <w:szCs w:val="17"/>
              </w:rPr>
            </w:pPr>
            <w:r>
              <w:rPr>
                <w:rFonts w:ascii="Times New Roman"/>
                <w:spacing w:val="-4"/>
                <w:sz w:val="17"/>
              </w:rPr>
              <w:t>VANGUARD</w:t>
            </w:r>
            <w:r>
              <w:rPr>
                <w:rFonts w:ascii="Times New Roman"/>
                <w:spacing w:val="-10"/>
                <w:sz w:val="17"/>
              </w:rPr>
              <w:t> </w:t>
            </w:r>
            <w:r>
              <w:rPr>
                <w:rFonts w:ascii="Times New Roman"/>
                <w:spacing w:val="-4"/>
                <w:sz w:val="17"/>
              </w:rPr>
              <w:t>TOTAL</w:t>
            </w:r>
            <w:r>
              <w:rPr>
                <w:rFonts w:ascii="Times New Roman"/>
                <w:spacing w:val="-14"/>
                <w:sz w:val="17"/>
              </w:rPr>
              <w:t> </w:t>
            </w:r>
            <w:r>
              <w:rPr>
                <w:rFonts w:ascii="Times New Roman"/>
                <w:sz w:val="17"/>
              </w:rPr>
              <w:t>INTERNATIONAL</w:t>
            </w:r>
            <w:r>
              <w:rPr>
                <w:rFonts w:ascii="Times New Roman"/>
                <w:spacing w:val="-14"/>
                <w:sz w:val="17"/>
              </w:rPr>
              <w:t> </w:t>
            </w:r>
            <w:r>
              <w:rPr>
                <w:rFonts w:ascii="Times New Roman"/>
                <w:sz w:val="17"/>
              </w:rPr>
              <w:t>STOCK</w:t>
            </w:r>
            <w:r>
              <w:rPr>
                <w:rFonts w:ascii="Times New Roman"/>
                <w:spacing w:val="-9"/>
                <w:sz w:val="17"/>
              </w:rPr>
              <w:t> </w:t>
            </w:r>
            <w:r>
              <w:rPr>
                <w:rFonts w:ascii="Times New Roman"/>
                <w:sz w:val="17"/>
              </w:rPr>
              <w:t>INDEX</w:t>
            </w:r>
            <w:r>
              <w:rPr>
                <w:rFonts w:ascii="Times New Roman"/>
                <w:spacing w:val="-8"/>
                <w:sz w:val="17"/>
              </w:rPr>
              <w:t> </w:t>
            </w:r>
            <w:r>
              <w:rPr>
                <w:rFonts w:ascii="Times New Roman"/>
                <w:sz w:val="17"/>
              </w:rPr>
              <w:t>FUND</w:t>
            </w:r>
          </w:p>
        </w:tc>
        <w:tc>
          <w:tcPr>
            <w:tcW w:w="1734" w:type="dxa"/>
            <w:gridSpan w:val="3"/>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941" w:right="0"/>
              <w:jc w:val="left"/>
              <w:rPr>
                <w:rFonts w:ascii="Times New Roman" w:hAnsi="Times New Roman" w:cs="Times New Roman" w:eastAsia="Times New Roman" w:hint="default"/>
                <w:sz w:val="17"/>
                <w:szCs w:val="17"/>
              </w:rPr>
            </w:pPr>
            <w:r>
              <w:rPr>
                <w:rFonts w:ascii="Times New Roman"/>
                <w:sz w:val="17"/>
              </w:rPr>
              <w:t>10,997,408</w:t>
            </w:r>
          </w:p>
        </w:tc>
        <w:tc>
          <w:tcPr>
            <w:tcW w:w="1475" w:type="dxa"/>
            <w:gridSpan w:val="2"/>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境内上市外资股</w:t>
            </w:r>
          </w:p>
        </w:tc>
        <w:tc>
          <w:tcPr>
            <w:tcW w:w="108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10,997,408</w:t>
            </w:r>
            <w:r>
              <w:rPr>
                <w:rFonts w:ascii="Times New Roman"/>
                <w:sz w:val="17"/>
              </w:rPr>
            </w:r>
          </w:p>
        </w:tc>
      </w:tr>
      <w:tr>
        <w:trPr>
          <w:trHeight w:val="1259" w:hRule="exact"/>
        </w:trPr>
        <w:tc>
          <w:tcPr>
            <w:tcW w:w="2966" w:type="dxa"/>
            <w:gridSpan w:val="2"/>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前</w:t>
            </w:r>
            <w:r>
              <w:rPr>
                <w:rFonts w:ascii="宋体" w:hAnsi="宋体" w:cs="宋体" w:eastAsia="宋体" w:hint="default"/>
                <w:spacing w:val="-44"/>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2"/>
                <w:sz w:val="17"/>
                <w:szCs w:val="17"/>
              </w:rPr>
              <w:t> </w:t>
            </w:r>
            <w:r>
              <w:rPr>
                <w:rFonts w:ascii="宋体" w:hAnsi="宋体" w:cs="宋体" w:eastAsia="宋体" w:hint="default"/>
                <w:spacing w:val="-5"/>
                <w:sz w:val="17"/>
                <w:szCs w:val="17"/>
              </w:rPr>
              <w:t>名无限售流通股股东之间，以及前</w:t>
            </w:r>
            <w:r>
              <w:rPr>
                <w:rFonts w:ascii="宋体" w:hAnsi="宋体" w:cs="宋体" w:eastAsia="宋体" w:hint="default"/>
                <w:sz w:val="17"/>
                <w:szCs w:val="17"/>
              </w:rPr>
            </w:r>
          </w:p>
          <w:p>
            <w:pPr>
              <w:pStyle w:val="TableParagraph"/>
              <w:spacing w:line="300" w:lineRule="auto" w:before="57"/>
              <w:ind w:left="21" w:right="99"/>
              <w:jc w:val="left"/>
              <w:rPr>
                <w:rFonts w:ascii="宋体" w:hAnsi="宋体" w:cs="宋体" w:eastAsia="宋体" w:hint="default"/>
                <w:sz w:val="17"/>
                <w:szCs w:val="17"/>
              </w:rPr>
            </w:pP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名无限售流通股股东和前</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名股东</w:t>
            </w:r>
            <w:r>
              <w:rPr>
                <w:rFonts w:ascii="宋体" w:hAnsi="宋体" w:cs="宋体" w:eastAsia="宋体" w:hint="default"/>
                <w:spacing w:val="-1"/>
                <w:w w:val="99"/>
                <w:sz w:val="17"/>
                <w:szCs w:val="17"/>
              </w:rPr>
              <w:t> </w:t>
            </w:r>
            <w:r>
              <w:rPr>
                <w:rFonts w:ascii="宋体" w:hAnsi="宋体" w:cs="宋体" w:eastAsia="宋体" w:hint="default"/>
                <w:sz w:val="17"/>
                <w:szCs w:val="17"/>
              </w:rPr>
              <w:t>之间关联关系或一致行动的说明</w:t>
            </w:r>
          </w:p>
        </w:tc>
        <w:tc>
          <w:tcPr>
            <w:tcW w:w="6154" w:type="dxa"/>
            <w:gridSpan w:val="9"/>
            <w:tcBorders>
              <w:top w:val="single" w:sz="3" w:space="0" w:color="000000"/>
              <w:left w:val="single" w:sz="4" w:space="0" w:color="000000"/>
              <w:bottom w:val="single" w:sz="3" w:space="0" w:color="000000"/>
              <w:right w:val="single" w:sz="3" w:space="0" w:color="000000"/>
            </w:tcBorders>
          </w:tcPr>
          <w:p>
            <w:pPr>
              <w:pStyle w:val="TableParagraph"/>
              <w:spacing w:line="316" w:lineRule="auto" w:before="47"/>
              <w:ind w:left="18" w:right="28"/>
              <w:jc w:val="both"/>
              <w:rPr>
                <w:rFonts w:ascii="宋体" w:hAnsi="宋体" w:cs="宋体" w:eastAsia="宋体" w:hint="default"/>
                <w:sz w:val="17"/>
                <w:szCs w:val="17"/>
              </w:rPr>
            </w:pPr>
            <w:r>
              <w:rPr>
                <w:rFonts w:ascii="宋体" w:hAnsi="宋体" w:cs="宋体" w:eastAsia="宋体" w:hint="default"/>
                <w:spacing w:val="-1"/>
                <w:sz w:val="17"/>
                <w:szCs w:val="17"/>
              </w:rPr>
              <w:t>境外法人股东晨鸣控股（香港）有限公司为国有法人股东晨鸣控股有限公司的全资</w:t>
            </w:r>
            <w:r>
              <w:rPr>
                <w:rFonts w:ascii="宋体" w:hAnsi="宋体" w:cs="宋体" w:eastAsia="宋体" w:hint="default"/>
                <w:spacing w:val="-1"/>
                <w:w w:val="99"/>
                <w:sz w:val="17"/>
                <w:szCs w:val="17"/>
              </w:rPr>
              <w:t> </w:t>
            </w:r>
            <w:r>
              <w:rPr>
                <w:rFonts w:ascii="宋体" w:hAnsi="宋体" w:cs="宋体" w:eastAsia="宋体" w:hint="default"/>
                <w:spacing w:val="-1"/>
                <w:sz w:val="17"/>
                <w:szCs w:val="17"/>
              </w:rPr>
              <w:t>子公司，属于《上市公司股东持股变动信息披露管理办法》中规定的一致行动人。</w:t>
            </w:r>
            <w:r>
              <w:rPr>
                <w:rFonts w:ascii="宋体" w:hAnsi="宋体" w:cs="宋体" w:eastAsia="宋体" w:hint="default"/>
                <w:spacing w:val="-1"/>
                <w:w w:val="99"/>
                <w:sz w:val="17"/>
                <w:szCs w:val="17"/>
              </w:rPr>
              <w:t> </w:t>
            </w:r>
            <w:r>
              <w:rPr>
                <w:rFonts w:ascii="宋体" w:hAnsi="宋体" w:cs="宋体" w:eastAsia="宋体" w:hint="default"/>
                <w:spacing w:val="-1"/>
                <w:sz w:val="17"/>
                <w:szCs w:val="17"/>
              </w:rPr>
              <w:t>除此之外，未知其他流通股股东是否属于一致行动人，也未知其他流通股股东之间</w:t>
            </w:r>
            <w:r>
              <w:rPr>
                <w:rFonts w:ascii="宋体" w:hAnsi="宋体" w:cs="宋体" w:eastAsia="宋体" w:hint="default"/>
                <w:spacing w:val="-1"/>
                <w:w w:val="99"/>
                <w:sz w:val="17"/>
                <w:szCs w:val="17"/>
              </w:rPr>
              <w:t> </w:t>
            </w:r>
            <w:r>
              <w:rPr>
                <w:rFonts w:ascii="宋体" w:hAnsi="宋体" w:cs="宋体" w:eastAsia="宋体" w:hint="default"/>
                <w:sz w:val="17"/>
                <w:szCs w:val="17"/>
              </w:rPr>
              <w:t>是否存在关联关系。</w:t>
            </w:r>
          </w:p>
        </w:tc>
      </w:tr>
      <w:tr>
        <w:trPr>
          <w:trHeight w:val="671" w:hRule="exact"/>
        </w:trPr>
        <w:tc>
          <w:tcPr>
            <w:tcW w:w="2966" w:type="dxa"/>
            <w:gridSpan w:val="2"/>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300" w:lineRule="auto" w:before="47"/>
              <w:ind w:left="21" w:right="138"/>
              <w:jc w:val="left"/>
              <w:rPr>
                <w:rFonts w:ascii="宋体" w:hAnsi="宋体" w:cs="宋体" w:eastAsia="宋体" w:hint="default"/>
                <w:sz w:val="17"/>
                <w:szCs w:val="17"/>
              </w:rPr>
            </w:pPr>
            <w:r>
              <w:rPr>
                <w:rFonts w:ascii="宋体" w:hAnsi="宋体" w:cs="宋体" w:eastAsia="宋体" w:hint="default"/>
                <w:sz w:val="17"/>
                <w:szCs w:val="17"/>
              </w:rPr>
              <w:t>前</w:t>
            </w:r>
            <w:r>
              <w:rPr>
                <w:rFonts w:ascii="宋体" w:hAnsi="宋体" w:cs="宋体" w:eastAsia="宋体" w:hint="default"/>
                <w:spacing w:val="-51"/>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9"/>
                <w:sz w:val="17"/>
                <w:szCs w:val="17"/>
              </w:rPr>
              <w:t> </w:t>
            </w:r>
            <w:r>
              <w:rPr>
                <w:rFonts w:ascii="宋体" w:hAnsi="宋体" w:cs="宋体" w:eastAsia="宋体" w:hint="default"/>
                <w:sz w:val="17"/>
                <w:szCs w:val="17"/>
              </w:rPr>
              <w:t>名普通股股东参与融资融券业务</w:t>
            </w:r>
            <w:r>
              <w:rPr>
                <w:rFonts w:ascii="宋体" w:hAnsi="宋体" w:cs="宋体" w:eastAsia="宋体" w:hint="default"/>
                <w:w w:val="99"/>
                <w:sz w:val="17"/>
                <w:szCs w:val="17"/>
              </w:rPr>
              <w:t> </w:t>
            </w:r>
            <w:r>
              <w:rPr>
                <w:rFonts w:ascii="宋体" w:hAnsi="宋体" w:cs="宋体" w:eastAsia="宋体" w:hint="default"/>
                <w:spacing w:val="-8"/>
                <w:w w:val="99"/>
                <w:sz w:val="17"/>
                <w:szCs w:val="17"/>
              </w:rPr>
              <w:t>情况说明（如有）（参见注</w:t>
            </w:r>
            <w:r>
              <w:rPr>
                <w:rFonts w:ascii="宋体" w:hAnsi="宋体" w:cs="宋体" w:eastAsia="宋体" w:hint="default"/>
                <w:spacing w:val="-39"/>
                <w:w w:val="99"/>
                <w:sz w:val="17"/>
                <w:szCs w:val="17"/>
              </w:rPr>
              <w:t> </w:t>
            </w:r>
            <w:r>
              <w:rPr>
                <w:rFonts w:ascii="Times New Roman" w:hAnsi="Times New Roman" w:cs="Times New Roman" w:eastAsia="Times New Roman" w:hint="default"/>
                <w:spacing w:val="-1"/>
                <w:w w:val="99"/>
                <w:sz w:val="17"/>
                <w:szCs w:val="17"/>
              </w:rPr>
              <w:t>4</w:t>
            </w:r>
            <w:r>
              <w:rPr>
                <w:rFonts w:ascii="宋体" w:hAnsi="宋体" w:cs="宋体" w:eastAsia="宋体" w:hint="default"/>
                <w:spacing w:val="-1"/>
                <w:w w:val="99"/>
                <w:sz w:val="17"/>
                <w:szCs w:val="17"/>
              </w:rPr>
              <w:t>）</w:t>
            </w:r>
            <w:r>
              <w:rPr>
                <w:rFonts w:ascii="宋体" w:hAnsi="宋体" w:cs="宋体" w:eastAsia="宋体" w:hint="default"/>
                <w:spacing w:val="-1"/>
                <w:sz w:val="17"/>
                <w:szCs w:val="17"/>
              </w:rPr>
            </w:r>
          </w:p>
        </w:tc>
        <w:tc>
          <w:tcPr>
            <w:tcW w:w="6154" w:type="dxa"/>
            <w:gridSpan w:val="9"/>
            <w:tcBorders>
              <w:top w:val="single" w:sz="3" w:space="0" w:color="000000"/>
              <w:left w:val="single" w:sz="4" w:space="0" w:color="000000"/>
              <w:bottom w:val="single" w:sz="4" w:space="0" w:color="000000"/>
              <w:right w:val="single" w:sz="3" w:space="0" w:color="000000"/>
            </w:tcBorders>
          </w:tcPr>
          <w:p>
            <w:pPr>
              <w:pStyle w:val="TableParagraph"/>
              <w:spacing w:line="240" w:lineRule="auto" w:before="47"/>
              <w:ind w:left="18" w:right="0"/>
              <w:jc w:val="left"/>
              <w:rPr>
                <w:rFonts w:ascii="Times New Roman" w:hAnsi="Times New Roman" w:cs="Times New Roman" w:eastAsia="Times New Roman" w:hint="default"/>
                <w:sz w:val="17"/>
                <w:szCs w:val="17"/>
              </w:rPr>
            </w:pPr>
            <w:r>
              <w:rPr>
                <w:rFonts w:ascii="宋体" w:hAnsi="宋体" w:cs="宋体" w:eastAsia="宋体" w:hint="default"/>
                <w:spacing w:val="-1"/>
                <w:w w:val="99"/>
                <w:sz w:val="17"/>
                <w:szCs w:val="17"/>
              </w:rPr>
              <w:t>晨鸣控股有</w:t>
            </w:r>
            <w:r>
              <w:rPr>
                <w:rFonts w:ascii="宋体" w:hAnsi="宋体" w:cs="宋体" w:eastAsia="宋体" w:hint="default"/>
                <w:spacing w:val="1"/>
                <w:w w:val="99"/>
                <w:sz w:val="17"/>
                <w:szCs w:val="17"/>
              </w:rPr>
              <w:t>限</w:t>
            </w:r>
            <w:r>
              <w:rPr>
                <w:rFonts w:ascii="宋体" w:hAnsi="宋体" w:cs="宋体" w:eastAsia="宋体" w:hint="default"/>
                <w:spacing w:val="-1"/>
                <w:w w:val="99"/>
                <w:sz w:val="17"/>
                <w:szCs w:val="17"/>
              </w:rPr>
              <w:t>公司持</w:t>
            </w:r>
            <w:r>
              <w:rPr>
                <w:rFonts w:ascii="宋体" w:hAnsi="宋体" w:cs="宋体" w:eastAsia="宋体" w:hint="default"/>
                <w:w w:val="99"/>
                <w:sz w:val="17"/>
                <w:szCs w:val="17"/>
              </w:rPr>
              <w:t>有</w:t>
            </w:r>
            <w:r>
              <w:rPr>
                <w:rFonts w:ascii="宋体" w:hAnsi="宋体" w:cs="宋体" w:eastAsia="宋体" w:hint="default"/>
                <w:spacing w:val="-56"/>
                <w:sz w:val="17"/>
                <w:szCs w:val="17"/>
              </w:rPr>
              <w:t> </w:t>
            </w:r>
            <w:r>
              <w:rPr>
                <w:rFonts w:ascii="Times New Roman" w:hAnsi="Times New Roman" w:cs="Times New Roman" w:eastAsia="Times New Roman" w:hint="default"/>
                <w:w w:val="99"/>
                <w:sz w:val="17"/>
                <w:szCs w:val="17"/>
              </w:rPr>
              <w:t>44</w:t>
            </w:r>
            <w:r>
              <w:rPr>
                <w:rFonts w:ascii="Times New Roman" w:hAnsi="Times New Roman" w:cs="Times New Roman" w:eastAsia="Times New Roman" w:hint="default"/>
                <w:spacing w:val="-1"/>
                <w:w w:val="99"/>
                <w:sz w:val="17"/>
                <w:szCs w:val="17"/>
              </w:rPr>
              <w:t>4,</w:t>
            </w:r>
            <w:r>
              <w:rPr>
                <w:rFonts w:ascii="Times New Roman" w:hAnsi="Times New Roman" w:cs="Times New Roman" w:eastAsia="Times New Roman" w:hint="default"/>
                <w:w w:val="99"/>
                <w:sz w:val="17"/>
                <w:szCs w:val="17"/>
              </w:rPr>
              <w:t>146</w:t>
            </w:r>
            <w:r>
              <w:rPr>
                <w:rFonts w:ascii="Times New Roman" w:hAnsi="Times New Roman" w:cs="Times New Roman" w:eastAsia="Times New Roman" w:hint="default"/>
                <w:spacing w:val="-2"/>
                <w:w w:val="99"/>
                <w:sz w:val="17"/>
                <w:szCs w:val="17"/>
              </w:rPr>
              <w:t>,</w:t>
            </w:r>
            <w:r>
              <w:rPr>
                <w:rFonts w:ascii="Times New Roman" w:hAnsi="Times New Roman" w:cs="Times New Roman" w:eastAsia="Times New Roman" w:hint="default"/>
                <w:w w:val="99"/>
                <w:sz w:val="17"/>
                <w:szCs w:val="17"/>
              </w:rPr>
              <w:t>128</w:t>
            </w:r>
            <w:r>
              <w:rPr>
                <w:rFonts w:ascii="Times New Roman" w:hAnsi="Times New Roman" w:cs="Times New Roman" w:eastAsia="Times New Roman" w:hint="default"/>
                <w:spacing w:val="-14"/>
                <w:sz w:val="17"/>
                <w:szCs w:val="17"/>
              </w:rPr>
              <w:t> </w:t>
            </w:r>
            <w:r>
              <w:rPr>
                <w:rFonts w:ascii="宋体" w:hAnsi="宋体" w:cs="宋体" w:eastAsia="宋体" w:hint="default"/>
                <w:spacing w:val="1"/>
                <w:w w:val="99"/>
                <w:sz w:val="17"/>
                <w:szCs w:val="17"/>
              </w:rPr>
              <w:t>股</w:t>
            </w:r>
            <w:r>
              <w:rPr>
                <w:rFonts w:ascii="宋体" w:hAnsi="宋体" w:cs="宋体" w:eastAsia="宋体" w:hint="default"/>
                <w:spacing w:val="-1"/>
                <w:w w:val="99"/>
                <w:sz w:val="17"/>
                <w:szCs w:val="17"/>
              </w:rPr>
              <w:t>人</w:t>
            </w:r>
            <w:r>
              <w:rPr>
                <w:rFonts w:ascii="宋体" w:hAnsi="宋体" w:cs="宋体" w:eastAsia="宋体" w:hint="default"/>
                <w:spacing w:val="1"/>
                <w:w w:val="99"/>
                <w:sz w:val="17"/>
                <w:szCs w:val="17"/>
              </w:rPr>
              <w:t>民</w:t>
            </w:r>
            <w:r>
              <w:rPr>
                <w:rFonts w:ascii="宋体" w:hAnsi="宋体" w:cs="宋体" w:eastAsia="宋体" w:hint="default"/>
                <w:spacing w:val="-1"/>
                <w:w w:val="99"/>
                <w:sz w:val="17"/>
                <w:szCs w:val="17"/>
              </w:rPr>
              <w:t>币普通股</w:t>
            </w:r>
            <w:r>
              <w:rPr>
                <w:rFonts w:ascii="宋体" w:hAnsi="宋体" w:cs="宋体" w:eastAsia="宋体" w:hint="default"/>
                <w:spacing w:val="-85"/>
                <w:w w:val="99"/>
                <w:sz w:val="17"/>
                <w:szCs w:val="17"/>
              </w:rPr>
              <w:t>，</w:t>
            </w:r>
            <w:r>
              <w:rPr>
                <w:rFonts w:ascii="宋体" w:hAnsi="宋体" w:cs="宋体" w:eastAsia="宋体" w:hint="default"/>
                <w:spacing w:val="-1"/>
                <w:w w:val="99"/>
                <w:sz w:val="17"/>
                <w:szCs w:val="17"/>
              </w:rPr>
              <w:t>其中普通账</w:t>
            </w:r>
            <w:r>
              <w:rPr>
                <w:rFonts w:ascii="宋体" w:hAnsi="宋体" w:cs="宋体" w:eastAsia="宋体" w:hint="default"/>
                <w:spacing w:val="1"/>
                <w:w w:val="99"/>
                <w:sz w:val="17"/>
                <w:szCs w:val="17"/>
              </w:rPr>
              <w:t>户</w:t>
            </w:r>
            <w:r>
              <w:rPr>
                <w:rFonts w:ascii="宋体" w:hAnsi="宋体" w:cs="宋体" w:eastAsia="宋体" w:hint="default"/>
                <w:spacing w:val="-1"/>
                <w:w w:val="99"/>
                <w:sz w:val="17"/>
                <w:szCs w:val="17"/>
              </w:rPr>
              <w:t>持</w:t>
            </w:r>
            <w:r>
              <w:rPr>
                <w:rFonts w:ascii="宋体" w:hAnsi="宋体" w:cs="宋体" w:eastAsia="宋体" w:hint="default"/>
                <w:w w:val="99"/>
                <w:sz w:val="17"/>
                <w:szCs w:val="17"/>
              </w:rPr>
              <w:t>有</w:t>
            </w:r>
            <w:r>
              <w:rPr>
                <w:rFonts w:ascii="宋体" w:hAnsi="宋体" w:cs="宋体" w:eastAsia="宋体" w:hint="default"/>
                <w:spacing w:val="-56"/>
                <w:sz w:val="17"/>
                <w:szCs w:val="17"/>
              </w:rPr>
              <w:t> </w:t>
            </w:r>
            <w:r>
              <w:rPr>
                <w:rFonts w:ascii="Times New Roman" w:hAnsi="Times New Roman" w:cs="Times New Roman" w:eastAsia="Times New Roman" w:hint="default"/>
                <w:w w:val="99"/>
                <w:sz w:val="17"/>
                <w:szCs w:val="17"/>
              </w:rPr>
              <w:t>3</w:t>
            </w:r>
            <w:r>
              <w:rPr>
                <w:rFonts w:ascii="Times New Roman" w:hAnsi="Times New Roman" w:cs="Times New Roman" w:eastAsia="Times New Roman" w:hint="default"/>
                <w:spacing w:val="-1"/>
                <w:w w:val="99"/>
                <w:sz w:val="17"/>
                <w:szCs w:val="17"/>
              </w:rPr>
              <w:t>9</w:t>
            </w:r>
            <w:r>
              <w:rPr>
                <w:rFonts w:ascii="Times New Roman" w:hAnsi="Times New Roman" w:cs="Times New Roman" w:eastAsia="Times New Roman" w:hint="default"/>
                <w:w w:val="99"/>
                <w:sz w:val="17"/>
                <w:szCs w:val="17"/>
              </w:rPr>
              <w:t>3</w:t>
            </w:r>
            <w:r>
              <w:rPr>
                <w:rFonts w:ascii="Times New Roman" w:hAnsi="Times New Roman" w:cs="Times New Roman" w:eastAsia="Times New Roman" w:hint="default"/>
                <w:spacing w:val="-1"/>
                <w:w w:val="99"/>
                <w:sz w:val="17"/>
                <w:szCs w:val="17"/>
              </w:rPr>
              <w:t>,1</w:t>
            </w:r>
            <w:r>
              <w:rPr>
                <w:rFonts w:ascii="Times New Roman" w:hAnsi="Times New Roman" w:cs="Times New Roman" w:eastAsia="Times New Roman" w:hint="default"/>
                <w:w w:val="99"/>
                <w:sz w:val="17"/>
                <w:szCs w:val="17"/>
              </w:rPr>
              <w:t>4</w:t>
            </w:r>
            <w:r>
              <w:rPr>
                <w:rFonts w:ascii="Times New Roman" w:hAnsi="Times New Roman" w:cs="Times New Roman" w:eastAsia="Times New Roman" w:hint="default"/>
                <w:spacing w:val="-1"/>
                <w:w w:val="99"/>
                <w:sz w:val="17"/>
                <w:szCs w:val="17"/>
              </w:rPr>
              <w:t>6,</w:t>
            </w:r>
            <w:r>
              <w:rPr>
                <w:rFonts w:ascii="Times New Roman" w:hAnsi="Times New Roman" w:cs="Times New Roman" w:eastAsia="Times New Roman" w:hint="default"/>
                <w:w w:val="99"/>
                <w:sz w:val="17"/>
                <w:szCs w:val="17"/>
              </w:rPr>
              <w:t>1</w:t>
            </w:r>
            <w:r>
              <w:rPr>
                <w:rFonts w:ascii="Times New Roman" w:hAnsi="Times New Roman" w:cs="Times New Roman" w:eastAsia="Times New Roman" w:hint="default"/>
                <w:spacing w:val="-1"/>
                <w:w w:val="99"/>
                <w:sz w:val="17"/>
                <w:szCs w:val="17"/>
              </w:rPr>
              <w:t>2</w:t>
            </w:r>
            <w:r>
              <w:rPr>
                <w:rFonts w:ascii="Times New Roman" w:hAnsi="Times New Roman" w:cs="Times New Roman" w:eastAsia="Times New Roman" w:hint="default"/>
                <w:w w:val="99"/>
                <w:sz w:val="17"/>
                <w:szCs w:val="17"/>
              </w:rPr>
              <w:t>8</w:t>
            </w:r>
            <w:r>
              <w:rPr>
                <w:rFonts w:ascii="Times New Roman" w:hAnsi="Times New Roman" w:cs="Times New Roman" w:eastAsia="Times New Roman" w:hint="default"/>
                <w:sz w:val="17"/>
                <w:szCs w:val="17"/>
              </w:rPr>
            </w:r>
          </w:p>
          <w:p>
            <w:pPr>
              <w:pStyle w:val="TableParagraph"/>
              <w:spacing w:line="240" w:lineRule="auto" w:before="58"/>
              <w:ind w:left="18" w:right="0"/>
              <w:jc w:val="left"/>
              <w:rPr>
                <w:rFonts w:ascii="宋体" w:hAnsi="宋体" w:cs="宋体" w:eastAsia="宋体" w:hint="default"/>
                <w:sz w:val="17"/>
                <w:szCs w:val="17"/>
              </w:rPr>
            </w:pPr>
            <w:r>
              <w:rPr>
                <w:rFonts w:ascii="宋体" w:hAnsi="宋体" w:cs="宋体" w:eastAsia="宋体" w:hint="default"/>
                <w:sz w:val="17"/>
                <w:szCs w:val="17"/>
              </w:rPr>
              <w:t>股，通过信用担保证券账户持有</w:t>
            </w:r>
            <w:r>
              <w:rPr>
                <w:rFonts w:ascii="宋体" w:hAnsi="宋体" w:cs="宋体" w:eastAsia="宋体" w:hint="default"/>
                <w:spacing w:val="-60"/>
                <w:sz w:val="17"/>
                <w:szCs w:val="17"/>
              </w:rPr>
              <w:t> </w:t>
            </w:r>
            <w:r>
              <w:rPr>
                <w:rFonts w:ascii="Times New Roman" w:hAnsi="Times New Roman" w:cs="Times New Roman" w:eastAsia="Times New Roman" w:hint="default"/>
                <w:sz w:val="17"/>
                <w:szCs w:val="17"/>
              </w:rPr>
              <w:t>51,000,000</w:t>
            </w:r>
            <w:r>
              <w:rPr>
                <w:rFonts w:ascii="Times New Roman" w:hAnsi="Times New Roman" w:cs="Times New Roman" w:eastAsia="Times New Roman" w:hint="default"/>
                <w:spacing w:val="-18"/>
                <w:sz w:val="17"/>
                <w:szCs w:val="17"/>
              </w:rPr>
              <w:t> </w:t>
            </w:r>
            <w:r>
              <w:rPr>
                <w:rFonts w:ascii="宋体" w:hAnsi="宋体" w:cs="宋体" w:eastAsia="宋体" w:hint="default"/>
                <w:sz w:val="17"/>
                <w:szCs w:val="17"/>
              </w:rPr>
              <w:t>股。</w:t>
            </w:r>
          </w:p>
        </w:tc>
      </w:tr>
    </w:tbl>
    <w:p>
      <w:pPr>
        <w:pStyle w:val="BodyText"/>
        <w:spacing w:line="240" w:lineRule="auto" w:before="47"/>
        <w:ind w:right="1008"/>
        <w:jc w:val="left"/>
      </w:pPr>
      <w:r>
        <w:rPr/>
        <w:t>公司前</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名普通股股东、前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名无限售条件普通股股东在报告期内是否进行约定购回交易</w:t>
      </w:r>
    </w:p>
    <w:p>
      <w:pPr>
        <w:pStyle w:val="BodyText"/>
        <w:spacing w:line="240" w:lineRule="auto" w:before="97"/>
        <w:ind w:right="10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否</w:t>
      </w:r>
    </w:p>
    <w:p>
      <w:pPr>
        <w:pStyle w:val="BodyText"/>
        <w:spacing w:line="240" w:lineRule="auto" w:before="94"/>
        <w:ind w:right="1008"/>
        <w:jc w:val="left"/>
      </w:pPr>
      <w:r>
        <w:rPr/>
        <w:t>公司前</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名普通股股东、前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名无限售条件普通股股东在报告期内未进行约定购回交易。</w:t>
      </w:r>
    </w:p>
    <w:p>
      <w:pPr>
        <w:spacing w:after="0" w:line="240"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2"/>
          <w:szCs w:val="22"/>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2</w:t>
      </w:r>
      <w:r>
        <w:rPr>
          <w:w w:val="105"/>
        </w:rPr>
        <w:t>、公司控股股东情况</w:t>
      </w:r>
      <w:r>
        <w:rPr>
          <w:b w:val="0"/>
          <w:bCs w:val="0"/>
        </w:rPr>
      </w:r>
    </w:p>
    <w:p>
      <w:pPr>
        <w:spacing w:line="240" w:lineRule="auto" w:before="1"/>
        <w:rPr>
          <w:rFonts w:ascii="宋体" w:hAnsi="宋体" w:cs="宋体" w:eastAsia="宋体" w:hint="default"/>
          <w:b/>
          <w:bCs/>
          <w:sz w:val="25"/>
          <w:szCs w:val="25"/>
        </w:rPr>
      </w:pPr>
    </w:p>
    <w:p>
      <w:pPr>
        <w:pStyle w:val="BodyText"/>
        <w:spacing w:line="357" w:lineRule="auto"/>
        <w:ind w:right="8017"/>
        <w:jc w:val="left"/>
      </w:pPr>
      <w:r>
        <w:rPr>
          <w:spacing w:val="-1"/>
        </w:rPr>
        <w:t>控股股东性质：地方国有控股</w:t>
      </w:r>
      <w:r>
        <w:rPr>
          <w:w w:val="99"/>
        </w:rPr>
        <w:t> </w:t>
      </w:r>
      <w:r>
        <w:rPr/>
        <w:t>控股股东类型：法人</w:t>
      </w:r>
    </w:p>
    <w:tbl>
      <w:tblPr>
        <w:tblW w:w="0" w:type="auto"/>
        <w:jc w:val="left"/>
        <w:tblInd w:w="141" w:type="dxa"/>
        <w:tblLayout w:type="fixed"/>
        <w:tblCellMar>
          <w:top w:w="0" w:type="dxa"/>
          <w:left w:w="0" w:type="dxa"/>
          <w:bottom w:w="0" w:type="dxa"/>
          <w:right w:w="0" w:type="dxa"/>
        </w:tblCellMar>
        <w:tblLook w:val="01E0"/>
      </w:tblPr>
      <w:tblGrid>
        <w:gridCol w:w="2131"/>
        <w:gridCol w:w="1471"/>
        <w:gridCol w:w="1669"/>
        <w:gridCol w:w="1532"/>
        <w:gridCol w:w="2200"/>
      </w:tblGrid>
      <w:tr>
        <w:trPr>
          <w:trHeight w:val="671" w:hRule="exact"/>
        </w:trPr>
        <w:tc>
          <w:tcPr>
            <w:tcW w:w="2131"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51" w:right="0"/>
              <w:jc w:val="left"/>
              <w:rPr>
                <w:rFonts w:ascii="宋体" w:hAnsi="宋体" w:cs="宋体" w:eastAsia="宋体" w:hint="default"/>
                <w:sz w:val="17"/>
                <w:szCs w:val="17"/>
              </w:rPr>
            </w:pPr>
            <w:r>
              <w:rPr>
                <w:rFonts w:ascii="宋体" w:hAnsi="宋体" w:cs="宋体" w:eastAsia="宋体" w:hint="default"/>
                <w:sz w:val="17"/>
                <w:szCs w:val="17"/>
              </w:rPr>
              <w:t>控股股东名称</w:t>
            </w:r>
          </w:p>
        </w:tc>
        <w:tc>
          <w:tcPr>
            <w:tcW w:w="1471"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97" w:lineRule="auto" w:before="47"/>
              <w:ind w:left="561" w:right="29" w:hanging="532"/>
              <w:jc w:val="left"/>
              <w:rPr>
                <w:rFonts w:ascii="宋体" w:hAnsi="宋体" w:cs="宋体" w:eastAsia="宋体" w:hint="default"/>
                <w:sz w:val="17"/>
                <w:szCs w:val="17"/>
              </w:rPr>
            </w:pPr>
            <w:r>
              <w:rPr>
                <w:rFonts w:ascii="宋体" w:hAnsi="宋体" w:cs="宋体" w:eastAsia="宋体" w:hint="default"/>
                <w:sz w:val="17"/>
                <w:szCs w:val="17"/>
              </w:rPr>
              <w:t>法定代表人</w:t>
            </w:r>
            <w:r>
              <w:rPr>
                <w:rFonts w:ascii="Times New Roman" w:hAnsi="Times New Roman" w:cs="Times New Roman" w:eastAsia="Times New Roman" w:hint="default"/>
                <w:sz w:val="17"/>
                <w:szCs w:val="17"/>
              </w:rPr>
              <w:t>/</w:t>
            </w:r>
            <w:r>
              <w:rPr>
                <w:rFonts w:ascii="宋体" w:hAnsi="宋体" w:cs="宋体" w:eastAsia="宋体" w:hint="default"/>
                <w:sz w:val="17"/>
                <w:szCs w:val="17"/>
              </w:rPr>
              <w:t>单位负</w:t>
            </w:r>
            <w:r>
              <w:rPr>
                <w:rFonts w:ascii="宋体" w:hAnsi="宋体" w:cs="宋体" w:eastAsia="宋体" w:hint="default"/>
                <w:w w:val="99"/>
                <w:sz w:val="17"/>
                <w:szCs w:val="17"/>
              </w:rPr>
              <w:t> </w:t>
            </w:r>
            <w:r>
              <w:rPr>
                <w:rFonts w:ascii="宋体" w:hAnsi="宋体" w:cs="宋体" w:eastAsia="宋体" w:hint="default"/>
                <w:sz w:val="17"/>
                <w:szCs w:val="17"/>
              </w:rPr>
              <w:t>责人</w:t>
            </w:r>
          </w:p>
        </w:tc>
        <w:tc>
          <w:tcPr>
            <w:tcW w:w="1669"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成立日期</w:t>
            </w:r>
          </w:p>
        </w:tc>
        <w:tc>
          <w:tcPr>
            <w:tcW w:w="1532"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组织机构代码</w:t>
            </w:r>
          </w:p>
        </w:tc>
        <w:tc>
          <w:tcPr>
            <w:tcW w:w="2200"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7"/>
                <w:szCs w:val="17"/>
              </w:rPr>
            </w:pPr>
            <w:r>
              <w:rPr>
                <w:rFonts w:ascii="宋体" w:hAnsi="宋体" w:cs="宋体" w:eastAsia="宋体" w:hint="default"/>
                <w:sz w:val="17"/>
                <w:szCs w:val="17"/>
              </w:rPr>
              <w:t>主要经营业务</w:t>
            </w:r>
          </w:p>
        </w:tc>
      </w:tr>
      <w:tr>
        <w:trPr>
          <w:trHeight w:val="672" w:hRule="exact"/>
        </w:trPr>
        <w:tc>
          <w:tcPr>
            <w:tcW w:w="213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晨鸣控股有限公司</w:t>
            </w:r>
          </w:p>
        </w:tc>
        <w:tc>
          <w:tcPr>
            <w:tcW w:w="147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76" w:right="0"/>
              <w:jc w:val="left"/>
              <w:rPr>
                <w:rFonts w:ascii="宋体" w:hAnsi="宋体" w:cs="宋体" w:eastAsia="宋体" w:hint="default"/>
                <w:sz w:val="17"/>
                <w:szCs w:val="17"/>
              </w:rPr>
            </w:pPr>
            <w:r>
              <w:rPr>
                <w:rFonts w:ascii="宋体" w:hAnsi="宋体" w:cs="宋体" w:eastAsia="宋体" w:hint="default"/>
                <w:sz w:val="17"/>
                <w:szCs w:val="17"/>
              </w:rPr>
              <w:t>陈洪国</w:t>
            </w:r>
          </w:p>
        </w:tc>
        <w:tc>
          <w:tcPr>
            <w:tcW w:w="166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2005</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30</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53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78348518-9</w:t>
            </w:r>
          </w:p>
        </w:tc>
        <w:tc>
          <w:tcPr>
            <w:tcW w:w="2200"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7"/>
              <w:ind w:left="21" w:right="-33"/>
              <w:jc w:val="left"/>
              <w:rPr>
                <w:rFonts w:ascii="宋体" w:hAnsi="宋体" w:cs="宋体" w:eastAsia="宋体" w:hint="default"/>
                <w:sz w:val="17"/>
                <w:szCs w:val="17"/>
              </w:rPr>
            </w:pPr>
            <w:r>
              <w:rPr>
                <w:rFonts w:ascii="宋体" w:hAnsi="宋体" w:cs="宋体" w:eastAsia="宋体" w:hint="default"/>
                <w:sz w:val="17"/>
                <w:szCs w:val="17"/>
              </w:rPr>
              <w:t>以企业自有资金对造纸、电</w:t>
            </w:r>
            <w:r>
              <w:rPr>
                <w:rFonts w:ascii="宋体" w:hAnsi="宋体" w:cs="宋体" w:eastAsia="宋体" w:hint="default"/>
                <w:spacing w:val="-1"/>
                <w:w w:val="99"/>
                <w:sz w:val="17"/>
                <w:szCs w:val="17"/>
              </w:rPr>
              <w:t> </w:t>
            </w:r>
            <w:r>
              <w:rPr>
                <w:rFonts w:ascii="宋体" w:hAnsi="宋体" w:cs="宋体" w:eastAsia="宋体" w:hint="default"/>
                <w:w w:val="95"/>
                <w:sz w:val="17"/>
                <w:szCs w:val="17"/>
              </w:rPr>
              <w:t>力、热力、林业项目的投资。</w:t>
            </w:r>
            <w:r>
              <w:rPr>
                <w:rFonts w:ascii="宋体" w:hAnsi="宋体" w:cs="宋体" w:eastAsia="宋体" w:hint="default"/>
                <w:sz w:val="17"/>
                <w:szCs w:val="17"/>
              </w:rPr>
            </w:r>
          </w:p>
        </w:tc>
      </w:tr>
      <w:tr>
        <w:trPr>
          <w:trHeight w:val="671" w:hRule="exact"/>
        </w:trPr>
        <w:tc>
          <w:tcPr>
            <w:tcW w:w="3602" w:type="dxa"/>
            <w:gridSpan w:val="2"/>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7"/>
              <w:ind w:left="21" w:right="182"/>
              <w:jc w:val="left"/>
              <w:rPr>
                <w:rFonts w:ascii="宋体" w:hAnsi="宋体" w:cs="宋体" w:eastAsia="宋体" w:hint="default"/>
                <w:sz w:val="17"/>
                <w:szCs w:val="17"/>
              </w:rPr>
            </w:pPr>
            <w:r>
              <w:rPr>
                <w:rFonts w:ascii="宋体" w:hAnsi="宋体" w:cs="宋体" w:eastAsia="宋体" w:hint="default"/>
                <w:w w:val="95"/>
                <w:sz w:val="17"/>
                <w:szCs w:val="17"/>
              </w:rPr>
              <w:t>控股股东报告期内控股和参股的其他境内外上</w:t>
            </w:r>
            <w:r>
              <w:rPr>
                <w:rFonts w:ascii="宋体" w:hAnsi="宋体" w:cs="宋体" w:eastAsia="宋体" w:hint="default"/>
                <w:spacing w:val="60"/>
                <w:w w:val="95"/>
                <w:sz w:val="17"/>
                <w:szCs w:val="17"/>
              </w:rPr>
              <w:t> </w:t>
            </w:r>
            <w:r>
              <w:rPr>
                <w:rFonts w:ascii="宋体" w:hAnsi="宋体" w:cs="宋体" w:eastAsia="宋体" w:hint="default"/>
                <w:spacing w:val="60"/>
                <w:w w:val="95"/>
                <w:sz w:val="17"/>
                <w:szCs w:val="17"/>
              </w:rPr>
            </w:r>
            <w:r>
              <w:rPr>
                <w:rFonts w:ascii="宋体" w:hAnsi="宋体" w:cs="宋体" w:eastAsia="宋体" w:hint="default"/>
                <w:sz w:val="17"/>
                <w:szCs w:val="17"/>
              </w:rPr>
              <w:t>市公司的股权情况</w:t>
            </w:r>
          </w:p>
        </w:tc>
        <w:tc>
          <w:tcPr>
            <w:tcW w:w="5400" w:type="dxa"/>
            <w:gridSpan w:val="3"/>
            <w:tcBorders>
              <w:top w:val="single" w:sz="3" w:space="0" w:color="000000"/>
              <w:left w:val="single" w:sz="3" w:space="0" w:color="000000"/>
              <w:bottom w:val="single" w:sz="4" w:space="0" w:color="000000"/>
              <w:right w:val="single" w:sz="3" w:space="0" w:color="000000"/>
            </w:tcBorders>
          </w:tcPr>
          <w:p>
            <w:pPr>
              <w:pStyle w:val="TableParagraph"/>
              <w:spacing w:line="316" w:lineRule="auto" w:before="47"/>
              <w:ind w:left="21" w:right="20"/>
              <w:jc w:val="left"/>
              <w:rPr>
                <w:rFonts w:ascii="宋体" w:hAnsi="宋体" w:cs="宋体" w:eastAsia="宋体" w:hint="default"/>
                <w:sz w:val="17"/>
                <w:szCs w:val="17"/>
              </w:rPr>
            </w:pPr>
            <w:r>
              <w:rPr>
                <w:rFonts w:ascii="宋体" w:hAnsi="宋体" w:cs="宋体" w:eastAsia="宋体" w:hint="default"/>
                <w:spacing w:val="-3"/>
                <w:w w:val="99"/>
                <w:sz w:val="17"/>
                <w:szCs w:val="17"/>
              </w:rPr>
              <w:t>除本公司外，晨鸣控股有限公司不存在控股或参股其他境内外上市公司股</w:t>
            </w:r>
            <w:r>
              <w:rPr>
                <w:rFonts w:ascii="宋体" w:hAnsi="宋体" w:cs="宋体" w:eastAsia="宋体" w:hint="default"/>
                <w:spacing w:val="-1"/>
                <w:w w:val="99"/>
                <w:sz w:val="17"/>
                <w:szCs w:val="17"/>
              </w:rPr>
              <w:t> </w:t>
            </w:r>
            <w:r>
              <w:rPr>
                <w:rFonts w:ascii="宋体" w:hAnsi="宋体" w:cs="宋体" w:eastAsia="宋体" w:hint="default"/>
                <w:sz w:val="17"/>
                <w:szCs w:val="17"/>
              </w:rPr>
              <w:t>权的情况。</w:t>
            </w:r>
          </w:p>
        </w:tc>
      </w:tr>
    </w:tbl>
    <w:p>
      <w:pPr>
        <w:pStyle w:val="BodyText"/>
        <w:spacing w:line="240" w:lineRule="auto" w:before="62"/>
        <w:ind w:right="1008"/>
        <w:jc w:val="left"/>
      </w:pPr>
      <w:r>
        <w:rPr/>
        <w:t>控股股东报告期内变更</w:t>
      </w:r>
    </w:p>
    <w:p>
      <w:pPr>
        <w:pStyle w:val="BodyText"/>
        <w:spacing w:line="336" w:lineRule="auto" w:before="110"/>
        <w:ind w:right="73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t>公司报告期控股股东未发生变更。</w:t>
      </w:r>
    </w:p>
    <w:p>
      <w:pPr>
        <w:spacing w:line="240" w:lineRule="auto" w:before="10"/>
        <w:rPr>
          <w:rFonts w:ascii="宋体" w:hAnsi="宋体" w:cs="宋体" w:eastAsia="宋体" w:hint="default"/>
          <w:sz w:val="20"/>
          <w:szCs w:val="20"/>
        </w:rPr>
      </w:pPr>
    </w:p>
    <w:p>
      <w:pPr>
        <w:pStyle w:val="Heading4"/>
        <w:spacing w:line="240" w:lineRule="auto"/>
        <w:ind w:right="1008"/>
        <w:jc w:val="left"/>
        <w:rPr>
          <w:b w:val="0"/>
          <w:bCs w:val="0"/>
        </w:rPr>
      </w:pPr>
      <w:r>
        <w:rPr>
          <w:rFonts w:ascii="Times New Roman" w:hAnsi="Times New Roman" w:cs="Times New Roman" w:eastAsia="Times New Roman" w:hint="default"/>
          <w:w w:val="105"/>
        </w:rPr>
        <w:t>3</w:t>
      </w:r>
      <w:r>
        <w:rPr>
          <w:w w:val="105"/>
        </w:rPr>
        <w:t>、公司实际控制人及其一致行动人</w:t>
      </w:r>
      <w:r>
        <w:rPr>
          <w:b w:val="0"/>
          <w:bCs w:val="0"/>
        </w:rPr>
      </w:r>
    </w:p>
    <w:p>
      <w:pPr>
        <w:spacing w:line="240" w:lineRule="auto" w:before="1"/>
        <w:rPr>
          <w:rFonts w:ascii="宋体" w:hAnsi="宋体" w:cs="宋体" w:eastAsia="宋体" w:hint="default"/>
          <w:b/>
          <w:bCs/>
          <w:sz w:val="25"/>
          <w:szCs w:val="25"/>
        </w:rPr>
      </w:pPr>
    </w:p>
    <w:p>
      <w:pPr>
        <w:pStyle w:val="BodyText"/>
        <w:spacing w:line="357" w:lineRule="auto"/>
        <w:ind w:right="7510"/>
        <w:jc w:val="left"/>
      </w:pPr>
      <w:r>
        <w:rPr>
          <w:spacing w:val="-1"/>
        </w:rPr>
        <w:t>实际控制人性质：地方国资管理机构</w:t>
      </w:r>
      <w:r>
        <w:rPr>
          <w:spacing w:val="-1"/>
          <w:w w:val="99"/>
        </w:rPr>
        <w:t> </w:t>
      </w:r>
      <w:r>
        <w:rPr/>
        <w:t>实际控制人类型：法人</w:t>
      </w:r>
    </w:p>
    <w:tbl>
      <w:tblPr>
        <w:tblW w:w="0" w:type="auto"/>
        <w:jc w:val="left"/>
        <w:tblInd w:w="141" w:type="dxa"/>
        <w:tblLayout w:type="fixed"/>
        <w:tblCellMar>
          <w:top w:w="0" w:type="dxa"/>
          <w:left w:w="0" w:type="dxa"/>
          <w:bottom w:w="0" w:type="dxa"/>
          <w:right w:w="0" w:type="dxa"/>
        </w:tblCellMar>
        <w:tblLook w:val="01E0"/>
      </w:tblPr>
      <w:tblGrid>
        <w:gridCol w:w="2534"/>
        <w:gridCol w:w="1021"/>
        <w:gridCol w:w="1433"/>
        <w:gridCol w:w="1721"/>
        <w:gridCol w:w="2292"/>
      </w:tblGrid>
      <w:tr>
        <w:trPr>
          <w:trHeight w:val="671" w:hRule="exact"/>
        </w:trPr>
        <w:tc>
          <w:tcPr>
            <w:tcW w:w="2534"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69" w:right="0"/>
              <w:jc w:val="left"/>
              <w:rPr>
                <w:rFonts w:ascii="宋体" w:hAnsi="宋体" w:cs="宋体" w:eastAsia="宋体" w:hint="default"/>
                <w:sz w:val="17"/>
                <w:szCs w:val="17"/>
              </w:rPr>
            </w:pPr>
            <w:r>
              <w:rPr>
                <w:rFonts w:ascii="宋体" w:hAnsi="宋体" w:cs="宋体" w:eastAsia="宋体" w:hint="default"/>
                <w:sz w:val="17"/>
                <w:szCs w:val="17"/>
              </w:rPr>
              <w:t>实际控制人名称</w:t>
            </w:r>
          </w:p>
        </w:tc>
        <w:tc>
          <w:tcPr>
            <w:tcW w:w="1021"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97" w:lineRule="auto" w:before="47"/>
              <w:ind w:left="81" w:right="57" w:hanging="24"/>
              <w:jc w:val="left"/>
              <w:rPr>
                <w:rFonts w:ascii="宋体" w:hAnsi="宋体" w:cs="宋体" w:eastAsia="宋体" w:hint="default"/>
                <w:sz w:val="17"/>
                <w:szCs w:val="17"/>
              </w:rPr>
            </w:pPr>
            <w:r>
              <w:rPr>
                <w:rFonts w:ascii="宋体" w:hAnsi="宋体" w:cs="宋体" w:eastAsia="宋体" w:hint="default"/>
                <w:sz w:val="17"/>
                <w:szCs w:val="17"/>
              </w:rPr>
              <w:t>法定代表人</w:t>
            </w:r>
            <w:r>
              <w:rPr>
                <w:rFonts w:ascii="Times New Roman" w:hAnsi="Times New Roman" w:cs="Times New Roman" w:eastAsia="Times New Roman" w:hint="default"/>
                <w:sz w:val="17"/>
                <w:szCs w:val="17"/>
              </w:rPr>
              <w:t>/</w:t>
            </w:r>
            <w:r>
              <w:rPr>
                <w:rFonts w:ascii="Times New Roman" w:hAnsi="Times New Roman" w:cs="Times New Roman" w:eastAsia="Times New Roman" w:hint="default"/>
                <w:w w:val="99"/>
                <w:sz w:val="17"/>
                <w:szCs w:val="17"/>
              </w:rPr>
              <w:t> </w:t>
            </w:r>
            <w:r>
              <w:rPr>
                <w:rFonts w:ascii="宋体" w:hAnsi="宋体" w:cs="宋体" w:eastAsia="宋体" w:hint="default"/>
                <w:sz w:val="17"/>
                <w:szCs w:val="17"/>
              </w:rPr>
              <w:t>单位负责人</w:t>
            </w:r>
          </w:p>
        </w:tc>
        <w:tc>
          <w:tcPr>
            <w:tcW w:w="1433"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成立日期</w:t>
            </w:r>
          </w:p>
        </w:tc>
        <w:tc>
          <w:tcPr>
            <w:tcW w:w="1721"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组织机构代码</w:t>
            </w:r>
          </w:p>
        </w:tc>
        <w:tc>
          <w:tcPr>
            <w:tcW w:w="229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33" w:right="0"/>
              <w:jc w:val="left"/>
              <w:rPr>
                <w:rFonts w:ascii="宋体" w:hAnsi="宋体" w:cs="宋体" w:eastAsia="宋体" w:hint="default"/>
                <w:sz w:val="17"/>
                <w:szCs w:val="17"/>
              </w:rPr>
            </w:pPr>
            <w:r>
              <w:rPr>
                <w:rFonts w:ascii="宋体" w:hAnsi="宋体" w:cs="宋体" w:eastAsia="宋体" w:hint="default"/>
                <w:sz w:val="17"/>
                <w:szCs w:val="17"/>
              </w:rPr>
              <w:t>主要经营业务</w:t>
            </w:r>
          </w:p>
        </w:tc>
      </w:tr>
      <w:tr>
        <w:trPr>
          <w:trHeight w:val="672" w:hRule="exact"/>
        </w:trPr>
        <w:tc>
          <w:tcPr>
            <w:tcW w:w="253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寿光市国有资产监督管理办公室</w:t>
            </w:r>
          </w:p>
        </w:tc>
        <w:tc>
          <w:tcPr>
            <w:tcW w:w="102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0" w:right="0"/>
              <w:jc w:val="left"/>
              <w:rPr>
                <w:rFonts w:ascii="宋体" w:hAnsi="宋体" w:cs="宋体" w:eastAsia="宋体" w:hint="default"/>
                <w:sz w:val="17"/>
                <w:szCs w:val="17"/>
              </w:rPr>
            </w:pPr>
            <w:r>
              <w:rPr>
                <w:rFonts w:ascii="宋体" w:hAnsi="宋体" w:cs="宋体" w:eastAsia="宋体" w:hint="default"/>
                <w:sz w:val="17"/>
                <w:szCs w:val="17"/>
              </w:rPr>
              <w:t>付心刚</w:t>
            </w:r>
          </w:p>
        </w:tc>
        <w:tc>
          <w:tcPr>
            <w:tcW w:w="143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1991</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08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月</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01</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日</w:t>
            </w:r>
          </w:p>
        </w:tc>
        <w:tc>
          <w:tcPr>
            <w:tcW w:w="17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F5108355-4</w:t>
            </w:r>
          </w:p>
        </w:tc>
        <w:tc>
          <w:tcPr>
            <w:tcW w:w="2292"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8"/>
              <w:ind w:left="22" w:right="56"/>
              <w:jc w:val="left"/>
              <w:rPr>
                <w:rFonts w:ascii="宋体" w:hAnsi="宋体" w:cs="宋体" w:eastAsia="宋体" w:hint="default"/>
                <w:sz w:val="17"/>
                <w:szCs w:val="17"/>
              </w:rPr>
            </w:pPr>
            <w:r>
              <w:rPr>
                <w:rFonts w:ascii="宋体" w:hAnsi="宋体" w:cs="宋体" w:eastAsia="宋体" w:hint="default"/>
                <w:w w:val="95"/>
                <w:sz w:val="17"/>
                <w:szCs w:val="17"/>
              </w:rPr>
              <w:t>负责全市企事业单位国有资产</w:t>
            </w:r>
            <w:r>
              <w:rPr>
                <w:rFonts w:ascii="宋体" w:hAnsi="宋体" w:cs="宋体" w:eastAsia="宋体" w:hint="default"/>
                <w:spacing w:val="13"/>
                <w:w w:val="95"/>
                <w:sz w:val="17"/>
                <w:szCs w:val="17"/>
              </w:rPr>
              <w:t> </w:t>
            </w:r>
            <w:r>
              <w:rPr>
                <w:rFonts w:ascii="宋体" w:hAnsi="宋体" w:cs="宋体" w:eastAsia="宋体" w:hint="default"/>
                <w:spacing w:val="13"/>
                <w:w w:val="95"/>
                <w:sz w:val="17"/>
                <w:szCs w:val="17"/>
              </w:rPr>
            </w:r>
            <w:r>
              <w:rPr>
                <w:rFonts w:ascii="宋体" w:hAnsi="宋体" w:cs="宋体" w:eastAsia="宋体" w:hint="default"/>
                <w:sz w:val="17"/>
                <w:szCs w:val="17"/>
              </w:rPr>
              <w:t>管理及资本运营工作。</w:t>
            </w:r>
          </w:p>
        </w:tc>
      </w:tr>
      <w:tr>
        <w:trPr>
          <w:trHeight w:val="672" w:hRule="exact"/>
        </w:trPr>
        <w:tc>
          <w:tcPr>
            <w:tcW w:w="2534"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316" w:lineRule="auto" w:before="47"/>
              <w:ind w:left="21" w:right="131"/>
              <w:jc w:val="left"/>
              <w:rPr>
                <w:rFonts w:ascii="宋体" w:hAnsi="宋体" w:cs="宋体" w:eastAsia="宋体" w:hint="default"/>
                <w:sz w:val="17"/>
                <w:szCs w:val="17"/>
              </w:rPr>
            </w:pPr>
            <w:r>
              <w:rPr>
                <w:rFonts w:ascii="宋体" w:hAnsi="宋体" w:cs="宋体" w:eastAsia="宋体" w:hint="default"/>
                <w:w w:val="95"/>
                <w:sz w:val="17"/>
                <w:szCs w:val="17"/>
              </w:rPr>
              <w:t>实际控制人报告期内控制的其他</w:t>
            </w:r>
            <w:r>
              <w:rPr>
                <w:rFonts w:ascii="宋体" w:hAnsi="宋体" w:cs="宋体" w:eastAsia="宋体" w:hint="default"/>
                <w:spacing w:val="17"/>
                <w:w w:val="95"/>
                <w:sz w:val="17"/>
                <w:szCs w:val="17"/>
              </w:rPr>
              <w:t> </w:t>
            </w:r>
            <w:r>
              <w:rPr>
                <w:rFonts w:ascii="宋体" w:hAnsi="宋体" w:cs="宋体" w:eastAsia="宋体" w:hint="default"/>
                <w:spacing w:val="17"/>
                <w:w w:val="95"/>
                <w:sz w:val="17"/>
                <w:szCs w:val="17"/>
              </w:rPr>
            </w:r>
            <w:r>
              <w:rPr>
                <w:rFonts w:ascii="宋体" w:hAnsi="宋体" w:cs="宋体" w:eastAsia="宋体" w:hint="default"/>
                <w:sz w:val="17"/>
                <w:szCs w:val="17"/>
              </w:rPr>
              <w:t>境内外上市公司的股权情况</w:t>
            </w:r>
          </w:p>
        </w:tc>
        <w:tc>
          <w:tcPr>
            <w:tcW w:w="6467" w:type="dxa"/>
            <w:gridSpan w:val="4"/>
            <w:tcBorders>
              <w:top w:val="single" w:sz="3" w:space="0" w:color="000000"/>
              <w:left w:val="single" w:sz="12" w:space="0" w:color="D3D3D3"/>
              <w:bottom w:val="single" w:sz="3" w:space="0" w:color="000000"/>
              <w:right w:val="single" w:sz="3" w:space="0" w:color="000000"/>
            </w:tcBorders>
          </w:tcPr>
          <w:p>
            <w:pPr>
              <w:pStyle w:val="TableParagraph"/>
              <w:spacing w:line="316" w:lineRule="auto" w:before="47"/>
              <w:ind w:left="11" w:right="19"/>
              <w:jc w:val="left"/>
              <w:rPr>
                <w:rFonts w:ascii="宋体" w:hAnsi="宋体" w:cs="宋体" w:eastAsia="宋体" w:hint="default"/>
                <w:sz w:val="17"/>
                <w:szCs w:val="17"/>
              </w:rPr>
            </w:pPr>
            <w:r>
              <w:rPr>
                <w:rFonts w:ascii="宋体" w:hAnsi="宋体" w:cs="宋体" w:eastAsia="宋体" w:hint="default"/>
                <w:spacing w:val="-2"/>
                <w:sz w:val="17"/>
                <w:szCs w:val="17"/>
              </w:rPr>
              <w:t>除本公司外，寿光市国有资产监督管理办公室不存在控制的其他境内外上市公司的股权</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sz w:val="17"/>
                <w:szCs w:val="17"/>
              </w:rPr>
              <w:t>情况。</w:t>
            </w:r>
          </w:p>
        </w:tc>
      </w:tr>
    </w:tbl>
    <w:p>
      <w:pPr>
        <w:pStyle w:val="BodyText"/>
        <w:spacing w:line="240" w:lineRule="auto" w:before="62"/>
        <w:ind w:right="1008"/>
        <w:jc w:val="left"/>
      </w:pPr>
      <w:r>
        <w:rPr/>
        <w:t>实际控制人报告期内变更</w:t>
      </w:r>
    </w:p>
    <w:p>
      <w:pPr>
        <w:pStyle w:val="BodyText"/>
        <w:spacing w:line="348" w:lineRule="auto" w:before="110"/>
        <w:ind w:right="64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不适用</w:t>
      </w:r>
      <w:r>
        <w:rPr>
          <w:w w:val="99"/>
        </w:rPr>
        <w:t> </w:t>
      </w:r>
      <w:r>
        <w:rPr/>
        <w:t>公司报告期实际控制人未发生变更。</w:t>
      </w:r>
      <w:r>
        <w:rPr>
          <w:spacing w:val="-1"/>
          <w:w w:val="99"/>
        </w:rPr>
        <w:t> </w:t>
      </w:r>
      <w:r>
        <w:rPr>
          <w:spacing w:val="-1"/>
        </w:rPr>
        <w:t>公司与实际控制人之间的产权及控制关系的方框图</w:t>
      </w:r>
      <w:r>
        <w:rPr/>
      </w:r>
    </w:p>
    <w:p>
      <w:pPr>
        <w:spacing w:after="0" w:line="348" w:lineRule="auto"/>
        <w:jc w:val="left"/>
        <w:sectPr>
          <w:pgSz w:w="12240" w:h="15840"/>
          <w:pgMar w:header="703" w:footer="908" w:top="1000" w:bottom="1100" w:left="1440" w:right="4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line="6183" w:lineRule="exact"/>
        <w:ind w:left="1278" w:right="0" w:firstLine="0"/>
        <w:rPr>
          <w:rFonts w:ascii="宋体" w:hAnsi="宋体" w:cs="宋体" w:eastAsia="宋体" w:hint="default"/>
          <w:sz w:val="20"/>
          <w:szCs w:val="20"/>
        </w:rPr>
      </w:pPr>
      <w:r>
        <w:rPr>
          <w:rFonts w:ascii="宋体" w:hAnsi="宋体" w:cs="宋体" w:eastAsia="宋体" w:hint="default"/>
          <w:position w:val="-123"/>
          <w:sz w:val="20"/>
          <w:szCs w:val="20"/>
        </w:rPr>
        <w:pict>
          <v:group style="width:340.2pt;height:309.2pt;mso-position-horizontal-relative:char;mso-position-vertical-relative:line" coordorigin="0,0" coordsize="6804,6184">
            <v:shape style="position:absolute;left:0;top:0;width:836;height:6184" type="#_x0000_t75" stroked="false">
              <v:imagedata r:id="rId20" o:title=""/>
            </v:shape>
            <v:shape style="position:absolute;left:836;top:0;width:1012;height:6184" type="#_x0000_t75" stroked="false">
              <v:imagedata r:id="rId21" o:title=""/>
            </v:shape>
            <v:shape style="position:absolute;left:1848;top:0;width:1012;height:6184" type="#_x0000_t75" stroked="false">
              <v:imagedata r:id="rId22" o:title=""/>
            </v:shape>
            <v:shape style="position:absolute;left:2860;top:0;width:1012;height:6184" type="#_x0000_t75" stroked="false">
              <v:imagedata r:id="rId23" o:title=""/>
            </v:shape>
            <v:shape style="position:absolute;left:3871;top:0;width:1012;height:6184" type="#_x0000_t75" stroked="false">
              <v:imagedata r:id="rId24" o:title=""/>
            </v:shape>
            <v:shape style="position:absolute;left:4883;top:0;width:1012;height:6184" type="#_x0000_t75" stroked="false">
              <v:imagedata r:id="rId25" o:title=""/>
            </v:shape>
            <v:shape style="position:absolute;left:5894;top:0;width:910;height:6184" type="#_x0000_t75" stroked="false">
              <v:imagedata r:id="rId26" o:title=""/>
            </v:shape>
          </v:group>
        </w:pict>
      </w:r>
      <w:r>
        <w:rPr>
          <w:rFonts w:ascii="宋体" w:hAnsi="宋体" w:cs="宋体" w:eastAsia="宋体" w:hint="default"/>
          <w:position w:val="-123"/>
          <w:sz w:val="20"/>
          <w:szCs w:val="20"/>
        </w:rPr>
      </w:r>
    </w:p>
    <w:p>
      <w:pPr>
        <w:spacing w:line="240" w:lineRule="auto" w:before="1"/>
        <w:rPr>
          <w:rFonts w:ascii="宋体" w:hAnsi="宋体" w:cs="宋体" w:eastAsia="宋体" w:hint="default"/>
          <w:sz w:val="22"/>
          <w:szCs w:val="22"/>
        </w:rPr>
      </w:pPr>
    </w:p>
    <w:p>
      <w:pPr>
        <w:pStyle w:val="BodyText"/>
        <w:spacing w:line="240" w:lineRule="auto" w:before="47"/>
        <w:ind w:right="1008"/>
        <w:jc w:val="left"/>
      </w:pPr>
      <w:r>
        <w:rPr/>
        <w:t>实际控制人通过信托或其他资产管理方式控制公司</w:t>
      </w:r>
    </w:p>
    <w:p>
      <w:pPr>
        <w:spacing w:line="240" w:lineRule="auto" w:before="4"/>
        <w:rPr>
          <w:rFonts w:ascii="宋体" w:hAnsi="宋体" w:cs="宋体" w:eastAsia="宋体" w:hint="default"/>
          <w:sz w:val="16"/>
          <w:szCs w:val="16"/>
        </w:rPr>
      </w:pPr>
    </w:p>
    <w:p>
      <w:pPr>
        <w:pStyle w:val="BodyText"/>
        <w:spacing w:line="240" w:lineRule="auto" w:before="47"/>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不适用</w:t>
      </w:r>
    </w:p>
    <w:p>
      <w:pPr>
        <w:spacing w:line="240" w:lineRule="auto" w:before="4"/>
        <w:rPr>
          <w:rFonts w:ascii="宋体" w:hAnsi="宋体" w:cs="宋体" w:eastAsia="宋体" w:hint="default"/>
          <w:sz w:val="21"/>
          <w:szCs w:val="21"/>
        </w:rPr>
      </w:pPr>
    </w:p>
    <w:p>
      <w:pPr>
        <w:pStyle w:val="Heading4"/>
        <w:spacing w:line="240" w:lineRule="auto" w:before="48"/>
        <w:ind w:right="1008"/>
        <w:jc w:val="left"/>
        <w:rPr>
          <w:b w:val="0"/>
          <w:bCs w:val="0"/>
        </w:rPr>
      </w:pPr>
      <w:r>
        <w:rPr>
          <w:rFonts w:ascii="Times New Roman" w:hAnsi="Times New Roman" w:cs="Times New Roman" w:eastAsia="Times New Roman" w:hint="default"/>
        </w:rPr>
        <w:t>4</w:t>
      </w:r>
      <w:r>
        <w:rPr/>
        <w:t>、其他持股在</w:t>
      </w:r>
      <w:r>
        <w:rPr>
          <w:spacing w:val="61"/>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不适用</w:t>
      </w:r>
    </w:p>
    <w:p>
      <w:pPr>
        <w:spacing w:line="240" w:lineRule="auto" w:before="4"/>
        <w:rPr>
          <w:rFonts w:ascii="宋体" w:hAnsi="宋体" w:cs="宋体" w:eastAsia="宋体" w:hint="default"/>
          <w:sz w:val="21"/>
          <w:szCs w:val="21"/>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5</w:t>
      </w:r>
      <w:r>
        <w:rPr>
          <w:w w:val="105"/>
        </w:rPr>
        <w:t>、控股股东、实际控制人、重组方及其他承诺主体股份限制减持情况</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不适用</w:t>
      </w:r>
    </w:p>
    <w:p>
      <w:pPr>
        <w:spacing w:after="0" w:line="240" w:lineRule="auto"/>
        <w:jc w:val="left"/>
        <w:sectPr>
          <w:pgSz w:w="12240" w:h="15840"/>
          <w:pgMar w:header="703" w:footer="908" w:top="1000" w:bottom="1100" w:left="1440" w:right="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613" w:right="0"/>
        <w:jc w:val="left"/>
        <w:rPr>
          <w:b w:val="0"/>
          <w:bCs w:val="0"/>
        </w:rPr>
      </w:pPr>
      <w:bookmarkStart w:name="_TOC_250005" w:id="9"/>
      <w:r>
        <w:rPr/>
        <w:t>第九节</w:t>
      </w:r>
      <w:r>
        <w:rPr>
          <w:spacing w:val="1"/>
        </w:rPr>
        <w:t> </w:t>
      </w:r>
      <w:r>
        <w:rPr/>
        <w:t>优先股相关情况</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BodyText"/>
        <w:spacing w:line="240" w:lineRule="auto" w:before="47"/>
        <w:ind w:left="666"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0"/>
        <w:rPr>
          <w:rFonts w:ascii="宋体" w:hAnsi="宋体" w:cs="宋体" w:eastAsia="宋体" w:hint="default"/>
          <w:sz w:val="23"/>
          <w:szCs w:val="23"/>
        </w:rPr>
      </w:pPr>
    </w:p>
    <w:p>
      <w:pPr>
        <w:pStyle w:val="Heading2"/>
        <w:spacing w:line="240" w:lineRule="auto"/>
        <w:ind w:left="666" w:right="0"/>
        <w:jc w:val="left"/>
        <w:rPr>
          <w:b w:val="0"/>
          <w:bCs w:val="0"/>
        </w:rPr>
      </w:pPr>
      <w:r>
        <w:rPr/>
        <w:t>一、报告期末近 </w:t>
      </w:r>
      <w:r>
        <w:rPr>
          <w:rFonts w:ascii="Times New Roman" w:hAnsi="Times New Roman" w:cs="Times New Roman" w:eastAsia="Times New Roman" w:hint="default"/>
        </w:rPr>
        <w:t>3 </w:t>
      </w:r>
      <w:r>
        <w:rPr>
          <w:rFonts w:ascii="Times New Roman" w:hAnsi="Times New Roman" w:cs="Times New Roman" w:eastAsia="Times New Roman" w:hint="default"/>
          <w:spacing w:val="2"/>
        </w:rPr>
        <w:t> </w:t>
      </w:r>
      <w:r>
        <w:rPr/>
        <w:t>年优先股的发行与上市情况</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ind w:left="666"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7"/>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936"/>
        <w:gridCol w:w="1428"/>
        <w:gridCol w:w="781"/>
        <w:gridCol w:w="602"/>
        <w:gridCol w:w="934"/>
        <w:gridCol w:w="1466"/>
        <w:gridCol w:w="935"/>
        <w:gridCol w:w="666"/>
        <w:gridCol w:w="1199"/>
        <w:gridCol w:w="1207"/>
      </w:tblGrid>
      <w:tr>
        <w:trPr>
          <w:trHeight w:val="671" w:hRule="exact"/>
        </w:trPr>
        <w:tc>
          <w:tcPr>
            <w:tcW w:w="936"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4"/>
              <w:jc w:val="right"/>
              <w:rPr>
                <w:rFonts w:ascii="宋体" w:hAnsi="宋体" w:cs="宋体" w:eastAsia="宋体" w:hint="default"/>
                <w:sz w:val="17"/>
                <w:szCs w:val="17"/>
              </w:rPr>
            </w:pPr>
            <w:r>
              <w:rPr>
                <w:rFonts w:ascii="宋体" w:hAnsi="宋体" w:cs="宋体" w:eastAsia="宋体" w:hint="default"/>
                <w:spacing w:val="-1"/>
                <w:w w:val="95"/>
                <w:sz w:val="17"/>
                <w:szCs w:val="17"/>
              </w:rPr>
              <w:t>发行方式</w:t>
            </w:r>
            <w:r>
              <w:rPr>
                <w:rFonts w:ascii="宋体" w:hAnsi="宋体" w:cs="宋体" w:eastAsia="宋体" w:hint="default"/>
                <w:sz w:val="17"/>
                <w:szCs w:val="17"/>
              </w:rPr>
            </w:r>
          </w:p>
        </w:tc>
        <w:tc>
          <w:tcPr>
            <w:tcW w:w="1428"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发行日期</w:t>
            </w:r>
          </w:p>
        </w:tc>
        <w:tc>
          <w:tcPr>
            <w:tcW w:w="781"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47" w:right="0"/>
              <w:jc w:val="left"/>
              <w:rPr>
                <w:rFonts w:ascii="宋体" w:hAnsi="宋体" w:cs="宋体" w:eastAsia="宋体" w:hint="default"/>
                <w:sz w:val="17"/>
                <w:szCs w:val="17"/>
              </w:rPr>
            </w:pPr>
            <w:r>
              <w:rPr>
                <w:rFonts w:ascii="宋体" w:hAnsi="宋体" w:cs="宋体" w:eastAsia="宋体" w:hint="default"/>
                <w:sz w:val="17"/>
                <w:szCs w:val="17"/>
              </w:rPr>
              <w:t>发行价格</w:t>
            </w:r>
          </w:p>
          <w:p>
            <w:pPr>
              <w:pStyle w:val="TableParagraph"/>
              <w:spacing w:line="240" w:lineRule="auto" w:before="70"/>
              <w:ind w:left="23" w:right="0"/>
              <w:jc w:val="left"/>
              <w:rPr>
                <w:rFonts w:ascii="宋体" w:hAnsi="宋体" w:cs="宋体" w:eastAsia="宋体" w:hint="default"/>
                <w:sz w:val="17"/>
                <w:szCs w:val="17"/>
              </w:rPr>
            </w:pPr>
            <w:r>
              <w:rPr>
                <w:rFonts w:ascii="宋体" w:hAnsi="宋体" w:cs="宋体" w:eastAsia="宋体" w:hint="default"/>
                <w:sz w:val="17"/>
                <w:szCs w:val="17"/>
              </w:rPr>
              <w:t>（元</w:t>
            </w:r>
            <w:r>
              <w:rPr>
                <w:rFonts w:ascii="Times New Roman" w:hAnsi="Times New Roman" w:cs="Times New Roman" w:eastAsia="Times New Roman" w:hint="default"/>
                <w:sz w:val="17"/>
                <w:szCs w:val="17"/>
              </w:rPr>
              <w:t>/</w:t>
            </w:r>
            <w:r>
              <w:rPr>
                <w:rFonts w:ascii="宋体" w:hAnsi="宋体" w:cs="宋体" w:eastAsia="宋体" w:hint="default"/>
                <w:sz w:val="17"/>
                <w:szCs w:val="17"/>
              </w:rPr>
              <w:t>股）</w:t>
            </w:r>
          </w:p>
        </w:tc>
        <w:tc>
          <w:tcPr>
            <w:tcW w:w="602"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316" w:lineRule="auto" w:before="47"/>
              <w:ind w:left="127" w:right="39" w:hanging="86"/>
              <w:jc w:val="left"/>
              <w:rPr>
                <w:rFonts w:ascii="宋体" w:hAnsi="宋体" w:cs="宋体" w:eastAsia="宋体" w:hint="default"/>
                <w:sz w:val="17"/>
                <w:szCs w:val="17"/>
              </w:rPr>
            </w:pPr>
            <w:r>
              <w:rPr>
                <w:rFonts w:ascii="宋体" w:hAnsi="宋体" w:cs="宋体" w:eastAsia="宋体" w:hint="default"/>
                <w:sz w:val="17"/>
                <w:szCs w:val="17"/>
              </w:rPr>
              <w:t>票面股</w:t>
            </w:r>
            <w:r>
              <w:rPr>
                <w:rFonts w:ascii="宋体" w:hAnsi="宋体" w:cs="宋体" w:eastAsia="宋体" w:hint="default"/>
                <w:w w:val="99"/>
                <w:sz w:val="17"/>
                <w:szCs w:val="17"/>
              </w:rPr>
              <w:t> </w:t>
            </w:r>
            <w:r>
              <w:rPr>
                <w:rFonts w:ascii="宋体" w:hAnsi="宋体" w:cs="宋体" w:eastAsia="宋体" w:hint="default"/>
                <w:sz w:val="17"/>
                <w:szCs w:val="17"/>
              </w:rPr>
              <w:t>息率</w:t>
            </w:r>
          </w:p>
        </w:tc>
        <w:tc>
          <w:tcPr>
            <w:tcW w:w="934"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23" w:right="0"/>
              <w:jc w:val="left"/>
              <w:rPr>
                <w:rFonts w:ascii="宋体" w:hAnsi="宋体" w:cs="宋体" w:eastAsia="宋体" w:hint="default"/>
                <w:sz w:val="17"/>
                <w:szCs w:val="17"/>
              </w:rPr>
            </w:pPr>
            <w:r>
              <w:rPr>
                <w:rFonts w:ascii="宋体" w:hAnsi="宋体" w:cs="宋体" w:eastAsia="宋体" w:hint="default"/>
                <w:sz w:val="17"/>
                <w:szCs w:val="17"/>
              </w:rPr>
              <w:t>发行数量</w:t>
            </w:r>
          </w:p>
          <w:p>
            <w:pPr>
              <w:pStyle w:val="TableParagraph"/>
              <w:spacing w:line="240" w:lineRule="auto" w:before="70"/>
              <w:ind w:left="207" w:right="0"/>
              <w:jc w:val="left"/>
              <w:rPr>
                <w:rFonts w:ascii="宋体" w:hAnsi="宋体" w:cs="宋体" w:eastAsia="宋体" w:hint="default"/>
                <w:sz w:val="17"/>
                <w:szCs w:val="17"/>
              </w:rPr>
            </w:pPr>
            <w:r>
              <w:rPr>
                <w:rFonts w:ascii="宋体" w:hAnsi="宋体" w:cs="宋体" w:eastAsia="宋体" w:hint="default"/>
                <w:sz w:val="17"/>
                <w:szCs w:val="17"/>
              </w:rPr>
              <w:t>（股）</w:t>
            </w:r>
          </w:p>
        </w:tc>
        <w:tc>
          <w:tcPr>
            <w:tcW w:w="1466"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上市日期</w:t>
            </w:r>
          </w:p>
        </w:tc>
        <w:tc>
          <w:tcPr>
            <w:tcW w:w="935"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47"/>
              <w:ind w:left="22" w:right="37" w:firstLine="16"/>
              <w:jc w:val="left"/>
              <w:rPr>
                <w:rFonts w:ascii="宋体" w:hAnsi="宋体" w:cs="宋体" w:eastAsia="宋体" w:hint="default"/>
                <w:sz w:val="17"/>
                <w:szCs w:val="17"/>
              </w:rPr>
            </w:pPr>
            <w:r>
              <w:rPr>
                <w:rFonts w:ascii="宋体" w:hAnsi="宋体" w:cs="宋体" w:eastAsia="宋体" w:hint="default"/>
                <w:sz w:val="17"/>
                <w:szCs w:val="17"/>
              </w:rPr>
              <w:t>获准上市交</w:t>
            </w:r>
            <w:r>
              <w:rPr>
                <w:rFonts w:ascii="宋体" w:hAnsi="宋体" w:cs="宋体" w:eastAsia="宋体" w:hint="default"/>
                <w:spacing w:val="-1"/>
                <w:w w:val="99"/>
                <w:sz w:val="17"/>
                <w:szCs w:val="17"/>
              </w:rPr>
              <w:t> </w:t>
            </w:r>
            <w:r>
              <w:rPr>
                <w:rFonts w:ascii="宋体" w:hAnsi="宋体" w:cs="宋体" w:eastAsia="宋体" w:hint="default"/>
                <w:spacing w:val="-12"/>
                <w:sz w:val="17"/>
                <w:szCs w:val="17"/>
              </w:rPr>
              <w:t>易数量（股</w:t>
            </w:r>
            <w:r>
              <w:rPr>
                <w:rFonts w:ascii="宋体" w:hAnsi="宋体" w:cs="宋体" w:eastAsia="宋体" w:hint="default"/>
                <w:sz w:val="17"/>
                <w:szCs w:val="17"/>
              </w:rPr>
            </w:r>
          </w:p>
        </w:tc>
        <w:tc>
          <w:tcPr>
            <w:tcW w:w="666"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终止上</w:t>
            </w:r>
          </w:p>
          <w:p>
            <w:pPr>
              <w:pStyle w:val="TableParagraph"/>
              <w:spacing w:line="240" w:lineRule="auto" w:before="70"/>
              <w:ind w:left="-117" w:right="73"/>
              <w:jc w:val="center"/>
              <w:rPr>
                <w:rFonts w:ascii="宋体" w:hAnsi="宋体" w:cs="宋体" w:eastAsia="宋体" w:hint="default"/>
                <w:sz w:val="17"/>
                <w:szCs w:val="17"/>
              </w:rPr>
            </w:pPr>
            <w:r>
              <w:rPr>
                <w:rFonts w:ascii="宋体" w:hAnsi="宋体" w:cs="宋体" w:eastAsia="宋体" w:hint="default"/>
                <w:sz w:val="17"/>
                <w:szCs w:val="17"/>
              </w:rPr>
              <w:t>）</w:t>
            </w:r>
            <w:r>
              <w:rPr>
                <w:rFonts w:ascii="宋体" w:hAnsi="宋体" w:cs="宋体" w:eastAsia="宋体" w:hint="default"/>
                <w:spacing w:val="-68"/>
                <w:sz w:val="17"/>
                <w:szCs w:val="17"/>
              </w:rPr>
              <w:t> </w:t>
            </w:r>
            <w:r>
              <w:rPr>
                <w:rFonts w:ascii="宋体" w:hAnsi="宋体" w:cs="宋体" w:eastAsia="宋体" w:hint="default"/>
                <w:sz w:val="17"/>
                <w:szCs w:val="17"/>
              </w:rPr>
              <w:t>市日期</w:t>
            </w:r>
          </w:p>
        </w:tc>
        <w:tc>
          <w:tcPr>
            <w:tcW w:w="1199"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47"/>
              <w:ind w:left="87" w:right="85"/>
              <w:jc w:val="left"/>
              <w:rPr>
                <w:rFonts w:ascii="宋体" w:hAnsi="宋体" w:cs="宋体" w:eastAsia="宋体" w:hint="default"/>
                <w:sz w:val="17"/>
                <w:szCs w:val="17"/>
              </w:rPr>
            </w:pPr>
            <w:r>
              <w:rPr>
                <w:rFonts w:ascii="宋体" w:hAnsi="宋体" w:cs="宋体" w:eastAsia="宋体" w:hint="default"/>
                <w:sz w:val="17"/>
                <w:szCs w:val="17"/>
              </w:rPr>
              <w:t>募集资金使用</w:t>
            </w:r>
            <w:r>
              <w:rPr>
                <w:rFonts w:ascii="宋体" w:hAnsi="宋体" w:cs="宋体" w:eastAsia="宋体" w:hint="default"/>
                <w:spacing w:val="-1"/>
                <w:w w:val="99"/>
                <w:sz w:val="17"/>
                <w:szCs w:val="17"/>
              </w:rPr>
              <w:t> </w:t>
            </w:r>
            <w:r>
              <w:rPr>
                <w:rFonts w:ascii="宋体" w:hAnsi="宋体" w:cs="宋体" w:eastAsia="宋体" w:hint="default"/>
                <w:sz w:val="17"/>
                <w:szCs w:val="17"/>
              </w:rPr>
              <w:t>进展查询索引</w:t>
            </w:r>
          </w:p>
        </w:tc>
        <w:tc>
          <w:tcPr>
            <w:tcW w:w="1207"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47"/>
              <w:ind w:left="92" w:right="89"/>
              <w:jc w:val="left"/>
              <w:rPr>
                <w:rFonts w:ascii="宋体" w:hAnsi="宋体" w:cs="宋体" w:eastAsia="宋体" w:hint="default"/>
                <w:sz w:val="17"/>
                <w:szCs w:val="17"/>
              </w:rPr>
            </w:pPr>
            <w:r>
              <w:rPr>
                <w:rFonts w:ascii="宋体" w:hAnsi="宋体" w:cs="宋体" w:eastAsia="宋体" w:hint="default"/>
                <w:sz w:val="17"/>
                <w:szCs w:val="17"/>
              </w:rPr>
              <w:t>募集资金变更</w:t>
            </w:r>
            <w:r>
              <w:rPr>
                <w:rFonts w:ascii="宋体" w:hAnsi="宋体" w:cs="宋体" w:eastAsia="宋体" w:hint="default"/>
                <w:spacing w:val="-1"/>
                <w:w w:val="99"/>
                <w:sz w:val="17"/>
                <w:szCs w:val="17"/>
              </w:rPr>
              <w:t> </w:t>
            </w:r>
            <w:r>
              <w:rPr>
                <w:rFonts w:ascii="宋体" w:hAnsi="宋体" w:cs="宋体" w:eastAsia="宋体" w:hint="default"/>
                <w:sz w:val="17"/>
                <w:szCs w:val="17"/>
              </w:rPr>
              <w:t>情况查询索引</w:t>
            </w:r>
          </w:p>
        </w:tc>
      </w:tr>
      <w:tr>
        <w:trPr>
          <w:trHeight w:val="672" w:hRule="exact"/>
        </w:trPr>
        <w:tc>
          <w:tcPr>
            <w:tcW w:w="93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6"/>
              <w:jc w:val="right"/>
              <w:rPr>
                <w:rFonts w:ascii="宋体" w:hAnsi="宋体" w:cs="宋体" w:eastAsia="宋体" w:hint="default"/>
                <w:sz w:val="17"/>
                <w:szCs w:val="17"/>
              </w:rPr>
            </w:pPr>
            <w:r>
              <w:rPr>
                <w:rFonts w:ascii="宋体" w:hAnsi="宋体" w:cs="宋体" w:eastAsia="宋体" w:hint="default"/>
                <w:spacing w:val="-1"/>
                <w:w w:val="95"/>
                <w:sz w:val="17"/>
                <w:szCs w:val="17"/>
              </w:rPr>
              <w:t>非公开发行</w:t>
            </w:r>
            <w:r>
              <w:rPr>
                <w:rFonts w:ascii="宋体" w:hAnsi="宋体" w:cs="宋体" w:eastAsia="宋体" w:hint="default"/>
                <w:sz w:val="17"/>
                <w:szCs w:val="17"/>
              </w:rPr>
            </w:r>
          </w:p>
        </w:tc>
        <w:tc>
          <w:tcPr>
            <w:tcW w:w="142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16</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日</w:t>
            </w:r>
          </w:p>
        </w:tc>
        <w:tc>
          <w:tcPr>
            <w:tcW w:w="7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5"/>
                <w:sz w:val="17"/>
              </w:rPr>
              <w:t>100</w:t>
            </w:r>
            <w:r>
              <w:rPr>
                <w:rFonts w:ascii="Times New Roman"/>
                <w:sz w:val="17"/>
              </w:rPr>
            </w:r>
          </w:p>
        </w:tc>
        <w:tc>
          <w:tcPr>
            <w:tcW w:w="60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4.36%</w:t>
            </w:r>
          </w:p>
        </w:tc>
        <w:tc>
          <w:tcPr>
            <w:tcW w:w="93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22,500,000</w:t>
            </w:r>
            <w:r>
              <w:rPr>
                <w:rFonts w:ascii="Times New Roman"/>
                <w:sz w:val="17"/>
              </w:rPr>
            </w:r>
          </w:p>
        </w:tc>
        <w:tc>
          <w:tcPr>
            <w:tcW w:w="146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04</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9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spacing w:val="-1"/>
                <w:sz w:val="17"/>
              </w:rPr>
              <w:t>22,500,000</w:t>
            </w:r>
            <w:r>
              <w:rPr>
                <w:rFonts w:ascii="Times New Roman"/>
                <w:sz w:val="17"/>
              </w:rPr>
            </w: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7"/>
                <w:szCs w:val="17"/>
              </w:rPr>
            </w:pPr>
            <w:r>
              <w:rPr>
                <w:rFonts w:ascii="宋体" w:hAnsi="宋体" w:cs="宋体" w:eastAsia="宋体" w:hint="default"/>
                <w:spacing w:val="-1"/>
                <w:w w:val="95"/>
                <w:sz w:val="17"/>
                <w:szCs w:val="17"/>
              </w:rPr>
              <w:t>不适用</w:t>
            </w:r>
            <w:r>
              <w:rPr>
                <w:rFonts w:ascii="宋体" w:hAnsi="宋体" w:cs="宋体" w:eastAsia="宋体" w:hint="default"/>
                <w:sz w:val="17"/>
                <w:szCs w:val="17"/>
              </w:rPr>
            </w:r>
          </w:p>
        </w:tc>
        <w:tc>
          <w:tcPr>
            <w:tcW w:w="1199" w:type="dxa"/>
            <w:tcBorders>
              <w:top w:val="single" w:sz="3" w:space="0" w:color="000000"/>
              <w:left w:val="single" w:sz="3" w:space="0" w:color="000000"/>
              <w:bottom w:val="single" w:sz="3" w:space="0" w:color="000000"/>
              <w:right w:val="single" w:sz="3" w:space="0" w:color="000000"/>
            </w:tcBorders>
          </w:tcPr>
          <w:p>
            <w:pPr>
              <w:pStyle w:val="TableParagraph"/>
              <w:spacing w:line="360" w:lineRule="auto" w:before="86"/>
              <w:ind w:left="21" w:right="73"/>
              <w:jc w:val="left"/>
              <w:rPr>
                <w:rFonts w:ascii="Times New Roman" w:hAnsi="Times New Roman" w:cs="Times New Roman" w:eastAsia="Times New Roman" w:hint="default"/>
                <w:sz w:val="17"/>
                <w:szCs w:val="17"/>
              </w:rPr>
            </w:pPr>
            <w:r>
              <w:rPr>
                <w:rFonts w:ascii="Times New Roman"/>
                <w:spacing w:val="-2"/>
                <w:sz w:val="17"/>
              </w:rPr>
              <w:t>http://www.cnin</w:t>
            </w:r>
            <w:r>
              <w:rPr>
                <w:rFonts w:ascii="Times New Roman"/>
                <w:spacing w:val="-34"/>
                <w:sz w:val="17"/>
              </w:rPr>
              <w:t> </w:t>
            </w:r>
            <w:r>
              <w:rPr>
                <w:rFonts w:ascii="Times New Roman"/>
                <w:spacing w:val="-34"/>
                <w:sz w:val="17"/>
              </w:rPr>
            </w:r>
            <w:r>
              <w:rPr>
                <w:rFonts w:ascii="Times New Roman"/>
                <w:sz w:val="17"/>
              </w:rPr>
              <w:t>fo.com.cn</w:t>
            </w:r>
          </w:p>
        </w:tc>
        <w:tc>
          <w:tcPr>
            <w:tcW w:w="12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不适用</w:t>
            </w:r>
          </w:p>
        </w:tc>
      </w:tr>
      <w:tr>
        <w:trPr>
          <w:trHeight w:val="671" w:hRule="exact"/>
        </w:trPr>
        <w:tc>
          <w:tcPr>
            <w:tcW w:w="93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6"/>
              <w:jc w:val="right"/>
              <w:rPr>
                <w:rFonts w:ascii="宋体" w:hAnsi="宋体" w:cs="宋体" w:eastAsia="宋体" w:hint="default"/>
                <w:sz w:val="17"/>
                <w:szCs w:val="17"/>
              </w:rPr>
            </w:pPr>
            <w:r>
              <w:rPr>
                <w:rFonts w:ascii="宋体" w:hAnsi="宋体" w:cs="宋体" w:eastAsia="宋体" w:hint="default"/>
                <w:spacing w:val="-1"/>
                <w:w w:val="95"/>
                <w:sz w:val="17"/>
                <w:szCs w:val="17"/>
              </w:rPr>
              <w:t>非公开发行</w:t>
            </w:r>
            <w:r>
              <w:rPr>
                <w:rFonts w:ascii="宋体" w:hAnsi="宋体" w:cs="宋体" w:eastAsia="宋体" w:hint="default"/>
                <w:sz w:val="17"/>
                <w:szCs w:val="17"/>
              </w:rPr>
            </w:r>
          </w:p>
        </w:tc>
        <w:tc>
          <w:tcPr>
            <w:tcW w:w="1428"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08</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16</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日</w:t>
            </w:r>
          </w:p>
        </w:tc>
        <w:tc>
          <w:tcPr>
            <w:tcW w:w="78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5"/>
                <w:sz w:val="17"/>
              </w:rPr>
              <w:t>100</w:t>
            </w:r>
            <w:r>
              <w:rPr>
                <w:rFonts w:ascii="Times New Roman"/>
                <w:sz w:val="17"/>
              </w:rPr>
            </w:r>
          </w:p>
        </w:tc>
        <w:tc>
          <w:tcPr>
            <w:tcW w:w="60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5.17%</w:t>
            </w:r>
          </w:p>
        </w:tc>
        <w:tc>
          <w:tcPr>
            <w:tcW w:w="93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10,000,000</w:t>
            </w:r>
            <w:r>
              <w:rPr>
                <w:rFonts w:ascii="Times New Roman"/>
                <w:sz w:val="17"/>
              </w:rPr>
            </w:r>
          </w:p>
        </w:tc>
        <w:tc>
          <w:tcPr>
            <w:tcW w:w="146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935"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spacing w:val="-1"/>
                <w:sz w:val="17"/>
              </w:rPr>
              <w:t>10,000,000</w:t>
            </w:r>
            <w:r>
              <w:rPr>
                <w:rFonts w:ascii="Times New Roman"/>
                <w:sz w:val="17"/>
              </w:rPr>
            </w:r>
          </w:p>
        </w:tc>
        <w:tc>
          <w:tcPr>
            <w:tcW w:w="66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7"/>
                <w:szCs w:val="17"/>
              </w:rPr>
            </w:pPr>
            <w:r>
              <w:rPr>
                <w:rFonts w:ascii="宋体" w:hAnsi="宋体" w:cs="宋体" w:eastAsia="宋体" w:hint="default"/>
                <w:spacing w:val="-1"/>
                <w:w w:val="95"/>
                <w:sz w:val="17"/>
                <w:szCs w:val="17"/>
              </w:rPr>
              <w:t>不适用</w:t>
            </w:r>
            <w:r>
              <w:rPr>
                <w:rFonts w:ascii="宋体" w:hAnsi="宋体" w:cs="宋体" w:eastAsia="宋体" w:hint="default"/>
                <w:sz w:val="17"/>
                <w:szCs w:val="17"/>
              </w:rPr>
            </w:r>
          </w:p>
        </w:tc>
        <w:tc>
          <w:tcPr>
            <w:tcW w:w="1199" w:type="dxa"/>
            <w:tcBorders>
              <w:top w:val="single" w:sz="3" w:space="0" w:color="000000"/>
              <w:left w:val="single" w:sz="3" w:space="0" w:color="000000"/>
              <w:bottom w:val="single" w:sz="4" w:space="0" w:color="000000"/>
              <w:right w:val="single" w:sz="3" w:space="0" w:color="000000"/>
            </w:tcBorders>
          </w:tcPr>
          <w:p>
            <w:pPr>
              <w:pStyle w:val="TableParagraph"/>
              <w:spacing w:line="360" w:lineRule="auto" w:before="85"/>
              <w:ind w:left="21" w:right="73"/>
              <w:jc w:val="left"/>
              <w:rPr>
                <w:rFonts w:ascii="Times New Roman" w:hAnsi="Times New Roman" w:cs="Times New Roman" w:eastAsia="Times New Roman" w:hint="default"/>
                <w:sz w:val="17"/>
                <w:szCs w:val="17"/>
              </w:rPr>
            </w:pPr>
            <w:r>
              <w:rPr>
                <w:rFonts w:ascii="Times New Roman"/>
                <w:spacing w:val="-2"/>
                <w:sz w:val="17"/>
              </w:rPr>
              <w:t>http://www.cnin</w:t>
            </w:r>
            <w:r>
              <w:rPr>
                <w:rFonts w:ascii="Times New Roman"/>
                <w:spacing w:val="-34"/>
                <w:sz w:val="17"/>
              </w:rPr>
              <w:t> </w:t>
            </w:r>
            <w:r>
              <w:rPr>
                <w:rFonts w:ascii="Times New Roman"/>
                <w:spacing w:val="-34"/>
                <w:sz w:val="17"/>
              </w:rPr>
            </w:r>
            <w:r>
              <w:rPr>
                <w:rFonts w:ascii="Times New Roman"/>
                <w:sz w:val="17"/>
              </w:rPr>
              <w:t>fo.com.cn</w:t>
            </w:r>
          </w:p>
        </w:tc>
        <w:tc>
          <w:tcPr>
            <w:tcW w:w="120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不适用</w:t>
            </w:r>
          </w:p>
        </w:tc>
      </w:tr>
      <w:tr>
        <w:trPr>
          <w:trHeight w:val="672" w:hRule="exact"/>
        </w:trPr>
        <w:tc>
          <w:tcPr>
            <w:tcW w:w="93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6"/>
              <w:jc w:val="right"/>
              <w:rPr>
                <w:rFonts w:ascii="宋体" w:hAnsi="宋体" w:cs="宋体" w:eastAsia="宋体" w:hint="default"/>
                <w:sz w:val="17"/>
                <w:szCs w:val="17"/>
              </w:rPr>
            </w:pPr>
            <w:r>
              <w:rPr>
                <w:rFonts w:ascii="宋体" w:hAnsi="宋体" w:cs="宋体" w:eastAsia="宋体" w:hint="default"/>
                <w:spacing w:val="-1"/>
                <w:w w:val="95"/>
                <w:sz w:val="17"/>
                <w:szCs w:val="17"/>
              </w:rPr>
              <w:t>非公开发行</w:t>
            </w:r>
            <w:r>
              <w:rPr>
                <w:rFonts w:ascii="宋体" w:hAnsi="宋体" w:cs="宋体" w:eastAsia="宋体" w:hint="default"/>
                <w:sz w:val="17"/>
                <w:szCs w:val="17"/>
              </w:rPr>
            </w:r>
          </w:p>
        </w:tc>
        <w:tc>
          <w:tcPr>
            <w:tcW w:w="142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21</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日</w:t>
            </w:r>
          </w:p>
        </w:tc>
        <w:tc>
          <w:tcPr>
            <w:tcW w:w="78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5"/>
                <w:sz w:val="17"/>
              </w:rPr>
              <w:t>100</w:t>
            </w:r>
            <w:r>
              <w:rPr>
                <w:rFonts w:ascii="Times New Roman"/>
                <w:sz w:val="17"/>
              </w:rPr>
            </w:r>
          </w:p>
        </w:tc>
        <w:tc>
          <w:tcPr>
            <w:tcW w:w="6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5.17%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12,500,000</w:t>
            </w:r>
            <w:r>
              <w:rPr>
                <w:rFonts w:ascii="Times New Roman"/>
                <w:sz w:val="17"/>
              </w:rPr>
            </w:r>
          </w:p>
        </w:tc>
        <w:tc>
          <w:tcPr>
            <w:tcW w:w="146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24</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93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spacing w:val="-1"/>
                <w:sz w:val="17"/>
              </w:rPr>
              <w:t>12,500,000</w:t>
            </w:r>
            <w:r>
              <w:rPr>
                <w:rFonts w:ascii="Times New Roman"/>
                <w:sz w:val="17"/>
              </w:rPr>
            </w:r>
          </w:p>
        </w:tc>
        <w:tc>
          <w:tcPr>
            <w:tcW w:w="6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7"/>
                <w:szCs w:val="17"/>
              </w:rPr>
            </w:pPr>
            <w:r>
              <w:rPr>
                <w:rFonts w:ascii="宋体" w:hAnsi="宋体" w:cs="宋体" w:eastAsia="宋体" w:hint="default"/>
                <w:spacing w:val="-1"/>
                <w:w w:val="95"/>
                <w:sz w:val="17"/>
                <w:szCs w:val="17"/>
              </w:rPr>
              <w:t>不适用</w:t>
            </w:r>
            <w:r>
              <w:rPr>
                <w:rFonts w:ascii="宋体" w:hAnsi="宋体" w:cs="宋体" w:eastAsia="宋体" w:hint="default"/>
                <w:sz w:val="17"/>
                <w:szCs w:val="17"/>
              </w:rPr>
            </w:r>
          </w:p>
        </w:tc>
        <w:tc>
          <w:tcPr>
            <w:tcW w:w="1199" w:type="dxa"/>
            <w:tcBorders>
              <w:top w:val="single" w:sz="4" w:space="0" w:color="000000"/>
              <w:left w:val="single" w:sz="3" w:space="0" w:color="000000"/>
              <w:bottom w:val="single" w:sz="4" w:space="0" w:color="000000"/>
              <w:right w:val="single" w:sz="3" w:space="0" w:color="000000"/>
            </w:tcBorders>
          </w:tcPr>
          <w:p>
            <w:pPr>
              <w:pStyle w:val="TableParagraph"/>
              <w:spacing w:line="360" w:lineRule="auto" w:before="85"/>
              <w:ind w:left="21" w:right="73"/>
              <w:jc w:val="left"/>
              <w:rPr>
                <w:rFonts w:ascii="Times New Roman" w:hAnsi="Times New Roman" w:cs="Times New Roman" w:eastAsia="Times New Roman" w:hint="default"/>
                <w:sz w:val="17"/>
                <w:szCs w:val="17"/>
              </w:rPr>
            </w:pPr>
            <w:r>
              <w:rPr>
                <w:rFonts w:ascii="Times New Roman"/>
                <w:spacing w:val="-2"/>
                <w:sz w:val="17"/>
              </w:rPr>
              <w:t>http://www.cnin</w:t>
            </w:r>
            <w:r>
              <w:rPr>
                <w:rFonts w:ascii="Times New Roman"/>
                <w:spacing w:val="-34"/>
                <w:sz w:val="17"/>
              </w:rPr>
              <w:t> </w:t>
            </w:r>
            <w:r>
              <w:rPr>
                <w:rFonts w:ascii="Times New Roman"/>
                <w:spacing w:val="-34"/>
                <w:sz w:val="17"/>
              </w:rPr>
            </w:r>
            <w:r>
              <w:rPr>
                <w:rFonts w:ascii="Times New Roman"/>
                <w:sz w:val="17"/>
              </w:rPr>
              <w:t>fo.com.cn</w:t>
            </w:r>
          </w:p>
        </w:tc>
        <w:tc>
          <w:tcPr>
            <w:tcW w:w="120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不适用</w:t>
            </w:r>
          </w:p>
        </w:tc>
      </w:tr>
    </w:tbl>
    <w:p>
      <w:pPr>
        <w:spacing w:line="240" w:lineRule="auto" w:before="8"/>
        <w:rPr>
          <w:rFonts w:ascii="宋体" w:hAnsi="宋体" w:cs="宋体" w:eastAsia="宋体" w:hint="default"/>
          <w:sz w:val="16"/>
          <w:szCs w:val="16"/>
        </w:rPr>
      </w:pPr>
    </w:p>
    <w:p>
      <w:pPr>
        <w:pStyle w:val="Heading2"/>
        <w:spacing w:line="240" w:lineRule="auto" w:before="37"/>
        <w:ind w:left="666" w:right="0"/>
        <w:jc w:val="left"/>
        <w:rPr>
          <w:b w:val="0"/>
          <w:bCs w:val="0"/>
        </w:rPr>
      </w:pPr>
      <w:r>
        <w:rPr/>
        <w:t>二、公司优先股股东数量及持股情况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0" w:right="1163"/>
        <w:jc w:val="right"/>
      </w:pPr>
      <w:r>
        <w:rPr>
          <w:spacing w:val="-1"/>
          <w:w w:val="95"/>
        </w:rPr>
        <w:t>单位：股</w:t>
      </w:r>
      <w:r>
        <w:rPr/>
      </w:r>
    </w:p>
    <w:p>
      <w:pPr>
        <w:spacing w:line="240" w:lineRule="auto" w:before="6"/>
        <w:rPr>
          <w:rFonts w:ascii="宋体" w:hAnsi="宋体" w:cs="宋体" w:eastAsia="宋体" w:hint="default"/>
          <w:sz w:val="7"/>
          <w:szCs w:val="7"/>
        </w:rPr>
      </w:pPr>
    </w:p>
    <w:tbl>
      <w:tblPr>
        <w:tblW w:w="0" w:type="auto"/>
        <w:jc w:val="left"/>
        <w:tblInd w:w="612" w:type="dxa"/>
        <w:tblLayout w:type="fixed"/>
        <w:tblCellMar>
          <w:top w:w="0" w:type="dxa"/>
          <w:left w:w="0" w:type="dxa"/>
          <w:bottom w:w="0" w:type="dxa"/>
          <w:right w:w="0" w:type="dxa"/>
        </w:tblCellMar>
        <w:tblLook w:val="01E0"/>
      </w:tblPr>
      <w:tblGrid>
        <w:gridCol w:w="2233"/>
        <w:gridCol w:w="107"/>
        <w:gridCol w:w="826"/>
        <w:gridCol w:w="656"/>
        <w:gridCol w:w="749"/>
        <w:gridCol w:w="280"/>
        <w:gridCol w:w="800"/>
        <w:gridCol w:w="799"/>
        <w:gridCol w:w="485"/>
        <w:gridCol w:w="715"/>
        <w:gridCol w:w="534"/>
        <w:gridCol w:w="982"/>
      </w:tblGrid>
      <w:tr>
        <w:trPr>
          <w:trHeight w:val="153" w:hRule="exact"/>
        </w:trPr>
        <w:tc>
          <w:tcPr>
            <w:tcW w:w="2341" w:type="dxa"/>
            <w:gridSpan w:val="2"/>
            <w:tcBorders>
              <w:top w:val="single" w:sz="4" w:space="0" w:color="000000"/>
              <w:left w:val="single" w:sz="3" w:space="0" w:color="000000"/>
              <w:bottom w:val="nil" w:sz="6" w:space="0" w:color="auto"/>
              <w:right w:val="single" w:sz="4" w:space="0" w:color="000000"/>
            </w:tcBorders>
            <w:shd w:val="clear" w:color="auto" w:fill="D3D3D3"/>
          </w:tcPr>
          <w:p>
            <w:pPr/>
          </w:p>
        </w:tc>
        <w:tc>
          <w:tcPr>
            <w:tcW w:w="2231" w:type="dxa"/>
            <w:gridSpan w:val="3"/>
            <w:vMerge w:val="restart"/>
            <w:tcBorders>
              <w:top w:val="single" w:sz="4" w:space="0" w:color="000000"/>
              <w:left w:val="single" w:sz="12" w:space="0" w:color="D3D3D3"/>
              <w:right w:val="single" w:sz="9" w:space="0" w:color="D3D3D3"/>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99"/>
                <w:sz w:val="17"/>
              </w:rPr>
              <w:t>7</w:t>
            </w:r>
            <w:r>
              <w:rPr>
                <w:rFonts w:ascii="Times New Roman"/>
                <w:sz w:val="17"/>
              </w:rPr>
            </w:r>
          </w:p>
        </w:tc>
        <w:tc>
          <w:tcPr>
            <w:tcW w:w="2364" w:type="dxa"/>
            <w:gridSpan w:val="4"/>
            <w:vMerge w:val="restart"/>
            <w:tcBorders>
              <w:top w:val="single" w:sz="4" w:space="0" w:color="000000"/>
              <w:left w:val="single" w:sz="3" w:space="0" w:color="000000"/>
              <w:right w:val="single" w:sz="3" w:space="0" w:color="000000"/>
            </w:tcBorders>
            <w:shd w:val="clear" w:color="auto" w:fill="D3D3D3"/>
          </w:tcPr>
          <w:p>
            <w:pPr>
              <w:pStyle w:val="TableParagraph"/>
              <w:spacing w:line="316" w:lineRule="auto" w:before="48"/>
              <w:ind w:left="10" w:right="140"/>
              <w:jc w:val="left"/>
              <w:rPr>
                <w:rFonts w:ascii="宋体" w:hAnsi="宋体" w:cs="宋体" w:eastAsia="宋体" w:hint="default"/>
                <w:sz w:val="17"/>
                <w:szCs w:val="17"/>
              </w:rPr>
            </w:pPr>
            <w:r>
              <w:rPr>
                <w:rFonts w:ascii="宋体" w:hAnsi="宋体" w:cs="宋体" w:eastAsia="宋体" w:hint="default"/>
                <w:w w:val="95"/>
                <w:sz w:val="17"/>
                <w:szCs w:val="17"/>
              </w:rPr>
              <w:t>年度报告披露日前一个月末优</w:t>
            </w:r>
            <w:r>
              <w:rPr>
                <w:rFonts w:ascii="宋体" w:hAnsi="宋体" w:cs="宋体" w:eastAsia="宋体" w:hint="default"/>
                <w:spacing w:val="12"/>
                <w:w w:val="95"/>
                <w:sz w:val="17"/>
                <w:szCs w:val="17"/>
              </w:rPr>
              <w:t> </w:t>
            </w:r>
            <w:r>
              <w:rPr>
                <w:rFonts w:ascii="宋体" w:hAnsi="宋体" w:cs="宋体" w:eastAsia="宋体" w:hint="default"/>
                <w:spacing w:val="12"/>
                <w:w w:val="95"/>
                <w:sz w:val="17"/>
                <w:szCs w:val="17"/>
              </w:rPr>
            </w:r>
            <w:r>
              <w:rPr>
                <w:rFonts w:ascii="宋体" w:hAnsi="宋体" w:cs="宋体" w:eastAsia="宋体" w:hint="default"/>
                <w:sz w:val="17"/>
                <w:szCs w:val="17"/>
              </w:rPr>
              <w:t>先股股东总数</w:t>
            </w:r>
          </w:p>
        </w:tc>
        <w:tc>
          <w:tcPr>
            <w:tcW w:w="2231" w:type="dxa"/>
            <w:gridSpan w:val="3"/>
            <w:vMerge w:val="restart"/>
            <w:tcBorders>
              <w:top w:val="single" w:sz="4" w:space="0" w:color="000000"/>
              <w:left w:val="single" w:sz="12" w:space="0" w:color="D3D3D3"/>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99"/>
                <w:sz w:val="17"/>
              </w:rPr>
              <w:t>7</w:t>
            </w:r>
            <w:r>
              <w:rPr>
                <w:rFonts w:ascii="Times New Roman"/>
                <w:sz w:val="17"/>
              </w:rPr>
            </w:r>
          </w:p>
        </w:tc>
      </w:tr>
      <w:tr>
        <w:trPr>
          <w:trHeight w:val="368" w:hRule="exact"/>
        </w:trPr>
        <w:tc>
          <w:tcPr>
            <w:tcW w:w="2341" w:type="dxa"/>
            <w:gridSpan w:val="2"/>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报告期末优先股股东总数</w:t>
            </w:r>
          </w:p>
        </w:tc>
        <w:tc>
          <w:tcPr>
            <w:tcW w:w="2231" w:type="dxa"/>
            <w:gridSpan w:val="3"/>
            <w:vMerge/>
            <w:tcBorders>
              <w:left w:val="single" w:sz="12" w:space="0" w:color="D3D3D3"/>
              <w:right w:val="single" w:sz="9" w:space="0" w:color="D3D3D3"/>
            </w:tcBorders>
          </w:tcPr>
          <w:p>
            <w:pPr/>
          </w:p>
        </w:tc>
        <w:tc>
          <w:tcPr>
            <w:tcW w:w="2364" w:type="dxa"/>
            <w:gridSpan w:val="4"/>
            <w:vMerge/>
            <w:tcBorders>
              <w:left w:val="single" w:sz="3" w:space="0" w:color="000000"/>
              <w:right w:val="single" w:sz="3" w:space="0" w:color="000000"/>
            </w:tcBorders>
            <w:shd w:val="clear" w:color="auto" w:fill="D3D3D3"/>
          </w:tcPr>
          <w:p>
            <w:pPr/>
          </w:p>
        </w:tc>
        <w:tc>
          <w:tcPr>
            <w:tcW w:w="2231" w:type="dxa"/>
            <w:gridSpan w:val="3"/>
            <w:vMerge/>
            <w:tcBorders>
              <w:left w:val="single" w:sz="12" w:space="0" w:color="D3D3D3"/>
              <w:right w:val="single" w:sz="3" w:space="0" w:color="000000"/>
            </w:tcBorders>
          </w:tcPr>
          <w:p>
            <w:pPr/>
          </w:p>
        </w:tc>
      </w:tr>
      <w:tr>
        <w:trPr>
          <w:trHeight w:val="152" w:hRule="exact"/>
        </w:trPr>
        <w:tc>
          <w:tcPr>
            <w:tcW w:w="2341" w:type="dxa"/>
            <w:gridSpan w:val="2"/>
            <w:tcBorders>
              <w:top w:val="nil" w:sz="6" w:space="0" w:color="auto"/>
              <w:left w:val="single" w:sz="3" w:space="0" w:color="000000"/>
              <w:bottom w:val="single" w:sz="4" w:space="0" w:color="000000"/>
              <w:right w:val="single" w:sz="4" w:space="0" w:color="000000"/>
            </w:tcBorders>
            <w:shd w:val="clear" w:color="auto" w:fill="D3D3D3"/>
          </w:tcPr>
          <w:p>
            <w:pPr/>
          </w:p>
        </w:tc>
        <w:tc>
          <w:tcPr>
            <w:tcW w:w="2231" w:type="dxa"/>
            <w:gridSpan w:val="3"/>
            <w:vMerge/>
            <w:tcBorders>
              <w:left w:val="single" w:sz="12" w:space="0" w:color="D3D3D3"/>
              <w:bottom w:val="single" w:sz="4" w:space="0" w:color="000000"/>
              <w:right w:val="single" w:sz="9" w:space="0" w:color="D3D3D3"/>
            </w:tcBorders>
          </w:tcPr>
          <w:p>
            <w:pPr/>
          </w:p>
        </w:tc>
        <w:tc>
          <w:tcPr>
            <w:tcW w:w="2364" w:type="dxa"/>
            <w:gridSpan w:val="4"/>
            <w:vMerge/>
            <w:tcBorders>
              <w:left w:val="single" w:sz="3" w:space="0" w:color="000000"/>
              <w:bottom w:val="single" w:sz="4" w:space="0" w:color="000000"/>
              <w:right w:val="single" w:sz="3" w:space="0" w:color="000000"/>
            </w:tcBorders>
            <w:shd w:val="clear" w:color="auto" w:fill="D3D3D3"/>
          </w:tcPr>
          <w:p>
            <w:pPr/>
          </w:p>
        </w:tc>
        <w:tc>
          <w:tcPr>
            <w:tcW w:w="2231" w:type="dxa"/>
            <w:gridSpan w:val="3"/>
            <w:vMerge/>
            <w:tcBorders>
              <w:left w:val="single" w:sz="12" w:space="0" w:color="D3D3D3"/>
              <w:bottom w:val="single" w:sz="4" w:space="0" w:color="000000"/>
              <w:right w:val="single" w:sz="3" w:space="0" w:color="000000"/>
            </w:tcBorders>
          </w:tcPr>
          <w:p>
            <w:pPr/>
          </w:p>
        </w:tc>
      </w:tr>
      <w:tr>
        <w:trPr>
          <w:trHeight w:val="377" w:hRule="exact"/>
        </w:trPr>
        <w:tc>
          <w:tcPr>
            <w:tcW w:w="9167" w:type="dxa"/>
            <w:gridSpan w:val="12"/>
            <w:tcBorders>
              <w:top w:val="single" w:sz="4" w:space="0" w:color="000000"/>
              <w:left w:val="single" w:sz="3" w:space="0" w:color="000000"/>
              <w:bottom w:val="single" w:sz="4" w:space="0" w:color="FFFFFF"/>
              <w:right w:val="single" w:sz="3" w:space="0" w:color="000000"/>
            </w:tcBorders>
            <w:shd w:val="clear" w:color="auto" w:fill="D3D3D3"/>
          </w:tcPr>
          <w:p>
            <w:pPr>
              <w:pStyle w:val="TableParagraph"/>
              <w:spacing w:line="240" w:lineRule="auto" w:before="48"/>
              <w:ind w:left="2369" w:right="0"/>
              <w:jc w:val="left"/>
              <w:rPr>
                <w:rFonts w:ascii="宋体" w:hAnsi="宋体" w:cs="宋体" w:eastAsia="宋体" w:hint="default"/>
                <w:sz w:val="17"/>
                <w:szCs w:val="17"/>
              </w:rPr>
            </w:pPr>
            <w:r>
              <w:rPr>
                <w:rFonts w:ascii="宋体" w:hAnsi="宋体" w:cs="宋体" w:eastAsia="宋体" w:hint="default"/>
                <w:sz w:val="17"/>
                <w:szCs w:val="17"/>
              </w:rPr>
              <w:t>持</w:t>
            </w:r>
            <w:r>
              <w:rPr>
                <w:rFonts w:ascii="宋体" w:hAnsi="宋体" w:cs="宋体" w:eastAsia="宋体" w:hint="default"/>
                <w:spacing w:val="-54"/>
                <w:sz w:val="17"/>
                <w:szCs w:val="17"/>
              </w:rPr>
              <w:t> </w:t>
            </w:r>
            <w:r>
              <w:rPr>
                <w:rFonts w:ascii="Times New Roman" w:hAnsi="Times New Roman" w:cs="Times New Roman" w:eastAsia="Times New Roman" w:hint="default"/>
                <w:sz w:val="17"/>
                <w:szCs w:val="17"/>
              </w:rPr>
              <w:t>5%</w:t>
            </w:r>
            <w:r>
              <w:rPr>
                <w:rFonts w:ascii="宋体" w:hAnsi="宋体" w:cs="宋体" w:eastAsia="宋体" w:hint="default"/>
                <w:sz w:val="17"/>
                <w:szCs w:val="17"/>
              </w:rPr>
              <w:t>以上优先股股份的股东或前</w:t>
            </w:r>
            <w:r>
              <w:rPr>
                <w:rFonts w:ascii="宋体" w:hAnsi="宋体" w:cs="宋体" w:eastAsia="宋体" w:hint="default"/>
                <w:spacing w:val="-54"/>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名优先股股东持股情况</w:t>
            </w:r>
          </w:p>
        </w:tc>
      </w:tr>
      <w:tr>
        <w:trPr>
          <w:trHeight w:val="195" w:hRule="exact"/>
        </w:trPr>
        <w:tc>
          <w:tcPr>
            <w:tcW w:w="2233" w:type="dxa"/>
            <w:vMerge w:val="restart"/>
            <w:tcBorders>
              <w:top w:val="single" w:sz="4" w:space="0" w:color="FFFFFF"/>
              <w:left w:val="single" w:sz="3" w:space="0" w:color="000000"/>
              <w:right w:val="single" w:sz="3" w:space="0" w:color="000000"/>
            </w:tcBorders>
            <w:shd w:val="clear" w:color="auto" w:fill="D3D3D3"/>
          </w:tcPr>
          <w:p>
            <w:pPr/>
          </w:p>
        </w:tc>
        <w:tc>
          <w:tcPr>
            <w:tcW w:w="934" w:type="dxa"/>
            <w:gridSpan w:val="2"/>
            <w:vMerge w:val="restart"/>
            <w:tcBorders>
              <w:top w:val="single" w:sz="4" w:space="0" w:color="FFFFFF"/>
              <w:left w:val="single" w:sz="3" w:space="0" w:color="000000"/>
              <w:right w:val="single" w:sz="3" w:space="0" w:color="000000"/>
            </w:tcBorders>
            <w:shd w:val="clear" w:color="auto" w:fill="D3D3D3"/>
          </w:tcPr>
          <w:p>
            <w:pPr/>
          </w:p>
        </w:tc>
        <w:tc>
          <w:tcPr>
            <w:tcW w:w="656" w:type="dxa"/>
            <w:tcBorders>
              <w:top w:val="single" w:sz="4" w:space="0" w:color="FFFFFF"/>
              <w:left w:val="single" w:sz="3" w:space="0" w:color="000000"/>
              <w:bottom w:val="nil" w:sz="6" w:space="0" w:color="auto"/>
              <w:right w:val="single" w:sz="3" w:space="0" w:color="000000"/>
            </w:tcBorders>
            <w:shd w:val="clear" w:color="auto" w:fill="D3D3D3"/>
          </w:tcPr>
          <w:p>
            <w:pPr/>
          </w:p>
        </w:tc>
        <w:tc>
          <w:tcPr>
            <w:tcW w:w="1028" w:type="dxa"/>
            <w:gridSpan w:val="2"/>
            <w:tcBorders>
              <w:top w:val="single" w:sz="4" w:space="0" w:color="FFFFFF"/>
              <w:left w:val="single" w:sz="3" w:space="0" w:color="000000"/>
              <w:bottom w:val="nil" w:sz="6" w:space="0" w:color="auto"/>
              <w:right w:val="single" w:sz="3" w:space="0" w:color="000000"/>
            </w:tcBorders>
            <w:shd w:val="clear" w:color="auto" w:fill="D3D3D3"/>
          </w:tcPr>
          <w:p>
            <w:pPr/>
          </w:p>
        </w:tc>
        <w:tc>
          <w:tcPr>
            <w:tcW w:w="800" w:type="dxa"/>
            <w:vMerge w:val="restart"/>
            <w:tcBorders>
              <w:top w:val="single" w:sz="4" w:space="0" w:color="FFFFFF"/>
              <w:left w:val="single" w:sz="3" w:space="0" w:color="000000"/>
              <w:right w:val="single" w:sz="3" w:space="0" w:color="000000"/>
            </w:tcBorders>
            <w:shd w:val="clear" w:color="auto" w:fill="D3D3D3"/>
          </w:tcPr>
          <w:p>
            <w:pPr>
              <w:pStyle w:val="TableParagraph"/>
              <w:spacing w:line="316" w:lineRule="auto" w:before="90"/>
              <w:ind w:left="56" w:right="55"/>
              <w:jc w:val="center"/>
              <w:rPr>
                <w:rFonts w:ascii="宋体" w:hAnsi="宋体" w:cs="宋体" w:eastAsia="宋体" w:hint="default"/>
                <w:sz w:val="17"/>
                <w:szCs w:val="17"/>
              </w:rPr>
            </w:pPr>
            <w:r>
              <w:rPr>
                <w:rFonts w:ascii="宋体" w:hAnsi="宋体" w:cs="宋体" w:eastAsia="宋体" w:hint="default"/>
                <w:sz w:val="17"/>
                <w:szCs w:val="17"/>
              </w:rPr>
              <w:t>报告期内</w:t>
            </w:r>
            <w:r>
              <w:rPr>
                <w:rFonts w:ascii="宋体" w:hAnsi="宋体" w:cs="宋体" w:eastAsia="宋体" w:hint="default"/>
                <w:spacing w:val="-1"/>
                <w:w w:val="99"/>
                <w:sz w:val="17"/>
                <w:szCs w:val="17"/>
              </w:rPr>
              <w:t> </w:t>
            </w:r>
            <w:r>
              <w:rPr>
                <w:rFonts w:ascii="宋体" w:hAnsi="宋体" w:cs="宋体" w:eastAsia="宋体" w:hint="default"/>
                <w:sz w:val="17"/>
                <w:szCs w:val="17"/>
              </w:rPr>
              <w:t>增减变动</w:t>
            </w:r>
            <w:r>
              <w:rPr>
                <w:rFonts w:ascii="宋体" w:hAnsi="宋体" w:cs="宋体" w:eastAsia="宋体" w:hint="default"/>
                <w:spacing w:val="-1"/>
                <w:w w:val="99"/>
                <w:sz w:val="17"/>
                <w:szCs w:val="17"/>
              </w:rPr>
              <w:t> </w:t>
            </w:r>
            <w:r>
              <w:rPr>
                <w:rFonts w:ascii="宋体" w:hAnsi="宋体" w:cs="宋体" w:eastAsia="宋体" w:hint="default"/>
                <w:sz w:val="17"/>
                <w:szCs w:val="17"/>
              </w:rPr>
              <w:t>情况</w:t>
            </w:r>
          </w:p>
        </w:tc>
        <w:tc>
          <w:tcPr>
            <w:tcW w:w="799" w:type="dxa"/>
            <w:vMerge w:val="restart"/>
            <w:tcBorders>
              <w:top w:val="single" w:sz="4" w:space="0" w:color="FFFFFF"/>
              <w:left w:val="single" w:sz="3" w:space="0" w:color="000000"/>
              <w:right w:val="single" w:sz="3" w:space="0" w:color="000000"/>
            </w:tcBorders>
            <w:shd w:val="clear" w:color="auto" w:fill="D3D3D3"/>
          </w:tcPr>
          <w:p>
            <w:pPr>
              <w:pStyle w:val="TableParagraph"/>
              <w:spacing w:line="316" w:lineRule="auto" w:before="90"/>
              <w:ind w:left="56" w:right="54"/>
              <w:jc w:val="both"/>
              <w:rPr>
                <w:rFonts w:ascii="宋体" w:hAnsi="宋体" w:cs="宋体" w:eastAsia="宋体" w:hint="default"/>
                <w:sz w:val="17"/>
                <w:szCs w:val="17"/>
              </w:rPr>
            </w:pPr>
            <w:r>
              <w:rPr>
                <w:rFonts w:ascii="宋体" w:hAnsi="宋体" w:cs="宋体" w:eastAsia="宋体" w:hint="default"/>
                <w:sz w:val="17"/>
                <w:szCs w:val="17"/>
              </w:rPr>
              <w:t>持有有限</w:t>
            </w:r>
            <w:r>
              <w:rPr>
                <w:rFonts w:ascii="宋体" w:hAnsi="宋体" w:cs="宋体" w:eastAsia="宋体" w:hint="default"/>
                <w:spacing w:val="-1"/>
                <w:w w:val="99"/>
                <w:sz w:val="17"/>
                <w:szCs w:val="17"/>
              </w:rPr>
              <w:t> </w:t>
            </w:r>
            <w:r>
              <w:rPr>
                <w:rFonts w:ascii="宋体" w:hAnsi="宋体" w:cs="宋体" w:eastAsia="宋体" w:hint="default"/>
                <w:sz w:val="17"/>
                <w:szCs w:val="17"/>
              </w:rPr>
              <w:t>售条件的</w:t>
            </w:r>
            <w:r>
              <w:rPr>
                <w:rFonts w:ascii="宋体" w:hAnsi="宋体" w:cs="宋体" w:eastAsia="宋体" w:hint="default"/>
                <w:spacing w:val="-1"/>
                <w:w w:val="99"/>
                <w:sz w:val="17"/>
                <w:szCs w:val="17"/>
              </w:rPr>
              <w:t> </w:t>
            </w:r>
            <w:r>
              <w:rPr>
                <w:rFonts w:ascii="宋体" w:hAnsi="宋体" w:cs="宋体" w:eastAsia="宋体" w:hint="default"/>
                <w:sz w:val="17"/>
                <w:szCs w:val="17"/>
              </w:rPr>
              <w:t>股份数量</w:t>
            </w:r>
          </w:p>
        </w:tc>
        <w:tc>
          <w:tcPr>
            <w:tcW w:w="1200" w:type="dxa"/>
            <w:gridSpan w:val="2"/>
            <w:tcBorders>
              <w:top w:val="single" w:sz="4" w:space="0" w:color="FFFFFF"/>
              <w:left w:val="single" w:sz="3" w:space="0" w:color="000000"/>
              <w:bottom w:val="nil" w:sz="6" w:space="0" w:color="auto"/>
              <w:right w:val="single" w:sz="3" w:space="0" w:color="000000"/>
            </w:tcBorders>
            <w:shd w:val="clear" w:color="auto" w:fill="D3D3D3"/>
          </w:tcPr>
          <w:p>
            <w:pPr/>
          </w:p>
        </w:tc>
        <w:tc>
          <w:tcPr>
            <w:tcW w:w="1516" w:type="dxa"/>
            <w:gridSpan w:val="2"/>
            <w:vMerge w:val="restart"/>
            <w:tcBorders>
              <w:top w:val="single" w:sz="4" w:space="0" w:color="FFFFFF"/>
              <w:left w:val="single" w:sz="3" w:space="0" w:color="000000"/>
              <w:right w:val="single" w:sz="3" w:space="0" w:color="000000"/>
            </w:tcBorders>
            <w:shd w:val="clear" w:color="auto" w:fill="D3D3D3"/>
          </w:tcPr>
          <w:p>
            <w:pPr>
              <w:pStyle w:val="TableParagraph"/>
              <w:spacing w:line="240" w:lineRule="auto" w:before="48"/>
              <w:ind w:left="160" w:right="0"/>
              <w:jc w:val="left"/>
              <w:rPr>
                <w:rFonts w:ascii="宋体" w:hAnsi="宋体" w:cs="宋体" w:eastAsia="宋体" w:hint="default"/>
                <w:sz w:val="17"/>
                <w:szCs w:val="17"/>
              </w:rPr>
            </w:pPr>
            <w:r>
              <w:rPr>
                <w:rFonts w:ascii="宋体" w:hAnsi="宋体" w:cs="宋体" w:eastAsia="宋体" w:hint="default"/>
                <w:sz w:val="17"/>
                <w:szCs w:val="17"/>
              </w:rPr>
              <w:t>质押或冻结情况</w:t>
            </w:r>
          </w:p>
        </w:tc>
      </w:tr>
      <w:tr>
        <w:trPr>
          <w:trHeight w:val="165" w:hRule="exact"/>
        </w:trPr>
        <w:tc>
          <w:tcPr>
            <w:tcW w:w="2233" w:type="dxa"/>
            <w:vMerge/>
            <w:tcBorders>
              <w:left w:val="single" w:sz="3" w:space="0" w:color="000000"/>
              <w:bottom w:val="nil" w:sz="6" w:space="0" w:color="auto"/>
              <w:right w:val="single" w:sz="3" w:space="0" w:color="000000"/>
            </w:tcBorders>
            <w:shd w:val="clear" w:color="auto" w:fill="D3D3D3"/>
          </w:tcPr>
          <w:p>
            <w:pPr/>
          </w:p>
        </w:tc>
        <w:tc>
          <w:tcPr>
            <w:tcW w:w="934" w:type="dxa"/>
            <w:gridSpan w:val="2"/>
            <w:vMerge/>
            <w:tcBorders>
              <w:left w:val="single" w:sz="3" w:space="0" w:color="000000"/>
              <w:bottom w:val="nil" w:sz="6" w:space="0" w:color="auto"/>
              <w:right w:val="single" w:sz="3" w:space="0" w:color="000000"/>
            </w:tcBorders>
            <w:shd w:val="clear" w:color="auto" w:fill="D3D3D3"/>
          </w:tcPr>
          <w:p>
            <w:pPr/>
          </w:p>
        </w:tc>
        <w:tc>
          <w:tcPr>
            <w:tcW w:w="656" w:type="dxa"/>
            <w:vMerge w:val="restart"/>
            <w:tcBorders>
              <w:top w:val="nil" w:sz="6" w:space="0" w:color="auto"/>
              <w:left w:val="single" w:sz="3" w:space="0" w:color="000000"/>
              <w:right w:val="single" w:sz="3" w:space="0" w:color="000000"/>
            </w:tcBorders>
            <w:shd w:val="clear" w:color="auto" w:fill="D3D3D3"/>
          </w:tcPr>
          <w:p>
            <w:pPr>
              <w:pStyle w:val="TableParagraph"/>
              <w:spacing w:line="316" w:lineRule="auto" w:before="47"/>
              <w:ind w:left="238" w:right="68" w:hanging="170"/>
              <w:jc w:val="left"/>
              <w:rPr>
                <w:rFonts w:ascii="宋体" w:hAnsi="宋体" w:cs="宋体" w:eastAsia="宋体" w:hint="default"/>
                <w:sz w:val="17"/>
                <w:szCs w:val="17"/>
              </w:rPr>
            </w:pPr>
            <w:r>
              <w:rPr>
                <w:rFonts w:ascii="宋体" w:hAnsi="宋体" w:cs="宋体" w:eastAsia="宋体" w:hint="default"/>
                <w:sz w:val="17"/>
                <w:szCs w:val="17"/>
              </w:rPr>
              <w:t>持股比</w:t>
            </w:r>
            <w:r>
              <w:rPr>
                <w:rFonts w:ascii="宋体" w:hAnsi="宋体" w:cs="宋体" w:eastAsia="宋体" w:hint="default"/>
                <w:spacing w:val="-1"/>
                <w:w w:val="99"/>
                <w:sz w:val="17"/>
                <w:szCs w:val="17"/>
              </w:rPr>
              <w:t> </w:t>
            </w:r>
            <w:r>
              <w:rPr>
                <w:rFonts w:ascii="宋体" w:hAnsi="宋体" w:cs="宋体" w:eastAsia="宋体" w:hint="default"/>
                <w:sz w:val="17"/>
                <w:szCs w:val="17"/>
              </w:rPr>
              <w:t>例</w:t>
            </w:r>
          </w:p>
        </w:tc>
        <w:tc>
          <w:tcPr>
            <w:tcW w:w="1028" w:type="dxa"/>
            <w:gridSpan w:val="2"/>
            <w:vMerge w:val="restart"/>
            <w:tcBorders>
              <w:top w:val="nil" w:sz="6" w:space="0" w:color="auto"/>
              <w:left w:val="single" w:sz="3" w:space="0" w:color="000000"/>
              <w:right w:val="single" w:sz="3" w:space="0" w:color="000000"/>
            </w:tcBorders>
            <w:shd w:val="clear" w:color="auto" w:fill="D3D3D3"/>
          </w:tcPr>
          <w:p>
            <w:pPr>
              <w:pStyle w:val="TableParagraph"/>
              <w:spacing w:line="316" w:lineRule="auto" w:before="47"/>
              <w:ind w:left="255" w:right="85" w:hanging="170"/>
              <w:jc w:val="left"/>
              <w:rPr>
                <w:rFonts w:ascii="宋体" w:hAnsi="宋体" w:cs="宋体" w:eastAsia="宋体" w:hint="default"/>
                <w:sz w:val="17"/>
                <w:szCs w:val="17"/>
              </w:rPr>
            </w:pPr>
            <w:r>
              <w:rPr>
                <w:rFonts w:ascii="宋体" w:hAnsi="宋体" w:cs="宋体" w:eastAsia="宋体" w:hint="default"/>
                <w:sz w:val="17"/>
                <w:szCs w:val="17"/>
              </w:rPr>
              <w:t>报告期末持</w:t>
            </w:r>
            <w:r>
              <w:rPr>
                <w:rFonts w:ascii="宋体" w:hAnsi="宋体" w:cs="宋体" w:eastAsia="宋体" w:hint="default"/>
                <w:spacing w:val="-1"/>
                <w:w w:val="99"/>
                <w:sz w:val="17"/>
                <w:szCs w:val="17"/>
              </w:rPr>
              <w:t> </w:t>
            </w:r>
            <w:r>
              <w:rPr>
                <w:rFonts w:ascii="宋体" w:hAnsi="宋体" w:cs="宋体" w:eastAsia="宋体" w:hint="default"/>
                <w:sz w:val="17"/>
                <w:szCs w:val="17"/>
              </w:rPr>
              <w:t>股数量</w:t>
            </w:r>
          </w:p>
        </w:tc>
        <w:tc>
          <w:tcPr>
            <w:tcW w:w="800" w:type="dxa"/>
            <w:vMerge/>
            <w:tcBorders>
              <w:left w:val="single" w:sz="3" w:space="0" w:color="000000"/>
              <w:right w:val="single" w:sz="3" w:space="0" w:color="000000"/>
            </w:tcBorders>
            <w:shd w:val="clear" w:color="auto" w:fill="D3D3D3"/>
          </w:tcPr>
          <w:p>
            <w:pPr/>
          </w:p>
        </w:tc>
        <w:tc>
          <w:tcPr>
            <w:tcW w:w="799" w:type="dxa"/>
            <w:vMerge/>
            <w:tcBorders>
              <w:left w:val="single" w:sz="3" w:space="0" w:color="000000"/>
              <w:right w:val="single" w:sz="3" w:space="0" w:color="000000"/>
            </w:tcBorders>
            <w:shd w:val="clear" w:color="auto" w:fill="D3D3D3"/>
          </w:tcPr>
          <w:p>
            <w:pPr/>
          </w:p>
        </w:tc>
        <w:tc>
          <w:tcPr>
            <w:tcW w:w="1200" w:type="dxa"/>
            <w:gridSpan w:val="2"/>
            <w:vMerge w:val="restart"/>
            <w:tcBorders>
              <w:top w:val="nil" w:sz="6" w:space="0" w:color="auto"/>
              <w:left w:val="single" w:sz="3" w:space="0" w:color="000000"/>
              <w:right w:val="single" w:sz="3" w:space="0" w:color="000000"/>
            </w:tcBorders>
            <w:shd w:val="clear" w:color="auto" w:fill="D3D3D3"/>
          </w:tcPr>
          <w:p>
            <w:pPr>
              <w:pStyle w:val="TableParagraph"/>
              <w:spacing w:line="316" w:lineRule="auto" w:before="47"/>
              <w:ind w:left="87" w:right="86"/>
              <w:jc w:val="left"/>
              <w:rPr>
                <w:rFonts w:ascii="宋体" w:hAnsi="宋体" w:cs="宋体" w:eastAsia="宋体" w:hint="default"/>
                <w:sz w:val="17"/>
                <w:szCs w:val="17"/>
              </w:rPr>
            </w:pPr>
            <w:r>
              <w:rPr>
                <w:rFonts w:ascii="宋体" w:hAnsi="宋体" w:cs="宋体" w:eastAsia="宋体" w:hint="default"/>
                <w:sz w:val="17"/>
                <w:szCs w:val="17"/>
              </w:rPr>
              <w:t>持有无限售条</w:t>
            </w:r>
            <w:r>
              <w:rPr>
                <w:rFonts w:ascii="宋体" w:hAnsi="宋体" w:cs="宋体" w:eastAsia="宋体" w:hint="default"/>
                <w:spacing w:val="-1"/>
                <w:w w:val="99"/>
                <w:sz w:val="17"/>
                <w:szCs w:val="17"/>
              </w:rPr>
              <w:t> </w:t>
            </w:r>
            <w:r>
              <w:rPr>
                <w:rFonts w:ascii="宋体" w:hAnsi="宋体" w:cs="宋体" w:eastAsia="宋体" w:hint="default"/>
                <w:sz w:val="17"/>
                <w:szCs w:val="17"/>
              </w:rPr>
              <w:t>件的股份数量</w:t>
            </w:r>
          </w:p>
        </w:tc>
        <w:tc>
          <w:tcPr>
            <w:tcW w:w="1516" w:type="dxa"/>
            <w:gridSpan w:val="2"/>
            <w:vMerge/>
            <w:tcBorders>
              <w:left w:val="single" w:sz="3" w:space="0" w:color="000000"/>
              <w:bottom w:val="single" w:sz="3" w:space="0" w:color="000000"/>
              <w:right w:val="single" w:sz="3" w:space="0" w:color="000000"/>
            </w:tcBorders>
            <w:shd w:val="clear" w:color="auto" w:fill="D3D3D3"/>
          </w:tcPr>
          <w:p>
            <w:pPr/>
          </w:p>
        </w:tc>
      </w:tr>
      <w:tr>
        <w:trPr>
          <w:trHeight w:val="170" w:hRule="exact"/>
        </w:trPr>
        <w:tc>
          <w:tcPr>
            <w:tcW w:w="2233" w:type="dxa"/>
            <w:vMerge w:val="restart"/>
            <w:tcBorders>
              <w:top w:val="nil" w:sz="6" w:space="0" w:color="auto"/>
              <w:left w:val="single" w:sz="3" w:space="0" w:color="000000"/>
              <w:right w:val="single" w:sz="3" w:space="0" w:color="000000"/>
            </w:tcBorders>
            <w:shd w:val="clear" w:color="auto" w:fill="D3D3D3"/>
          </w:tcPr>
          <w:p>
            <w:pPr>
              <w:pStyle w:val="TableParagraph"/>
              <w:spacing w:line="240" w:lineRule="auto" w:before="28"/>
              <w:ind w:right="0"/>
              <w:jc w:val="center"/>
              <w:rPr>
                <w:rFonts w:ascii="宋体" w:hAnsi="宋体" w:cs="宋体" w:eastAsia="宋体" w:hint="default"/>
                <w:sz w:val="17"/>
                <w:szCs w:val="17"/>
              </w:rPr>
            </w:pPr>
            <w:r>
              <w:rPr>
                <w:rFonts w:ascii="宋体" w:hAnsi="宋体" w:cs="宋体" w:eastAsia="宋体" w:hint="default"/>
                <w:sz w:val="17"/>
                <w:szCs w:val="17"/>
              </w:rPr>
              <w:t>股东名称</w:t>
            </w:r>
          </w:p>
        </w:tc>
        <w:tc>
          <w:tcPr>
            <w:tcW w:w="934" w:type="dxa"/>
            <w:gridSpan w:val="2"/>
            <w:vMerge w:val="restart"/>
            <w:tcBorders>
              <w:top w:val="nil" w:sz="6" w:space="0" w:color="auto"/>
              <w:left w:val="single" w:sz="3" w:space="0" w:color="000000"/>
              <w:right w:val="single" w:sz="3" w:space="0" w:color="000000"/>
            </w:tcBorders>
            <w:shd w:val="clear" w:color="auto" w:fill="D3D3D3"/>
          </w:tcPr>
          <w:p>
            <w:pPr>
              <w:pStyle w:val="TableParagraph"/>
              <w:spacing w:line="240" w:lineRule="auto" w:before="28"/>
              <w:ind w:left="123" w:right="0"/>
              <w:jc w:val="left"/>
              <w:rPr>
                <w:rFonts w:ascii="宋体" w:hAnsi="宋体" w:cs="宋体" w:eastAsia="宋体" w:hint="default"/>
                <w:sz w:val="17"/>
                <w:szCs w:val="17"/>
              </w:rPr>
            </w:pPr>
            <w:r>
              <w:rPr>
                <w:rFonts w:ascii="宋体" w:hAnsi="宋体" w:cs="宋体" w:eastAsia="宋体" w:hint="default"/>
                <w:sz w:val="17"/>
                <w:szCs w:val="17"/>
              </w:rPr>
              <w:t>股东性质</w:t>
            </w:r>
          </w:p>
        </w:tc>
        <w:tc>
          <w:tcPr>
            <w:tcW w:w="656" w:type="dxa"/>
            <w:vMerge/>
            <w:tcBorders>
              <w:left w:val="single" w:sz="3" w:space="0" w:color="000000"/>
              <w:right w:val="single" w:sz="3" w:space="0" w:color="000000"/>
            </w:tcBorders>
            <w:shd w:val="clear" w:color="auto" w:fill="D3D3D3"/>
          </w:tcPr>
          <w:p>
            <w:pPr/>
          </w:p>
        </w:tc>
        <w:tc>
          <w:tcPr>
            <w:tcW w:w="1028" w:type="dxa"/>
            <w:gridSpan w:val="2"/>
            <w:vMerge/>
            <w:tcBorders>
              <w:left w:val="single" w:sz="3" w:space="0" w:color="000000"/>
              <w:right w:val="single" w:sz="3" w:space="0" w:color="000000"/>
            </w:tcBorders>
            <w:shd w:val="clear" w:color="auto" w:fill="D3D3D3"/>
          </w:tcPr>
          <w:p>
            <w:pPr/>
          </w:p>
        </w:tc>
        <w:tc>
          <w:tcPr>
            <w:tcW w:w="800" w:type="dxa"/>
            <w:vMerge/>
            <w:tcBorders>
              <w:left w:val="single" w:sz="3" w:space="0" w:color="000000"/>
              <w:right w:val="single" w:sz="3" w:space="0" w:color="000000"/>
            </w:tcBorders>
            <w:shd w:val="clear" w:color="auto" w:fill="D3D3D3"/>
          </w:tcPr>
          <w:p>
            <w:pPr/>
          </w:p>
        </w:tc>
        <w:tc>
          <w:tcPr>
            <w:tcW w:w="799" w:type="dxa"/>
            <w:vMerge/>
            <w:tcBorders>
              <w:left w:val="single" w:sz="3" w:space="0" w:color="000000"/>
              <w:right w:val="single" w:sz="3" w:space="0" w:color="000000"/>
            </w:tcBorders>
            <w:shd w:val="clear" w:color="auto" w:fill="D3D3D3"/>
          </w:tcPr>
          <w:p>
            <w:pPr/>
          </w:p>
        </w:tc>
        <w:tc>
          <w:tcPr>
            <w:tcW w:w="1200" w:type="dxa"/>
            <w:gridSpan w:val="2"/>
            <w:vMerge/>
            <w:tcBorders>
              <w:left w:val="single" w:sz="3" w:space="0" w:color="000000"/>
              <w:right w:val="single" w:sz="3" w:space="0" w:color="000000"/>
            </w:tcBorders>
            <w:shd w:val="clear" w:color="auto" w:fill="D3D3D3"/>
          </w:tcPr>
          <w:p>
            <w:pPr/>
          </w:p>
        </w:tc>
        <w:tc>
          <w:tcPr>
            <w:tcW w:w="534" w:type="dxa"/>
            <w:vMerge w:val="restart"/>
            <w:tcBorders>
              <w:top w:val="single" w:sz="3" w:space="0" w:color="000000"/>
              <w:left w:val="single" w:sz="3" w:space="0" w:color="000000"/>
              <w:right w:val="single" w:sz="3" w:space="0" w:color="000000"/>
            </w:tcBorders>
            <w:shd w:val="clear" w:color="auto" w:fill="D3D3D3"/>
          </w:tcPr>
          <w:p>
            <w:pPr>
              <w:pStyle w:val="TableParagraph"/>
              <w:spacing w:line="316" w:lineRule="auto" w:before="67"/>
              <w:ind w:left="94" w:right="90"/>
              <w:jc w:val="left"/>
              <w:rPr>
                <w:rFonts w:ascii="宋体" w:hAnsi="宋体" w:cs="宋体" w:eastAsia="宋体" w:hint="default"/>
                <w:sz w:val="17"/>
                <w:szCs w:val="17"/>
              </w:rPr>
            </w:pPr>
            <w:r>
              <w:rPr>
                <w:rFonts w:ascii="宋体" w:hAnsi="宋体" w:cs="宋体" w:eastAsia="宋体" w:hint="default"/>
                <w:sz w:val="17"/>
                <w:szCs w:val="17"/>
              </w:rPr>
              <w:t>股份</w:t>
            </w:r>
            <w:r>
              <w:rPr>
                <w:rFonts w:ascii="宋体" w:hAnsi="宋体" w:cs="宋体" w:eastAsia="宋体" w:hint="default"/>
                <w:spacing w:val="-1"/>
                <w:w w:val="99"/>
                <w:sz w:val="17"/>
                <w:szCs w:val="17"/>
              </w:rPr>
              <w:t> </w:t>
            </w:r>
            <w:r>
              <w:rPr>
                <w:rFonts w:ascii="宋体" w:hAnsi="宋体" w:cs="宋体" w:eastAsia="宋体" w:hint="default"/>
                <w:sz w:val="17"/>
                <w:szCs w:val="17"/>
              </w:rPr>
              <w:t>状态</w:t>
            </w:r>
          </w:p>
        </w:tc>
        <w:tc>
          <w:tcPr>
            <w:tcW w:w="982" w:type="dxa"/>
            <w:tcBorders>
              <w:top w:val="single" w:sz="3" w:space="0" w:color="000000"/>
              <w:left w:val="single" w:sz="3" w:space="0" w:color="000000"/>
              <w:bottom w:val="nil" w:sz="6" w:space="0" w:color="auto"/>
              <w:right w:val="single" w:sz="3" w:space="0" w:color="000000"/>
            </w:tcBorders>
            <w:shd w:val="clear" w:color="auto" w:fill="D3D3D3"/>
          </w:tcPr>
          <w:p>
            <w:pPr/>
          </w:p>
        </w:tc>
      </w:tr>
      <w:tr>
        <w:trPr>
          <w:trHeight w:val="180" w:hRule="exact"/>
        </w:trPr>
        <w:tc>
          <w:tcPr>
            <w:tcW w:w="2233" w:type="dxa"/>
            <w:vMerge/>
            <w:tcBorders>
              <w:left w:val="single" w:sz="3" w:space="0" w:color="000000"/>
              <w:bottom w:val="nil" w:sz="6" w:space="0" w:color="auto"/>
              <w:right w:val="single" w:sz="3" w:space="0" w:color="000000"/>
            </w:tcBorders>
            <w:shd w:val="clear" w:color="auto" w:fill="D3D3D3"/>
          </w:tcPr>
          <w:p>
            <w:pPr/>
          </w:p>
        </w:tc>
        <w:tc>
          <w:tcPr>
            <w:tcW w:w="934" w:type="dxa"/>
            <w:gridSpan w:val="2"/>
            <w:vMerge/>
            <w:tcBorders>
              <w:left w:val="single" w:sz="3" w:space="0" w:color="000000"/>
              <w:bottom w:val="nil" w:sz="6" w:space="0" w:color="auto"/>
              <w:right w:val="single" w:sz="3" w:space="0" w:color="000000"/>
            </w:tcBorders>
            <w:shd w:val="clear" w:color="auto" w:fill="D3D3D3"/>
          </w:tcPr>
          <w:p>
            <w:pPr/>
          </w:p>
        </w:tc>
        <w:tc>
          <w:tcPr>
            <w:tcW w:w="656" w:type="dxa"/>
            <w:vMerge/>
            <w:tcBorders>
              <w:left w:val="single" w:sz="3" w:space="0" w:color="000000"/>
              <w:right w:val="single" w:sz="3" w:space="0" w:color="000000"/>
            </w:tcBorders>
            <w:shd w:val="clear" w:color="auto" w:fill="D3D3D3"/>
          </w:tcPr>
          <w:p>
            <w:pPr/>
          </w:p>
        </w:tc>
        <w:tc>
          <w:tcPr>
            <w:tcW w:w="1028" w:type="dxa"/>
            <w:gridSpan w:val="2"/>
            <w:vMerge/>
            <w:tcBorders>
              <w:left w:val="single" w:sz="3" w:space="0" w:color="000000"/>
              <w:right w:val="single" w:sz="3" w:space="0" w:color="000000"/>
            </w:tcBorders>
            <w:shd w:val="clear" w:color="auto" w:fill="D3D3D3"/>
          </w:tcPr>
          <w:p>
            <w:pPr/>
          </w:p>
        </w:tc>
        <w:tc>
          <w:tcPr>
            <w:tcW w:w="800" w:type="dxa"/>
            <w:vMerge/>
            <w:tcBorders>
              <w:left w:val="single" w:sz="3" w:space="0" w:color="000000"/>
              <w:right w:val="single" w:sz="3" w:space="0" w:color="000000"/>
            </w:tcBorders>
            <w:shd w:val="clear" w:color="auto" w:fill="D3D3D3"/>
          </w:tcPr>
          <w:p>
            <w:pPr/>
          </w:p>
        </w:tc>
        <w:tc>
          <w:tcPr>
            <w:tcW w:w="799" w:type="dxa"/>
            <w:vMerge/>
            <w:tcBorders>
              <w:left w:val="single" w:sz="3" w:space="0" w:color="000000"/>
              <w:right w:val="single" w:sz="3" w:space="0" w:color="000000"/>
            </w:tcBorders>
            <w:shd w:val="clear" w:color="auto" w:fill="D3D3D3"/>
          </w:tcPr>
          <w:p>
            <w:pPr/>
          </w:p>
        </w:tc>
        <w:tc>
          <w:tcPr>
            <w:tcW w:w="1200" w:type="dxa"/>
            <w:gridSpan w:val="2"/>
            <w:vMerge/>
            <w:tcBorders>
              <w:left w:val="single" w:sz="3" w:space="0" w:color="000000"/>
              <w:right w:val="single" w:sz="3" w:space="0" w:color="000000"/>
            </w:tcBorders>
            <w:shd w:val="clear" w:color="auto" w:fill="D3D3D3"/>
          </w:tcPr>
          <w:p>
            <w:pPr/>
          </w:p>
        </w:tc>
        <w:tc>
          <w:tcPr>
            <w:tcW w:w="534" w:type="dxa"/>
            <w:vMerge/>
            <w:tcBorders>
              <w:left w:val="single" w:sz="3" w:space="0" w:color="000000"/>
              <w:right w:val="single" w:sz="3" w:space="0" w:color="000000"/>
            </w:tcBorders>
            <w:shd w:val="clear" w:color="auto" w:fill="D3D3D3"/>
          </w:tcPr>
          <w:p>
            <w:pPr/>
          </w:p>
        </w:tc>
        <w:tc>
          <w:tcPr>
            <w:tcW w:w="982" w:type="dxa"/>
            <w:vMerge w:val="restart"/>
            <w:tcBorders>
              <w:top w:val="nil" w:sz="6" w:space="0" w:color="auto"/>
              <w:left w:val="single" w:sz="3" w:space="0" w:color="000000"/>
              <w:right w:val="single" w:sz="3" w:space="0" w:color="000000"/>
            </w:tcBorders>
            <w:shd w:val="clear" w:color="auto" w:fill="D3D3D3"/>
          </w:tcPr>
          <w:p>
            <w:pPr>
              <w:pStyle w:val="TableParagraph"/>
              <w:spacing w:line="240" w:lineRule="auto" w:before="48"/>
              <w:ind w:left="316" w:right="0"/>
              <w:jc w:val="left"/>
              <w:rPr>
                <w:rFonts w:ascii="宋体" w:hAnsi="宋体" w:cs="宋体" w:eastAsia="宋体" w:hint="default"/>
                <w:sz w:val="17"/>
                <w:szCs w:val="17"/>
              </w:rPr>
            </w:pPr>
            <w:r>
              <w:rPr>
                <w:rFonts w:ascii="宋体" w:hAnsi="宋体" w:cs="宋体" w:eastAsia="宋体" w:hint="default"/>
                <w:sz w:val="17"/>
                <w:szCs w:val="17"/>
              </w:rPr>
              <w:t>数量</w:t>
            </w:r>
          </w:p>
        </w:tc>
      </w:tr>
      <w:tr>
        <w:trPr>
          <w:trHeight w:val="146" w:hRule="exact"/>
        </w:trPr>
        <w:tc>
          <w:tcPr>
            <w:tcW w:w="2233" w:type="dxa"/>
            <w:vMerge w:val="restart"/>
            <w:tcBorders>
              <w:top w:val="nil" w:sz="6" w:space="0" w:color="auto"/>
              <w:left w:val="single" w:sz="3" w:space="0" w:color="000000"/>
              <w:right w:val="single" w:sz="3" w:space="0" w:color="000000"/>
            </w:tcBorders>
            <w:shd w:val="clear" w:color="auto" w:fill="D3D3D3"/>
          </w:tcPr>
          <w:p>
            <w:pPr/>
          </w:p>
        </w:tc>
        <w:tc>
          <w:tcPr>
            <w:tcW w:w="934" w:type="dxa"/>
            <w:gridSpan w:val="2"/>
            <w:vMerge w:val="restart"/>
            <w:tcBorders>
              <w:top w:val="nil" w:sz="6" w:space="0" w:color="auto"/>
              <w:left w:val="single" w:sz="3" w:space="0" w:color="000000"/>
              <w:right w:val="single" w:sz="3" w:space="0" w:color="000000"/>
            </w:tcBorders>
            <w:shd w:val="clear" w:color="auto" w:fill="D3D3D3"/>
          </w:tcPr>
          <w:p>
            <w:pPr/>
          </w:p>
        </w:tc>
        <w:tc>
          <w:tcPr>
            <w:tcW w:w="656" w:type="dxa"/>
            <w:vMerge/>
            <w:tcBorders>
              <w:left w:val="single" w:sz="3" w:space="0" w:color="000000"/>
              <w:bottom w:val="nil" w:sz="6" w:space="0" w:color="auto"/>
              <w:right w:val="single" w:sz="3" w:space="0" w:color="000000"/>
            </w:tcBorders>
            <w:shd w:val="clear" w:color="auto" w:fill="D3D3D3"/>
          </w:tcPr>
          <w:p>
            <w:pPr/>
          </w:p>
        </w:tc>
        <w:tc>
          <w:tcPr>
            <w:tcW w:w="1028" w:type="dxa"/>
            <w:gridSpan w:val="2"/>
            <w:vMerge/>
            <w:tcBorders>
              <w:left w:val="single" w:sz="3" w:space="0" w:color="000000"/>
              <w:bottom w:val="nil" w:sz="6" w:space="0" w:color="auto"/>
              <w:right w:val="single" w:sz="3" w:space="0" w:color="000000"/>
            </w:tcBorders>
            <w:shd w:val="clear" w:color="auto" w:fill="D3D3D3"/>
          </w:tcPr>
          <w:p>
            <w:pPr/>
          </w:p>
        </w:tc>
        <w:tc>
          <w:tcPr>
            <w:tcW w:w="800" w:type="dxa"/>
            <w:vMerge/>
            <w:tcBorders>
              <w:left w:val="single" w:sz="3" w:space="0" w:color="000000"/>
              <w:right w:val="single" w:sz="3" w:space="0" w:color="000000"/>
            </w:tcBorders>
            <w:shd w:val="clear" w:color="auto" w:fill="D3D3D3"/>
          </w:tcPr>
          <w:p>
            <w:pPr/>
          </w:p>
        </w:tc>
        <w:tc>
          <w:tcPr>
            <w:tcW w:w="799" w:type="dxa"/>
            <w:vMerge/>
            <w:tcBorders>
              <w:left w:val="single" w:sz="3" w:space="0" w:color="000000"/>
              <w:right w:val="single" w:sz="3" w:space="0" w:color="000000"/>
            </w:tcBorders>
            <w:shd w:val="clear" w:color="auto" w:fill="D3D3D3"/>
          </w:tcPr>
          <w:p>
            <w:pPr/>
          </w:p>
        </w:tc>
        <w:tc>
          <w:tcPr>
            <w:tcW w:w="1200" w:type="dxa"/>
            <w:gridSpan w:val="2"/>
            <w:vMerge/>
            <w:tcBorders>
              <w:left w:val="single" w:sz="3" w:space="0" w:color="000000"/>
              <w:bottom w:val="nil" w:sz="6" w:space="0" w:color="auto"/>
              <w:right w:val="single" w:sz="3" w:space="0" w:color="000000"/>
            </w:tcBorders>
            <w:shd w:val="clear" w:color="auto" w:fill="D3D3D3"/>
          </w:tcPr>
          <w:p>
            <w:pPr/>
          </w:p>
        </w:tc>
        <w:tc>
          <w:tcPr>
            <w:tcW w:w="534" w:type="dxa"/>
            <w:vMerge/>
            <w:tcBorders>
              <w:left w:val="single" w:sz="3" w:space="0" w:color="000000"/>
              <w:right w:val="single" w:sz="3" w:space="0" w:color="000000"/>
            </w:tcBorders>
            <w:shd w:val="clear" w:color="auto" w:fill="D3D3D3"/>
          </w:tcPr>
          <w:p>
            <w:pPr/>
          </w:p>
        </w:tc>
        <w:tc>
          <w:tcPr>
            <w:tcW w:w="982" w:type="dxa"/>
            <w:vMerge/>
            <w:tcBorders>
              <w:left w:val="single" w:sz="3" w:space="0" w:color="000000"/>
              <w:bottom w:val="nil" w:sz="6" w:space="0" w:color="auto"/>
              <w:right w:val="single" w:sz="3" w:space="0" w:color="000000"/>
            </w:tcBorders>
            <w:shd w:val="clear" w:color="auto" w:fill="D3D3D3"/>
          </w:tcPr>
          <w:p>
            <w:pPr/>
          </w:p>
        </w:tc>
      </w:tr>
      <w:tr>
        <w:trPr>
          <w:trHeight w:val="172" w:hRule="exact"/>
        </w:trPr>
        <w:tc>
          <w:tcPr>
            <w:tcW w:w="2233" w:type="dxa"/>
            <w:vMerge/>
            <w:tcBorders>
              <w:left w:val="single" w:sz="3" w:space="0" w:color="000000"/>
              <w:bottom w:val="single" w:sz="4" w:space="0" w:color="000000"/>
              <w:right w:val="single" w:sz="3" w:space="0" w:color="000000"/>
            </w:tcBorders>
            <w:shd w:val="clear" w:color="auto" w:fill="D3D3D3"/>
          </w:tcPr>
          <w:p>
            <w:pPr/>
          </w:p>
        </w:tc>
        <w:tc>
          <w:tcPr>
            <w:tcW w:w="934" w:type="dxa"/>
            <w:gridSpan w:val="2"/>
            <w:vMerge/>
            <w:tcBorders>
              <w:left w:val="single" w:sz="3" w:space="0" w:color="000000"/>
              <w:bottom w:val="single" w:sz="4" w:space="0" w:color="000000"/>
              <w:right w:val="single" w:sz="3" w:space="0" w:color="000000"/>
            </w:tcBorders>
            <w:shd w:val="clear" w:color="auto" w:fill="D3D3D3"/>
          </w:tcPr>
          <w:p>
            <w:pPr/>
          </w:p>
        </w:tc>
        <w:tc>
          <w:tcPr>
            <w:tcW w:w="656" w:type="dxa"/>
            <w:tcBorders>
              <w:top w:val="nil" w:sz="6" w:space="0" w:color="auto"/>
              <w:left w:val="single" w:sz="3" w:space="0" w:color="000000"/>
              <w:bottom w:val="single" w:sz="4" w:space="0" w:color="000000"/>
              <w:right w:val="single" w:sz="3" w:space="0" w:color="000000"/>
            </w:tcBorders>
            <w:shd w:val="clear" w:color="auto" w:fill="D3D3D3"/>
          </w:tcPr>
          <w:p>
            <w:pPr/>
          </w:p>
        </w:tc>
        <w:tc>
          <w:tcPr>
            <w:tcW w:w="1028" w:type="dxa"/>
            <w:gridSpan w:val="2"/>
            <w:tcBorders>
              <w:top w:val="nil" w:sz="6" w:space="0" w:color="auto"/>
              <w:left w:val="single" w:sz="3" w:space="0" w:color="000000"/>
              <w:bottom w:val="single" w:sz="4" w:space="0" w:color="000000"/>
              <w:right w:val="single" w:sz="3" w:space="0" w:color="000000"/>
            </w:tcBorders>
            <w:shd w:val="clear" w:color="auto" w:fill="D3D3D3"/>
          </w:tcPr>
          <w:p>
            <w:pPr/>
          </w:p>
        </w:tc>
        <w:tc>
          <w:tcPr>
            <w:tcW w:w="800" w:type="dxa"/>
            <w:vMerge/>
            <w:tcBorders>
              <w:left w:val="single" w:sz="3" w:space="0" w:color="000000"/>
              <w:bottom w:val="single" w:sz="4" w:space="0" w:color="000000"/>
              <w:right w:val="single" w:sz="3" w:space="0" w:color="000000"/>
            </w:tcBorders>
            <w:shd w:val="clear" w:color="auto" w:fill="D3D3D3"/>
          </w:tcPr>
          <w:p>
            <w:pPr/>
          </w:p>
        </w:tc>
        <w:tc>
          <w:tcPr>
            <w:tcW w:w="799" w:type="dxa"/>
            <w:vMerge/>
            <w:tcBorders>
              <w:left w:val="single" w:sz="3" w:space="0" w:color="000000"/>
              <w:bottom w:val="single" w:sz="4" w:space="0" w:color="000000"/>
              <w:right w:val="single" w:sz="3" w:space="0" w:color="000000"/>
            </w:tcBorders>
            <w:shd w:val="clear" w:color="auto" w:fill="D3D3D3"/>
          </w:tcPr>
          <w:p>
            <w:pPr/>
          </w:p>
        </w:tc>
        <w:tc>
          <w:tcPr>
            <w:tcW w:w="1200" w:type="dxa"/>
            <w:gridSpan w:val="2"/>
            <w:tcBorders>
              <w:top w:val="nil" w:sz="6" w:space="0" w:color="auto"/>
              <w:left w:val="single" w:sz="3" w:space="0" w:color="000000"/>
              <w:bottom w:val="single" w:sz="4" w:space="0" w:color="000000"/>
              <w:right w:val="single" w:sz="3" w:space="0" w:color="000000"/>
            </w:tcBorders>
            <w:shd w:val="clear" w:color="auto" w:fill="D3D3D3"/>
          </w:tcPr>
          <w:p>
            <w:pPr/>
          </w:p>
        </w:tc>
        <w:tc>
          <w:tcPr>
            <w:tcW w:w="534" w:type="dxa"/>
            <w:vMerge/>
            <w:tcBorders>
              <w:left w:val="single" w:sz="3" w:space="0" w:color="000000"/>
              <w:bottom w:val="single" w:sz="4" w:space="0" w:color="000000"/>
              <w:right w:val="single" w:sz="3" w:space="0" w:color="000000"/>
            </w:tcBorders>
            <w:shd w:val="clear" w:color="auto" w:fill="D3D3D3"/>
          </w:tcPr>
          <w:p>
            <w:pPr/>
          </w:p>
        </w:tc>
        <w:tc>
          <w:tcPr>
            <w:tcW w:w="982" w:type="dxa"/>
            <w:tcBorders>
              <w:top w:val="nil" w:sz="6" w:space="0" w:color="auto"/>
              <w:left w:val="single" w:sz="3" w:space="0" w:color="000000"/>
              <w:bottom w:val="single" w:sz="4" w:space="0" w:color="000000"/>
              <w:right w:val="single" w:sz="3" w:space="0" w:color="000000"/>
            </w:tcBorders>
            <w:shd w:val="clear" w:color="auto" w:fill="D3D3D3"/>
          </w:tcPr>
          <w:p>
            <w:pPr/>
          </w:p>
        </w:tc>
      </w:tr>
      <w:tr>
        <w:trPr>
          <w:trHeight w:val="672" w:hRule="exact"/>
        </w:trPr>
        <w:tc>
          <w:tcPr>
            <w:tcW w:w="2233" w:type="dxa"/>
            <w:tcBorders>
              <w:top w:val="single" w:sz="4" w:space="0" w:color="000000"/>
              <w:left w:val="single" w:sz="3" w:space="0" w:color="000000"/>
              <w:bottom w:val="single" w:sz="4" w:space="0" w:color="000000"/>
              <w:right w:val="single" w:sz="3" w:space="0" w:color="000000"/>
            </w:tcBorders>
          </w:tcPr>
          <w:p>
            <w:pPr>
              <w:pStyle w:val="TableParagraph"/>
              <w:spacing w:line="316" w:lineRule="auto" w:before="48"/>
              <w:ind w:left="21" w:right="168"/>
              <w:jc w:val="left"/>
              <w:rPr>
                <w:rFonts w:ascii="宋体" w:hAnsi="宋体" w:cs="宋体" w:eastAsia="宋体" w:hint="default"/>
                <w:sz w:val="17"/>
                <w:szCs w:val="17"/>
              </w:rPr>
            </w:pPr>
            <w:r>
              <w:rPr>
                <w:rFonts w:ascii="宋体" w:hAnsi="宋体" w:cs="宋体" w:eastAsia="宋体" w:hint="default"/>
                <w:w w:val="95"/>
                <w:sz w:val="17"/>
                <w:szCs w:val="17"/>
              </w:rPr>
              <w:t>北京义本中兴投资管理有限</w:t>
            </w:r>
            <w:r>
              <w:rPr>
                <w:rFonts w:ascii="宋体" w:hAnsi="宋体" w:cs="宋体" w:eastAsia="宋体" w:hint="default"/>
                <w:spacing w:val="5"/>
                <w:w w:val="95"/>
                <w:sz w:val="17"/>
                <w:szCs w:val="17"/>
              </w:rPr>
              <w:t> </w:t>
            </w:r>
            <w:r>
              <w:rPr>
                <w:rFonts w:ascii="宋体" w:hAnsi="宋体" w:cs="宋体" w:eastAsia="宋体" w:hint="default"/>
                <w:spacing w:val="5"/>
                <w:w w:val="95"/>
                <w:sz w:val="17"/>
                <w:szCs w:val="17"/>
              </w:rPr>
            </w:r>
            <w:r>
              <w:rPr>
                <w:rFonts w:ascii="宋体" w:hAnsi="宋体" w:cs="宋体" w:eastAsia="宋体" w:hint="default"/>
                <w:sz w:val="17"/>
                <w:szCs w:val="17"/>
              </w:rPr>
              <w:t>责任公司</w:t>
            </w:r>
          </w:p>
        </w:tc>
        <w:tc>
          <w:tcPr>
            <w:tcW w:w="934" w:type="dxa"/>
            <w:gridSpan w:val="2"/>
            <w:tcBorders>
              <w:top w:val="single" w:sz="4" w:space="0" w:color="000000"/>
              <w:left w:val="single" w:sz="3" w:space="0" w:color="000000"/>
              <w:bottom w:val="single" w:sz="4" w:space="0" w:color="000000"/>
              <w:right w:val="single" w:sz="3" w:space="0" w:color="000000"/>
            </w:tcBorders>
          </w:tcPr>
          <w:p>
            <w:pPr>
              <w:pStyle w:val="TableParagraph"/>
              <w:spacing w:line="316" w:lineRule="auto" w:before="48"/>
              <w:ind w:left="21" w:right="54"/>
              <w:jc w:val="left"/>
              <w:rPr>
                <w:rFonts w:ascii="宋体" w:hAnsi="宋体" w:cs="宋体" w:eastAsia="宋体" w:hint="default"/>
                <w:sz w:val="17"/>
                <w:szCs w:val="17"/>
              </w:rPr>
            </w:pPr>
            <w:r>
              <w:rPr>
                <w:rFonts w:ascii="宋体" w:hAnsi="宋体" w:cs="宋体" w:eastAsia="宋体" w:hint="default"/>
                <w:sz w:val="17"/>
                <w:szCs w:val="17"/>
              </w:rPr>
              <w:t>境内非国有</w:t>
            </w:r>
            <w:r>
              <w:rPr>
                <w:rFonts w:ascii="宋体" w:hAnsi="宋体" w:cs="宋体" w:eastAsia="宋体" w:hint="default"/>
                <w:spacing w:val="-1"/>
                <w:w w:val="99"/>
                <w:sz w:val="17"/>
                <w:szCs w:val="17"/>
              </w:rPr>
              <w:t> </w:t>
            </w:r>
            <w:r>
              <w:rPr>
                <w:rFonts w:ascii="宋体" w:hAnsi="宋体" w:cs="宋体" w:eastAsia="宋体" w:hint="default"/>
                <w:sz w:val="17"/>
                <w:szCs w:val="17"/>
              </w:rPr>
              <w:t>法人</w:t>
            </w:r>
          </w:p>
        </w:tc>
        <w:tc>
          <w:tcPr>
            <w:tcW w:w="65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27.78%</w:t>
            </w:r>
          </w:p>
        </w:tc>
        <w:tc>
          <w:tcPr>
            <w:tcW w:w="1028"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5" w:right="0"/>
              <w:jc w:val="left"/>
              <w:rPr>
                <w:rFonts w:ascii="Times New Roman" w:hAnsi="Times New Roman" w:cs="Times New Roman" w:eastAsia="Times New Roman" w:hint="default"/>
                <w:sz w:val="17"/>
                <w:szCs w:val="17"/>
              </w:rPr>
            </w:pPr>
            <w:r>
              <w:rPr>
                <w:rFonts w:ascii="Times New Roman"/>
                <w:sz w:val="17"/>
              </w:rPr>
              <w:t>12,500,000</w:t>
            </w:r>
          </w:p>
        </w:tc>
        <w:tc>
          <w:tcPr>
            <w:tcW w:w="800" w:type="dxa"/>
            <w:tcBorders>
              <w:top w:val="single" w:sz="20" w:space="0" w:color="D3D3D3"/>
              <w:left w:val="single" w:sz="3" w:space="0" w:color="000000"/>
              <w:bottom w:val="single" w:sz="4" w:space="0" w:color="000000"/>
              <w:right w:val="single" w:sz="3"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99" w:type="dxa"/>
            <w:tcBorders>
              <w:top w:val="single" w:sz="20" w:space="0" w:color="D3D3D3"/>
              <w:left w:val="single" w:sz="3" w:space="0" w:color="000000"/>
              <w:bottom w:val="single" w:sz="4" w:space="0" w:color="000000"/>
              <w:right w:val="single" w:sz="3"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200"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07" w:right="0"/>
              <w:jc w:val="left"/>
              <w:rPr>
                <w:rFonts w:ascii="Times New Roman" w:hAnsi="Times New Roman" w:cs="Times New Roman" w:eastAsia="Times New Roman" w:hint="default"/>
                <w:sz w:val="17"/>
                <w:szCs w:val="17"/>
              </w:rPr>
            </w:pPr>
            <w:r>
              <w:rPr>
                <w:rFonts w:ascii="Times New Roman"/>
                <w:sz w:val="17"/>
              </w:rPr>
              <w:t>12,500,000</w:t>
            </w:r>
          </w:p>
        </w:tc>
        <w:tc>
          <w:tcPr>
            <w:tcW w:w="53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4" w:right="0"/>
              <w:jc w:val="left"/>
              <w:rPr>
                <w:rFonts w:ascii="宋体" w:hAnsi="宋体" w:cs="宋体" w:eastAsia="宋体" w:hint="default"/>
                <w:sz w:val="17"/>
                <w:szCs w:val="17"/>
              </w:rPr>
            </w:pPr>
            <w:r>
              <w:rPr>
                <w:rFonts w:ascii="宋体" w:hAnsi="宋体" w:cs="宋体" w:eastAsia="宋体" w:hint="default"/>
                <w:sz w:val="17"/>
                <w:szCs w:val="17"/>
              </w:rPr>
              <w:t>质押</w:t>
            </w:r>
          </w:p>
        </w:tc>
        <w:tc>
          <w:tcPr>
            <w:tcW w:w="98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spacing w:val="-1"/>
                <w:sz w:val="17"/>
              </w:rPr>
              <w:t>12,500,000</w:t>
            </w:r>
            <w:r>
              <w:rPr>
                <w:rFonts w:ascii="Times New Roman"/>
                <w:sz w:val="17"/>
              </w:rPr>
            </w:r>
          </w:p>
        </w:tc>
      </w:tr>
      <w:tr>
        <w:trPr>
          <w:trHeight w:val="672" w:hRule="exact"/>
        </w:trPr>
        <w:tc>
          <w:tcPr>
            <w:tcW w:w="2233" w:type="dxa"/>
            <w:tcBorders>
              <w:top w:val="single" w:sz="4" w:space="0" w:color="000000"/>
              <w:left w:val="single" w:sz="3" w:space="0" w:color="000000"/>
              <w:bottom w:val="single" w:sz="4" w:space="0" w:color="000000"/>
              <w:right w:val="single" w:sz="3" w:space="0" w:color="000000"/>
            </w:tcBorders>
          </w:tcPr>
          <w:p>
            <w:pPr>
              <w:pStyle w:val="TableParagraph"/>
              <w:spacing w:line="316" w:lineRule="auto" w:before="48"/>
              <w:ind w:left="21" w:right="168"/>
              <w:jc w:val="left"/>
              <w:rPr>
                <w:rFonts w:ascii="宋体" w:hAnsi="宋体" w:cs="宋体" w:eastAsia="宋体" w:hint="default"/>
                <w:sz w:val="17"/>
                <w:szCs w:val="17"/>
              </w:rPr>
            </w:pPr>
            <w:r>
              <w:rPr>
                <w:rFonts w:ascii="宋体" w:hAnsi="宋体" w:cs="宋体" w:eastAsia="宋体" w:hint="default"/>
                <w:w w:val="95"/>
                <w:sz w:val="17"/>
                <w:szCs w:val="17"/>
              </w:rPr>
              <w:t>交银国际信托有限公司－汇</w:t>
            </w:r>
            <w:r>
              <w:rPr>
                <w:rFonts w:ascii="宋体" w:hAnsi="宋体" w:cs="宋体" w:eastAsia="宋体" w:hint="default"/>
                <w:spacing w:val="5"/>
                <w:w w:val="95"/>
                <w:sz w:val="17"/>
                <w:szCs w:val="17"/>
              </w:rPr>
              <w:t> </w:t>
            </w:r>
            <w:r>
              <w:rPr>
                <w:rFonts w:ascii="宋体" w:hAnsi="宋体" w:cs="宋体" w:eastAsia="宋体" w:hint="default"/>
                <w:spacing w:val="5"/>
                <w:w w:val="95"/>
                <w:sz w:val="17"/>
                <w:szCs w:val="17"/>
              </w:rPr>
            </w:r>
            <w:r>
              <w:rPr>
                <w:rFonts w:ascii="宋体" w:hAnsi="宋体" w:cs="宋体" w:eastAsia="宋体" w:hint="default"/>
                <w:sz w:val="17"/>
                <w:szCs w:val="17"/>
              </w:rPr>
              <w:t>利</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167</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号单一资金信托</w:t>
            </w:r>
          </w:p>
        </w:tc>
        <w:tc>
          <w:tcPr>
            <w:tcW w:w="934"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65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22.44%</w:t>
            </w:r>
          </w:p>
        </w:tc>
        <w:tc>
          <w:tcPr>
            <w:tcW w:w="1028"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5" w:right="0"/>
              <w:jc w:val="left"/>
              <w:rPr>
                <w:rFonts w:ascii="Times New Roman" w:hAnsi="Times New Roman" w:cs="Times New Roman" w:eastAsia="Times New Roman" w:hint="default"/>
                <w:sz w:val="17"/>
                <w:szCs w:val="17"/>
              </w:rPr>
            </w:pPr>
            <w:r>
              <w:rPr>
                <w:rFonts w:ascii="Times New Roman"/>
                <w:sz w:val="17"/>
              </w:rPr>
              <w:t>10,100,000</w:t>
            </w:r>
          </w:p>
        </w:tc>
        <w:tc>
          <w:tcPr>
            <w:tcW w:w="8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9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200"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07" w:right="0"/>
              <w:jc w:val="left"/>
              <w:rPr>
                <w:rFonts w:ascii="Times New Roman" w:hAnsi="Times New Roman" w:cs="Times New Roman" w:eastAsia="Times New Roman" w:hint="default"/>
                <w:sz w:val="17"/>
                <w:szCs w:val="17"/>
              </w:rPr>
            </w:pPr>
            <w:r>
              <w:rPr>
                <w:rFonts w:ascii="Times New Roman"/>
                <w:sz w:val="17"/>
              </w:rPr>
              <w:t>10,100,000</w:t>
            </w:r>
          </w:p>
        </w:tc>
        <w:tc>
          <w:tcPr>
            <w:tcW w:w="53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98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671" w:hRule="exact"/>
        </w:trPr>
        <w:tc>
          <w:tcPr>
            <w:tcW w:w="2233" w:type="dxa"/>
            <w:tcBorders>
              <w:top w:val="single" w:sz="4" w:space="0" w:color="000000"/>
              <w:left w:val="single" w:sz="3" w:space="0" w:color="000000"/>
              <w:bottom w:val="single" w:sz="3" w:space="0" w:color="000000"/>
              <w:right w:val="single" w:sz="3" w:space="0" w:color="000000"/>
            </w:tcBorders>
          </w:tcPr>
          <w:p>
            <w:pPr>
              <w:pStyle w:val="TableParagraph"/>
              <w:spacing w:line="316" w:lineRule="auto" w:before="48"/>
              <w:ind w:left="21" w:right="168"/>
              <w:jc w:val="left"/>
              <w:rPr>
                <w:rFonts w:ascii="宋体" w:hAnsi="宋体" w:cs="宋体" w:eastAsia="宋体" w:hint="default"/>
                <w:sz w:val="17"/>
                <w:szCs w:val="17"/>
              </w:rPr>
            </w:pPr>
            <w:r>
              <w:rPr>
                <w:rFonts w:ascii="宋体" w:hAnsi="宋体" w:cs="宋体" w:eastAsia="宋体" w:hint="default"/>
                <w:w w:val="95"/>
                <w:sz w:val="17"/>
                <w:szCs w:val="17"/>
              </w:rPr>
              <w:t>交银国际信托有限公司－汇</w:t>
            </w:r>
            <w:r>
              <w:rPr>
                <w:rFonts w:ascii="宋体" w:hAnsi="宋体" w:cs="宋体" w:eastAsia="宋体" w:hint="default"/>
                <w:spacing w:val="5"/>
                <w:w w:val="95"/>
                <w:sz w:val="17"/>
                <w:szCs w:val="17"/>
              </w:rPr>
              <w:t> </w:t>
            </w:r>
            <w:r>
              <w:rPr>
                <w:rFonts w:ascii="宋体" w:hAnsi="宋体" w:cs="宋体" w:eastAsia="宋体" w:hint="default"/>
                <w:spacing w:val="5"/>
                <w:w w:val="95"/>
                <w:sz w:val="17"/>
                <w:szCs w:val="17"/>
              </w:rPr>
            </w:r>
            <w:r>
              <w:rPr>
                <w:rFonts w:ascii="宋体" w:hAnsi="宋体" w:cs="宋体" w:eastAsia="宋体" w:hint="default"/>
                <w:sz w:val="17"/>
                <w:szCs w:val="17"/>
              </w:rPr>
              <w:t>利</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136</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号单一资金信托</w:t>
            </w:r>
          </w:p>
        </w:tc>
        <w:tc>
          <w:tcPr>
            <w:tcW w:w="934"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65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14.22%</w:t>
            </w:r>
          </w:p>
        </w:tc>
        <w:tc>
          <w:tcPr>
            <w:tcW w:w="1028"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9" w:right="0"/>
              <w:jc w:val="left"/>
              <w:rPr>
                <w:rFonts w:ascii="Times New Roman" w:hAnsi="Times New Roman" w:cs="Times New Roman" w:eastAsia="Times New Roman" w:hint="default"/>
                <w:sz w:val="17"/>
                <w:szCs w:val="17"/>
              </w:rPr>
            </w:pPr>
            <w:r>
              <w:rPr>
                <w:rFonts w:ascii="Times New Roman"/>
                <w:sz w:val="17"/>
              </w:rPr>
              <w:t>6,400,000</w:t>
            </w:r>
          </w:p>
        </w:tc>
        <w:tc>
          <w:tcPr>
            <w:tcW w:w="8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9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200"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93" w:right="0"/>
              <w:jc w:val="left"/>
              <w:rPr>
                <w:rFonts w:ascii="Times New Roman" w:hAnsi="Times New Roman" w:cs="Times New Roman" w:eastAsia="Times New Roman" w:hint="default"/>
                <w:sz w:val="17"/>
                <w:szCs w:val="17"/>
              </w:rPr>
            </w:pPr>
            <w:r>
              <w:rPr>
                <w:rFonts w:ascii="Times New Roman"/>
                <w:sz w:val="17"/>
              </w:rPr>
              <w:t>6,400,000</w:t>
            </w:r>
          </w:p>
        </w:tc>
        <w:tc>
          <w:tcPr>
            <w:tcW w:w="53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98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672" w:hRule="exact"/>
        </w:trPr>
        <w:tc>
          <w:tcPr>
            <w:tcW w:w="2233"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8"/>
              <w:ind w:left="21" w:right="168"/>
              <w:jc w:val="left"/>
              <w:rPr>
                <w:rFonts w:ascii="宋体" w:hAnsi="宋体" w:cs="宋体" w:eastAsia="宋体" w:hint="default"/>
                <w:sz w:val="17"/>
                <w:szCs w:val="17"/>
              </w:rPr>
            </w:pPr>
            <w:r>
              <w:rPr>
                <w:rFonts w:ascii="宋体" w:hAnsi="宋体" w:cs="宋体" w:eastAsia="宋体" w:hint="default"/>
                <w:w w:val="95"/>
                <w:sz w:val="17"/>
                <w:szCs w:val="17"/>
              </w:rPr>
              <w:t>齐鲁银行股份有限公司－齐</w:t>
            </w:r>
            <w:r>
              <w:rPr>
                <w:rFonts w:ascii="宋体" w:hAnsi="宋体" w:cs="宋体" w:eastAsia="宋体" w:hint="default"/>
                <w:spacing w:val="5"/>
                <w:w w:val="95"/>
                <w:sz w:val="17"/>
                <w:szCs w:val="17"/>
              </w:rPr>
              <w:t> </w:t>
            </w:r>
            <w:r>
              <w:rPr>
                <w:rFonts w:ascii="宋体" w:hAnsi="宋体" w:cs="宋体" w:eastAsia="宋体" w:hint="default"/>
                <w:spacing w:val="5"/>
                <w:w w:val="95"/>
                <w:sz w:val="17"/>
                <w:szCs w:val="17"/>
              </w:rPr>
            </w:r>
            <w:r>
              <w:rPr>
                <w:rFonts w:ascii="宋体" w:hAnsi="宋体" w:cs="宋体" w:eastAsia="宋体" w:hint="default"/>
                <w:sz w:val="17"/>
                <w:szCs w:val="17"/>
              </w:rPr>
              <w:t>鲁银行泉心理财系列</w:t>
            </w:r>
          </w:p>
        </w:tc>
        <w:tc>
          <w:tcPr>
            <w:tcW w:w="934"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13.33%</w:t>
            </w:r>
          </w:p>
        </w:tc>
        <w:tc>
          <w:tcPr>
            <w:tcW w:w="1028"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19" w:right="0"/>
              <w:jc w:val="left"/>
              <w:rPr>
                <w:rFonts w:ascii="Times New Roman" w:hAnsi="Times New Roman" w:cs="Times New Roman" w:eastAsia="Times New Roman" w:hint="default"/>
                <w:sz w:val="17"/>
                <w:szCs w:val="17"/>
              </w:rPr>
            </w:pPr>
            <w:r>
              <w:rPr>
                <w:rFonts w:ascii="Times New Roman"/>
                <w:sz w:val="17"/>
              </w:rPr>
              <w:t>6,000,000</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95"/>
                <w:sz w:val="17"/>
              </w:rPr>
              <w:t>-0</w:t>
            </w:r>
            <w:r>
              <w:rPr>
                <w:rFonts w:ascii="Times New Roman"/>
                <w:sz w:val="17"/>
              </w:rPr>
            </w: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200"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93" w:right="0"/>
              <w:jc w:val="left"/>
              <w:rPr>
                <w:rFonts w:ascii="Times New Roman" w:hAnsi="Times New Roman" w:cs="Times New Roman" w:eastAsia="Times New Roman" w:hint="default"/>
                <w:sz w:val="17"/>
                <w:szCs w:val="17"/>
              </w:rPr>
            </w:pPr>
            <w:r>
              <w:rPr>
                <w:rFonts w:ascii="Times New Roman"/>
                <w:sz w:val="17"/>
              </w:rPr>
              <w:t>6,000,000</w:t>
            </w:r>
          </w:p>
        </w:tc>
        <w:tc>
          <w:tcPr>
            <w:tcW w:w="5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98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671" w:hRule="exact"/>
        </w:trPr>
        <w:tc>
          <w:tcPr>
            <w:tcW w:w="2233"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恒丰银行股份有限公司</w:t>
            </w:r>
          </w:p>
        </w:tc>
        <w:tc>
          <w:tcPr>
            <w:tcW w:w="934" w:type="dxa"/>
            <w:gridSpan w:val="2"/>
            <w:tcBorders>
              <w:top w:val="single" w:sz="3" w:space="0" w:color="000000"/>
              <w:left w:val="single" w:sz="3" w:space="0" w:color="000000"/>
              <w:bottom w:val="single" w:sz="4" w:space="0" w:color="000000"/>
              <w:right w:val="single" w:sz="3" w:space="0" w:color="000000"/>
            </w:tcBorders>
          </w:tcPr>
          <w:p>
            <w:pPr>
              <w:pStyle w:val="TableParagraph"/>
              <w:spacing w:line="316" w:lineRule="auto" w:before="48"/>
              <w:ind w:left="21" w:right="54"/>
              <w:jc w:val="left"/>
              <w:rPr>
                <w:rFonts w:ascii="宋体" w:hAnsi="宋体" w:cs="宋体" w:eastAsia="宋体" w:hint="default"/>
                <w:sz w:val="17"/>
                <w:szCs w:val="17"/>
              </w:rPr>
            </w:pPr>
            <w:r>
              <w:rPr>
                <w:rFonts w:ascii="宋体" w:hAnsi="宋体" w:cs="宋体" w:eastAsia="宋体" w:hint="default"/>
                <w:sz w:val="17"/>
                <w:szCs w:val="17"/>
              </w:rPr>
              <w:t>境内非国有</w:t>
            </w:r>
            <w:r>
              <w:rPr>
                <w:rFonts w:ascii="宋体" w:hAnsi="宋体" w:cs="宋体" w:eastAsia="宋体" w:hint="default"/>
                <w:spacing w:val="-1"/>
                <w:w w:val="99"/>
                <w:sz w:val="17"/>
                <w:szCs w:val="17"/>
              </w:rPr>
              <w:t> </w:t>
            </w:r>
            <w:r>
              <w:rPr>
                <w:rFonts w:ascii="宋体" w:hAnsi="宋体" w:cs="宋体" w:eastAsia="宋体" w:hint="default"/>
                <w:sz w:val="17"/>
                <w:szCs w:val="17"/>
              </w:rPr>
              <w:t>法人</w:t>
            </w:r>
          </w:p>
        </w:tc>
        <w:tc>
          <w:tcPr>
            <w:tcW w:w="65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3"/>
                <w:sz w:val="17"/>
              </w:rPr>
              <w:t>11.11%</w:t>
            </w:r>
          </w:p>
        </w:tc>
        <w:tc>
          <w:tcPr>
            <w:tcW w:w="1028"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19" w:right="0"/>
              <w:jc w:val="left"/>
              <w:rPr>
                <w:rFonts w:ascii="Times New Roman" w:hAnsi="Times New Roman" w:cs="Times New Roman" w:eastAsia="Times New Roman" w:hint="default"/>
                <w:sz w:val="17"/>
                <w:szCs w:val="17"/>
              </w:rPr>
            </w:pPr>
            <w:r>
              <w:rPr>
                <w:rFonts w:ascii="Times New Roman"/>
                <w:sz w:val="17"/>
              </w:rPr>
              <w:t>5,000,000</w:t>
            </w:r>
          </w:p>
        </w:tc>
        <w:tc>
          <w:tcPr>
            <w:tcW w:w="8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9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200"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93" w:right="0"/>
              <w:jc w:val="left"/>
              <w:rPr>
                <w:rFonts w:ascii="Times New Roman" w:hAnsi="Times New Roman" w:cs="Times New Roman" w:eastAsia="Times New Roman" w:hint="default"/>
                <w:sz w:val="17"/>
                <w:szCs w:val="17"/>
              </w:rPr>
            </w:pPr>
            <w:r>
              <w:rPr>
                <w:rFonts w:ascii="Times New Roman"/>
                <w:sz w:val="17"/>
              </w:rPr>
              <w:t>5,000,000</w:t>
            </w:r>
          </w:p>
        </w:tc>
        <w:tc>
          <w:tcPr>
            <w:tcW w:w="53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98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9" w:hRule="exact"/>
        </w:trPr>
        <w:tc>
          <w:tcPr>
            <w:tcW w:w="2233"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上海国有资产经营有限公司</w:t>
            </w:r>
          </w:p>
        </w:tc>
        <w:tc>
          <w:tcPr>
            <w:tcW w:w="934"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国有法人</w:t>
            </w:r>
          </w:p>
        </w:tc>
        <w:tc>
          <w:tcPr>
            <w:tcW w:w="65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6.67%</w:t>
            </w:r>
          </w:p>
        </w:tc>
        <w:tc>
          <w:tcPr>
            <w:tcW w:w="1028"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left="319" w:right="0"/>
              <w:jc w:val="left"/>
              <w:rPr>
                <w:rFonts w:ascii="Times New Roman" w:hAnsi="Times New Roman" w:cs="Times New Roman" w:eastAsia="Times New Roman" w:hint="default"/>
                <w:sz w:val="17"/>
                <w:szCs w:val="17"/>
              </w:rPr>
            </w:pPr>
            <w:r>
              <w:rPr>
                <w:rFonts w:ascii="Times New Roman"/>
                <w:sz w:val="17"/>
              </w:rPr>
              <w:t>3,000,000</w:t>
            </w:r>
          </w:p>
        </w:tc>
        <w:tc>
          <w:tcPr>
            <w:tcW w:w="8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9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200"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left="493" w:right="0"/>
              <w:jc w:val="left"/>
              <w:rPr>
                <w:rFonts w:ascii="Times New Roman" w:hAnsi="Times New Roman" w:cs="Times New Roman" w:eastAsia="Times New Roman" w:hint="default"/>
                <w:sz w:val="17"/>
                <w:szCs w:val="17"/>
              </w:rPr>
            </w:pPr>
            <w:r>
              <w:rPr>
                <w:rFonts w:ascii="Times New Roman"/>
                <w:sz w:val="17"/>
              </w:rPr>
              <w:t>3,000,000</w:t>
            </w:r>
          </w:p>
        </w:tc>
        <w:tc>
          <w:tcPr>
            <w:tcW w:w="53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98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9" w:hRule="exact"/>
        </w:trPr>
        <w:tc>
          <w:tcPr>
            <w:tcW w:w="22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6"/>
              <w:ind w:left="21" w:right="0"/>
              <w:jc w:val="left"/>
              <w:rPr>
                <w:rFonts w:ascii="宋体" w:hAnsi="宋体" w:cs="宋体" w:eastAsia="宋体" w:hint="default"/>
                <w:sz w:val="17"/>
                <w:szCs w:val="17"/>
              </w:rPr>
            </w:pPr>
            <w:r>
              <w:rPr>
                <w:rFonts w:ascii="宋体" w:hAnsi="宋体" w:cs="宋体" w:eastAsia="宋体" w:hint="default"/>
                <w:sz w:val="17"/>
                <w:szCs w:val="17"/>
              </w:rPr>
              <w:t>新华基金－民生银行－华鑫</w:t>
            </w:r>
          </w:p>
        </w:tc>
        <w:tc>
          <w:tcPr>
            <w:tcW w:w="934"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4.44%</w:t>
            </w:r>
          </w:p>
        </w:tc>
        <w:tc>
          <w:tcPr>
            <w:tcW w:w="1028"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319" w:right="0"/>
              <w:jc w:val="left"/>
              <w:rPr>
                <w:rFonts w:ascii="Times New Roman" w:hAnsi="Times New Roman" w:cs="Times New Roman" w:eastAsia="Times New Roman" w:hint="default"/>
                <w:sz w:val="17"/>
                <w:szCs w:val="17"/>
              </w:rPr>
            </w:pPr>
            <w:r>
              <w:rPr>
                <w:rFonts w:ascii="Times New Roman"/>
                <w:sz w:val="17"/>
              </w:rPr>
              <w:t>2,000,000</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200"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493" w:right="0"/>
              <w:jc w:val="left"/>
              <w:rPr>
                <w:rFonts w:ascii="Times New Roman" w:hAnsi="Times New Roman" w:cs="Times New Roman" w:eastAsia="Times New Roman" w:hint="default"/>
                <w:sz w:val="17"/>
                <w:szCs w:val="17"/>
              </w:rPr>
            </w:pPr>
            <w:r>
              <w:rPr>
                <w:rFonts w:ascii="Times New Roman"/>
                <w:sz w:val="17"/>
              </w:rPr>
              <w:t>2,000,000</w:t>
            </w:r>
          </w:p>
        </w:tc>
        <w:tc>
          <w:tcPr>
            <w:tcW w:w="5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98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920" w:right="420"/>
        </w:sectPr>
      </w:pPr>
    </w:p>
    <w:p>
      <w:pPr>
        <w:spacing w:line="240" w:lineRule="auto" w:before="11"/>
        <w:rPr>
          <w:rFonts w:ascii="宋体" w:hAnsi="宋体" w:cs="宋体" w:eastAsia="宋体"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2233"/>
        <w:gridCol w:w="934"/>
        <w:gridCol w:w="656"/>
        <w:gridCol w:w="1028"/>
        <w:gridCol w:w="800"/>
        <w:gridCol w:w="799"/>
        <w:gridCol w:w="1200"/>
        <w:gridCol w:w="534"/>
        <w:gridCol w:w="982"/>
      </w:tblGrid>
      <w:tr>
        <w:trPr>
          <w:trHeight w:val="634" w:hRule="exact"/>
        </w:trPr>
        <w:tc>
          <w:tcPr>
            <w:tcW w:w="2233"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9"/>
              <w:ind w:left="21"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国际信托－华鑫信托</w:t>
            </w:r>
            <w:r>
              <w:rPr>
                <w:rFonts w:ascii="Times New Roman" w:hAnsi="Times New Roman" w:cs="Times New Roman" w:eastAsia="Times New Roman" w:hint="default"/>
                <w:sz w:val="17"/>
                <w:szCs w:val="17"/>
              </w:rPr>
              <w:t>•</w:t>
            </w:r>
            <w:r>
              <w:rPr>
                <w:rFonts w:ascii="宋体" w:hAnsi="宋体" w:cs="宋体" w:eastAsia="宋体" w:hint="default"/>
                <w:sz w:val="17"/>
                <w:szCs w:val="17"/>
              </w:rPr>
              <w:t>民鑫</w:t>
            </w:r>
            <w:r>
              <w:rPr>
                <w:rFonts w:ascii="宋体" w:hAnsi="宋体" w:cs="宋体" w:eastAsia="宋体" w:hint="default"/>
                <w:spacing w:val="-60"/>
                <w:sz w:val="17"/>
                <w:szCs w:val="17"/>
              </w:rPr>
              <w:t> </w:t>
            </w:r>
            <w:r>
              <w:rPr>
                <w:rFonts w:ascii="Times New Roman" w:hAnsi="Times New Roman" w:cs="Times New Roman" w:eastAsia="Times New Roman" w:hint="default"/>
                <w:spacing w:val="-7"/>
                <w:sz w:val="17"/>
                <w:szCs w:val="17"/>
              </w:rPr>
              <w:t>11</w:t>
            </w:r>
            <w:r>
              <w:rPr>
                <w:rFonts w:ascii="Times New Roman" w:hAnsi="Times New Roman" w:cs="Times New Roman" w:eastAsia="Times New Roman" w:hint="default"/>
                <w:sz w:val="17"/>
                <w:szCs w:val="17"/>
              </w:rPr>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sz w:val="17"/>
                <w:szCs w:val="17"/>
              </w:rPr>
              <w:t>号单一资金信托</w:t>
            </w:r>
          </w:p>
        </w:tc>
        <w:tc>
          <w:tcPr>
            <w:tcW w:w="934" w:type="dxa"/>
            <w:tcBorders>
              <w:top w:val="single" w:sz="4" w:space="0" w:color="000000"/>
              <w:left w:val="single" w:sz="3" w:space="0" w:color="000000"/>
              <w:bottom w:val="single" w:sz="3" w:space="0" w:color="000000"/>
              <w:right w:val="single" w:sz="3" w:space="0" w:color="000000"/>
            </w:tcBorders>
          </w:tcPr>
          <w:p>
            <w:pPr/>
          </w:p>
        </w:tc>
        <w:tc>
          <w:tcPr>
            <w:tcW w:w="656" w:type="dxa"/>
            <w:tcBorders>
              <w:top w:val="single" w:sz="4" w:space="0" w:color="000000"/>
              <w:left w:val="single" w:sz="3" w:space="0" w:color="000000"/>
              <w:bottom w:val="single" w:sz="3" w:space="0" w:color="000000"/>
              <w:right w:val="single" w:sz="3" w:space="0" w:color="000000"/>
            </w:tcBorders>
          </w:tcPr>
          <w:p>
            <w:pPr/>
          </w:p>
        </w:tc>
        <w:tc>
          <w:tcPr>
            <w:tcW w:w="1028" w:type="dxa"/>
            <w:tcBorders>
              <w:top w:val="single" w:sz="4" w:space="0" w:color="000000"/>
              <w:left w:val="single" w:sz="3" w:space="0" w:color="000000"/>
              <w:bottom w:val="single" w:sz="3" w:space="0" w:color="000000"/>
              <w:right w:val="single" w:sz="3" w:space="0" w:color="000000"/>
            </w:tcBorders>
          </w:tcPr>
          <w:p>
            <w:pPr/>
          </w:p>
        </w:tc>
        <w:tc>
          <w:tcPr>
            <w:tcW w:w="800" w:type="dxa"/>
            <w:tcBorders>
              <w:top w:val="single" w:sz="4" w:space="0" w:color="000000"/>
              <w:left w:val="single" w:sz="3" w:space="0" w:color="000000"/>
              <w:bottom w:val="single" w:sz="3" w:space="0" w:color="000000"/>
              <w:right w:val="single" w:sz="3" w:space="0" w:color="000000"/>
            </w:tcBorders>
          </w:tcPr>
          <w:p>
            <w:pPr/>
          </w:p>
        </w:tc>
        <w:tc>
          <w:tcPr>
            <w:tcW w:w="799" w:type="dxa"/>
            <w:tcBorders>
              <w:top w:val="single" w:sz="4" w:space="0" w:color="000000"/>
              <w:left w:val="single" w:sz="3" w:space="0" w:color="000000"/>
              <w:bottom w:val="single" w:sz="3" w:space="0" w:color="000000"/>
              <w:right w:val="single" w:sz="3" w:space="0" w:color="000000"/>
            </w:tcBorders>
          </w:tcPr>
          <w:p>
            <w:pPr/>
          </w:p>
        </w:tc>
        <w:tc>
          <w:tcPr>
            <w:tcW w:w="1200" w:type="dxa"/>
            <w:tcBorders>
              <w:top w:val="single" w:sz="4" w:space="0" w:color="000000"/>
              <w:left w:val="single" w:sz="3" w:space="0" w:color="000000"/>
              <w:bottom w:val="single" w:sz="3" w:space="0" w:color="000000"/>
              <w:right w:val="single" w:sz="3" w:space="0" w:color="000000"/>
            </w:tcBorders>
          </w:tcPr>
          <w:p>
            <w:pPr/>
          </w:p>
        </w:tc>
        <w:tc>
          <w:tcPr>
            <w:tcW w:w="534" w:type="dxa"/>
            <w:tcBorders>
              <w:top w:val="single" w:sz="4" w:space="0" w:color="000000"/>
              <w:left w:val="single" w:sz="3" w:space="0" w:color="000000"/>
              <w:bottom w:val="single" w:sz="3" w:space="0" w:color="000000"/>
              <w:right w:val="single" w:sz="3" w:space="0" w:color="000000"/>
            </w:tcBorders>
          </w:tcPr>
          <w:p>
            <w:pPr/>
          </w:p>
        </w:tc>
        <w:tc>
          <w:tcPr>
            <w:tcW w:w="982" w:type="dxa"/>
            <w:tcBorders>
              <w:top w:val="single" w:sz="4" w:space="0" w:color="000000"/>
              <w:left w:val="single" w:sz="3" w:space="0" w:color="000000"/>
              <w:bottom w:val="single" w:sz="3" w:space="0" w:color="000000"/>
              <w:right w:val="single" w:sz="3" w:space="0" w:color="000000"/>
            </w:tcBorders>
          </w:tcPr>
          <w:p>
            <w:pPr/>
          </w:p>
        </w:tc>
      </w:tr>
      <w:tr>
        <w:trPr>
          <w:trHeight w:val="1259" w:hRule="exact"/>
        </w:trPr>
        <w:tc>
          <w:tcPr>
            <w:tcW w:w="3167" w:type="dxa"/>
            <w:gridSpan w:val="2"/>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前</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名优先股股东之间，前</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名优先股</w:t>
            </w:r>
          </w:p>
          <w:p>
            <w:pPr>
              <w:pStyle w:val="TableParagraph"/>
              <w:spacing w:line="300" w:lineRule="auto" w:before="56"/>
              <w:ind w:left="21" w:right="20"/>
              <w:jc w:val="left"/>
              <w:rPr>
                <w:rFonts w:ascii="宋体" w:hAnsi="宋体" w:cs="宋体" w:eastAsia="宋体" w:hint="default"/>
                <w:sz w:val="17"/>
                <w:szCs w:val="17"/>
              </w:rPr>
            </w:pPr>
            <w:r>
              <w:rPr>
                <w:rFonts w:ascii="宋体" w:hAnsi="宋体" w:cs="宋体" w:eastAsia="宋体" w:hint="default"/>
                <w:sz w:val="17"/>
                <w:szCs w:val="17"/>
              </w:rPr>
              <w:t>股东与前</w:t>
            </w:r>
            <w:r>
              <w:rPr>
                <w:rFonts w:ascii="宋体" w:hAnsi="宋体" w:cs="宋体" w:eastAsia="宋体" w:hint="default"/>
                <w:spacing w:val="-62"/>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19"/>
                <w:sz w:val="17"/>
                <w:szCs w:val="17"/>
              </w:rPr>
              <w:t> </w:t>
            </w:r>
            <w:r>
              <w:rPr>
                <w:rFonts w:ascii="宋体" w:hAnsi="宋体" w:cs="宋体" w:eastAsia="宋体" w:hint="default"/>
                <w:sz w:val="17"/>
                <w:szCs w:val="17"/>
              </w:rPr>
              <w:t>名普通股股东之间存在关联关</w:t>
            </w:r>
            <w:r>
              <w:rPr>
                <w:rFonts w:ascii="宋体" w:hAnsi="宋体" w:cs="宋体" w:eastAsia="宋体" w:hint="default"/>
                <w:spacing w:val="-1"/>
                <w:w w:val="99"/>
                <w:sz w:val="17"/>
                <w:szCs w:val="17"/>
              </w:rPr>
              <w:t> </w:t>
            </w:r>
            <w:r>
              <w:rPr>
                <w:rFonts w:ascii="宋体" w:hAnsi="宋体" w:cs="宋体" w:eastAsia="宋体" w:hint="default"/>
                <w:sz w:val="17"/>
                <w:szCs w:val="17"/>
              </w:rPr>
              <w:t>系或一致行动人的说明</w:t>
            </w:r>
          </w:p>
        </w:tc>
        <w:tc>
          <w:tcPr>
            <w:tcW w:w="6000" w:type="dxa"/>
            <w:gridSpan w:val="7"/>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w w:val="95"/>
                <w:sz w:val="17"/>
                <w:szCs w:val="17"/>
              </w:rPr>
              <w:t>上述优先股股东</w:t>
            </w:r>
            <w:r>
              <w:rPr>
                <w:rFonts w:ascii="Times New Roman" w:hAnsi="Times New Roman" w:cs="Times New Roman" w:eastAsia="Times New Roman" w:hint="default"/>
                <w:w w:val="95"/>
                <w:sz w:val="17"/>
                <w:szCs w:val="17"/>
              </w:rPr>
              <w:t>“</w:t>
            </w:r>
            <w:r>
              <w:rPr>
                <w:rFonts w:ascii="宋体" w:hAnsi="宋体" w:cs="宋体" w:eastAsia="宋体" w:hint="default"/>
                <w:w w:val="95"/>
                <w:sz w:val="17"/>
                <w:szCs w:val="17"/>
              </w:rPr>
              <w:t>交银国际信托有限公司－汇利  </w:t>
            </w:r>
            <w:r>
              <w:rPr>
                <w:rFonts w:ascii="Times New Roman" w:hAnsi="Times New Roman" w:cs="Times New Roman" w:eastAsia="Times New Roman" w:hint="default"/>
                <w:w w:val="95"/>
                <w:sz w:val="17"/>
                <w:szCs w:val="17"/>
              </w:rPr>
              <w:t>167  </w:t>
            </w:r>
            <w:r>
              <w:rPr>
                <w:rFonts w:ascii="Times New Roman" w:hAnsi="Times New Roman" w:cs="Times New Roman" w:eastAsia="Times New Roman" w:hint="default"/>
                <w:spacing w:val="17"/>
                <w:w w:val="95"/>
                <w:sz w:val="17"/>
                <w:szCs w:val="17"/>
              </w:rPr>
              <w:t> </w:t>
            </w:r>
            <w:r>
              <w:rPr>
                <w:rFonts w:ascii="宋体" w:hAnsi="宋体" w:cs="宋体" w:eastAsia="宋体" w:hint="default"/>
                <w:w w:val="95"/>
                <w:sz w:val="17"/>
                <w:szCs w:val="17"/>
              </w:rPr>
              <w:t>号单一资金信托</w:t>
            </w:r>
            <w:r>
              <w:rPr>
                <w:rFonts w:ascii="Times New Roman" w:hAnsi="Times New Roman" w:cs="Times New Roman" w:eastAsia="Times New Roman" w:hint="default"/>
                <w:w w:val="95"/>
                <w:sz w:val="17"/>
                <w:szCs w:val="17"/>
              </w:rPr>
              <w:t>”</w:t>
            </w:r>
            <w:r>
              <w:rPr>
                <w:rFonts w:ascii="宋体" w:hAnsi="宋体" w:cs="宋体" w:eastAsia="宋体" w:hint="default"/>
                <w:w w:val="95"/>
                <w:sz w:val="17"/>
                <w:szCs w:val="17"/>
              </w:rPr>
              <w:t>与</w:t>
            </w:r>
            <w:r>
              <w:rPr>
                <w:rFonts w:ascii="Times New Roman" w:hAnsi="Times New Roman" w:cs="Times New Roman" w:eastAsia="Times New Roman" w:hint="default"/>
                <w:w w:val="95"/>
                <w:sz w:val="17"/>
                <w:szCs w:val="17"/>
              </w:rPr>
              <w:t>“</w:t>
            </w:r>
            <w:r>
              <w:rPr>
                <w:rFonts w:ascii="宋体" w:hAnsi="宋体" w:cs="宋体" w:eastAsia="宋体" w:hint="default"/>
                <w:w w:val="95"/>
                <w:sz w:val="17"/>
                <w:szCs w:val="17"/>
              </w:rPr>
              <w:t>交银国际</w:t>
            </w:r>
            <w:r>
              <w:rPr>
                <w:rFonts w:ascii="宋体" w:hAnsi="宋体" w:cs="宋体" w:eastAsia="宋体" w:hint="default"/>
                <w:sz w:val="17"/>
                <w:szCs w:val="17"/>
              </w:rPr>
            </w:r>
          </w:p>
          <w:p>
            <w:pPr>
              <w:pStyle w:val="TableParagraph"/>
              <w:spacing w:line="240" w:lineRule="auto" w:before="57"/>
              <w:ind w:left="21" w:right="0"/>
              <w:jc w:val="left"/>
              <w:rPr>
                <w:rFonts w:ascii="宋体" w:hAnsi="宋体" w:cs="宋体" w:eastAsia="宋体" w:hint="default"/>
                <w:sz w:val="17"/>
                <w:szCs w:val="17"/>
              </w:rPr>
            </w:pPr>
            <w:r>
              <w:rPr>
                <w:rFonts w:ascii="宋体" w:hAnsi="宋体" w:cs="宋体" w:eastAsia="宋体" w:hint="default"/>
                <w:sz w:val="17"/>
                <w:szCs w:val="17"/>
              </w:rPr>
              <w:t>信托有限公司－汇利</w:t>
            </w:r>
            <w:r>
              <w:rPr>
                <w:rFonts w:ascii="宋体" w:hAnsi="宋体" w:cs="宋体" w:eastAsia="宋体" w:hint="default"/>
                <w:spacing w:val="-55"/>
                <w:sz w:val="17"/>
                <w:szCs w:val="17"/>
              </w:rPr>
              <w:t> </w:t>
            </w:r>
            <w:r>
              <w:rPr>
                <w:rFonts w:ascii="Times New Roman" w:hAnsi="Times New Roman" w:cs="Times New Roman" w:eastAsia="Times New Roman" w:hint="default"/>
                <w:sz w:val="17"/>
                <w:szCs w:val="17"/>
              </w:rPr>
              <w:t>136</w:t>
            </w:r>
            <w:r>
              <w:rPr>
                <w:rFonts w:ascii="Times New Roman" w:hAnsi="Times New Roman" w:cs="Times New Roman" w:eastAsia="Times New Roman" w:hint="default"/>
                <w:spacing w:val="-13"/>
                <w:sz w:val="17"/>
                <w:szCs w:val="17"/>
              </w:rPr>
              <w:t> </w:t>
            </w:r>
            <w:r>
              <w:rPr>
                <w:rFonts w:ascii="宋体" w:hAnsi="宋体" w:cs="宋体" w:eastAsia="宋体" w:hint="default"/>
                <w:spacing w:val="-3"/>
                <w:sz w:val="17"/>
                <w:szCs w:val="17"/>
              </w:rPr>
              <w:t>号单一资金信托</w:t>
            </w:r>
            <w:r>
              <w:rPr>
                <w:rFonts w:ascii="Times New Roman" w:hAnsi="Times New Roman" w:cs="Times New Roman" w:eastAsia="Times New Roman" w:hint="default"/>
                <w:spacing w:val="-3"/>
                <w:sz w:val="17"/>
                <w:szCs w:val="17"/>
              </w:rPr>
              <w:t>”</w:t>
            </w:r>
            <w:r>
              <w:rPr>
                <w:rFonts w:ascii="宋体" w:hAnsi="宋体" w:cs="宋体" w:eastAsia="宋体" w:hint="default"/>
                <w:spacing w:val="-3"/>
                <w:sz w:val="17"/>
                <w:szCs w:val="17"/>
              </w:rPr>
              <w:t>属于一致行动人，除此之外未知其他优</w:t>
            </w:r>
          </w:p>
          <w:p>
            <w:pPr>
              <w:pStyle w:val="TableParagraph"/>
              <w:spacing w:line="300" w:lineRule="auto" w:before="58"/>
              <w:ind w:left="21" w:right="20"/>
              <w:jc w:val="left"/>
              <w:rPr>
                <w:rFonts w:ascii="宋体" w:hAnsi="宋体" w:cs="宋体" w:eastAsia="宋体" w:hint="default"/>
                <w:sz w:val="17"/>
                <w:szCs w:val="17"/>
              </w:rPr>
            </w:pPr>
            <w:r>
              <w:rPr>
                <w:rFonts w:ascii="宋体" w:hAnsi="宋体" w:cs="宋体" w:eastAsia="宋体" w:hint="default"/>
                <w:spacing w:val="-4"/>
                <w:sz w:val="17"/>
                <w:szCs w:val="17"/>
              </w:rPr>
              <w:t>先股股东之间是否属于一致行动人，也未知上述优先股股东与前</w:t>
            </w:r>
            <w:r>
              <w:rPr>
                <w:rFonts w:ascii="宋体" w:hAnsi="宋体" w:cs="宋体" w:eastAsia="宋体" w:hint="default"/>
                <w:spacing w:val="-42"/>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名普通股股东</w:t>
            </w:r>
            <w:r>
              <w:rPr>
                <w:rFonts w:ascii="宋体" w:hAnsi="宋体" w:cs="宋体" w:eastAsia="宋体" w:hint="default"/>
                <w:spacing w:val="-1"/>
                <w:w w:val="99"/>
                <w:sz w:val="17"/>
                <w:szCs w:val="17"/>
              </w:rPr>
              <w:t> </w:t>
            </w:r>
            <w:r>
              <w:rPr>
                <w:rFonts w:ascii="宋体" w:hAnsi="宋体" w:cs="宋体" w:eastAsia="宋体" w:hint="default"/>
                <w:sz w:val="17"/>
                <w:szCs w:val="17"/>
              </w:rPr>
              <w:t>之间是否存在关联关系。</w:t>
            </w:r>
          </w:p>
        </w:tc>
      </w:tr>
    </w:tbl>
    <w:p>
      <w:pPr>
        <w:spacing w:line="240" w:lineRule="auto" w:before="9"/>
        <w:rPr>
          <w:rFonts w:ascii="宋体" w:hAnsi="宋体" w:cs="宋体" w:eastAsia="宋体" w:hint="default"/>
          <w:sz w:val="16"/>
          <w:szCs w:val="16"/>
        </w:rPr>
      </w:pPr>
    </w:p>
    <w:p>
      <w:pPr>
        <w:pStyle w:val="Heading2"/>
        <w:spacing w:line="240" w:lineRule="auto" w:before="37"/>
        <w:ind w:left="166" w:right="696"/>
        <w:jc w:val="left"/>
        <w:rPr>
          <w:b w:val="0"/>
          <w:bCs w:val="0"/>
        </w:rPr>
      </w:pPr>
      <w:r>
        <w:rPr/>
        <w:t>三、公司优先股的利润分配情况</w:t>
      </w:r>
      <w:r>
        <w:rPr>
          <w:b w:val="0"/>
          <w:bCs w:val="0"/>
        </w:rPr>
      </w:r>
    </w:p>
    <w:p>
      <w:pPr>
        <w:spacing w:line="240" w:lineRule="auto" w:before="12"/>
        <w:rPr>
          <w:rFonts w:ascii="宋体" w:hAnsi="宋体" w:cs="宋体" w:eastAsia="宋体" w:hint="default"/>
          <w:b/>
          <w:bCs/>
          <w:sz w:val="24"/>
          <w:szCs w:val="24"/>
        </w:rPr>
      </w:pPr>
    </w:p>
    <w:p>
      <w:pPr>
        <w:pStyle w:val="BodyText"/>
        <w:spacing w:line="338" w:lineRule="auto"/>
        <w:ind w:left="166" w:right="78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spacing w:val="-1"/>
        </w:rPr>
        <w:t>报告期内优先股的利润分配情况</w:t>
      </w:r>
      <w:r>
        <w:rPr/>
      </w:r>
    </w:p>
    <w:p>
      <w:pPr>
        <w:pStyle w:val="BodyText"/>
        <w:spacing w:line="240" w:lineRule="auto" w:before="40"/>
        <w:ind w:left="166" w:right="6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6"/>
        <w:rPr>
          <w:rFonts w:ascii="宋体" w:hAnsi="宋体" w:cs="宋体" w:eastAsia="宋体" w:hint="default"/>
          <w:sz w:val="6"/>
          <w:szCs w:val="6"/>
        </w:rPr>
      </w:pPr>
    </w:p>
    <w:tbl>
      <w:tblPr>
        <w:tblW w:w="0" w:type="auto"/>
        <w:jc w:val="left"/>
        <w:tblInd w:w="161" w:type="dxa"/>
        <w:tblLayout w:type="fixed"/>
        <w:tblCellMar>
          <w:top w:w="0" w:type="dxa"/>
          <w:left w:w="0" w:type="dxa"/>
          <w:bottom w:w="0" w:type="dxa"/>
          <w:right w:w="0" w:type="dxa"/>
        </w:tblCellMar>
        <w:tblLook w:val="01E0"/>
      </w:tblPr>
      <w:tblGrid>
        <w:gridCol w:w="1468"/>
        <w:gridCol w:w="1106"/>
        <w:gridCol w:w="1286"/>
        <w:gridCol w:w="1286"/>
        <w:gridCol w:w="1287"/>
        <w:gridCol w:w="1286"/>
        <w:gridCol w:w="1286"/>
      </w:tblGrid>
      <w:tr>
        <w:trPr>
          <w:trHeight w:val="672" w:hRule="exact"/>
        </w:trPr>
        <w:tc>
          <w:tcPr>
            <w:tcW w:w="14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分配时间</w:t>
            </w: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股息率</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83" w:right="0"/>
              <w:jc w:val="center"/>
              <w:rPr>
                <w:rFonts w:ascii="宋体" w:hAnsi="宋体" w:cs="宋体" w:eastAsia="宋体" w:hint="default"/>
                <w:sz w:val="17"/>
                <w:szCs w:val="17"/>
              </w:rPr>
            </w:pPr>
            <w:r>
              <w:rPr>
                <w:rFonts w:ascii="宋体" w:hAnsi="宋体" w:cs="宋体" w:eastAsia="宋体" w:hint="default"/>
                <w:w w:val="95"/>
                <w:sz w:val="17"/>
                <w:szCs w:val="17"/>
              </w:rPr>
              <w:t>分配金额（元）</w:t>
            </w:r>
            <w:r>
              <w:rPr>
                <w:rFonts w:ascii="宋体" w:hAnsi="宋体" w:cs="宋体" w:eastAsia="宋体" w:hint="default"/>
                <w:sz w:val="17"/>
                <w:szCs w:val="17"/>
              </w:rPr>
            </w:r>
          </w:p>
          <w:p>
            <w:pPr>
              <w:pStyle w:val="TableParagraph"/>
              <w:spacing w:line="240" w:lineRule="auto" w:before="71"/>
              <w:ind w:right="1"/>
              <w:jc w:val="center"/>
              <w:rPr>
                <w:rFonts w:ascii="宋体" w:hAnsi="宋体" w:cs="宋体" w:eastAsia="宋体" w:hint="default"/>
                <w:sz w:val="17"/>
                <w:szCs w:val="17"/>
              </w:rPr>
            </w:pPr>
            <w:r>
              <w:rPr>
                <w:rFonts w:ascii="宋体" w:hAnsi="宋体" w:cs="宋体" w:eastAsia="宋体" w:hint="default"/>
                <w:sz w:val="17"/>
                <w:szCs w:val="17"/>
              </w:rPr>
              <w:t>（含税）</w:t>
            </w:r>
          </w:p>
        </w:tc>
        <w:tc>
          <w:tcPr>
            <w:tcW w:w="128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7"/>
              <w:ind w:left="129" w:right="44" w:hanging="86"/>
              <w:jc w:val="left"/>
              <w:rPr>
                <w:rFonts w:ascii="宋体" w:hAnsi="宋体" w:cs="宋体" w:eastAsia="宋体" w:hint="default"/>
                <w:sz w:val="17"/>
                <w:szCs w:val="17"/>
              </w:rPr>
            </w:pPr>
            <w:r>
              <w:rPr>
                <w:rFonts w:ascii="宋体" w:hAnsi="宋体" w:cs="宋体" w:eastAsia="宋体" w:hint="default"/>
                <w:sz w:val="17"/>
                <w:szCs w:val="17"/>
              </w:rPr>
              <w:t>是否符合分配条</w:t>
            </w:r>
            <w:r>
              <w:rPr>
                <w:rFonts w:ascii="宋体" w:hAnsi="宋体" w:cs="宋体" w:eastAsia="宋体" w:hint="default"/>
                <w:spacing w:val="-1"/>
                <w:w w:val="99"/>
                <w:sz w:val="17"/>
                <w:szCs w:val="17"/>
              </w:rPr>
              <w:t> </w:t>
            </w:r>
            <w:r>
              <w:rPr>
                <w:rFonts w:ascii="宋体" w:hAnsi="宋体" w:cs="宋体" w:eastAsia="宋体" w:hint="default"/>
                <w:sz w:val="17"/>
                <w:szCs w:val="17"/>
              </w:rPr>
              <w:t>件和相关程序</w:t>
            </w:r>
          </w:p>
        </w:tc>
        <w:tc>
          <w:tcPr>
            <w:tcW w:w="1287"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股息支付方式</w:t>
            </w:r>
          </w:p>
        </w:tc>
        <w:tc>
          <w:tcPr>
            <w:tcW w:w="128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股息是否累积</w:t>
            </w:r>
          </w:p>
        </w:tc>
        <w:tc>
          <w:tcPr>
            <w:tcW w:w="1286"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316" w:lineRule="auto" w:before="47"/>
              <w:ind w:left="384" w:right="43" w:hanging="339"/>
              <w:jc w:val="left"/>
              <w:rPr>
                <w:rFonts w:ascii="宋体" w:hAnsi="宋体" w:cs="宋体" w:eastAsia="宋体" w:hint="default"/>
                <w:sz w:val="17"/>
                <w:szCs w:val="17"/>
              </w:rPr>
            </w:pPr>
            <w:r>
              <w:rPr>
                <w:rFonts w:ascii="宋体" w:hAnsi="宋体" w:cs="宋体" w:eastAsia="宋体" w:hint="default"/>
                <w:sz w:val="17"/>
                <w:szCs w:val="17"/>
              </w:rPr>
              <w:t>是否参与剩余利</w:t>
            </w:r>
            <w:r>
              <w:rPr>
                <w:rFonts w:ascii="宋体" w:hAnsi="宋体" w:cs="宋体" w:eastAsia="宋体" w:hint="default"/>
                <w:spacing w:val="-1"/>
                <w:w w:val="99"/>
                <w:sz w:val="17"/>
                <w:szCs w:val="17"/>
              </w:rPr>
              <w:t> </w:t>
            </w:r>
            <w:r>
              <w:rPr>
                <w:rFonts w:ascii="宋体" w:hAnsi="宋体" w:cs="宋体" w:eastAsia="宋体" w:hint="default"/>
                <w:sz w:val="17"/>
                <w:szCs w:val="17"/>
              </w:rPr>
              <w:t>润分配</w:t>
            </w:r>
          </w:p>
        </w:tc>
      </w:tr>
      <w:tr>
        <w:trPr>
          <w:trHeight w:val="378"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7"/>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4.36%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98,100,000.00</w:t>
            </w:r>
          </w:p>
        </w:tc>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c>
          <w:tcPr>
            <w:tcW w:w="128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现金</w:t>
            </w:r>
          </w:p>
        </w:tc>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128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378"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7"/>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08</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10.33%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464,716,006.88</w:t>
            </w:r>
          </w:p>
        </w:tc>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c>
          <w:tcPr>
            <w:tcW w:w="128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现金</w:t>
            </w:r>
          </w:p>
        </w:tc>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128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379" w:hRule="exact"/>
        </w:trPr>
        <w:tc>
          <w:tcPr>
            <w:tcW w:w="146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right="17"/>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08</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16</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110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5.17%</w:t>
            </w:r>
          </w:p>
        </w:tc>
        <w:tc>
          <w:tcPr>
            <w:tcW w:w="128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51,700,000.00</w:t>
            </w:r>
          </w:p>
        </w:tc>
        <w:tc>
          <w:tcPr>
            <w:tcW w:w="128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c>
          <w:tcPr>
            <w:tcW w:w="128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现金</w:t>
            </w:r>
          </w:p>
        </w:tc>
        <w:tc>
          <w:tcPr>
            <w:tcW w:w="128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1286"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378" w:hRule="exact"/>
        </w:trPr>
        <w:tc>
          <w:tcPr>
            <w:tcW w:w="146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17"/>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21</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110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5.17%</w:t>
            </w:r>
          </w:p>
        </w:tc>
        <w:tc>
          <w:tcPr>
            <w:tcW w:w="128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64,625,000.00</w:t>
            </w:r>
          </w:p>
        </w:tc>
        <w:tc>
          <w:tcPr>
            <w:tcW w:w="128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c>
          <w:tcPr>
            <w:tcW w:w="128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现金</w:t>
            </w:r>
          </w:p>
        </w:tc>
        <w:tc>
          <w:tcPr>
            <w:tcW w:w="128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128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bl>
    <w:p>
      <w:pPr>
        <w:pStyle w:val="BodyText"/>
        <w:spacing w:line="240" w:lineRule="auto" w:before="47"/>
        <w:ind w:left="166" w:right="696"/>
        <w:jc w:val="left"/>
      </w:pPr>
      <w:r>
        <w:rPr/>
        <w:t>公司近三年优先股分配情况表</w:t>
      </w:r>
    </w:p>
    <w:p>
      <w:pPr>
        <w:pStyle w:val="BodyText"/>
        <w:spacing w:line="240" w:lineRule="auto" w:before="110"/>
        <w:ind w:left="0"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814"/>
        <w:gridCol w:w="1469"/>
        <w:gridCol w:w="1600"/>
        <w:gridCol w:w="1466"/>
        <w:gridCol w:w="3760"/>
      </w:tblGrid>
      <w:tr>
        <w:trPr>
          <w:trHeight w:val="152" w:hRule="exact"/>
        </w:trPr>
        <w:tc>
          <w:tcPr>
            <w:tcW w:w="814" w:type="dxa"/>
            <w:vMerge w:val="restart"/>
            <w:tcBorders>
              <w:top w:val="single" w:sz="3" w:space="0" w:color="000000"/>
              <w:left w:val="single" w:sz="3" w:space="0" w:color="000000"/>
              <w:right w:val="single" w:sz="4" w:space="0" w:color="000000"/>
            </w:tcBorders>
            <w:shd w:val="clear" w:color="auto" w:fill="D3D3D3"/>
          </w:tcPr>
          <w:p>
            <w:pPr/>
          </w:p>
        </w:tc>
        <w:tc>
          <w:tcPr>
            <w:tcW w:w="1469" w:type="dxa"/>
            <w:vMerge w:val="restart"/>
            <w:tcBorders>
              <w:top w:val="single" w:sz="3" w:space="0" w:color="000000"/>
              <w:left w:val="single" w:sz="4" w:space="0" w:color="000000"/>
              <w:right w:val="single" w:sz="4" w:space="0" w:color="000000"/>
            </w:tcBorders>
            <w:shd w:val="clear" w:color="auto" w:fill="D3D3D3"/>
          </w:tcPr>
          <w:p>
            <w:pPr/>
          </w:p>
        </w:tc>
        <w:tc>
          <w:tcPr>
            <w:tcW w:w="1600" w:type="dxa"/>
            <w:vMerge w:val="restart"/>
            <w:tcBorders>
              <w:top w:val="single" w:sz="3" w:space="0" w:color="000000"/>
              <w:left w:val="single" w:sz="4" w:space="0" w:color="000000"/>
              <w:right w:val="single" w:sz="3" w:space="0" w:color="000000"/>
            </w:tcBorders>
            <w:shd w:val="clear" w:color="auto" w:fill="D3D3D3"/>
          </w:tcPr>
          <w:p>
            <w:pPr>
              <w:pStyle w:val="TableParagraph"/>
              <w:spacing w:line="316" w:lineRule="auto" w:before="48"/>
              <w:ind w:left="32" w:right="32"/>
              <w:jc w:val="center"/>
              <w:rPr>
                <w:rFonts w:ascii="宋体" w:hAnsi="宋体" w:cs="宋体" w:eastAsia="宋体" w:hint="default"/>
                <w:sz w:val="17"/>
                <w:szCs w:val="17"/>
              </w:rPr>
            </w:pPr>
            <w:r>
              <w:rPr>
                <w:rFonts w:ascii="宋体" w:hAnsi="宋体" w:cs="宋体" w:eastAsia="宋体" w:hint="default"/>
                <w:spacing w:val="-1"/>
                <w:sz w:val="17"/>
                <w:szCs w:val="17"/>
              </w:rPr>
              <w:t>分配年度合并报表中</w:t>
            </w:r>
            <w:r>
              <w:rPr>
                <w:rFonts w:ascii="宋体" w:hAnsi="宋体" w:cs="宋体" w:eastAsia="宋体" w:hint="default"/>
                <w:spacing w:val="-1"/>
                <w:w w:val="99"/>
                <w:sz w:val="17"/>
                <w:szCs w:val="17"/>
              </w:rPr>
              <w:t> </w:t>
            </w:r>
            <w:r>
              <w:rPr>
                <w:rFonts w:ascii="宋体" w:hAnsi="宋体" w:cs="宋体" w:eastAsia="宋体" w:hint="default"/>
                <w:spacing w:val="-1"/>
                <w:sz w:val="17"/>
                <w:szCs w:val="17"/>
              </w:rPr>
              <w:t>归属于上市公司股东</w:t>
            </w:r>
            <w:r>
              <w:rPr>
                <w:rFonts w:ascii="宋体" w:hAnsi="宋体" w:cs="宋体" w:eastAsia="宋体" w:hint="default"/>
                <w:spacing w:val="-1"/>
                <w:w w:val="99"/>
                <w:sz w:val="17"/>
                <w:szCs w:val="17"/>
              </w:rPr>
              <w:t> </w:t>
            </w:r>
            <w:r>
              <w:rPr>
                <w:rFonts w:ascii="宋体" w:hAnsi="宋体" w:cs="宋体" w:eastAsia="宋体" w:hint="default"/>
                <w:sz w:val="17"/>
                <w:szCs w:val="17"/>
              </w:rPr>
              <w:t>的净利润</w:t>
            </w:r>
          </w:p>
        </w:tc>
        <w:tc>
          <w:tcPr>
            <w:tcW w:w="1466" w:type="dxa"/>
            <w:vMerge w:val="restart"/>
            <w:tcBorders>
              <w:top w:val="single" w:sz="3" w:space="0" w:color="000000"/>
              <w:left w:val="single" w:sz="3" w:space="0" w:color="000000"/>
              <w:right w:val="single" w:sz="3" w:space="0" w:color="000000"/>
            </w:tcBorders>
            <w:shd w:val="clear" w:color="auto" w:fill="D3D3D3"/>
          </w:tcPr>
          <w:p>
            <w:pPr>
              <w:pStyle w:val="TableParagraph"/>
              <w:spacing w:line="316" w:lineRule="auto" w:before="48"/>
              <w:ind w:left="51" w:right="50"/>
              <w:jc w:val="center"/>
              <w:rPr>
                <w:rFonts w:ascii="宋体" w:hAnsi="宋体" w:cs="宋体" w:eastAsia="宋体" w:hint="default"/>
                <w:sz w:val="17"/>
                <w:szCs w:val="17"/>
              </w:rPr>
            </w:pPr>
            <w:r>
              <w:rPr>
                <w:rFonts w:ascii="宋体" w:hAnsi="宋体" w:cs="宋体" w:eastAsia="宋体" w:hint="default"/>
                <w:spacing w:val="-1"/>
                <w:sz w:val="17"/>
                <w:szCs w:val="17"/>
              </w:rPr>
              <w:t>占合并报表中归属</w:t>
            </w:r>
            <w:r>
              <w:rPr>
                <w:rFonts w:ascii="宋体" w:hAnsi="宋体" w:cs="宋体" w:eastAsia="宋体" w:hint="default"/>
                <w:spacing w:val="-1"/>
                <w:w w:val="99"/>
                <w:sz w:val="17"/>
                <w:szCs w:val="17"/>
              </w:rPr>
              <w:t> </w:t>
            </w:r>
            <w:r>
              <w:rPr>
                <w:rFonts w:ascii="宋体" w:hAnsi="宋体" w:cs="宋体" w:eastAsia="宋体" w:hint="default"/>
                <w:spacing w:val="-1"/>
                <w:sz w:val="17"/>
                <w:szCs w:val="17"/>
              </w:rPr>
              <w:t>于上市公司股东的</w:t>
            </w:r>
            <w:r>
              <w:rPr>
                <w:rFonts w:ascii="宋体" w:hAnsi="宋体" w:cs="宋体" w:eastAsia="宋体" w:hint="default"/>
                <w:spacing w:val="-1"/>
                <w:w w:val="99"/>
                <w:sz w:val="17"/>
                <w:szCs w:val="17"/>
              </w:rPr>
              <w:t> </w:t>
            </w:r>
            <w:r>
              <w:rPr>
                <w:rFonts w:ascii="宋体" w:hAnsi="宋体" w:cs="宋体" w:eastAsia="宋体" w:hint="default"/>
                <w:sz w:val="17"/>
                <w:szCs w:val="17"/>
              </w:rPr>
              <w:t>净利润的比例</w:t>
            </w:r>
          </w:p>
        </w:tc>
        <w:tc>
          <w:tcPr>
            <w:tcW w:w="3760" w:type="dxa"/>
            <w:tcBorders>
              <w:top w:val="single" w:sz="3" w:space="0" w:color="000000"/>
              <w:left w:val="single" w:sz="3" w:space="0" w:color="000000"/>
              <w:bottom w:val="nil" w:sz="6" w:space="0" w:color="auto"/>
              <w:right w:val="single" w:sz="3" w:space="0" w:color="000000"/>
            </w:tcBorders>
            <w:shd w:val="clear" w:color="auto" w:fill="D3D3D3"/>
          </w:tcPr>
          <w:p>
            <w:pPr/>
          </w:p>
        </w:tc>
      </w:tr>
      <w:tr>
        <w:trPr>
          <w:trHeight w:val="148" w:hRule="exact"/>
        </w:trPr>
        <w:tc>
          <w:tcPr>
            <w:tcW w:w="814" w:type="dxa"/>
            <w:vMerge/>
            <w:tcBorders>
              <w:left w:val="single" w:sz="3" w:space="0" w:color="000000"/>
              <w:bottom w:val="nil" w:sz="6" w:space="0" w:color="auto"/>
              <w:right w:val="single" w:sz="4" w:space="0" w:color="000000"/>
            </w:tcBorders>
            <w:shd w:val="clear" w:color="auto" w:fill="D3D3D3"/>
          </w:tcPr>
          <w:p>
            <w:pPr/>
          </w:p>
        </w:tc>
        <w:tc>
          <w:tcPr>
            <w:tcW w:w="1469" w:type="dxa"/>
            <w:vMerge/>
            <w:tcBorders>
              <w:left w:val="single" w:sz="4" w:space="0" w:color="000000"/>
              <w:bottom w:val="nil" w:sz="6" w:space="0" w:color="auto"/>
              <w:right w:val="single" w:sz="4" w:space="0" w:color="000000"/>
            </w:tcBorders>
            <w:shd w:val="clear" w:color="auto" w:fill="D3D3D3"/>
          </w:tcPr>
          <w:p>
            <w:pPr/>
          </w:p>
        </w:tc>
        <w:tc>
          <w:tcPr>
            <w:tcW w:w="1600" w:type="dxa"/>
            <w:vMerge/>
            <w:tcBorders>
              <w:left w:val="single" w:sz="4" w:space="0" w:color="000000"/>
              <w:right w:val="single" w:sz="3" w:space="0" w:color="000000"/>
            </w:tcBorders>
            <w:shd w:val="clear" w:color="auto" w:fill="D3D3D3"/>
          </w:tcPr>
          <w:p>
            <w:pPr/>
          </w:p>
        </w:tc>
        <w:tc>
          <w:tcPr>
            <w:tcW w:w="1466" w:type="dxa"/>
            <w:vMerge/>
            <w:tcBorders>
              <w:left w:val="single" w:sz="3" w:space="0" w:color="000000"/>
              <w:right w:val="single" w:sz="3" w:space="0" w:color="000000"/>
            </w:tcBorders>
            <w:shd w:val="clear" w:color="auto" w:fill="D3D3D3"/>
          </w:tcPr>
          <w:p>
            <w:pPr/>
          </w:p>
        </w:tc>
        <w:tc>
          <w:tcPr>
            <w:tcW w:w="3760" w:type="dxa"/>
            <w:vMerge w:val="restart"/>
            <w:tcBorders>
              <w:top w:val="nil" w:sz="6" w:space="0" w:color="auto"/>
              <w:left w:val="single" w:sz="3" w:space="0" w:color="000000"/>
              <w:right w:val="single" w:sz="3" w:space="0" w:color="000000"/>
            </w:tcBorders>
            <w:shd w:val="clear" w:color="auto" w:fill="D3D3D3"/>
          </w:tcPr>
          <w:p>
            <w:pPr>
              <w:pStyle w:val="TableParagraph"/>
              <w:spacing w:line="316" w:lineRule="auto" w:before="47"/>
              <w:ind w:left="604" w:right="96" w:hanging="509"/>
              <w:jc w:val="left"/>
              <w:rPr>
                <w:rFonts w:ascii="宋体" w:hAnsi="宋体" w:cs="宋体" w:eastAsia="宋体" w:hint="default"/>
                <w:sz w:val="17"/>
                <w:szCs w:val="17"/>
              </w:rPr>
            </w:pPr>
            <w:r>
              <w:rPr>
                <w:rFonts w:ascii="宋体" w:hAnsi="宋体" w:cs="宋体" w:eastAsia="宋体" w:hint="default"/>
                <w:w w:val="95"/>
                <w:sz w:val="17"/>
                <w:szCs w:val="17"/>
              </w:rPr>
              <w:t>因可分配利润不足而累积到下一会计年度的差额</w:t>
            </w:r>
            <w:r>
              <w:rPr>
                <w:rFonts w:ascii="宋体" w:hAnsi="宋体" w:cs="宋体" w:eastAsia="宋体" w:hint="default"/>
                <w:spacing w:val="69"/>
                <w:w w:val="95"/>
                <w:sz w:val="17"/>
                <w:szCs w:val="17"/>
              </w:rPr>
              <w:t> </w:t>
            </w:r>
            <w:r>
              <w:rPr>
                <w:rFonts w:ascii="宋体" w:hAnsi="宋体" w:cs="宋体" w:eastAsia="宋体" w:hint="default"/>
                <w:spacing w:val="69"/>
                <w:w w:val="95"/>
                <w:sz w:val="17"/>
                <w:szCs w:val="17"/>
              </w:rPr>
            </w:r>
            <w:r>
              <w:rPr>
                <w:rFonts w:ascii="宋体" w:hAnsi="宋体" w:cs="宋体" w:eastAsia="宋体" w:hint="default"/>
                <w:sz w:val="17"/>
                <w:szCs w:val="17"/>
              </w:rPr>
              <w:t>或可参与剩余利润分配部分的说明</w:t>
            </w:r>
          </w:p>
        </w:tc>
      </w:tr>
      <w:tr>
        <w:trPr>
          <w:trHeight w:val="367" w:hRule="exact"/>
        </w:trPr>
        <w:tc>
          <w:tcPr>
            <w:tcW w:w="814"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47"/>
              <w:ind w:left="58" w:right="0"/>
              <w:jc w:val="left"/>
              <w:rPr>
                <w:rFonts w:ascii="宋体" w:hAnsi="宋体" w:cs="宋体" w:eastAsia="宋体" w:hint="default"/>
                <w:sz w:val="17"/>
                <w:szCs w:val="17"/>
              </w:rPr>
            </w:pPr>
            <w:r>
              <w:rPr>
                <w:rFonts w:ascii="宋体" w:hAnsi="宋体" w:cs="宋体" w:eastAsia="宋体" w:hint="default"/>
                <w:sz w:val="17"/>
                <w:szCs w:val="17"/>
              </w:rPr>
              <w:t>分配年度</w:t>
            </w:r>
          </w:p>
        </w:tc>
        <w:tc>
          <w:tcPr>
            <w:tcW w:w="14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7"/>
              <w:ind w:right="49"/>
              <w:jc w:val="right"/>
              <w:rPr>
                <w:rFonts w:ascii="宋体" w:hAnsi="宋体" w:cs="宋体" w:eastAsia="宋体" w:hint="default"/>
                <w:sz w:val="17"/>
                <w:szCs w:val="17"/>
              </w:rPr>
            </w:pPr>
            <w:r>
              <w:rPr>
                <w:rFonts w:ascii="宋体" w:hAnsi="宋体" w:cs="宋体" w:eastAsia="宋体" w:hint="default"/>
                <w:spacing w:val="-1"/>
                <w:w w:val="95"/>
                <w:sz w:val="17"/>
                <w:szCs w:val="17"/>
              </w:rPr>
              <w:t>分配金额（含税）</w:t>
            </w:r>
            <w:r>
              <w:rPr>
                <w:rFonts w:ascii="宋体" w:hAnsi="宋体" w:cs="宋体" w:eastAsia="宋体" w:hint="default"/>
                <w:sz w:val="17"/>
                <w:szCs w:val="17"/>
              </w:rPr>
            </w:r>
          </w:p>
        </w:tc>
        <w:tc>
          <w:tcPr>
            <w:tcW w:w="1600" w:type="dxa"/>
            <w:vMerge/>
            <w:tcBorders>
              <w:left w:val="single" w:sz="4" w:space="0" w:color="000000"/>
              <w:right w:val="single" w:sz="3" w:space="0" w:color="000000"/>
            </w:tcBorders>
            <w:shd w:val="clear" w:color="auto" w:fill="D3D3D3"/>
          </w:tcPr>
          <w:p>
            <w:pPr/>
          </w:p>
        </w:tc>
        <w:tc>
          <w:tcPr>
            <w:tcW w:w="1466" w:type="dxa"/>
            <w:vMerge/>
            <w:tcBorders>
              <w:left w:val="single" w:sz="3" w:space="0" w:color="000000"/>
              <w:right w:val="single" w:sz="3" w:space="0" w:color="000000"/>
            </w:tcBorders>
            <w:shd w:val="clear" w:color="auto" w:fill="D3D3D3"/>
          </w:tcPr>
          <w:p>
            <w:pPr/>
          </w:p>
        </w:tc>
        <w:tc>
          <w:tcPr>
            <w:tcW w:w="3760" w:type="dxa"/>
            <w:vMerge/>
            <w:tcBorders>
              <w:left w:val="single" w:sz="3" w:space="0" w:color="000000"/>
              <w:right w:val="single" w:sz="3" w:space="0" w:color="000000"/>
            </w:tcBorders>
            <w:shd w:val="clear" w:color="auto" w:fill="D3D3D3"/>
          </w:tcPr>
          <w:p>
            <w:pPr/>
          </w:p>
        </w:tc>
      </w:tr>
      <w:tr>
        <w:trPr>
          <w:trHeight w:val="148" w:hRule="exact"/>
        </w:trPr>
        <w:tc>
          <w:tcPr>
            <w:tcW w:w="814" w:type="dxa"/>
            <w:vMerge w:val="restart"/>
            <w:tcBorders>
              <w:top w:val="nil" w:sz="6" w:space="0" w:color="auto"/>
              <w:left w:val="single" w:sz="3" w:space="0" w:color="000000"/>
              <w:right w:val="single" w:sz="4" w:space="0" w:color="000000"/>
            </w:tcBorders>
            <w:shd w:val="clear" w:color="auto" w:fill="D3D3D3"/>
          </w:tcPr>
          <w:p>
            <w:pPr/>
          </w:p>
        </w:tc>
        <w:tc>
          <w:tcPr>
            <w:tcW w:w="1469" w:type="dxa"/>
            <w:vMerge w:val="restart"/>
            <w:tcBorders>
              <w:top w:val="nil" w:sz="6" w:space="0" w:color="auto"/>
              <w:left w:val="single" w:sz="4" w:space="0" w:color="000000"/>
              <w:right w:val="single" w:sz="4" w:space="0" w:color="000000"/>
            </w:tcBorders>
            <w:shd w:val="clear" w:color="auto" w:fill="D3D3D3"/>
          </w:tcPr>
          <w:p>
            <w:pPr/>
          </w:p>
        </w:tc>
        <w:tc>
          <w:tcPr>
            <w:tcW w:w="1600" w:type="dxa"/>
            <w:vMerge/>
            <w:tcBorders>
              <w:left w:val="single" w:sz="4" w:space="0" w:color="000000"/>
              <w:right w:val="single" w:sz="3" w:space="0" w:color="000000"/>
            </w:tcBorders>
            <w:shd w:val="clear" w:color="auto" w:fill="D3D3D3"/>
          </w:tcPr>
          <w:p>
            <w:pPr/>
          </w:p>
        </w:tc>
        <w:tc>
          <w:tcPr>
            <w:tcW w:w="1466" w:type="dxa"/>
            <w:vMerge/>
            <w:tcBorders>
              <w:left w:val="single" w:sz="3" w:space="0" w:color="000000"/>
              <w:right w:val="single" w:sz="3" w:space="0" w:color="000000"/>
            </w:tcBorders>
            <w:shd w:val="clear" w:color="auto" w:fill="D3D3D3"/>
          </w:tcPr>
          <w:p>
            <w:pPr/>
          </w:p>
        </w:tc>
        <w:tc>
          <w:tcPr>
            <w:tcW w:w="3760" w:type="dxa"/>
            <w:vMerge/>
            <w:tcBorders>
              <w:left w:val="single" w:sz="3" w:space="0" w:color="000000"/>
              <w:bottom w:val="nil" w:sz="6" w:space="0" w:color="auto"/>
              <w:right w:val="single" w:sz="3" w:space="0" w:color="000000"/>
            </w:tcBorders>
            <w:shd w:val="clear" w:color="auto" w:fill="D3D3D3"/>
          </w:tcPr>
          <w:p>
            <w:pPr/>
          </w:p>
        </w:tc>
      </w:tr>
      <w:tr>
        <w:trPr>
          <w:trHeight w:val="151" w:hRule="exact"/>
        </w:trPr>
        <w:tc>
          <w:tcPr>
            <w:tcW w:w="814" w:type="dxa"/>
            <w:vMerge/>
            <w:tcBorders>
              <w:left w:val="single" w:sz="3" w:space="0" w:color="000000"/>
              <w:bottom w:val="single" w:sz="4" w:space="0" w:color="000000"/>
              <w:right w:val="single" w:sz="4" w:space="0" w:color="000000"/>
            </w:tcBorders>
            <w:shd w:val="clear" w:color="auto" w:fill="D3D3D3"/>
          </w:tcPr>
          <w:p>
            <w:pPr/>
          </w:p>
        </w:tc>
        <w:tc>
          <w:tcPr>
            <w:tcW w:w="1469" w:type="dxa"/>
            <w:vMerge/>
            <w:tcBorders>
              <w:left w:val="single" w:sz="4" w:space="0" w:color="000000"/>
              <w:bottom w:val="single" w:sz="4" w:space="0" w:color="000000"/>
              <w:right w:val="single" w:sz="4" w:space="0" w:color="000000"/>
            </w:tcBorders>
            <w:shd w:val="clear" w:color="auto" w:fill="D3D3D3"/>
          </w:tcPr>
          <w:p>
            <w:pPr/>
          </w:p>
        </w:tc>
        <w:tc>
          <w:tcPr>
            <w:tcW w:w="1600" w:type="dxa"/>
            <w:vMerge/>
            <w:tcBorders>
              <w:left w:val="single" w:sz="4" w:space="0" w:color="000000"/>
              <w:bottom w:val="single" w:sz="4" w:space="0" w:color="000000"/>
              <w:right w:val="single" w:sz="3" w:space="0" w:color="000000"/>
            </w:tcBorders>
            <w:shd w:val="clear" w:color="auto" w:fill="D3D3D3"/>
          </w:tcPr>
          <w:p>
            <w:pPr/>
          </w:p>
        </w:tc>
        <w:tc>
          <w:tcPr>
            <w:tcW w:w="1466" w:type="dxa"/>
            <w:vMerge/>
            <w:tcBorders>
              <w:left w:val="single" w:sz="3" w:space="0" w:color="000000"/>
              <w:bottom w:val="single" w:sz="4" w:space="0" w:color="000000"/>
              <w:right w:val="single" w:sz="3" w:space="0" w:color="000000"/>
            </w:tcBorders>
            <w:shd w:val="clear" w:color="auto" w:fill="D3D3D3"/>
          </w:tcPr>
          <w:p>
            <w:pPr/>
          </w:p>
        </w:tc>
        <w:tc>
          <w:tcPr>
            <w:tcW w:w="3760" w:type="dxa"/>
            <w:tcBorders>
              <w:top w:val="nil" w:sz="6" w:space="0" w:color="auto"/>
              <w:left w:val="single" w:sz="3" w:space="0" w:color="000000"/>
              <w:bottom w:val="single" w:sz="4" w:space="0" w:color="000000"/>
              <w:right w:val="single" w:sz="3" w:space="0" w:color="000000"/>
            </w:tcBorders>
            <w:shd w:val="clear" w:color="auto" w:fill="D3D3D3"/>
          </w:tcPr>
          <w:p>
            <w:pPr/>
          </w:p>
        </w:tc>
      </w:tr>
      <w:tr>
        <w:trPr>
          <w:trHeight w:val="152" w:hRule="exact"/>
        </w:trPr>
        <w:tc>
          <w:tcPr>
            <w:tcW w:w="814" w:type="dxa"/>
            <w:tcBorders>
              <w:top w:val="single" w:sz="4" w:space="0" w:color="000000"/>
              <w:left w:val="single" w:sz="3" w:space="0" w:color="000000"/>
              <w:bottom w:val="nil" w:sz="6" w:space="0" w:color="auto"/>
              <w:right w:val="single" w:sz="4" w:space="0" w:color="000000"/>
            </w:tcBorders>
            <w:shd w:val="clear" w:color="auto" w:fill="D3D3D3"/>
          </w:tcPr>
          <w:p>
            <w:pPr/>
          </w:p>
        </w:tc>
        <w:tc>
          <w:tcPr>
            <w:tcW w:w="1469" w:type="dxa"/>
            <w:vMerge w:val="restart"/>
            <w:tcBorders>
              <w:top w:val="single" w:sz="4" w:space="0" w:color="000000"/>
              <w:left w:val="single" w:sz="8" w:space="0" w:color="D3D3D3"/>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74" w:right="0"/>
              <w:jc w:val="left"/>
              <w:rPr>
                <w:rFonts w:ascii="Times New Roman" w:hAnsi="Times New Roman" w:cs="Times New Roman" w:eastAsia="Times New Roman" w:hint="default"/>
                <w:sz w:val="17"/>
                <w:szCs w:val="17"/>
              </w:rPr>
            </w:pPr>
            <w:r>
              <w:rPr>
                <w:rFonts w:ascii="Times New Roman"/>
                <w:sz w:val="17"/>
              </w:rPr>
              <w:t>493,494,767.52</w:t>
            </w:r>
          </w:p>
        </w:tc>
        <w:tc>
          <w:tcPr>
            <w:tcW w:w="1600" w:type="dxa"/>
            <w:vMerge w:val="restart"/>
            <w:tcBorders>
              <w:top w:val="single" w:sz="4" w:space="0" w:color="000000"/>
              <w:left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82" w:right="0"/>
              <w:jc w:val="left"/>
              <w:rPr>
                <w:rFonts w:ascii="Times New Roman" w:hAnsi="Times New Roman" w:cs="Times New Roman" w:eastAsia="Times New Roman" w:hint="default"/>
                <w:sz w:val="17"/>
                <w:szCs w:val="17"/>
              </w:rPr>
            </w:pPr>
            <w:r>
              <w:rPr>
                <w:rFonts w:ascii="Times New Roman"/>
                <w:sz w:val="17"/>
              </w:rPr>
              <w:t>2,509,828,858.47</w:t>
            </w:r>
          </w:p>
        </w:tc>
        <w:tc>
          <w:tcPr>
            <w:tcW w:w="1466" w:type="dxa"/>
            <w:vMerge w:val="restart"/>
            <w:tcBorders>
              <w:top w:val="single" w:sz="4" w:space="0" w:color="000000"/>
              <w:left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13" w:right="0"/>
              <w:jc w:val="left"/>
              <w:rPr>
                <w:rFonts w:ascii="Times New Roman" w:hAnsi="Times New Roman" w:cs="Times New Roman" w:eastAsia="Times New Roman" w:hint="default"/>
                <w:sz w:val="17"/>
                <w:szCs w:val="17"/>
              </w:rPr>
            </w:pPr>
            <w:r>
              <w:rPr>
                <w:rFonts w:ascii="Times New Roman"/>
                <w:sz w:val="17"/>
              </w:rPr>
              <w:t>19.66%</w:t>
            </w:r>
          </w:p>
        </w:tc>
        <w:tc>
          <w:tcPr>
            <w:tcW w:w="3760" w:type="dxa"/>
            <w:vMerge w:val="restart"/>
            <w:tcBorders>
              <w:top w:val="single" w:sz="4" w:space="0" w:color="000000"/>
              <w:left w:val="single" w:sz="3" w:space="0" w:color="000000"/>
              <w:right w:val="single" w:sz="3" w:space="0" w:color="000000"/>
            </w:tcBorders>
          </w:tcPr>
          <w:p>
            <w:pPr>
              <w:pStyle w:val="TableParagraph"/>
              <w:spacing w:line="297" w:lineRule="auto" w:before="48"/>
              <w:ind w:left="21" w:right="89"/>
              <w:jc w:val="left"/>
              <w:rPr>
                <w:rFonts w:ascii="宋体" w:hAnsi="宋体" w:cs="宋体" w:eastAsia="宋体" w:hint="default"/>
                <w:sz w:val="17"/>
                <w:szCs w:val="17"/>
              </w:rPr>
            </w:pPr>
            <w:r>
              <w:rPr>
                <w:rFonts w:ascii="宋体" w:hAnsi="宋体" w:cs="宋体" w:eastAsia="宋体" w:hint="default"/>
                <w:sz w:val="17"/>
                <w:szCs w:val="17"/>
              </w:rPr>
              <w:t>晨鸣优</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01</w:t>
            </w:r>
            <w:r>
              <w:rPr>
                <w:rFonts w:ascii="宋体" w:hAnsi="宋体" w:cs="宋体" w:eastAsia="宋体" w:hint="default"/>
                <w:sz w:val="17"/>
                <w:szCs w:val="17"/>
              </w:rPr>
              <w:t>、晨鸣优</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02</w:t>
            </w:r>
            <w:r>
              <w:rPr>
                <w:rFonts w:ascii="宋体" w:hAnsi="宋体" w:cs="宋体" w:eastAsia="宋体" w:hint="default"/>
                <w:sz w:val="17"/>
                <w:szCs w:val="17"/>
              </w:rPr>
              <w:t>、晨鸣优</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参与</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年度</w:t>
            </w:r>
            <w:r>
              <w:rPr>
                <w:rFonts w:ascii="宋体" w:hAnsi="宋体" w:cs="宋体" w:eastAsia="宋体" w:hint="default"/>
                <w:spacing w:val="-1"/>
                <w:w w:val="99"/>
                <w:sz w:val="17"/>
                <w:szCs w:val="17"/>
              </w:rPr>
              <w:t> </w:t>
            </w:r>
            <w:r>
              <w:rPr>
                <w:rFonts w:ascii="宋体" w:hAnsi="宋体" w:cs="宋体" w:eastAsia="宋体" w:hint="default"/>
                <w:sz w:val="17"/>
                <w:szCs w:val="17"/>
              </w:rPr>
              <w:t>剩余利润分配</w:t>
            </w:r>
            <w:r>
              <w:rPr>
                <w:rFonts w:ascii="宋体" w:hAnsi="宋体" w:cs="宋体" w:eastAsia="宋体" w:hint="default"/>
                <w:spacing w:val="-55"/>
                <w:sz w:val="17"/>
                <w:szCs w:val="17"/>
              </w:rPr>
              <w:t> </w:t>
            </w:r>
            <w:r>
              <w:rPr>
                <w:rFonts w:ascii="Times New Roman" w:hAnsi="Times New Roman" w:cs="Times New Roman" w:eastAsia="Times New Roman" w:hint="default"/>
                <w:sz w:val="17"/>
                <w:szCs w:val="17"/>
              </w:rPr>
              <w:t>279,069,767.52</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元。</w:t>
            </w:r>
          </w:p>
        </w:tc>
      </w:tr>
      <w:tr>
        <w:trPr>
          <w:trHeight w:val="368" w:hRule="exact"/>
        </w:trPr>
        <w:tc>
          <w:tcPr>
            <w:tcW w:w="814"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tc>
        <w:tc>
          <w:tcPr>
            <w:tcW w:w="1469" w:type="dxa"/>
            <w:vMerge/>
            <w:tcBorders>
              <w:left w:val="single" w:sz="8" w:space="0" w:color="D3D3D3"/>
              <w:right w:val="single" w:sz="4" w:space="0" w:color="000000"/>
            </w:tcBorders>
          </w:tcPr>
          <w:p>
            <w:pPr/>
          </w:p>
        </w:tc>
        <w:tc>
          <w:tcPr>
            <w:tcW w:w="1600" w:type="dxa"/>
            <w:vMerge/>
            <w:tcBorders>
              <w:left w:val="single" w:sz="4" w:space="0" w:color="000000"/>
              <w:right w:val="single" w:sz="3" w:space="0" w:color="000000"/>
            </w:tcBorders>
          </w:tcPr>
          <w:p>
            <w:pPr/>
          </w:p>
        </w:tc>
        <w:tc>
          <w:tcPr>
            <w:tcW w:w="1466" w:type="dxa"/>
            <w:vMerge/>
            <w:tcBorders>
              <w:left w:val="single" w:sz="3" w:space="0" w:color="000000"/>
              <w:right w:val="single" w:sz="3" w:space="0" w:color="000000"/>
            </w:tcBorders>
          </w:tcPr>
          <w:p>
            <w:pPr/>
          </w:p>
        </w:tc>
        <w:tc>
          <w:tcPr>
            <w:tcW w:w="3760" w:type="dxa"/>
            <w:vMerge/>
            <w:tcBorders>
              <w:left w:val="single" w:sz="3" w:space="0" w:color="000000"/>
              <w:right w:val="single" w:sz="3" w:space="0" w:color="000000"/>
            </w:tcBorders>
          </w:tcPr>
          <w:p>
            <w:pPr/>
          </w:p>
        </w:tc>
      </w:tr>
      <w:tr>
        <w:trPr>
          <w:trHeight w:val="151" w:hRule="exact"/>
        </w:trPr>
        <w:tc>
          <w:tcPr>
            <w:tcW w:w="814" w:type="dxa"/>
            <w:tcBorders>
              <w:top w:val="nil" w:sz="6" w:space="0" w:color="auto"/>
              <w:left w:val="single" w:sz="3" w:space="0" w:color="000000"/>
              <w:bottom w:val="single" w:sz="3" w:space="0" w:color="000000"/>
              <w:right w:val="single" w:sz="4" w:space="0" w:color="000000"/>
            </w:tcBorders>
            <w:shd w:val="clear" w:color="auto" w:fill="D3D3D3"/>
          </w:tcPr>
          <w:p>
            <w:pPr/>
          </w:p>
        </w:tc>
        <w:tc>
          <w:tcPr>
            <w:tcW w:w="1469" w:type="dxa"/>
            <w:vMerge/>
            <w:tcBorders>
              <w:left w:val="single" w:sz="8" w:space="0" w:color="D3D3D3"/>
              <w:bottom w:val="single" w:sz="3" w:space="0" w:color="000000"/>
              <w:right w:val="single" w:sz="4" w:space="0" w:color="000000"/>
            </w:tcBorders>
          </w:tcPr>
          <w:p>
            <w:pPr/>
          </w:p>
        </w:tc>
        <w:tc>
          <w:tcPr>
            <w:tcW w:w="1600" w:type="dxa"/>
            <w:vMerge/>
            <w:tcBorders>
              <w:left w:val="single" w:sz="4" w:space="0" w:color="000000"/>
              <w:bottom w:val="single" w:sz="3" w:space="0" w:color="000000"/>
              <w:right w:val="single" w:sz="3" w:space="0" w:color="000000"/>
            </w:tcBorders>
          </w:tcPr>
          <w:p>
            <w:pPr/>
          </w:p>
        </w:tc>
        <w:tc>
          <w:tcPr>
            <w:tcW w:w="1466" w:type="dxa"/>
            <w:vMerge/>
            <w:tcBorders>
              <w:left w:val="single" w:sz="3" w:space="0" w:color="000000"/>
              <w:bottom w:val="single" w:sz="3" w:space="0" w:color="000000"/>
              <w:right w:val="single" w:sz="3" w:space="0" w:color="000000"/>
            </w:tcBorders>
          </w:tcPr>
          <w:p>
            <w:pPr/>
          </w:p>
        </w:tc>
        <w:tc>
          <w:tcPr>
            <w:tcW w:w="3760" w:type="dxa"/>
            <w:vMerge/>
            <w:tcBorders>
              <w:left w:val="single" w:sz="3" w:space="0" w:color="000000"/>
              <w:bottom w:val="single" w:sz="3" w:space="0" w:color="000000"/>
              <w:right w:val="single" w:sz="3" w:space="0" w:color="000000"/>
            </w:tcBorders>
          </w:tcPr>
          <w:p>
            <w:pPr/>
          </w:p>
        </w:tc>
      </w:tr>
      <w:tr>
        <w:trPr>
          <w:trHeight w:val="153" w:hRule="exact"/>
        </w:trPr>
        <w:tc>
          <w:tcPr>
            <w:tcW w:w="814" w:type="dxa"/>
            <w:tcBorders>
              <w:top w:val="single" w:sz="3" w:space="0" w:color="000000"/>
              <w:left w:val="single" w:sz="3" w:space="0" w:color="000000"/>
              <w:bottom w:val="nil" w:sz="6" w:space="0" w:color="auto"/>
              <w:right w:val="single" w:sz="4" w:space="0" w:color="000000"/>
            </w:tcBorders>
            <w:shd w:val="clear" w:color="auto" w:fill="D3D3D3"/>
          </w:tcPr>
          <w:p>
            <w:pPr/>
          </w:p>
        </w:tc>
        <w:tc>
          <w:tcPr>
            <w:tcW w:w="1469" w:type="dxa"/>
            <w:vMerge w:val="restart"/>
            <w:tcBorders>
              <w:top w:val="single" w:sz="3" w:space="0" w:color="000000"/>
              <w:left w:val="single" w:sz="8" w:space="0" w:color="D3D3D3"/>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74" w:right="0"/>
              <w:jc w:val="left"/>
              <w:rPr>
                <w:rFonts w:ascii="Times New Roman" w:hAnsi="Times New Roman" w:cs="Times New Roman" w:eastAsia="Times New Roman" w:hint="default"/>
                <w:sz w:val="17"/>
                <w:szCs w:val="17"/>
              </w:rPr>
            </w:pPr>
            <w:r>
              <w:rPr>
                <w:rFonts w:ascii="Times New Roman"/>
                <w:sz w:val="17"/>
              </w:rPr>
              <w:t>679,141,006.88</w:t>
            </w:r>
          </w:p>
        </w:tc>
        <w:tc>
          <w:tcPr>
            <w:tcW w:w="1600" w:type="dxa"/>
            <w:vMerge w:val="restart"/>
            <w:tcBorders>
              <w:top w:val="single" w:sz="3" w:space="0" w:color="000000"/>
              <w:left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82" w:right="0"/>
              <w:jc w:val="left"/>
              <w:rPr>
                <w:rFonts w:ascii="Times New Roman" w:hAnsi="Times New Roman" w:cs="Times New Roman" w:eastAsia="Times New Roman" w:hint="default"/>
                <w:sz w:val="17"/>
                <w:szCs w:val="17"/>
              </w:rPr>
            </w:pPr>
            <w:r>
              <w:rPr>
                <w:rFonts w:ascii="Times New Roman"/>
                <w:sz w:val="17"/>
              </w:rPr>
              <w:t>3,769,325,450.93</w:t>
            </w:r>
          </w:p>
        </w:tc>
        <w:tc>
          <w:tcPr>
            <w:tcW w:w="1466" w:type="dxa"/>
            <w:vMerge w:val="restart"/>
            <w:tcBorders>
              <w:top w:val="single" w:sz="3" w:space="0" w:color="000000"/>
              <w:left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13" w:right="0"/>
              <w:jc w:val="left"/>
              <w:rPr>
                <w:rFonts w:ascii="Times New Roman" w:hAnsi="Times New Roman" w:cs="Times New Roman" w:eastAsia="Times New Roman" w:hint="default"/>
                <w:sz w:val="17"/>
                <w:szCs w:val="17"/>
              </w:rPr>
            </w:pPr>
            <w:r>
              <w:rPr>
                <w:rFonts w:ascii="Times New Roman"/>
                <w:sz w:val="17"/>
              </w:rPr>
              <w:t>18.02%</w:t>
            </w:r>
          </w:p>
        </w:tc>
        <w:tc>
          <w:tcPr>
            <w:tcW w:w="3760" w:type="dxa"/>
            <w:vMerge w:val="restart"/>
            <w:tcBorders>
              <w:top w:val="single" w:sz="3" w:space="0" w:color="000000"/>
              <w:left w:val="single" w:sz="3" w:space="0" w:color="000000"/>
              <w:right w:val="single" w:sz="3" w:space="0" w:color="000000"/>
            </w:tcBorders>
          </w:tcPr>
          <w:p>
            <w:pPr>
              <w:pStyle w:val="TableParagraph"/>
              <w:spacing w:line="300" w:lineRule="auto" w:before="48"/>
              <w:ind w:left="21" w:right="89"/>
              <w:jc w:val="left"/>
              <w:rPr>
                <w:rFonts w:ascii="宋体" w:hAnsi="宋体" w:cs="宋体" w:eastAsia="宋体" w:hint="default"/>
                <w:sz w:val="17"/>
                <w:szCs w:val="17"/>
              </w:rPr>
            </w:pPr>
            <w:r>
              <w:rPr>
                <w:rFonts w:ascii="宋体" w:hAnsi="宋体" w:cs="宋体" w:eastAsia="宋体" w:hint="default"/>
                <w:sz w:val="17"/>
                <w:szCs w:val="17"/>
              </w:rPr>
              <w:t>晨鸣优</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01</w:t>
            </w:r>
            <w:r>
              <w:rPr>
                <w:rFonts w:ascii="宋体" w:hAnsi="宋体" w:cs="宋体" w:eastAsia="宋体" w:hint="default"/>
                <w:sz w:val="17"/>
                <w:szCs w:val="17"/>
              </w:rPr>
              <w:t>、晨鸣优</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02</w:t>
            </w:r>
            <w:r>
              <w:rPr>
                <w:rFonts w:ascii="宋体" w:hAnsi="宋体" w:cs="宋体" w:eastAsia="宋体" w:hint="default"/>
                <w:sz w:val="17"/>
                <w:szCs w:val="17"/>
              </w:rPr>
              <w:t>、晨鸣优</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参与</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年度</w:t>
            </w:r>
            <w:r>
              <w:rPr>
                <w:rFonts w:ascii="宋体" w:hAnsi="宋体" w:cs="宋体" w:eastAsia="宋体" w:hint="default"/>
                <w:spacing w:val="-1"/>
                <w:w w:val="99"/>
                <w:sz w:val="17"/>
                <w:szCs w:val="17"/>
              </w:rPr>
              <w:t> </w:t>
            </w:r>
            <w:r>
              <w:rPr>
                <w:rFonts w:ascii="宋体" w:hAnsi="宋体" w:cs="宋体" w:eastAsia="宋体" w:hint="default"/>
                <w:sz w:val="17"/>
                <w:szCs w:val="17"/>
              </w:rPr>
              <w:t>剩余利润分配</w:t>
            </w:r>
            <w:r>
              <w:rPr>
                <w:rFonts w:ascii="宋体" w:hAnsi="宋体" w:cs="宋体" w:eastAsia="宋体" w:hint="default"/>
                <w:spacing w:val="-55"/>
                <w:sz w:val="17"/>
                <w:szCs w:val="17"/>
              </w:rPr>
              <w:t> </w:t>
            </w:r>
            <w:r>
              <w:rPr>
                <w:rFonts w:ascii="Times New Roman" w:hAnsi="Times New Roman" w:cs="Times New Roman" w:eastAsia="Times New Roman" w:hint="default"/>
                <w:sz w:val="17"/>
                <w:szCs w:val="17"/>
              </w:rPr>
              <w:t>464,716,006.88</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元。</w:t>
            </w:r>
          </w:p>
        </w:tc>
      </w:tr>
      <w:tr>
        <w:trPr>
          <w:trHeight w:val="368" w:hRule="exact"/>
        </w:trPr>
        <w:tc>
          <w:tcPr>
            <w:tcW w:w="814"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tc>
        <w:tc>
          <w:tcPr>
            <w:tcW w:w="1469" w:type="dxa"/>
            <w:vMerge/>
            <w:tcBorders>
              <w:left w:val="single" w:sz="8" w:space="0" w:color="D3D3D3"/>
              <w:right w:val="single" w:sz="4" w:space="0" w:color="000000"/>
            </w:tcBorders>
          </w:tcPr>
          <w:p>
            <w:pPr/>
          </w:p>
        </w:tc>
        <w:tc>
          <w:tcPr>
            <w:tcW w:w="1600" w:type="dxa"/>
            <w:vMerge/>
            <w:tcBorders>
              <w:left w:val="single" w:sz="4" w:space="0" w:color="000000"/>
              <w:right w:val="single" w:sz="3" w:space="0" w:color="000000"/>
            </w:tcBorders>
          </w:tcPr>
          <w:p>
            <w:pPr/>
          </w:p>
        </w:tc>
        <w:tc>
          <w:tcPr>
            <w:tcW w:w="1466" w:type="dxa"/>
            <w:vMerge/>
            <w:tcBorders>
              <w:left w:val="single" w:sz="3" w:space="0" w:color="000000"/>
              <w:right w:val="single" w:sz="3" w:space="0" w:color="000000"/>
            </w:tcBorders>
          </w:tcPr>
          <w:p>
            <w:pPr/>
          </w:p>
        </w:tc>
        <w:tc>
          <w:tcPr>
            <w:tcW w:w="3760" w:type="dxa"/>
            <w:vMerge/>
            <w:tcBorders>
              <w:left w:val="single" w:sz="3" w:space="0" w:color="000000"/>
              <w:right w:val="single" w:sz="3" w:space="0" w:color="000000"/>
            </w:tcBorders>
          </w:tcPr>
          <w:p>
            <w:pPr/>
          </w:p>
        </w:tc>
      </w:tr>
      <w:tr>
        <w:trPr>
          <w:trHeight w:val="151" w:hRule="exact"/>
        </w:trPr>
        <w:tc>
          <w:tcPr>
            <w:tcW w:w="814" w:type="dxa"/>
            <w:tcBorders>
              <w:top w:val="nil" w:sz="6" w:space="0" w:color="auto"/>
              <w:left w:val="single" w:sz="3" w:space="0" w:color="000000"/>
              <w:bottom w:val="single" w:sz="3" w:space="0" w:color="000000"/>
              <w:right w:val="single" w:sz="4" w:space="0" w:color="000000"/>
            </w:tcBorders>
            <w:shd w:val="clear" w:color="auto" w:fill="D3D3D3"/>
          </w:tcPr>
          <w:p>
            <w:pPr/>
          </w:p>
        </w:tc>
        <w:tc>
          <w:tcPr>
            <w:tcW w:w="1469" w:type="dxa"/>
            <w:vMerge/>
            <w:tcBorders>
              <w:left w:val="single" w:sz="8" w:space="0" w:color="D3D3D3"/>
              <w:bottom w:val="single" w:sz="3" w:space="0" w:color="000000"/>
              <w:right w:val="single" w:sz="4" w:space="0" w:color="000000"/>
            </w:tcBorders>
          </w:tcPr>
          <w:p>
            <w:pPr/>
          </w:p>
        </w:tc>
        <w:tc>
          <w:tcPr>
            <w:tcW w:w="1600" w:type="dxa"/>
            <w:vMerge/>
            <w:tcBorders>
              <w:left w:val="single" w:sz="4" w:space="0" w:color="000000"/>
              <w:bottom w:val="single" w:sz="3" w:space="0" w:color="000000"/>
              <w:right w:val="single" w:sz="3" w:space="0" w:color="000000"/>
            </w:tcBorders>
          </w:tcPr>
          <w:p>
            <w:pPr/>
          </w:p>
        </w:tc>
        <w:tc>
          <w:tcPr>
            <w:tcW w:w="1466" w:type="dxa"/>
            <w:vMerge/>
            <w:tcBorders>
              <w:left w:val="single" w:sz="3" w:space="0" w:color="000000"/>
              <w:bottom w:val="single" w:sz="3" w:space="0" w:color="000000"/>
              <w:right w:val="single" w:sz="3" w:space="0" w:color="000000"/>
            </w:tcBorders>
          </w:tcPr>
          <w:p>
            <w:pPr/>
          </w:p>
        </w:tc>
        <w:tc>
          <w:tcPr>
            <w:tcW w:w="3760" w:type="dxa"/>
            <w:vMerge/>
            <w:tcBorders>
              <w:left w:val="single" w:sz="3" w:space="0" w:color="000000"/>
              <w:bottom w:val="single" w:sz="3" w:space="0" w:color="000000"/>
              <w:right w:val="single" w:sz="3" w:space="0" w:color="000000"/>
            </w:tcBorders>
          </w:tcPr>
          <w:p>
            <w:pPr/>
          </w:p>
        </w:tc>
      </w:tr>
      <w:tr>
        <w:trPr>
          <w:trHeight w:val="379" w:hRule="exact"/>
        </w:trPr>
        <w:tc>
          <w:tcPr>
            <w:tcW w:w="814"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tc>
        <w:tc>
          <w:tcPr>
            <w:tcW w:w="1469"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2"/>
                <w:sz w:val="17"/>
              </w:rPr>
              <w:t>119,277,108.41</w:t>
            </w:r>
            <w:r>
              <w:rPr>
                <w:rFonts w:ascii="Times New Roman"/>
                <w:sz w:val="17"/>
              </w:rPr>
            </w:r>
          </w:p>
        </w:tc>
        <w:tc>
          <w:tcPr>
            <w:tcW w:w="160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382" w:right="0"/>
              <w:jc w:val="left"/>
              <w:rPr>
                <w:rFonts w:ascii="Times New Roman" w:hAnsi="Times New Roman" w:cs="Times New Roman" w:eastAsia="Times New Roman" w:hint="default"/>
                <w:sz w:val="17"/>
                <w:szCs w:val="17"/>
              </w:rPr>
            </w:pPr>
            <w:r>
              <w:rPr>
                <w:rFonts w:ascii="Times New Roman"/>
                <w:sz w:val="17"/>
              </w:rPr>
              <w:t>1,998,578,788.75</w:t>
            </w:r>
          </w:p>
        </w:tc>
        <w:tc>
          <w:tcPr>
            <w:tcW w:w="14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5.97%</w:t>
            </w:r>
          </w:p>
        </w:tc>
        <w:tc>
          <w:tcPr>
            <w:tcW w:w="376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晨鸣优</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01</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参与</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119,277,108.41</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元。</w:t>
            </w:r>
          </w:p>
        </w:tc>
      </w:tr>
    </w:tbl>
    <w:p>
      <w:pPr>
        <w:pStyle w:val="BodyText"/>
        <w:spacing w:line="240" w:lineRule="auto" w:before="47"/>
        <w:ind w:left="166" w:right="0"/>
        <w:jc w:val="both"/>
      </w:pPr>
      <w:r>
        <w:rPr/>
        <w:t>优先股利润分配政策是否调整或变更</w:t>
      </w:r>
    </w:p>
    <w:p>
      <w:pPr>
        <w:pStyle w:val="BodyText"/>
        <w:spacing w:line="338" w:lineRule="auto" w:before="108"/>
        <w:ind w:left="166" w:right="497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否</w:t>
      </w:r>
      <w:r>
        <w:rPr>
          <w:w w:val="99"/>
        </w:rPr>
        <w:t> </w:t>
      </w:r>
      <w:r>
        <w:rPr>
          <w:spacing w:val="-1"/>
        </w:rPr>
        <w:t>公司报告期内盈利且母公司未分配利润为正但未对优先股进行利润分配</w:t>
      </w:r>
      <w:r>
        <w:rPr/>
      </w:r>
    </w:p>
    <w:p>
      <w:pPr>
        <w:pStyle w:val="BodyText"/>
        <w:spacing w:line="338" w:lineRule="auto" w:before="38"/>
        <w:ind w:left="166" w:right="81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spacing w:val="-1"/>
        </w:rPr>
        <w:t>优先股分配的其他事项说明</w:t>
      </w:r>
      <w:r>
        <w:rPr/>
      </w:r>
    </w:p>
    <w:p>
      <w:pPr>
        <w:pStyle w:val="BodyText"/>
        <w:spacing w:line="336" w:lineRule="auto" w:before="40"/>
        <w:ind w:left="504" w:right="696" w:hanging="3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不适用</w:t>
      </w:r>
      <w:r>
        <w:rPr>
          <w:w w:val="99"/>
        </w:rPr>
        <w:t> </w:t>
      </w:r>
      <w:r>
        <w:rPr>
          <w:spacing w:val="-4"/>
          <w:w w:val="99"/>
        </w:rPr>
        <w:t>优先股股东参与分配利润的由两部分构成：一是根据固定股息率获得的固定股息；二是参与当年实现的剩余利润的分配。</w:t>
      </w:r>
      <w:r>
        <w:rPr/>
      </w:r>
    </w:p>
    <w:p>
      <w:pPr>
        <w:pStyle w:val="BodyText"/>
        <w:spacing w:line="300" w:lineRule="auto" w:before="39"/>
        <w:ind w:left="504" w:right="696"/>
        <w:jc w:val="left"/>
      </w:pPr>
      <w:r>
        <w:rPr>
          <w:rFonts w:ascii="Times New Roman" w:hAnsi="Times New Roman" w:cs="Times New Roman" w:eastAsia="Times New Roman" w:hint="default"/>
        </w:rPr>
        <w:t>1</w:t>
      </w:r>
      <w:r>
        <w:rPr/>
        <w:t>、固定股息分配安排</w:t>
      </w:r>
      <w:r>
        <w:rPr>
          <w:spacing w:val="-1"/>
          <w:w w:val="99"/>
        </w:rPr>
        <w:t> </w:t>
      </w:r>
      <w:r>
        <w:rPr>
          <w:spacing w:val="-3"/>
        </w:rPr>
        <w:t>按照《公司章程》规定，公司在依法弥补亏损、提取公积金后有可供分配利润的情况下，可以向本次优先股股东派发按</w:t>
      </w:r>
      <w:r>
        <w:rPr/>
      </w:r>
    </w:p>
    <w:p>
      <w:pPr>
        <w:pStyle w:val="BodyText"/>
        <w:spacing w:line="316" w:lineRule="auto" w:before="28"/>
        <w:ind w:left="166" w:right="1163"/>
        <w:jc w:val="both"/>
      </w:pPr>
      <w:r>
        <w:rPr>
          <w:spacing w:val="-3"/>
        </w:rPr>
        <w:t>照相应股息率计算的固定股息。股东大会授权董事会，在本次涉及优先股事项的股东大会审议通过的框架和原则下，依照发</w:t>
      </w:r>
      <w:r>
        <w:rPr>
          <w:spacing w:val="-77"/>
        </w:rPr>
        <w:t> </w:t>
      </w:r>
      <w:r>
        <w:rPr>
          <w:spacing w:val="-77"/>
        </w:rPr>
      </w:r>
      <w:r>
        <w:rPr>
          <w:spacing w:val="-3"/>
        </w:rPr>
        <w:t>行文件的约定，宣派和支付全部优先股股息。公司股东大会有权决定取消支付部分或全部优先股当期股息。但在公司股东大</w:t>
      </w:r>
      <w:r>
        <w:rPr>
          <w:spacing w:val="-76"/>
        </w:rPr>
        <w:t> </w:t>
      </w:r>
      <w:r>
        <w:rPr>
          <w:spacing w:val="-76"/>
        </w:rPr>
      </w:r>
      <w:r>
        <w:rPr>
          <w:spacing w:val="-3"/>
          <w:w w:val="99"/>
        </w:rPr>
        <w:t>会审议取消支付部分或全部优先股当期股息的情形下，公司应在股息支付日前至少</w:t>
      </w:r>
      <w:r>
        <w:rPr>
          <w:rFonts w:ascii="Times New Roman" w:hAnsi="Times New Roman" w:cs="Times New Roman" w:eastAsia="Times New Roman" w:hint="default"/>
          <w:spacing w:val="-3"/>
          <w:w w:val="99"/>
        </w:rPr>
        <w:t>10</w:t>
      </w:r>
      <w:r>
        <w:rPr>
          <w:spacing w:val="-3"/>
          <w:w w:val="99"/>
        </w:rPr>
        <w:t>个工作日按照相关部门的规定通知优先</w:t>
      </w:r>
      <w:r>
        <w:rPr/>
      </w:r>
    </w:p>
    <w:p>
      <w:pPr>
        <w:spacing w:after="0" w:line="316" w:lineRule="auto"/>
        <w:jc w:val="both"/>
        <w:sectPr>
          <w:pgSz w:w="12240" w:h="15840"/>
          <w:pgMar w:header="703" w:footer="908" w:top="1000" w:bottom="1100" w:left="1420" w:right="420"/>
        </w:sectPr>
      </w:pPr>
    </w:p>
    <w:p>
      <w:pPr>
        <w:spacing w:line="240" w:lineRule="auto" w:before="12"/>
        <w:rPr>
          <w:rFonts w:ascii="宋体" w:hAnsi="宋体" w:cs="宋体" w:eastAsia="宋体" w:hint="default"/>
          <w:sz w:val="23"/>
          <w:szCs w:val="23"/>
        </w:rPr>
      </w:pPr>
    </w:p>
    <w:p>
      <w:pPr>
        <w:pStyle w:val="BodyText"/>
        <w:spacing w:line="240" w:lineRule="auto" w:before="47"/>
        <w:ind w:right="0"/>
        <w:jc w:val="both"/>
      </w:pPr>
      <w:r>
        <w:rPr/>
        <w:t>股股东。</w:t>
      </w:r>
    </w:p>
    <w:p>
      <w:pPr>
        <w:pStyle w:val="BodyText"/>
        <w:spacing w:line="297" w:lineRule="auto" w:before="71"/>
        <w:ind w:left="484" w:right="1008"/>
        <w:jc w:val="left"/>
      </w:pPr>
      <w:r>
        <w:rPr>
          <w:rFonts w:ascii="Times New Roman" w:hAnsi="Times New Roman" w:cs="Times New Roman" w:eastAsia="Times New Roman" w:hint="default"/>
        </w:rPr>
        <w:t>2</w:t>
      </w:r>
      <w:r>
        <w:rPr/>
        <w:t>、参与当年实现的剩余利润分配安排</w:t>
      </w:r>
      <w:r>
        <w:rPr>
          <w:spacing w:val="-1"/>
          <w:w w:val="99"/>
        </w:rPr>
        <w:t> </w:t>
      </w:r>
      <w:r>
        <w:rPr>
          <w:spacing w:val="-3"/>
        </w:rPr>
        <w:t>优先股股东参与剩余利润分配的方式为获得现金，不累积、不递延。公司在依法弥补亏损、提取公积金后有可供分配利</w:t>
      </w:r>
      <w:r>
        <w:rPr/>
      </w:r>
    </w:p>
    <w:p>
      <w:pPr>
        <w:pStyle w:val="BodyText"/>
        <w:spacing w:line="312" w:lineRule="auto" w:before="30"/>
        <w:ind w:right="1163"/>
        <w:jc w:val="both"/>
      </w:pPr>
      <w:r>
        <w:rPr>
          <w:spacing w:val="-3"/>
        </w:rPr>
        <w:t>润的情况下，优先股股东按照约定的票面股息率获得固定股息分配后，优先股股东还可以参与一定比例的当年实现的剩余利</w:t>
      </w:r>
      <w:r>
        <w:rPr>
          <w:spacing w:val="-75"/>
        </w:rPr>
        <w:t> </w:t>
      </w:r>
      <w:r>
        <w:rPr>
          <w:spacing w:val="-75"/>
        </w:rPr>
      </w:r>
      <w:r>
        <w:rPr>
          <w:spacing w:val="-3"/>
        </w:rPr>
        <w:t>润的分配。具体约定如下：公司当年合并报表口径归属于母公司所有者的净利润在派发归属于优先股等可计入权益的金融工</w:t>
      </w:r>
      <w:r>
        <w:rPr>
          <w:spacing w:val="-74"/>
        </w:rPr>
        <w:t> </w:t>
      </w:r>
      <w:r>
        <w:rPr>
          <w:spacing w:val="-74"/>
        </w:rPr>
      </w:r>
      <w:r>
        <w:rPr>
          <w:spacing w:val="-2"/>
        </w:rPr>
        <w:t>具持有人相关固定收益后，形成当年实现的剩余利润。当年实现的剩余利润中的</w:t>
      </w:r>
      <w:r>
        <w:rPr>
          <w:rFonts w:ascii="Times New Roman" w:hAnsi="Times New Roman" w:cs="Times New Roman" w:eastAsia="Times New Roman" w:hint="default"/>
          <w:spacing w:val="-2"/>
        </w:rPr>
        <w:t>50%</w:t>
      </w:r>
      <w:r>
        <w:rPr>
          <w:spacing w:val="-2"/>
        </w:rPr>
        <w:t>，由优先股股东和普通股股东共同参与</w:t>
      </w:r>
      <w:r>
        <w:rPr>
          <w:spacing w:val="-1"/>
          <w:w w:val="99"/>
        </w:rPr>
        <w:t> </w:t>
      </w:r>
      <w:r>
        <w:rPr>
          <w:spacing w:val="-3"/>
        </w:rPr>
        <w:t>分配。其中，优先股股东以获得现金分红方式参与剩余利润分配、普通股股东可以获得现金分红或以普通股股票红利的方式</w:t>
      </w:r>
      <w:r>
        <w:rPr>
          <w:spacing w:val="-78"/>
        </w:rPr>
        <w:t> </w:t>
      </w:r>
      <w:r>
        <w:rPr>
          <w:spacing w:val="-78"/>
        </w:rPr>
      </w:r>
      <w:r>
        <w:rPr/>
        <w:t>参与剩余利润分配。</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r>
        <w:rPr/>
        <w:t>四、优先股回购或转换情况</w:t>
      </w:r>
      <w:r>
        <w:rPr>
          <w:b w:val="0"/>
          <w:bCs w:val="0"/>
        </w:rPr>
      </w:r>
    </w:p>
    <w:p>
      <w:pPr>
        <w:spacing w:line="240" w:lineRule="auto" w:before="0"/>
        <w:rPr>
          <w:rFonts w:ascii="宋体" w:hAnsi="宋体" w:cs="宋体" w:eastAsia="宋体" w:hint="default"/>
          <w:b/>
          <w:bCs/>
          <w:sz w:val="25"/>
          <w:szCs w:val="25"/>
        </w:rPr>
      </w:pPr>
    </w:p>
    <w:p>
      <w:pPr>
        <w:pStyle w:val="BodyText"/>
        <w:spacing w:line="338" w:lineRule="auto"/>
        <w:ind w:right="76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不适用</w:t>
      </w:r>
      <w:r>
        <w:rPr>
          <w:w w:val="99"/>
        </w:rPr>
        <w:t> </w:t>
      </w:r>
      <w:r>
        <w:rPr>
          <w:spacing w:val="-1"/>
        </w:rPr>
        <w:t>报告期内不存在回购或转换情况。</w:t>
      </w:r>
    </w:p>
    <w:p>
      <w:pPr>
        <w:spacing w:line="240" w:lineRule="auto" w:before="9"/>
        <w:rPr>
          <w:rFonts w:ascii="宋体" w:hAnsi="宋体" w:cs="宋体" w:eastAsia="宋体" w:hint="default"/>
          <w:sz w:val="18"/>
          <w:szCs w:val="18"/>
        </w:rPr>
      </w:pPr>
    </w:p>
    <w:p>
      <w:pPr>
        <w:pStyle w:val="Heading2"/>
        <w:spacing w:line="240" w:lineRule="auto"/>
        <w:ind w:right="0"/>
        <w:jc w:val="both"/>
        <w:rPr>
          <w:b w:val="0"/>
          <w:bCs w:val="0"/>
        </w:rPr>
      </w:pPr>
      <w:r>
        <w:rPr/>
        <w:t>五、报告期内优先股表决权恢复情况</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w w:val="105"/>
        </w:rPr>
        <w:t>1</w:t>
      </w:r>
      <w:r>
        <w:rPr>
          <w:w w:val="105"/>
        </w:rPr>
        <w:t>、优先股表决权的恢复、行使情况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12"/>
        <w:rPr>
          <w:rFonts w:ascii="宋体" w:hAnsi="宋体" w:cs="宋体" w:eastAsia="宋体" w:hint="default"/>
          <w:sz w:val="24"/>
          <w:szCs w:val="24"/>
        </w:rPr>
      </w:pPr>
    </w:p>
    <w:p>
      <w:pPr>
        <w:pStyle w:val="Heading4"/>
        <w:spacing w:line="240" w:lineRule="auto"/>
        <w:ind w:right="0"/>
        <w:jc w:val="both"/>
        <w:rPr>
          <w:b w:val="0"/>
          <w:bCs w:val="0"/>
        </w:rPr>
      </w:pPr>
      <w:r>
        <w:rPr>
          <w:rFonts w:ascii="Times New Roman" w:hAnsi="Times New Roman" w:cs="Times New Roman" w:eastAsia="Times New Roman" w:hint="default"/>
          <w:w w:val="105"/>
        </w:rPr>
        <w:t>2</w:t>
      </w:r>
      <w:r>
        <w:rPr>
          <w:w w:val="105"/>
        </w:rPr>
        <w:t>、优先股表决权恢复涉及的股东和实际控制人情况</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r>
        <w:rPr/>
        <w:t>六、优先股所采取的会计政策及理由</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pStyle w:val="BodyText"/>
        <w:spacing w:line="307" w:lineRule="auto" w:before="94"/>
        <w:ind w:right="1008" w:firstLine="338"/>
        <w:jc w:val="left"/>
      </w:pPr>
      <w:r>
        <w:rPr>
          <w:w w:val="95"/>
        </w:rPr>
        <w:t>根据中华人民共和国财政部颁发的《企业会计准则第</w:t>
      </w:r>
      <w:r>
        <w:rPr>
          <w:rFonts w:ascii="Times New Roman" w:hAnsi="Times New Roman" w:cs="Times New Roman" w:eastAsia="Times New Roman" w:hint="default"/>
          <w:w w:val="95"/>
        </w:rPr>
        <w:t>22</w:t>
      </w:r>
      <w:r>
        <w:rPr>
          <w:w w:val="95"/>
        </w:rPr>
        <w:t>号</w:t>
      </w:r>
      <w:r>
        <w:rPr>
          <w:rFonts w:ascii="Times New Roman" w:hAnsi="Times New Roman" w:cs="Times New Roman" w:eastAsia="Times New Roman" w:hint="default"/>
          <w:w w:val="95"/>
        </w:rPr>
        <w:t>-</w:t>
      </w:r>
      <w:r>
        <w:rPr>
          <w:w w:val="95"/>
        </w:rPr>
        <w:t>金融工具确认和计量》、《企业会计准则第</w:t>
      </w:r>
      <w:r>
        <w:rPr>
          <w:rFonts w:ascii="Times New Roman" w:hAnsi="Times New Roman" w:cs="Times New Roman" w:eastAsia="Times New Roman" w:hint="default"/>
          <w:w w:val="95"/>
        </w:rPr>
        <w:t>37</w:t>
      </w:r>
      <w:r>
        <w:rPr>
          <w:w w:val="95"/>
        </w:rPr>
        <w:t>号</w:t>
      </w:r>
      <w:r>
        <w:rPr>
          <w:rFonts w:ascii="Times New Roman" w:hAnsi="Times New Roman" w:cs="Times New Roman" w:eastAsia="Times New Roman" w:hint="default"/>
          <w:w w:val="95"/>
        </w:rPr>
        <w:t>-</w:t>
      </w:r>
      <w:r>
        <w:rPr>
          <w:w w:val="95"/>
        </w:rPr>
        <w:t>金融工具列</w:t>
      </w:r>
      <w:r>
        <w:rPr>
          <w:spacing w:val="-72"/>
          <w:w w:val="95"/>
        </w:rPr>
        <w:t> </w:t>
      </w:r>
      <w:r>
        <w:rPr>
          <w:spacing w:val="-72"/>
          <w:w w:val="95"/>
        </w:rPr>
      </w:r>
      <w:r>
        <w:rPr>
          <w:spacing w:val="-1"/>
        </w:rPr>
        <w:t>报》和《金融负债与权益工具的区分及相关会计处理规定》的要求，本次发行优先股的条款符合作为权益工具核算的要求，</w:t>
      </w:r>
      <w:r>
        <w:rPr>
          <w:spacing w:val="1"/>
          <w:w w:val="99"/>
        </w:rPr>
        <w:t> </w:t>
      </w:r>
      <w:r>
        <w:rPr/>
        <w:t>作为权益工具核算。</w:t>
      </w:r>
    </w:p>
    <w:p>
      <w:pPr>
        <w:spacing w:after="0" w:line="307" w:lineRule="auto"/>
        <w:jc w:val="left"/>
        <w:sectPr>
          <w:pgSz w:w="12240" w:h="15840"/>
          <w:pgMar w:header="703" w:footer="908" w:top="1000" w:bottom="1100" w:left="1440" w:right="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1"/>
        <w:spacing w:line="240" w:lineRule="auto"/>
        <w:ind w:left="1762" w:right="0"/>
        <w:jc w:val="left"/>
        <w:rPr>
          <w:b w:val="0"/>
          <w:bCs w:val="0"/>
        </w:rPr>
      </w:pPr>
      <w:bookmarkStart w:name="_TOC_250004" w:id="10"/>
      <w:r>
        <w:rPr/>
        <w:t>第十节</w:t>
      </w:r>
      <w:r>
        <w:rPr>
          <w:spacing w:val="4"/>
        </w:rPr>
        <w:t> </w:t>
      </w:r>
      <w:r>
        <w:rPr/>
        <w:t>董事、监事、高级管理人员和员工情况</w:t>
      </w:r>
      <w:bookmarkEnd w:id="10"/>
      <w:r>
        <w:rPr>
          <w:b w:val="0"/>
          <w:bCs w:val="0"/>
        </w:rPr>
      </w:r>
    </w:p>
    <w:p>
      <w:pPr>
        <w:spacing w:line="240" w:lineRule="auto" w:before="0"/>
        <w:rPr>
          <w:rFonts w:ascii="宋体" w:hAnsi="宋体" w:cs="宋体" w:eastAsia="宋体" w:hint="default"/>
          <w:b/>
          <w:bCs/>
          <w:sz w:val="37"/>
          <w:szCs w:val="37"/>
        </w:rPr>
      </w:pPr>
    </w:p>
    <w:p>
      <w:pPr>
        <w:pStyle w:val="Heading2"/>
        <w:spacing w:line="240" w:lineRule="auto"/>
        <w:ind w:left="326" w:right="0"/>
        <w:jc w:val="left"/>
        <w:rPr>
          <w:b w:val="0"/>
          <w:bCs w:val="0"/>
        </w:rPr>
      </w:pPr>
      <w:r>
        <w:rPr/>
        <w:t>一、董事、监事和高级管理人员持股变动</w:t>
      </w:r>
      <w:r>
        <w:rPr>
          <w:b w:val="0"/>
          <w:bCs w:val="0"/>
        </w:rPr>
      </w:r>
    </w:p>
    <w:p>
      <w:pPr>
        <w:spacing w:line="240" w:lineRule="auto" w:before="4"/>
        <w:rPr>
          <w:rFonts w:ascii="宋体" w:hAnsi="宋体" w:cs="宋体" w:eastAsia="宋体" w:hint="default"/>
          <w:b/>
          <w:bCs/>
          <w:sz w:val="24"/>
          <w:szCs w:val="24"/>
        </w:rPr>
      </w:pPr>
    </w:p>
    <w:tbl>
      <w:tblPr>
        <w:tblW w:w="0" w:type="auto"/>
        <w:jc w:val="left"/>
        <w:tblInd w:w="117" w:type="dxa"/>
        <w:tblLayout w:type="fixed"/>
        <w:tblCellMar>
          <w:top w:w="0" w:type="dxa"/>
          <w:left w:w="0" w:type="dxa"/>
          <w:bottom w:w="0" w:type="dxa"/>
          <w:right w:w="0" w:type="dxa"/>
        </w:tblCellMar>
        <w:tblLook w:val="01E0"/>
      </w:tblPr>
      <w:tblGrid>
        <w:gridCol w:w="688"/>
        <w:gridCol w:w="920"/>
        <w:gridCol w:w="448"/>
        <w:gridCol w:w="383"/>
        <w:gridCol w:w="382"/>
        <w:gridCol w:w="1457"/>
        <w:gridCol w:w="1457"/>
        <w:gridCol w:w="730"/>
        <w:gridCol w:w="679"/>
        <w:gridCol w:w="576"/>
        <w:gridCol w:w="883"/>
        <w:gridCol w:w="875"/>
      </w:tblGrid>
      <w:tr>
        <w:trPr>
          <w:trHeight w:val="1259" w:hRule="exact"/>
        </w:trPr>
        <w:tc>
          <w:tcPr>
            <w:tcW w:w="688"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姓名</w:t>
            </w:r>
          </w:p>
        </w:tc>
        <w:tc>
          <w:tcPr>
            <w:tcW w:w="920"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职务</w:t>
            </w:r>
          </w:p>
        </w:tc>
        <w:tc>
          <w:tcPr>
            <w:tcW w:w="448"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6"/>
                <w:szCs w:val="16"/>
              </w:rPr>
            </w:pPr>
          </w:p>
          <w:p>
            <w:pPr>
              <w:pStyle w:val="TableParagraph"/>
              <w:spacing w:line="316" w:lineRule="auto" w:before="132"/>
              <w:ind w:left="50" w:right="48"/>
              <w:jc w:val="left"/>
              <w:rPr>
                <w:rFonts w:ascii="宋体" w:hAnsi="宋体" w:cs="宋体" w:eastAsia="宋体" w:hint="default"/>
                <w:sz w:val="17"/>
                <w:szCs w:val="17"/>
              </w:rPr>
            </w:pPr>
            <w:r>
              <w:rPr>
                <w:rFonts w:ascii="宋体" w:hAnsi="宋体" w:cs="宋体" w:eastAsia="宋体" w:hint="default"/>
                <w:sz w:val="17"/>
                <w:szCs w:val="17"/>
              </w:rPr>
              <w:t>任职</w:t>
            </w:r>
            <w:r>
              <w:rPr>
                <w:rFonts w:ascii="宋体" w:hAnsi="宋体" w:cs="宋体" w:eastAsia="宋体" w:hint="default"/>
                <w:spacing w:val="-1"/>
                <w:w w:val="99"/>
                <w:sz w:val="17"/>
                <w:szCs w:val="17"/>
              </w:rPr>
              <w:t> </w:t>
            </w:r>
            <w:r>
              <w:rPr>
                <w:rFonts w:ascii="宋体" w:hAnsi="宋体" w:cs="宋体" w:eastAsia="宋体" w:hint="default"/>
                <w:sz w:val="17"/>
                <w:szCs w:val="17"/>
              </w:rPr>
              <w:t>状态</w:t>
            </w:r>
          </w:p>
        </w:tc>
        <w:tc>
          <w:tcPr>
            <w:tcW w:w="38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6"/>
                <w:szCs w:val="16"/>
              </w:rPr>
            </w:pPr>
          </w:p>
          <w:p>
            <w:pPr>
              <w:pStyle w:val="TableParagraph"/>
              <w:spacing w:line="316" w:lineRule="auto" w:before="132"/>
              <w:ind w:left="101" w:right="99"/>
              <w:jc w:val="left"/>
              <w:rPr>
                <w:rFonts w:ascii="宋体" w:hAnsi="宋体" w:cs="宋体" w:eastAsia="宋体" w:hint="default"/>
                <w:sz w:val="17"/>
                <w:szCs w:val="17"/>
              </w:rPr>
            </w:pPr>
            <w:r>
              <w:rPr>
                <w:rFonts w:ascii="宋体" w:hAnsi="宋体" w:cs="宋体" w:eastAsia="宋体" w:hint="default"/>
                <w:sz w:val="17"/>
                <w:szCs w:val="17"/>
              </w:rPr>
              <w:t>性</w:t>
            </w:r>
            <w:r>
              <w:rPr>
                <w:rFonts w:ascii="宋体" w:hAnsi="宋体" w:cs="宋体" w:eastAsia="宋体" w:hint="default"/>
                <w:w w:val="99"/>
                <w:sz w:val="17"/>
                <w:szCs w:val="17"/>
              </w:rPr>
              <w:t> </w:t>
            </w:r>
            <w:r>
              <w:rPr>
                <w:rFonts w:ascii="宋体" w:hAnsi="宋体" w:cs="宋体" w:eastAsia="宋体" w:hint="default"/>
                <w:sz w:val="17"/>
                <w:szCs w:val="17"/>
              </w:rPr>
              <w:t>别</w:t>
            </w:r>
          </w:p>
        </w:tc>
        <w:tc>
          <w:tcPr>
            <w:tcW w:w="38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6"/>
                <w:szCs w:val="16"/>
              </w:rPr>
            </w:pPr>
          </w:p>
          <w:p>
            <w:pPr>
              <w:pStyle w:val="TableParagraph"/>
              <w:spacing w:line="316" w:lineRule="auto" w:before="132"/>
              <w:ind w:left="100" w:right="99"/>
              <w:jc w:val="left"/>
              <w:rPr>
                <w:rFonts w:ascii="宋体" w:hAnsi="宋体" w:cs="宋体" w:eastAsia="宋体" w:hint="default"/>
                <w:sz w:val="17"/>
                <w:szCs w:val="17"/>
              </w:rPr>
            </w:pPr>
            <w:r>
              <w:rPr>
                <w:rFonts w:ascii="宋体" w:hAnsi="宋体" w:cs="宋体" w:eastAsia="宋体" w:hint="default"/>
                <w:sz w:val="17"/>
                <w:szCs w:val="17"/>
              </w:rPr>
              <w:t>年</w:t>
            </w:r>
            <w:r>
              <w:rPr>
                <w:rFonts w:ascii="宋体" w:hAnsi="宋体" w:cs="宋体" w:eastAsia="宋体" w:hint="default"/>
                <w:w w:val="99"/>
                <w:sz w:val="17"/>
                <w:szCs w:val="17"/>
              </w:rPr>
              <w:t> </w:t>
            </w:r>
            <w:r>
              <w:rPr>
                <w:rFonts w:ascii="宋体" w:hAnsi="宋体" w:cs="宋体" w:eastAsia="宋体" w:hint="default"/>
                <w:sz w:val="17"/>
                <w:szCs w:val="17"/>
              </w:rPr>
              <w:t>龄</w:t>
            </w:r>
          </w:p>
        </w:tc>
        <w:tc>
          <w:tcPr>
            <w:tcW w:w="1457"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任期起始日期</w:t>
            </w:r>
          </w:p>
        </w:tc>
        <w:tc>
          <w:tcPr>
            <w:tcW w:w="1457"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任期终止日期</w:t>
            </w:r>
          </w:p>
        </w:tc>
        <w:tc>
          <w:tcPr>
            <w:tcW w:w="730"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6"/>
                <w:szCs w:val="16"/>
              </w:rPr>
            </w:pPr>
          </w:p>
          <w:p>
            <w:pPr>
              <w:pStyle w:val="TableParagraph"/>
              <w:spacing w:line="316" w:lineRule="auto" w:before="132"/>
              <w:ind w:left="22" w:right="19"/>
              <w:jc w:val="left"/>
              <w:rPr>
                <w:rFonts w:ascii="宋体" w:hAnsi="宋体" w:cs="宋体" w:eastAsia="宋体" w:hint="default"/>
                <w:sz w:val="17"/>
                <w:szCs w:val="17"/>
              </w:rPr>
            </w:pPr>
            <w:r>
              <w:rPr>
                <w:rFonts w:ascii="宋体" w:hAnsi="宋体" w:cs="宋体" w:eastAsia="宋体" w:hint="default"/>
                <w:sz w:val="17"/>
                <w:szCs w:val="17"/>
              </w:rPr>
              <w:t>期初持股</w:t>
            </w:r>
            <w:r>
              <w:rPr>
                <w:rFonts w:ascii="宋体" w:hAnsi="宋体" w:cs="宋体" w:eastAsia="宋体" w:hint="default"/>
                <w:spacing w:val="-1"/>
                <w:w w:val="99"/>
                <w:sz w:val="17"/>
                <w:szCs w:val="17"/>
              </w:rPr>
              <w:t> </w:t>
            </w:r>
            <w:r>
              <w:rPr>
                <w:rFonts w:ascii="宋体" w:hAnsi="宋体" w:cs="宋体" w:eastAsia="宋体" w:hint="default"/>
                <w:sz w:val="17"/>
                <w:szCs w:val="17"/>
              </w:rPr>
              <w:t>数（股）</w:t>
            </w:r>
          </w:p>
        </w:tc>
        <w:tc>
          <w:tcPr>
            <w:tcW w:w="67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7"/>
              <w:ind w:left="80" w:right="79"/>
              <w:jc w:val="both"/>
              <w:rPr>
                <w:rFonts w:ascii="宋体" w:hAnsi="宋体" w:cs="宋体" w:eastAsia="宋体" w:hint="default"/>
                <w:sz w:val="17"/>
                <w:szCs w:val="17"/>
              </w:rPr>
            </w:pPr>
            <w:r>
              <w:rPr>
                <w:rFonts w:ascii="宋体" w:hAnsi="宋体" w:cs="宋体" w:eastAsia="宋体" w:hint="default"/>
                <w:sz w:val="17"/>
                <w:szCs w:val="17"/>
              </w:rPr>
              <w:t>本期增</w:t>
            </w:r>
            <w:r>
              <w:rPr>
                <w:rFonts w:ascii="宋体" w:hAnsi="宋体" w:cs="宋体" w:eastAsia="宋体" w:hint="default"/>
                <w:spacing w:val="-1"/>
                <w:w w:val="99"/>
                <w:sz w:val="17"/>
                <w:szCs w:val="17"/>
              </w:rPr>
              <w:t> </w:t>
            </w:r>
            <w:r>
              <w:rPr>
                <w:rFonts w:ascii="宋体" w:hAnsi="宋体" w:cs="宋体" w:eastAsia="宋体" w:hint="default"/>
                <w:sz w:val="17"/>
                <w:szCs w:val="17"/>
              </w:rPr>
              <w:t>持股份</w:t>
            </w:r>
            <w:r>
              <w:rPr>
                <w:rFonts w:ascii="宋体" w:hAnsi="宋体" w:cs="宋体" w:eastAsia="宋体" w:hint="default"/>
                <w:spacing w:val="-1"/>
                <w:w w:val="99"/>
                <w:sz w:val="17"/>
                <w:szCs w:val="17"/>
              </w:rPr>
              <w:t> </w:t>
            </w:r>
            <w:r>
              <w:rPr>
                <w:rFonts w:ascii="宋体" w:hAnsi="宋体" w:cs="宋体" w:eastAsia="宋体" w:hint="default"/>
                <w:sz w:val="17"/>
                <w:szCs w:val="17"/>
              </w:rPr>
              <w:t>数量</w:t>
            </w:r>
          </w:p>
          <w:p>
            <w:pPr>
              <w:pStyle w:val="TableParagraph"/>
              <w:spacing w:line="240" w:lineRule="auto" w:before="17"/>
              <w:ind w:left="80" w:right="0"/>
              <w:jc w:val="both"/>
              <w:rPr>
                <w:rFonts w:ascii="宋体" w:hAnsi="宋体" w:cs="宋体" w:eastAsia="宋体" w:hint="default"/>
                <w:sz w:val="17"/>
                <w:szCs w:val="17"/>
              </w:rPr>
            </w:pPr>
            <w:r>
              <w:rPr>
                <w:rFonts w:ascii="宋体" w:hAnsi="宋体" w:cs="宋体" w:eastAsia="宋体" w:hint="default"/>
                <w:sz w:val="17"/>
                <w:szCs w:val="17"/>
              </w:rPr>
              <w:t>（股）</w:t>
            </w:r>
          </w:p>
        </w:tc>
        <w:tc>
          <w:tcPr>
            <w:tcW w:w="57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47"/>
              <w:ind w:left="28" w:right="29"/>
              <w:jc w:val="both"/>
              <w:rPr>
                <w:rFonts w:ascii="宋体" w:hAnsi="宋体" w:cs="宋体" w:eastAsia="宋体" w:hint="default"/>
                <w:sz w:val="17"/>
                <w:szCs w:val="17"/>
              </w:rPr>
            </w:pPr>
            <w:r>
              <w:rPr>
                <w:rFonts w:ascii="宋体" w:hAnsi="宋体" w:cs="宋体" w:eastAsia="宋体" w:hint="default"/>
                <w:sz w:val="17"/>
                <w:szCs w:val="17"/>
              </w:rPr>
              <w:t>本期减</w:t>
            </w:r>
            <w:r>
              <w:rPr>
                <w:rFonts w:ascii="宋体" w:hAnsi="宋体" w:cs="宋体" w:eastAsia="宋体" w:hint="default"/>
                <w:spacing w:val="-1"/>
                <w:w w:val="99"/>
                <w:sz w:val="17"/>
                <w:szCs w:val="17"/>
              </w:rPr>
              <w:t> </w:t>
            </w:r>
            <w:r>
              <w:rPr>
                <w:rFonts w:ascii="宋体" w:hAnsi="宋体" w:cs="宋体" w:eastAsia="宋体" w:hint="default"/>
                <w:sz w:val="17"/>
                <w:szCs w:val="17"/>
              </w:rPr>
              <w:t>持股份</w:t>
            </w:r>
            <w:r>
              <w:rPr>
                <w:rFonts w:ascii="宋体" w:hAnsi="宋体" w:cs="宋体" w:eastAsia="宋体" w:hint="default"/>
                <w:spacing w:val="-1"/>
                <w:w w:val="99"/>
                <w:sz w:val="17"/>
                <w:szCs w:val="17"/>
              </w:rPr>
              <w:t> </w:t>
            </w:r>
            <w:r>
              <w:rPr>
                <w:rFonts w:ascii="宋体" w:hAnsi="宋体" w:cs="宋体" w:eastAsia="宋体" w:hint="default"/>
                <w:sz w:val="17"/>
                <w:szCs w:val="17"/>
              </w:rPr>
              <w:t>数量</w:t>
            </w:r>
          </w:p>
          <w:p>
            <w:pPr>
              <w:pStyle w:val="TableParagraph"/>
              <w:spacing w:line="240" w:lineRule="auto" w:before="17"/>
              <w:ind w:left="28" w:right="0"/>
              <w:jc w:val="both"/>
              <w:rPr>
                <w:rFonts w:ascii="宋体" w:hAnsi="宋体" w:cs="宋体" w:eastAsia="宋体" w:hint="default"/>
                <w:sz w:val="17"/>
                <w:szCs w:val="17"/>
              </w:rPr>
            </w:pPr>
            <w:r>
              <w:rPr>
                <w:rFonts w:ascii="宋体" w:hAnsi="宋体" w:cs="宋体" w:eastAsia="宋体" w:hint="default"/>
                <w:sz w:val="17"/>
                <w:szCs w:val="17"/>
              </w:rPr>
              <w:t>（股）</w:t>
            </w:r>
          </w:p>
        </w:tc>
        <w:tc>
          <w:tcPr>
            <w:tcW w:w="883"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6"/>
                <w:szCs w:val="16"/>
              </w:rPr>
            </w:pPr>
          </w:p>
          <w:p>
            <w:pPr>
              <w:pStyle w:val="TableParagraph"/>
              <w:spacing w:line="316" w:lineRule="auto" w:before="132"/>
              <w:ind w:left="21" w:right="4" w:firstLine="76"/>
              <w:jc w:val="left"/>
              <w:rPr>
                <w:rFonts w:ascii="宋体" w:hAnsi="宋体" w:cs="宋体" w:eastAsia="宋体" w:hint="default"/>
                <w:sz w:val="17"/>
                <w:szCs w:val="17"/>
              </w:rPr>
            </w:pPr>
            <w:r>
              <w:rPr>
                <w:rFonts w:ascii="宋体" w:hAnsi="宋体" w:cs="宋体" w:eastAsia="宋体" w:hint="default"/>
                <w:sz w:val="17"/>
                <w:szCs w:val="17"/>
              </w:rPr>
              <w:t>其他增减</w:t>
            </w:r>
            <w:r>
              <w:rPr>
                <w:rFonts w:ascii="宋体" w:hAnsi="宋体" w:cs="宋体" w:eastAsia="宋体" w:hint="default"/>
                <w:spacing w:val="-1"/>
                <w:w w:val="99"/>
                <w:sz w:val="17"/>
                <w:szCs w:val="17"/>
              </w:rPr>
              <w:t> </w:t>
            </w:r>
            <w:r>
              <w:rPr>
                <w:rFonts w:ascii="宋体" w:hAnsi="宋体" w:cs="宋体" w:eastAsia="宋体" w:hint="default"/>
                <w:sz w:val="17"/>
                <w:szCs w:val="17"/>
              </w:rPr>
              <w:t>变动（股）</w:t>
            </w:r>
          </w:p>
        </w:tc>
        <w:tc>
          <w:tcPr>
            <w:tcW w:w="875"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6"/>
                <w:szCs w:val="16"/>
              </w:rPr>
            </w:pPr>
          </w:p>
          <w:p>
            <w:pPr>
              <w:pStyle w:val="TableParagraph"/>
              <w:spacing w:line="316" w:lineRule="auto" w:before="132"/>
              <w:ind w:left="93" w:right="92"/>
              <w:jc w:val="left"/>
              <w:rPr>
                <w:rFonts w:ascii="宋体" w:hAnsi="宋体" w:cs="宋体" w:eastAsia="宋体" w:hint="default"/>
                <w:sz w:val="17"/>
                <w:szCs w:val="17"/>
              </w:rPr>
            </w:pPr>
            <w:r>
              <w:rPr>
                <w:rFonts w:ascii="宋体" w:hAnsi="宋体" w:cs="宋体" w:eastAsia="宋体" w:hint="default"/>
                <w:sz w:val="17"/>
                <w:szCs w:val="17"/>
              </w:rPr>
              <w:t>期末持股</w:t>
            </w:r>
            <w:r>
              <w:rPr>
                <w:rFonts w:ascii="宋体" w:hAnsi="宋体" w:cs="宋体" w:eastAsia="宋体" w:hint="default"/>
                <w:spacing w:val="-1"/>
                <w:w w:val="99"/>
                <w:sz w:val="17"/>
                <w:szCs w:val="17"/>
              </w:rPr>
              <w:t> </w:t>
            </w:r>
            <w:r>
              <w:rPr>
                <w:rFonts w:ascii="宋体" w:hAnsi="宋体" w:cs="宋体" w:eastAsia="宋体" w:hint="default"/>
                <w:sz w:val="17"/>
                <w:szCs w:val="17"/>
              </w:rPr>
              <w:t>数（股）</w:t>
            </w:r>
          </w:p>
        </w:tc>
      </w:tr>
      <w:tr>
        <w:trPr>
          <w:trHeight w:val="378" w:hRule="exact"/>
        </w:trPr>
        <w:tc>
          <w:tcPr>
            <w:tcW w:w="68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陈洪国</w:t>
            </w:r>
          </w:p>
        </w:tc>
        <w:tc>
          <w:tcPr>
            <w:tcW w:w="92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董事长</w:t>
            </w:r>
          </w:p>
        </w:tc>
        <w:tc>
          <w:tcPr>
            <w:tcW w:w="44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38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left="100" w:right="0"/>
              <w:jc w:val="left"/>
              <w:rPr>
                <w:rFonts w:ascii="Times New Roman" w:hAnsi="Times New Roman" w:cs="Times New Roman" w:eastAsia="Times New Roman" w:hint="default"/>
                <w:sz w:val="17"/>
                <w:szCs w:val="17"/>
              </w:rPr>
            </w:pPr>
            <w:r>
              <w:rPr>
                <w:rFonts w:ascii="Times New Roman"/>
                <w:sz w:val="17"/>
              </w:rPr>
              <w:t>54</w:t>
            </w:r>
          </w:p>
        </w:tc>
        <w:tc>
          <w:tcPr>
            <w:tcW w:w="145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2001</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6,696,296</w:t>
            </w:r>
          </w:p>
        </w:tc>
        <w:tc>
          <w:tcPr>
            <w:tcW w:w="67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left="97" w:right="0"/>
              <w:jc w:val="left"/>
              <w:rPr>
                <w:rFonts w:ascii="Times New Roman" w:hAnsi="Times New Roman" w:cs="Times New Roman" w:eastAsia="Times New Roman" w:hint="default"/>
                <w:sz w:val="17"/>
                <w:szCs w:val="17"/>
              </w:rPr>
            </w:pPr>
            <w:r>
              <w:rPr>
                <w:rFonts w:ascii="Times New Roman"/>
                <w:sz w:val="17"/>
              </w:rPr>
              <w:t>100,000</w:t>
            </w:r>
          </w:p>
        </w:tc>
        <w:tc>
          <w:tcPr>
            <w:tcW w:w="576"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3,348,148</w:t>
            </w:r>
          </w:p>
        </w:tc>
        <w:tc>
          <w:tcPr>
            <w:tcW w:w="87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10,144,444</w:t>
            </w:r>
            <w:r>
              <w:rPr>
                <w:rFonts w:ascii="Times New Roman"/>
                <w:sz w:val="17"/>
              </w:rPr>
            </w:r>
          </w:p>
        </w:tc>
      </w:tr>
      <w:tr>
        <w:trPr>
          <w:trHeight w:val="379" w:hRule="exact"/>
        </w:trPr>
        <w:tc>
          <w:tcPr>
            <w:tcW w:w="68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胡长青</w:t>
            </w:r>
          </w:p>
        </w:tc>
        <w:tc>
          <w:tcPr>
            <w:tcW w:w="92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副董事长</w:t>
            </w:r>
          </w:p>
        </w:tc>
        <w:tc>
          <w:tcPr>
            <w:tcW w:w="44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101" w:right="0"/>
              <w:jc w:val="lef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38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Times New Roman" w:hAnsi="Times New Roman" w:cs="Times New Roman" w:eastAsia="Times New Roman" w:hint="default"/>
                <w:sz w:val="17"/>
                <w:szCs w:val="17"/>
              </w:rPr>
            </w:pPr>
            <w:r>
              <w:rPr>
                <w:rFonts w:ascii="Times New Roman"/>
                <w:sz w:val="17"/>
              </w:rPr>
              <w:t>53</w:t>
            </w:r>
          </w:p>
        </w:tc>
        <w:tc>
          <w:tcPr>
            <w:tcW w:w="145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23</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1,238</w:t>
            </w:r>
          </w:p>
        </w:tc>
        <w:tc>
          <w:tcPr>
            <w:tcW w:w="679" w:type="dxa"/>
            <w:tcBorders>
              <w:top w:val="single" w:sz="3" w:space="0" w:color="000000"/>
              <w:left w:val="single" w:sz="4" w:space="0" w:color="000000"/>
              <w:bottom w:val="single" w:sz="4" w:space="0" w:color="000000"/>
              <w:right w:val="single" w:sz="3" w:space="0" w:color="000000"/>
            </w:tcBorders>
          </w:tcPr>
          <w:p>
            <w:pPr/>
          </w:p>
        </w:tc>
        <w:tc>
          <w:tcPr>
            <w:tcW w:w="576" w:type="dxa"/>
            <w:tcBorders>
              <w:top w:val="single" w:sz="3" w:space="0" w:color="000000"/>
              <w:left w:val="single" w:sz="3" w:space="0" w:color="000000"/>
              <w:bottom w:val="single" w:sz="4" w:space="0" w:color="000000"/>
              <w:right w:val="single" w:sz="3" w:space="0" w:color="000000"/>
            </w:tcBorders>
          </w:tcPr>
          <w:p>
            <w:pPr/>
          </w:p>
        </w:tc>
        <w:tc>
          <w:tcPr>
            <w:tcW w:w="88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619</w:t>
            </w:r>
          </w:p>
        </w:tc>
        <w:tc>
          <w:tcPr>
            <w:tcW w:w="87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1,857</w:t>
            </w:r>
          </w:p>
        </w:tc>
      </w:tr>
      <w:tr>
        <w:trPr>
          <w:trHeight w:val="378"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李伟先</w:t>
            </w:r>
          </w:p>
        </w:tc>
        <w:tc>
          <w:tcPr>
            <w:tcW w:w="9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总经理</w:t>
            </w:r>
          </w:p>
        </w:tc>
        <w:tc>
          <w:tcPr>
            <w:tcW w:w="44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Times New Roman" w:hAnsi="Times New Roman" w:cs="Times New Roman" w:eastAsia="Times New Roman" w:hint="default"/>
                <w:sz w:val="17"/>
                <w:szCs w:val="17"/>
              </w:rPr>
            </w:pPr>
            <w:r>
              <w:rPr>
                <w:rFonts w:ascii="Times New Roman"/>
                <w:sz w:val="17"/>
              </w:rPr>
              <w:t>37</w:t>
            </w:r>
          </w:p>
        </w:tc>
        <w:tc>
          <w:tcPr>
            <w:tcW w:w="145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pacing w:val="-3"/>
                <w:sz w:val="17"/>
                <w:szCs w:val="17"/>
              </w:rPr>
              <w:t>11</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4" w:space="0" w:color="000000"/>
              <w:left w:val="single" w:sz="3"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3" w:space="0" w:color="000000"/>
            </w:tcBorders>
          </w:tcPr>
          <w:p>
            <w:pPr/>
          </w:p>
        </w:tc>
        <w:tc>
          <w:tcPr>
            <w:tcW w:w="576" w:type="dxa"/>
            <w:tcBorders>
              <w:top w:val="single" w:sz="4" w:space="0" w:color="000000"/>
              <w:left w:val="single" w:sz="3" w:space="0" w:color="000000"/>
              <w:bottom w:val="single" w:sz="4" w:space="0" w:color="000000"/>
              <w:right w:val="single" w:sz="3" w:space="0" w:color="000000"/>
            </w:tcBorders>
          </w:tcPr>
          <w:p>
            <w:pPr/>
          </w:p>
        </w:tc>
        <w:tc>
          <w:tcPr>
            <w:tcW w:w="88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4,800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4,800</w:t>
            </w:r>
          </w:p>
        </w:tc>
      </w:tr>
      <w:tr>
        <w:trPr>
          <w:trHeight w:val="378"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耿光林</w:t>
            </w:r>
          </w:p>
        </w:tc>
        <w:tc>
          <w:tcPr>
            <w:tcW w:w="9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董事</w:t>
            </w:r>
          </w:p>
        </w:tc>
        <w:tc>
          <w:tcPr>
            <w:tcW w:w="44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Times New Roman" w:hAnsi="Times New Roman" w:cs="Times New Roman" w:eastAsia="Times New Roman" w:hint="default"/>
                <w:sz w:val="17"/>
                <w:szCs w:val="17"/>
              </w:rPr>
            </w:pPr>
            <w:r>
              <w:rPr>
                <w:rFonts w:ascii="Times New Roman"/>
                <w:sz w:val="17"/>
              </w:rPr>
              <w:t>45</w:t>
            </w:r>
          </w:p>
        </w:tc>
        <w:tc>
          <w:tcPr>
            <w:tcW w:w="145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2009</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27</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437,433</w:t>
            </w:r>
          </w:p>
        </w:tc>
        <w:tc>
          <w:tcPr>
            <w:tcW w:w="679" w:type="dxa"/>
            <w:tcBorders>
              <w:top w:val="single" w:sz="4" w:space="0" w:color="000000"/>
              <w:left w:val="single" w:sz="4" w:space="0" w:color="000000"/>
              <w:bottom w:val="single" w:sz="4" w:space="0" w:color="000000"/>
              <w:right w:val="single" w:sz="3" w:space="0" w:color="000000"/>
            </w:tcBorders>
          </w:tcPr>
          <w:p>
            <w:pPr/>
          </w:p>
        </w:tc>
        <w:tc>
          <w:tcPr>
            <w:tcW w:w="576" w:type="dxa"/>
            <w:tcBorders>
              <w:top w:val="single" w:sz="4" w:space="0" w:color="000000"/>
              <w:left w:val="single" w:sz="3" w:space="0" w:color="000000"/>
              <w:bottom w:val="single" w:sz="4" w:space="0" w:color="000000"/>
              <w:right w:val="single" w:sz="3" w:space="0" w:color="000000"/>
            </w:tcBorders>
          </w:tcPr>
          <w:p>
            <w:pPr/>
          </w:p>
        </w:tc>
        <w:tc>
          <w:tcPr>
            <w:tcW w:w="88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218,717</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656,150</w:t>
            </w:r>
          </w:p>
        </w:tc>
      </w:tr>
      <w:tr>
        <w:trPr>
          <w:trHeight w:val="379" w:hRule="exact"/>
        </w:trPr>
        <w:tc>
          <w:tcPr>
            <w:tcW w:w="68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李峰</w:t>
            </w:r>
          </w:p>
        </w:tc>
        <w:tc>
          <w:tcPr>
            <w:tcW w:w="92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董事</w:t>
            </w:r>
          </w:p>
        </w:tc>
        <w:tc>
          <w:tcPr>
            <w:tcW w:w="44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3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100" w:right="0"/>
              <w:jc w:val="left"/>
              <w:rPr>
                <w:rFonts w:ascii="Times New Roman" w:hAnsi="Times New Roman" w:cs="Times New Roman" w:eastAsia="Times New Roman" w:hint="default"/>
                <w:sz w:val="17"/>
                <w:szCs w:val="17"/>
              </w:rPr>
            </w:pPr>
            <w:r>
              <w:rPr>
                <w:rFonts w:ascii="Times New Roman"/>
                <w:sz w:val="17"/>
              </w:rPr>
              <w:t>45</w:t>
            </w:r>
          </w:p>
        </w:tc>
        <w:tc>
          <w:tcPr>
            <w:tcW w:w="145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2006</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04</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19</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471,818</w:t>
            </w:r>
          </w:p>
        </w:tc>
        <w:tc>
          <w:tcPr>
            <w:tcW w:w="679" w:type="dxa"/>
            <w:tcBorders>
              <w:top w:val="single" w:sz="4" w:space="0" w:color="000000"/>
              <w:left w:val="single" w:sz="4" w:space="0" w:color="000000"/>
              <w:bottom w:val="single" w:sz="3" w:space="0" w:color="000000"/>
              <w:right w:val="single" w:sz="3" w:space="0" w:color="000000"/>
            </w:tcBorders>
          </w:tcPr>
          <w:p>
            <w:pPr/>
          </w:p>
        </w:tc>
        <w:tc>
          <w:tcPr>
            <w:tcW w:w="576" w:type="dxa"/>
            <w:tcBorders>
              <w:top w:val="single" w:sz="4" w:space="0" w:color="000000"/>
              <w:left w:val="single" w:sz="3" w:space="0" w:color="000000"/>
              <w:bottom w:val="single" w:sz="3" w:space="0" w:color="000000"/>
              <w:right w:val="single" w:sz="3" w:space="0" w:color="000000"/>
            </w:tcBorders>
          </w:tcPr>
          <w:p>
            <w:pPr/>
          </w:p>
        </w:tc>
        <w:tc>
          <w:tcPr>
            <w:tcW w:w="88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235,909</w:t>
            </w:r>
          </w:p>
        </w:tc>
        <w:tc>
          <w:tcPr>
            <w:tcW w:w="87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707,727</w:t>
            </w:r>
          </w:p>
        </w:tc>
      </w:tr>
      <w:tr>
        <w:trPr>
          <w:trHeight w:val="378" w:hRule="exact"/>
        </w:trPr>
        <w:tc>
          <w:tcPr>
            <w:tcW w:w="68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陈刚</w:t>
            </w:r>
          </w:p>
        </w:tc>
        <w:tc>
          <w:tcPr>
            <w:tcW w:w="92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董事</w:t>
            </w:r>
          </w:p>
        </w:tc>
        <w:tc>
          <w:tcPr>
            <w:tcW w:w="44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38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left="100" w:right="0"/>
              <w:jc w:val="left"/>
              <w:rPr>
                <w:rFonts w:ascii="Times New Roman" w:hAnsi="Times New Roman" w:cs="Times New Roman" w:eastAsia="Times New Roman" w:hint="default"/>
                <w:sz w:val="17"/>
                <w:szCs w:val="17"/>
              </w:rPr>
            </w:pPr>
            <w:r>
              <w:rPr>
                <w:rFonts w:ascii="Times New Roman"/>
                <w:sz w:val="17"/>
              </w:rPr>
              <w:t>46</w:t>
            </w:r>
          </w:p>
        </w:tc>
        <w:tc>
          <w:tcPr>
            <w:tcW w:w="145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3" w:space="0" w:color="000000"/>
              <w:left w:val="single" w:sz="3" w:space="0" w:color="000000"/>
              <w:bottom w:val="single" w:sz="3" w:space="0" w:color="000000"/>
              <w:right w:val="single" w:sz="4" w:space="0" w:color="000000"/>
            </w:tcBorders>
          </w:tcPr>
          <w:p>
            <w:pPr/>
          </w:p>
        </w:tc>
        <w:tc>
          <w:tcPr>
            <w:tcW w:w="679" w:type="dxa"/>
            <w:tcBorders>
              <w:top w:val="single" w:sz="3" w:space="0" w:color="000000"/>
              <w:left w:val="single" w:sz="4" w:space="0" w:color="000000"/>
              <w:bottom w:val="single" w:sz="3" w:space="0" w:color="000000"/>
              <w:right w:val="single" w:sz="3" w:space="0" w:color="000000"/>
            </w:tcBorders>
          </w:tcPr>
          <w:p>
            <w:pPr/>
          </w:p>
        </w:tc>
        <w:tc>
          <w:tcPr>
            <w:tcW w:w="576"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4" w:space="0" w:color="000000"/>
            </w:tcBorders>
          </w:tcPr>
          <w:p>
            <w:pPr/>
          </w:p>
        </w:tc>
        <w:tc>
          <w:tcPr>
            <w:tcW w:w="875" w:type="dxa"/>
            <w:tcBorders>
              <w:top w:val="single" w:sz="3" w:space="0" w:color="000000"/>
              <w:left w:val="single" w:sz="4" w:space="0" w:color="000000"/>
              <w:bottom w:val="single" w:sz="3" w:space="0" w:color="000000"/>
              <w:right w:val="single" w:sz="4" w:space="0" w:color="000000"/>
            </w:tcBorders>
          </w:tcPr>
          <w:p>
            <w:pPr/>
          </w:p>
        </w:tc>
      </w:tr>
      <w:tr>
        <w:trPr>
          <w:trHeight w:val="378" w:hRule="exact"/>
        </w:trPr>
        <w:tc>
          <w:tcPr>
            <w:tcW w:w="68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张宏</w:t>
            </w:r>
          </w:p>
        </w:tc>
        <w:tc>
          <w:tcPr>
            <w:tcW w:w="92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董事</w:t>
            </w:r>
          </w:p>
        </w:tc>
        <w:tc>
          <w:tcPr>
            <w:tcW w:w="44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女</w:t>
            </w:r>
            <w:r>
              <w:rPr>
                <w:rFonts w:ascii="宋体" w:hAnsi="宋体" w:cs="宋体" w:eastAsia="宋体" w:hint="default"/>
                <w:sz w:val="17"/>
                <w:szCs w:val="17"/>
              </w:rPr>
            </w:r>
          </w:p>
        </w:tc>
        <w:tc>
          <w:tcPr>
            <w:tcW w:w="38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100" w:right="0"/>
              <w:jc w:val="left"/>
              <w:rPr>
                <w:rFonts w:ascii="Times New Roman" w:hAnsi="Times New Roman" w:cs="Times New Roman" w:eastAsia="Times New Roman" w:hint="default"/>
                <w:sz w:val="17"/>
                <w:szCs w:val="17"/>
              </w:rPr>
            </w:pPr>
            <w:r>
              <w:rPr>
                <w:rFonts w:ascii="Times New Roman"/>
                <w:sz w:val="17"/>
              </w:rPr>
              <w:t>54</w:t>
            </w:r>
          </w:p>
        </w:tc>
        <w:tc>
          <w:tcPr>
            <w:tcW w:w="145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2010</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04</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3" w:space="0" w:color="000000"/>
              <w:left w:val="single" w:sz="3" w:space="0" w:color="000000"/>
              <w:bottom w:val="single" w:sz="3" w:space="0" w:color="000000"/>
              <w:right w:val="single" w:sz="4" w:space="0" w:color="000000"/>
            </w:tcBorders>
          </w:tcPr>
          <w:p>
            <w:pPr/>
          </w:p>
        </w:tc>
        <w:tc>
          <w:tcPr>
            <w:tcW w:w="679" w:type="dxa"/>
            <w:tcBorders>
              <w:top w:val="single" w:sz="3" w:space="0" w:color="000000"/>
              <w:left w:val="single" w:sz="4" w:space="0" w:color="000000"/>
              <w:bottom w:val="single" w:sz="3" w:space="0" w:color="000000"/>
              <w:right w:val="single" w:sz="3" w:space="0" w:color="000000"/>
            </w:tcBorders>
          </w:tcPr>
          <w:p>
            <w:pPr/>
          </w:p>
        </w:tc>
        <w:tc>
          <w:tcPr>
            <w:tcW w:w="576"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4" w:space="0" w:color="000000"/>
            </w:tcBorders>
          </w:tcPr>
          <w:p>
            <w:pPr/>
          </w:p>
        </w:tc>
        <w:tc>
          <w:tcPr>
            <w:tcW w:w="875" w:type="dxa"/>
            <w:tcBorders>
              <w:top w:val="single" w:sz="3" w:space="0" w:color="000000"/>
              <w:left w:val="single" w:sz="4" w:space="0" w:color="000000"/>
              <w:bottom w:val="single" w:sz="3" w:space="0" w:color="000000"/>
              <w:right w:val="single" w:sz="4" w:space="0" w:color="000000"/>
            </w:tcBorders>
          </w:tcPr>
          <w:p>
            <w:pPr/>
          </w:p>
        </w:tc>
      </w:tr>
      <w:tr>
        <w:trPr>
          <w:trHeight w:val="379" w:hRule="exact"/>
        </w:trPr>
        <w:tc>
          <w:tcPr>
            <w:tcW w:w="68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杨桂花</w:t>
            </w:r>
          </w:p>
        </w:tc>
        <w:tc>
          <w:tcPr>
            <w:tcW w:w="92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1" w:right="0"/>
              <w:jc w:val="center"/>
              <w:rPr>
                <w:rFonts w:ascii="宋体" w:hAnsi="宋体" w:cs="宋体" w:eastAsia="宋体" w:hint="default"/>
                <w:sz w:val="17"/>
                <w:szCs w:val="17"/>
              </w:rPr>
            </w:pPr>
            <w:r>
              <w:rPr>
                <w:rFonts w:ascii="宋体" w:hAnsi="宋体" w:cs="宋体" w:eastAsia="宋体" w:hint="default"/>
                <w:sz w:val="17"/>
                <w:szCs w:val="17"/>
              </w:rPr>
              <w:t>董事</w:t>
            </w:r>
          </w:p>
        </w:tc>
        <w:tc>
          <w:tcPr>
            <w:tcW w:w="44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101" w:right="0"/>
              <w:jc w:val="left"/>
              <w:rPr>
                <w:rFonts w:ascii="宋体" w:hAnsi="宋体" w:cs="宋体" w:eastAsia="宋体" w:hint="default"/>
                <w:sz w:val="17"/>
                <w:szCs w:val="17"/>
              </w:rPr>
            </w:pPr>
            <w:r>
              <w:rPr>
                <w:rFonts w:ascii="宋体" w:hAnsi="宋体" w:cs="宋体" w:eastAsia="宋体" w:hint="default"/>
                <w:w w:val="99"/>
                <w:sz w:val="17"/>
                <w:szCs w:val="17"/>
              </w:rPr>
              <w:t>女</w:t>
            </w:r>
            <w:r>
              <w:rPr>
                <w:rFonts w:ascii="宋体" w:hAnsi="宋体" w:cs="宋体" w:eastAsia="宋体" w:hint="default"/>
                <w:sz w:val="17"/>
                <w:szCs w:val="17"/>
              </w:rPr>
            </w:r>
          </w:p>
        </w:tc>
        <w:tc>
          <w:tcPr>
            <w:tcW w:w="38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Times New Roman" w:hAnsi="Times New Roman" w:cs="Times New Roman" w:eastAsia="Times New Roman" w:hint="default"/>
                <w:sz w:val="17"/>
                <w:szCs w:val="17"/>
              </w:rPr>
            </w:pPr>
            <w:r>
              <w:rPr>
                <w:rFonts w:ascii="Times New Roman"/>
                <w:sz w:val="17"/>
              </w:rPr>
              <w:t>53</w:t>
            </w:r>
          </w:p>
        </w:tc>
        <w:tc>
          <w:tcPr>
            <w:tcW w:w="145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2014</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3" w:space="0" w:color="000000"/>
              <w:left w:val="single" w:sz="3" w:space="0" w:color="000000"/>
              <w:bottom w:val="single" w:sz="4" w:space="0" w:color="000000"/>
              <w:right w:val="single" w:sz="4" w:space="0" w:color="000000"/>
            </w:tcBorders>
          </w:tcPr>
          <w:p>
            <w:pPr/>
          </w:p>
        </w:tc>
        <w:tc>
          <w:tcPr>
            <w:tcW w:w="679" w:type="dxa"/>
            <w:tcBorders>
              <w:top w:val="single" w:sz="3" w:space="0" w:color="000000"/>
              <w:left w:val="single" w:sz="4" w:space="0" w:color="000000"/>
              <w:bottom w:val="single" w:sz="4" w:space="0" w:color="000000"/>
              <w:right w:val="single" w:sz="3" w:space="0" w:color="000000"/>
            </w:tcBorders>
          </w:tcPr>
          <w:p>
            <w:pPr/>
          </w:p>
        </w:tc>
        <w:tc>
          <w:tcPr>
            <w:tcW w:w="576" w:type="dxa"/>
            <w:tcBorders>
              <w:top w:val="single" w:sz="3" w:space="0" w:color="000000"/>
              <w:left w:val="single" w:sz="3" w:space="0" w:color="000000"/>
              <w:bottom w:val="single" w:sz="4" w:space="0" w:color="000000"/>
              <w:right w:val="single" w:sz="3" w:space="0" w:color="000000"/>
            </w:tcBorders>
          </w:tcPr>
          <w:p>
            <w:pPr/>
          </w:p>
        </w:tc>
        <w:tc>
          <w:tcPr>
            <w:tcW w:w="883" w:type="dxa"/>
            <w:tcBorders>
              <w:top w:val="single" w:sz="3" w:space="0" w:color="000000"/>
              <w:left w:val="single" w:sz="3" w:space="0" w:color="000000"/>
              <w:bottom w:val="single" w:sz="4" w:space="0" w:color="000000"/>
              <w:right w:val="single" w:sz="4" w:space="0" w:color="000000"/>
            </w:tcBorders>
          </w:tcPr>
          <w:p>
            <w:pPr/>
          </w:p>
        </w:tc>
        <w:tc>
          <w:tcPr>
            <w:tcW w:w="875" w:type="dxa"/>
            <w:tcBorders>
              <w:top w:val="single" w:sz="3" w:space="0" w:color="000000"/>
              <w:left w:val="single" w:sz="4" w:space="0" w:color="000000"/>
              <w:bottom w:val="single" w:sz="4" w:space="0" w:color="000000"/>
              <w:right w:val="single" w:sz="4" w:space="0" w:color="000000"/>
            </w:tcBorders>
          </w:tcPr>
          <w:p>
            <w:pPr/>
          </w:p>
        </w:tc>
      </w:tr>
      <w:tr>
        <w:trPr>
          <w:trHeight w:val="378"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潘爱玲</w:t>
            </w:r>
          </w:p>
        </w:tc>
        <w:tc>
          <w:tcPr>
            <w:tcW w:w="9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独立董事</w:t>
            </w:r>
          </w:p>
        </w:tc>
        <w:tc>
          <w:tcPr>
            <w:tcW w:w="44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女</w:t>
            </w:r>
            <w:r>
              <w:rPr>
                <w:rFonts w:ascii="宋体" w:hAnsi="宋体" w:cs="宋体" w:eastAsia="宋体" w:hint="default"/>
                <w:sz w:val="17"/>
                <w:szCs w:val="17"/>
              </w:rPr>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Times New Roman" w:hAnsi="Times New Roman" w:cs="Times New Roman" w:eastAsia="Times New Roman" w:hint="default"/>
                <w:sz w:val="17"/>
                <w:szCs w:val="17"/>
              </w:rPr>
            </w:pPr>
            <w:r>
              <w:rPr>
                <w:rFonts w:ascii="Times New Roman"/>
                <w:sz w:val="17"/>
              </w:rPr>
              <w:t>54</w:t>
            </w:r>
          </w:p>
        </w:tc>
        <w:tc>
          <w:tcPr>
            <w:tcW w:w="145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15</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4" w:space="0" w:color="000000"/>
              <w:left w:val="single" w:sz="3"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3" w:space="0" w:color="000000"/>
            </w:tcBorders>
          </w:tcPr>
          <w:p>
            <w:pPr/>
          </w:p>
        </w:tc>
        <w:tc>
          <w:tcPr>
            <w:tcW w:w="576" w:type="dxa"/>
            <w:tcBorders>
              <w:top w:val="single" w:sz="4" w:space="0" w:color="000000"/>
              <w:left w:val="single" w:sz="3" w:space="0" w:color="000000"/>
              <w:bottom w:val="single" w:sz="4" w:space="0" w:color="000000"/>
              <w:right w:val="single" w:sz="3" w:space="0" w:color="000000"/>
            </w:tcBorders>
          </w:tcPr>
          <w:p>
            <w:pPr/>
          </w:p>
        </w:tc>
        <w:tc>
          <w:tcPr>
            <w:tcW w:w="883" w:type="dxa"/>
            <w:tcBorders>
              <w:top w:val="single" w:sz="4" w:space="0" w:color="000000"/>
              <w:left w:val="single" w:sz="3"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378"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王凤荣</w:t>
            </w:r>
          </w:p>
        </w:tc>
        <w:tc>
          <w:tcPr>
            <w:tcW w:w="9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独立董事</w:t>
            </w:r>
          </w:p>
        </w:tc>
        <w:tc>
          <w:tcPr>
            <w:tcW w:w="44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女</w:t>
            </w:r>
            <w:r>
              <w:rPr>
                <w:rFonts w:ascii="宋体" w:hAnsi="宋体" w:cs="宋体" w:eastAsia="宋体" w:hint="default"/>
                <w:sz w:val="17"/>
                <w:szCs w:val="17"/>
              </w:rPr>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Times New Roman" w:hAnsi="Times New Roman" w:cs="Times New Roman" w:eastAsia="Times New Roman" w:hint="default"/>
                <w:sz w:val="17"/>
                <w:szCs w:val="17"/>
              </w:rPr>
            </w:pPr>
            <w:r>
              <w:rPr>
                <w:rFonts w:ascii="Times New Roman"/>
                <w:sz w:val="17"/>
              </w:rPr>
              <w:t>50</w:t>
            </w:r>
          </w:p>
        </w:tc>
        <w:tc>
          <w:tcPr>
            <w:tcW w:w="145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4" w:space="0" w:color="000000"/>
              <w:left w:val="single" w:sz="3"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3" w:space="0" w:color="000000"/>
            </w:tcBorders>
          </w:tcPr>
          <w:p>
            <w:pPr/>
          </w:p>
        </w:tc>
        <w:tc>
          <w:tcPr>
            <w:tcW w:w="576" w:type="dxa"/>
            <w:tcBorders>
              <w:top w:val="single" w:sz="4" w:space="0" w:color="000000"/>
              <w:left w:val="single" w:sz="3" w:space="0" w:color="000000"/>
              <w:bottom w:val="single" w:sz="4" w:space="0" w:color="000000"/>
              <w:right w:val="single" w:sz="3" w:space="0" w:color="000000"/>
            </w:tcBorders>
          </w:tcPr>
          <w:p>
            <w:pPr/>
          </w:p>
        </w:tc>
        <w:tc>
          <w:tcPr>
            <w:tcW w:w="883" w:type="dxa"/>
            <w:tcBorders>
              <w:top w:val="single" w:sz="4" w:space="0" w:color="000000"/>
              <w:left w:val="single" w:sz="3"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68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黄磊</w:t>
            </w:r>
          </w:p>
        </w:tc>
        <w:tc>
          <w:tcPr>
            <w:tcW w:w="92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独立董事</w:t>
            </w:r>
          </w:p>
        </w:tc>
        <w:tc>
          <w:tcPr>
            <w:tcW w:w="44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3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100" w:right="0"/>
              <w:jc w:val="left"/>
              <w:rPr>
                <w:rFonts w:ascii="Times New Roman" w:hAnsi="Times New Roman" w:cs="Times New Roman" w:eastAsia="Times New Roman" w:hint="default"/>
                <w:sz w:val="17"/>
                <w:szCs w:val="17"/>
              </w:rPr>
            </w:pPr>
            <w:r>
              <w:rPr>
                <w:rFonts w:ascii="Times New Roman"/>
                <w:sz w:val="17"/>
              </w:rPr>
              <w:t>62</w:t>
            </w:r>
          </w:p>
        </w:tc>
        <w:tc>
          <w:tcPr>
            <w:tcW w:w="145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4" w:space="0" w:color="000000"/>
              <w:left w:val="single" w:sz="3" w:space="0" w:color="000000"/>
              <w:bottom w:val="single" w:sz="3" w:space="0" w:color="000000"/>
              <w:right w:val="single" w:sz="4" w:space="0" w:color="000000"/>
            </w:tcBorders>
          </w:tcPr>
          <w:p>
            <w:pPr/>
          </w:p>
        </w:tc>
        <w:tc>
          <w:tcPr>
            <w:tcW w:w="679" w:type="dxa"/>
            <w:tcBorders>
              <w:top w:val="single" w:sz="4" w:space="0" w:color="000000"/>
              <w:left w:val="single" w:sz="4" w:space="0" w:color="000000"/>
              <w:bottom w:val="single" w:sz="3" w:space="0" w:color="000000"/>
              <w:right w:val="single" w:sz="3" w:space="0" w:color="000000"/>
            </w:tcBorders>
          </w:tcPr>
          <w:p>
            <w:pPr/>
          </w:p>
        </w:tc>
        <w:tc>
          <w:tcPr>
            <w:tcW w:w="576" w:type="dxa"/>
            <w:tcBorders>
              <w:top w:val="single" w:sz="4" w:space="0" w:color="000000"/>
              <w:left w:val="single" w:sz="3" w:space="0" w:color="000000"/>
              <w:bottom w:val="single" w:sz="3" w:space="0" w:color="000000"/>
              <w:right w:val="single" w:sz="3" w:space="0" w:color="000000"/>
            </w:tcBorders>
          </w:tcPr>
          <w:p>
            <w:pPr/>
          </w:p>
        </w:tc>
        <w:tc>
          <w:tcPr>
            <w:tcW w:w="883" w:type="dxa"/>
            <w:tcBorders>
              <w:top w:val="single" w:sz="4" w:space="0" w:color="000000"/>
              <w:left w:val="single" w:sz="3" w:space="0" w:color="000000"/>
              <w:bottom w:val="single" w:sz="3" w:space="0" w:color="000000"/>
              <w:right w:val="single" w:sz="4" w:space="0" w:color="000000"/>
            </w:tcBorders>
          </w:tcPr>
          <w:p>
            <w:pPr/>
          </w:p>
        </w:tc>
        <w:tc>
          <w:tcPr>
            <w:tcW w:w="875" w:type="dxa"/>
            <w:tcBorders>
              <w:top w:val="single" w:sz="4" w:space="0" w:color="000000"/>
              <w:left w:val="single" w:sz="4" w:space="0" w:color="000000"/>
              <w:bottom w:val="single" w:sz="3" w:space="0" w:color="000000"/>
              <w:right w:val="single" w:sz="4" w:space="0" w:color="000000"/>
            </w:tcBorders>
          </w:tcPr>
          <w:p>
            <w:pPr/>
          </w:p>
        </w:tc>
      </w:tr>
      <w:tr>
        <w:trPr>
          <w:trHeight w:val="378" w:hRule="exact"/>
        </w:trPr>
        <w:tc>
          <w:tcPr>
            <w:tcW w:w="68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梁阜</w:t>
            </w:r>
          </w:p>
        </w:tc>
        <w:tc>
          <w:tcPr>
            <w:tcW w:w="92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独立董事</w:t>
            </w:r>
          </w:p>
        </w:tc>
        <w:tc>
          <w:tcPr>
            <w:tcW w:w="44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女</w:t>
            </w:r>
            <w:r>
              <w:rPr>
                <w:rFonts w:ascii="宋体" w:hAnsi="宋体" w:cs="宋体" w:eastAsia="宋体" w:hint="default"/>
                <w:sz w:val="17"/>
                <w:szCs w:val="17"/>
              </w:rPr>
            </w:r>
          </w:p>
        </w:tc>
        <w:tc>
          <w:tcPr>
            <w:tcW w:w="38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left="100" w:right="0"/>
              <w:jc w:val="left"/>
              <w:rPr>
                <w:rFonts w:ascii="Times New Roman" w:hAnsi="Times New Roman" w:cs="Times New Roman" w:eastAsia="Times New Roman" w:hint="default"/>
                <w:sz w:val="17"/>
                <w:szCs w:val="17"/>
              </w:rPr>
            </w:pPr>
            <w:r>
              <w:rPr>
                <w:rFonts w:ascii="Times New Roman"/>
                <w:sz w:val="17"/>
              </w:rPr>
              <w:t>51</w:t>
            </w:r>
          </w:p>
        </w:tc>
        <w:tc>
          <w:tcPr>
            <w:tcW w:w="145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3" w:space="0" w:color="000000"/>
              <w:left w:val="single" w:sz="3" w:space="0" w:color="000000"/>
              <w:bottom w:val="single" w:sz="3" w:space="0" w:color="000000"/>
              <w:right w:val="single" w:sz="4" w:space="0" w:color="000000"/>
            </w:tcBorders>
          </w:tcPr>
          <w:p>
            <w:pPr/>
          </w:p>
        </w:tc>
        <w:tc>
          <w:tcPr>
            <w:tcW w:w="679" w:type="dxa"/>
            <w:tcBorders>
              <w:top w:val="single" w:sz="3" w:space="0" w:color="000000"/>
              <w:left w:val="single" w:sz="4" w:space="0" w:color="000000"/>
              <w:bottom w:val="single" w:sz="3" w:space="0" w:color="000000"/>
              <w:right w:val="single" w:sz="3" w:space="0" w:color="000000"/>
            </w:tcBorders>
          </w:tcPr>
          <w:p>
            <w:pPr/>
          </w:p>
        </w:tc>
        <w:tc>
          <w:tcPr>
            <w:tcW w:w="576"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4" w:space="0" w:color="000000"/>
            </w:tcBorders>
          </w:tcPr>
          <w:p>
            <w:pPr/>
          </w:p>
        </w:tc>
        <w:tc>
          <w:tcPr>
            <w:tcW w:w="875" w:type="dxa"/>
            <w:tcBorders>
              <w:top w:val="single" w:sz="3" w:space="0" w:color="000000"/>
              <w:left w:val="single" w:sz="4" w:space="0" w:color="000000"/>
              <w:bottom w:val="single" w:sz="3" w:space="0" w:color="000000"/>
              <w:right w:val="single" w:sz="4" w:space="0" w:color="000000"/>
            </w:tcBorders>
          </w:tcPr>
          <w:p>
            <w:pPr/>
          </w:p>
        </w:tc>
      </w:tr>
      <w:tr>
        <w:trPr>
          <w:trHeight w:val="379" w:hRule="exact"/>
        </w:trPr>
        <w:tc>
          <w:tcPr>
            <w:tcW w:w="68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李栋</w:t>
            </w:r>
          </w:p>
        </w:tc>
        <w:tc>
          <w:tcPr>
            <w:tcW w:w="92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监事会主席</w:t>
            </w:r>
          </w:p>
        </w:tc>
        <w:tc>
          <w:tcPr>
            <w:tcW w:w="44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38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Times New Roman" w:hAnsi="Times New Roman" w:cs="Times New Roman" w:eastAsia="Times New Roman" w:hint="default"/>
                <w:sz w:val="17"/>
                <w:szCs w:val="17"/>
              </w:rPr>
            </w:pPr>
            <w:r>
              <w:rPr>
                <w:rFonts w:ascii="Times New Roman"/>
                <w:sz w:val="17"/>
              </w:rPr>
              <w:t>36</w:t>
            </w:r>
          </w:p>
        </w:tc>
        <w:tc>
          <w:tcPr>
            <w:tcW w:w="145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13</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10,000</w:t>
            </w:r>
          </w:p>
        </w:tc>
        <w:tc>
          <w:tcPr>
            <w:tcW w:w="679" w:type="dxa"/>
            <w:tcBorders>
              <w:top w:val="single" w:sz="3" w:space="0" w:color="000000"/>
              <w:left w:val="single" w:sz="4" w:space="0" w:color="000000"/>
              <w:bottom w:val="single" w:sz="4" w:space="0" w:color="000000"/>
              <w:right w:val="single" w:sz="3" w:space="0" w:color="000000"/>
            </w:tcBorders>
          </w:tcPr>
          <w:p>
            <w:pPr/>
          </w:p>
        </w:tc>
        <w:tc>
          <w:tcPr>
            <w:tcW w:w="576" w:type="dxa"/>
            <w:tcBorders>
              <w:top w:val="single" w:sz="3" w:space="0" w:color="000000"/>
              <w:left w:val="single" w:sz="3" w:space="0" w:color="000000"/>
              <w:bottom w:val="single" w:sz="4" w:space="0" w:color="000000"/>
              <w:right w:val="single" w:sz="3" w:space="0" w:color="000000"/>
            </w:tcBorders>
          </w:tcPr>
          <w:p>
            <w:pPr/>
          </w:p>
        </w:tc>
        <w:tc>
          <w:tcPr>
            <w:tcW w:w="88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5,000</w:t>
            </w:r>
          </w:p>
        </w:tc>
        <w:tc>
          <w:tcPr>
            <w:tcW w:w="87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15,000</w:t>
            </w:r>
          </w:p>
        </w:tc>
      </w:tr>
      <w:tr>
        <w:trPr>
          <w:trHeight w:val="378"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孙迎花</w:t>
            </w:r>
          </w:p>
        </w:tc>
        <w:tc>
          <w:tcPr>
            <w:tcW w:w="9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监事</w:t>
            </w:r>
          </w:p>
        </w:tc>
        <w:tc>
          <w:tcPr>
            <w:tcW w:w="44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女</w:t>
            </w:r>
            <w:r>
              <w:rPr>
                <w:rFonts w:ascii="宋体" w:hAnsi="宋体" w:cs="宋体" w:eastAsia="宋体" w:hint="default"/>
                <w:sz w:val="17"/>
                <w:szCs w:val="17"/>
              </w:rPr>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Times New Roman" w:hAnsi="Times New Roman" w:cs="Times New Roman" w:eastAsia="Times New Roman" w:hint="default"/>
                <w:sz w:val="17"/>
                <w:szCs w:val="17"/>
              </w:rPr>
            </w:pPr>
            <w:r>
              <w:rPr>
                <w:rFonts w:ascii="Times New Roman"/>
                <w:sz w:val="17"/>
              </w:rPr>
              <w:t>50</w:t>
            </w:r>
          </w:p>
        </w:tc>
        <w:tc>
          <w:tcPr>
            <w:tcW w:w="145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4" w:space="0" w:color="000000"/>
              <w:left w:val="single" w:sz="3"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3" w:space="0" w:color="000000"/>
            </w:tcBorders>
          </w:tcPr>
          <w:p>
            <w:pPr/>
          </w:p>
        </w:tc>
        <w:tc>
          <w:tcPr>
            <w:tcW w:w="576" w:type="dxa"/>
            <w:tcBorders>
              <w:top w:val="single" w:sz="4" w:space="0" w:color="000000"/>
              <w:left w:val="single" w:sz="3" w:space="0" w:color="000000"/>
              <w:bottom w:val="single" w:sz="4" w:space="0" w:color="000000"/>
              <w:right w:val="single" w:sz="3" w:space="0" w:color="000000"/>
            </w:tcBorders>
          </w:tcPr>
          <w:p>
            <w:pPr/>
          </w:p>
        </w:tc>
        <w:tc>
          <w:tcPr>
            <w:tcW w:w="883" w:type="dxa"/>
            <w:tcBorders>
              <w:top w:val="single" w:sz="4" w:space="0" w:color="000000"/>
              <w:left w:val="single" w:sz="3"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378"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张晓峰</w:t>
            </w:r>
          </w:p>
        </w:tc>
        <w:tc>
          <w:tcPr>
            <w:tcW w:w="9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监事</w:t>
            </w:r>
          </w:p>
        </w:tc>
        <w:tc>
          <w:tcPr>
            <w:tcW w:w="44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Times New Roman" w:hAnsi="Times New Roman" w:cs="Times New Roman" w:eastAsia="Times New Roman" w:hint="default"/>
                <w:sz w:val="17"/>
                <w:szCs w:val="17"/>
              </w:rPr>
            </w:pPr>
            <w:r>
              <w:rPr>
                <w:rFonts w:ascii="Times New Roman"/>
                <w:sz w:val="17"/>
              </w:rPr>
              <w:t>41</w:t>
            </w:r>
          </w:p>
        </w:tc>
        <w:tc>
          <w:tcPr>
            <w:tcW w:w="145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4" w:space="0" w:color="000000"/>
              <w:left w:val="single" w:sz="3"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3" w:space="0" w:color="000000"/>
            </w:tcBorders>
          </w:tcPr>
          <w:p>
            <w:pPr/>
          </w:p>
        </w:tc>
        <w:tc>
          <w:tcPr>
            <w:tcW w:w="576" w:type="dxa"/>
            <w:tcBorders>
              <w:top w:val="single" w:sz="4" w:space="0" w:color="000000"/>
              <w:left w:val="single" w:sz="3" w:space="0" w:color="000000"/>
              <w:bottom w:val="single" w:sz="4" w:space="0" w:color="000000"/>
              <w:right w:val="single" w:sz="3" w:space="0" w:color="000000"/>
            </w:tcBorders>
          </w:tcPr>
          <w:p>
            <w:pPr/>
          </w:p>
        </w:tc>
        <w:tc>
          <w:tcPr>
            <w:tcW w:w="883" w:type="dxa"/>
            <w:tcBorders>
              <w:top w:val="single" w:sz="4" w:space="0" w:color="000000"/>
              <w:left w:val="single" w:sz="3"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68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董连明</w:t>
            </w:r>
          </w:p>
        </w:tc>
        <w:tc>
          <w:tcPr>
            <w:tcW w:w="92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财务总监</w:t>
            </w:r>
          </w:p>
        </w:tc>
        <w:tc>
          <w:tcPr>
            <w:tcW w:w="44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3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100" w:right="0"/>
              <w:jc w:val="left"/>
              <w:rPr>
                <w:rFonts w:ascii="Times New Roman" w:hAnsi="Times New Roman" w:cs="Times New Roman" w:eastAsia="Times New Roman" w:hint="default"/>
                <w:sz w:val="17"/>
                <w:szCs w:val="17"/>
              </w:rPr>
            </w:pPr>
            <w:r>
              <w:rPr>
                <w:rFonts w:ascii="Times New Roman"/>
                <w:sz w:val="17"/>
              </w:rPr>
              <w:t>44</w:t>
            </w:r>
          </w:p>
        </w:tc>
        <w:tc>
          <w:tcPr>
            <w:tcW w:w="145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4" w:space="0" w:color="000000"/>
              <w:left w:val="single" w:sz="3" w:space="0" w:color="000000"/>
              <w:bottom w:val="single" w:sz="3" w:space="0" w:color="000000"/>
              <w:right w:val="single" w:sz="4" w:space="0" w:color="000000"/>
            </w:tcBorders>
          </w:tcPr>
          <w:p>
            <w:pPr/>
          </w:p>
        </w:tc>
        <w:tc>
          <w:tcPr>
            <w:tcW w:w="679" w:type="dxa"/>
            <w:tcBorders>
              <w:top w:val="single" w:sz="4" w:space="0" w:color="000000"/>
              <w:left w:val="single" w:sz="4" w:space="0" w:color="000000"/>
              <w:bottom w:val="single" w:sz="3" w:space="0" w:color="000000"/>
              <w:right w:val="single" w:sz="3" w:space="0" w:color="000000"/>
            </w:tcBorders>
          </w:tcPr>
          <w:p>
            <w:pPr/>
          </w:p>
        </w:tc>
        <w:tc>
          <w:tcPr>
            <w:tcW w:w="576" w:type="dxa"/>
            <w:tcBorders>
              <w:top w:val="single" w:sz="4" w:space="0" w:color="000000"/>
              <w:left w:val="single" w:sz="3" w:space="0" w:color="000000"/>
              <w:bottom w:val="single" w:sz="3" w:space="0" w:color="000000"/>
              <w:right w:val="single" w:sz="3" w:space="0" w:color="000000"/>
            </w:tcBorders>
          </w:tcPr>
          <w:p>
            <w:pPr/>
          </w:p>
        </w:tc>
        <w:tc>
          <w:tcPr>
            <w:tcW w:w="883" w:type="dxa"/>
            <w:tcBorders>
              <w:top w:val="single" w:sz="4" w:space="0" w:color="000000"/>
              <w:left w:val="single" w:sz="3" w:space="0" w:color="000000"/>
              <w:bottom w:val="single" w:sz="3" w:space="0" w:color="000000"/>
              <w:right w:val="single" w:sz="4" w:space="0" w:color="000000"/>
            </w:tcBorders>
          </w:tcPr>
          <w:p>
            <w:pPr/>
          </w:p>
        </w:tc>
        <w:tc>
          <w:tcPr>
            <w:tcW w:w="875" w:type="dxa"/>
            <w:tcBorders>
              <w:top w:val="single" w:sz="4" w:space="0" w:color="000000"/>
              <w:left w:val="single" w:sz="4" w:space="0" w:color="000000"/>
              <w:bottom w:val="single" w:sz="3" w:space="0" w:color="000000"/>
              <w:right w:val="single" w:sz="4" w:space="0" w:color="000000"/>
            </w:tcBorders>
          </w:tcPr>
          <w:p>
            <w:pPr/>
          </w:p>
        </w:tc>
      </w:tr>
      <w:tr>
        <w:trPr>
          <w:trHeight w:val="378" w:hRule="exact"/>
        </w:trPr>
        <w:tc>
          <w:tcPr>
            <w:tcW w:w="68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李雪芹</w:t>
            </w:r>
          </w:p>
        </w:tc>
        <w:tc>
          <w:tcPr>
            <w:tcW w:w="92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副总经理</w:t>
            </w:r>
          </w:p>
        </w:tc>
        <w:tc>
          <w:tcPr>
            <w:tcW w:w="44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女</w:t>
            </w:r>
            <w:r>
              <w:rPr>
                <w:rFonts w:ascii="宋体" w:hAnsi="宋体" w:cs="宋体" w:eastAsia="宋体" w:hint="default"/>
                <w:sz w:val="17"/>
                <w:szCs w:val="17"/>
              </w:rPr>
            </w:r>
          </w:p>
        </w:tc>
        <w:tc>
          <w:tcPr>
            <w:tcW w:w="38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left="100" w:right="0"/>
              <w:jc w:val="left"/>
              <w:rPr>
                <w:rFonts w:ascii="Times New Roman" w:hAnsi="Times New Roman" w:cs="Times New Roman" w:eastAsia="Times New Roman" w:hint="default"/>
                <w:sz w:val="17"/>
                <w:szCs w:val="17"/>
              </w:rPr>
            </w:pPr>
            <w:r>
              <w:rPr>
                <w:rFonts w:ascii="Times New Roman"/>
                <w:sz w:val="17"/>
              </w:rPr>
              <w:t>53</w:t>
            </w:r>
          </w:p>
        </w:tc>
        <w:tc>
          <w:tcPr>
            <w:tcW w:w="145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2004</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01</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429,348</w:t>
            </w:r>
          </w:p>
        </w:tc>
        <w:tc>
          <w:tcPr>
            <w:tcW w:w="679" w:type="dxa"/>
            <w:tcBorders>
              <w:top w:val="single" w:sz="3" w:space="0" w:color="000000"/>
              <w:left w:val="single" w:sz="4" w:space="0" w:color="000000"/>
              <w:bottom w:val="single" w:sz="3" w:space="0" w:color="000000"/>
              <w:right w:val="single" w:sz="3" w:space="0" w:color="000000"/>
            </w:tcBorders>
          </w:tcPr>
          <w:p>
            <w:pPr/>
          </w:p>
        </w:tc>
        <w:tc>
          <w:tcPr>
            <w:tcW w:w="576"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214,674</w:t>
            </w:r>
          </w:p>
        </w:tc>
        <w:tc>
          <w:tcPr>
            <w:tcW w:w="87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644,022</w:t>
            </w:r>
          </w:p>
        </w:tc>
      </w:tr>
      <w:tr>
        <w:trPr>
          <w:trHeight w:val="378" w:hRule="exact"/>
        </w:trPr>
        <w:tc>
          <w:tcPr>
            <w:tcW w:w="68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李振中</w:t>
            </w:r>
          </w:p>
        </w:tc>
        <w:tc>
          <w:tcPr>
            <w:tcW w:w="92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副总经理</w:t>
            </w:r>
          </w:p>
        </w:tc>
        <w:tc>
          <w:tcPr>
            <w:tcW w:w="44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38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100" w:right="0"/>
              <w:jc w:val="left"/>
              <w:rPr>
                <w:rFonts w:ascii="Times New Roman" w:hAnsi="Times New Roman" w:cs="Times New Roman" w:eastAsia="Times New Roman" w:hint="default"/>
                <w:sz w:val="17"/>
                <w:szCs w:val="17"/>
              </w:rPr>
            </w:pPr>
            <w:r>
              <w:rPr>
                <w:rFonts w:ascii="Times New Roman"/>
                <w:sz w:val="17"/>
              </w:rPr>
              <w:t>45</w:t>
            </w:r>
          </w:p>
        </w:tc>
        <w:tc>
          <w:tcPr>
            <w:tcW w:w="145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2011</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月</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20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日</w:t>
            </w:r>
          </w:p>
        </w:tc>
        <w:tc>
          <w:tcPr>
            <w:tcW w:w="1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3" w:space="0" w:color="000000"/>
              <w:left w:val="single" w:sz="3" w:space="0" w:color="000000"/>
              <w:bottom w:val="single" w:sz="3" w:space="0" w:color="000000"/>
              <w:right w:val="single" w:sz="4" w:space="0" w:color="000000"/>
            </w:tcBorders>
          </w:tcPr>
          <w:p>
            <w:pPr/>
          </w:p>
        </w:tc>
        <w:tc>
          <w:tcPr>
            <w:tcW w:w="679" w:type="dxa"/>
            <w:tcBorders>
              <w:top w:val="single" w:sz="3" w:space="0" w:color="000000"/>
              <w:left w:val="single" w:sz="4" w:space="0" w:color="000000"/>
              <w:bottom w:val="single" w:sz="3" w:space="0" w:color="000000"/>
              <w:right w:val="single" w:sz="3" w:space="0" w:color="000000"/>
            </w:tcBorders>
          </w:tcPr>
          <w:p>
            <w:pPr/>
          </w:p>
        </w:tc>
        <w:tc>
          <w:tcPr>
            <w:tcW w:w="576"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4" w:space="0" w:color="000000"/>
            </w:tcBorders>
          </w:tcPr>
          <w:p>
            <w:pPr/>
          </w:p>
        </w:tc>
        <w:tc>
          <w:tcPr>
            <w:tcW w:w="875" w:type="dxa"/>
            <w:tcBorders>
              <w:top w:val="single" w:sz="3" w:space="0" w:color="000000"/>
              <w:left w:val="single" w:sz="4" w:space="0" w:color="000000"/>
              <w:bottom w:val="single" w:sz="3" w:space="0" w:color="000000"/>
              <w:right w:val="single" w:sz="4" w:space="0" w:color="000000"/>
            </w:tcBorders>
          </w:tcPr>
          <w:p>
            <w:pPr/>
          </w:p>
        </w:tc>
      </w:tr>
      <w:tr>
        <w:trPr>
          <w:trHeight w:val="379" w:hRule="exact"/>
        </w:trPr>
        <w:tc>
          <w:tcPr>
            <w:tcW w:w="68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杨伟明</w:t>
            </w:r>
          </w:p>
        </w:tc>
        <w:tc>
          <w:tcPr>
            <w:tcW w:w="92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副总经理</w:t>
            </w:r>
          </w:p>
        </w:tc>
        <w:tc>
          <w:tcPr>
            <w:tcW w:w="44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101" w:right="0"/>
              <w:jc w:val="lef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38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Times New Roman" w:hAnsi="Times New Roman" w:cs="Times New Roman" w:eastAsia="Times New Roman" w:hint="default"/>
                <w:sz w:val="17"/>
                <w:szCs w:val="17"/>
              </w:rPr>
            </w:pPr>
            <w:r>
              <w:rPr>
                <w:rFonts w:ascii="Times New Roman"/>
                <w:sz w:val="17"/>
              </w:rPr>
              <w:t>44</w:t>
            </w:r>
          </w:p>
        </w:tc>
        <w:tc>
          <w:tcPr>
            <w:tcW w:w="145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3" w:space="0" w:color="000000"/>
              <w:left w:val="single" w:sz="3" w:space="0" w:color="000000"/>
              <w:bottom w:val="single" w:sz="4" w:space="0" w:color="000000"/>
              <w:right w:val="single" w:sz="4" w:space="0" w:color="000000"/>
            </w:tcBorders>
          </w:tcPr>
          <w:p>
            <w:pPr/>
          </w:p>
        </w:tc>
        <w:tc>
          <w:tcPr>
            <w:tcW w:w="679" w:type="dxa"/>
            <w:tcBorders>
              <w:top w:val="single" w:sz="3" w:space="0" w:color="000000"/>
              <w:left w:val="single" w:sz="4" w:space="0" w:color="000000"/>
              <w:bottom w:val="single" w:sz="4" w:space="0" w:color="000000"/>
              <w:right w:val="single" w:sz="3" w:space="0" w:color="000000"/>
            </w:tcBorders>
          </w:tcPr>
          <w:p>
            <w:pPr/>
          </w:p>
        </w:tc>
        <w:tc>
          <w:tcPr>
            <w:tcW w:w="576" w:type="dxa"/>
            <w:tcBorders>
              <w:top w:val="single" w:sz="3" w:space="0" w:color="000000"/>
              <w:left w:val="single" w:sz="3" w:space="0" w:color="000000"/>
              <w:bottom w:val="single" w:sz="4" w:space="0" w:color="000000"/>
              <w:right w:val="single" w:sz="3" w:space="0" w:color="000000"/>
            </w:tcBorders>
          </w:tcPr>
          <w:p>
            <w:pPr/>
          </w:p>
        </w:tc>
        <w:tc>
          <w:tcPr>
            <w:tcW w:w="883" w:type="dxa"/>
            <w:tcBorders>
              <w:top w:val="single" w:sz="3" w:space="0" w:color="000000"/>
              <w:left w:val="single" w:sz="3" w:space="0" w:color="000000"/>
              <w:bottom w:val="single" w:sz="4" w:space="0" w:color="000000"/>
              <w:right w:val="single" w:sz="4" w:space="0" w:color="000000"/>
            </w:tcBorders>
          </w:tcPr>
          <w:p>
            <w:pPr/>
          </w:p>
        </w:tc>
        <w:tc>
          <w:tcPr>
            <w:tcW w:w="875" w:type="dxa"/>
            <w:tcBorders>
              <w:top w:val="single" w:sz="3" w:space="0" w:color="000000"/>
              <w:left w:val="single" w:sz="4" w:space="0" w:color="000000"/>
              <w:bottom w:val="single" w:sz="4" w:space="0" w:color="000000"/>
              <w:right w:val="single" w:sz="4" w:space="0" w:color="000000"/>
            </w:tcBorders>
          </w:tcPr>
          <w:p>
            <w:pPr/>
          </w:p>
        </w:tc>
      </w:tr>
      <w:tr>
        <w:trPr>
          <w:trHeight w:val="378"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张清志</w:t>
            </w:r>
          </w:p>
        </w:tc>
        <w:tc>
          <w:tcPr>
            <w:tcW w:w="9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副总经理</w:t>
            </w:r>
          </w:p>
        </w:tc>
        <w:tc>
          <w:tcPr>
            <w:tcW w:w="44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Times New Roman" w:hAnsi="Times New Roman" w:cs="Times New Roman" w:eastAsia="Times New Roman" w:hint="default"/>
                <w:sz w:val="17"/>
                <w:szCs w:val="17"/>
              </w:rPr>
            </w:pPr>
            <w:r>
              <w:rPr>
                <w:rFonts w:ascii="Times New Roman"/>
                <w:sz w:val="17"/>
              </w:rPr>
              <w:t>53</w:t>
            </w:r>
          </w:p>
        </w:tc>
        <w:tc>
          <w:tcPr>
            <w:tcW w:w="145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4" w:space="0" w:color="000000"/>
              <w:left w:val="single" w:sz="3"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3" w:space="0" w:color="000000"/>
            </w:tcBorders>
          </w:tcPr>
          <w:p>
            <w:pPr/>
          </w:p>
        </w:tc>
        <w:tc>
          <w:tcPr>
            <w:tcW w:w="576" w:type="dxa"/>
            <w:tcBorders>
              <w:top w:val="single" w:sz="4" w:space="0" w:color="000000"/>
              <w:left w:val="single" w:sz="3" w:space="0" w:color="000000"/>
              <w:bottom w:val="single" w:sz="4" w:space="0" w:color="000000"/>
              <w:right w:val="single" w:sz="3" w:space="0" w:color="000000"/>
            </w:tcBorders>
          </w:tcPr>
          <w:p>
            <w:pPr/>
          </w:p>
        </w:tc>
        <w:tc>
          <w:tcPr>
            <w:tcW w:w="883" w:type="dxa"/>
            <w:tcBorders>
              <w:top w:val="single" w:sz="4" w:space="0" w:color="000000"/>
              <w:left w:val="single" w:sz="3"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965" w:hRule="exact"/>
        </w:trPr>
        <w:tc>
          <w:tcPr>
            <w:tcW w:w="68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32"/>
              <w:ind w:right="0"/>
              <w:jc w:val="center"/>
              <w:rPr>
                <w:rFonts w:ascii="宋体" w:hAnsi="宋体" w:cs="宋体" w:eastAsia="宋体" w:hint="default"/>
                <w:sz w:val="17"/>
                <w:szCs w:val="17"/>
              </w:rPr>
            </w:pPr>
            <w:r>
              <w:rPr>
                <w:rFonts w:ascii="宋体" w:hAnsi="宋体" w:cs="宋体" w:eastAsia="宋体" w:hint="default"/>
                <w:sz w:val="17"/>
                <w:szCs w:val="17"/>
              </w:rPr>
              <w:t>潘兆昌</w:t>
            </w:r>
          </w:p>
        </w:tc>
        <w:tc>
          <w:tcPr>
            <w:tcW w:w="920" w:type="dxa"/>
            <w:tcBorders>
              <w:top w:val="single" w:sz="4" w:space="0" w:color="000000"/>
              <w:left w:val="single" w:sz="4" w:space="0" w:color="000000"/>
              <w:bottom w:val="single" w:sz="3" w:space="0" w:color="000000"/>
              <w:right w:val="single" w:sz="3" w:space="0" w:color="000000"/>
            </w:tcBorders>
          </w:tcPr>
          <w:p>
            <w:pPr>
              <w:pStyle w:val="TableParagraph"/>
              <w:spacing w:line="316" w:lineRule="auto" w:before="47"/>
              <w:ind w:left="32" w:right="30"/>
              <w:jc w:val="center"/>
              <w:rPr>
                <w:rFonts w:ascii="宋体" w:hAnsi="宋体" w:cs="宋体" w:eastAsia="宋体" w:hint="default"/>
                <w:sz w:val="17"/>
                <w:szCs w:val="17"/>
              </w:rPr>
            </w:pPr>
            <w:r>
              <w:rPr>
                <w:rFonts w:ascii="宋体" w:hAnsi="宋体" w:cs="宋体" w:eastAsia="宋体" w:hint="default"/>
                <w:w w:val="95"/>
                <w:sz w:val="17"/>
                <w:szCs w:val="17"/>
              </w:rPr>
              <w:t>公司秘书、</w:t>
            </w:r>
            <w:r>
              <w:rPr>
                <w:rFonts w:ascii="宋体" w:hAnsi="宋体" w:cs="宋体" w:eastAsia="宋体" w:hint="default"/>
                <w:spacing w:val="-55"/>
                <w:w w:val="95"/>
                <w:sz w:val="17"/>
                <w:szCs w:val="17"/>
              </w:rPr>
              <w:t> </w:t>
            </w:r>
            <w:r>
              <w:rPr>
                <w:rFonts w:ascii="宋体" w:hAnsi="宋体" w:cs="宋体" w:eastAsia="宋体" w:hint="default"/>
                <w:w w:val="95"/>
                <w:sz w:val="17"/>
                <w:szCs w:val="17"/>
              </w:rPr>
              <w:t>合资格会计</w:t>
            </w:r>
            <w:r>
              <w:rPr>
                <w:rFonts w:ascii="宋体" w:hAnsi="宋体" w:cs="宋体" w:eastAsia="宋体" w:hint="default"/>
                <w:spacing w:val="-55"/>
                <w:w w:val="95"/>
                <w:sz w:val="17"/>
                <w:szCs w:val="17"/>
              </w:rPr>
              <w:t> </w:t>
            </w:r>
            <w:r>
              <w:rPr>
                <w:rFonts w:ascii="宋体" w:hAnsi="宋体" w:cs="宋体" w:eastAsia="宋体" w:hint="default"/>
                <w:sz w:val="17"/>
                <w:szCs w:val="17"/>
              </w:rPr>
              <w:t>师</w:t>
            </w:r>
          </w:p>
        </w:tc>
        <w:tc>
          <w:tcPr>
            <w:tcW w:w="44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32"/>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32"/>
              <w:ind w:left="101" w:right="0"/>
              <w:jc w:val="lef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3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0" w:right="0"/>
              <w:jc w:val="left"/>
              <w:rPr>
                <w:rFonts w:ascii="Times New Roman" w:hAnsi="Times New Roman" w:cs="Times New Roman" w:eastAsia="Times New Roman" w:hint="default"/>
                <w:sz w:val="17"/>
                <w:szCs w:val="17"/>
              </w:rPr>
            </w:pPr>
            <w:r>
              <w:rPr>
                <w:rFonts w:ascii="Times New Roman"/>
                <w:sz w:val="17"/>
              </w:rPr>
              <w:t>49</w:t>
            </w:r>
          </w:p>
        </w:tc>
        <w:tc>
          <w:tcPr>
            <w:tcW w:w="145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2008</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4" w:space="0" w:color="000000"/>
              <w:left w:val="single" w:sz="3" w:space="0" w:color="000000"/>
              <w:bottom w:val="single" w:sz="3" w:space="0" w:color="000000"/>
              <w:right w:val="single" w:sz="4" w:space="0" w:color="000000"/>
            </w:tcBorders>
          </w:tcPr>
          <w:p>
            <w:pPr/>
          </w:p>
        </w:tc>
        <w:tc>
          <w:tcPr>
            <w:tcW w:w="679" w:type="dxa"/>
            <w:tcBorders>
              <w:top w:val="single" w:sz="4" w:space="0" w:color="000000"/>
              <w:left w:val="single" w:sz="4" w:space="0" w:color="000000"/>
              <w:bottom w:val="single" w:sz="3" w:space="0" w:color="000000"/>
              <w:right w:val="single" w:sz="3" w:space="0" w:color="000000"/>
            </w:tcBorders>
          </w:tcPr>
          <w:p>
            <w:pPr/>
          </w:p>
        </w:tc>
        <w:tc>
          <w:tcPr>
            <w:tcW w:w="576" w:type="dxa"/>
            <w:tcBorders>
              <w:top w:val="single" w:sz="4" w:space="0" w:color="000000"/>
              <w:left w:val="single" w:sz="3" w:space="0" w:color="000000"/>
              <w:bottom w:val="single" w:sz="3" w:space="0" w:color="000000"/>
              <w:right w:val="single" w:sz="3" w:space="0" w:color="000000"/>
            </w:tcBorders>
          </w:tcPr>
          <w:p>
            <w:pPr/>
          </w:p>
        </w:tc>
        <w:tc>
          <w:tcPr>
            <w:tcW w:w="883" w:type="dxa"/>
            <w:tcBorders>
              <w:top w:val="single" w:sz="4" w:space="0" w:color="000000"/>
              <w:left w:val="single" w:sz="3" w:space="0" w:color="000000"/>
              <w:bottom w:val="single" w:sz="3" w:space="0" w:color="000000"/>
              <w:right w:val="single" w:sz="4" w:space="0" w:color="000000"/>
            </w:tcBorders>
          </w:tcPr>
          <w:p>
            <w:pPr/>
          </w:p>
        </w:tc>
        <w:tc>
          <w:tcPr>
            <w:tcW w:w="875" w:type="dxa"/>
            <w:tcBorders>
              <w:top w:val="single" w:sz="4" w:space="0" w:color="000000"/>
              <w:left w:val="single" w:sz="4" w:space="0" w:color="000000"/>
              <w:bottom w:val="single" w:sz="3" w:space="0" w:color="000000"/>
              <w:right w:val="single" w:sz="4" w:space="0" w:color="000000"/>
            </w:tcBorders>
          </w:tcPr>
          <w:p>
            <w:pPr/>
          </w:p>
        </w:tc>
      </w:tr>
      <w:tr>
        <w:trPr>
          <w:trHeight w:val="378" w:hRule="exact"/>
        </w:trPr>
        <w:tc>
          <w:tcPr>
            <w:tcW w:w="68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袁西坤</w:t>
            </w:r>
          </w:p>
        </w:tc>
        <w:tc>
          <w:tcPr>
            <w:tcW w:w="92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董事会秘书</w:t>
            </w:r>
          </w:p>
        </w:tc>
        <w:tc>
          <w:tcPr>
            <w:tcW w:w="44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现任</w:t>
            </w:r>
          </w:p>
        </w:tc>
        <w:tc>
          <w:tcPr>
            <w:tcW w:w="38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38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left="100" w:right="0"/>
              <w:jc w:val="left"/>
              <w:rPr>
                <w:rFonts w:ascii="Times New Roman" w:hAnsi="Times New Roman" w:cs="Times New Roman" w:eastAsia="Times New Roman" w:hint="default"/>
                <w:sz w:val="17"/>
                <w:szCs w:val="17"/>
              </w:rPr>
            </w:pPr>
            <w:r>
              <w:rPr>
                <w:rFonts w:ascii="Times New Roman"/>
                <w:sz w:val="17"/>
              </w:rPr>
              <w:t>33</w:t>
            </w:r>
          </w:p>
        </w:tc>
        <w:tc>
          <w:tcPr>
            <w:tcW w:w="145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16</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3" w:space="0" w:color="000000"/>
              <w:left w:val="single" w:sz="3" w:space="0" w:color="000000"/>
              <w:bottom w:val="single" w:sz="3" w:space="0" w:color="000000"/>
              <w:right w:val="single" w:sz="4" w:space="0" w:color="000000"/>
            </w:tcBorders>
          </w:tcPr>
          <w:p>
            <w:pPr/>
          </w:p>
        </w:tc>
        <w:tc>
          <w:tcPr>
            <w:tcW w:w="679" w:type="dxa"/>
            <w:tcBorders>
              <w:top w:val="single" w:sz="3" w:space="0" w:color="000000"/>
              <w:left w:val="single" w:sz="4" w:space="0" w:color="000000"/>
              <w:bottom w:val="single" w:sz="3" w:space="0" w:color="000000"/>
              <w:right w:val="single" w:sz="3" w:space="0" w:color="000000"/>
            </w:tcBorders>
          </w:tcPr>
          <w:p>
            <w:pPr/>
          </w:p>
        </w:tc>
        <w:tc>
          <w:tcPr>
            <w:tcW w:w="576"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4" w:space="0" w:color="000000"/>
            </w:tcBorders>
          </w:tcPr>
          <w:p>
            <w:pPr/>
          </w:p>
        </w:tc>
        <w:tc>
          <w:tcPr>
            <w:tcW w:w="875" w:type="dxa"/>
            <w:tcBorders>
              <w:top w:val="single" w:sz="3" w:space="0" w:color="000000"/>
              <w:left w:val="single" w:sz="4" w:space="0" w:color="000000"/>
              <w:bottom w:val="single" w:sz="3" w:space="0" w:color="000000"/>
              <w:right w:val="single" w:sz="4" w:space="0" w:color="000000"/>
            </w:tcBorders>
          </w:tcPr>
          <w:p>
            <w:pPr/>
          </w:p>
        </w:tc>
      </w:tr>
      <w:tr>
        <w:trPr>
          <w:trHeight w:val="379" w:hRule="exact"/>
        </w:trPr>
        <w:tc>
          <w:tcPr>
            <w:tcW w:w="68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尹同远</w:t>
            </w:r>
          </w:p>
        </w:tc>
        <w:tc>
          <w:tcPr>
            <w:tcW w:w="92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副董事长</w:t>
            </w:r>
          </w:p>
        </w:tc>
        <w:tc>
          <w:tcPr>
            <w:tcW w:w="44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离任</w:t>
            </w:r>
          </w:p>
        </w:tc>
        <w:tc>
          <w:tcPr>
            <w:tcW w:w="38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101" w:right="0"/>
              <w:jc w:val="lef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38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Times New Roman" w:hAnsi="Times New Roman" w:cs="Times New Roman" w:eastAsia="Times New Roman" w:hint="default"/>
                <w:sz w:val="17"/>
                <w:szCs w:val="17"/>
              </w:rPr>
            </w:pPr>
            <w:r>
              <w:rPr>
                <w:rFonts w:ascii="Times New Roman"/>
                <w:sz w:val="17"/>
              </w:rPr>
              <w:t>61</w:t>
            </w:r>
          </w:p>
        </w:tc>
        <w:tc>
          <w:tcPr>
            <w:tcW w:w="145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2001</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2,423,640</w:t>
            </w:r>
          </w:p>
        </w:tc>
        <w:tc>
          <w:tcPr>
            <w:tcW w:w="679" w:type="dxa"/>
            <w:tcBorders>
              <w:top w:val="single" w:sz="3" w:space="0" w:color="000000"/>
              <w:left w:val="single" w:sz="4" w:space="0" w:color="000000"/>
              <w:bottom w:val="single" w:sz="4" w:space="0" w:color="000000"/>
              <w:right w:val="single" w:sz="3" w:space="0" w:color="000000"/>
            </w:tcBorders>
          </w:tcPr>
          <w:p>
            <w:pPr/>
          </w:p>
        </w:tc>
        <w:tc>
          <w:tcPr>
            <w:tcW w:w="576" w:type="dxa"/>
            <w:tcBorders>
              <w:top w:val="single" w:sz="3" w:space="0" w:color="000000"/>
              <w:left w:val="single" w:sz="3" w:space="0" w:color="000000"/>
              <w:bottom w:val="single" w:sz="4" w:space="0" w:color="000000"/>
              <w:right w:val="single" w:sz="3" w:space="0" w:color="000000"/>
            </w:tcBorders>
          </w:tcPr>
          <w:p>
            <w:pPr/>
          </w:p>
        </w:tc>
        <w:tc>
          <w:tcPr>
            <w:tcW w:w="88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2"/>
                <w:sz w:val="17"/>
              </w:rPr>
              <w:t>1,211,820</w:t>
            </w:r>
          </w:p>
        </w:tc>
        <w:tc>
          <w:tcPr>
            <w:tcW w:w="87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3,635,460</w:t>
            </w:r>
          </w:p>
        </w:tc>
      </w:tr>
      <w:tr>
        <w:trPr>
          <w:trHeight w:val="378"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杨洪芹</w:t>
            </w:r>
          </w:p>
        </w:tc>
        <w:tc>
          <w:tcPr>
            <w:tcW w:w="9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监事</w:t>
            </w:r>
          </w:p>
        </w:tc>
        <w:tc>
          <w:tcPr>
            <w:tcW w:w="44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离任</w:t>
            </w:r>
          </w:p>
        </w:tc>
        <w:tc>
          <w:tcPr>
            <w:tcW w:w="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女</w:t>
            </w:r>
            <w:r>
              <w:rPr>
                <w:rFonts w:ascii="宋体" w:hAnsi="宋体" w:cs="宋体" w:eastAsia="宋体" w:hint="default"/>
                <w:sz w:val="17"/>
                <w:szCs w:val="17"/>
              </w:rPr>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Times New Roman" w:hAnsi="Times New Roman" w:cs="Times New Roman" w:eastAsia="Times New Roman" w:hint="default"/>
                <w:sz w:val="17"/>
                <w:szCs w:val="17"/>
              </w:rPr>
            </w:pPr>
            <w:r>
              <w:rPr>
                <w:rFonts w:ascii="Times New Roman"/>
                <w:sz w:val="17"/>
              </w:rPr>
              <w:t>51</w:t>
            </w:r>
          </w:p>
        </w:tc>
        <w:tc>
          <w:tcPr>
            <w:tcW w:w="145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2007</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04</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30</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29</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4" w:space="0" w:color="000000"/>
              <w:left w:val="single" w:sz="3"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3" w:space="0" w:color="000000"/>
            </w:tcBorders>
          </w:tcPr>
          <w:p>
            <w:pPr/>
          </w:p>
        </w:tc>
        <w:tc>
          <w:tcPr>
            <w:tcW w:w="576" w:type="dxa"/>
            <w:tcBorders>
              <w:top w:val="single" w:sz="4" w:space="0" w:color="000000"/>
              <w:left w:val="single" w:sz="3" w:space="0" w:color="000000"/>
              <w:bottom w:val="single" w:sz="4" w:space="0" w:color="000000"/>
              <w:right w:val="single" w:sz="3" w:space="0" w:color="000000"/>
            </w:tcBorders>
          </w:tcPr>
          <w:p>
            <w:pPr/>
          </w:p>
        </w:tc>
        <w:tc>
          <w:tcPr>
            <w:tcW w:w="883" w:type="dxa"/>
            <w:tcBorders>
              <w:top w:val="single" w:sz="4" w:space="0" w:color="000000"/>
              <w:left w:val="single" w:sz="3"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703" w:footer="908" w:top="1000" w:bottom="1100" w:left="1260" w:right="420"/>
        </w:sectPr>
      </w:pPr>
    </w:p>
    <w:p>
      <w:pPr>
        <w:spacing w:line="240" w:lineRule="auto" w:before="11"/>
        <w:rPr>
          <w:rFonts w:ascii="宋体" w:hAnsi="宋体" w:cs="宋体" w:eastAsia="宋体" w:hint="default"/>
          <w:b/>
          <w:bCs/>
          <w:sz w:val="26"/>
          <w:szCs w:val="26"/>
        </w:rPr>
      </w:pPr>
    </w:p>
    <w:tbl>
      <w:tblPr>
        <w:tblW w:w="0" w:type="auto"/>
        <w:jc w:val="left"/>
        <w:tblInd w:w="117" w:type="dxa"/>
        <w:tblLayout w:type="fixed"/>
        <w:tblCellMar>
          <w:top w:w="0" w:type="dxa"/>
          <w:left w:w="0" w:type="dxa"/>
          <w:bottom w:w="0" w:type="dxa"/>
          <w:right w:w="0" w:type="dxa"/>
        </w:tblCellMar>
        <w:tblLook w:val="01E0"/>
      </w:tblPr>
      <w:tblGrid>
        <w:gridCol w:w="688"/>
        <w:gridCol w:w="920"/>
        <w:gridCol w:w="448"/>
        <w:gridCol w:w="383"/>
        <w:gridCol w:w="382"/>
        <w:gridCol w:w="1457"/>
        <w:gridCol w:w="1457"/>
        <w:gridCol w:w="730"/>
        <w:gridCol w:w="679"/>
        <w:gridCol w:w="576"/>
        <w:gridCol w:w="883"/>
        <w:gridCol w:w="875"/>
      </w:tblGrid>
      <w:tr>
        <w:trPr>
          <w:trHeight w:val="378"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肖鹏</w:t>
            </w:r>
          </w:p>
        </w:tc>
        <w:tc>
          <w:tcPr>
            <w:tcW w:w="9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董事会秘书</w:t>
            </w:r>
          </w:p>
        </w:tc>
        <w:tc>
          <w:tcPr>
            <w:tcW w:w="44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离任</w:t>
            </w:r>
          </w:p>
        </w:tc>
        <w:tc>
          <w:tcPr>
            <w:tcW w:w="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Times New Roman" w:hAnsi="Times New Roman" w:cs="Times New Roman" w:eastAsia="Times New Roman" w:hint="default"/>
                <w:sz w:val="17"/>
                <w:szCs w:val="17"/>
              </w:rPr>
            </w:pPr>
            <w:r>
              <w:rPr>
                <w:rFonts w:ascii="Times New Roman"/>
                <w:sz w:val="17"/>
              </w:rPr>
              <w:t>36</w:t>
            </w:r>
          </w:p>
        </w:tc>
        <w:tc>
          <w:tcPr>
            <w:tcW w:w="145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7"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pacing w:val="-3"/>
                <w:sz w:val="17"/>
                <w:szCs w:val="17"/>
              </w:rPr>
              <w:t>11</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16</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73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163" w:right="0"/>
              <w:jc w:val="left"/>
              <w:rPr>
                <w:rFonts w:ascii="Times New Roman" w:hAnsi="Times New Roman" w:cs="Times New Roman" w:eastAsia="Times New Roman" w:hint="default"/>
                <w:sz w:val="17"/>
                <w:szCs w:val="17"/>
              </w:rPr>
            </w:pPr>
            <w:r>
              <w:rPr>
                <w:rFonts w:ascii="Times New Roman"/>
                <w:spacing w:val="-3"/>
                <w:sz w:val="17"/>
              </w:rPr>
              <w:t>111,600</w:t>
            </w:r>
          </w:p>
        </w:tc>
        <w:tc>
          <w:tcPr>
            <w:tcW w:w="679" w:type="dxa"/>
            <w:tcBorders>
              <w:top w:val="single" w:sz="4" w:space="0" w:color="000000"/>
              <w:left w:val="single" w:sz="4" w:space="0" w:color="000000"/>
              <w:bottom w:val="single" w:sz="4" w:space="0" w:color="000000"/>
              <w:right w:val="single" w:sz="3" w:space="0" w:color="000000"/>
            </w:tcBorders>
          </w:tcPr>
          <w:p>
            <w:pPr/>
          </w:p>
        </w:tc>
        <w:tc>
          <w:tcPr>
            <w:tcW w:w="57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79" w:right="0"/>
              <w:jc w:val="left"/>
              <w:rPr>
                <w:rFonts w:ascii="Times New Roman" w:hAnsi="Times New Roman" w:cs="Times New Roman" w:eastAsia="Times New Roman" w:hint="default"/>
                <w:sz w:val="17"/>
                <w:szCs w:val="17"/>
              </w:rPr>
            </w:pPr>
            <w:r>
              <w:rPr>
                <w:rFonts w:ascii="Times New Roman"/>
                <w:sz w:val="17"/>
              </w:rPr>
              <w:t>18,750</w:t>
            </w:r>
          </w:p>
        </w:tc>
        <w:tc>
          <w:tcPr>
            <w:tcW w:w="88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387" w:right="0"/>
              <w:jc w:val="left"/>
              <w:rPr>
                <w:rFonts w:ascii="Times New Roman" w:hAnsi="Times New Roman" w:cs="Times New Roman" w:eastAsia="Times New Roman" w:hint="default"/>
                <w:sz w:val="17"/>
                <w:szCs w:val="17"/>
              </w:rPr>
            </w:pPr>
            <w:r>
              <w:rPr>
                <w:rFonts w:ascii="Times New Roman"/>
                <w:sz w:val="17"/>
              </w:rPr>
              <w:t>55,800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92" w:right="0"/>
              <w:jc w:val="left"/>
              <w:rPr>
                <w:rFonts w:ascii="Times New Roman" w:hAnsi="Times New Roman" w:cs="Times New Roman" w:eastAsia="Times New Roman" w:hint="default"/>
                <w:sz w:val="17"/>
                <w:szCs w:val="17"/>
              </w:rPr>
            </w:pPr>
            <w:r>
              <w:rPr>
                <w:rFonts w:ascii="Times New Roman"/>
                <w:sz w:val="17"/>
              </w:rPr>
              <w:t>148,650</w:t>
            </w:r>
          </w:p>
        </w:tc>
      </w:tr>
      <w:tr>
        <w:trPr>
          <w:trHeight w:val="378"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胡金宝</w:t>
            </w:r>
          </w:p>
        </w:tc>
        <w:tc>
          <w:tcPr>
            <w:tcW w:w="9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财务总监</w:t>
            </w:r>
          </w:p>
        </w:tc>
        <w:tc>
          <w:tcPr>
            <w:tcW w:w="44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离任</w:t>
            </w:r>
          </w:p>
        </w:tc>
        <w:tc>
          <w:tcPr>
            <w:tcW w:w="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Times New Roman" w:hAnsi="Times New Roman" w:cs="Times New Roman" w:eastAsia="Times New Roman" w:hint="default"/>
                <w:sz w:val="17"/>
                <w:szCs w:val="17"/>
              </w:rPr>
            </w:pPr>
            <w:r>
              <w:rPr>
                <w:rFonts w:ascii="Times New Roman"/>
                <w:sz w:val="17"/>
              </w:rPr>
              <w:t>52</w:t>
            </w:r>
          </w:p>
        </w:tc>
        <w:tc>
          <w:tcPr>
            <w:tcW w:w="145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7"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pacing w:val="-3"/>
                <w:sz w:val="17"/>
                <w:szCs w:val="17"/>
              </w:rPr>
              <w:t>11</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16</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5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pacing w:val="-3"/>
                <w:sz w:val="17"/>
                <w:szCs w:val="17"/>
              </w:rPr>
              <w:t>11</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730" w:type="dxa"/>
            <w:tcBorders>
              <w:top w:val="single" w:sz="4" w:space="0" w:color="000000"/>
              <w:left w:val="single" w:sz="3"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3" w:space="0" w:color="000000"/>
            </w:tcBorders>
          </w:tcPr>
          <w:p>
            <w:pPr/>
          </w:p>
        </w:tc>
        <w:tc>
          <w:tcPr>
            <w:tcW w:w="576" w:type="dxa"/>
            <w:tcBorders>
              <w:top w:val="single" w:sz="4" w:space="0" w:color="000000"/>
              <w:left w:val="single" w:sz="3" w:space="0" w:color="000000"/>
              <w:bottom w:val="single" w:sz="4" w:space="0" w:color="000000"/>
              <w:right w:val="single" w:sz="3" w:space="0" w:color="000000"/>
            </w:tcBorders>
          </w:tcPr>
          <w:p>
            <w:pPr/>
          </w:p>
        </w:tc>
        <w:tc>
          <w:tcPr>
            <w:tcW w:w="883" w:type="dxa"/>
            <w:tcBorders>
              <w:top w:val="single" w:sz="4" w:space="0" w:color="000000"/>
              <w:left w:val="single" w:sz="3"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16"/>
          <w:szCs w:val="16"/>
        </w:rPr>
      </w:pPr>
    </w:p>
    <w:p>
      <w:pPr>
        <w:pStyle w:val="Heading2"/>
        <w:spacing w:line="240" w:lineRule="auto" w:before="37"/>
        <w:ind w:left="326" w:right="0"/>
        <w:jc w:val="left"/>
        <w:rPr>
          <w:b w:val="0"/>
          <w:bCs w:val="0"/>
        </w:rPr>
      </w:pPr>
      <w:r>
        <w:rPr/>
        <w:t>二、公司董事、监事、高级管理人员变动情况</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left="326"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7"/>
        <w:rPr>
          <w:rFonts w:ascii="宋体" w:hAnsi="宋体" w:cs="宋体" w:eastAsia="宋体" w:hint="default"/>
          <w:sz w:val="6"/>
          <w:szCs w:val="6"/>
        </w:rPr>
      </w:pPr>
    </w:p>
    <w:tbl>
      <w:tblPr>
        <w:tblW w:w="0" w:type="auto"/>
        <w:jc w:val="left"/>
        <w:tblInd w:w="296" w:type="dxa"/>
        <w:tblLayout w:type="fixed"/>
        <w:tblCellMar>
          <w:top w:w="0" w:type="dxa"/>
          <w:left w:w="0" w:type="dxa"/>
          <w:bottom w:w="0" w:type="dxa"/>
          <w:right w:w="0" w:type="dxa"/>
        </w:tblCellMar>
        <w:tblLook w:val="01E0"/>
      </w:tblPr>
      <w:tblGrid>
        <w:gridCol w:w="1268"/>
        <w:gridCol w:w="1268"/>
        <w:gridCol w:w="1267"/>
        <w:gridCol w:w="1825"/>
        <w:gridCol w:w="3493"/>
      </w:tblGrid>
      <w:tr>
        <w:trPr>
          <w:trHeight w:val="379" w:hRule="exact"/>
        </w:trPr>
        <w:tc>
          <w:tcPr>
            <w:tcW w:w="1268"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姓名</w:t>
            </w:r>
          </w:p>
        </w:tc>
        <w:tc>
          <w:tcPr>
            <w:tcW w:w="1268"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担任的职务</w:t>
            </w:r>
          </w:p>
        </w:tc>
        <w:tc>
          <w:tcPr>
            <w:tcW w:w="1267"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类型</w:t>
            </w:r>
          </w:p>
        </w:tc>
        <w:tc>
          <w:tcPr>
            <w:tcW w:w="1825"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日期</w:t>
            </w:r>
          </w:p>
        </w:tc>
        <w:tc>
          <w:tcPr>
            <w:tcW w:w="3493"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原因</w:t>
            </w:r>
          </w:p>
        </w:tc>
      </w:tr>
      <w:tr>
        <w:trPr>
          <w:trHeight w:val="378" w:hRule="exact"/>
        </w:trPr>
        <w:tc>
          <w:tcPr>
            <w:tcW w:w="126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胡长青</w:t>
            </w:r>
          </w:p>
        </w:tc>
        <w:tc>
          <w:tcPr>
            <w:tcW w:w="126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副董事长</w:t>
            </w:r>
          </w:p>
        </w:tc>
        <w:tc>
          <w:tcPr>
            <w:tcW w:w="126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选举</w:t>
            </w:r>
          </w:p>
        </w:tc>
        <w:tc>
          <w:tcPr>
            <w:tcW w:w="1825"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23</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349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选举为第八届董事会副董事长</w:t>
            </w:r>
          </w:p>
        </w:tc>
      </w:tr>
      <w:tr>
        <w:trPr>
          <w:trHeight w:val="379" w:hRule="exact"/>
        </w:trPr>
        <w:tc>
          <w:tcPr>
            <w:tcW w:w="126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陈刚</w:t>
            </w:r>
          </w:p>
        </w:tc>
        <w:tc>
          <w:tcPr>
            <w:tcW w:w="126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董事</w:t>
            </w:r>
          </w:p>
        </w:tc>
        <w:tc>
          <w:tcPr>
            <w:tcW w:w="126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选举</w:t>
            </w:r>
          </w:p>
        </w:tc>
        <w:tc>
          <w:tcPr>
            <w:tcW w:w="182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3493"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选举为公司第八届董事会董事</w:t>
            </w:r>
          </w:p>
        </w:tc>
      </w:tr>
      <w:tr>
        <w:trPr>
          <w:trHeight w:val="378" w:hRule="exact"/>
        </w:trPr>
        <w:tc>
          <w:tcPr>
            <w:tcW w:w="126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肖鹏</w:t>
            </w:r>
          </w:p>
        </w:tc>
        <w:tc>
          <w:tcPr>
            <w:tcW w:w="126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董事会秘书</w:t>
            </w:r>
          </w:p>
        </w:tc>
        <w:tc>
          <w:tcPr>
            <w:tcW w:w="126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解聘</w:t>
            </w:r>
          </w:p>
        </w:tc>
        <w:tc>
          <w:tcPr>
            <w:tcW w:w="18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19</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349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因个人工作变动原因辞去董事会秘书职务</w:t>
            </w:r>
          </w:p>
        </w:tc>
      </w:tr>
      <w:tr>
        <w:trPr>
          <w:trHeight w:val="378" w:hRule="exact"/>
        </w:trPr>
        <w:tc>
          <w:tcPr>
            <w:tcW w:w="126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袁西坤</w:t>
            </w:r>
          </w:p>
        </w:tc>
        <w:tc>
          <w:tcPr>
            <w:tcW w:w="126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董事会秘书</w:t>
            </w:r>
          </w:p>
        </w:tc>
        <w:tc>
          <w:tcPr>
            <w:tcW w:w="126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聘任</w:t>
            </w:r>
          </w:p>
        </w:tc>
        <w:tc>
          <w:tcPr>
            <w:tcW w:w="18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16</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349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董事会聘任为董事会秘书</w:t>
            </w:r>
          </w:p>
        </w:tc>
      </w:tr>
      <w:tr>
        <w:trPr>
          <w:trHeight w:val="379" w:hRule="exact"/>
        </w:trPr>
        <w:tc>
          <w:tcPr>
            <w:tcW w:w="126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李伟先</w:t>
            </w:r>
          </w:p>
        </w:tc>
        <w:tc>
          <w:tcPr>
            <w:tcW w:w="126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总经理</w:t>
            </w:r>
          </w:p>
        </w:tc>
        <w:tc>
          <w:tcPr>
            <w:tcW w:w="126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聘任</w:t>
            </w:r>
          </w:p>
        </w:tc>
        <w:tc>
          <w:tcPr>
            <w:tcW w:w="182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pacing w:val="-3"/>
                <w:sz w:val="17"/>
                <w:szCs w:val="17"/>
              </w:rPr>
              <w:t>11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3493"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董事会聘任为新一轮轮值总经理</w:t>
            </w:r>
          </w:p>
        </w:tc>
      </w:tr>
      <w:tr>
        <w:trPr>
          <w:trHeight w:val="378" w:hRule="exact"/>
        </w:trPr>
        <w:tc>
          <w:tcPr>
            <w:tcW w:w="126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董连明</w:t>
            </w:r>
          </w:p>
        </w:tc>
        <w:tc>
          <w:tcPr>
            <w:tcW w:w="126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财务总监</w:t>
            </w:r>
          </w:p>
        </w:tc>
        <w:tc>
          <w:tcPr>
            <w:tcW w:w="126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聘任</w:t>
            </w:r>
          </w:p>
        </w:tc>
        <w:tc>
          <w:tcPr>
            <w:tcW w:w="1825"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pacing w:val="-3"/>
                <w:sz w:val="17"/>
                <w:szCs w:val="17"/>
              </w:rPr>
              <w:t>11</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349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董事会聘任为财务总监</w:t>
            </w:r>
          </w:p>
        </w:tc>
      </w:tr>
      <w:tr>
        <w:trPr>
          <w:trHeight w:val="378" w:hRule="exact"/>
        </w:trPr>
        <w:tc>
          <w:tcPr>
            <w:tcW w:w="126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尹同远</w:t>
            </w:r>
          </w:p>
        </w:tc>
        <w:tc>
          <w:tcPr>
            <w:tcW w:w="126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副董事长</w:t>
            </w:r>
          </w:p>
        </w:tc>
        <w:tc>
          <w:tcPr>
            <w:tcW w:w="126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离任</w:t>
            </w:r>
          </w:p>
        </w:tc>
        <w:tc>
          <w:tcPr>
            <w:tcW w:w="1825"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349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到达法定退休年龄</w:t>
            </w:r>
          </w:p>
        </w:tc>
      </w:tr>
      <w:tr>
        <w:trPr>
          <w:trHeight w:val="379" w:hRule="exact"/>
        </w:trPr>
        <w:tc>
          <w:tcPr>
            <w:tcW w:w="126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胡金宝</w:t>
            </w:r>
          </w:p>
        </w:tc>
        <w:tc>
          <w:tcPr>
            <w:tcW w:w="126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财务总监</w:t>
            </w:r>
          </w:p>
        </w:tc>
        <w:tc>
          <w:tcPr>
            <w:tcW w:w="126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解聘</w:t>
            </w:r>
          </w:p>
        </w:tc>
        <w:tc>
          <w:tcPr>
            <w:tcW w:w="182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pacing w:val="-3"/>
                <w:sz w:val="17"/>
                <w:szCs w:val="17"/>
              </w:rPr>
              <w:t>11</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3493"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因个人工作变动原因辞去财务总监职务</w:t>
            </w:r>
          </w:p>
        </w:tc>
      </w:tr>
      <w:tr>
        <w:trPr>
          <w:trHeight w:val="378" w:hRule="exact"/>
        </w:trPr>
        <w:tc>
          <w:tcPr>
            <w:tcW w:w="126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杨洪芹</w:t>
            </w:r>
          </w:p>
        </w:tc>
        <w:tc>
          <w:tcPr>
            <w:tcW w:w="126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监事</w:t>
            </w:r>
          </w:p>
        </w:tc>
        <w:tc>
          <w:tcPr>
            <w:tcW w:w="126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离任</w:t>
            </w:r>
          </w:p>
        </w:tc>
        <w:tc>
          <w:tcPr>
            <w:tcW w:w="18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349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到达法定退休年龄</w:t>
            </w:r>
          </w:p>
        </w:tc>
      </w:tr>
    </w:tbl>
    <w:p>
      <w:pPr>
        <w:spacing w:line="240" w:lineRule="auto" w:before="8"/>
        <w:rPr>
          <w:rFonts w:ascii="宋体" w:hAnsi="宋体" w:cs="宋体" w:eastAsia="宋体" w:hint="default"/>
          <w:sz w:val="16"/>
          <w:szCs w:val="16"/>
        </w:rPr>
      </w:pPr>
    </w:p>
    <w:p>
      <w:pPr>
        <w:pStyle w:val="Heading2"/>
        <w:spacing w:line="240" w:lineRule="auto" w:before="37"/>
        <w:ind w:left="326" w:right="0"/>
        <w:jc w:val="left"/>
        <w:rPr>
          <w:b w:val="0"/>
          <w:bCs w:val="0"/>
        </w:rPr>
      </w:pPr>
      <w:r>
        <w:rPr/>
        <w:t>三、任职情况</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left="326" w:right="0"/>
        <w:jc w:val="left"/>
      </w:pPr>
      <w:r>
        <w:rPr/>
        <w:t>公司现任董事、监事、高级管理人员专业背景、主要工作经历以及目前在公司的主要职责</w:t>
      </w:r>
    </w:p>
    <w:p>
      <w:pPr>
        <w:pStyle w:val="Heading4"/>
        <w:spacing w:line="240" w:lineRule="auto" w:before="93"/>
        <w:ind w:left="723" w:right="0"/>
        <w:jc w:val="left"/>
        <w:rPr>
          <w:b w:val="0"/>
          <w:bCs w:val="0"/>
        </w:rPr>
      </w:pPr>
      <w:r>
        <w:rPr>
          <w:rFonts w:ascii="Times New Roman" w:hAnsi="Times New Roman" w:cs="Times New Roman" w:eastAsia="Times New Roman" w:hint="default"/>
          <w:w w:val="105"/>
        </w:rPr>
        <w:t>1</w:t>
      </w:r>
      <w:r>
        <w:rPr>
          <w:w w:val="105"/>
        </w:rPr>
        <w:t>、董事会成员简介</w:t>
      </w:r>
      <w:r>
        <w:rPr>
          <w:b w:val="0"/>
          <w:bCs w:val="0"/>
        </w:rPr>
      </w:r>
    </w:p>
    <w:p>
      <w:pPr>
        <w:pStyle w:val="Heading4"/>
        <w:spacing w:line="240" w:lineRule="auto" w:before="31"/>
        <w:ind w:left="723" w:right="0"/>
        <w:jc w:val="left"/>
        <w:rPr>
          <w:b w:val="0"/>
          <w:bCs w:val="0"/>
        </w:rPr>
      </w:pPr>
      <w:r>
        <w:rPr>
          <w:w w:val="105"/>
        </w:rPr>
        <w:t>（</w:t>
      </w:r>
      <w:r>
        <w:rPr>
          <w:rFonts w:ascii="Times New Roman" w:hAnsi="Times New Roman" w:cs="Times New Roman" w:eastAsia="Times New Roman" w:hint="default"/>
          <w:w w:val="105"/>
        </w:rPr>
        <w:t>1</w:t>
      </w:r>
      <w:r>
        <w:rPr>
          <w:w w:val="105"/>
        </w:rPr>
        <w:t>）执行董事简介</w:t>
      </w:r>
      <w:r>
        <w:rPr>
          <w:b w:val="0"/>
          <w:bCs w:val="0"/>
        </w:rPr>
      </w:r>
    </w:p>
    <w:p>
      <w:pPr>
        <w:pStyle w:val="BodyText"/>
        <w:spacing w:line="307" w:lineRule="auto" w:before="43"/>
        <w:ind w:left="326" w:right="1163" w:firstLine="394"/>
        <w:jc w:val="both"/>
      </w:pPr>
      <w:r>
        <w:rPr>
          <w:w w:val="95"/>
        </w:rPr>
        <w:t>陈洪国先生，中国国籍，无境外永久居留权，</w:t>
      </w:r>
      <w:r>
        <w:rPr>
          <w:rFonts w:ascii="Times New Roman" w:hAnsi="Times New Roman" w:cs="Times New Roman" w:eastAsia="Times New Roman" w:hint="default"/>
          <w:w w:val="95"/>
        </w:rPr>
        <w:t>1987</w:t>
      </w:r>
      <w:r>
        <w:rPr>
          <w:w w:val="95"/>
        </w:rPr>
        <w:t>年加入公司，历任车间主任、分厂厂长、武汉晨鸣汉阳纸业股份有</w:t>
      </w:r>
      <w:r>
        <w:rPr>
          <w:spacing w:val="-1"/>
          <w:w w:val="99"/>
        </w:rPr>
        <w:t> </w:t>
      </w:r>
      <w:r>
        <w:rPr>
          <w:spacing w:val="-3"/>
        </w:rPr>
        <w:t>限公司董事长、公司副总经理、公司董事、公司总经理等职务，现任公司董事长，晨鸣控股有限公司董事长兼总经理。陈洪</w:t>
      </w:r>
      <w:r>
        <w:rPr>
          <w:spacing w:val="-74"/>
        </w:rPr>
        <w:t> </w:t>
      </w:r>
      <w:r>
        <w:rPr>
          <w:spacing w:val="-74"/>
        </w:rPr>
      </w:r>
      <w:r>
        <w:rPr/>
        <w:t>国先生为公司副总经理李雪芹女士的配偶。</w:t>
      </w:r>
    </w:p>
    <w:p>
      <w:pPr>
        <w:pStyle w:val="BodyText"/>
        <w:spacing w:line="297" w:lineRule="auto" w:before="24"/>
        <w:ind w:left="326" w:right="1162" w:firstLine="394"/>
        <w:jc w:val="both"/>
      </w:pPr>
      <w:r>
        <w:rPr>
          <w:w w:val="95"/>
        </w:rPr>
        <w:t>胡长青先生，中国国籍，无境外永久居留权，</w:t>
      </w:r>
      <w:r>
        <w:rPr>
          <w:spacing w:val="48"/>
          <w:w w:val="95"/>
        </w:rPr>
        <w:t> </w:t>
      </w:r>
      <w:r>
        <w:rPr>
          <w:rFonts w:ascii="Times New Roman" w:hAnsi="Times New Roman" w:cs="Times New Roman" w:eastAsia="Times New Roman" w:hint="default"/>
          <w:w w:val="95"/>
        </w:rPr>
        <w:t>1988</w:t>
      </w:r>
      <w:r>
        <w:rPr>
          <w:w w:val="95"/>
        </w:rPr>
        <w:t>年加入公司，历任公司技改部长、分厂厂长、副总经理、公司董事</w:t>
      </w:r>
      <w:r>
        <w:rPr>
          <w:spacing w:val="-1"/>
          <w:w w:val="99"/>
        </w:rPr>
        <w:t> </w:t>
      </w:r>
      <w:r>
        <w:rPr/>
        <w:t>等职务，现任晨鸣控股有限公司董事、公司副董事长。</w:t>
      </w:r>
    </w:p>
    <w:p>
      <w:pPr>
        <w:pStyle w:val="BodyText"/>
        <w:spacing w:line="307" w:lineRule="auto" w:before="30"/>
        <w:ind w:left="326" w:right="1164" w:firstLine="394"/>
        <w:jc w:val="both"/>
      </w:pPr>
      <w:r>
        <w:rPr>
          <w:w w:val="95"/>
        </w:rPr>
        <w:t>耿光林先生，中国国籍，无境外永久居留权，</w:t>
      </w:r>
      <w:r>
        <w:rPr>
          <w:rFonts w:ascii="Times New Roman" w:hAnsi="Times New Roman" w:cs="Times New Roman" w:eastAsia="Times New Roman" w:hint="default"/>
          <w:w w:val="95"/>
        </w:rPr>
        <w:t>1992</w:t>
      </w:r>
      <w:r>
        <w:rPr>
          <w:w w:val="95"/>
        </w:rPr>
        <w:t>年加入公司，历任公司车间主任、武汉晨鸣汉阳纸业股份有限公司</w:t>
      </w:r>
      <w:r>
        <w:rPr>
          <w:spacing w:val="-1"/>
          <w:w w:val="99"/>
        </w:rPr>
        <w:t> </w:t>
      </w:r>
      <w:r>
        <w:rPr>
          <w:spacing w:val="-3"/>
        </w:rPr>
        <w:t>董事长、吉林晨鸣纸业有限责任公司董事长、江西晨鸣纸业有限责任公司董事长、晨鸣控股有限公司董事、公司总经理等职</w:t>
      </w:r>
      <w:r>
        <w:rPr>
          <w:spacing w:val="-78"/>
        </w:rPr>
        <w:t> </w:t>
      </w:r>
      <w:r>
        <w:rPr>
          <w:spacing w:val="-78"/>
        </w:rPr>
      </w:r>
      <w:r>
        <w:rPr/>
        <w:t>务，现任公司董事、副总经理。</w:t>
      </w:r>
    </w:p>
    <w:p>
      <w:pPr>
        <w:pStyle w:val="BodyText"/>
        <w:spacing w:line="307" w:lineRule="auto" w:before="24"/>
        <w:ind w:left="326" w:right="1163" w:firstLine="394"/>
        <w:jc w:val="both"/>
      </w:pPr>
      <w:r>
        <w:rPr>
          <w:w w:val="95"/>
        </w:rPr>
        <w:t>李峰先生，中国国籍，无境外永久居留权，</w:t>
      </w:r>
      <w:r>
        <w:rPr>
          <w:rFonts w:ascii="Times New Roman" w:hAnsi="Times New Roman" w:cs="Times New Roman" w:eastAsia="Times New Roman" w:hint="default"/>
          <w:w w:val="95"/>
        </w:rPr>
        <w:t>1992</w:t>
      </w:r>
      <w:r>
        <w:rPr>
          <w:w w:val="95"/>
        </w:rPr>
        <w:t>年加入公司，历任公司车间主任、总经理助理，武汉晨鸣汉阳纸业股</w:t>
      </w:r>
      <w:r>
        <w:rPr>
          <w:spacing w:val="-1"/>
          <w:w w:val="99"/>
        </w:rPr>
        <w:t> </w:t>
      </w:r>
      <w:r>
        <w:rPr>
          <w:spacing w:val="-3"/>
        </w:rPr>
        <w:t>份有限公司副总经理、董事长等职务，现任公司董事，分管销售公司文化纸产品工作。李峰先生为公司副总经理李雪芹女士</w:t>
      </w:r>
      <w:r>
        <w:rPr>
          <w:spacing w:val="-74"/>
        </w:rPr>
        <w:t> </w:t>
      </w:r>
      <w:r>
        <w:rPr>
          <w:spacing w:val="-74"/>
        </w:rPr>
      </w:r>
      <w:r>
        <w:rPr/>
        <w:t>的弟弟。</w:t>
      </w:r>
    </w:p>
    <w:p>
      <w:pPr>
        <w:pStyle w:val="BodyText"/>
        <w:spacing w:line="297" w:lineRule="auto" w:before="24"/>
        <w:ind w:left="326" w:right="1162" w:firstLine="394"/>
        <w:jc w:val="both"/>
      </w:pPr>
      <w:r>
        <w:rPr>
          <w:spacing w:val="-6"/>
        </w:rPr>
        <w:t>陈刚先生，中国国籍，无境外永久居留权，</w:t>
      </w:r>
      <w:r>
        <w:rPr>
          <w:rFonts w:ascii="Times New Roman" w:hAnsi="Times New Roman" w:cs="Times New Roman" w:eastAsia="Times New Roman" w:hint="default"/>
          <w:spacing w:val="-6"/>
        </w:rPr>
        <w:t>1992</w:t>
      </w:r>
      <w:r>
        <w:rPr>
          <w:rFonts w:ascii="Times New Roman" w:hAnsi="Times New Roman" w:cs="Times New Roman" w:eastAsia="Times New Roman" w:hint="default"/>
          <w:spacing w:val="8"/>
        </w:rPr>
        <w:t> </w:t>
      </w:r>
      <w:r>
        <w:rPr>
          <w:spacing w:val="-5"/>
        </w:rPr>
        <w:t>年加入公司，历任公司分厂厂长、湛江晨鸣总经理、吉林晨鸣总经理、</w:t>
      </w:r>
      <w:r>
        <w:rPr>
          <w:spacing w:val="-1"/>
          <w:w w:val="99"/>
        </w:rPr>
        <w:t> </w:t>
      </w:r>
      <w:r>
        <w:rPr/>
        <w:t>江西晨鸣分管领导、公司生产总监助理、公司生产副总监等职务，现任公司董事。</w:t>
      </w:r>
    </w:p>
    <w:p>
      <w:pPr>
        <w:pStyle w:val="Heading4"/>
        <w:spacing w:line="240" w:lineRule="auto" w:before="17"/>
        <w:ind w:left="723" w:right="0"/>
        <w:jc w:val="left"/>
        <w:rPr>
          <w:b w:val="0"/>
          <w:bCs w:val="0"/>
        </w:rPr>
      </w:pPr>
      <w:r>
        <w:rPr>
          <w:w w:val="105"/>
        </w:rPr>
        <w:t>（</w:t>
      </w:r>
      <w:r>
        <w:rPr>
          <w:rFonts w:ascii="Times New Roman" w:hAnsi="Times New Roman" w:cs="Times New Roman" w:eastAsia="Times New Roman" w:hint="default"/>
          <w:w w:val="105"/>
        </w:rPr>
        <w:t>2</w:t>
      </w:r>
      <w:r>
        <w:rPr>
          <w:w w:val="105"/>
        </w:rPr>
        <w:t>）非执行董事简介</w:t>
      </w:r>
      <w:r>
        <w:rPr>
          <w:b w:val="0"/>
          <w:bCs w:val="0"/>
        </w:rPr>
      </w:r>
    </w:p>
    <w:p>
      <w:pPr>
        <w:pStyle w:val="BodyText"/>
        <w:spacing w:line="316" w:lineRule="auto" w:before="43"/>
        <w:ind w:left="326" w:right="0" w:firstLine="394"/>
        <w:jc w:val="left"/>
      </w:pPr>
      <w:r>
        <w:rPr/>
        <w:t>杨桂花女士，中国国籍，无境外永久居留权，工学博士，博士生导师，百千万人才工程国家级人选，现为齐鲁工业大</w:t>
      </w:r>
      <w:r>
        <w:rPr>
          <w:spacing w:val="-1"/>
          <w:w w:val="99"/>
        </w:rPr>
        <w:t> </w:t>
      </w:r>
      <w:r>
        <w:rPr>
          <w:spacing w:val="-1"/>
        </w:rPr>
        <w:t>学教授，兼任山东造纸学会常务理事、中国造纸学会纳米纤维素及复合材料专业委员会委员、国家自然科学基金评审专家。</w:t>
      </w:r>
      <w:r>
        <w:rPr>
          <w:spacing w:val="1"/>
          <w:w w:val="99"/>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月开始任公司非执行董事。</w:t>
      </w:r>
    </w:p>
    <w:p>
      <w:pPr>
        <w:pStyle w:val="BodyText"/>
        <w:spacing w:line="316" w:lineRule="auto"/>
        <w:ind w:left="326" w:right="1164" w:firstLine="394"/>
        <w:jc w:val="both"/>
      </w:pPr>
      <w:r>
        <w:rPr>
          <w:w w:val="95"/>
        </w:rPr>
        <w:t>张宏女士，中国国籍，无境外永久居留权，经济学博士，现任山东大学教授、博士生导师、跨国公司研究所所长、中</w:t>
      </w:r>
      <w:r>
        <w:rPr>
          <w:spacing w:val="-1"/>
          <w:w w:val="99"/>
        </w:rPr>
        <w:t> </w:t>
      </w:r>
      <w:r>
        <w:rPr>
          <w:spacing w:val="-3"/>
        </w:rPr>
        <w:t>国注册会计师非执业会员，中国国际贸易学会理事、山东省对外贸易学会理事，兼任山东章鼓股份有限公司独立董事、山东</w:t>
      </w:r>
    </w:p>
    <w:p>
      <w:pPr>
        <w:spacing w:after="0" w:line="316" w:lineRule="auto"/>
        <w:jc w:val="both"/>
        <w:sectPr>
          <w:pgSz w:w="12240" w:h="15840"/>
          <w:pgMar w:header="703" w:footer="908" w:top="1000" w:bottom="1100" w:left="1260" w:right="420"/>
        </w:sectPr>
      </w:pPr>
    </w:p>
    <w:p>
      <w:pPr>
        <w:spacing w:line="240" w:lineRule="auto" w:before="12"/>
        <w:rPr>
          <w:rFonts w:ascii="宋体" w:hAnsi="宋体" w:cs="宋体" w:eastAsia="宋体" w:hint="default"/>
          <w:sz w:val="23"/>
          <w:szCs w:val="23"/>
        </w:rPr>
      </w:pPr>
    </w:p>
    <w:p>
      <w:pPr>
        <w:pStyle w:val="BodyText"/>
        <w:spacing w:line="240" w:lineRule="auto" w:before="47"/>
        <w:ind w:right="1008"/>
        <w:jc w:val="left"/>
      </w:pPr>
      <w:r>
        <w:rPr/>
        <w:t>得利斯食品股份有限公司独立董事和辰欣药业股份有限公司独立董事。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月开始担任公司非执行董事。</w:t>
      </w:r>
    </w:p>
    <w:p>
      <w:pPr>
        <w:pStyle w:val="Heading4"/>
        <w:spacing w:line="240" w:lineRule="auto" w:before="45"/>
        <w:ind w:left="543" w:right="1008"/>
        <w:jc w:val="left"/>
        <w:rPr>
          <w:b w:val="0"/>
          <w:bCs w:val="0"/>
        </w:rPr>
      </w:pPr>
      <w:r>
        <w:rPr>
          <w:w w:val="105"/>
        </w:rPr>
        <w:t>（</w:t>
      </w:r>
      <w:r>
        <w:rPr>
          <w:rFonts w:ascii="Times New Roman" w:hAnsi="Times New Roman" w:cs="Times New Roman" w:eastAsia="Times New Roman" w:hint="default"/>
          <w:w w:val="105"/>
        </w:rPr>
        <w:t>3</w:t>
      </w:r>
      <w:r>
        <w:rPr>
          <w:w w:val="105"/>
        </w:rPr>
        <w:t>）独立非执行董事简介</w:t>
      </w:r>
      <w:r>
        <w:rPr>
          <w:b w:val="0"/>
          <w:bCs w:val="0"/>
        </w:rPr>
      </w:r>
    </w:p>
    <w:p>
      <w:pPr>
        <w:pStyle w:val="BodyText"/>
        <w:spacing w:line="316" w:lineRule="auto" w:before="43"/>
        <w:ind w:right="1164" w:firstLine="394"/>
        <w:jc w:val="both"/>
      </w:pPr>
      <w:r>
        <w:rPr>
          <w:w w:val="95"/>
        </w:rPr>
        <w:t>潘爱玲女士，中国国籍，无境外永久居留权，现为山东大学管理学院教授、山东大学投融资研究中心主任、山东省会</w:t>
      </w:r>
      <w:r>
        <w:rPr>
          <w:spacing w:val="-1"/>
          <w:w w:val="99"/>
        </w:rPr>
        <w:t> </w:t>
      </w:r>
      <w:r>
        <w:rPr>
          <w:spacing w:val="-3"/>
        </w:rPr>
        <w:t>计学会理事、山东省比较管理研究会常务理事、台湾东吴大学客座教授、美国康涅狄格大学访问学者，兼任中国重汽集团济</w:t>
      </w:r>
      <w:r>
        <w:rPr>
          <w:spacing w:val="-75"/>
        </w:rPr>
        <w:t> </w:t>
      </w:r>
      <w:r>
        <w:rPr>
          <w:spacing w:val="-75"/>
        </w:rPr>
      </w:r>
      <w:r>
        <w:rPr/>
        <w:t>南卡车股份有限公司独立董事、浪潮软件股份有限公司独立董事。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月开始担任公司独立非执行董事。</w:t>
      </w:r>
    </w:p>
    <w:p>
      <w:pPr>
        <w:pStyle w:val="BodyText"/>
        <w:spacing w:line="316" w:lineRule="auto"/>
        <w:ind w:right="1163" w:firstLine="394"/>
        <w:jc w:val="both"/>
      </w:pPr>
      <w:r>
        <w:rPr>
          <w:w w:val="95"/>
        </w:rPr>
        <w:t>王凤荣女士，中国国籍，无境外永久居留权，经济学博士，美国西弗吉尼亚大学访问学者，曾任山东经济学院财金系</w:t>
      </w:r>
      <w:r>
        <w:rPr>
          <w:spacing w:val="-1"/>
          <w:w w:val="99"/>
        </w:rPr>
        <w:t> </w:t>
      </w:r>
      <w:r>
        <w:rPr>
          <w:spacing w:val="-3"/>
        </w:rPr>
        <w:t>讲师、山东大学经济研究中心副教授，现任山东大学经济研究院和山东大学山东发展研究院教授、博士生导师，国家社科基</w:t>
      </w:r>
      <w:r>
        <w:rPr>
          <w:spacing w:val="-75"/>
        </w:rPr>
        <w:t> </w:t>
      </w:r>
      <w:r>
        <w:rPr>
          <w:spacing w:val="-75"/>
        </w:rPr>
      </w:r>
      <w:r>
        <w:rPr>
          <w:spacing w:val="-3"/>
        </w:rPr>
        <w:t>金评审专家、国家自然科学基金评审专家，人民银行济南分行货币信贷执行政策特邀分析员，山东省青年社会科学工作者协</w:t>
      </w:r>
      <w:r>
        <w:rPr>
          <w:spacing w:val="-75"/>
        </w:rPr>
        <w:t> </w:t>
      </w:r>
      <w:r>
        <w:rPr>
          <w:spacing w:val="-75"/>
        </w:rPr>
      </w:r>
      <w:r>
        <w:rPr/>
        <w:t>会常务理事。兼任山东新能泰山发电股份有限公司独立董事、山东登海种业股份有限公司独立董事。</w:t>
      </w:r>
    </w:p>
    <w:p>
      <w:pPr>
        <w:pStyle w:val="BodyText"/>
        <w:spacing w:line="316" w:lineRule="auto" w:before="17"/>
        <w:ind w:right="1008" w:firstLine="394"/>
        <w:jc w:val="left"/>
      </w:pPr>
      <w:r>
        <w:rPr/>
        <w:t>黄磊先生，中国国籍，无境外永久居留权，经济学博士，曾任山东财政学院金融学系主任、金融学院院长；现任山东</w:t>
      </w:r>
      <w:r>
        <w:rPr>
          <w:spacing w:val="-1"/>
          <w:w w:val="99"/>
        </w:rPr>
        <w:t> </w:t>
      </w:r>
      <w:r>
        <w:rPr>
          <w:spacing w:val="-1"/>
        </w:rPr>
        <w:t>财经大学金融学院教授、山东财经大学教授委员会主任、校学术委员会副主任、教育部金融学类专业教学指导委员会委员、</w:t>
      </w:r>
      <w:r>
        <w:rPr>
          <w:spacing w:val="1"/>
          <w:w w:val="99"/>
        </w:rPr>
        <w:t> </w:t>
      </w:r>
      <w:r>
        <w:rPr>
          <w:spacing w:val="-3"/>
        </w:rPr>
        <w:t>山东金融产业优化与区域管理协同创新中心副主任、山东财经大学泰山资本市场研究中心主任、山东资本市场人才培训基地</w:t>
      </w:r>
      <w:r>
        <w:rPr>
          <w:spacing w:val="-73"/>
        </w:rPr>
        <w:t> </w:t>
      </w:r>
      <w:r>
        <w:rPr>
          <w:spacing w:val="-73"/>
        </w:rPr>
      </w:r>
      <w:r>
        <w:rPr/>
        <w:t>主任，兼任万家基金管理有限公司独立董事。</w:t>
      </w:r>
    </w:p>
    <w:p>
      <w:pPr>
        <w:pStyle w:val="BodyText"/>
        <w:spacing w:line="307" w:lineRule="auto" w:before="16"/>
        <w:ind w:right="1008" w:firstLine="394"/>
        <w:jc w:val="left"/>
      </w:pPr>
      <w:r>
        <w:rPr/>
        <w:t>梁阜女士，中国国籍，无境外永久居留权，管理学博士，山东省有突出贡献的中青年专家</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清华大学访问学者。现任</w:t>
      </w:r>
      <w:r>
        <w:rPr>
          <w:spacing w:val="-1"/>
          <w:w w:val="99"/>
        </w:rPr>
        <w:t> </w:t>
      </w:r>
      <w:r>
        <w:rPr>
          <w:spacing w:val="-3"/>
        </w:rPr>
        <w:t>山东财经大学工商管理学院教授、博士生导师，山东青年政治学院客座教授，国家社科基金项目同行评议专家、山东省高等</w:t>
      </w:r>
      <w:r>
        <w:rPr>
          <w:spacing w:val="-75"/>
        </w:rPr>
        <w:t> </w:t>
      </w:r>
      <w:r>
        <w:rPr>
          <w:spacing w:val="-75"/>
        </w:rPr>
      </w:r>
      <w:r>
        <w:rPr/>
        <w:t>教育人才研究会理事、山东省经济学会理事、山东省管理学会常务理事；兼任山东钢铁集团有限公司外部董事。</w:t>
      </w:r>
    </w:p>
    <w:p>
      <w:pPr>
        <w:pStyle w:val="Heading4"/>
        <w:spacing w:line="240" w:lineRule="auto" w:before="10"/>
        <w:ind w:left="543" w:right="1008"/>
        <w:jc w:val="left"/>
        <w:rPr>
          <w:b w:val="0"/>
          <w:bCs w:val="0"/>
        </w:rPr>
      </w:pPr>
      <w:r>
        <w:rPr>
          <w:rFonts w:ascii="Times New Roman" w:hAnsi="Times New Roman" w:cs="Times New Roman" w:eastAsia="Times New Roman" w:hint="default"/>
          <w:w w:val="105"/>
        </w:rPr>
        <w:t>2</w:t>
      </w:r>
      <w:r>
        <w:rPr>
          <w:w w:val="105"/>
        </w:rPr>
        <w:t>、监事成员简介</w:t>
      </w:r>
      <w:r>
        <w:rPr>
          <w:b w:val="0"/>
          <w:bCs w:val="0"/>
        </w:rPr>
      </w:r>
    </w:p>
    <w:p>
      <w:pPr>
        <w:pStyle w:val="BodyText"/>
        <w:spacing w:line="297" w:lineRule="auto" w:before="44"/>
        <w:ind w:right="1008" w:firstLine="394"/>
        <w:jc w:val="left"/>
      </w:pPr>
      <w:r>
        <w:rPr>
          <w:w w:val="95"/>
        </w:rPr>
        <w:t>李栋先生，中国国籍，无境外永久居留权，</w:t>
      </w:r>
      <w:r>
        <w:rPr>
          <w:spacing w:val="49"/>
          <w:w w:val="95"/>
        </w:rPr>
        <w:t> </w:t>
      </w:r>
      <w:r>
        <w:rPr>
          <w:rFonts w:ascii="Times New Roman" w:hAnsi="Times New Roman" w:cs="Times New Roman" w:eastAsia="Times New Roman" w:hint="default"/>
          <w:w w:val="95"/>
        </w:rPr>
        <w:t>2004</w:t>
      </w:r>
      <w:r>
        <w:rPr>
          <w:w w:val="95"/>
        </w:rPr>
        <w:t>年加入公司，历任公司财务部成本核算科副科长、综合科科长、湛江</w:t>
      </w:r>
      <w:r>
        <w:rPr>
          <w:spacing w:val="-1"/>
          <w:w w:val="99"/>
        </w:rPr>
        <w:t> </w:t>
      </w:r>
      <w:r>
        <w:rPr/>
        <w:t>晨鸣财务总监、集团财务部部长等职务，现任晨鸣控股有限公司董事、副总经理，公司监事会主席。</w:t>
      </w:r>
    </w:p>
    <w:p>
      <w:pPr>
        <w:pStyle w:val="BodyText"/>
        <w:spacing w:line="297" w:lineRule="auto" w:before="30"/>
        <w:ind w:right="1008" w:firstLine="394"/>
        <w:jc w:val="left"/>
      </w:pPr>
      <w:r>
        <w:rPr>
          <w:spacing w:val="-1"/>
        </w:rPr>
        <w:t>孙迎花女士，中国国籍，无境外永久居留权，助理经济师，</w:t>
      </w:r>
      <w:r>
        <w:rPr>
          <w:rFonts w:ascii="Times New Roman" w:hAnsi="Times New Roman" w:cs="Times New Roman" w:eastAsia="Times New Roman" w:hint="default"/>
          <w:spacing w:val="-1"/>
        </w:rPr>
        <w:t>1993</w:t>
      </w:r>
      <w:r>
        <w:rPr>
          <w:spacing w:val="-1"/>
        </w:rPr>
        <w:t>年加入公司，历任公司物价审计科科长、审计部部长</w:t>
      </w:r>
      <w:r>
        <w:rPr>
          <w:spacing w:val="-1"/>
          <w:w w:val="99"/>
        </w:rPr>
        <w:t> </w:t>
      </w:r>
      <w:r>
        <w:rPr/>
        <w:t>等职务，现任公司总经理助理，分管稽察部工作。</w:t>
      </w:r>
    </w:p>
    <w:p>
      <w:pPr>
        <w:pStyle w:val="BodyText"/>
        <w:spacing w:line="304" w:lineRule="auto" w:before="30"/>
        <w:ind w:right="1162" w:firstLine="394"/>
        <w:jc w:val="left"/>
      </w:pPr>
      <w:r>
        <w:rPr>
          <w:spacing w:val="-4"/>
        </w:rPr>
        <w:t>张晓峰先生，中国国籍，无境外永久居留权，毕业于山东大学管理学院，博士学位，研究方向为企业战略与公司治理、</w:t>
      </w:r>
      <w:r>
        <w:rPr>
          <w:spacing w:val="-1"/>
          <w:w w:val="99"/>
        </w:rPr>
        <w:t> </w:t>
      </w:r>
      <w:r>
        <w:rPr>
          <w:w w:val="95"/>
        </w:rPr>
        <w:t>传统文化与现代管理等。现为山东大学管理学院企业管理专业副教授、工商管理系副主任，长期为本科生、</w:t>
      </w:r>
      <w:r>
        <w:rPr>
          <w:rFonts w:ascii="Times New Roman" w:hAnsi="Times New Roman" w:cs="Times New Roman" w:eastAsia="Times New Roman" w:hint="default"/>
          <w:w w:val="95"/>
        </w:rPr>
        <w:t>MBA</w:t>
      </w:r>
      <w:r>
        <w:rPr>
          <w:w w:val="95"/>
        </w:rPr>
        <w:t>、</w:t>
      </w:r>
      <w:r>
        <w:rPr>
          <w:rFonts w:ascii="Times New Roman" w:hAnsi="Times New Roman" w:cs="Times New Roman" w:eastAsia="Times New Roman" w:hint="default"/>
          <w:w w:val="95"/>
        </w:rPr>
        <w:t>EDP</w:t>
      </w:r>
      <w:r>
        <w:rPr>
          <w:w w:val="95"/>
        </w:rPr>
        <w:t>、</w:t>
      </w:r>
      <w:r>
        <w:rPr>
          <w:spacing w:val="54"/>
          <w:w w:val="95"/>
        </w:rPr>
        <w:t> </w:t>
      </w:r>
      <w:r>
        <w:rPr>
          <w:rFonts w:ascii="Times New Roman" w:hAnsi="Times New Roman" w:cs="Times New Roman" w:eastAsia="Times New Roman" w:hint="default"/>
          <w:spacing w:val="-2"/>
        </w:rPr>
        <w:t>EMBA</w:t>
      </w:r>
      <w:r>
        <w:rPr>
          <w:spacing w:val="-2"/>
        </w:rPr>
        <w:t>等学员开设管理类相关课程，为省内外大型企事业单位进行上百次培训。兼任中国公司治理专业委员会委员、中欧国</w:t>
      </w:r>
      <w:r>
        <w:rPr>
          <w:spacing w:val="-1"/>
          <w:w w:val="99"/>
        </w:rPr>
        <w:t> </w:t>
      </w:r>
      <w:r>
        <w:rPr/>
        <w:t>际工商学院兼职案例研究员、山东省青年社会科学工作者协会秘书长等职。</w:t>
      </w:r>
    </w:p>
    <w:p>
      <w:pPr>
        <w:pStyle w:val="Heading4"/>
        <w:spacing w:line="240" w:lineRule="auto" w:before="12"/>
        <w:ind w:left="543" w:right="1008"/>
        <w:jc w:val="left"/>
        <w:rPr>
          <w:b w:val="0"/>
          <w:bCs w:val="0"/>
        </w:rPr>
      </w:pPr>
      <w:r>
        <w:rPr>
          <w:rFonts w:ascii="Times New Roman" w:hAnsi="Times New Roman" w:cs="Times New Roman" w:eastAsia="Times New Roman" w:hint="default"/>
          <w:w w:val="105"/>
        </w:rPr>
        <w:t>3</w:t>
      </w:r>
      <w:r>
        <w:rPr>
          <w:w w:val="105"/>
        </w:rPr>
        <w:t>、高级管理人员简介</w:t>
      </w:r>
      <w:r>
        <w:rPr>
          <w:b w:val="0"/>
          <w:bCs w:val="0"/>
        </w:rPr>
      </w:r>
    </w:p>
    <w:p>
      <w:pPr>
        <w:pStyle w:val="BodyText"/>
        <w:spacing w:line="300" w:lineRule="auto" w:before="43"/>
        <w:ind w:right="1008" w:firstLine="394"/>
        <w:jc w:val="left"/>
      </w:pPr>
      <w:r>
        <w:rPr/>
        <w:t>李伟先先生，中国国籍，无境外永久居留权。</w:t>
      </w:r>
      <w:r>
        <w:rPr>
          <w:rFonts w:ascii="Times New Roman" w:hAnsi="Times New Roman" w:cs="Times New Roman" w:eastAsia="Times New Roman" w:hint="default"/>
        </w:rPr>
        <w:t>2002</w:t>
      </w:r>
      <w:r>
        <w:rPr/>
        <w:t>年加入本公司，历任公司销售公司深圳涂布纸公司副经理、山东晨</w:t>
      </w:r>
      <w:r>
        <w:rPr>
          <w:spacing w:val="-1"/>
          <w:w w:val="99"/>
        </w:rPr>
        <w:t> </w:t>
      </w:r>
      <w:r>
        <w:rPr>
          <w:spacing w:val="-1"/>
        </w:rPr>
        <w:t>鸣纸业销售有限公司经理、生活纸公司副董事长、销售公司营销副总监、营销总监、集团副总裁等职务，现任公司总经理。</w:t>
      </w:r>
      <w:r>
        <w:rPr/>
      </w:r>
    </w:p>
    <w:p>
      <w:pPr>
        <w:pStyle w:val="BodyText"/>
        <w:spacing w:line="300" w:lineRule="auto" w:before="28"/>
        <w:ind w:right="1008" w:firstLine="394"/>
        <w:jc w:val="left"/>
      </w:pPr>
      <w:r>
        <w:rPr>
          <w:spacing w:val="-1"/>
        </w:rPr>
        <w:t>李雪芹女士，中国国籍，无境外永久居留权，副总经理，</w:t>
      </w:r>
      <w:r>
        <w:rPr>
          <w:rFonts w:ascii="Times New Roman" w:hAnsi="Times New Roman" w:cs="Times New Roman" w:eastAsia="Times New Roman" w:hint="default"/>
          <w:spacing w:val="-1"/>
        </w:rPr>
        <w:t>1987</w:t>
      </w:r>
      <w:r>
        <w:rPr>
          <w:spacing w:val="-1"/>
        </w:rPr>
        <w:t>年加入公司，历任公司审计部部长、副总经理等职务，</w:t>
      </w:r>
      <w:r>
        <w:rPr>
          <w:spacing w:val="-1"/>
          <w:w w:val="99"/>
        </w:rPr>
        <w:t> </w:t>
      </w:r>
      <w:r>
        <w:rPr/>
        <w:t>自</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月开始担任公司副总经理，晨鸣控股有限公司董事。李雪芹女士为公司董事长陈洪国先生的配偶。</w:t>
      </w:r>
    </w:p>
    <w:p>
      <w:pPr>
        <w:pStyle w:val="BodyText"/>
        <w:spacing w:line="297" w:lineRule="auto" w:before="11"/>
        <w:ind w:right="1008" w:firstLine="394"/>
        <w:jc w:val="left"/>
      </w:pPr>
      <w:r>
        <w:rPr>
          <w:spacing w:val="-1"/>
        </w:rPr>
        <w:t>李振中先生，中国国籍，无境外永久居留权，</w:t>
      </w:r>
      <w:r>
        <w:rPr>
          <w:rFonts w:ascii="Times New Roman" w:hAnsi="Times New Roman" w:cs="Times New Roman" w:eastAsia="Times New Roman" w:hint="default"/>
          <w:spacing w:val="-1"/>
        </w:rPr>
        <w:t>1995</w:t>
      </w:r>
      <w:r>
        <w:rPr>
          <w:spacing w:val="-1"/>
        </w:rPr>
        <w:t>年加入公司，历任销售公司上海管理区首席代表、轻涂文化纸产品</w:t>
      </w:r>
      <w:r>
        <w:rPr>
          <w:spacing w:val="-1"/>
          <w:w w:val="99"/>
        </w:rPr>
        <w:t> </w:t>
      </w:r>
      <w:r>
        <w:rPr/>
        <w:t>销售经理等职务，现任公司副总经理，销售公司营销副总监。</w:t>
      </w:r>
    </w:p>
    <w:p>
      <w:pPr>
        <w:pStyle w:val="BodyText"/>
        <w:spacing w:line="297" w:lineRule="auto" w:before="30"/>
        <w:ind w:right="1008" w:firstLine="394"/>
        <w:jc w:val="left"/>
      </w:pPr>
      <w:r>
        <w:rPr>
          <w:w w:val="95"/>
        </w:rPr>
        <w:t>张清志先生，中国国籍，无境外永久居留权，</w:t>
      </w:r>
      <w:r>
        <w:rPr>
          <w:spacing w:val="45"/>
          <w:w w:val="95"/>
        </w:rPr>
        <w:t> </w:t>
      </w:r>
      <w:r>
        <w:rPr>
          <w:rFonts w:ascii="Times New Roman" w:hAnsi="Times New Roman" w:cs="Times New Roman" w:eastAsia="Times New Roman" w:hint="default"/>
          <w:w w:val="95"/>
        </w:rPr>
        <w:t>1982</w:t>
      </w:r>
      <w:r>
        <w:rPr>
          <w:w w:val="95"/>
        </w:rPr>
        <w:t>年加入公司，历任公司分厂厂长、生产部部长、总经理助理、生产</w:t>
      </w:r>
      <w:r>
        <w:rPr>
          <w:spacing w:val="-1"/>
          <w:w w:val="99"/>
        </w:rPr>
        <w:t> </w:t>
      </w:r>
      <w:r>
        <w:rPr/>
        <w:t>副总监等职务，现任公司副总经理。</w:t>
      </w:r>
    </w:p>
    <w:p>
      <w:pPr>
        <w:pStyle w:val="BodyText"/>
        <w:spacing w:line="307" w:lineRule="auto" w:before="30"/>
        <w:ind w:right="1165" w:firstLine="394"/>
        <w:jc w:val="both"/>
      </w:pPr>
      <w:r>
        <w:rPr>
          <w:w w:val="95"/>
        </w:rPr>
        <w:t>董连明先生，中国国籍，无境外永久居留权。</w:t>
      </w:r>
      <w:r>
        <w:rPr>
          <w:rFonts w:ascii="Times New Roman" w:hAnsi="Times New Roman" w:cs="Times New Roman" w:eastAsia="Times New Roman" w:hint="default"/>
          <w:w w:val="95"/>
        </w:rPr>
        <w:t>1997</w:t>
      </w:r>
      <w:r>
        <w:rPr>
          <w:w w:val="95"/>
        </w:rPr>
        <w:t>年加入本公司，历任公司财务部会计核算科科长、财务部副部长、</w:t>
      </w:r>
      <w:r>
        <w:rPr>
          <w:spacing w:val="-1"/>
          <w:w w:val="99"/>
        </w:rPr>
        <w:t> </w:t>
      </w:r>
      <w:r>
        <w:rPr>
          <w:spacing w:val="-6"/>
        </w:rPr>
        <w:t>财务部部长、江西晨鸣总会计师、山东晨鸣板材总会计师、湛江晨鸣财务总监、湛江晨鸣副总经理、公司总经理助理等职务。</w:t>
      </w:r>
      <w:r>
        <w:rPr>
          <w:spacing w:val="-77"/>
        </w:rPr>
        <w:t> </w:t>
      </w:r>
      <w:r>
        <w:rPr>
          <w:spacing w:val="-77"/>
        </w:rPr>
      </w:r>
      <w:r>
        <w:rPr/>
        <w:t>现任公司财务总监。</w:t>
      </w:r>
    </w:p>
    <w:p>
      <w:pPr>
        <w:pStyle w:val="BodyText"/>
        <w:spacing w:line="300" w:lineRule="auto" w:before="24"/>
        <w:ind w:right="1008" w:firstLine="394"/>
        <w:jc w:val="left"/>
      </w:pPr>
      <w:r>
        <w:rPr>
          <w:w w:val="95"/>
        </w:rPr>
        <w:t>袁西坤先生，中国国籍，无境外永久居留权，</w:t>
      </w:r>
      <w:r>
        <w:rPr>
          <w:rFonts w:ascii="Times New Roman" w:hAnsi="Times New Roman" w:cs="Times New Roman" w:eastAsia="Times New Roman" w:hint="default"/>
          <w:w w:val="95"/>
        </w:rPr>
        <w:t>2010</w:t>
      </w:r>
      <w:r>
        <w:rPr>
          <w:w w:val="95"/>
        </w:rPr>
        <w:t>年加入公司，历任公司集团财务部合并报表会计、证券事务专员、</w:t>
      </w:r>
      <w:r>
        <w:rPr>
          <w:spacing w:val="-1"/>
          <w:w w:val="99"/>
        </w:rPr>
        <w:t> </w:t>
      </w:r>
      <w:r>
        <w:rPr/>
        <w:t>信息披露科经理、证券投资部部长等职务，现任公司董事会秘书。</w:t>
      </w:r>
    </w:p>
    <w:p>
      <w:pPr>
        <w:pStyle w:val="BodyText"/>
        <w:spacing w:line="316" w:lineRule="auto" w:before="66"/>
        <w:ind w:right="1008"/>
        <w:jc w:val="left"/>
      </w:pPr>
      <w:r>
        <w:rPr>
          <w:spacing w:val="-3"/>
        </w:rPr>
        <w:t>潘兆昌先生，现为香港会计师公会及澳洲会计师公会资深会计师，取得中央昆士兰大学会计系硕士学位和南格斯大学工商管</w:t>
      </w:r>
      <w:r>
        <w:rPr>
          <w:spacing w:val="-75"/>
        </w:rPr>
        <w:t> </w:t>
      </w:r>
      <w:r>
        <w:rPr>
          <w:spacing w:val="-75"/>
        </w:rPr>
      </w:r>
      <w:r>
        <w:rPr>
          <w:w w:val="95"/>
        </w:rPr>
        <w:t>理硕士学位。</w:t>
      </w:r>
      <w:r>
        <w:rPr>
          <w:rFonts w:ascii="Times New Roman" w:hAnsi="Times New Roman" w:cs="Times New Roman" w:eastAsia="Times New Roman" w:hint="default"/>
          <w:w w:val="95"/>
        </w:rPr>
        <w:t>2008     </w:t>
      </w:r>
      <w:r>
        <w:rPr>
          <w:rFonts w:ascii="Times New Roman" w:hAnsi="Times New Roman" w:cs="Times New Roman" w:eastAsia="Times New Roman" w:hint="default"/>
          <w:spacing w:val="34"/>
          <w:w w:val="95"/>
        </w:rPr>
        <w:t> </w:t>
      </w:r>
      <w:r>
        <w:rPr>
          <w:w w:val="95"/>
        </w:rPr>
        <w:t>年加入本公司，现任本公司之合资格会计师及公司秘书。</w:t>
      </w:r>
      <w:r>
        <w:rPr/>
      </w:r>
    </w:p>
    <w:p>
      <w:pPr>
        <w:pStyle w:val="BodyText"/>
        <w:spacing w:line="240" w:lineRule="auto" w:before="35"/>
        <w:ind w:right="1008"/>
        <w:jc w:val="left"/>
      </w:pPr>
      <w:r>
        <w:rPr/>
        <w:t>在股东单位任职情况</w:t>
      </w:r>
    </w:p>
    <w:p>
      <w:pPr>
        <w:pStyle w:val="BodyText"/>
        <w:spacing w:line="240" w:lineRule="auto" w:before="108"/>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after="0" w:line="240" w:lineRule="auto"/>
        <w:jc w:val="left"/>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1156"/>
        <w:gridCol w:w="2337"/>
        <w:gridCol w:w="1333"/>
        <w:gridCol w:w="1469"/>
        <w:gridCol w:w="1408"/>
        <w:gridCol w:w="1417"/>
      </w:tblGrid>
      <w:tr>
        <w:trPr>
          <w:trHeight w:val="671" w:hRule="exact"/>
        </w:trPr>
        <w:tc>
          <w:tcPr>
            <w:tcW w:w="1156"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4" w:right="0"/>
              <w:jc w:val="left"/>
              <w:rPr>
                <w:rFonts w:ascii="宋体" w:hAnsi="宋体" w:cs="宋体" w:eastAsia="宋体" w:hint="default"/>
                <w:sz w:val="17"/>
                <w:szCs w:val="17"/>
              </w:rPr>
            </w:pPr>
            <w:r>
              <w:rPr>
                <w:rFonts w:ascii="宋体" w:hAnsi="宋体" w:cs="宋体" w:eastAsia="宋体" w:hint="default"/>
                <w:sz w:val="17"/>
                <w:szCs w:val="17"/>
              </w:rPr>
              <w:t>任职人员姓名</w:t>
            </w:r>
          </w:p>
        </w:tc>
        <w:tc>
          <w:tcPr>
            <w:tcW w:w="2337"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54" w:right="0"/>
              <w:jc w:val="left"/>
              <w:rPr>
                <w:rFonts w:ascii="宋体" w:hAnsi="宋体" w:cs="宋体" w:eastAsia="宋体" w:hint="default"/>
                <w:sz w:val="17"/>
                <w:szCs w:val="17"/>
              </w:rPr>
            </w:pPr>
            <w:r>
              <w:rPr>
                <w:rFonts w:ascii="宋体" w:hAnsi="宋体" w:cs="宋体" w:eastAsia="宋体" w:hint="default"/>
                <w:sz w:val="17"/>
                <w:szCs w:val="17"/>
              </w:rPr>
              <w:t>股东单位名称</w:t>
            </w:r>
          </w:p>
        </w:tc>
        <w:tc>
          <w:tcPr>
            <w:tcW w:w="1333"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47"/>
              <w:ind w:left="408" w:right="68" w:hanging="339"/>
              <w:jc w:val="left"/>
              <w:rPr>
                <w:rFonts w:ascii="宋体" w:hAnsi="宋体" w:cs="宋体" w:eastAsia="宋体" w:hint="default"/>
                <w:sz w:val="17"/>
                <w:szCs w:val="17"/>
              </w:rPr>
            </w:pPr>
            <w:r>
              <w:rPr>
                <w:rFonts w:ascii="宋体" w:hAnsi="宋体" w:cs="宋体" w:eastAsia="宋体" w:hint="default"/>
                <w:sz w:val="17"/>
                <w:szCs w:val="17"/>
              </w:rPr>
              <w:t>在股东单位担任</w:t>
            </w:r>
            <w:r>
              <w:rPr>
                <w:rFonts w:ascii="宋体" w:hAnsi="宋体" w:cs="宋体" w:eastAsia="宋体" w:hint="default"/>
                <w:spacing w:val="-1"/>
                <w:w w:val="99"/>
                <w:sz w:val="17"/>
                <w:szCs w:val="17"/>
              </w:rPr>
              <w:t> </w:t>
            </w:r>
            <w:r>
              <w:rPr>
                <w:rFonts w:ascii="宋体" w:hAnsi="宋体" w:cs="宋体" w:eastAsia="宋体" w:hint="default"/>
                <w:sz w:val="17"/>
                <w:szCs w:val="17"/>
              </w:rPr>
              <w:t>的职务</w:t>
            </w:r>
          </w:p>
        </w:tc>
        <w:tc>
          <w:tcPr>
            <w:tcW w:w="1469"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任期起始日期</w:t>
            </w:r>
          </w:p>
        </w:tc>
        <w:tc>
          <w:tcPr>
            <w:tcW w:w="1408"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任期终止日期</w:t>
            </w:r>
          </w:p>
        </w:tc>
        <w:tc>
          <w:tcPr>
            <w:tcW w:w="1417"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7"/>
              <w:ind w:left="279" w:right="25" w:hanging="255"/>
              <w:jc w:val="left"/>
              <w:rPr>
                <w:rFonts w:ascii="宋体" w:hAnsi="宋体" w:cs="宋体" w:eastAsia="宋体" w:hint="default"/>
                <w:sz w:val="17"/>
                <w:szCs w:val="17"/>
              </w:rPr>
            </w:pPr>
            <w:r>
              <w:rPr>
                <w:rFonts w:ascii="宋体" w:hAnsi="宋体" w:cs="宋体" w:eastAsia="宋体" w:hint="default"/>
                <w:sz w:val="17"/>
                <w:szCs w:val="17"/>
              </w:rPr>
              <w:t>在股东单位是否领</w:t>
            </w:r>
            <w:r>
              <w:rPr>
                <w:rFonts w:ascii="宋体" w:hAnsi="宋体" w:cs="宋体" w:eastAsia="宋体" w:hint="default"/>
                <w:spacing w:val="-1"/>
                <w:w w:val="99"/>
                <w:sz w:val="17"/>
                <w:szCs w:val="17"/>
              </w:rPr>
              <w:t> </w:t>
            </w:r>
            <w:r>
              <w:rPr>
                <w:rFonts w:ascii="宋体" w:hAnsi="宋体" w:cs="宋体" w:eastAsia="宋体" w:hint="default"/>
                <w:sz w:val="17"/>
                <w:szCs w:val="17"/>
              </w:rPr>
              <w:t>取报酬津贴</w:t>
            </w:r>
          </w:p>
        </w:tc>
      </w:tr>
      <w:tr>
        <w:trPr>
          <w:trHeight w:val="379" w:hRule="exact"/>
        </w:trPr>
        <w:tc>
          <w:tcPr>
            <w:tcW w:w="1156"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陈洪国</w:t>
            </w:r>
          </w:p>
        </w:tc>
        <w:tc>
          <w:tcPr>
            <w:tcW w:w="233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晨鸣控股有限公司</w:t>
            </w:r>
          </w:p>
        </w:tc>
        <w:tc>
          <w:tcPr>
            <w:tcW w:w="1333"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董事长兼总经理</w:t>
            </w:r>
          </w:p>
        </w:tc>
        <w:tc>
          <w:tcPr>
            <w:tcW w:w="146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7"/>
              <w:ind w:right="18"/>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140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2020</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年</w:t>
            </w:r>
            <w:r>
              <w:rPr>
                <w:rFonts w:ascii="宋体" w:hAnsi="宋体" w:cs="宋体" w:eastAsia="宋体" w:hint="default"/>
                <w:spacing w:val="-54"/>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12"/>
                <w:sz w:val="17"/>
                <w:szCs w:val="17"/>
              </w:rPr>
              <w:t> </w:t>
            </w:r>
            <w:r>
              <w:rPr>
                <w:rFonts w:ascii="宋体" w:hAnsi="宋体" w:cs="宋体" w:eastAsia="宋体" w:hint="default"/>
                <w:sz w:val="17"/>
                <w:szCs w:val="17"/>
              </w:rPr>
              <w:t>月</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29</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日</w:t>
            </w:r>
          </w:p>
        </w:tc>
        <w:tc>
          <w:tcPr>
            <w:tcW w:w="141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115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胡长青</w:t>
            </w:r>
          </w:p>
        </w:tc>
        <w:tc>
          <w:tcPr>
            <w:tcW w:w="233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晨鸣控股有限公司</w:t>
            </w:r>
          </w:p>
        </w:tc>
        <w:tc>
          <w:tcPr>
            <w:tcW w:w="133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董事</w:t>
            </w:r>
          </w:p>
        </w:tc>
        <w:tc>
          <w:tcPr>
            <w:tcW w:w="146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right="18"/>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140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2020</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年</w:t>
            </w:r>
            <w:r>
              <w:rPr>
                <w:rFonts w:ascii="宋体" w:hAnsi="宋体" w:cs="宋体" w:eastAsia="宋体" w:hint="default"/>
                <w:spacing w:val="-54"/>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12"/>
                <w:sz w:val="17"/>
                <w:szCs w:val="17"/>
              </w:rPr>
              <w:t> </w:t>
            </w:r>
            <w:r>
              <w:rPr>
                <w:rFonts w:ascii="宋体" w:hAnsi="宋体" w:cs="宋体" w:eastAsia="宋体" w:hint="default"/>
                <w:sz w:val="17"/>
                <w:szCs w:val="17"/>
              </w:rPr>
              <w:t>月</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29</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日</w:t>
            </w:r>
          </w:p>
        </w:tc>
        <w:tc>
          <w:tcPr>
            <w:tcW w:w="14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115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李雪芹</w:t>
            </w:r>
          </w:p>
        </w:tc>
        <w:tc>
          <w:tcPr>
            <w:tcW w:w="233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晨鸣控股有限公司</w:t>
            </w:r>
          </w:p>
        </w:tc>
        <w:tc>
          <w:tcPr>
            <w:tcW w:w="133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董事</w:t>
            </w:r>
          </w:p>
        </w:tc>
        <w:tc>
          <w:tcPr>
            <w:tcW w:w="146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right="18"/>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140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2020</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年</w:t>
            </w:r>
            <w:r>
              <w:rPr>
                <w:rFonts w:ascii="宋体" w:hAnsi="宋体" w:cs="宋体" w:eastAsia="宋体" w:hint="default"/>
                <w:spacing w:val="-54"/>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12"/>
                <w:sz w:val="17"/>
                <w:szCs w:val="17"/>
              </w:rPr>
              <w:t> </w:t>
            </w:r>
            <w:r>
              <w:rPr>
                <w:rFonts w:ascii="宋体" w:hAnsi="宋体" w:cs="宋体" w:eastAsia="宋体" w:hint="default"/>
                <w:sz w:val="17"/>
                <w:szCs w:val="17"/>
              </w:rPr>
              <w:t>月</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29</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日</w:t>
            </w:r>
          </w:p>
        </w:tc>
        <w:tc>
          <w:tcPr>
            <w:tcW w:w="14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1156"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李栋</w:t>
            </w:r>
          </w:p>
        </w:tc>
        <w:tc>
          <w:tcPr>
            <w:tcW w:w="233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晨鸣控股有限公司</w:t>
            </w:r>
          </w:p>
        </w:tc>
        <w:tc>
          <w:tcPr>
            <w:tcW w:w="1333"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董事</w:t>
            </w:r>
          </w:p>
        </w:tc>
        <w:tc>
          <w:tcPr>
            <w:tcW w:w="146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right="18"/>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29</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140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2020</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年</w:t>
            </w:r>
            <w:r>
              <w:rPr>
                <w:rFonts w:ascii="宋体" w:hAnsi="宋体" w:cs="宋体" w:eastAsia="宋体" w:hint="default"/>
                <w:spacing w:val="-54"/>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12"/>
                <w:sz w:val="17"/>
                <w:szCs w:val="17"/>
              </w:rPr>
              <w:t> </w:t>
            </w:r>
            <w:r>
              <w:rPr>
                <w:rFonts w:ascii="宋体" w:hAnsi="宋体" w:cs="宋体" w:eastAsia="宋体" w:hint="default"/>
                <w:sz w:val="17"/>
                <w:szCs w:val="17"/>
              </w:rPr>
              <w:t>月</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29</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日</w:t>
            </w:r>
          </w:p>
        </w:tc>
        <w:tc>
          <w:tcPr>
            <w:tcW w:w="141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671" w:hRule="exact"/>
        </w:trPr>
        <w:tc>
          <w:tcPr>
            <w:tcW w:w="1156"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319" w:lineRule="auto" w:before="47"/>
              <w:ind w:left="21" w:right="107"/>
              <w:jc w:val="left"/>
              <w:rPr>
                <w:rFonts w:ascii="宋体" w:hAnsi="宋体" w:cs="宋体" w:eastAsia="宋体" w:hint="default"/>
                <w:sz w:val="17"/>
                <w:szCs w:val="17"/>
              </w:rPr>
            </w:pPr>
            <w:r>
              <w:rPr>
                <w:rFonts w:ascii="宋体" w:hAnsi="宋体" w:cs="宋体" w:eastAsia="宋体" w:hint="default"/>
                <w:sz w:val="17"/>
                <w:szCs w:val="17"/>
              </w:rPr>
              <w:t>在股东单位任</w:t>
            </w:r>
            <w:r>
              <w:rPr>
                <w:rFonts w:ascii="宋体" w:hAnsi="宋体" w:cs="宋体" w:eastAsia="宋体" w:hint="default"/>
                <w:spacing w:val="-1"/>
                <w:w w:val="99"/>
                <w:sz w:val="17"/>
                <w:szCs w:val="17"/>
              </w:rPr>
              <w:t> </w:t>
            </w:r>
            <w:r>
              <w:rPr>
                <w:rFonts w:ascii="宋体" w:hAnsi="宋体" w:cs="宋体" w:eastAsia="宋体" w:hint="default"/>
                <w:sz w:val="17"/>
                <w:szCs w:val="17"/>
              </w:rPr>
              <w:t>职情况的说明</w:t>
            </w:r>
          </w:p>
        </w:tc>
        <w:tc>
          <w:tcPr>
            <w:tcW w:w="7964" w:type="dxa"/>
            <w:gridSpan w:val="5"/>
            <w:tcBorders>
              <w:top w:val="single" w:sz="3" w:space="0" w:color="000000"/>
              <w:left w:val="single" w:sz="9" w:space="0" w:color="D3D3D3"/>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7"/>
                <w:szCs w:val="17"/>
              </w:rPr>
            </w:pPr>
            <w:r>
              <w:rPr>
                <w:rFonts w:ascii="宋体" w:hAnsi="宋体" w:cs="宋体" w:eastAsia="宋体" w:hint="default"/>
                <w:w w:val="99"/>
                <w:sz w:val="17"/>
                <w:szCs w:val="17"/>
              </w:rPr>
              <w:t>无</w:t>
            </w:r>
            <w:r>
              <w:rPr>
                <w:rFonts w:ascii="宋体" w:hAnsi="宋体" w:cs="宋体" w:eastAsia="宋体" w:hint="default"/>
                <w:sz w:val="17"/>
                <w:szCs w:val="17"/>
              </w:rPr>
            </w:r>
          </w:p>
        </w:tc>
      </w:tr>
    </w:tbl>
    <w:p>
      <w:pPr>
        <w:pStyle w:val="BodyText"/>
        <w:spacing w:line="240" w:lineRule="auto" w:before="47"/>
        <w:ind w:right="1008"/>
        <w:jc w:val="left"/>
      </w:pPr>
      <w:r>
        <w:rPr/>
        <w:t>在其他单位任职情况</w:t>
      </w:r>
    </w:p>
    <w:p>
      <w:pPr>
        <w:pStyle w:val="BodyText"/>
        <w:spacing w:line="240" w:lineRule="auto" w:before="110"/>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6"/>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807"/>
        <w:gridCol w:w="2995"/>
        <w:gridCol w:w="1042"/>
        <w:gridCol w:w="1562"/>
        <w:gridCol w:w="1424"/>
        <w:gridCol w:w="1289"/>
      </w:tblGrid>
      <w:tr>
        <w:trPr>
          <w:trHeight w:val="671" w:hRule="exact"/>
        </w:trPr>
        <w:tc>
          <w:tcPr>
            <w:tcW w:w="807"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316" w:lineRule="auto" w:before="48"/>
              <w:ind w:left="229" w:right="59" w:hanging="170"/>
              <w:jc w:val="left"/>
              <w:rPr>
                <w:rFonts w:ascii="宋体" w:hAnsi="宋体" w:cs="宋体" w:eastAsia="宋体" w:hint="default"/>
                <w:sz w:val="17"/>
                <w:szCs w:val="17"/>
              </w:rPr>
            </w:pPr>
            <w:r>
              <w:rPr>
                <w:rFonts w:ascii="宋体" w:hAnsi="宋体" w:cs="宋体" w:eastAsia="宋体" w:hint="default"/>
                <w:sz w:val="17"/>
                <w:szCs w:val="17"/>
              </w:rPr>
              <w:t>任职人员</w:t>
            </w:r>
            <w:r>
              <w:rPr>
                <w:rFonts w:ascii="宋体" w:hAnsi="宋体" w:cs="宋体" w:eastAsia="宋体" w:hint="default"/>
                <w:spacing w:val="-1"/>
                <w:w w:val="99"/>
                <w:sz w:val="17"/>
                <w:szCs w:val="17"/>
              </w:rPr>
              <w:t> </w:t>
            </w:r>
            <w:r>
              <w:rPr>
                <w:rFonts w:ascii="宋体" w:hAnsi="宋体" w:cs="宋体" w:eastAsia="宋体" w:hint="default"/>
                <w:sz w:val="17"/>
                <w:szCs w:val="17"/>
              </w:rPr>
              <w:t>姓名</w:t>
            </w:r>
          </w:p>
        </w:tc>
        <w:tc>
          <w:tcPr>
            <w:tcW w:w="2995"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83" w:right="0"/>
              <w:jc w:val="left"/>
              <w:rPr>
                <w:rFonts w:ascii="宋体" w:hAnsi="宋体" w:cs="宋体" w:eastAsia="宋体" w:hint="default"/>
                <w:sz w:val="17"/>
                <w:szCs w:val="17"/>
              </w:rPr>
            </w:pPr>
            <w:r>
              <w:rPr>
                <w:rFonts w:ascii="宋体" w:hAnsi="宋体" w:cs="宋体" w:eastAsia="宋体" w:hint="default"/>
                <w:sz w:val="17"/>
                <w:szCs w:val="17"/>
              </w:rPr>
              <w:t>其他单位名称</w:t>
            </w:r>
          </w:p>
        </w:tc>
        <w:tc>
          <w:tcPr>
            <w:tcW w:w="1042"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8"/>
              <w:ind w:left="92" w:right="91"/>
              <w:jc w:val="left"/>
              <w:rPr>
                <w:rFonts w:ascii="宋体" w:hAnsi="宋体" w:cs="宋体" w:eastAsia="宋体" w:hint="default"/>
                <w:sz w:val="17"/>
                <w:szCs w:val="17"/>
              </w:rPr>
            </w:pPr>
            <w:r>
              <w:rPr>
                <w:rFonts w:ascii="宋体" w:hAnsi="宋体" w:cs="宋体" w:eastAsia="宋体" w:hint="default"/>
                <w:sz w:val="17"/>
                <w:szCs w:val="17"/>
              </w:rPr>
              <w:t>在其他单位</w:t>
            </w:r>
            <w:r>
              <w:rPr>
                <w:rFonts w:ascii="宋体" w:hAnsi="宋体" w:cs="宋体" w:eastAsia="宋体" w:hint="default"/>
                <w:w w:val="99"/>
                <w:sz w:val="17"/>
                <w:szCs w:val="17"/>
              </w:rPr>
              <w:t> </w:t>
            </w:r>
            <w:r>
              <w:rPr>
                <w:rFonts w:ascii="宋体" w:hAnsi="宋体" w:cs="宋体" w:eastAsia="宋体" w:hint="default"/>
                <w:sz w:val="17"/>
                <w:szCs w:val="17"/>
              </w:rPr>
              <w:t>担任的职务</w:t>
            </w:r>
          </w:p>
        </w:tc>
        <w:tc>
          <w:tcPr>
            <w:tcW w:w="1562"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任期起始日期</w:t>
            </w:r>
          </w:p>
        </w:tc>
        <w:tc>
          <w:tcPr>
            <w:tcW w:w="1424"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任期终止日期</w:t>
            </w:r>
          </w:p>
        </w:tc>
        <w:tc>
          <w:tcPr>
            <w:tcW w:w="128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8"/>
              <w:ind w:left="131" w:right="46" w:hanging="86"/>
              <w:jc w:val="left"/>
              <w:rPr>
                <w:rFonts w:ascii="宋体" w:hAnsi="宋体" w:cs="宋体" w:eastAsia="宋体" w:hint="default"/>
                <w:sz w:val="17"/>
                <w:szCs w:val="17"/>
              </w:rPr>
            </w:pPr>
            <w:r>
              <w:rPr>
                <w:rFonts w:ascii="宋体" w:hAnsi="宋体" w:cs="宋体" w:eastAsia="宋体" w:hint="default"/>
                <w:sz w:val="17"/>
                <w:szCs w:val="17"/>
              </w:rPr>
              <w:t>在其他单位是否</w:t>
            </w:r>
            <w:r>
              <w:rPr>
                <w:rFonts w:ascii="宋体" w:hAnsi="宋体" w:cs="宋体" w:eastAsia="宋体" w:hint="default"/>
                <w:spacing w:val="-1"/>
                <w:w w:val="99"/>
                <w:sz w:val="17"/>
                <w:szCs w:val="17"/>
              </w:rPr>
              <w:t> </w:t>
            </w:r>
            <w:r>
              <w:rPr>
                <w:rFonts w:ascii="宋体" w:hAnsi="宋体" w:cs="宋体" w:eastAsia="宋体" w:hint="default"/>
                <w:sz w:val="17"/>
                <w:szCs w:val="17"/>
              </w:rPr>
              <w:t>领取报酬津贴</w:t>
            </w:r>
          </w:p>
        </w:tc>
      </w:tr>
      <w:tr>
        <w:trPr>
          <w:trHeight w:val="379" w:hRule="exact"/>
        </w:trPr>
        <w:tc>
          <w:tcPr>
            <w:tcW w:w="807" w:type="dxa"/>
            <w:vMerge w:val="restart"/>
            <w:tcBorders>
              <w:top w:val="single" w:sz="3" w:space="0" w:color="000000"/>
              <w:left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张宏</w:t>
            </w:r>
          </w:p>
        </w:tc>
        <w:tc>
          <w:tcPr>
            <w:tcW w:w="299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山东章鼓股份有限公司</w:t>
            </w:r>
          </w:p>
        </w:tc>
        <w:tc>
          <w:tcPr>
            <w:tcW w:w="104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0"/>
              <w:ind w:right="1"/>
              <w:jc w:val="center"/>
              <w:rPr>
                <w:rFonts w:ascii="宋体" w:hAnsi="宋体" w:cs="宋体" w:eastAsia="宋体" w:hint="default"/>
                <w:sz w:val="17"/>
                <w:szCs w:val="17"/>
              </w:rPr>
            </w:pPr>
            <w:r>
              <w:rPr>
                <w:rFonts w:ascii="宋体" w:hAnsi="宋体" w:cs="宋体" w:eastAsia="宋体" w:hint="default"/>
                <w:sz w:val="17"/>
                <w:szCs w:val="17"/>
              </w:rPr>
              <w:t>独立董事</w:t>
            </w:r>
          </w:p>
        </w:tc>
        <w:tc>
          <w:tcPr>
            <w:tcW w:w="156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50"/>
              <w:ind w:right="11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07</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2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07</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9"/>
                <w:sz w:val="17"/>
                <w:szCs w:val="17"/>
              </w:rPr>
              <w:t> </w:t>
            </w:r>
            <w:r>
              <w:rPr>
                <w:rFonts w:ascii="Times New Roman" w:hAnsi="Times New Roman" w:cs="Times New Roman" w:eastAsia="Times New Roman" w:hint="default"/>
                <w:spacing w:val="-3"/>
                <w:sz w:val="17"/>
                <w:szCs w:val="17"/>
              </w:rPr>
              <w:t>11</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日</w:t>
            </w:r>
          </w:p>
        </w:tc>
        <w:tc>
          <w:tcPr>
            <w:tcW w:w="128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0"/>
              <w:ind w:right="0"/>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378" w:hRule="exact"/>
        </w:trPr>
        <w:tc>
          <w:tcPr>
            <w:tcW w:w="807" w:type="dxa"/>
            <w:vMerge/>
            <w:tcBorders>
              <w:left w:val="single" w:sz="3" w:space="0" w:color="000000"/>
              <w:right w:val="single" w:sz="4" w:space="0" w:color="000000"/>
            </w:tcBorders>
          </w:tcPr>
          <w:p>
            <w:pP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山东得利斯食品股份有限公司</w:t>
            </w:r>
          </w:p>
        </w:tc>
        <w:tc>
          <w:tcPr>
            <w:tcW w:w="104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独立董事</w:t>
            </w:r>
          </w:p>
        </w:tc>
        <w:tc>
          <w:tcPr>
            <w:tcW w:w="156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right="11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26</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2020</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25</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28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378" w:hRule="exact"/>
        </w:trPr>
        <w:tc>
          <w:tcPr>
            <w:tcW w:w="807" w:type="dxa"/>
            <w:vMerge/>
            <w:tcBorders>
              <w:left w:val="single" w:sz="3" w:space="0" w:color="000000"/>
              <w:bottom w:val="single" w:sz="4" w:space="0" w:color="000000"/>
              <w:right w:val="single" w:sz="4" w:space="0" w:color="000000"/>
            </w:tcBorders>
          </w:tcPr>
          <w:p>
            <w:pP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辰欣药业股份有限公司</w:t>
            </w:r>
          </w:p>
        </w:tc>
        <w:tc>
          <w:tcPr>
            <w:tcW w:w="104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独立董事</w:t>
            </w:r>
          </w:p>
        </w:tc>
        <w:tc>
          <w:tcPr>
            <w:tcW w:w="156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right="117"/>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pacing w:val="-3"/>
                <w:sz w:val="17"/>
                <w:szCs w:val="17"/>
              </w:rPr>
              <w:t>11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2020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r>
              <w:rPr>
                <w:rFonts w:ascii="宋体" w:hAnsi="宋体" w:cs="宋体" w:eastAsia="宋体" w:hint="default"/>
                <w:spacing w:val="-48"/>
                <w:sz w:val="17"/>
                <w:szCs w:val="17"/>
              </w:rPr>
              <w:t> </w:t>
            </w:r>
            <w:r>
              <w:rPr>
                <w:rFonts w:ascii="Times New Roman" w:hAnsi="Times New Roman" w:cs="Times New Roman" w:eastAsia="Times New Roman" w:hint="default"/>
                <w:spacing w:val="-4"/>
                <w:sz w:val="17"/>
                <w:szCs w:val="17"/>
              </w:rPr>
              <w:t>11</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27</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日</w:t>
            </w:r>
          </w:p>
        </w:tc>
        <w:tc>
          <w:tcPr>
            <w:tcW w:w="128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379" w:hRule="exact"/>
        </w:trPr>
        <w:tc>
          <w:tcPr>
            <w:tcW w:w="807" w:type="dxa"/>
            <w:vMerge w:val="restart"/>
            <w:tcBorders>
              <w:top w:val="single" w:sz="4" w:space="0" w:color="000000"/>
              <w:left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潘爱玲</w:t>
            </w:r>
          </w:p>
        </w:tc>
        <w:tc>
          <w:tcPr>
            <w:tcW w:w="299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中国重汽集团济南卡车股份有限公司</w:t>
            </w:r>
          </w:p>
        </w:tc>
        <w:tc>
          <w:tcPr>
            <w:tcW w:w="104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独立董事</w:t>
            </w:r>
          </w:p>
        </w:tc>
        <w:tc>
          <w:tcPr>
            <w:tcW w:w="156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8"/>
              <w:ind w:right="11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04</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2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2020</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04</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27</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28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378" w:hRule="exact"/>
        </w:trPr>
        <w:tc>
          <w:tcPr>
            <w:tcW w:w="807" w:type="dxa"/>
            <w:vMerge/>
            <w:tcBorders>
              <w:left w:val="single" w:sz="3" w:space="0" w:color="000000"/>
              <w:right w:val="single" w:sz="4" w:space="0" w:color="000000"/>
            </w:tcBorders>
          </w:tcPr>
          <w:p>
            <w:pPr/>
          </w:p>
        </w:tc>
        <w:tc>
          <w:tcPr>
            <w:tcW w:w="299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浪潮软件股份有限公司</w:t>
            </w:r>
          </w:p>
        </w:tc>
        <w:tc>
          <w:tcPr>
            <w:tcW w:w="104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独立董事</w:t>
            </w:r>
          </w:p>
        </w:tc>
        <w:tc>
          <w:tcPr>
            <w:tcW w:w="156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right="11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04</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19</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2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2020</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04</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28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379" w:hRule="exact"/>
        </w:trPr>
        <w:tc>
          <w:tcPr>
            <w:tcW w:w="807" w:type="dxa"/>
            <w:vMerge/>
            <w:tcBorders>
              <w:left w:val="single" w:sz="3" w:space="0" w:color="000000"/>
              <w:bottom w:val="single" w:sz="4" w:space="0" w:color="000000"/>
              <w:right w:val="single" w:sz="4" w:space="0" w:color="000000"/>
            </w:tcBorders>
          </w:tcPr>
          <w:p>
            <w:pPr/>
          </w:p>
        </w:tc>
        <w:tc>
          <w:tcPr>
            <w:tcW w:w="299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鲁泰纺织股份有限公司</w:t>
            </w:r>
          </w:p>
        </w:tc>
        <w:tc>
          <w:tcPr>
            <w:tcW w:w="104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独立董事</w:t>
            </w:r>
          </w:p>
        </w:tc>
        <w:tc>
          <w:tcPr>
            <w:tcW w:w="156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11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2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28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378" w:hRule="exact"/>
        </w:trPr>
        <w:tc>
          <w:tcPr>
            <w:tcW w:w="807" w:type="dxa"/>
            <w:vMerge w:val="restart"/>
            <w:tcBorders>
              <w:top w:val="single" w:sz="4" w:space="0" w:color="000000"/>
              <w:left w:val="single" w:sz="3"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王凤荣</w:t>
            </w: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山东新能泰山发电股份有限公司</w:t>
            </w:r>
          </w:p>
        </w:tc>
        <w:tc>
          <w:tcPr>
            <w:tcW w:w="104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独立董事</w:t>
            </w:r>
          </w:p>
        </w:tc>
        <w:tc>
          <w:tcPr>
            <w:tcW w:w="156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right="11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23</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2020</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22</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28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378" w:hRule="exact"/>
        </w:trPr>
        <w:tc>
          <w:tcPr>
            <w:tcW w:w="807" w:type="dxa"/>
            <w:vMerge/>
            <w:tcBorders>
              <w:left w:val="single" w:sz="3" w:space="0" w:color="000000"/>
              <w:bottom w:val="single" w:sz="4" w:space="0" w:color="000000"/>
              <w:right w:val="single" w:sz="4" w:space="0" w:color="000000"/>
            </w:tcBorders>
          </w:tcPr>
          <w:p>
            <w:pP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山东登海种业股份有限公司</w:t>
            </w:r>
          </w:p>
        </w:tc>
        <w:tc>
          <w:tcPr>
            <w:tcW w:w="104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独立董事</w:t>
            </w:r>
          </w:p>
        </w:tc>
        <w:tc>
          <w:tcPr>
            <w:tcW w:w="156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right="11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9"/>
                <w:sz w:val="17"/>
                <w:szCs w:val="17"/>
              </w:rPr>
              <w:t> </w:t>
            </w:r>
            <w:r>
              <w:rPr>
                <w:rFonts w:ascii="Times New Roman" w:hAnsi="Times New Roman" w:cs="Times New Roman" w:eastAsia="Times New Roman" w:hint="default"/>
                <w:spacing w:val="-3"/>
                <w:sz w:val="17"/>
                <w:szCs w:val="17"/>
              </w:rPr>
              <w:t>11</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日</w:t>
            </w:r>
          </w:p>
        </w:tc>
        <w:tc>
          <w:tcPr>
            <w:tcW w:w="128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379" w:hRule="exact"/>
        </w:trPr>
        <w:tc>
          <w:tcPr>
            <w:tcW w:w="807" w:type="dxa"/>
            <w:vMerge w:val="restart"/>
            <w:tcBorders>
              <w:top w:val="single" w:sz="4" w:space="0" w:color="000000"/>
              <w:left w:val="single" w:sz="3"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黄磊</w:t>
            </w:r>
          </w:p>
        </w:tc>
        <w:tc>
          <w:tcPr>
            <w:tcW w:w="299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万家基金管理有限公司</w:t>
            </w:r>
          </w:p>
        </w:tc>
        <w:tc>
          <w:tcPr>
            <w:tcW w:w="104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独立董事</w:t>
            </w:r>
          </w:p>
        </w:tc>
        <w:tc>
          <w:tcPr>
            <w:tcW w:w="156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8"/>
              <w:ind w:right="11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16</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2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15</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28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378" w:hRule="exact"/>
        </w:trPr>
        <w:tc>
          <w:tcPr>
            <w:tcW w:w="807" w:type="dxa"/>
            <w:vMerge/>
            <w:tcBorders>
              <w:left w:val="single" w:sz="3" w:space="0" w:color="000000"/>
              <w:bottom w:val="single" w:sz="3" w:space="0" w:color="000000"/>
              <w:right w:val="single" w:sz="4" w:space="0" w:color="000000"/>
            </w:tcBorders>
          </w:tcPr>
          <w:p>
            <w:pPr/>
          </w:p>
        </w:tc>
        <w:tc>
          <w:tcPr>
            <w:tcW w:w="299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山东路桥集团有限公司</w:t>
            </w:r>
          </w:p>
        </w:tc>
        <w:tc>
          <w:tcPr>
            <w:tcW w:w="104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独立董事</w:t>
            </w:r>
          </w:p>
        </w:tc>
        <w:tc>
          <w:tcPr>
            <w:tcW w:w="156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right="11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29</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2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28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28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378" w:hRule="exact"/>
        </w:trPr>
        <w:tc>
          <w:tcPr>
            <w:tcW w:w="80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梁阜</w:t>
            </w:r>
          </w:p>
        </w:tc>
        <w:tc>
          <w:tcPr>
            <w:tcW w:w="299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山东钢铁集团有限公司</w:t>
            </w:r>
          </w:p>
        </w:tc>
        <w:tc>
          <w:tcPr>
            <w:tcW w:w="104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外部董事</w:t>
            </w:r>
          </w:p>
        </w:tc>
        <w:tc>
          <w:tcPr>
            <w:tcW w:w="156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right="11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13</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42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2020</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13</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28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967" w:hRule="exact"/>
        </w:trPr>
        <w:tc>
          <w:tcPr>
            <w:tcW w:w="807"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316" w:lineRule="auto" w:before="50"/>
              <w:ind w:left="21" w:right="97"/>
              <w:jc w:val="both"/>
              <w:rPr>
                <w:rFonts w:ascii="宋体" w:hAnsi="宋体" w:cs="宋体" w:eastAsia="宋体" w:hint="default"/>
                <w:sz w:val="17"/>
                <w:szCs w:val="17"/>
              </w:rPr>
            </w:pPr>
            <w:r>
              <w:rPr>
                <w:rFonts w:ascii="宋体" w:hAnsi="宋体" w:cs="宋体" w:eastAsia="宋体" w:hint="default"/>
                <w:sz w:val="17"/>
                <w:szCs w:val="17"/>
              </w:rPr>
              <w:t>在其他单</w:t>
            </w:r>
            <w:r>
              <w:rPr>
                <w:rFonts w:ascii="宋体" w:hAnsi="宋体" w:cs="宋体" w:eastAsia="宋体" w:hint="default"/>
                <w:spacing w:val="-1"/>
                <w:w w:val="99"/>
                <w:sz w:val="17"/>
                <w:szCs w:val="17"/>
              </w:rPr>
              <w:t> </w:t>
            </w:r>
            <w:r>
              <w:rPr>
                <w:rFonts w:ascii="宋体" w:hAnsi="宋体" w:cs="宋体" w:eastAsia="宋体" w:hint="default"/>
                <w:sz w:val="17"/>
                <w:szCs w:val="17"/>
              </w:rPr>
              <w:t>位任职情</w:t>
            </w:r>
            <w:r>
              <w:rPr>
                <w:rFonts w:ascii="宋体" w:hAnsi="宋体" w:cs="宋体" w:eastAsia="宋体" w:hint="default"/>
                <w:spacing w:val="-1"/>
                <w:w w:val="99"/>
                <w:sz w:val="17"/>
                <w:szCs w:val="17"/>
              </w:rPr>
              <w:t> </w:t>
            </w:r>
            <w:r>
              <w:rPr>
                <w:rFonts w:ascii="宋体" w:hAnsi="宋体" w:cs="宋体" w:eastAsia="宋体" w:hint="default"/>
                <w:sz w:val="17"/>
                <w:szCs w:val="17"/>
              </w:rPr>
              <w:t>况的说明</w:t>
            </w:r>
          </w:p>
        </w:tc>
        <w:tc>
          <w:tcPr>
            <w:tcW w:w="8313" w:type="dxa"/>
            <w:gridSpan w:val="5"/>
            <w:tcBorders>
              <w:top w:val="single" w:sz="3" w:space="0" w:color="000000"/>
              <w:left w:val="single" w:sz="4" w:space="0" w:color="000000"/>
              <w:bottom w:val="single" w:sz="4" w:space="0" w:color="000000"/>
              <w:right w:val="single" w:sz="3"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山东章鼓股份有限公司</w:t>
            </w:r>
            <w:r>
              <w:rPr>
                <w:rFonts w:ascii="宋体" w:hAnsi="宋体" w:cs="宋体" w:eastAsia="宋体" w:hint="default"/>
                <w:spacing w:val="-55"/>
                <w:sz w:val="17"/>
                <w:szCs w:val="17"/>
              </w:rPr>
              <w:t> </w:t>
            </w: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年</w:t>
            </w:r>
            <w:r>
              <w:rPr>
                <w:rFonts w:ascii="宋体" w:hAnsi="宋体" w:cs="宋体" w:eastAsia="宋体" w:hint="default"/>
                <w:spacing w:val="-55"/>
                <w:sz w:val="17"/>
                <w:szCs w:val="17"/>
              </w:rPr>
              <w:t> </w:t>
            </w: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3"/>
                <w:sz w:val="17"/>
                <w:szCs w:val="17"/>
              </w:rPr>
              <w:t> </w:t>
            </w:r>
            <w:r>
              <w:rPr>
                <w:rFonts w:ascii="宋体" w:hAnsi="宋体" w:cs="宋体" w:eastAsia="宋体" w:hint="default"/>
                <w:sz w:val="17"/>
                <w:szCs w:val="17"/>
              </w:rPr>
              <w:t>月</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13"/>
                <w:sz w:val="17"/>
                <w:szCs w:val="17"/>
              </w:rPr>
              <w:t> </w:t>
            </w:r>
            <w:r>
              <w:rPr>
                <w:rFonts w:ascii="宋体" w:hAnsi="宋体" w:cs="宋体" w:eastAsia="宋体" w:hint="default"/>
                <w:sz w:val="17"/>
                <w:szCs w:val="17"/>
              </w:rPr>
              <w:t>日第三届董事会第二十九次会议审议通过了换届选举的议案，公司独立董</w:t>
            </w:r>
          </w:p>
          <w:p>
            <w:pPr>
              <w:pStyle w:val="TableParagraph"/>
              <w:spacing w:line="300" w:lineRule="auto" w:before="56"/>
              <w:ind w:left="21" w:right="69"/>
              <w:jc w:val="left"/>
              <w:rPr>
                <w:rFonts w:ascii="宋体" w:hAnsi="宋体" w:cs="宋体" w:eastAsia="宋体" w:hint="default"/>
                <w:sz w:val="17"/>
                <w:szCs w:val="17"/>
              </w:rPr>
            </w:pPr>
            <w:r>
              <w:rPr>
                <w:rFonts w:ascii="宋体" w:hAnsi="宋体" w:cs="宋体" w:eastAsia="宋体" w:hint="default"/>
                <w:sz w:val="17"/>
                <w:szCs w:val="17"/>
              </w:rPr>
              <w:t>事张宏被提名为山东章鼓第四届董事会独立董事，该提名尚需经山东章鼓于</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9"/>
                <w:sz w:val="17"/>
                <w:szCs w:val="17"/>
              </w:rPr>
              <w:t> </w:t>
            </w:r>
            <w:r>
              <w:rPr>
                <w:rFonts w:ascii="宋体" w:hAnsi="宋体" w:cs="宋体" w:eastAsia="宋体" w:hint="default"/>
                <w:sz w:val="17"/>
                <w:szCs w:val="17"/>
              </w:rPr>
              <w:t>月</w:t>
            </w:r>
            <w:r>
              <w:rPr>
                <w:rFonts w:ascii="宋体" w:hAnsi="宋体" w:cs="宋体" w:eastAsia="宋体" w:hint="default"/>
                <w:spacing w:val="-51"/>
                <w:sz w:val="17"/>
                <w:szCs w:val="17"/>
              </w:rPr>
              <w:t> </w:t>
            </w:r>
            <w:r>
              <w:rPr>
                <w:rFonts w:ascii="Times New Roman" w:hAnsi="Times New Roman" w:cs="Times New Roman" w:eastAsia="Times New Roman" w:hint="default"/>
                <w:sz w:val="17"/>
                <w:szCs w:val="17"/>
              </w:rPr>
              <w:t>27</w:t>
            </w:r>
            <w:r>
              <w:rPr>
                <w:rFonts w:ascii="Times New Roman" w:hAnsi="Times New Roman" w:cs="Times New Roman" w:eastAsia="Times New Roman" w:hint="default"/>
                <w:spacing w:val="-9"/>
                <w:sz w:val="17"/>
                <w:szCs w:val="17"/>
              </w:rPr>
              <w:t> </w:t>
            </w:r>
            <w:r>
              <w:rPr>
                <w:rFonts w:ascii="宋体" w:hAnsi="宋体" w:cs="宋体" w:eastAsia="宋体" w:hint="default"/>
                <w:sz w:val="17"/>
                <w:szCs w:val="17"/>
              </w:rPr>
              <w:t>日将召开之</w:t>
            </w:r>
            <w:r>
              <w:rPr>
                <w:rFonts w:ascii="宋体" w:hAnsi="宋体" w:cs="宋体" w:eastAsia="宋体" w:hint="default"/>
                <w:spacing w:val="-51"/>
                <w:sz w:val="17"/>
                <w:szCs w:val="17"/>
              </w:rPr>
              <w:t> </w:t>
            </w: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9"/>
                <w:sz w:val="17"/>
                <w:szCs w:val="17"/>
              </w:rPr>
              <w:t> </w:t>
            </w:r>
            <w:r>
              <w:rPr>
                <w:rFonts w:ascii="宋体" w:hAnsi="宋体" w:cs="宋体" w:eastAsia="宋体" w:hint="default"/>
                <w:sz w:val="17"/>
                <w:szCs w:val="17"/>
              </w:rPr>
              <w:t>年</w:t>
            </w:r>
            <w:r>
              <w:rPr>
                <w:rFonts w:ascii="宋体" w:hAnsi="宋体" w:cs="宋体" w:eastAsia="宋体" w:hint="default"/>
                <w:w w:val="99"/>
                <w:sz w:val="17"/>
                <w:szCs w:val="17"/>
              </w:rPr>
              <w:t> </w:t>
            </w:r>
            <w:r>
              <w:rPr>
                <w:rFonts w:ascii="宋体" w:hAnsi="宋体" w:cs="宋体" w:eastAsia="宋体" w:hint="default"/>
                <w:sz w:val="17"/>
                <w:szCs w:val="17"/>
              </w:rPr>
              <w:t>第一次临时股东大会投票通过。</w:t>
            </w:r>
          </w:p>
        </w:tc>
      </w:tr>
    </w:tbl>
    <w:p>
      <w:pPr>
        <w:pStyle w:val="BodyText"/>
        <w:spacing w:line="240" w:lineRule="auto" w:before="47"/>
        <w:ind w:right="1008"/>
        <w:jc w:val="left"/>
      </w:pPr>
      <w:r>
        <w:rPr/>
        <w:t>公司现任及报告期内离任董事、监事和高级管理人员近三年证券监管机构处罚的情况</w:t>
      </w:r>
    </w:p>
    <w:p>
      <w:pPr>
        <w:pStyle w:val="BodyText"/>
        <w:spacing w:line="240" w:lineRule="auto" w:before="108"/>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0"/>
        <w:rPr>
          <w:rFonts w:ascii="宋体" w:hAnsi="宋体" w:cs="宋体" w:eastAsia="宋体" w:hint="default"/>
          <w:sz w:val="23"/>
          <w:szCs w:val="23"/>
        </w:rPr>
      </w:pPr>
    </w:p>
    <w:p>
      <w:pPr>
        <w:pStyle w:val="Heading2"/>
        <w:spacing w:line="240" w:lineRule="auto"/>
        <w:ind w:right="1008"/>
        <w:jc w:val="left"/>
        <w:rPr>
          <w:b w:val="0"/>
          <w:bCs w:val="0"/>
        </w:rPr>
      </w:pPr>
      <w:r>
        <w:rPr/>
        <w:t>四、董事、监事、高级管理人员报酬情况</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right="1008"/>
        <w:jc w:val="left"/>
      </w:pPr>
      <w:r>
        <w:rPr/>
        <w:t>董事、监事、高级管理人员报酬的决策程序、确定依据、实际支付情况</w:t>
      </w:r>
    </w:p>
    <w:p>
      <w:pPr>
        <w:pStyle w:val="BodyText"/>
        <w:spacing w:line="309" w:lineRule="auto" w:before="108"/>
        <w:ind w:right="1008" w:firstLine="394"/>
        <w:jc w:val="left"/>
      </w:pPr>
      <w:r>
        <w:rPr/>
        <w:t>（</w:t>
      </w:r>
      <w:r>
        <w:rPr>
          <w:rFonts w:ascii="Times New Roman" w:hAnsi="Times New Roman" w:cs="Times New Roman" w:eastAsia="Times New Roman" w:hint="default"/>
        </w:rPr>
        <w:t>1</w:t>
      </w:r>
      <w:r>
        <w:rPr/>
        <w:t>）董事、监事及高级管理人员薪酬确定依据：公司每位执行董事与高级管理人员年度薪酬在人民币</w:t>
      </w:r>
      <w:r>
        <w:rPr>
          <w:rFonts w:ascii="Times New Roman" w:hAnsi="Times New Roman" w:cs="Times New Roman" w:eastAsia="Times New Roman" w:hint="default"/>
        </w:rPr>
        <w:t>20</w:t>
      </w:r>
      <w:r>
        <w:rPr/>
        <w:t>万元至</w:t>
      </w:r>
      <w:r>
        <w:rPr>
          <w:rFonts w:ascii="Times New Roman" w:hAnsi="Times New Roman" w:cs="Times New Roman" w:eastAsia="Times New Roman" w:hint="default"/>
        </w:rPr>
        <w:t>500</w:t>
      </w:r>
      <w:r>
        <w:rPr/>
        <w:t>万</w:t>
      </w:r>
      <w:r>
        <w:rPr>
          <w:w w:val="99"/>
        </w:rPr>
        <w:t> </w:t>
      </w:r>
      <w:r>
        <w:rPr>
          <w:spacing w:val="-3"/>
        </w:rPr>
        <w:t>元之间，具体分配金额由董事会薪酬委员会根据公司主要财务指标和经营目标完成情况，公司执行董事、高级管理人员分管</w:t>
      </w:r>
      <w:r>
        <w:rPr>
          <w:spacing w:val="-77"/>
        </w:rPr>
        <w:t> </w:t>
      </w:r>
      <w:r>
        <w:rPr>
          <w:spacing w:val="-77"/>
        </w:rPr>
      </w:r>
      <w:r>
        <w:rPr>
          <w:spacing w:val="-3"/>
        </w:rPr>
        <w:t>工作范围及主要职责情况，执行董事及高级管理人员岗位工作业绩考评系统中涉及指标的完成情况，执行董事及高级管理人</w:t>
      </w:r>
      <w:r>
        <w:rPr>
          <w:spacing w:val="-77"/>
        </w:rPr>
        <w:t> </w:t>
      </w:r>
      <w:r>
        <w:rPr>
          <w:spacing w:val="-77"/>
        </w:rPr>
      </w:r>
      <w:r>
        <w:rPr>
          <w:spacing w:val="-4"/>
          <w:w w:val="99"/>
        </w:rPr>
        <w:t>员的业务创新能力和创利能力等因素确定。报告期内，公司向每位独立非执行董事和非执行董事支付津贴税前人民币</w:t>
      </w:r>
      <w:r>
        <w:rPr>
          <w:rFonts w:ascii="Times New Roman" w:hAnsi="Times New Roman" w:cs="Times New Roman" w:eastAsia="Times New Roman" w:hint="default"/>
          <w:spacing w:val="-4"/>
          <w:w w:val="99"/>
        </w:rPr>
        <w:t>12</w:t>
      </w:r>
      <w:r>
        <w:rPr>
          <w:spacing w:val="-4"/>
          <w:w w:val="99"/>
        </w:rPr>
        <w:t>万元，</w:t>
      </w:r>
      <w:r>
        <w:rPr>
          <w:spacing w:val="-66"/>
          <w:w w:val="99"/>
        </w:rPr>
        <w:t> </w:t>
      </w:r>
      <w:r>
        <w:rPr>
          <w:spacing w:val="-66"/>
          <w:w w:val="99"/>
        </w:rPr>
      </w:r>
      <w:r>
        <w:rPr>
          <w:spacing w:val="-3"/>
        </w:rPr>
        <w:t>独立非执行董事和非执行董事出席公司董事会和股东大会的差旅费及按《公司章程》行使职权所需的合理费用由公司据实报</w:t>
      </w:r>
      <w:r>
        <w:rPr>
          <w:spacing w:val="-74"/>
        </w:rPr>
        <w:t> </w:t>
      </w:r>
      <w:r>
        <w:rPr>
          <w:spacing w:val="-74"/>
        </w:rPr>
      </w:r>
      <w:r>
        <w:rPr>
          <w:spacing w:val="-3"/>
        </w:rPr>
        <w:t>销。凡在公司担任具体管理职务的监事，其年薪根据所担任的实际管理职务由公司总经理办公会确定；不在公司担任实际管</w:t>
      </w:r>
      <w:r>
        <w:rPr/>
      </w:r>
    </w:p>
    <w:p>
      <w:pPr>
        <w:spacing w:after="0" w:line="309"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240" w:lineRule="auto" w:before="47"/>
        <w:ind w:right="1008"/>
        <w:jc w:val="left"/>
      </w:pPr>
      <w:r>
        <w:rPr/>
        <w:t>理职务的外部监事实行固定年薪制；报告期内，外部监事的薪酬为税前人民币</w:t>
      </w:r>
      <w:r>
        <w:rPr>
          <w:rFonts w:ascii="Times New Roman" w:hAnsi="Times New Roman" w:cs="Times New Roman" w:eastAsia="Times New Roman" w:hint="default"/>
        </w:rPr>
        <w:t>2.5</w:t>
      </w:r>
      <w:r>
        <w:rPr/>
        <w:t>万元。</w:t>
      </w:r>
    </w:p>
    <w:p>
      <w:pPr>
        <w:pStyle w:val="BodyText"/>
        <w:spacing w:line="312" w:lineRule="auto" w:before="58"/>
        <w:ind w:right="1163" w:firstLine="394"/>
        <w:jc w:val="both"/>
      </w:pPr>
      <w:r>
        <w:rPr>
          <w:spacing w:val="-2"/>
        </w:rPr>
        <w:t>（</w:t>
      </w:r>
      <w:r>
        <w:rPr>
          <w:rFonts w:ascii="Times New Roman" w:hAnsi="Times New Roman" w:cs="Times New Roman" w:eastAsia="Times New Roman" w:hint="default"/>
          <w:spacing w:val="-2"/>
        </w:rPr>
        <w:t>2</w:t>
      </w:r>
      <w:r>
        <w:rPr>
          <w:spacing w:val="-2"/>
        </w:rPr>
        <w:t>）董事、监事及高级管理人员薪酬的决策程序：根据《董事会薪酬与考核委员会实施细则》等相关制度和规定，薪</w:t>
      </w:r>
      <w:r>
        <w:rPr>
          <w:w w:val="99"/>
        </w:rPr>
        <w:t> </w:t>
      </w:r>
      <w:r>
        <w:rPr>
          <w:spacing w:val="-3"/>
        </w:rPr>
        <w:t>酬与考核委员会提出的公司执行董事的薪酬计划，须报经董事会同意后，提交股东大会审议通过后方可实施；公司高级管理</w:t>
      </w:r>
      <w:r>
        <w:rPr>
          <w:spacing w:val="-76"/>
        </w:rPr>
        <w:t> </w:t>
      </w:r>
      <w:r>
        <w:rPr>
          <w:spacing w:val="-76"/>
        </w:rPr>
      </w:r>
      <w:r>
        <w:rPr>
          <w:spacing w:val="-3"/>
        </w:rPr>
        <w:t>人员的薪酬分配方案须报董事会批准。公司独立非执行董事和非执行董事以及外部监事的薪酬需报经董事会同意后，提交股</w:t>
      </w:r>
      <w:r>
        <w:rPr>
          <w:spacing w:val="-76"/>
        </w:rPr>
        <w:t> </w:t>
      </w:r>
      <w:r>
        <w:rPr>
          <w:spacing w:val="-76"/>
        </w:rPr>
      </w:r>
      <w:r>
        <w:rPr/>
        <w:t>东大会审议通过后方可实施。</w:t>
      </w:r>
    </w:p>
    <w:p>
      <w:pPr>
        <w:pStyle w:val="BodyText"/>
        <w:spacing w:line="300" w:lineRule="auto" w:before="19"/>
        <w:ind w:right="1163" w:firstLine="394"/>
        <w:jc w:val="both"/>
      </w:pPr>
      <w:r>
        <w:rPr>
          <w:spacing w:val="-2"/>
        </w:rPr>
        <w:t>（</w:t>
      </w:r>
      <w:r>
        <w:rPr>
          <w:rFonts w:ascii="Times New Roman" w:hAnsi="Times New Roman" w:cs="Times New Roman" w:eastAsia="Times New Roman" w:hint="default"/>
          <w:spacing w:val="-2"/>
        </w:rPr>
        <w:t>3</w:t>
      </w:r>
      <w:r>
        <w:rPr>
          <w:spacing w:val="-2"/>
        </w:rPr>
        <w:t>）董事会按照股东大会决议设立的薪酬与考核委员会主要负责制定公司非独立董事及高级管理人员的考核标准并进</w:t>
      </w:r>
      <w:r>
        <w:rPr>
          <w:spacing w:val="-1"/>
          <w:w w:val="99"/>
        </w:rPr>
        <w:t> </w:t>
      </w:r>
      <w:r>
        <w:rPr/>
        <w:t>行考核；负责制定、审查公司非独立董事及高级管理人员的薪酬政策与方案，对董事会负责。</w:t>
      </w:r>
    </w:p>
    <w:p>
      <w:pPr>
        <w:pStyle w:val="BodyText"/>
        <w:spacing w:line="240" w:lineRule="auto" w:before="66"/>
        <w:ind w:right="1008"/>
        <w:jc w:val="left"/>
      </w:pPr>
      <w:r>
        <w:rPr/>
        <w:t>公司报告期内董事、监事和高级管理人员报酬情况</w:t>
      </w:r>
    </w:p>
    <w:p>
      <w:pPr>
        <w:pStyle w:val="BodyText"/>
        <w:spacing w:line="240" w:lineRule="auto" w:before="110"/>
        <w:ind w:left="7347" w:right="1163"/>
        <w:jc w:val="right"/>
      </w:pPr>
      <w:r>
        <w:rPr>
          <w:spacing w:val="-1"/>
          <w:w w:val="95"/>
        </w:rPr>
        <w:t>单位：万元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305"/>
        <w:gridCol w:w="1398"/>
        <w:gridCol w:w="1208"/>
        <w:gridCol w:w="1303"/>
        <w:gridCol w:w="1302"/>
        <w:gridCol w:w="1303"/>
        <w:gridCol w:w="1302"/>
      </w:tblGrid>
      <w:tr>
        <w:trPr>
          <w:trHeight w:val="671" w:hRule="exact"/>
        </w:trPr>
        <w:tc>
          <w:tcPr>
            <w:tcW w:w="1305"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姓名</w:t>
            </w:r>
          </w:p>
        </w:tc>
        <w:tc>
          <w:tcPr>
            <w:tcW w:w="1398"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职务</w:t>
            </w:r>
          </w:p>
        </w:tc>
        <w:tc>
          <w:tcPr>
            <w:tcW w:w="1208"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性别</w:t>
            </w:r>
          </w:p>
        </w:tc>
        <w:tc>
          <w:tcPr>
            <w:tcW w:w="1303"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年龄</w:t>
            </w:r>
          </w:p>
        </w:tc>
        <w:tc>
          <w:tcPr>
            <w:tcW w:w="1302"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任职状态</w:t>
            </w:r>
          </w:p>
        </w:tc>
        <w:tc>
          <w:tcPr>
            <w:tcW w:w="1303"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319" w:lineRule="auto" w:before="47"/>
              <w:ind w:left="223" w:right="52" w:hanging="170"/>
              <w:jc w:val="left"/>
              <w:rPr>
                <w:rFonts w:ascii="宋体" w:hAnsi="宋体" w:cs="宋体" w:eastAsia="宋体" w:hint="default"/>
                <w:sz w:val="17"/>
                <w:szCs w:val="17"/>
              </w:rPr>
            </w:pPr>
            <w:r>
              <w:rPr>
                <w:rFonts w:ascii="宋体" w:hAnsi="宋体" w:cs="宋体" w:eastAsia="宋体" w:hint="default"/>
                <w:sz w:val="17"/>
                <w:szCs w:val="17"/>
              </w:rPr>
              <w:t>从公司获得的税</w:t>
            </w:r>
            <w:r>
              <w:rPr>
                <w:rFonts w:ascii="宋体" w:hAnsi="宋体" w:cs="宋体" w:eastAsia="宋体" w:hint="default"/>
                <w:spacing w:val="-1"/>
                <w:w w:val="99"/>
                <w:sz w:val="17"/>
                <w:szCs w:val="17"/>
              </w:rPr>
              <w:t> </w:t>
            </w:r>
            <w:r>
              <w:rPr>
                <w:rFonts w:ascii="宋体" w:hAnsi="宋体" w:cs="宋体" w:eastAsia="宋体" w:hint="default"/>
                <w:sz w:val="17"/>
                <w:szCs w:val="17"/>
              </w:rPr>
              <w:t>前报酬总额</w:t>
            </w:r>
          </w:p>
        </w:tc>
        <w:tc>
          <w:tcPr>
            <w:tcW w:w="130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319" w:lineRule="auto" w:before="47"/>
              <w:ind w:left="223" w:right="53" w:hanging="170"/>
              <w:jc w:val="left"/>
              <w:rPr>
                <w:rFonts w:ascii="宋体" w:hAnsi="宋体" w:cs="宋体" w:eastAsia="宋体" w:hint="default"/>
                <w:sz w:val="17"/>
                <w:szCs w:val="17"/>
              </w:rPr>
            </w:pPr>
            <w:r>
              <w:rPr>
                <w:rFonts w:ascii="宋体" w:hAnsi="宋体" w:cs="宋体" w:eastAsia="宋体" w:hint="default"/>
                <w:sz w:val="17"/>
                <w:szCs w:val="17"/>
              </w:rPr>
              <w:t>是否在公司关联</w:t>
            </w:r>
            <w:r>
              <w:rPr>
                <w:rFonts w:ascii="宋体" w:hAnsi="宋体" w:cs="宋体" w:eastAsia="宋体" w:hint="default"/>
                <w:spacing w:val="-1"/>
                <w:w w:val="99"/>
                <w:sz w:val="17"/>
                <w:szCs w:val="17"/>
              </w:rPr>
              <w:t> </w:t>
            </w:r>
            <w:r>
              <w:rPr>
                <w:rFonts w:ascii="宋体" w:hAnsi="宋体" w:cs="宋体" w:eastAsia="宋体" w:hint="default"/>
                <w:sz w:val="17"/>
                <w:szCs w:val="17"/>
              </w:rPr>
              <w:t>方获取报酬</w:t>
            </w:r>
          </w:p>
        </w:tc>
      </w:tr>
      <w:tr>
        <w:trPr>
          <w:trHeight w:val="379" w:hRule="exact"/>
        </w:trPr>
        <w:tc>
          <w:tcPr>
            <w:tcW w:w="130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陈洪国</w:t>
            </w:r>
          </w:p>
        </w:tc>
        <w:tc>
          <w:tcPr>
            <w:tcW w:w="139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董事长</w:t>
            </w:r>
          </w:p>
        </w:tc>
        <w:tc>
          <w:tcPr>
            <w:tcW w:w="120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130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54</w:t>
            </w:r>
          </w:p>
        </w:tc>
        <w:tc>
          <w:tcPr>
            <w:tcW w:w="130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499.00</w:t>
            </w:r>
          </w:p>
        </w:tc>
        <w:tc>
          <w:tcPr>
            <w:tcW w:w="130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130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胡长青</w:t>
            </w:r>
          </w:p>
        </w:tc>
        <w:tc>
          <w:tcPr>
            <w:tcW w:w="139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副董事长</w:t>
            </w:r>
          </w:p>
        </w:tc>
        <w:tc>
          <w:tcPr>
            <w:tcW w:w="12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130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53</w:t>
            </w:r>
          </w:p>
        </w:tc>
        <w:tc>
          <w:tcPr>
            <w:tcW w:w="130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200.00</w:t>
            </w:r>
          </w:p>
        </w:tc>
        <w:tc>
          <w:tcPr>
            <w:tcW w:w="13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130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耿光林</w:t>
            </w:r>
          </w:p>
        </w:tc>
        <w:tc>
          <w:tcPr>
            <w:tcW w:w="139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董事、副总经理</w:t>
            </w:r>
          </w:p>
        </w:tc>
        <w:tc>
          <w:tcPr>
            <w:tcW w:w="12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130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45</w:t>
            </w:r>
          </w:p>
        </w:tc>
        <w:tc>
          <w:tcPr>
            <w:tcW w:w="130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154.21</w:t>
            </w:r>
          </w:p>
        </w:tc>
        <w:tc>
          <w:tcPr>
            <w:tcW w:w="13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130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陈刚</w:t>
            </w:r>
          </w:p>
        </w:tc>
        <w:tc>
          <w:tcPr>
            <w:tcW w:w="139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董事</w:t>
            </w:r>
          </w:p>
        </w:tc>
        <w:tc>
          <w:tcPr>
            <w:tcW w:w="120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130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46</w:t>
            </w:r>
          </w:p>
        </w:tc>
        <w:tc>
          <w:tcPr>
            <w:tcW w:w="130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186.09</w:t>
            </w:r>
          </w:p>
        </w:tc>
        <w:tc>
          <w:tcPr>
            <w:tcW w:w="130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130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李峰</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董事</w:t>
            </w:r>
          </w:p>
        </w:tc>
        <w:tc>
          <w:tcPr>
            <w:tcW w:w="12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13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46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140.41</w:t>
            </w:r>
          </w:p>
        </w:tc>
        <w:tc>
          <w:tcPr>
            <w:tcW w:w="13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130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张宏</w:t>
            </w:r>
          </w:p>
        </w:tc>
        <w:tc>
          <w:tcPr>
            <w:tcW w:w="139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董事</w:t>
            </w:r>
          </w:p>
        </w:tc>
        <w:tc>
          <w:tcPr>
            <w:tcW w:w="120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女</w:t>
            </w:r>
            <w:r>
              <w:rPr>
                <w:rFonts w:ascii="宋体" w:hAnsi="宋体" w:cs="宋体" w:eastAsia="宋体" w:hint="default"/>
                <w:sz w:val="17"/>
                <w:szCs w:val="17"/>
              </w:rPr>
            </w:r>
          </w:p>
        </w:tc>
        <w:tc>
          <w:tcPr>
            <w:tcW w:w="130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54</w:t>
            </w:r>
          </w:p>
        </w:tc>
        <w:tc>
          <w:tcPr>
            <w:tcW w:w="130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12.00</w:t>
            </w:r>
          </w:p>
        </w:tc>
        <w:tc>
          <w:tcPr>
            <w:tcW w:w="130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130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杨桂花</w:t>
            </w:r>
          </w:p>
        </w:tc>
        <w:tc>
          <w:tcPr>
            <w:tcW w:w="139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董事</w:t>
            </w:r>
          </w:p>
        </w:tc>
        <w:tc>
          <w:tcPr>
            <w:tcW w:w="12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女</w:t>
            </w:r>
            <w:r>
              <w:rPr>
                <w:rFonts w:ascii="宋体" w:hAnsi="宋体" w:cs="宋体" w:eastAsia="宋体" w:hint="default"/>
                <w:sz w:val="17"/>
                <w:szCs w:val="17"/>
              </w:rPr>
            </w:r>
          </w:p>
        </w:tc>
        <w:tc>
          <w:tcPr>
            <w:tcW w:w="130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53</w:t>
            </w:r>
          </w:p>
        </w:tc>
        <w:tc>
          <w:tcPr>
            <w:tcW w:w="130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12.00</w:t>
            </w:r>
          </w:p>
        </w:tc>
        <w:tc>
          <w:tcPr>
            <w:tcW w:w="13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130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潘爱玲</w:t>
            </w:r>
          </w:p>
        </w:tc>
        <w:tc>
          <w:tcPr>
            <w:tcW w:w="139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独立董事</w:t>
            </w:r>
          </w:p>
        </w:tc>
        <w:tc>
          <w:tcPr>
            <w:tcW w:w="12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女</w:t>
            </w:r>
            <w:r>
              <w:rPr>
                <w:rFonts w:ascii="宋体" w:hAnsi="宋体" w:cs="宋体" w:eastAsia="宋体" w:hint="default"/>
                <w:sz w:val="17"/>
                <w:szCs w:val="17"/>
              </w:rPr>
            </w:r>
          </w:p>
        </w:tc>
        <w:tc>
          <w:tcPr>
            <w:tcW w:w="130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54</w:t>
            </w:r>
          </w:p>
        </w:tc>
        <w:tc>
          <w:tcPr>
            <w:tcW w:w="130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12.00</w:t>
            </w:r>
          </w:p>
        </w:tc>
        <w:tc>
          <w:tcPr>
            <w:tcW w:w="13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130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王凤荣</w:t>
            </w:r>
          </w:p>
        </w:tc>
        <w:tc>
          <w:tcPr>
            <w:tcW w:w="139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独立董事</w:t>
            </w:r>
          </w:p>
        </w:tc>
        <w:tc>
          <w:tcPr>
            <w:tcW w:w="120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女</w:t>
            </w:r>
            <w:r>
              <w:rPr>
                <w:rFonts w:ascii="宋体" w:hAnsi="宋体" w:cs="宋体" w:eastAsia="宋体" w:hint="default"/>
                <w:sz w:val="17"/>
                <w:szCs w:val="17"/>
              </w:rPr>
            </w:r>
          </w:p>
        </w:tc>
        <w:tc>
          <w:tcPr>
            <w:tcW w:w="130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50</w:t>
            </w:r>
          </w:p>
        </w:tc>
        <w:tc>
          <w:tcPr>
            <w:tcW w:w="130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12.00</w:t>
            </w:r>
          </w:p>
        </w:tc>
        <w:tc>
          <w:tcPr>
            <w:tcW w:w="130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130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黄磊</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独立董事</w:t>
            </w:r>
          </w:p>
        </w:tc>
        <w:tc>
          <w:tcPr>
            <w:tcW w:w="12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13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62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12.00</w:t>
            </w:r>
          </w:p>
        </w:tc>
        <w:tc>
          <w:tcPr>
            <w:tcW w:w="13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130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梁阜</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独立董事</w:t>
            </w:r>
          </w:p>
        </w:tc>
        <w:tc>
          <w:tcPr>
            <w:tcW w:w="12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女</w:t>
            </w:r>
            <w:r>
              <w:rPr>
                <w:rFonts w:ascii="宋体" w:hAnsi="宋体" w:cs="宋体" w:eastAsia="宋体" w:hint="default"/>
                <w:sz w:val="17"/>
                <w:szCs w:val="17"/>
              </w:rPr>
            </w:r>
          </w:p>
        </w:tc>
        <w:tc>
          <w:tcPr>
            <w:tcW w:w="13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51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12.00</w:t>
            </w:r>
          </w:p>
        </w:tc>
        <w:tc>
          <w:tcPr>
            <w:tcW w:w="13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130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李栋</w:t>
            </w:r>
          </w:p>
        </w:tc>
        <w:tc>
          <w:tcPr>
            <w:tcW w:w="139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监事会主席</w:t>
            </w:r>
          </w:p>
        </w:tc>
        <w:tc>
          <w:tcPr>
            <w:tcW w:w="120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130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36</w:t>
            </w:r>
          </w:p>
        </w:tc>
        <w:tc>
          <w:tcPr>
            <w:tcW w:w="130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0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是</w:t>
            </w:r>
            <w:r>
              <w:rPr>
                <w:rFonts w:ascii="宋体" w:hAnsi="宋体" w:cs="宋体" w:eastAsia="宋体" w:hint="default"/>
                <w:sz w:val="17"/>
                <w:szCs w:val="17"/>
              </w:rPr>
            </w:r>
          </w:p>
        </w:tc>
      </w:tr>
      <w:tr>
        <w:trPr>
          <w:trHeight w:val="378" w:hRule="exact"/>
        </w:trPr>
        <w:tc>
          <w:tcPr>
            <w:tcW w:w="130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张晓峰</w:t>
            </w:r>
          </w:p>
        </w:tc>
        <w:tc>
          <w:tcPr>
            <w:tcW w:w="139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监事</w:t>
            </w:r>
          </w:p>
        </w:tc>
        <w:tc>
          <w:tcPr>
            <w:tcW w:w="12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130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41</w:t>
            </w:r>
          </w:p>
        </w:tc>
        <w:tc>
          <w:tcPr>
            <w:tcW w:w="130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2.50</w:t>
            </w:r>
          </w:p>
        </w:tc>
        <w:tc>
          <w:tcPr>
            <w:tcW w:w="13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130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孙迎花</w:t>
            </w:r>
          </w:p>
        </w:tc>
        <w:tc>
          <w:tcPr>
            <w:tcW w:w="139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监事</w:t>
            </w:r>
          </w:p>
        </w:tc>
        <w:tc>
          <w:tcPr>
            <w:tcW w:w="12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女</w:t>
            </w:r>
            <w:r>
              <w:rPr>
                <w:rFonts w:ascii="宋体" w:hAnsi="宋体" w:cs="宋体" w:eastAsia="宋体" w:hint="default"/>
                <w:sz w:val="17"/>
                <w:szCs w:val="17"/>
              </w:rPr>
            </w:r>
          </w:p>
        </w:tc>
        <w:tc>
          <w:tcPr>
            <w:tcW w:w="130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50</w:t>
            </w:r>
          </w:p>
        </w:tc>
        <w:tc>
          <w:tcPr>
            <w:tcW w:w="130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68.02</w:t>
            </w:r>
          </w:p>
        </w:tc>
        <w:tc>
          <w:tcPr>
            <w:tcW w:w="13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130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李伟先</w:t>
            </w:r>
          </w:p>
        </w:tc>
        <w:tc>
          <w:tcPr>
            <w:tcW w:w="139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总经理</w:t>
            </w:r>
          </w:p>
        </w:tc>
        <w:tc>
          <w:tcPr>
            <w:tcW w:w="120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130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37</w:t>
            </w:r>
          </w:p>
        </w:tc>
        <w:tc>
          <w:tcPr>
            <w:tcW w:w="130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200.00</w:t>
            </w:r>
          </w:p>
        </w:tc>
        <w:tc>
          <w:tcPr>
            <w:tcW w:w="130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130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李雪芹</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副总经理</w:t>
            </w:r>
          </w:p>
        </w:tc>
        <w:tc>
          <w:tcPr>
            <w:tcW w:w="12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女</w:t>
            </w:r>
            <w:r>
              <w:rPr>
                <w:rFonts w:ascii="宋体" w:hAnsi="宋体" w:cs="宋体" w:eastAsia="宋体" w:hint="default"/>
                <w:sz w:val="17"/>
                <w:szCs w:val="17"/>
              </w:rPr>
            </w:r>
          </w:p>
        </w:tc>
        <w:tc>
          <w:tcPr>
            <w:tcW w:w="13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53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218.88</w:t>
            </w:r>
          </w:p>
        </w:tc>
        <w:tc>
          <w:tcPr>
            <w:tcW w:w="13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130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董连明</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财务总监</w:t>
            </w:r>
          </w:p>
        </w:tc>
        <w:tc>
          <w:tcPr>
            <w:tcW w:w="12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13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44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97.20</w:t>
            </w:r>
          </w:p>
        </w:tc>
        <w:tc>
          <w:tcPr>
            <w:tcW w:w="13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130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李振中</w:t>
            </w:r>
          </w:p>
        </w:tc>
        <w:tc>
          <w:tcPr>
            <w:tcW w:w="139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副总经理</w:t>
            </w:r>
          </w:p>
        </w:tc>
        <w:tc>
          <w:tcPr>
            <w:tcW w:w="120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130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45</w:t>
            </w:r>
          </w:p>
        </w:tc>
        <w:tc>
          <w:tcPr>
            <w:tcW w:w="130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148.48</w:t>
            </w:r>
          </w:p>
        </w:tc>
        <w:tc>
          <w:tcPr>
            <w:tcW w:w="130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130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杨伟明</w:t>
            </w:r>
          </w:p>
        </w:tc>
        <w:tc>
          <w:tcPr>
            <w:tcW w:w="139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副总经理</w:t>
            </w:r>
          </w:p>
        </w:tc>
        <w:tc>
          <w:tcPr>
            <w:tcW w:w="12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130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44</w:t>
            </w:r>
          </w:p>
        </w:tc>
        <w:tc>
          <w:tcPr>
            <w:tcW w:w="130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75.60</w:t>
            </w:r>
          </w:p>
        </w:tc>
        <w:tc>
          <w:tcPr>
            <w:tcW w:w="13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130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张清志</w:t>
            </w:r>
          </w:p>
        </w:tc>
        <w:tc>
          <w:tcPr>
            <w:tcW w:w="139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副总经理</w:t>
            </w:r>
          </w:p>
        </w:tc>
        <w:tc>
          <w:tcPr>
            <w:tcW w:w="120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130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53</w:t>
            </w:r>
          </w:p>
        </w:tc>
        <w:tc>
          <w:tcPr>
            <w:tcW w:w="130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71.66</w:t>
            </w:r>
          </w:p>
        </w:tc>
        <w:tc>
          <w:tcPr>
            <w:tcW w:w="130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130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袁西坤</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董事会秘书</w:t>
            </w:r>
          </w:p>
        </w:tc>
        <w:tc>
          <w:tcPr>
            <w:tcW w:w="12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13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33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40.82</w:t>
            </w:r>
          </w:p>
        </w:tc>
        <w:tc>
          <w:tcPr>
            <w:tcW w:w="13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672" w:hRule="exact"/>
        </w:trPr>
        <w:tc>
          <w:tcPr>
            <w:tcW w:w="130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潘兆昌</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1" w:right="19"/>
              <w:jc w:val="left"/>
              <w:rPr>
                <w:rFonts w:ascii="宋体" w:hAnsi="宋体" w:cs="宋体" w:eastAsia="宋体" w:hint="default"/>
                <w:sz w:val="17"/>
                <w:szCs w:val="17"/>
              </w:rPr>
            </w:pPr>
            <w:r>
              <w:rPr>
                <w:rFonts w:ascii="宋体" w:hAnsi="宋体" w:cs="宋体" w:eastAsia="宋体" w:hint="default"/>
                <w:spacing w:val="-2"/>
                <w:sz w:val="17"/>
                <w:szCs w:val="17"/>
              </w:rPr>
              <w:t>公司秘书、合资格</w:t>
            </w:r>
            <w:r>
              <w:rPr>
                <w:rFonts w:ascii="宋体" w:hAnsi="宋体" w:cs="宋体" w:eastAsia="宋体" w:hint="default"/>
                <w:spacing w:val="-1"/>
                <w:w w:val="99"/>
                <w:sz w:val="17"/>
                <w:szCs w:val="17"/>
              </w:rPr>
              <w:t> </w:t>
            </w:r>
            <w:r>
              <w:rPr>
                <w:rFonts w:ascii="宋体" w:hAnsi="宋体" w:cs="宋体" w:eastAsia="宋体" w:hint="default"/>
                <w:sz w:val="17"/>
                <w:szCs w:val="17"/>
              </w:rPr>
              <w:t>会计师</w:t>
            </w:r>
          </w:p>
        </w:tc>
        <w:tc>
          <w:tcPr>
            <w:tcW w:w="12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13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49</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现任</w:t>
            </w:r>
          </w:p>
        </w:tc>
        <w:tc>
          <w:tcPr>
            <w:tcW w:w="13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12.85</w:t>
            </w:r>
          </w:p>
        </w:tc>
        <w:tc>
          <w:tcPr>
            <w:tcW w:w="13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130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尹同远</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副董事长</w:t>
            </w:r>
          </w:p>
        </w:tc>
        <w:tc>
          <w:tcPr>
            <w:tcW w:w="12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13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61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离任</w:t>
            </w:r>
          </w:p>
        </w:tc>
        <w:tc>
          <w:tcPr>
            <w:tcW w:w="13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124.2</w:t>
            </w:r>
          </w:p>
        </w:tc>
        <w:tc>
          <w:tcPr>
            <w:tcW w:w="13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130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肖鹏</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董事会秘书</w:t>
            </w:r>
          </w:p>
        </w:tc>
        <w:tc>
          <w:tcPr>
            <w:tcW w:w="12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13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36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离任</w:t>
            </w:r>
          </w:p>
        </w:tc>
        <w:tc>
          <w:tcPr>
            <w:tcW w:w="13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5.70</w:t>
            </w:r>
          </w:p>
        </w:tc>
        <w:tc>
          <w:tcPr>
            <w:tcW w:w="13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1305"/>
        <w:gridCol w:w="1398"/>
        <w:gridCol w:w="1208"/>
        <w:gridCol w:w="1303"/>
        <w:gridCol w:w="1302"/>
        <w:gridCol w:w="1303"/>
        <w:gridCol w:w="1302"/>
      </w:tblGrid>
      <w:tr>
        <w:trPr>
          <w:trHeight w:val="378" w:hRule="exact"/>
        </w:trPr>
        <w:tc>
          <w:tcPr>
            <w:tcW w:w="130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杨洪芹</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监事</w:t>
            </w:r>
          </w:p>
        </w:tc>
        <w:tc>
          <w:tcPr>
            <w:tcW w:w="12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513"/>
              <w:jc w:val="right"/>
              <w:rPr>
                <w:rFonts w:ascii="宋体" w:hAnsi="宋体" w:cs="宋体" w:eastAsia="宋体" w:hint="default"/>
                <w:sz w:val="17"/>
                <w:szCs w:val="17"/>
              </w:rPr>
            </w:pPr>
            <w:r>
              <w:rPr>
                <w:rFonts w:ascii="宋体" w:hAnsi="宋体" w:cs="宋体" w:eastAsia="宋体" w:hint="default"/>
                <w:w w:val="99"/>
                <w:sz w:val="17"/>
                <w:szCs w:val="17"/>
              </w:rPr>
              <w:t>女</w:t>
            </w:r>
            <w:r>
              <w:rPr>
                <w:rFonts w:ascii="宋体" w:hAnsi="宋体" w:cs="宋体" w:eastAsia="宋体" w:hint="default"/>
                <w:sz w:val="17"/>
                <w:szCs w:val="17"/>
              </w:rPr>
            </w:r>
          </w:p>
        </w:tc>
        <w:tc>
          <w:tcPr>
            <w:tcW w:w="13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51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离任</w:t>
            </w:r>
          </w:p>
        </w:tc>
        <w:tc>
          <w:tcPr>
            <w:tcW w:w="13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15.90</w:t>
            </w:r>
          </w:p>
        </w:tc>
        <w:tc>
          <w:tcPr>
            <w:tcW w:w="13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130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胡金宝</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财务总监</w:t>
            </w:r>
          </w:p>
        </w:tc>
        <w:tc>
          <w:tcPr>
            <w:tcW w:w="12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513"/>
              <w:jc w:val="right"/>
              <w:rPr>
                <w:rFonts w:ascii="宋体" w:hAnsi="宋体" w:cs="宋体" w:eastAsia="宋体" w:hint="default"/>
                <w:sz w:val="17"/>
                <w:szCs w:val="17"/>
              </w:rPr>
            </w:pPr>
            <w:r>
              <w:rPr>
                <w:rFonts w:ascii="宋体" w:hAnsi="宋体" w:cs="宋体" w:eastAsia="宋体" w:hint="default"/>
                <w:w w:val="99"/>
                <w:sz w:val="17"/>
                <w:szCs w:val="17"/>
              </w:rPr>
              <w:t>男</w:t>
            </w:r>
            <w:r>
              <w:rPr>
                <w:rFonts w:ascii="宋体" w:hAnsi="宋体" w:cs="宋体" w:eastAsia="宋体" w:hint="default"/>
                <w:sz w:val="17"/>
                <w:szCs w:val="17"/>
              </w:rPr>
            </w:r>
          </w:p>
        </w:tc>
        <w:tc>
          <w:tcPr>
            <w:tcW w:w="13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52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离任</w:t>
            </w:r>
          </w:p>
        </w:tc>
        <w:tc>
          <w:tcPr>
            <w:tcW w:w="13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126.60</w:t>
            </w:r>
          </w:p>
        </w:tc>
        <w:tc>
          <w:tcPr>
            <w:tcW w:w="13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bl>
    <w:p>
      <w:pPr>
        <w:pStyle w:val="BodyText"/>
        <w:spacing w:line="357" w:lineRule="auto" w:before="47"/>
        <w:ind w:right="5482"/>
        <w:jc w:val="left"/>
      </w:pPr>
      <w:r>
        <w:rPr>
          <w:spacing w:val="-1"/>
        </w:rPr>
        <w:t>注：上述离任高管的报酬总额为担任相应职务期间取得的薪酬。</w:t>
      </w:r>
      <w:r>
        <w:rPr>
          <w:spacing w:val="-1"/>
          <w:w w:val="99"/>
        </w:rPr>
        <w:t> </w:t>
      </w:r>
      <w:r>
        <w:rPr/>
        <w:t>公司董事、高级管理人员报告期内被授予的股权激励情况</w:t>
      </w:r>
    </w:p>
    <w:p>
      <w:pPr>
        <w:pStyle w:val="BodyText"/>
        <w:spacing w:line="240" w:lineRule="auto" w:before="24"/>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2"/>
        <w:rPr>
          <w:rFonts w:ascii="宋体" w:hAnsi="宋体" w:cs="宋体" w:eastAsia="宋体" w:hint="default"/>
          <w:sz w:val="23"/>
          <w:szCs w:val="23"/>
        </w:rPr>
      </w:pPr>
    </w:p>
    <w:p>
      <w:pPr>
        <w:pStyle w:val="Heading2"/>
        <w:spacing w:line="240" w:lineRule="auto"/>
        <w:ind w:right="1008"/>
        <w:jc w:val="left"/>
        <w:rPr>
          <w:b w:val="0"/>
          <w:bCs w:val="0"/>
        </w:rPr>
      </w:pPr>
      <w:r>
        <w:rPr/>
        <w:t>五、公司员工情况</w:t>
      </w:r>
      <w:r>
        <w:rPr>
          <w:b w:val="0"/>
          <w:bCs w:val="0"/>
        </w:rPr>
      </w:r>
    </w:p>
    <w:p>
      <w:pPr>
        <w:spacing w:line="240" w:lineRule="auto" w:before="13"/>
        <w:rPr>
          <w:rFonts w:ascii="宋体" w:hAnsi="宋体" w:cs="宋体" w:eastAsia="宋体" w:hint="default"/>
          <w:b/>
          <w:bCs/>
          <w:sz w:val="23"/>
          <w:szCs w:val="23"/>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、员工数量、专业构成及教育程度</w:t>
      </w:r>
      <w:r>
        <w:rPr>
          <w:b w:val="0"/>
          <w:bCs w:val="0"/>
        </w:rPr>
      </w:r>
    </w:p>
    <w:p>
      <w:pPr>
        <w:spacing w:line="240" w:lineRule="auto" w:before="4"/>
        <w:rPr>
          <w:rFonts w:ascii="宋体" w:hAnsi="宋体" w:cs="宋体" w:eastAsia="宋体" w:hint="default"/>
          <w:b/>
          <w:bCs/>
          <w:sz w:val="24"/>
          <w:szCs w:val="24"/>
        </w:rPr>
      </w:pPr>
    </w:p>
    <w:tbl>
      <w:tblPr>
        <w:tblW w:w="0" w:type="auto"/>
        <w:jc w:val="left"/>
        <w:tblInd w:w="152" w:type="dxa"/>
        <w:tblLayout w:type="fixed"/>
        <w:tblCellMar>
          <w:top w:w="0" w:type="dxa"/>
          <w:left w:w="0" w:type="dxa"/>
          <w:bottom w:w="0" w:type="dxa"/>
          <w:right w:w="0" w:type="dxa"/>
        </w:tblCellMar>
        <w:tblLook w:val="01E0"/>
      </w:tblPr>
      <w:tblGrid>
        <w:gridCol w:w="4483"/>
        <w:gridCol w:w="4508"/>
      </w:tblGrid>
      <w:tr>
        <w:trPr>
          <w:trHeight w:val="378" w:hRule="exact"/>
        </w:trPr>
        <w:tc>
          <w:tcPr>
            <w:tcW w:w="448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母公司在职员工的数量（人）</w:t>
            </w:r>
          </w:p>
        </w:tc>
        <w:tc>
          <w:tcPr>
            <w:tcW w:w="4508"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3,869</w:t>
            </w:r>
          </w:p>
        </w:tc>
      </w:tr>
      <w:tr>
        <w:trPr>
          <w:trHeight w:val="378" w:hRule="exact"/>
        </w:trPr>
        <w:tc>
          <w:tcPr>
            <w:tcW w:w="448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主要子公司在职员工的数量（人）</w:t>
            </w:r>
          </w:p>
        </w:tc>
        <w:tc>
          <w:tcPr>
            <w:tcW w:w="4508"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2"/>
                <w:sz w:val="17"/>
              </w:rPr>
              <w:t>11,322</w:t>
            </w:r>
          </w:p>
        </w:tc>
      </w:tr>
      <w:tr>
        <w:trPr>
          <w:trHeight w:val="379" w:hRule="exact"/>
        </w:trPr>
        <w:tc>
          <w:tcPr>
            <w:tcW w:w="4483"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 w:right="0"/>
              <w:jc w:val="left"/>
              <w:rPr>
                <w:rFonts w:ascii="宋体" w:hAnsi="宋体" w:cs="宋体" w:eastAsia="宋体" w:hint="default"/>
                <w:sz w:val="17"/>
                <w:szCs w:val="17"/>
              </w:rPr>
            </w:pPr>
            <w:r>
              <w:rPr>
                <w:rFonts w:ascii="宋体" w:hAnsi="宋体" w:cs="宋体" w:eastAsia="宋体" w:hint="default"/>
                <w:sz w:val="17"/>
                <w:szCs w:val="17"/>
              </w:rPr>
              <w:t>在职员工的数量合计（人）</w:t>
            </w:r>
          </w:p>
        </w:tc>
        <w:tc>
          <w:tcPr>
            <w:tcW w:w="4508"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15,191</w:t>
            </w:r>
          </w:p>
        </w:tc>
      </w:tr>
      <w:tr>
        <w:trPr>
          <w:trHeight w:val="378" w:hRule="exact"/>
        </w:trPr>
        <w:tc>
          <w:tcPr>
            <w:tcW w:w="4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当期领取薪酬员工总人数（人）</w:t>
            </w:r>
          </w:p>
        </w:tc>
        <w:tc>
          <w:tcPr>
            <w:tcW w:w="4508"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15,191</w:t>
            </w:r>
          </w:p>
        </w:tc>
      </w:tr>
      <w:tr>
        <w:trPr>
          <w:trHeight w:val="379" w:hRule="exact"/>
        </w:trPr>
        <w:tc>
          <w:tcPr>
            <w:tcW w:w="4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母公司及主要子公司需承担费用的离退休职工人数（人）</w:t>
            </w:r>
          </w:p>
        </w:tc>
        <w:tc>
          <w:tcPr>
            <w:tcW w:w="4508"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r>
      <w:tr>
        <w:trPr>
          <w:trHeight w:val="378" w:hRule="exact"/>
        </w:trPr>
        <w:tc>
          <w:tcPr>
            <w:tcW w:w="8991" w:type="dxa"/>
            <w:gridSpan w:val="2"/>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right="11"/>
              <w:jc w:val="center"/>
              <w:rPr>
                <w:rFonts w:ascii="宋体" w:hAnsi="宋体" w:cs="宋体" w:eastAsia="宋体" w:hint="default"/>
                <w:sz w:val="17"/>
                <w:szCs w:val="17"/>
              </w:rPr>
            </w:pPr>
            <w:r>
              <w:rPr>
                <w:rFonts w:ascii="宋体" w:hAnsi="宋体" w:cs="宋体" w:eastAsia="宋体" w:hint="default"/>
                <w:sz w:val="17"/>
                <w:szCs w:val="17"/>
              </w:rPr>
              <w:t>专业构成</w:t>
            </w:r>
          </w:p>
        </w:tc>
      </w:tr>
      <w:tr>
        <w:trPr>
          <w:trHeight w:val="378" w:hRule="exact"/>
        </w:trPr>
        <w:tc>
          <w:tcPr>
            <w:tcW w:w="448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right="2"/>
              <w:jc w:val="center"/>
              <w:rPr>
                <w:rFonts w:ascii="宋体" w:hAnsi="宋体" w:cs="宋体" w:eastAsia="宋体" w:hint="default"/>
                <w:sz w:val="17"/>
                <w:szCs w:val="17"/>
              </w:rPr>
            </w:pPr>
            <w:r>
              <w:rPr>
                <w:rFonts w:ascii="宋体" w:hAnsi="宋体" w:cs="宋体" w:eastAsia="宋体" w:hint="default"/>
                <w:sz w:val="17"/>
                <w:szCs w:val="17"/>
              </w:rPr>
              <w:t>专业构成类别</w:t>
            </w:r>
          </w:p>
        </w:tc>
        <w:tc>
          <w:tcPr>
            <w:tcW w:w="4508"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1490" w:right="0"/>
              <w:jc w:val="left"/>
              <w:rPr>
                <w:rFonts w:ascii="宋体" w:hAnsi="宋体" w:cs="宋体" w:eastAsia="宋体" w:hint="default"/>
                <w:sz w:val="17"/>
                <w:szCs w:val="17"/>
              </w:rPr>
            </w:pPr>
            <w:r>
              <w:rPr>
                <w:rFonts w:ascii="宋体" w:hAnsi="宋体" w:cs="宋体" w:eastAsia="宋体" w:hint="default"/>
                <w:sz w:val="17"/>
                <w:szCs w:val="17"/>
              </w:rPr>
              <w:t>专业构成人数（人）</w:t>
            </w:r>
          </w:p>
        </w:tc>
      </w:tr>
      <w:tr>
        <w:trPr>
          <w:trHeight w:val="379" w:hRule="exact"/>
        </w:trPr>
        <w:tc>
          <w:tcPr>
            <w:tcW w:w="4483"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生产人员</w:t>
            </w:r>
          </w:p>
        </w:tc>
        <w:tc>
          <w:tcPr>
            <w:tcW w:w="4508"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10,508</w:t>
            </w:r>
          </w:p>
        </w:tc>
      </w:tr>
      <w:tr>
        <w:trPr>
          <w:trHeight w:val="378" w:hRule="exact"/>
        </w:trPr>
        <w:tc>
          <w:tcPr>
            <w:tcW w:w="4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销售人员</w:t>
            </w:r>
          </w:p>
        </w:tc>
        <w:tc>
          <w:tcPr>
            <w:tcW w:w="4508"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607</w:t>
            </w:r>
          </w:p>
        </w:tc>
      </w:tr>
      <w:tr>
        <w:trPr>
          <w:trHeight w:val="378" w:hRule="exact"/>
        </w:trPr>
        <w:tc>
          <w:tcPr>
            <w:tcW w:w="4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技术人员</w:t>
            </w:r>
          </w:p>
        </w:tc>
        <w:tc>
          <w:tcPr>
            <w:tcW w:w="4508"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596</w:t>
            </w:r>
          </w:p>
        </w:tc>
      </w:tr>
      <w:tr>
        <w:trPr>
          <w:trHeight w:val="379" w:hRule="exact"/>
        </w:trPr>
        <w:tc>
          <w:tcPr>
            <w:tcW w:w="4483"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财务人员</w:t>
            </w:r>
          </w:p>
        </w:tc>
        <w:tc>
          <w:tcPr>
            <w:tcW w:w="4508"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222</w:t>
            </w:r>
          </w:p>
        </w:tc>
      </w:tr>
      <w:tr>
        <w:trPr>
          <w:trHeight w:val="378" w:hRule="exact"/>
        </w:trPr>
        <w:tc>
          <w:tcPr>
            <w:tcW w:w="448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行政人员</w:t>
            </w:r>
          </w:p>
        </w:tc>
        <w:tc>
          <w:tcPr>
            <w:tcW w:w="4508"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1,960</w:t>
            </w:r>
          </w:p>
        </w:tc>
      </w:tr>
      <w:tr>
        <w:trPr>
          <w:trHeight w:val="378" w:hRule="exact"/>
        </w:trPr>
        <w:tc>
          <w:tcPr>
            <w:tcW w:w="4483" w:type="dxa"/>
            <w:tcBorders>
              <w:top w:val="single" w:sz="3"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其他人员</w:t>
            </w:r>
          </w:p>
        </w:tc>
        <w:tc>
          <w:tcPr>
            <w:tcW w:w="45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1,298</w:t>
            </w:r>
          </w:p>
        </w:tc>
      </w:tr>
      <w:tr>
        <w:trPr>
          <w:trHeight w:val="379" w:hRule="exact"/>
        </w:trPr>
        <w:tc>
          <w:tcPr>
            <w:tcW w:w="4483"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4508"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15,191</w:t>
            </w:r>
          </w:p>
        </w:tc>
      </w:tr>
      <w:tr>
        <w:trPr>
          <w:trHeight w:val="377" w:hRule="exact"/>
        </w:trPr>
        <w:tc>
          <w:tcPr>
            <w:tcW w:w="8991" w:type="dxa"/>
            <w:gridSpan w:val="2"/>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11"/>
              <w:jc w:val="center"/>
              <w:rPr>
                <w:rFonts w:ascii="宋体" w:hAnsi="宋体" w:cs="宋体" w:eastAsia="宋体" w:hint="default"/>
                <w:sz w:val="17"/>
                <w:szCs w:val="17"/>
              </w:rPr>
            </w:pPr>
            <w:r>
              <w:rPr>
                <w:rFonts w:ascii="宋体" w:hAnsi="宋体" w:cs="宋体" w:eastAsia="宋体" w:hint="default"/>
                <w:sz w:val="17"/>
                <w:szCs w:val="17"/>
              </w:rPr>
              <w:t>教育程度</w:t>
            </w:r>
          </w:p>
        </w:tc>
      </w:tr>
      <w:tr>
        <w:trPr>
          <w:trHeight w:val="378" w:hRule="exact"/>
        </w:trPr>
        <w:tc>
          <w:tcPr>
            <w:tcW w:w="4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教育程度类别</w:t>
            </w:r>
          </w:p>
        </w:tc>
        <w:tc>
          <w:tcPr>
            <w:tcW w:w="450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28" w:right="0"/>
              <w:jc w:val="left"/>
              <w:rPr>
                <w:rFonts w:ascii="宋体" w:hAnsi="宋体" w:cs="宋体" w:eastAsia="宋体" w:hint="default"/>
                <w:sz w:val="17"/>
                <w:szCs w:val="17"/>
              </w:rPr>
            </w:pPr>
            <w:r>
              <w:rPr>
                <w:rFonts w:ascii="宋体" w:hAnsi="宋体" w:cs="宋体" w:eastAsia="宋体" w:hint="default"/>
                <w:sz w:val="17"/>
                <w:szCs w:val="17"/>
              </w:rPr>
              <w:t>数量（人）</w:t>
            </w:r>
          </w:p>
        </w:tc>
      </w:tr>
      <w:tr>
        <w:trPr>
          <w:trHeight w:val="379" w:hRule="exact"/>
        </w:trPr>
        <w:tc>
          <w:tcPr>
            <w:tcW w:w="448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研究生及以上</w:t>
            </w:r>
          </w:p>
        </w:tc>
        <w:tc>
          <w:tcPr>
            <w:tcW w:w="450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58</w:t>
            </w:r>
            <w:r>
              <w:rPr>
                <w:rFonts w:ascii="Times New Roman"/>
                <w:sz w:val="17"/>
              </w:rPr>
            </w:r>
          </w:p>
        </w:tc>
      </w:tr>
      <w:tr>
        <w:trPr>
          <w:trHeight w:val="378" w:hRule="exact"/>
        </w:trPr>
        <w:tc>
          <w:tcPr>
            <w:tcW w:w="448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本科</w:t>
            </w:r>
          </w:p>
        </w:tc>
        <w:tc>
          <w:tcPr>
            <w:tcW w:w="45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1,497</w:t>
            </w:r>
          </w:p>
        </w:tc>
      </w:tr>
      <w:tr>
        <w:trPr>
          <w:trHeight w:val="378" w:hRule="exact"/>
        </w:trPr>
        <w:tc>
          <w:tcPr>
            <w:tcW w:w="448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大专</w:t>
            </w:r>
          </w:p>
        </w:tc>
        <w:tc>
          <w:tcPr>
            <w:tcW w:w="45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3,649</w:t>
            </w:r>
          </w:p>
        </w:tc>
      </w:tr>
      <w:tr>
        <w:trPr>
          <w:trHeight w:val="379" w:hRule="exact"/>
        </w:trPr>
        <w:tc>
          <w:tcPr>
            <w:tcW w:w="448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0"/>
              <w:ind w:left="10" w:right="0"/>
              <w:jc w:val="left"/>
              <w:rPr>
                <w:rFonts w:ascii="宋体" w:hAnsi="宋体" w:cs="宋体" w:eastAsia="宋体" w:hint="default"/>
                <w:sz w:val="17"/>
                <w:szCs w:val="17"/>
              </w:rPr>
            </w:pPr>
            <w:r>
              <w:rPr>
                <w:rFonts w:ascii="宋体" w:hAnsi="宋体" w:cs="宋体" w:eastAsia="宋体" w:hint="default"/>
                <w:sz w:val="17"/>
                <w:szCs w:val="17"/>
              </w:rPr>
              <w:t>中专及以下</w:t>
            </w:r>
          </w:p>
        </w:tc>
        <w:tc>
          <w:tcPr>
            <w:tcW w:w="450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9,987</w:t>
            </w:r>
          </w:p>
        </w:tc>
      </w:tr>
      <w:tr>
        <w:trPr>
          <w:trHeight w:val="379" w:hRule="exact"/>
        </w:trPr>
        <w:tc>
          <w:tcPr>
            <w:tcW w:w="4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45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15,191</w:t>
            </w:r>
          </w:p>
        </w:tc>
      </w:tr>
    </w:tbl>
    <w:p>
      <w:pPr>
        <w:spacing w:line="240" w:lineRule="auto" w:before="9"/>
        <w:rPr>
          <w:rFonts w:ascii="宋体" w:hAnsi="宋体" w:cs="宋体" w:eastAsia="宋体" w:hint="default"/>
          <w:b/>
          <w:bCs/>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2</w:t>
      </w:r>
      <w:r>
        <w:rPr>
          <w:w w:val="105"/>
        </w:rPr>
        <w:t>、薪酬政策</w:t>
      </w:r>
      <w:r>
        <w:rPr>
          <w:b w:val="0"/>
          <w:bCs w:val="0"/>
        </w:rPr>
      </w:r>
    </w:p>
    <w:p>
      <w:pPr>
        <w:spacing w:line="240" w:lineRule="auto" w:before="11"/>
        <w:rPr>
          <w:rFonts w:ascii="宋体" w:hAnsi="宋体" w:cs="宋体" w:eastAsia="宋体" w:hint="default"/>
          <w:b/>
          <w:bCs/>
          <w:sz w:val="24"/>
          <w:szCs w:val="24"/>
        </w:rPr>
      </w:pPr>
    </w:p>
    <w:p>
      <w:pPr>
        <w:pStyle w:val="BodyText"/>
        <w:spacing w:line="316" w:lineRule="auto"/>
        <w:ind w:right="1163" w:firstLine="338"/>
        <w:jc w:val="both"/>
      </w:pPr>
      <w:r>
        <w:rPr>
          <w:spacing w:val="-3"/>
        </w:rPr>
        <w:t>公司员工的薪酬包括工资奖金及其他福利，公司依据有关法律及法规，参考劳动力市场的薪酬水平、社会平均工资水平</w:t>
      </w:r>
      <w:r>
        <w:rPr>
          <w:spacing w:val="-1"/>
          <w:w w:val="99"/>
        </w:rPr>
        <w:t> </w:t>
      </w:r>
      <w:r>
        <w:rPr>
          <w:spacing w:val="-3"/>
        </w:rPr>
        <w:t>及政府部门的企业指导线，根据员工的岗位、能力、业绩等，确定不同的薪酬标准；公司为员工提供多种福利，包括社会保</w:t>
      </w:r>
      <w:r>
        <w:rPr>
          <w:spacing w:val="-76"/>
        </w:rPr>
        <w:t> </w:t>
      </w:r>
      <w:r>
        <w:rPr>
          <w:spacing w:val="-76"/>
        </w:rPr>
      </w:r>
      <w:r>
        <w:rPr/>
        <w:t>障、住房津贴、有偿假期等。</w:t>
      </w:r>
    </w:p>
    <w:p>
      <w:pPr>
        <w:spacing w:after="0" w:line="316" w:lineRule="auto"/>
        <w:jc w:val="both"/>
        <w:sectPr>
          <w:pgSz w:w="12240" w:h="15840"/>
          <w:pgMar w:header="703" w:footer="908" w:top="1000" w:bottom="1100" w:left="1440" w:right="420"/>
        </w:sectPr>
      </w:pPr>
    </w:p>
    <w:p>
      <w:pPr>
        <w:spacing w:line="240" w:lineRule="auto" w:before="13"/>
        <w:rPr>
          <w:rFonts w:ascii="宋体" w:hAnsi="宋体" w:cs="宋体" w:eastAsia="宋体" w:hint="default"/>
          <w:sz w:val="22"/>
          <w:szCs w:val="22"/>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3</w:t>
      </w:r>
      <w:r>
        <w:rPr>
          <w:w w:val="105"/>
        </w:rPr>
        <w:t>、培训计划</w:t>
      </w:r>
      <w:r>
        <w:rPr>
          <w:b w:val="0"/>
          <w:bCs w:val="0"/>
        </w:rPr>
      </w:r>
    </w:p>
    <w:p>
      <w:pPr>
        <w:spacing w:line="240" w:lineRule="auto" w:before="11"/>
        <w:rPr>
          <w:rFonts w:ascii="宋体" w:hAnsi="宋体" w:cs="宋体" w:eastAsia="宋体" w:hint="default"/>
          <w:b/>
          <w:bCs/>
          <w:sz w:val="24"/>
          <w:szCs w:val="24"/>
        </w:rPr>
      </w:pPr>
    </w:p>
    <w:p>
      <w:pPr>
        <w:pStyle w:val="BodyText"/>
        <w:spacing w:line="312" w:lineRule="auto"/>
        <w:ind w:right="1008" w:firstLine="338"/>
        <w:jc w:val="left"/>
      </w:pPr>
      <w:r>
        <w:rPr>
          <w:spacing w:val="-2"/>
        </w:rPr>
        <w:t>公司注重人才培养，贯彻</w:t>
      </w:r>
      <w:r>
        <w:rPr>
          <w:rFonts w:ascii="Times New Roman" w:hAnsi="Times New Roman" w:cs="Times New Roman" w:eastAsia="Times New Roman" w:hint="default"/>
          <w:spacing w:val="-2"/>
        </w:rPr>
        <w:t>“</w:t>
      </w:r>
      <w:r>
        <w:rPr>
          <w:spacing w:val="-2"/>
        </w:rPr>
        <w:t>学习、超越、领先</w:t>
      </w:r>
      <w:r>
        <w:rPr>
          <w:rFonts w:ascii="Times New Roman" w:hAnsi="Times New Roman" w:cs="Times New Roman" w:eastAsia="Times New Roman" w:hint="default"/>
          <w:spacing w:val="-2"/>
        </w:rPr>
        <w:t>”</w:t>
      </w:r>
      <w:r>
        <w:rPr>
          <w:spacing w:val="-2"/>
        </w:rPr>
        <w:t>的企业精神，打造学习型组织。</w:t>
      </w:r>
      <w:r>
        <w:rPr>
          <w:rFonts w:ascii="Times New Roman" w:hAnsi="Times New Roman" w:cs="Times New Roman" w:eastAsia="Times New Roman" w:hint="default"/>
          <w:spacing w:val="-2"/>
        </w:rPr>
        <w:t>2019</w:t>
      </w:r>
      <w:r>
        <w:rPr>
          <w:spacing w:val="-2"/>
        </w:rPr>
        <w:t>年，公司将进一步加强与专业培训机</w:t>
      </w:r>
      <w:r>
        <w:rPr>
          <w:spacing w:val="-1"/>
          <w:w w:val="99"/>
        </w:rPr>
        <w:t> </w:t>
      </w:r>
      <w:r>
        <w:rPr>
          <w:spacing w:val="-3"/>
        </w:rPr>
        <w:t>构合作，提升培训工作质量。同时，创新学习形式，搭建实用的在线学习平台，分层级开发、完善高质量的培训教材，有针</w:t>
      </w:r>
      <w:r>
        <w:rPr>
          <w:spacing w:val="-72"/>
        </w:rPr>
        <w:t> </w:t>
      </w:r>
      <w:r>
        <w:rPr>
          <w:spacing w:val="-72"/>
        </w:rPr>
      </w:r>
      <w:r>
        <w:rPr>
          <w:spacing w:val="-1"/>
        </w:rPr>
        <w:t>对性地开展培训工作。基层侧重专业技能和业务知识的培训，中层侧重团队管理与执行力的培训，高管侧重领导力的培训。</w:t>
      </w:r>
      <w:r>
        <w:rPr>
          <w:spacing w:val="1"/>
          <w:w w:val="99"/>
        </w:rPr>
        <w:t> </w:t>
      </w:r>
      <w:r>
        <w:rPr/>
        <w:t>通过培训，真正打造一支高素质的干部员工队伍。</w:t>
      </w:r>
    </w:p>
    <w:p>
      <w:pPr>
        <w:spacing w:line="240" w:lineRule="auto" w:before="2"/>
        <w:rPr>
          <w:rFonts w:ascii="宋体" w:hAnsi="宋体" w:cs="宋体" w:eastAsia="宋体" w:hint="default"/>
          <w:sz w:val="22"/>
          <w:szCs w:val="22"/>
        </w:rPr>
      </w:pPr>
    </w:p>
    <w:p>
      <w:pPr>
        <w:pStyle w:val="Heading4"/>
        <w:spacing w:line="240" w:lineRule="auto"/>
        <w:ind w:right="1008"/>
        <w:jc w:val="left"/>
        <w:rPr>
          <w:b w:val="0"/>
          <w:bCs w:val="0"/>
        </w:rPr>
      </w:pPr>
      <w:r>
        <w:rPr>
          <w:rFonts w:ascii="Times New Roman" w:hAnsi="Times New Roman" w:cs="Times New Roman" w:eastAsia="Times New Roman" w:hint="default"/>
          <w:w w:val="105"/>
        </w:rPr>
        <w:t>4</w:t>
      </w:r>
      <w:r>
        <w:rPr>
          <w:w w:val="105"/>
        </w:rPr>
        <w:t>、劳务外包情况</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after="0" w:line="240" w:lineRule="auto"/>
        <w:jc w:val="left"/>
        <w:sectPr>
          <w:pgSz w:w="12240" w:h="15840"/>
          <w:pgMar w:header="703" w:footer="908" w:top="1000" w:bottom="1100" w:left="1440" w:right="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396" w:right="1008"/>
        <w:jc w:val="left"/>
        <w:rPr>
          <w:b w:val="0"/>
          <w:bCs w:val="0"/>
        </w:rPr>
      </w:pPr>
      <w:bookmarkStart w:name="_TOC_250003" w:id="11"/>
      <w:r>
        <w:rPr/>
        <w:t>第十一节</w:t>
      </w:r>
      <w:r>
        <w:rPr>
          <w:spacing w:val="4"/>
        </w:rPr>
        <w:t> </w:t>
      </w:r>
      <w:r>
        <w:rPr/>
        <w:t>公司治理</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Heading2"/>
        <w:spacing w:line="240" w:lineRule="auto" w:before="37"/>
        <w:ind w:right="0"/>
        <w:jc w:val="both"/>
        <w:rPr>
          <w:b w:val="0"/>
          <w:bCs w:val="0"/>
        </w:rPr>
      </w:pPr>
      <w:r>
        <w:rPr/>
        <w:t>一、公司治理的基本状况</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1008" w:firstLine="338"/>
        <w:jc w:val="left"/>
      </w:pPr>
      <w:r>
        <w:rPr>
          <w:spacing w:val="-3"/>
        </w:rPr>
        <w:t>报告期内，公司按照《公司法》、《证券法》、《上市公司治理准则》、《深圳证券交易所股票上市规则》、《香港联</w:t>
      </w:r>
      <w:r>
        <w:rPr>
          <w:w w:val="99"/>
        </w:rPr>
        <w:t> </w:t>
      </w:r>
      <w:r>
        <w:rPr>
          <w:spacing w:val="-1"/>
        </w:rPr>
        <w:t>合交易所上市规则》和中国证监会有关规定的要求规范运作，不断健全和完善公司法人治理结构，健全公司内部控制制度，</w:t>
      </w:r>
      <w:r>
        <w:rPr>
          <w:spacing w:val="1"/>
          <w:w w:val="99"/>
        </w:rPr>
        <w:t> </w:t>
      </w:r>
      <w:r>
        <w:rPr>
          <w:spacing w:val="-3"/>
        </w:rPr>
        <w:t>积极开展投资者关系管理工作，以进一步提高公司治理水平，促进公司规范运作。截止报告期末，公司治理实际情况符合中</w:t>
      </w:r>
      <w:r>
        <w:rPr>
          <w:spacing w:val="-78"/>
        </w:rPr>
        <w:t> </w:t>
      </w:r>
      <w:r>
        <w:rPr>
          <w:spacing w:val="-78"/>
        </w:rPr>
      </w:r>
      <w:r>
        <w:rPr/>
        <w:t>国证监会发布的有关上市公司治理规范性文件的要求。</w:t>
      </w:r>
    </w:p>
    <w:p>
      <w:pPr>
        <w:pStyle w:val="BodyText"/>
        <w:spacing w:line="316" w:lineRule="auto" w:before="16"/>
        <w:ind w:left="484" w:right="1008"/>
        <w:jc w:val="left"/>
      </w:pPr>
      <w:r>
        <w:rPr/>
        <w:t>（一）关于股东及股东大会</w:t>
      </w:r>
      <w:r>
        <w:rPr>
          <w:spacing w:val="-1"/>
          <w:w w:val="99"/>
        </w:rPr>
        <w:t> </w:t>
      </w:r>
      <w:r>
        <w:rPr>
          <w:spacing w:val="-3"/>
        </w:rPr>
        <w:t>公司已建立能够保证股东充分行使权利、享有平等地位的公司治理结构，股东按其所持有的股份享有其权利和承担相应</w:t>
      </w:r>
      <w:r>
        <w:rPr/>
      </w:r>
    </w:p>
    <w:p>
      <w:pPr>
        <w:pStyle w:val="BodyText"/>
        <w:spacing w:line="316" w:lineRule="auto" w:before="17"/>
        <w:ind w:right="1163"/>
        <w:jc w:val="both"/>
      </w:pPr>
      <w:r>
        <w:rPr>
          <w:spacing w:val="-3"/>
        </w:rPr>
        <w:t>的义务。公司股东大会的召集、召开合法合规，并在保证股东大会合法有效的前提下，均提供了现场投票和网络投票两种参</w:t>
      </w:r>
      <w:r>
        <w:rPr>
          <w:spacing w:val="-74"/>
        </w:rPr>
        <w:t> </w:t>
      </w:r>
      <w:r>
        <w:rPr>
          <w:spacing w:val="-74"/>
        </w:rPr>
      </w:r>
      <w:r>
        <w:rPr>
          <w:spacing w:val="-6"/>
        </w:rPr>
        <w:t>会渠道。在审议影响中小投资者权益的重大事项时，均对中小投资者表决单独计票，为股东提供便利并及时公开披露。同时，</w:t>
      </w:r>
      <w:r>
        <w:rPr>
          <w:spacing w:val="-80"/>
        </w:rPr>
        <w:t> </w:t>
      </w:r>
      <w:r>
        <w:rPr>
          <w:spacing w:val="-80"/>
        </w:rPr>
      </w:r>
      <w:r>
        <w:rPr>
          <w:spacing w:val="-3"/>
        </w:rPr>
        <w:t>现场参加股东大会的投资者可与公司管理层面对面沟通交流，切实维护了投资者参与公司经营管理的权利和诉求。确保全体</w:t>
      </w:r>
      <w:r>
        <w:rPr>
          <w:spacing w:val="-76"/>
        </w:rPr>
        <w:t> </w:t>
      </w:r>
      <w:r>
        <w:rPr>
          <w:spacing w:val="-76"/>
        </w:rPr>
      </w:r>
      <w:r>
        <w:rPr/>
        <w:t>投资者可以平等参与公司治理，切实保障了股东尤其是中小股东的合法权益。</w:t>
      </w:r>
    </w:p>
    <w:p>
      <w:pPr>
        <w:pStyle w:val="BodyText"/>
        <w:spacing w:line="316" w:lineRule="auto" w:before="17"/>
        <w:ind w:left="484" w:right="1008"/>
        <w:jc w:val="left"/>
      </w:pPr>
      <w:r>
        <w:rPr/>
        <w:t>（二）关于控股股东和上市公司</w:t>
      </w:r>
      <w:r>
        <w:rPr>
          <w:spacing w:val="-1"/>
          <w:w w:val="99"/>
        </w:rPr>
        <w:t> </w:t>
      </w:r>
      <w:r>
        <w:rPr>
          <w:spacing w:val="-3"/>
        </w:rPr>
        <w:t>报告期内，公司在业务、资产、财务、人员、机构等方面与控股股东、实际控制人及其关联人保持独立，符合中国证监</w:t>
      </w:r>
    </w:p>
    <w:p>
      <w:pPr>
        <w:pStyle w:val="BodyText"/>
        <w:spacing w:line="316" w:lineRule="auto" w:before="16"/>
        <w:ind w:right="1164"/>
        <w:jc w:val="both"/>
      </w:pPr>
      <w:r>
        <w:rPr>
          <w:spacing w:val="-3"/>
        </w:rPr>
        <w:t>会关于上市公司独立性的相关规定。控股股东、实际控制人严格规范自己的行为，依法行使权力履行义务。公司拥有独立的</w:t>
      </w:r>
      <w:r>
        <w:rPr>
          <w:spacing w:val="-76"/>
        </w:rPr>
        <w:t> </w:t>
      </w:r>
      <w:r>
        <w:rPr>
          <w:spacing w:val="-76"/>
        </w:rPr>
      </w:r>
      <w:r>
        <w:rPr/>
        <w:t>业务和经营自主能力，公司董事会、监事会和内部机构能够独立运作。</w:t>
      </w:r>
    </w:p>
    <w:p>
      <w:pPr>
        <w:pStyle w:val="BodyText"/>
        <w:spacing w:line="316" w:lineRule="auto" w:before="16"/>
        <w:ind w:left="484" w:right="1008"/>
        <w:jc w:val="left"/>
      </w:pPr>
      <w:r>
        <w:rPr/>
        <w:t>（三）关于董事和董事会</w:t>
      </w:r>
      <w:r>
        <w:rPr>
          <w:w w:val="99"/>
        </w:rPr>
        <w:t> </w:t>
      </w:r>
      <w:r>
        <w:rPr>
          <w:spacing w:val="-6"/>
        </w:rPr>
        <w:t>公司董事会的构成符合法律法规及《公司章程》的要求，公司董事具备履行职责所必需的知识、技能和素质，均能认真、</w:t>
      </w:r>
      <w:r>
        <w:rPr/>
      </w:r>
    </w:p>
    <w:p>
      <w:pPr>
        <w:pStyle w:val="BodyText"/>
        <w:spacing w:line="316" w:lineRule="auto" w:before="17"/>
        <w:ind w:right="1164"/>
        <w:jc w:val="both"/>
      </w:pPr>
      <w:r>
        <w:rPr>
          <w:spacing w:val="-3"/>
        </w:rPr>
        <w:t>忠实、勤勉地履行《公司章程》规定的职权；董事会的召集、召开严格按照《公司章程》和《董事会议事规则》等相关规定</w:t>
      </w:r>
      <w:r>
        <w:rPr>
          <w:spacing w:val="-72"/>
        </w:rPr>
        <w:t> </w:t>
      </w:r>
      <w:r>
        <w:rPr>
          <w:spacing w:val="-72"/>
        </w:rPr>
      </w:r>
      <w:r>
        <w:rPr>
          <w:spacing w:val="-3"/>
        </w:rPr>
        <w:t>进行；公司董事会下设的战略委员会、审计委员会、提名委员会和薪酬与考核委员会四个专门委员会正常履行职责，为董事</w:t>
      </w:r>
      <w:r>
        <w:rPr>
          <w:spacing w:val="-76"/>
        </w:rPr>
        <w:t> </w:t>
      </w:r>
      <w:r>
        <w:rPr>
          <w:spacing w:val="-76"/>
        </w:rPr>
      </w:r>
      <w:r>
        <w:rPr/>
        <w:t>会的决策提供科学和专业的意见参考。</w:t>
      </w:r>
    </w:p>
    <w:p>
      <w:pPr>
        <w:pStyle w:val="BodyText"/>
        <w:spacing w:line="316" w:lineRule="auto" w:before="17"/>
        <w:ind w:left="484" w:right="1008"/>
        <w:jc w:val="left"/>
      </w:pPr>
      <w:r>
        <w:rPr/>
        <w:t>（四）关于监事及监事会</w:t>
      </w:r>
      <w:r>
        <w:rPr>
          <w:w w:val="99"/>
        </w:rPr>
        <w:t> </w:t>
      </w:r>
      <w:r>
        <w:rPr>
          <w:spacing w:val="-3"/>
        </w:rPr>
        <w:t>公司监事会严格遵循《公司法》、《公司章程》、《监事会议事规则》等有关法律、法规要求履行职责，本着对股东负</w:t>
      </w:r>
    </w:p>
    <w:p>
      <w:pPr>
        <w:pStyle w:val="BodyText"/>
        <w:spacing w:line="316" w:lineRule="auto" w:before="17"/>
        <w:ind w:right="1164"/>
        <w:jc w:val="both"/>
      </w:pPr>
      <w:r>
        <w:rPr>
          <w:spacing w:val="-6"/>
        </w:rPr>
        <w:t>责、对公司负责的精神，独立有效地行使监督和检查职能，通过列席董事会会议、定期检查公司依法运作及财务情况等方式，</w:t>
      </w:r>
      <w:r>
        <w:rPr>
          <w:spacing w:val="-77"/>
        </w:rPr>
        <w:t> </w:t>
      </w:r>
      <w:r>
        <w:rPr>
          <w:spacing w:val="-77"/>
        </w:rPr>
      </w:r>
      <w:r>
        <w:rPr/>
        <w:t>对董事会议决策程序、决议事项及公司依法运作情况实施监督，维护公司及股东的合法权益。</w:t>
      </w:r>
    </w:p>
    <w:p>
      <w:pPr>
        <w:pStyle w:val="BodyText"/>
        <w:spacing w:line="316" w:lineRule="auto" w:before="17"/>
        <w:ind w:left="484" w:right="1008"/>
        <w:jc w:val="left"/>
      </w:pPr>
      <w:r>
        <w:rPr/>
        <w:t>（五）关于信息披露与投资者关系管理</w:t>
      </w:r>
      <w:r>
        <w:rPr>
          <w:spacing w:val="-1"/>
          <w:w w:val="99"/>
        </w:rPr>
        <w:t> </w:t>
      </w:r>
      <w:r>
        <w:rPr>
          <w:spacing w:val="-3"/>
        </w:rPr>
        <w:t>按照相关规则的要求，公司严格执行信息披露的有关规定，充分履行信息披露义务，及时、公平地披露信息，保证披露</w:t>
      </w:r>
      <w:r>
        <w:rPr/>
      </w:r>
    </w:p>
    <w:p>
      <w:pPr>
        <w:pStyle w:val="BodyText"/>
        <w:spacing w:line="312" w:lineRule="auto" w:before="16"/>
        <w:ind w:right="1163"/>
        <w:jc w:val="both"/>
      </w:pPr>
      <w:r>
        <w:rPr>
          <w:spacing w:val="-3"/>
        </w:rPr>
        <w:t>的信息真实、准确、完整，不存在虚假记载、误导性陈述或重大遗漏。报告期内，公司通过中国证监会指定信息披露媒体对</w:t>
      </w:r>
      <w:r>
        <w:rPr>
          <w:spacing w:val="-74"/>
        </w:rPr>
        <w:t> </w:t>
      </w:r>
      <w:r>
        <w:rPr>
          <w:spacing w:val="-74"/>
        </w:rPr>
      </w:r>
      <w:r>
        <w:rPr>
          <w:spacing w:val="-3"/>
        </w:rPr>
        <w:t>外发布定期报告、临时公告及相关文件共计</w:t>
      </w:r>
      <w:r>
        <w:rPr>
          <w:rFonts w:ascii="Times New Roman" w:hAnsi="Times New Roman" w:cs="Times New Roman" w:eastAsia="Times New Roman" w:hint="default"/>
          <w:spacing w:val="-3"/>
        </w:rPr>
        <w:t>240</w:t>
      </w:r>
      <w:r>
        <w:rPr>
          <w:spacing w:val="-3"/>
        </w:rPr>
        <w:t>余项；通过香港联交所网站对外发布定期报告、临时公告及相关文件共计</w:t>
      </w:r>
      <w:r>
        <w:rPr>
          <w:rFonts w:ascii="Times New Roman" w:hAnsi="Times New Roman" w:cs="Times New Roman" w:eastAsia="Times New Roman" w:hint="default"/>
          <w:spacing w:val="-3"/>
        </w:rPr>
        <w:t>364</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spacing w:val="-3"/>
        </w:rPr>
        <w:t>项，对公司经营情况、关联交易、对外投资、对外担保和年度利润分配实施等事项及时履行信息披露义务，进一步保障了投</w:t>
      </w:r>
      <w:r>
        <w:rPr>
          <w:spacing w:val="-72"/>
        </w:rPr>
        <w:t> </w:t>
      </w:r>
      <w:r>
        <w:rPr>
          <w:spacing w:val="-72"/>
        </w:rPr>
      </w:r>
      <w:r>
        <w:rPr/>
        <w:t>资者的合法权益。</w:t>
      </w:r>
    </w:p>
    <w:p>
      <w:pPr>
        <w:pStyle w:val="BodyText"/>
        <w:spacing w:line="312" w:lineRule="auto" w:before="20"/>
        <w:ind w:right="1163" w:firstLine="338"/>
        <w:jc w:val="both"/>
      </w:pPr>
      <w:r>
        <w:rPr>
          <w:spacing w:val="-3"/>
        </w:rPr>
        <w:t>在严格履行披露义务的前提下，公司重视投资者关系管理工作。公司在官方网站和巨潮资讯网上公示了公司住所、联系</w:t>
      </w:r>
      <w:r>
        <w:rPr>
          <w:spacing w:val="-1"/>
          <w:w w:val="99"/>
        </w:rPr>
        <w:t> </w:t>
      </w:r>
      <w:r>
        <w:rPr>
          <w:spacing w:val="-5"/>
        </w:rPr>
        <w:t>电话、传真、电子邮箱等信息，便于投资者通过上述途径与公司沟通；充分利用投资者专线、深圳证券交易所</w:t>
      </w:r>
      <w:r>
        <w:rPr>
          <w:rFonts w:ascii="Times New Roman" w:hAnsi="Times New Roman" w:cs="Times New Roman" w:eastAsia="Times New Roman" w:hint="default"/>
          <w:spacing w:val="-5"/>
        </w:rPr>
        <w:t>“</w:t>
      </w:r>
      <w:r>
        <w:rPr>
          <w:spacing w:val="-5"/>
        </w:rPr>
        <w:t>互动易</w:t>
      </w:r>
      <w:r>
        <w:rPr>
          <w:rFonts w:ascii="Times New Roman" w:hAnsi="Times New Roman" w:cs="Times New Roman" w:eastAsia="Times New Roman" w:hint="default"/>
          <w:spacing w:val="-5"/>
        </w:rPr>
        <w:t>”</w:t>
      </w:r>
      <w:r>
        <w:rPr>
          <w:spacing w:val="-5"/>
        </w:rPr>
        <w:t>平台、</w:t>
      </w:r>
      <w:r>
        <w:rPr>
          <w:spacing w:val="-1"/>
          <w:w w:val="99"/>
        </w:rPr>
        <w:t> </w:t>
      </w:r>
      <w:r>
        <w:rPr>
          <w:spacing w:val="-6"/>
        </w:rPr>
        <w:t>实地调研等渠道和方式，与投资者积极互动，听取投资者的声音，耐心解答投资者的问题，增进投资者对公司的了解和认同，</w:t>
      </w:r>
      <w:r>
        <w:rPr>
          <w:spacing w:val="-78"/>
        </w:rPr>
        <w:t> </w:t>
      </w:r>
      <w:r>
        <w:rPr>
          <w:spacing w:val="-78"/>
        </w:rPr>
      </w:r>
      <w:r>
        <w:rPr/>
        <w:t>并将投资者的合理意见和建议及时传递给公司管理层，构建投资者与公司沟通的桥梁。</w:t>
      </w:r>
    </w:p>
    <w:p>
      <w:pPr>
        <w:pStyle w:val="BodyText"/>
        <w:spacing w:line="316" w:lineRule="auto" w:before="19"/>
        <w:ind w:left="484" w:right="1008"/>
        <w:jc w:val="left"/>
      </w:pPr>
      <w:r>
        <w:rPr/>
        <w:t>（六）内幕信息知情人登记管理</w:t>
      </w:r>
      <w:r>
        <w:rPr>
          <w:spacing w:val="-1"/>
          <w:w w:val="99"/>
        </w:rPr>
        <w:t> </w:t>
      </w:r>
      <w:r>
        <w:rPr>
          <w:spacing w:val="-3"/>
        </w:rPr>
        <w:t>公司严格按照《内幕信息知情人登记管理制度》等有关制度的规定，加强内幕信息的保密工作，完善内幕信息知情人登</w:t>
      </w:r>
      <w:r>
        <w:rPr/>
      </w:r>
    </w:p>
    <w:p>
      <w:pPr>
        <w:pStyle w:val="BodyText"/>
        <w:spacing w:line="316" w:lineRule="auto" w:before="16"/>
        <w:ind w:right="1164"/>
        <w:jc w:val="both"/>
      </w:pPr>
      <w:r>
        <w:rPr>
          <w:spacing w:val="-3"/>
        </w:rPr>
        <w:t>记管理。公司的董事、监事和高级管理人员及其他相关人员在定期报告、临时公告编制过程中及重大事项筹划期间，都能严</w:t>
      </w:r>
      <w:r>
        <w:rPr>
          <w:spacing w:val="-77"/>
        </w:rPr>
        <w:t> </w:t>
      </w:r>
      <w:r>
        <w:rPr>
          <w:spacing w:val="-77"/>
        </w:rPr>
      </w:r>
      <w:r>
        <w:rPr>
          <w:spacing w:val="-3"/>
        </w:rPr>
        <w:t>格遵守保密义务。随着公司的发展，公司将继续严格遵循有关法律、法规的要求，不断推进公司治理工作，确保公司规范运</w:t>
      </w:r>
      <w:r>
        <w:rPr>
          <w:spacing w:val="-73"/>
        </w:rPr>
        <w:t> </w:t>
      </w:r>
      <w:r>
        <w:rPr>
          <w:spacing w:val="-73"/>
        </w:rPr>
      </w:r>
      <w:r>
        <w:rPr/>
        <w:t>作。</w:t>
      </w:r>
    </w:p>
    <w:p>
      <w:pPr>
        <w:spacing w:after="0" w:line="316" w:lineRule="auto"/>
        <w:jc w:val="both"/>
        <w:sectPr>
          <w:pgSz w:w="12240" w:h="15840"/>
          <w:pgMar w:header="703" w:footer="908" w:top="1000" w:bottom="1100" w:left="1440" w:right="420"/>
        </w:sectPr>
      </w:pPr>
    </w:p>
    <w:p>
      <w:pPr>
        <w:spacing w:line="240" w:lineRule="auto" w:before="0"/>
        <w:rPr>
          <w:rFonts w:ascii="宋体" w:hAnsi="宋体" w:cs="宋体" w:eastAsia="宋体" w:hint="default"/>
          <w:sz w:val="24"/>
          <w:szCs w:val="24"/>
        </w:rPr>
      </w:pPr>
    </w:p>
    <w:p>
      <w:pPr>
        <w:pStyle w:val="BodyText"/>
        <w:spacing w:line="240" w:lineRule="auto" w:before="47"/>
        <w:ind w:right="1008"/>
        <w:jc w:val="left"/>
      </w:pPr>
      <w:r>
        <w:rPr/>
        <w:t>公司治理的实际状况与中国证监会发布的有关上市公司治理的规范性文件是否存在重大差异</w:t>
      </w:r>
    </w:p>
    <w:p>
      <w:pPr>
        <w:pStyle w:val="BodyText"/>
        <w:spacing w:line="338" w:lineRule="auto" w:before="108"/>
        <w:ind w:right="34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否</w:t>
      </w:r>
      <w:r>
        <w:rPr>
          <w:w w:val="99"/>
        </w:rPr>
        <w:t> </w:t>
      </w:r>
      <w:r>
        <w:rPr>
          <w:spacing w:val="-1"/>
        </w:rPr>
        <w:t>公司治理的实际状况与中国证监会发布的有关上市公司治理的规范性文件不存在重大差异。</w:t>
      </w:r>
      <w:r>
        <w:rPr/>
      </w:r>
    </w:p>
    <w:p>
      <w:pPr>
        <w:spacing w:line="240" w:lineRule="auto" w:before="9"/>
        <w:rPr>
          <w:rFonts w:ascii="宋体" w:hAnsi="宋体" w:cs="宋体" w:eastAsia="宋体" w:hint="default"/>
          <w:sz w:val="18"/>
          <w:szCs w:val="18"/>
        </w:rPr>
      </w:pPr>
    </w:p>
    <w:p>
      <w:pPr>
        <w:pStyle w:val="Heading2"/>
        <w:spacing w:line="240" w:lineRule="auto"/>
        <w:ind w:right="1008"/>
        <w:jc w:val="left"/>
        <w:rPr>
          <w:b w:val="0"/>
          <w:bCs w:val="0"/>
        </w:rPr>
      </w:pPr>
      <w:r>
        <w:rPr/>
        <w:t>二、公司相对于控股股东在业务、人员、资产、机构、财务等方面的独立情况</w:t>
      </w:r>
      <w:r>
        <w:rPr>
          <w:b w:val="0"/>
          <w:bCs w:val="0"/>
        </w:rPr>
      </w:r>
    </w:p>
    <w:p>
      <w:pPr>
        <w:spacing w:line="240" w:lineRule="auto" w:before="0"/>
        <w:rPr>
          <w:rFonts w:ascii="宋体" w:hAnsi="宋体" w:cs="宋体" w:eastAsia="宋体" w:hint="default"/>
          <w:b/>
          <w:bCs/>
          <w:sz w:val="25"/>
          <w:szCs w:val="25"/>
        </w:rPr>
      </w:pPr>
    </w:p>
    <w:p>
      <w:pPr>
        <w:pStyle w:val="BodyText"/>
        <w:spacing w:line="316" w:lineRule="auto"/>
        <w:ind w:right="1164" w:firstLine="338"/>
        <w:jc w:val="both"/>
      </w:pPr>
      <w:r>
        <w:rPr>
          <w:spacing w:val="-3"/>
        </w:rPr>
        <w:t>公司与控股股东在业务、人员、资产、机构、财务等方面完全分开，公司内部机构完善，具有独立、完整的业务及自主</w:t>
      </w:r>
      <w:r>
        <w:rPr>
          <w:w w:val="99"/>
        </w:rPr>
        <w:t> </w:t>
      </w:r>
      <w:r>
        <w:rPr/>
        <w:t>经营的能力。</w:t>
      </w:r>
    </w:p>
    <w:p>
      <w:pPr>
        <w:pStyle w:val="BodyText"/>
        <w:spacing w:line="300" w:lineRule="auto" w:before="16"/>
        <w:ind w:right="1171" w:firstLine="338"/>
        <w:jc w:val="both"/>
      </w:pPr>
      <w:r>
        <w:rPr>
          <w:rFonts w:ascii="Times New Roman" w:hAnsi="Times New Roman" w:cs="Times New Roman" w:eastAsia="Times New Roman" w:hint="default"/>
          <w:spacing w:val="-1"/>
        </w:rPr>
        <w:t>1</w:t>
      </w:r>
      <w:r>
        <w:rPr>
          <w:spacing w:val="-1"/>
        </w:rPr>
        <w:t>、业务独立情况：公司拥有独立的研发、生产、采购和销售系统，业务上完全独立于控股股东，控股股东及其下属的</w:t>
      </w:r>
      <w:r>
        <w:rPr>
          <w:spacing w:val="-1"/>
          <w:w w:val="99"/>
        </w:rPr>
        <w:t> </w:t>
      </w:r>
      <w:r>
        <w:rPr/>
        <w:t>其他单位与本公司不存在同业竞争。</w:t>
      </w:r>
    </w:p>
    <w:p>
      <w:pPr>
        <w:pStyle w:val="BodyText"/>
        <w:spacing w:line="312" w:lineRule="auto" w:before="28"/>
        <w:ind w:right="1008" w:firstLine="338"/>
        <w:jc w:val="left"/>
      </w:pPr>
      <w:r>
        <w:rPr>
          <w:rFonts w:ascii="Times New Roman" w:hAnsi="Times New Roman" w:cs="Times New Roman" w:eastAsia="Times New Roman" w:hint="default"/>
        </w:rPr>
        <w:t>2</w:t>
      </w:r>
      <w:r>
        <w:rPr/>
        <w:t>、人员独立情况：公司拥有独立的员工队伍，设立了独立的研发、生产、行政、财务、采购和销售等部门，并建立了</w:t>
      </w:r>
      <w:r>
        <w:rPr>
          <w:spacing w:val="-1"/>
          <w:w w:val="99"/>
        </w:rPr>
        <w:t> </w:t>
      </w:r>
      <w:r>
        <w:rPr>
          <w:spacing w:val="-1"/>
        </w:rPr>
        <w:t>完整的劳动、人事及工资管理制度，公司人员独立于控股股东；公司董事长由董事会选举产生；公司的总经理、副总经理、</w:t>
      </w:r>
      <w:r>
        <w:rPr>
          <w:spacing w:val="1"/>
          <w:w w:val="99"/>
        </w:rPr>
        <w:t> </w:t>
      </w:r>
      <w:r>
        <w:rPr>
          <w:spacing w:val="-3"/>
        </w:rPr>
        <w:t>董事会秘书、财务负责人等高级管理人员均在公司专职工作并领取薪酬，未在控股股东单位领薪，也未在控股股东单位担任</w:t>
      </w:r>
      <w:r>
        <w:rPr>
          <w:spacing w:val="-77"/>
        </w:rPr>
        <w:t> </w:t>
      </w:r>
      <w:r>
        <w:rPr>
          <w:spacing w:val="-77"/>
        </w:rPr>
      </w:r>
      <w:r>
        <w:rPr>
          <w:spacing w:val="-3"/>
        </w:rPr>
        <w:t>除董事、监事以外的任何职务。公司董事、监事及高级管理人员严格按照《公司法》、《公司章程》的有关规定，通过合法</w:t>
      </w:r>
      <w:r>
        <w:rPr>
          <w:spacing w:val="-72"/>
        </w:rPr>
        <w:t> </w:t>
      </w:r>
      <w:r>
        <w:rPr>
          <w:spacing w:val="-72"/>
        </w:rPr>
      </w:r>
      <w:r>
        <w:rPr/>
        <w:t>程序产生，不存在控股股东干预公司董事会和股东大会人事任免决定的现象。</w:t>
      </w:r>
    </w:p>
    <w:p>
      <w:pPr>
        <w:pStyle w:val="BodyText"/>
        <w:spacing w:line="307" w:lineRule="auto" w:before="20"/>
        <w:ind w:right="1164" w:firstLine="338"/>
        <w:jc w:val="both"/>
      </w:pPr>
      <w:r>
        <w:rPr>
          <w:rFonts w:ascii="Times New Roman" w:hAnsi="Times New Roman" w:cs="Times New Roman" w:eastAsia="Times New Roman" w:hint="default"/>
          <w:spacing w:val="-1"/>
        </w:rPr>
        <w:t>3</w:t>
      </w:r>
      <w:r>
        <w:rPr>
          <w:spacing w:val="-1"/>
        </w:rPr>
        <w:t>、资产独立情况：公司与控股股东之间产权关系明确，公司的资金、资产及其他资源不存在被其违规占用、支配的情</w:t>
      </w:r>
      <w:r>
        <w:rPr>
          <w:spacing w:val="-1"/>
          <w:w w:val="99"/>
        </w:rPr>
        <w:t> </w:t>
      </w:r>
      <w:r>
        <w:rPr>
          <w:spacing w:val="-3"/>
        </w:rPr>
        <w:t>况。公司的资产完整，拥有与生产经营范围相适应的生产设备、辅助生产设备和专利等资产，公司对所有资产拥有完全的控</w:t>
      </w:r>
      <w:r>
        <w:rPr>
          <w:spacing w:val="-75"/>
        </w:rPr>
        <w:t> </w:t>
      </w:r>
      <w:r>
        <w:rPr>
          <w:spacing w:val="-75"/>
        </w:rPr>
      </w:r>
      <w:r>
        <w:rPr/>
        <w:t>制与支配权。</w:t>
      </w:r>
    </w:p>
    <w:p>
      <w:pPr>
        <w:pStyle w:val="BodyText"/>
        <w:spacing w:line="309" w:lineRule="auto" w:before="22"/>
        <w:ind w:right="1164" w:firstLine="338"/>
        <w:jc w:val="both"/>
      </w:pPr>
      <w:r>
        <w:rPr>
          <w:rFonts w:ascii="Times New Roman" w:hAnsi="Times New Roman" w:cs="Times New Roman" w:eastAsia="Times New Roman" w:hint="default"/>
          <w:spacing w:val="-1"/>
        </w:rPr>
        <w:t>4</w:t>
      </w:r>
      <w:r>
        <w:rPr>
          <w:spacing w:val="-1"/>
        </w:rPr>
        <w:t>、机构独立情况：公司董事会、监事会、经营层及其他内部机构独立运作，各职能部门在权责、人员等方面与控股股</w:t>
      </w:r>
      <w:r>
        <w:rPr>
          <w:spacing w:val="-1"/>
          <w:w w:val="99"/>
        </w:rPr>
        <w:t> </w:t>
      </w:r>
      <w:r>
        <w:rPr>
          <w:spacing w:val="-3"/>
        </w:rPr>
        <w:t>东之间完全分开，控股股东及其职能部门与公司及公司的职能部门之间没有上下级关系，不存在控股股东影响本公司生产经</w:t>
      </w:r>
      <w:r>
        <w:rPr>
          <w:spacing w:val="-75"/>
        </w:rPr>
        <w:t> </w:t>
      </w:r>
      <w:r>
        <w:rPr>
          <w:spacing w:val="-75"/>
        </w:rPr>
      </w:r>
      <w:r>
        <w:rPr/>
        <w:t>营管理独立性的现象。</w:t>
      </w:r>
    </w:p>
    <w:p>
      <w:pPr>
        <w:pStyle w:val="BodyText"/>
        <w:spacing w:line="307" w:lineRule="auto" w:before="21"/>
        <w:ind w:right="1164" w:firstLine="338"/>
        <w:jc w:val="both"/>
      </w:pPr>
      <w:r>
        <w:rPr>
          <w:rFonts w:ascii="Times New Roman" w:hAnsi="Times New Roman" w:cs="Times New Roman" w:eastAsia="Times New Roman" w:hint="default"/>
          <w:spacing w:val="-4"/>
        </w:rPr>
        <w:t>5</w:t>
      </w:r>
      <w:r>
        <w:rPr>
          <w:spacing w:val="-4"/>
        </w:rPr>
        <w:t>、财务独立情况：公司拥有独立的财务部门，并建立了独立的会计核算体系和财务管理制度，能够独立做出财务决策，</w:t>
      </w:r>
      <w:r>
        <w:rPr>
          <w:spacing w:val="-1"/>
          <w:w w:val="99"/>
        </w:rPr>
        <w:t> </w:t>
      </w:r>
      <w:r>
        <w:rPr>
          <w:spacing w:val="-3"/>
        </w:rPr>
        <w:t>具有规范的财务会计制度和对子公司的财务管理制度，不存在控股股东干预公司财务、会计活动的情况。公司在商业银行独</w:t>
      </w:r>
      <w:r>
        <w:rPr>
          <w:spacing w:val="-76"/>
        </w:rPr>
        <w:t> </w:t>
      </w:r>
      <w:r>
        <w:rPr>
          <w:spacing w:val="-76"/>
        </w:rPr>
      </w:r>
      <w:r>
        <w:rPr/>
        <w:t>立开户，不存在与控股股东共用银行账户的情况。公司依法独立进行纳税申报和履行纳税义务。</w:t>
      </w:r>
    </w:p>
    <w:p>
      <w:pPr>
        <w:spacing w:line="240" w:lineRule="auto" w:before="7"/>
        <w:rPr>
          <w:rFonts w:ascii="宋体" w:hAnsi="宋体" w:cs="宋体" w:eastAsia="宋体" w:hint="default"/>
          <w:sz w:val="20"/>
          <w:szCs w:val="20"/>
        </w:rPr>
      </w:pPr>
    </w:p>
    <w:p>
      <w:pPr>
        <w:pStyle w:val="Heading2"/>
        <w:spacing w:line="240" w:lineRule="auto"/>
        <w:ind w:right="1008"/>
        <w:jc w:val="left"/>
        <w:rPr>
          <w:b w:val="0"/>
          <w:bCs w:val="0"/>
        </w:rPr>
      </w:pPr>
      <w:r>
        <w:rPr/>
        <w:t>三、同业竞争情况</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0"/>
        <w:rPr>
          <w:rFonts w:ascii="宋体" w:hAnsi="宋体" w:cs="宋体" w:eastAsia="宋体" w:hint="default"/>
          <w:sz w:val="23"/>
          <w:szCs w:val="23"/>
        </w:rPr>
      </w:pPr>
    </w:p>
    <w:p>
      <w:pPr>
        <w:pStyle w:val="Heading2"/>
        <w:spacing w:line="240" w:lineRule="auto"/>
        <w:ind w:right="1008"/>
        <w:jc w:val="left"/>
        <w:rPr>
          <w:b w:val="0"/>
          <w:bCs w:val="0"/>
        </w:rPr>
      </w:pPr>
      <w:r>
        <w:rPr/>
        <w:t>四、报告期内召开的年度股东大会和临时股东大会的有关情况</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、本报告期股东大会情况</w:t>
      </w:r>
      <w:r>
        <w:rPr>
          <w:b w:val="0"/>
          <w:bCs w:val="0"/>
        </w:rPr>
      </w:r>
    </w:p>
    <w:p>
      <w:pPr>
        <w:spacing w:line="240" w:lineRule="auto" w:before="2"/>
        <w:rPr>
          <w:rFonts w:ascii="宋体" w:hAnsi="宋体" w:cs="宋体" w:eastAsia="宋体" w:hint="default"/>
          <w:b/>
          <w:bCs/>
          <w:sz w:val="24"/>
          <w:szCs w:val="24"/>
        </w:rPr>
      </w:pPr>
    </w:p>
    <w:tbl>
      <w:tblPr>
        <w:tblW w:w="0" w:type="auto"/>
        <w:jc w:val="left"/>
        <w:tblInd w:w="127" w:type="dxa"/>
        <w:tblLayout w:type="fixed"/>
        <w:tblCellMar>
          <w:top w:w="0" w:type="dxa"/>
          <w:left w:w="0" w:type="dxa"/>
          <w:bottom w:w="0" w:type="dxa"/>
          <w:right w:w="0" w:type="dxa"/>
        </w:tblCellMar>
        <w:tblLook w:val="01E0"/>
      </w:tblPr>
      <w:tblGrid>
        <w:gridCol w:w="2428"/>
        <w:gridCol w:w="1201"/>
        <w:gridCol w:w="787"/>
        <w:gridCol w:w="1423"/>
        <w:gridCol w:w="1424"/>
        <w:gridCol w:w="1831"/>
      </w:tblGrid>
      <w:tr>
        <w:trPr>
          <w:trHeight w:val="672" w:hRule="exact"/>
        </w:trPr>
        <w:tc>
          <w:tcPr>
            <w:tcW w:w="242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会议届次</w:t>
            </w:r>
          </w:p>
        </w:tc>
        <w:tc>
          <w:tcPr>
            <w:tcW w:w="120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58" w:right="0"/>
              <w:jc w:val="left"/>
              <w:rPr>
                <w:rFonts w:ascii="宋体" w:hAnsi="宋体" w:cs="宋体" w:eastAsia="宋体" w:hint="default"/>
                <w:sz w:val="17"/>
                <w:szCs w:val="17"/>
              </w:rPr>
            </w:pPr>
            <w:r>
              <w:rPr>
                <w:rFonts w:ascii="宋体" w:hAnsi="宋体" w:cs="宋体" w:eastAsia="宋体" w:hint="default"/>
                <w:sz w:val="17"/>
                <w:szCs w:val="17"/>
              </w:rPr>
              <w:t>会议类型</w:t>
            </w:r>
          </w:p>
        </w:tc>
        <w:tc>
          <w:tcPr>
            <w:tcW w:w="787"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319" w:lineRule="auto" w:before="47"/>
              <w:ind w:left="134" w:right="49" w:hanging="84"/>
              <w:jc w:val="left"/>
              <w:rPr>
                <w:rFonts w:ascii="宋体" w:hAnsi="宋体" w:cs="宋体" w:eastAsia="宋体" w:hint="default"/>
                <w:sz w:val="17"/>
                <w:szCs w:val="17"/>
              </w:rPr>
            </w:pPr>
            <w:r>
              <w:rPr>
                <w:rFonts w:ascii="宋体" w:hAnsi="宋体" w:cs="宋体" w:eastAsia="宋体" w:hint="default"/>
                <w:sz w:val="17"/>
                <w:szCs w:val="17"/>
              </w:rPr>
              <w:t>投资者参</w:t>
            </w:r>
            <w:r>
              <w:rPr>
                <w:rFonts w:ascii="宋体" w:hAnsi="宋体" w:cs="宋体" w:eastAsia="宋体" w:hint="default"/>
                <w:spacing w:val="-1"/>
                <w:w w:val="99"/>
                <w:sz w:val="17"/>
                <w:szCs w:val="17"/>
              </w:rPr>
              <w:t> </w:t>
            </w:r>
            <w:r>
              <w:rPr>
                <w:rFonts w:ascii="宋体" w:hAnsi="宋体" w:cs="宋体" w:eastAsia="宋体" w:hint="default"/>
                <w:sz w:val="17"/>
                <w:szCs w:val="17"/>
              </w:rPr>
              <w:t>与比例</w:t>
            </w:r>
          </w:p>
        </w:tc>
        <w:tc>
          <w:tcPr>
            <w:tcW w:w="1423"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召开日期</w:t>
            </w:r>
          </w:p>
        </w:tc>
        <w:tc>
          <w:tcPr>
            <w:tcW w:w="1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披露日期</w:t>
            </w:r>
          </w:p>
        </w:tc>
        <w:tc>
          <w:tcPr>
            <w:tcW w:w="18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披露索引</w:t>
            </w:r>
          </w:p>
        </w:tc>
      </w:tr>
      <w:tr>
        <w:trPr>
          <w:trHeight w:val="378" w:hRule="exact"/>
        </w:trPr>
        <w:tc>
          <w:tcPr>
            <w:tcW w:w="242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5"/>
                <w:sz w:val="17"/>
                <w:szCs w:val="17"/>
              </w:rPr>
              <w:t> </w:t>
            </w:r>
            <w:r>
              <w:rPr>
                <w:rFonts w:ascii="宋体" w:hAnsi="宋体" w:cs="宋体" w:eastAsia="宋体" w:hint="default"/>
                <w:sz w:val="17"/>
                <w:szCs w:val="17"/>
              </w:rPr>
              <w:t>年第一次临时股东大会</w:t>
            </w:r>
          </w:p>
        </w:tc>
        <w:tc>
          <w:tcPr>
            <w:tcW w:w="12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临时股东大会</w:t>
            </w:r>
          </w:p>
        </w:tc>
        <w:tc>
          <w:tcPr>
            <w:tcW w:w="78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33.09%</w:t>
            </w:r>
          </w:p>
        </w:tc>
        <w:tc>
          <w:tcPr>
            <w:tcW w:w="142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13</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日</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2"/>
              <w:jc w:val="center"/>
              <w:rPr>
                <w:rFonts w:ascii="Times New Roman" w:hAnsi="Times New Roman" w:cs="Times New Roman" w:eastAsia="Times New Roman" w:hint="default"/>
                <w:sz w:val="17"/>
                <w:szCs w:val="17"/>
              </w:rPr>
            </w:pPr>
            <w:r>
              <w:rPr>
                <w:rFonts w:ascii="Times New Roman"/>
                <w:w w:val="95"/>
                <w:sz w:val="17"/>
              </w:rPr>
              <w:t>http:/</w:t>
            </w:r>
            <w:hyperlink r:id="rId19">
              <w:r>
                <w:rPr>
                  <w:rFonts w:ascii="Times New Roman"/>
                  <w:w w:val="95"/>
                  <w:sz w:val="17"/>
                </w:rPr>
                <w:t>www.cninfo.com.cn</w:t>
              </w:r>
              <w:r>
                <w:rPr>
                  <w:rFonts w:ascii="Times New Roman"/>
                  <w:sz w:val="17"/>
                </w:rPr>
              </w:r>
            </w:hyperlink>
          </w:p>
        </w:tc>
      </w:tr>
      <w:tr>
        <w:trPr>
          <w:trHeight w:val="378" w:hRule="exact"/>
        </w:trPr>
        <w:tc>
          <w:tcPr>
            <w:tcW w:w="242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5"/>
                <w:sz w:val="17"/>
                <w:szCs w:val="17"/>
              </w:rPr>
              <w:t> </w:t>
            </w:r>
            <w:r>
              <w:rPr>
                <w:rFonts w:ascii="宋体" w:hAnsi="宋体" w:cs="宋体" w:eastAsia="宋体" w:hint="default"/>
                <w:sz w:val="17"/>
                <w:szCs w:val="17"/>
              </w:rPr>
              <w:t>年第二次临时股东大会</w:t>
            </w:r>
          </w:p>
        </w:tc>
        <w:tc>
          <w:tcPr>
            <w:tcW w:w="12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临时股东大会</w:t>
            </w:r>
          </w:p>
        </w:tc>
        <w:tc>
          <w:tcPr>
            <w:tcW w:w="78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33.18%</w:t>
            </w:r>
          </w:p>
        </w:tc>
        <w:tc>
          <w:tcPr>
            <w:tcW w:w="142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01</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日</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2"/>
              <w:jc w:val="center"/>
              <w:rPr>
                <w:rFonts w:ascii="Times New Roman" w:hAnsi="Times New Roman" w:cs="Times New Roman" w:eastAsia="Times New Roman" w:hint="default"/>
                <w:sz w:val="17"/>
                <w:szCs w:val="17"/>
              </w:rPr>
            </w:pPr>
            <w:r>
              <w:rPr>
                <w:rFonts w:ascii="Times New Roman"/>
                <w:w w:val="95"/>
                <w:sz w:val="17"/>
              </w:rPr>
              <w:t>http:/</w:t>
            </w:r>
            <w:hyperlink r:id="rId19">
              <w:r>
                <w:rPr>
                  <w:rFonts w:ascii="Times New Roman"/>
                  <w:w w:val="95"/>
                  <w:sz w:val="17"/>
                </w:rPr>
                <w:t>www.cninfo.com.cn</w:t>
              </w:r>
              <w:r>
                <w:rPr>
                  <w:rFonts w:ascii="Times New Roman"/>
                  <w:sz w:val="17"/>
                </w:rPr>
              </w:r>
            </w:hyperlink>
          </w:p>
        </w:tc>
      </w:tr>
      <w:tr>
        <w:trPr>
          <w:trHeight w:val="672" w:hRule="exact"/>
        </w:trPr>
        <w:tc>
          <w:tcPr>
            <w:tcW w:w="2428" w:type="dxa"/>
            <w:tcBorders>
              <w:top w:val="single" w:sz="4" w:space="0" w:color="000000"/>
              <w:left w:val="single" w:sz="4" w:space="0" w:color="000000"/>
              <w:bottom w:val="single" w:sz="4" w:space="0" w:color="000000"/>
              <w:right w:val="single" w:sz="3" w:space="0" w:color="000000"/>
            </w:tcBorders>
          </w:tcPr>
          <w:p>
            <w:pPr>
              <w:pStyle w:val="TableParagraph"/>
              <w:spacing w:line="300" w:lineRule="auto" w:before="47"/>
              <w:ind w:left="21" w:right="108"/>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9"/>
                <w:sz w:val="17"/>
                <w:szCs w:val="17"/>
              </w:rPr>
              <w:t> </w:t>
            </w:r>
            <w:r>
              <w:rPr>
                <w:rFonts w:ascii="宋体" w:hAnsi="宋体" w:cs="宋体" w:eastAsia="宋体" w:hint="default"/>
                <w:sz w:val="17"/>
                <w:szCs w:val="17"/>
              </w:rPr>
              <w:t>年第一次境内上市股份类</w:t>
            </w:r>
            <w:r>
              <w:rPr>
                <w:rFonts w:ascii="宋体" w:hAnsi="宋体" w:cs="宋体" w:eastAsia="宋体" w:hint="default"/>
                <w:w w:val="99"/>
                <w:sz w:val="17"/>
                <w:szCs w:val="17"/>
              </w:rPr>
              <w:t> </w:t>
            </w:r>
            <w:r>
              <w:rPr>
                <w:rFonts w:ascii="宋体" w:hAnsi="宋体" w:cs="宋体" w:eastAsia="宋体" w:hint="default"/>
                <w:sz w:val="17"/>
                <w:szCs w:val="17"/>
              </w:rPr>
              <w:t>别股东大会</w:t>
            </w:r>
          </w:p>
        </w:tc>
        <w:tc>
          <w:tcPr>
            <w:tcW w:w="12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z w:val="17"/>
                <w:szCs w:val="17"/>
              </w:rPr>
              <w:t>临时股东大会</w:t>
            </w:r>
          </w:p>
        </w:tc>
        <w:tc>
          <w:tcPr>
            <w:tcW w:w="78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34.14%</w:t>
            </w:r>
          </w:p>
        </w:tc>
        <w:tc>
          <w:tcPr>
            <w:tcW w:w="142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01</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日</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52"/>
              <w:jc w:val="center"/>
              <w:rPr>
                <w:rFonts w:ascii="Times New Roman" w:hAnsi="Times New Roman" w:cs="Times New Roman" w:eastAsia="Times New Roman" w:hint="default"/>
                <w:sz w:val="17"/>
                <w:szCs w:val="17"/>
              </w:rPr>
            </w:pPr>
            <w:r>
              <w:rPr>
                <w:rFonts w:ascii="Times New Roman"/>
                <w:w w:val="95"/>
                <w:sz w:val="17"/>
              </w:rPr>
              <w:t>http:/</w:t>
            </w:r>
            <w:hyperlink r:id="rId19">
              <w:r>
                <w:rPr>
                  <w:rFonts w:ascii="Times New Roman"/>
                  <w:w w:val="95"/>
                  <w:sz w:val="17"/>
                </w:rPr>
                <w:t>www.cninfo.com.cn</w:t>
              </w:r>
              <w:r>
                <w:rPr>
                  <w:rFonts w:ascii="Times New Roman"/>
                  <w:sz w:val="17"/>
                </w:rPr>
              </w:r>
            </w:hyperlink>
          </w:p>
        </w:tc>
      </w:tr>
      <w:tr>
        <w:trPr>
          <w:trHeight w:val="672" w:hRule="exact"/>
        </w:trPr>
        <w:tc>
          <w:tcPr>
            <w:tcW w:w="2428" w:type="dxa"/>
            <w:tcBorders>
              <w:top w:val="single" w:sz="4" w:space="0" w:color="000000"/>
              <w:left w:val="single" w:sz="4" w:space="0" w:color="000000"/>
              <w:bottom w:val="single" w:sz="4" w:space="0" w:color="000000"/>
              <w:right w:val="single" w:sz="3" w:space="0" w:color="000000"/>
            </w:tcBorders>
          </w:tcPr>
          <w:p>
            <w:pPr>
              <w:pStyle w:val="TableParagraph"/>
              <w:spacing w:line="300" w:lineRule="auto" w:before="47"/>
              <w:ind w:left="21" w:right="108"/>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9"/>
                <w:sz w:val="17"/>
                <w:szCs w:val="17"/>
              </w:rPr>
              <w:t> </w:t>
            </w:r>
            <w:r>
              <w:rPr>
                <w:rFonts w:ascii="宋体" w:hAnsi="宋体" w:cs="宋体" w:eastAsia="宋体" w:hint="default"/>
                <w:sz w:val="17"/>
                <w:szCs w:val="17"/>
              </w:rPr>
              <w:t>年第一次境外上市股份类</w:t>
            </w:r>
            <w:r>
              <w:rPr>
                <w:rFonts w:ascii="宋体" w:hAnsi="宋体" w:cs="宋体" w:eastAsia="宋体" w:hint="default"/>
                <w:w w:val="99"/>
                <w:sz w:val="17"/>
                <w:szCs w:val="17"/>
              </w:rPr>
              <w:t> </w:t>
            </w:r>
            <w:r>
              <w:rPr>
                <w:rFonts w:ascii="宋体" w:hAnsi="宋体" w:cs="宋体" w:eastAsia="宋体" w:hint="default"/>
                <w:sz w:val="17"/>
                <w:szCs w:val="17"/>
              </w:rPr>
              <w:t>别股东大会</w:t>
            </w:r>
          </w:p>
        </w:tc>
        <w:tc>
          <w:tcPr>
            <w:tcW w:w="12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z w:val="17"/>
                <w:szCs w:val="17"/>
              </w:rPr>
              <w:t>临时股东大会</w:t>
            </w:r>
          </w:p>
        </w:tc>
        <w:tc>
          <w:tcPr>
            <w:tcW w:w="78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40.83%</w:t>
            </w:r>
          </w:p>
        </w:tc>
        <w:tc>
          <w:tcPr>
            <w:tcW w:w="142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01</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02</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日</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52"/>
              <w:jc w:val="center"/>
              <w:rPr>
                <w:rFonts w:ascii="Times New Roman" w:hAnsi="Times New Roman" w:cs="Times New Roman" w:eastAsia="Times New Roman" w:hint="default"/>
                <w:sz w:val="17"/>
                <w:szCs w:val="17"/>
              </w:rPr>
            </w:pPr>
            <w:r>
              <w:rPr>
                <w:rFonts w:ascii="Times New Roman"/>
                <w:w w:val="95"/>
                <w:sz w:val="17"/>
              </w:rPr>
              <w:t>http:/</w:t>
            </w:r>
            <w:hyperlink r:id="rId19">
              <w:r>
                <w:rPr>
                  <w:rFonts w:ascii="Times New Roman"/>
                  <w:w w:val="95"/>
                  <w:sz w:val="17"/>
                </w:rPr>
                <w:t>www.cninfo.com.cn</w:t>
              </w:r>
              <w:r>
                <w:rPr>
                  <w:rFonts w:ascii="Times New Roman"/>
                  <w:sz w:val="17"/>
                </w:rPr>
              </w:r>
            </w:hyperlink>
          </w:p>
        </w:tc>
      </w:tr>
      <w:tr>
        <w:trPr>
          <w:trHeight w:val="378" w:hRule="exact"/>
        </w:trPr>
        <w:tc>
          <w:tcPr>
            <w:tcW w:w="242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32"/>
                <w:sz w:val="17"/>
                <w:szCs w:val="17"/>
              </w:rPr>
              <w:t> </w:t>
            </w:r>
            <w:r>
              <w:rPr>
                <w:rFonts w:ascii="宋体" w:hAnsi="宋体" w:cs="宋体" w:eastAsia="宋体" w:hint="default"/>
                <w:sz w:val="17"/>
                <w:szCs w:val="17"/>
              </w:rPr>
              <w:t>年度股东大会</w:t>
            </w:r>
          </w:p>
        </w:tc>
        <w:tc>
          <w:tcPr>
            <w:tcW w:w="12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年度股东大会</w:t>
            </w:r>
          </w:p>
        </w:tc>
        <w:tc>
          <w:tcPr>
            <w:tcW w:w="78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33.10%</w:t>
            </w:r>
          </w:p>
        </w:tc>
        <w:tc>
          <w:tcPr>
            <w:tcW w:w="142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13</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日</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2"/>
              <w:jc w:val="center"/>
              <w:rPr>
                <w:rFonts w:ascii="Times New Roman" w:hAnsi="Times New Roman" w:cs="Times New Roman" w:eastAsia="Times New Roman" w:hint="default"/>
                <w:sz w:val="17"/>
                <w:szCs w:val="17"/>
              </w:rPr>
            </w:pPr>
            <w:r>
              <w:rPr>
                <w:rFonts w:ascii="Times New Roman"/>
                <w:w w:val="95"/>
                <w:sz w:val="17"/>
              </w:rPr>
              <w:t>http:/</w:t>
            </w:r>
            <w:hyperlink r:id="rId19">
              <w:r>
                <w:rPr>
                  <w:rFonts w:ascii="Times New Roman"/>
                  <w:w w:val="95"/>
                  <w:sz w:val="17"/>
                </w:rPr>
                <w:t>www.cninfo.com.cn</w:t>
              </w:r>
              <w:r>
                <w:rPr>
                  <w:rFonts w:ascii="Times New Roman"/>
                  <w:sz w:val="17"/>
                </w:rPr>
              </w:r>
            </w:hyperlink>
          </w:p>
        </w:tc>
      </w:tr>
    </w:tbl>
    <w:p>
      <w:pPr>
        <w:spacing w:after="0" w:line="240" w:lineRule="auto"/>
        <w:jc w:val="center"/>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b/>
          <w:bCs/>
          <w:sz w:val="26"/>
          <w:szCs w:val="26"/>
        </w:rPr>
      </w:pPr>
    </w:p>
    <w:tbl>
      <w:tblPr>
        <w:tblW w:w="0" w:type="auto"/>
        <w:jc w:val="left"/>
        <w:tblInd w:w="127" w:type="dxa"/>
        <w:tblLayout w:type="fixed"/>
        <w:tblCellMar>
          <w:top w:w="0" w:type="dxa"/>
          <w:left w:w="0" w:type="dxa"/>
          <w:bottom w:w="0" w:type="dxa"/>
          <w:right w:w="0" w:type="dxa"/>
        </w:tblCellMar>
        <w:tblLook w:val="01E0"/>
      </w:tblPr>
      <w:tblGrid>
        <w:gridCol w:w="2428"/>
        <w:gridCol w:w="1201"/>
        <w:gridCol w:w="787"/>
        <w:gridCol w:w="1423"/>
        <w:gridCol w:w="1424"/>
        <w:gridCol w:w="1831"/>
      </w:tblGrid>
      <w:tr>
        <w:trPr>
          <w:trHeight w:val="671" w:hRule="exact"/>
        </w:trPr>
        <w:tc>
          <w:tcPr>
            <w:tcW w:w="2428" w:type="dxa"/>
            <w:tcBorders>
              <w:top w:val="single" w:sz="4" w:space="0" w:color="000000"/>
              <w:left w:val="single" w:sz="4" w:space="0" w:color="000000"/>
              <w:bottom w:val="single" w:sz="3" w:space="0" w:color="000000"/>
              <w:right w:val="single" w:sz="3" w:space="0" w:color="000000"/>
            </w:tcBorders>
          </w:tcPr>
          <w:p>
            <w:pPr>
              <w:pStyle w:val="TableParagraph"/>
              <w:spacing w:line="300" w:lineRule="auto" w:before="47"/>
              <w:ind w:left="21" w:right="108"/>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9"/>
                <w:sz w:val="17"/>
                <w:szCs w:val="17"/>
              </w:rPr>
              <w:t> </w:t>
            </w:r>
            <w:r>
              <w:rPr>
                <w:rFonts w:ascii="宋体" w:hAnsi="宋体" w:cs="宋体" w:eastAsia="宋体" w:hint="default"/>
                <w:sz w:val="17"/>
                <w:szCs w:val="17"/>
              </w:rPr>
              <w:t>年第二次境内上市股份类</w:t>
            </w:r>
            <w:r>
              <w:rPr>
                <w:rFonts w:ascii="宋体" w:hAnsi="宋体" w:cs="宋体" w:eastAsia="宋体" w:hint="default"/>
                <w:w w:val="99"/>
                <w:sz w:val="17"/>
                <w:szCs w:val="17"/>
              </w:rPr>
              <w:t> </w:t>
            </w:r>
            <w:r>
              <w:rPr>
                <w:rFonts w:ascii="宋体" w:hAnsi="宋体" w:cs="宋体" w:eastAsia="宋体" w:hint="default"/>
                <w:sz w:val="17"/>
                <w:szCs w:val="17"/>
              </w:rPr>
              <w:t>别股东大会</w:t>
            </w:r>
          </w:p>
        </w:tc>
        <w:tc>
          <w:tcPr>
            <w:tcW w:w="120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z w:val="17"/>
                <w:szCs w:val="17"/>
              </w:rPr>
              <w:t>临时股东大会</w:t>
            </w:r>
          </w:p>
        </w:tc>
        <w:tc>
          <w:tcPr>
            <w:tcW w:w="78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31.36%</w:t>
            </w:r>
          </w:p>
        </w:tc>
        <w:tc>
          <w:tcPr>
            <w:tcW w:w="142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13</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42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日</w:t>
            </w:r>
          </w:p>
        </w:tc>
        <w:tc>
          <w:tcPr>
            <w:tcW w:w="183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52"/>
              <w:jc w:val="center"/>
              <w:rPr>
                <w:rFonts w:ascii="Times New Roman" w:hAnsi="Times New Roman" w:cs="Times New Roman" w:eastAsia="Times New Roman" w:hint="default"/>
                <w:sz w:val="17"/>
                <w:szCs w:val="17"/>
              </w:rPr>
            </w:pPr>
            <w:r>
              <w:rPr>
                <w:rFonts w:ascii="Times New Roman"/>
                <w:w w:val="95"/>
                <w:sz w:val="17"/>
              </w:rPr>
              <w:t>http:/</w:t>
            </w:r>
            <w:hyperlink r:id="rId19">
              <w:r>
                <w:rPr>
                  <w:rFonts w:ascii="Times New Roman"/>
                  <w:w w:val="95"/>
                  <w:sz w:val="17"/>
                </w:rPr>
                <w:t>www.cninfo.com.cn</w:t>
              </w:r>
              <w:r>
                <w:rPr>
                  <w:rFonts w:ascii="Times New Roman"/>
                  <w:sz w:val="17"/>
                </w:rPr>
              </w:r>
            </w:hyperlink>
          </w:p>
        </w:tc>
      </w:tr>
      <w:tr>
        <w:trPr>
          <w:trHeight w:val="672" w:hRule="exact"/>
        </w:trPr>
        <w:tc>
          <w:tcPr>
            <w:tcW w:w="2428" w:type="dxa"/>
            <w:tcBorders>
              <w:top w:val="single" w:sz="3" w:space="0" w:color="000000"/>
              <w:left w:val="single" w:sz="4" w:space="0" w:color="000000"/>
              <w:bottom w:val="single" w:sz="3" w:space="0" w:color="000000"/>
              <w:right w:val="single" w:sz="3" w:space="0" w:color="000000"/>
            </w:tcBorders>
          </w:tcPr>
          <w:p>
            <w:pPr>
              <w:pStyle w:val="TableParagraph"/>
              <w:spacing w:line="300" w:lineRule="auto" w:before="47"/>
              <w:ind w:left="21" w:right="108"/>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9"/>
                <w:sz w:val="17"/>
                <w:szCs w:val="17"/>
              </w:rPr>
              <w:t> </w:t>
            </w:r>
            <w:r>
              <w:rPr>
                <w:rFonts w:ascii="宋体" w:hAnsi="宋体" w:cs="宋体" w:eastAsia="宋体" w:hint="default"/>
                <w:sz w:val="17"/>
                <w:szCs w:val="17"/>
              </w:rPr>
              <w:t>年第二次境外上市股份类</w:t>
            </w:r>
            <w:r>
              <w:rPr>
                <w:rFonts w:ascii="宋体" w:hAnsi="宋体" w:cs="宋体" w:eastAsia="宋体" w:hint="default"/>
                <w:w w:val="99"/>
                <w:sz w:val="17"/>
                <w:szCs w:val="17"/>
              </w:rPr>
              <w:t> </w:t>
            </w:r>
            <w:r>
              <w:rPr>
                <w:rFonts w:ascii="宋体" w:hAnsi="宋体" w:cs="宋体" w:eastAsia="宋体" w:hint="default"/>
                <w:sz w:val="17"/>
                <w:szCs w:val="17"/>
              </w:rPr>
              <w:t>别股东大会</w:t>
            </w:r>
          </w:p>
        </w:tc>
        <w:tc>
          <w:tcPr>
            <w:tcW w:w="12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z w:val="17"/>
                <w:szCs w:val="17"/>
              </w:rPr>
              <w:t>临时股东大会</w:t>
            </w:r>
          </w:p>
        </w:tc>
        <w:tc>
          <w:tcPr>
            <w:tcW w:w="78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41.00%</w:t>
            </w:r>
          </w:p>
        </w:tc>
        <w:tc>
          <w:tcPr>
            <w:tcW w:w="142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13</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42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06</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日</w:t>
            </w:r>
          </w:p>
        </w:tc>
        <w:tc>
          <w:tcPr>
            <w:tcW w:w="183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52"/>
              <w:jc w:val="center"/>
              <w:rPr>
                <w:rFonts w:ascii="Times New Roman" w:hAnsi="Times New Roman" w:cs="Times New Roman" w:eastAsia="Times New Roman" w:hint="default"/>
                <w:sz w:val="17"/>
                <w:szCs w:val="17"/>
              </w:rPr>
            </w:pPr>
            <w:r>
              <w:rPr>
                <w:rFonts w:ascii="Times New Roman"/>
                <w:w w:val="95"/>
                <w:sz w:val="17"/>
              </w:rPr>
              <w:t>http:/</w:t>
            </w:r>
            <w:hyperlink r:id="rId19">
              <w:r>
                <w:rPr>
                  <w:rFonts w:ascii="Times New Roman"/>
                  <w:w w:val="95"/>
                  <w:sz w:val="17"/>
                </w:rPr>
                <w:t>www.cninfo.com.cn</w:t>
              </w:r>
              <w:r>
                <w:rPr>
                  <w:rFonts w:ascii="Times New Roman"/>
                  <w:sz w:val="17"/>
                </w:rPr>
              </w:r>
            </w:hyperlink>
          </w:p>
        </w:tc>
      </w:tr>
      <w:tr>
        <w:trPr>
          <w:trHeight w:val="378" w:hRule="exact"/>
        </w:trPr>
        <w:tc>
          <w:tcPr>
            <w:tcW w:w="242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5"/>
                <w:sz w:val="17"/>
                <w:szCs w:val="17"/>
              </w:rPr>
              <w:t> </w:t>
            </w:r>
            <w:r>
              <w:rPr>
                <w:rFonts w:ascii="宋体" w:hAnsi="宋体" w:cs="宋体" w:eastAsia="宋体" w:hint="default"/>
                <w:sz w:val="17"/>
                <w:szCs w:val="17"/>
              </w:rPr>
              <w:t>年第三次临时股东大会</w:t>
            </w:r>
          </w:p>
        </w:tc>
        <w:tc>
          <w:tcPr>
            <w:tcW w:w="12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临时股东大会</w:t>
            </w:r>
          </w:p>
        </w:tc>
        <w:tc>
          <w:tcPr>
            <w:tcW w:w="78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26.70%</w:t>
            </w:r>
          </w:p>
        </w:tc>
        <w:tc>
          <w:tcPr>
            <w:tcW w:w="142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07</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20</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42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07</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21</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日</w:t>
            </w:r>
          </w:p>
        </w:tc>
        <w:tc>
          <w:tcPr>
            <w:tcW w:w="183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52"/>
              <w:jc w:val="center"/>
              <w:rPr>
                <w:rFonts w:ascii="Times New Roman" w:hAnsi="Times New Roman" w:cs="Times New Roman" w:eastAsia="Times New Roman" w:hint="default"/>
                <w:sz w:val="17"/>
                <w:szCs w:val="17"/>
              </w:rPr>
            </w:pPr>
            <w:r>
              <w:rPr>
                <w:rFonts w:ascii="Times New Roman"/>
                <w:w w:val="95"/>
                <w:sz w:val="17"/>
              </w:rPr>
              <w:t>http:/</w:t>
            </w:r>
            <w:hyperlink r:id="rId19">
              <w:r>
                <w:rPr>
                  <w:rFonts w:ascii="Times New Roman"/>
                  <w:w w:val="95"/>
                  <w:sz w:val="17"/>
                </w:rPr>
                <w:t>www.cninfo.com.cn</w:t>
              </w:r>
              <w:r>
                <w:rPr>
                  <w:rFonts w:ascii="Times New Roman"/>
                  <w:sz w:val="17"/>
                </w:rPr>
              </w:r>
            </w:hyperlink>
          </w:p>
        </w:tc>
      </w:tr>
      <w:tr>
        <w:trPr>
          <w:trHeight w:val="672" w:hRule="exact"/>
        </w:trPr>
        <w:tc>
          <w:tcPr>
            <w:tcW w:w="2428" w:type="dxa"/>
            <w:tcBorders>
              <w:top w:val="single" w:sz="3" w:space="0" w:color="000000"/>
              <w:left w:val="single" w:sz="4" w:space="0" w:color="000000"/>
              <w:bottom w:val="single" w:sz="3" w:space="0" w:color="000000"/>
              <w:right w:val="single" w:sz="3" w:space="0" w:color="000000"/>
            </w:tcBorders>
          </w:tcPr>
          <w:p>
            <w:pPr>
              <w:pStyle w:val="TableParagraph"/>
              <w:spacing w:line="300" w:lineRule="auto" w:before="47"/>
              <w:ind w:left="21" w:right="108"/>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9"/>
                <w:sz w:val="17"/>
                <w:szCs w:val="17"/>
              </w:rPr>
              <w:t> </w:t>
            </w:r>
            <w:r>
              <w:rPr>
                <w:rFonts w:ascii="宋体" w:hAnsi="宋体" w:cs="宋体" w:eastAsia="宋体" w:hint="default"/>
                <w:sz w:val="17"/>
                <w:szCs w:val="17"/>
              </w:rPr>
              <w:t>年第三次境内上市股份类</w:t>
            </w:r>
            <w:r>
              <w:rPr>
                <w:rFonts w:ascii="宋体" w:hAnsi="宋体" w:cs="宋体" w:eastAsia="宋体" w:hint="default"/>
                <w:w w:val="99"/>
                <w:sz w:val="17"/>
                <w:szCs w:val="17"/>
              </w:rPr>
              <w:t> </w:t>
            </w:r>
            <w:r>
              <w:rPr>
                <w:rFonts w:ascii="宋体" w:hAnsi="宋体" w:cs="宋体" w:eastAsia="宋体" w:hint="default"/>
                <w:sz w:val="17"/>
                <w:szCs w:val="17"/>
              </w:rPr>
              <w:t>别股东大会</w:t>
            </w:r>
          </w:p>
        </w:tc>
        <w:tc>
          <w:tcPr>
            <w:tcW w:w="12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z w:val="17"/>
                <w:szCs w:val="17"/>
              </w:rPr>
              <w:t>临时股东大会</w:t>
            </w:r>
          </w:p>
        </w:tc>
        <w:tc>
          <w:tcPr>
            <w:tcW w:w="78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30.93%</w:t>
            </w:r>
          </w:p>
        </w:tc>
        <w:tc>
          <w:tcPr>
            <w:tcW w:w="142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07</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20</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42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07</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21</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日</w:t>
            </w:r>
          </w:p>
        </w:tc>
        <w:tc>
          <w:tcPr>
            <w:tcW w:w="183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52"/>
              <w:jc w:val="center"/>
              <w:rPr>
                <w:rFonts w:ascii="Times New Roman" w:hAnsi="Times New Roman" w:cs="Times New Roman" w:eastAsia="Times New Roman" w:hint="default"/>
                <w:sz w:val="17"/>
                <w:szCs w:val="17"/>
              </w:rPr>
            </w:pPr>
            <w:r>
              <w:rPr>
                <w:rFonts w:ascii="Times New Roman"/>
                <w:w w:val="95"/>
                <w:sz w:val="17"/>
              </w:rPr>
              <w:t>http:/</w:t>
            </w:r>
            <w:hyperlink r:id="rId19">
              <w:r>
                <w:rPr>
                  <w:rFonts w:ascii="Times New Roman"/>
                  <w:w w:val="95"/>
                  <w:sz w:val="17"/>
                </w:rPr>
                <w:t>www.cninfo.com.cn</w:t>
              </w:r>
              <w:r>
                <w:rPr>
                  <w:rFonts w:ascii="Times New Roman"/>
                  <w:sz w:val="17"/>
                </w:rPr>
              </w:r>
            </w:hyperlink>
          </w:p>
        </w:tc>
      </w:tr>
      <w:tr>
        <w:trPr>
          <w:trHeight w:val="671" w:hRule="exact"/>
        </w:trPr>
        <w:tc>
          <w:tcPr>
            <w:tcW w:w="2428" w:type="dxa"/>
            <w:tcBorders>
              <w:top w:val="single" w:sz="3" w:space="0" w:color="000000"/>
              <w:left w:val="single" w:sz="4" w:space="0" w:color="000000"/>
              <w:bottom w:val="single" w:sz="4" w:space="0" w:color="000000"/>
              <w:right w:val="single" w:sz="3" w:space="0" w:color="000000"/>
            </w:tcBorders>
          </w:tcPr>
          <w:p>
            <w:pPr>
              <w:pStyle w:val="TableParagraph"/>
              <w:spacing w:line="300" w:lineRule="auto" w:before="47"/>
              <w:ind w:left="21" w:right="108"/>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9"/>
                <w:sz w:val="17"/>
                <w:szCs w:val="17"/>
              </w:rPr>
              <w:t> </w:t>
            </w:r>
            <w:r>
              <w:rPr>
                <w:rFonts w:ascii="宋体" w:hAnsi="宋体" w:cs="宋体" w:eastAsia="宋体" w:hint="default"/>
                <w:sz w:val="17"/>
                <w:szCs w:val="17"/>
              </w:rPr>
              <w:t>年第三次境外上市股份类</w:t>
            </w:r>
            <w:r>
              <w:rPr>
                <w:rFonts w:ascii="宋体" w:hAnsi="宋体" w:cs="宋体" w:eastAsia="宋体" w:hint="default"/>
                <w:w w:val="99"/>
                <w:sz w:val="17"/>
                <w:szCs w:val="17"/>
              </w:rPr>
              <w:t> </w:t>
            </w:r>
            <w:r>
              <w:rPr>
                <w:rFonts w:ascii="宋体" w:hAnsi="宋体" w:cs="宋体" w:eastAsia="宋体" w:hint="default"/>
                <w:sz w:val="17"/>
                <w:szCs w:val="17"/>
              </w:rPr>
              <w:t>别股东大会</w:t>
            </w:r>
          </w:p>
        </w:tc>
        <w:tc>
          <w:tcPr>
            <w:tcW w:w="120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z w:val="17"/>
                <w:szCs w:val="17"/>
              </w:rPr>
              <w:t>临时股东大会</w:t>
            </w:r>
          </w:p>
        </w:tc>
        <w:tc>
          <w:tcPr>
            <w:tcW w:w="78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7.68%</w:t>
            </w:r>
          </w:p>
        </w:tc>
        <w:tc>
          <w:tcPr>
            <w:tcW w:w="142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07</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20</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42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07</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21</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日</w:t>
            </w:r>
          </w:p>
        </w:tc>
        <w:tc>
          <w:tcPr>
            <w:tcW w:w="183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52"/>
              <w:jc w:val="center"/>
              <w:rPr>
                <w:rFonts w:ascii="Times New Roman" w:hAnsi="Times New Roman" w:cs="Times New Roman" w:eastAsia="Times New Roman" w:hint="default"/>
                <w:sz w:val="17"/>
                <w:szCs w:val="17"/>
              </w:rPr>
            </w:pPr>
            <w:r>
              <w:rPr>
                <w:rFonts w:ascii="Times New Roman"/>
                <w:w w:val="95"/>
                <w:sz w:val="17"/>
              </w:rPr>
              <w:t>http:/</w:t>
            </w:r>
            <w:hyperlink r:id="rId19">
              <w:r>
                <w:rPr>
                  <w:rFonts w:ascii="Times New Roman"/>
                  <w:w w:val="95"/>
                  <w:sz w:val="17"/>
                </w:rPr>
                <w:t>www.cninfo.com.cn</w:t>
              </w:r>
              <w:r>
                <w:rPr>
                  <w:rFonts w:ascii="Times New Roman"/>
                  <w:sz w:val="17"/>
                </w:rPr>
              </w:r>
            </w:hyperlink>
          </w:p>
        </w:tc>
      </w:tr>
      <w:tr>
        <w:trPr>
          <w:trHeight w:val="379" w:hRule="exact"/>
        </w:trPr>
        <w:tc>
          <w:tcPr>
            <w:tcW w:w="242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5"/>
                <w:sz w:val="17"/>
                <w:szCs w:val="17"/>
              </w:rPr>
              <w:t> </w:t>
            </w:r>
            <w:r>
              <w:rPr>
                <w:rFonts w:ascii="宋体" w:hAnsi="宋体" w:cs="宋体" w:eastAsia="宋体" w:hint="default"/>
                <w:sz w:val="17"/>
                <w:szCs w:val="17"/>
              </w:rPr>
              <w:t>年第四次临时股东大会</w:t>
            </w:r>
          </w:p>
        </w:tc>
        <w:tc>
          <w:tcPr>
            <w:tcW w:w="120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临时股东大会</w:t>
            </w:r>
          </w:p>
        </w:tc>
        <w:tc>
          <w:tcPr>
            <w:tcW w:w="78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30.07%</w:t>
            </w:r>
          </w:p>
        </w:tc>
        <w:tc>
          <w:tcPr>
            <w:tcW w:w="142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42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日</w:t>
            </w:r>
          </w:p>
        </w:tc>
        <w:tc>
          <w:tcPr>
            <w:tcW w:w="183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52"/>
              <w:jc w:val="center"/>
              <w:rPr>
                <w:rFonts w:ascii="Times New Roman" w:hAnsi="Times New Roman" w:cs="Times New Roman" w:eastAsia="Times New Roman" w:hint="default"/>
                <w:sz w:val="17"/>
                <w:szCs w:val="17"/>
              </w:rPr>
            </w:pPr>
            <w:r>
              <w:rPr>
                <w:rFonts w:ascii="Times New Roman"/>
                <w:w w:val="95"/>
                <w:sz w:val="17"/>
              </w:rPr>
              <w:t>http:/</w:t>
            </w:r>
            <w:hyperlink r:id="rId19">
              <w:r>
                <w:rPr>
                  <w:rFonts w:ascii="Times New Roman"/>
                  <w:w w:val="95"/>
                  <w:sz w:val="17"/>
                </w:rPr>
                <w:t>www.cninfo.com.cn</w:t>
              </w:r>
              <w:r>
                <w:rPr>
                  <w:rFonts w:ascii="Times New Roman"/>
                  <w:sz w:val="17"/>
                </w:rPr>
              </w:r>
            </w:hyperlink>
          </w:p>
        </w:tc>
      </w:tr>
      <w:tr>
        <w:trPr>
          <w:trHeight w:val="378" w:hRule="exact"/>
        </w:trPr>
        <w:tc>
          <w:tcPr>
            <w:tcW w:w="242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5"/>
                <w:sz w:val="17"/>
                <w:szCs w:val="17"/>
              </w:rPr>
              <w:t> </w:t>
            </w:r>
            <w:r>
              <w:rPr>
                <w:rFonts w:ascii="宋体" w:hAnsi="宋体" w:cs="宋体" w:eastAsia="宋体" w:hint="default"/>
                <w:sz w:val="17"/>
                <w:szCs w:val="17"/>
              </w:rPr>
              <w:t>年第五次临时股东大会</w:t>
            </w:r>
          </w:p>
        </w:tc>
        <w:tc>
          <w:tcPr>
            <w:tcW w:w="12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临时股东大会</w:t>
            </w:r>
          </w:p>
        </w:tc>
        <w:tc>
          <w:tcPr>
            <w:tcW w:w="78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30.68%</w:t>
            </w:r>
          </w:p>
        </w:tc>
        <w:tc>
          <w:tcPr>
            <w:tcW w:w="142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8"/>
                <w:sz w:val="17"/>
                <w:szCs w:val="17"/>
              </w:rPr>
              <w:t> </w:t>
            </w:r>
            <w:r>
              <w:rPr>
                <w:rFonts w:ascii="Times New Roman" w:hAnsi="Times New Roman" w:cs="Times New Roman" w:eastAsia="Times New Roman" w:hint="default"/>
                <w:spacing w:val="-4"/>
                <w:sz w:val="17"/>
                <w:szCs w:val="17"/>
              </w:rPr>
              <w:t>11</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月</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30</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日</w:t>
            </w:r>
          </w:p>
        </w:tc>
        <w:tc>
          <w:tcPr>
            <w:tcW w:w="142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01</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日</w:t>
            </w:r>
          </w:p>
        </w:tc>
        <w:tc>
          <w:tcPr>
            <w:tcW w:w="183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52"/>
              <w:jc w:val="center"/>
              <w:rPr>
                <w:rFonts w:ascii="Times New Roman" w:hAnsi="Times New Roman" w:cs="Times New Roman" w:eastAsia="Times New Roman" w:hint="default"/>
                <w:sz w:val="17"/>
                <w:szCs w:val="17"/>
              </w:rPr>
            </w:pPr>
            <w:r>
              <w:rPr>
                <w:rFonts w:ascii="Times New Roman"/>
                <w:w w:val="95"/>
                <w:sz w:val="17"/>
              </w:rPr>
              <w:t>http:/</w:t>
            </w:r>
            <w:hyperlink r:id="rId19">
              <w:r>
                <w:rPr>
                  <w:rFonts w:ascii="Times New Roman"/>
                  <w:w w:val="95"/>
                  <w:sz w:val="17"/>
                </w:rPr>
                <w:t>www.cninfo.com.cn</w:t>
              </w:r>
              <w:r>
                <w:rPr>
                  <w:rFonts w:ascii="Times New Roman"/>
                  <w:sz w:val="17"/>
                </w:rPr>
              </w:r>
            </w:hyperlink>
          </w:p>
        </w:tc>
      </w:tr>
      <w:tr>
        <w:trPr>
          <w:trHeight w:val="378" w:hRule="exact"/>
        </w:trPr>
        <w:tc>
          <w:tcPr>
            <w:tcW w:w="242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5"/>
                <w:sz w:val="17"/>
                <w:szCs w:val="17"/>
              </w:rPr>
              <w:t> </w:t>
            </w:r>
            <w:r>
              <w:rPr>
                <w:rFonts w:ascii="宋体" w:hAnsi="宋体" w:cs="宋体" w:eastAsia="宋体" w:hint="default"/>
                <w:sz w:val="17"/>
                <w:szCs w:val="17"/>
              </w:rPr>
              <w:t>年第六次临时股东大会</w:t>
            </w:r>
          </w:p>
        </w:tc>
        <w:tc>
          <w:tcPr>
            <w:tcW w:w="12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临时股东大会</w:t>
            </w:r>
          </w:p>
        </w:tc>
        <w:tc>
          <w:tcPr>
            <w:tcW w:w="78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31.23%</w:t>
            </w:r>
          </w:p>
        </w:tc>
        <w:tc>
          <w:tcPr>
            <w:tcW w:w="142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28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日</w:t>
            </w:r>
          </w:p>
        </w:tc>
        <w:tc>
          <w:tcPr>
            <w:tcW w:w="142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月</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29</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日</w:t>
            </w:r>
          </w:p>
        </w:tc>
        <w:tc>
          <w:tcPr>
            <w:tcW w:w="183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52"/>
              <w:jc w:val="center"/>
              <w:rPr>
                <w:rFonts w:ascii="Times New Roman" w:hAnsi="Times New Roman" w:cs="Times New Roman" w:eastAsia="Times New Roman" w:hint="default"/>
                <w:sz w:val="17"/>
                <w:szCs w:val="17"/>
              </w:rPr>
            </w:pPr>
            <w:r>
              <w:rPr>
                <w:rFonts w:ascii="Times New Roman"/>
                <w:w w:val="95"/>
                <w:sz w:val="17"/>
              </w:rPr>
              <w:t>http:/</w:t>
            </w:r>
            <w:hyperlink r:id="rId19">
              <w:r>
                <w:rPr>
                  <w:rFonts w:ascii="Times New Roman"/>
                  <w:w w:val="95"/>
                  <w:sz w:val="17"/>
                </w:rPr>
                <w:t>www.cninfo.com.cn</w:t>
              </w:r>
              <w:r>
                <w:rPr>
                  <w:rFonts w:ascii="Times New Roman"/>
                  <w:sz w:val="17"/>
                </w:rPr>
              </w:r>
            </w:hyperlink>
          </w:p>
        </w:tc>
      </w:tr>
    </w:tbl>
    <w:p>
      <w:pPr>
        <w:spacing w:line="240" w:lineRule="auto" w:before="9"/>
        <w:rPr>
          <w:rFonts w:ascii="宋体" w:hAnsi="宋体" w:cs="宋体" w:eastAsia="宋体" w:hint="default"/>
          <w:b/>
          <w:bCs/>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2</w:t>
      </w:r>
      <w:r>
        <w:rPr>
          <w:w w:val="105"/>
        </w:rPr>
        <w:t>、表决权恢复的优先股股东请求召开临时股东大会</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2"/>
        <w:rPr>
          <w:rFonts w:ascii="宋体" w:hAnsi="宋体" w:cs="宋体" w:eastAsia="宋体" w:hint="default"/>
          <w:sz w:val="23"/>
          <w:szCs w:val="23"/>
        </w:rPr>
      </w:pPr>
    </w:p>
    <w:p>
      <w:pPr>
        <w:pStyle w:val="Heading2"/>
        <w:spacing w:line="240" w:lineRule="auto"/>
        <w:ind w:right="1008"/>
        <w:jc w:val="left"/>
        <w:rPr>
          <w:b w:val="0"/>
          <w:bCs w:val="0"/>
        </w:rPr>
      </w:pPr>
      <w:r>
        <w:rPr/>
        <w:t>五、报告期内独立董事履行职责的情况</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、独立董事出席董事会及股东大会的情况</w:t>
      </w:r>
      <w:r>
        <w:rPr>
          <w:b w:val="0"/>
          <w:bCs w:val="0"/>
        </w:rPr>
      </w:r>
    </w:p>
    <w:p>
      <w:pPr>
        <w:spacing w:line="240" w:lineRule="auto" w:before="4"/>
        <w:rPr>
          <w:rFonts w:ascii="宋体" w:hAnsi="宋体" w:cs="宋体" w:eastAsia="宋体" w:hint="default"/>
          <w:b/>
          <w:bCs/>
          <w:sz w:val="24"/>
          <w:szCs w:val="24"/>
        </w:rPr>
      </w:pPr>
    </w:p>
    <w:tbl>
      <w:tblPr>
        <w:tblW w:w="0" w:type="auto"/>
        <w:jc w:val="left"/>
        <w:tblInd w:w="116" w:type="dxa"/>
        <w:tblLayout w:type="fixed"/>
        <w:tblCellMar>
          <w:top w:w="0" w:type="dxa"/>
          <w:left w:w="0" w:type="dxa"/>
          <w:bottom w:w="0" w:type="dxa"/>
          <w:right w:w="0" w:type="dxa"/>
        </w:tblCellMar>
        <w:tblLook w:val="01E0"/>
      </w:tblPr>
      <w:tblGrid>
        <w:gridCol w:w="1359"/>
        <w:gridCol w:w="1109"/>
        <w:gridCol w:w="1110"/>
        <w:gridCol w:w="1109"/>
        <w:gridCol w:w="1109"/>
        <w:gridCol w:w="1109"/>
        <w:gridCol w:w="1110"/>
        <w:gridCol w:w="1105"/>
      </w:tblGrid>
      <w:tr>
        <w:trPr>
          <w:trHeight w:val="378" w:hRule="exact"/>
        </w:trPr>
        <w:tc>
          <w:tcPr>
            <w:tcW w:w="9120" w:type="dxa"/>
            <w:gridSpan w:val="8"/>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独立董事出席董事会及股东大会的情况</w:t>
            </w:r>
          </w:p>
        </w:tc>
      </w:tr>
      <w:tr>
        <w:trPr>
          <w:trHeight w:val="965" w:hRule="exact"/>
        </w:trPr>
        <w:tc>
          <w:tcPr>
            <w:tcW w:w="1359"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32"/>
              <w:ind w:left="166" w:right="0"/>
              <w:jc w:val="left"/>
              <w:rPr>
                <w:rFonts w:ascii="宋体" w:hAnsi="宋体" w:cs="宋体" w:eastAsia="宋体" w:hint="default"/>
                <w:sz w:val="17"/>
                <w:szCs w:val="17"/>
              </w:rPr>
            </w:pPr>
            <w:r>
              <w:rPr>
                <w:rFonts w:ascii="宋体" w:hAnsi="宋体" w:cs="宋体" w:eastAsia="宋体" w:hint="default"/>
                <w:sz w:val="17"/>
                <w:szCs w:val="17"/>
              </w:rPr>
              <w:t>独立董事姓名</w:t>
            </w:r>
          </w:p>
        </w:tc>
        <w:tc>
          <w:tcPr>
            <w:tcW w:w="1109"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41" w:right="40"/>
              <w:jc w:val="left"/>
              <w:rPr>
                <w:rFonts w:ascii="宋体" w:hAnsi="宋体" w:cs="宋体" w:eastAsia="宋体" w:hint="default"/>
                <w:sz w:val="17"/>
                <w:szCs w:val="17"/>
              </w:rPr>
            </w:pPr>
            <w:r>
              <w:rPr>
                <w:rFonts w:ascii="宋体" w:hAnsi="宋体" w:cs="宋体" w:eastAsia="宋体" w:hint="default"/>
                <w:sz w:val="17"/>
                <w:szCs w:val="17"/>
              </w:rPr>
              <w:t>本报告期应参</w:t>
            </w:r>
            <w:r>
              <w:rPr>
                <w:rFonts w:ascii="宋体" w:hAnsi="宋体" w:cs="宋体" w:eastAsia="宋体" w:hint="default"/>
                <w:spacing w:val="-1"/>
                <w:w w:val="99"/>
                <w:sz w:val="17"/>
                <w:szCs w:val="17"/>
              </w:rPr>
              <w:t> </w:t>
            </w:r>
            <w:r>
              <w:rPr>
                <w:rFonts w:ascii="宋体" w:hAnsi="宋体" w:cs="宋体" w:eastAsia="宋体" w:hint="default"/>
                <w:sz w:val="17"/>
                <w:szCs w:val="17"/>
              </w:rPr>
              <w:t>加董事会次数</w:t>
            </w:r>
          </w:p>
        </w:tc>
        <w:tc>
          <w:tcPr>
            <w:tcW w:w="1110"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296" w:right="40" w:hanging="254"/>
              <w:jc w:val="left"/>
              <w:rPr>
                <w:rFonts w:ascii="宋体" w:hAnsi="宋体" w:cs="宋体" w:eastAsia="宋体" w:hint="default"/>
                <w:sz w:val="17"/>
                <w:szCs w:val="17"/>
              </w:rPr>
            </w:pPr>
            <w:r>
              <w:rPr>
                <w:rFonts w:ascii="宋体" w:hAnsi="宋体" w:cs="宋体" w:eastAsia="宋体" w:hint="default"/>
                <w:sz w:val="17"/>
                <w:szCs w:val="17"/>
              </w:rPr>
              <w:t>现场出席董事</w:t>
            </w:r>
            <w:r>
              <w:rPr>
                <w:rFonts w:ascii="宋体" w:hAnsi="宋体" w:cs="宋体" w:eastAsia="宋体" w:hint="default"/>
                <w:spacing w:val="-1"/>
                <w:w w:val="99"/>
                <w:sz w:val="17"/>
                <w:szCs w:val="17"/>
              </w:rPr>
              <w:t> </w:t>
            </w:r>
            <w:r>
              <w:rPr>
                <w:rFonts w:ascii="宋体" w:hAnsi="宋体" w:cs="宋体" w:eastAsia="宋体" w:hint="default"/>
                <w:sz w:val="17"/>
                <w:szCs w:val="17"/>
              </w:rPr>
              <w:t>会次数</w:t>
            </w:r>
          </w:p>
        </w:tc>
        <w:tc>
          <w:tcPr>
            <w:tcW w:w="1109"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41" w:right="40"/>
              <w:jc w:val="left"/>
              <w:rPr>
                <w:rFonts w:ascii="宋体" w:hAnsi="宋体" w:cs="宋体" w:eastAsia="宋体" w:hint="default"/>
                <w:sz w:val="17"/>
                <w:szCs w:val="17"/>
              </w:rPr>
            </w:pPr>
            <w:r>
              <w:rPr>
                <w:rFonts w:ascii="宋体" w:hAnsi="宋体" w:cs="宋体" w:eastAsia="宋体" w:hint="default"/>
                <w:sz w:val="17"/>
                <w:szCs w:val="17"/>
              </w:rPr>
              <w:t>以通讯方式参</w:t>
            </w:r>
            <w:r>
              <w:rPr>
                <w:rFonts w:ascii="宋体" w:hAnsi="宋体" w:cs="宋体" w:eastAsia="宋体" w:hint="default"/>
                <w:spacing w:val="-1"/>
                <w:w w:val="99"/>
                <w:sz w:val="17"/>
                <w:szCs w:val="17"/>
              </w:rPr>
              <w:t> </w:t>
            </w:r>
            <w:r>
              <w:rPr>
                <w:rFonts w:ascii="宋体" w:hAnsi="宋体" w:cs="宋体" w:eastAsia="宋体" w:hint="default"/>
                <w:sz w:val="17"/>
                <w:szCs w:val="17"/>
              </w:rPr>
              <w:t>加董事会次数</w:t>
            </w:r>
          </w:p>
        </w:tc>
        <w:tc>
          <w:tcPr>
            <w:tcW w:w="1109"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296" w:right="40" w:hanging="255"/>
              <w:jc w:val="left"/>
              <w:rPr>
                <w:rFonts w:ascii="宋体" w:hAnsi="宋体" w:cs="宋体" w:eastAsia="宋体" w:hint="default"/>
                <w:sz w:val="17"/>
                <w:szCs w:val="17"/>
              </w:rPr>
            </w:pPr>
            <w:r>
              <w:rPr>
                <w:rFonts w:ascii="宋体" w:hAnsi="宋体" w:cs="宋体" w:eastAsia="宋体" w:hint="default"/>
                <w:sz w:val="17"/>
                <w:szCs w:val="17"/>
              </w:rPr>
              <w:t>委托出席董事</w:t>
            </w:r>
            <w:r>
              <w:rPr>
                <w:rFonts w:ascii="宋体" w:hAnsi="宋体" w:cs="宋体" w:eastAsia="宋体" w:hint="default"/>
                <w:spacing w:val="-1"/>
                <w:w w:val="99"/>
                <w:sz w:val="17"/>
                <w:szCs w:val="17"/>
              </w:rPr>
              <w:t> </w:t>
            </w:r>
            <w:r>
              <w:rPr>
                <w:rFonts w:ascii="宋体" w:hAnsi="宋体" w:cs="宋体" w:eastAsia="宋体" w:hint="default"/>
                <w:sz w:val="17"/>
                <w:szCs w:val="17"/>
              </w:rPr>
              <w:t>会次数</w:t>
            </w:r>
          </w:p>
        </w:tc>
        <w:tc>
          <w:tcPr>
            <w:tcW w:w="1109"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465" w:right="40" w:hanging="424"/>
              <w:jc w:val="left"/>
              <w:rPr>
                <w:rFonts w:ascii="宋体" w:hAnsi="宋体" w:cs="宋体" w:eastAsia="宋体" w:hint="default"/>
                <w:sz w:val="17"/>
                <w:szCs w:val="17"/>
              </w:rPr>
            </w:pPr>
            <w:r>
              <w:rPr>
                <w:rFonts w:ascii="宋体" w:hAnsi="宋体" w:cs="宋体" w:eastAsia="宋体" w:hint="default"/>
                <w:sz w:val="17"/>
                <w:szCs w:val="17"/>
              </w:rPr>
              <w:t>缺席董事会次</w:t>
            </w:r>
            <w:r>
              <w:rPr>
                <w:rFonts w:ascii="宋体" w:hAnsi="宋体" w:cs="宋体" w:eastAsia="宋体" w:hint="default"/>
                <w:spacing w:val="-1"/>
                <w:w w:val="99"/>
                <w:sz w:val="17"/>
                <w:szCs w:val="17"/>
              </w:rPr>
              <w:t> </w:t>
            </w:r>
            <w:r>
              <w:rPr>
                <w:rFonts w:ascii="宋体" w:hAnsi="宋体" w:cs="宋体" w:eastAsia="宋体" w:hint="default"/>
                <w:sz w:val="17"/>
                <w:szCs w:val="17"/>
              </w:rPr>
              <w:t>数</w:t>
            </w:r>
          </w:p>
        </w:tc>
        <w:tc>
          <w:tcPr>
            <w:tcW w:w="1110"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316" w:lineRule="auto" w:before="48"/>
              <w:ind w:left="43" w:right="40"/>
              <w:jc w:val="center"/>
              <w:rPr>
                <w:rFonts w:ascii="宋体" w:hAnsi="宋体" w:cs="宋体" w:eastAsia="宋体" w:hint="default"/>
                <w:sz w:val="17"/>
                <w:szCs w:val="17"/>
              </w:rPr>
            </w:pPr>
            <w:r>
              <w:rPr>
                <w:rFonts w:ascii="宋体" w:hAnsi="宋体" w:cs="宋体" w:eastAsia="宋体" w:hint="default"/>
                <w:w w:val="95"/>
                <w:sz w:val="17"/>
                <w:szCs w:val="17"/>
              </w:rPr>
              <w:t>是否连续两次</w:t>
            </w:r>
            <w:r>
              <w:rPr>
                <w:rFonts w:ascii="宋体" w:hAnsi="宋体" w:cs="宋体" w:eastAsia="宋体" w:hint="default"/>
                <w:spacing w:val="-46"/>
                <w:w w:val="95"/>
                <w:sz w:val="17"/>
                <w:szCs w:val="17"/>
              </w:rPr>
              <w:t> </w:t>
            </w:r>
            <w:r>
              <w:rPr>
                <w:rFonts w:ascii="宋体" w:hAnsi="宋体" w:cs="宋体" w:eastAsia="宋体" w:hint="default"/>
                <w:spacing w:val="-46"/>
                <w:w w:val="95"/>
                <w:sz w:val="17"/>
                <w:szCs w:val="17"/>
              </w:rPr>
            </w:r>
            <w:r>
              <w:rPr>
                <w:rFonts w:ascii="宋体" w:hAnsi="宋体" w:cs="宋体" w:eastAsia="宋体" w:hint="default"/>
                <w:w w:val="95"/>
                <w:sz w:val="17"/>
                <w:szCs w:val="17"/>
              </w:rPr>
              <w:t>未亲自参加董</w:t>
            </w:r>
            <w:r>
              <w:rPr>
                <w:rFonts w:ascii="宋体" w:hAnsi="宋体" w:cs="宋体" w:eastAsia="宋体" w:hint="default"/>
                <w:spacing w:val="-46"/>
                <w:w w:val="95"/>
                <w:sz w:val="17"/>
                <w:szCs w:val="17"/>
              </w:rPr>
              <w:t> </w:t>
            </w:r>
            <w:r>
              <w:rPr>
                <w:rFonts w:ascii="宋体" w:hAnsi="宋体" w:cs="宋体" w:eastAsia="宋体" w:hint="default"/>
                <w:spacing w:val="-46"/>
                <w:w w:val="95"/>
                <w:sz w:val="17"/>
                <w:szCs w:val="17"/>
              </w:rPr>
            </w:r>
            <w:r>
              <w:rPr>
                <w:rFonts w:ascii="宋体" w:hAnsi="宋体" w:cs="宋体" w:eastAsia="宋体" w:hint="default"/>
                <w:sz w:val="17"/>
                <w:szCs w:val="17"/>
              </w:rPr>
              <w:t>事会会议</w:t>
            </w:r>
          </w:p>
        </w:tc>
        <w:tc>
          <w:tcPr>
            <w:tcW w:w="1105"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377" w:right="38" w:hanging="339"/>
              <w:jc w:val="left"/>
              <w:rPr>
                <w:rFonts w:ascii="宋体" w:hAnsi="宋体" w:cs="宋体" w:eastAsia="宋体" w:hint="default"/>
                <w:sz w:val="17"/>
                <w:szCs w:val="17"/>
              </w:rPr>
            </w:pPr>
            <w:r>
              <w:rPr>
                <w:rFonts w:ascii="宋体" w:hAnsi="宋体" w:cs="宋体" w:eastAsia="宋体" w:hint="default"/>
                <w:sz w:val="17"/>
                <w:szCs w:val="17"/>
              </w:rPr>
              <w:t>出席股东大会</w:t>
            </w:r>
            <w:r>
              <w:rPr>
                <w:rFonts w:ascii="宋体" w:hAnsi="宋体" w:cs="宋体" w:eastAsia="宋体" w:hint="default"/>
                <w:spacing w:val="-1"/>
                <w:w w:val="99"/>
                <w:sz w:val="17"/>
                <w:szCs w:val="17"/>
              </w:rPr>
              <w:t> </w:t>
            </w:r>
            <w:r>
              <w:rPr>
                <w:rFonts w:ascii="宋体" w:hAnsi="宋体" w:cs="宋体" w:eastAsia="宋体" w:hint="default"/>
                <w:sz w:val="17"/>
                <w:szCs w:val="17"/>
              </w:rPr>
              <w:t>次数</w:t>
            </w:r>
          </w:p>
        </w:tc>
      </w:tr>
      <w:tr>
        <w:trPr>
          <w:trHeight w:val="378" w:hRule="exact"/>
        </w:trPr>
        <w:tc>
          <w:tcPr>
            <w:tcW w:w="135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潘爱玲</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w w:val="95"/>
                <w:sz w:val="17"/>
              </w:rPr>
              <w:t>19</w:t>
            </w:r>
            <w:r>
              <w:rPr>
                <w:rFonts w:ascii="Times New Roman"/>
                <w:sz w:val="17"/>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w w:val="95"/>
                <w:sz w:val="17"/>
              </w:rPr>
              <w:t>18</w:t>
            </w:r>
            <w:r>
              <w:rPr>
                <w:rFonts w:ascii="Times New Roman"/>
                <w:sz w:val="17"/>
              </w:rPr>
            </w:r>
          </w:p>
        </w:tc>
        <w:tc>
          <w:tcPr>
            <w:tcW w:w="11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110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11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110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r>
      <w:tr>
        <w:trPr>
          <w:trHeight w:val="379" w:hRule="exact"/>
        </w:trPr>
        <w:tc>
          <w:tcPr>
            <w:tcW w:w="135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王凤荣</w:t>
            </w:r>
          </w:p>
        </w:tc>
        <w:tc>
          <w:tcPr>
            <w:tcW w:w="11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w w:val="95"/>
                <w:sz w:val="17"/>
              </w:rPr>
              <w:t>19</w:t>
            </w:r>
            <w:r>
              <w:rPr>
                <w:rFonts w:ascii="Times New Roman"/>
                <w:sz w:val="17"/>
              </w:rPr>
            </w:r>
          </w:p>
        </w:tc>
        <w:tc>
          <w:tcPr>
            <w:tcW w:w="111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11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w w:val="95"/>
                <w:sz w:val="17"/>
              </w:rPr>
              <w:t>18</w:t>
            </w:r>
            <w:r>
              <w:rPr>
                <w:rFonts w:ascii="Times New Roman"/>
                <w:sz w:val="17"/>
              </w:rPr>
            </w:r>
          </w:p>
        </w:tc>
        <w:tc>
          <w:tcPr>
            <w:tcW w:w="110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10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11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1105"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r>
      <w:tr>
        <w:trPr>
          <w:trHeight w:val="378" w:hRule="exact"/>
        </w:trPr>
        <w:tc>
          <w:tcPr>
            <w:tcW w:w="135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黄磊</w:t>
            </w:r>
          </w:p>
        </w:tc>
        <w:tc>
          <w:tcPr>
            <w:tcW w:w="11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w w:val="95"/>
                <w:sz w:val="17"/>
              </w:rPr>
              <w:t>19</w:t>
            </w:r>
            <w:r>
              <w:rPr>
                <w:rFonts w:ascii="Times New Roman"/>
                <w:sz w:val="17"/>
              </w:rPr>
            </w:r>
          </w:p>
        </w:tc>
        <w:tc>
          <w:tcPr>
            <w:tcW w:w="111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11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w w:val="95"/>
                <w:sz w:val="17"/>
              </w:rPr>
              <w:t>18</w:t>
            </w:r>
            <w:r>
              <w:rPr>
                <w:rFonts w:ascii="Times New Roman"/>
                <w:sz w:val="17"/>
              </w:rPr>
            </w:r>
          </w:p>
        </w:tc>
        <w:tc>
          <w:tcPr>
            <w:tcW w:w="11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1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11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110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r>
      <w:tr>
        <w:trPr>
          <w:trHeight w:val="379" w:hRule="exact"/>
        </w:trPr>
        <w:tc>
          <w:tcPr>
            <w:tcW w:w="135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梁阜</w:t>
            </w:r>
          </w:p>
        </w:tc>
        <w:tc>
          <w:tcPr>
            <w:tcW w:w="11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w w:val="95"/>
                <w:sz w:val="17"/>
              </w:rPr>
              <w:t>19</w:t>
            </w:r>
            <w:r>
              <w:rPr>
                <w:rFonts w:ascii="Times New Roman"/>
                <w:sz w:val="17"/>
              </w:rPr>
            </w:r>
          </w:p>
        </w:tc>
        <w:tc>
          <w:tcPr>
            <w:tcW w:w="111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11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w w:val="95"/>
                <w:sz w:val="17"/>
              </w:rPr>
              <w:t>18</w:t>
            </w:r>
            <w:r>
              <w:rPr>
                <w:rFonts w:ascii="Times New Roman"/>
                <w:sz w:val="17"/>
              </w:rPr>
            </w:r>
          </w:p>
        </w:tc>
        <w:tc>
          <w:tcPr>
            <w:tcW w:w="11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10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11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1105"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r>
    </w:tbl>
    <w:p>
      <w:pPr>
        <w:pStyle w:val="BodyText"/>
        <w:spacing w:line="240" w:lineRule="auto" w:before="47"/>
        <w:ind w:right="1008"/>
        <w:jc w:val="left"/>
      </w:pPr>
      <w:r>
        <w:rPr/>
        <w:t>公司独立董事无连续两次未出席董事会的情况。</w:t>
      </w:r>
    </w:p>
    <w:p>
      <w:pPr>
        <w:spacing w:line="240" w:lineRule="auto" w:before="0"/>
        <w:rPr>
          <w:rFonts w:ascii="宋体" w:hAnsi="宋体" w:cs="宋体" w:eastAsia="宋体" w:hint="default"/>
          <w:sz w:val="16"/>
          <w:szCs w:val="16"/>
        </w:rPr>
      </w:pPr>
    </w:p>
    <w:p>
      <w:pPr>
        <w:pStyle w:val="Heading4"/>
        <w:spacing w:line="240" w:lineRule="auto" w:before="130"/>
        <w:ind w:right="1008"/>
        <w:jc w:val="left"/>
        <w:rPr>
          <w:b w:val="0"/>
          <w:bCs w:val="0"/>
        </w:rPr>
      </w:pPr>
      <w:r>
        <w:rPr>
          <w:rFonts w:ascii="Times New Roman" w:hAnsi="Times New Roman" w:cs="Times New Roman" w:eastAsia="Times New Roman" w:hint="default"/>
          <w:w w:val="105"/>
        </w:rPr>
        <w:t>2</w:t>
      </w:r>
      <w:r>
        <w:rPr>
          <w:w w:val="105"/>
        </w:rPr>
        <w:t>、独立董事对公司有关事项提出异议的情况</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1008"/>
        <w:jc w:val="left"/>
      </w:pPr>
      <w:r>
        <w:rPr/>
        <w:t>独立董事对公司有关事项是否提出异议</w:t>
      </w:r>
    </w:p>
    <w:p>
      <w:pPr>
        <w:pStyle w:val="BodyText"/>
        <w:spacing w:line="338" w:lineRule="auto" w:before="110"/>
        <w:ind w:right="666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否</w:t>
      </w:r>
      <w:r>
        <w:rPr>
          <w:w w:val="99"/>
        </w:rPr>
        <w:t> </w:t>
      </w:r>
      <w:r>
        <w:rPr>
          <w:spacing w:val="-1"/>
        </w:rPr>
        <w:t>报告期内独立董事对公司有关事项未提出异议。</w:t>
      </w:r>
    </w:p>
    <w:p>
      <w:pPr>
        <w:spacing w:line="240" w:lineRule="auto" w:before="7"/>
        <w:rPr>
          <w:rFonts w:ascii="宋体" w:hAnsi="宋体" w:cs="宋体" w:eastAsia="宋体" w:hint="default"/>
          <w:sz w:val="20"/>
          <w:szCs w:val="20"/>
        </w:rPr>
      </w:pPr>
    </w:p>
    <w:p>
      <w:pPr>
        <w:pStyle w:val="Heading4"/>
        <w:spacing w:line="240" w:lineRule="auto"/>
        <w:ind w:right="1008"/>
        <w:jc w:val="left"/>
        <w:rPr>
          <w:b w:val="0"/>
          <w:bCs w:val="0"/>
        </w:rPr>
      </w:pPr>
      <w:r>
        <w:rPr>
          <w:rFonts w:ascii="Times New Roman" w:hAnsi="Times New Roman" w:cs="Times New Roman" w:eastAsia="Times New Roman" w:hint="default"/>
          <w:w w:val="105"/>
        </w:rPr>
        <w:t>3</w:t>
      </w:r>
      <w:r>
        <w:rPr>
          <w:w w:val="105"/>
        </w:rPr>
        <w:t>、独立董事履行职责的其他说明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008"/>
        <w:jc w:val="left"/>
      </w:pPr>
      <w:r>
        <w:rPr/>
        <w:t>独立董事对公司有关建议是否被采纳</w:t>
      </w:r>
    </w:p>
    <w:p>
      <w:pPr>
        <w:spacing w:after="0" w:line="240" w:lineRule="auto"/>
        <w:jc w:val="left"/>
        <w:sectPr>
          <w:pgSz w:w="12240" w:h="15840"/>
          <w:pgMar w:header="703" w:footer="908" w:top="1000" w:bottom="1100" w:left="1440" w:right="420"/>
        </w:sectPr>
      </w:pPr>
    </w:p>
    <w:p>
      <w:pPr>
        <w:spacing w:line="240" w:lineRule="auto" w:before="0"/>
        <w:rPr>
          <w:rFonts w:ascii="宋体" w:hAnsi="宋体" w:cs="宋体" w:eastAsia="宋体" w:hint="default"/>
          <w:sz w:val="24"/>
          <w:szCs w:val="24"/>
        </w:rPr>
      </w:pPr>
    </w:p>
    <w:p>
      <w:pPr>
        <w:pStyle w:val="BodyText"/>
        <w:spacing w:line="338" w:lineRule="auto" w:before="47"/>
        <w:ind w:right="64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否</w:t>
      </w:r>
      <w:r>
        <w:rPr>
          <w:w w:val="99"/>
        </w:rPr>
        <w:t> </w:t>
      </w:r>
      <w:r>
        <w:rPr>
          <w:spacing w:val="-1"/>
        </w:rPr>
        <w:t>独立董事对公司有关建议被采纳或未被采纳的说明</w:t>
      </w:r>
      <w:r>
        <w:rPr/>
      </w:r>
    </w:p>
    <w:p>
      <w:pPr>
        <w:pStyle w:val="BodyText"/>
        <w:spacing w:line="316" w:lineRule="auto" w:before="38"/>
        <w:ind w:right="1008"/>
        <w:jc w:val="left"/>
      </w:pPr>
      <w:r>
        <w:rPr>
          <w:spacing w:val="-3"/>
        </w:rPr>
        <w:t>报告期内，公司独立董事严格按照有关法律法规和《公司章程》的规定，关注公司运作，独立履行职责，对公司的制度完善</w:t>
      </w:r>
      <w:r>
        <w:rPr>
          <w:spacing w:val="-73"/>
        </w:rPr>
        <w:t> </w:t>
      </w:r>
      <w:r>
        <w:rPr>
          <w:spacing w:val="-73"/>
        </w:rPr>
      </w:r>
      <w:r>
        <w:rPr>
          <w:w w:val="95"/>
        </w:rPr>
        <w:t>和日常经营决策等方面提出了许多专业性建议，对报告期内公司发生的需独立董事发表意见的事项出具了独立、公正意见，</w:t>
      </w:r>
      <w:r>
        <w:rPr>
          <w:spacing w:val="7"/>
          <w:w w:val="95"/>
        </w:rPr>
        <w:t> </w:t>
      </w:r>
      <w:r>
        <w:rPr>
          <w:spacing w:val="7"/>
          <w:w w:val="95"/>
        </w:rPr>
      </w:r>
      <w:r>
        <w:rPr/>
        <w:t>为完善公司监督机制，维护公司和全体股东的合法权益发挥了应有的作用。</w:t>
      </w:r>
    </w:p>
    <w:tbl>
      <w:tblPr>
        <w:tblW w:w="0" w:type="auto"/>
        <w:jc w:val="left"/>
        <w:tblInd w:w="130" w:type="dxa"/>
        <w:tblLayout w:type="fixed"/>
        <w:tblCellMar>
          <w:top w:w="0" w:type="dxa"/>
          <w:left w:w="0" w:type="dxa"/>
          <w:bottom w:w="0" w:type="dxa"/>
          <w:right w:w="0" w:type="dxa"/>
        </w:tblCellMar>
        <w:tblLook w:val="01E0"/>
      </w:tblPr>
      <w:tblGrid>
        <w:gridCol w:w="1660"/>
        <w:gridCol w:w="5810"/>
        <w:gridCol w:w="1617"/>
      </w:tblGrid>
      <w:tr>
        <w:trPr>
          <w:trHeight w:val="326" w:hRule="exact"/>
        </w:trPr>
        <w:tc>
          <w:tcPr>
            <w:tcW w:w="1660"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8"/>
              <w:ind w:right="0"/>
              <w:jc w:val="center"/>
              <w:rPr>
                <w:rFonts w:ascii="宋体" w:hAnsi="宋体" w:cs="宋体" w:eastAsia="宋体" w:hint="default"/>
                <w:sz w:val="17"/>
                <w:szCs w:val="17"/>
              </w:rPr>
            </w:pPr>
            <w:r>
              <w:rPr>
                <w:rFonts w:ascii="宋体" w:hAnsi="宋体" w:cs="宋体" w:eastAsia="宋体" w:hint="default"/>
                <w:sz w:val="17"/>
                <w:szCs w:val="17"/>
              </w:rPr>
              <w:t>发表时间</w:t>
            </w:r>
          </w:p>
        </w:tc>
        <w:tc>
          <w:tcPr>
            <w:tcW w:w="5810" w:type="dxa"/>
            <w:tcBorders>
              <w:top w:val="single" w:sz="5" w:space="0" w:color="000000"/>
              <w:left w:val="single" w:sz="5" w:space="0" w:color="000000"/>
              <w:bottom w:val="single" w:sz="5" w:space="0" w:color="000000"/>
              <w:right w:val="single" w:sz="6" w:space="0" w:color="000000"/>
            </w:tcBorders>
            <w:shd w:val="clear" w:color="auto" w:fill="D9D9D9"/>
          </w:tcPr>
          <w:p>
            <w:pPr>
              <w:pStyle w:val="TableParagraph"/>
              <w:spacing w:line="240" w:lineRule="auto" w:before="18"/>
              <w:ind w:right="0"/>
              <w:jc w:val="center"/>
              <w:rPr>
                <w:rFonts w:ascii="宋体" w:hAnsi="宋体" w:cs="宋体" w:eastAsia="宋体" w:hint="default"/>
                <w:sz w:val="17"/>
                <w:szCs w:val="17"/>
              </w:rPr>
            </w:pPr>
            <w:r>
              <w:rPr>
                <w:rFonts w:ascii="宋体" w:hAnsi="宋体" w:cs="宋体" w:eastAsia="宋体" w:hint="default"/>
                <w:sz w:val="17"/>
                <w:szCs w:val="17"/>
              </w:rPr>
              <w:t>事项</w:t>
            </w:r>
          </w:p>
        </w:tc>
        <w:tc>
          <w:tcPr>
            <w:tcW w:w="1617" w:type="dxa"/>
            <w:tcBorders>
              <w:top w:val="single" w:sz="5" w:space="0" w:color="000000"/>
              <w:left w:val="single" w:sz="6" w:space="0" w:color="000000"/>
              <w:bottom w:val="single" w:sz="5" w:space="0" w:color="000000"/>
              <w:right w:val="single" w:sz="5" w:space="0" w:color="000000"/>
            </w:tcBorders>
            <w:shd w:val="clear" w:color="auto" w:fill="D9D9D9"/>
          </w:tcPr>
          <w:p>
            <w:pPr>
              <w:pStyle w:val="TableParagraph"/>
              <w:spacing w:line="240" w:lineRule="auto" w:before="18"/>
              <w:ind w:right="0"/>
              <w:jc w:val="center"/>
              <w:rPr>
                <w:rFonts w:ascii="宋体" w:hAnsi="宋体" w:cs="宋体" w:eastAsia="宋体" w:hint="default"/>
                <w:sz w:val="17"/>
                <w:szCs w:val="17"/>
              </w:rPr>
            </w:pPr>
            <w:r>
              <w:rPr>
                <w:rFonts w:ascii="宋体" w:hAnsi="宋体" w:cs="宋体" w:eastAsia="宋体" w:hint="default"/>
                <w:sz w:val="17"/>
                <w:szCs w:val="17"/>
              </w:rPr>
              <w:t>意见类型</w:t>
            </w:r>
          </w:p>
        </w:tc>
      </w:tr>
      <w:tr>
        <w:trPr>
          <w:trHeight w:val="913" w:hRule="exact"/>
        </w:trPr>
        <w:tc>
          <w:tcPr>
            <w:tcW w:w="1660" w:type="dxa"/>
            <w:tcBorders>
              <w:top w:val="single" w:sz="9"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30</w:t>
            </w:r>
            <w:r>
              <w:rPr>
                <w:rFonts w:ascii="宋体" w:hAnsi="宋体" w:cs="宋体" w:eastAsia="宋体" w:hint="default"/>
                <w:sz w:val="17"/>
                <w:szCs w:val="17"/>
              </w:rPr>
              <w:t>日</w:t>
            </w:r>
          </w:p>
        </w:tc>
        <w:tc>
          <w:tcPr>
            <w:tcW w:w="5810" w:type="dxa"/>
            <w:tcBorders>
              <w:top w:val="single" w:sz="5" w:space="0" w:color="000000"/>
              <w:left w:val="single" w:sz="5" w:space="0" w:color="000000"/>
              <w:bottom w:val="single" w:sz="5" w:space="0" w:color="000000"/>
              <w:right w:val="single" w:sz="6" w:space="0" w:color="000000"/>
            </w:tcBorders>
          </w:tcPr>
          <w:p>
            <w:pPr>
              <w:pStyle w:val="TableParagraph"/>
              <w:spacing w:line="307" w:lineRule="auto" w:before="20"/>
              <w:ind w:left="2" w:right="-1"/>
              <w:jc w:val="both"/>
              <w:rPr>
                <w:rFonts w:ascii="宋体" w:hAnsi="宋体" w:cs="宋体" w:eastAsia="宋体" w:hint="default"/>
                <w:sz w:val="17"/>
                <w:szCs w:val="17"/>
              </w:rPr>
            </w:pPr>
            <w:r>
              <w:rPr>
                <w:rFonts w:ascii="宋体" w:hAnsi="宋体" w:cs="宋体" w:eastAsia="宋体" w:hint="default"/>
                <w:sz w:val="17"/>
                <w:szCs w:val="17"/>
              </w:rPr>
              <w:t>关于受让广东德骏所持鸿泰地产</w:t>
            </w:r>
            <w:r>
              <w:rPr>
                <w:rFonts w:ascii="Times New Roman" w:hAnsi="Times New Roman" w:cs="Times New Roman" w:eastAsia="Times New Roman" w:hint="default"/>
                <w:sz w:val="17"/>
                <w:szCs w:val="17"/>
              </w:rPr>
              <w:t>30%</w:t>
            </w:r>
            <w:r>
              <w:rPr>
                <w:rFonts w:ascii="宋体" w:hAnsi="宋体" w:cs="宋体" w:eastAsia="宋体" w:hint="default"/>
                <w:sz w:val="17"/>
                <w:szCs w:val="17"/>
              </w:rPr>
              <w:t>股权及广东德骏对鸿泰地产债权暨关联交</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sz w:val="17"/>
                <w:szCs w:val="17"/>
              </w:rPr>
              <w:t>易事项的独立意见、独立董事关于为相关下属公司申请授信提供担保的独立意</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z w:val="17"/>
                <w:szCs w:val="17"/>
              </w:rPr>
              <w:t>见</w:t>
            </w:r>
          </w:p>
        </w:tc>
        <w:tc>
          <w:tcPr>
            <w:tcW w:w="161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同意</w:t>
            </w:r>
          </w:p>
        </w:tc>
      </w:tr>
      <w:tr>
        <w:trPr>
          <w:trHeight w:val="1207" w:hRule="exact"/>
        </w:trPr>
        <w:tc>
          <w:tcPr>
            <w:tcW w:w="16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3</w:t>
            </w:r>
            <w:r>
              <w:rPr>
                <w:rFonts w:ascii="宋体" w:hAnsi="宋体" w:cs="宋体" w:eastAsia="宋体" w:hint="default"/>
                <w:sz w:val="17"/>
                <w:szCs w:val="17"/>
              </w:rPr>
              <w:t>月</w:t>
            </w:r>
            <w:r>
              <w:rPr>
                <w:rFonts w:ascii="Times New Roman" w:hAnsi="Times New Roman" w:cs="Times New Roman" w:eastAsia="Times New Roman" w:hint="default"/>
                <w:sz w:val="17"/>
                <w:szCs w:val="17"/>
              </w:rPr>
              <w:t>28</w:t>
            </w:r>
            <w:r>
              <w:rPr>
                <w:rFonts w:ascii="宋体" w:hAnsi="宋体" w:cs="宋体" w:eastAsia="宋体" w:hint="default"/>
                <w:sz w:val="17"/>
                <w:szCs w:val="17"/>
              </w:rPr>
              <w:t>日</w:t>
            </w:r>
          </w:p>
        </w:tc>
        <w:tc>
          <w:tcPr>
            <w:tcW w:w="5810" w:type="dxa"/>
            <w:tcBorders>
              <w:top w:val="single" w:sz="5" w:space="0" w:color="000000"/>
              <w:left w:val="single" w:sz="5" w:space="0" w:color="000000"/>
              <w:bottom w:val="single" w:sz="5" w:space="0" w:color="000000"/>
              <w:right w:val="single" w:sz="6" w:space="0" w:color="000000"/>
            </w:tcBorders>
          </w:tcPr>
          <w:p>
            <w:pPr>
              <w:pStyle w:val="TableParagraph"/>
              <w:spacing w:line="312" w:lineRule="auto" w:before="20"/>
              <w:ind w:left="2" w:right="0"/>
              <w:jc w:val="both"/>
              <w:rPr>
                <w:rFonts w:ascii="宋体" w:hAnsi="宋体" w:cs="宋体" w:eastAsia="宋体" w:hint="default"/>
                <w:sz w:val="17"/>
                <w:szCs w:val="17"/>
              </w:rPr>
            </w:pPr>
            <w:r>
              <w:rPr>
                <w:rFonts w:ascii="宋体" w:hAnsi="宋体" w:cs="宋体" w:eastAsia="宋体" w:hint="default"/>
                <w:sz w:val="17"/>
                <w:szCs w:val="17"/>
              </w:rPr>
              <w:t>关于对公司内部控制自我评价报告的独立意见、关于公司对外担保情况的专项</w:t>
            </w:r>
            <w:r>
              <w:rPr>
                <w:rFonts w:ascii="宋体" w:hAnsi="宋体" w:cs="宋体" w:eastAsia="宋体" w:hint="default"/>
                <w:spacing w:val="-79"/>
                <w:sz w:val="17"/>
                <w:szCs w:val="17"/>
              </w:rPr>
              <w:t> </w:t>
            </w:r>
            <w:r>
              <w:rPr>
                <w:rFonts w:ascii="宋体" w:hAnsi="宋体" w:cs="宋体" w:eastAsia="宋体" w:hint="default"/>
                <w:spacing w:val="-79"/>
                <w:sz w:val="17"/>
                <w:szCs w:val="17"/>
              </w:rPr>
            </w:r>
            <w:r>
              <w:rPr>
                <w:rFonts w:ascii="宋体" w:hAnsi="宋体" w:cs="宋体" w:eastAsia="宋体" w:hint="default"/>
                <w:sz w:val="17"/>
                <w:szCs w:val="17"/>
              </w:rPr>
              <w:t>说明及独立意见、关于</w:t>
            </w:r>
            <w:r>
              <w:rPr>
                <w:rFonts w:ascii="Times New Roman" w:hAnsi="Times New Roman" w:cs="Times New Roman" w:eastAsia="Times New Roman" w:hint="default"/>
                <w:sz w:val="17"/>
                <w:szCs w:val="17"/>
              </w:rPr>
              <w:t>2017</w:t>
            </w:r>
            <w:r>
              <w:rPr>
                <w:rFonts w:ascii="宋体" w:hAnsi="宋体" w:cs="宋体" w:eastAsia="宋体" w:hint="default"/>
                <w:sz w:val="17"/>
                <w:szCs w:val="17"/>
              </w:rPr>
              <w:t>年度董事、高管薪酬分配的独立意见、关于对关联</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sz w:val="17"/>
                <w:szCs w:val="17"/>
              </w:rPr>
              <w:t>方占用资金和关联交易的独立意见、关于为相关下属公司综合授信提供担保的</w:t>
            </w:r>
            <w:r>
              <w:rPr>
                <w:rFonts w:ascii="宋体" w:hAnsi="宋体" w:cs="宋体" w:eastAsia="宋体" w:hint="default"/>
                <w:spacing w:val="-79"/>
                <w:sz w:val="17"/>
                <w:szCs w:val="17"/>
              </w:rPr>
              <w:t> </w:t>
            </w:r>
            <w:r>
              <w:rPr>
                <w:rFonts w:ascii="宋体" w:hAnsi="宋体" w:cs="宋体" w:eastAsia="宋体" w:hint="default"/>
                <w:spacing w:val="-79"/>
                <w:sz w:val="17"/>
                <w:szCs w:val="17"/>
              </w:rPr>
            </w:r>
            <w:r>
              <w:rPr>
                <w:rFonts w:ascii="宋体" w:hAnsi="宋体" w:cs="宋体" w:eastAsia="宋体" w:hint="default"/>
                <w:sz w:val="17"/>
                <w:szCs w:val="17"/>
              </w:rPr>
              <w:t>独立意见、关于聘任会计师事务所的独立意见</w:t>
            </w:r>
          </w:p>
        </w:tc>
        <w:tc>
          <w:tcPr>
            <w:tcW w:w="161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同意</w:t>
            </w:r>
          </w:p>
        </w:tc>
      </w:tr>
      <w:tr>
        <w:trPr>
          <w:trHeight w:val="326" w:hRule="exact"/>
        </w:trPr>
        <w:tc>
          <w:tcPr>
            <w:tcW w:w="16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17</w:t>
            </w:r>
            <w:r>
              <w:rPr>
                <w:rFonts w:ascii="宋体" w:hAnsi="宋体" w:cs="宋体" w:eastAsia="宋体" w:hint="default"/>
                <w:sz w:val="17"/>
                <w:szCs w:val="17"/>
              </w:rPr>
              <w:t>日</w:t>
            </w:r>
          </w:p>
        </w:tc>
        <w:tc>
          <w:tcPr>
            <w:tcW w:w="581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关于延长非公开发行股票股东大会决议有效期的独立意见</w:t>
            </w:r>
          </w:p>
        </w:tc>
        <w:tc>
          <w:tcPr>
            <w:tcW w:w="161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0"/>
              <w:ind w:right="0"/>
              <w:jc w:val="center"/>
              <w:rPr>
                <w:rFonts w:ascii="宋体" w:hAnsi="宋体" w:cs="宋体" w:eastAsia="宋体" w:hint="default"/>
                <w:sz w:val="17"/>
                <w:szCs w:val="17"/>
              </w:rPr>
            </w:pPr>
            <w:r>
              <w:rPr>
                <w:rFonts w:ascii="宋体" w:hAnsi="宋体" w:cs="宋体" w:eastAsia="宋体" w:hint="default"/>
                <w:sz w:val="17"/>
                <w:szCs w:val="17"/>
              </w:rPr>
              <w:t>同意</w:t>
            </w:r>
          </w:p>
        </w:tc>
      </w:tr>
      <w:tr>
        <w:trPr>
          <w:trHeight w:val="326" w:hRule="exact"/>
        </w:trPr>
        <w:tc>
          <w:tcPr>
            <w:tcW w:w="16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w:t>
            </w:r>
            <w:r>
              <w:rPr>
                <w:rFonts w:ascii="Times New Roman" w:hAnsi="Times New Roman" w:cs="Times New Roman" w:eastAsia="Times New Roman" w:hint="default"/>
                <w:sz w:val="17"/>
                <w:szCs w:val="17"/>
              </w:rPr>
              <w:t>27</w:t>
            </w:r>
            <w:r>
              <w:rPr>
                <w:rFonts w:ascii="宋体" w:hAnsi="宋体" w:cs="宋体" w:eastAsia="宋体" w:hint="default"/>
                <w:sz w:val="17"/>
                <w:szCs w:val="17"/>
              </w:rPr>
              <w:t>日</w:t>
            </w:r>
          </w:p>
        </w:tc>
        <w:tc>
          <w:tcPr>
            <w:tcW w:w="581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关于增选董事的独立意见</w:t>
            </w:r>
          </w:p>
        </w:tc>
        <w:tc>
          <w:tcPr>
            <w:tcW w:w="161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0"/>
              <w:ind w:right="0"/>
              <w:jc w:val="center"/>
              <w:rPr>
                <w:rFonts w:ascii="宋体" w:hAnsi="宋体" w:cs="宋体" w:eastAsia="宋体" w:hint="default"/>
                <w:sz w:val="17"/>
                <w:szCs w:val="17"/>
              </w:rPr>
            </w:pPr>
            <w:r>
              <w:rPr>
                <w:rFonts w:ascii="宋体" w:hAnsi="宋体" w:cs="宋体" w:eastAsia="宋体" w:hint="default"/>
                <w:sz w:val="17"/>
                <w:szCs w:val="17"/>
              </w:rPr>
              <w:t>同意</w:t>
            </w:r>
          </w:p>
        </w:tc>
      </w:tr>
      <w:tr>
        <w:trPr>
          <w:trHeight w:val="328" w:hRule="exact"/>
        </w:trPr>
        <w:tc>
          <w:tcPr>
            <w:tcW w:w="16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16</w:t>
            </w:r>
            <w:r>
              <w:rPr>
                <w:rFonts w:ascii="宋体" w:hAnsi="宋体" w:cs="宋体" w:eastAsia="宋体" w:hint="default"/>
                <w:sz w:val="17"/>
                <w:szCs w:val="17"/>
              </w:rPr>
              <w:t>日</w:t>
            </w:r>
          </w:p>
        </w:tc>
        <w:tc>
          <w:tcPr>
            <w:tcW w:w="581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关于增选董事的独立意见、关于聘任董事会秘书的独立意见</w:t>
            </w:r>
          </w:p>
        </w:tc>
        <w:tc>
          <w:tcPr>
            <w:tcW w:w="161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0"/>
              <w:ind w:right="0"/>
              <w:jc w:val="center"/>
              <w:rPr>
                <w:rFonts w:ascii="宋体" w:hAnsi="宋体" w:cs="宋体" w:eastAsia="宋体" w:hint="default"/>
                <w:sz w:val="17"/>
                <w:szCs w:val="17"/>
              </w:rPr>
            </w:pPr>
            <w:r>
              <w:rPr>
                <w:rFonts w:ascii="宋体" w:hAnsi="宋体" w:cs="宋体" w:eastAsia="宋体" w:hint="default"/>
                <w:sz w:val="17"/>
                <w:szCs w:val="17"/>
              </w:rPr>
              <w:t>同意</w:t>
            </w:r>
          </w:p>
        </w:tc>
      </w:tr>
      <w:tr>
        <w:trPr>
          <w:trHeight w:val="619" w:hRule="exact"/>
        </w:trPr>
        <w:tc>
          <w:tcPr>
            <w:tcW w:w="16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5</w:t>
            </w:r>
            <w:r>
              <w:rPr>
                <w:rFonts w:ascii="宋体" w:hAnsi="宋体" w:cs="宋体" w:eastAsia="宋体" w:hint="default"/>
                <w:sz w:val="17"/>
                <w:szCs w:val="17"/>
              </w:rPr>
              <w:t>日</w:t>
            </w:r>
          </w:p>
        </w:tc>
        <w:tc>
          <w:tcPr>
            <w:tcW w:w="5810" w:type="dxa"/>
            <w:tcBorders>
              <w:top w:val="single" w:sz="5" w:space="0" w:color="000000"/>
              <w:left w:val="single" w:sz="5" w:space="0" w:color="000000"/>
              <w:bottom w:val="single" w:sz="5" w:space="0" w:color="000000"/>
              <w:right w:val="single" w:sz="6" w:space="0" w:color="000000"/>
            </w:tcBorders>
          </w:tcPr>
          <w:p>
            <w:pPr>
              <w:pStyle w:val="TableParagraph"/>
              <w:spacing w:line="316"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关于非公开发行股票相关事项的独立意见、关于关联交易暨与特定对象签署附</w:t>
            </w:r>
            <w:r>
              <w:rPr>
                <w:rFonts w:ascii="宋体" w:hAnsi="宋体" w:cs="宋体" w:eastAsia="宋体" w:hint="default"/>
                <w:spacing w:val="-79"/>
                <w:sz w:val="17"/>
                <w:szCs w:val="17"/>
              </w:rPr>
              <w:t> </w:t>
            </w:r>
            <w:r>
              <w:rPr>
                <w:rFonts w:ascii="宋体" w:hAnsi="宋体" w:cs="宋体" w:eastAsia="宋体" w:hint="default"/>
                <w:spacing w:val="-79"/>
                <w:sz w:val="17"/>
                <w:szCs w:val="17"/>
              </w:rPr>
            </w:r>
            <w:r>
              <w:rPr>
                <w:rFonts w:ascii="宋体" w:hAnsi="宋体" w:cs="宋体" w:eastAsia="宋体" w:hint="default"/>
                <w:sz w:val="17"/>
                <w:szCs w:val="17"/>
              </w:rPr>
              <w:t>条件生效的股份认购协议的独立意见</w:t>
            </w:r>
          </w:p>
        </w:tc>
        <w:tc>
          <w:tcPr>
            <w:tcW w:w="161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同意</w:t>
            </w:r>
          </w:p>
        </w:tc>
      </w:tr>
      <w:tr>
        <w:trPr>
          <w:trHeight w:val="620" w:hRule="exact"/>
        </w:trPr>
        <w:tc>
          <w:tcPr>
            <w:tcW w:w="16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23</w:t>
            </w:r>
            <w:r>
              <w:rPr>
                <w:rFonts w:ascii="宋体" w:hAnsi="宋体" w:cs="宋体" w:eastAsia="宋体" w:hint="default"/>
                <w:sz w:val="17"/>
                <w:szCs w:val="17"/>
              </w:rPr>
              <w:t>日</w:t>
            </w:r>
          </w:p>
        </w:tc>
        <w:tc>
          <w:tcPr>
            <w:tcW w:w="581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7"/>
                <w:szCs w:val="17"/>
              </w:rPr>
            </w:pPr>
            <w:r>
              <w:rPr>
                <w:rFonts w:ascii="宋体" w:hAnsi="宋体" w:cs="宋体" w:eastAsia="宋体" w:hint="default"/>
                <w:w w:val="95"/>
                <w:sz w:val="17"/>
                <w:szCs w:val="17"/>
              </w:rPr>
              <w:t>关于新增</w:t>
            </w:r>
            <w:r>
              <w:rPr>
                <w:rFonts w:ascii="Times New Roman" w:hAnsi="Times New Roman" w:cs="Times New Roman" w:eastAsia="Times New Roman" w:hint="default"/>
                <w:w w:val="95"/>
                <w:sz w:val="17"/>
                <w:szCs w:val="17"/>
              </w:rPr>
              <w:t>2018</w:t>
            </w:r>
            <w:r>
              <w:rPr>
                <w:rFonts w:ascii="宋体" w:hAnsi="宋体" w:cs="宋体" w:eastAsia="宋体" w:hint="default"/>
                <w:w w:val="95"/>
                <w:sz w:val="17"/>
                <w:szCs w:val="17"/>
              </w:rPr>
              <w:t>年度日常关联交易的独立意见、关于武汉晨鸣出售万兴置业  </w:t>
            </w:r>
            <w:r>
              <w:rPr>
                <w:rFonts w:ascii="宋体" w:hAnsi="宋体" w:cs="宋体" w:eastAsia="宋体" w:hint="default"/>
                <w:spacing w:val="59"/>
                <w:w w:val="95"/>
                <w:sz w:val="17"/>
                <w:szCs w:val="17"/>
              </w:rPr>
              <w:t> </w:t>
            </w:r>
            <w:r>
              <w:rPr>
                <w:rFonts w:ascii="Times New Roman" w:hAnsi="Times New Roman" w:cs="Times New Roman" w:eastAsia="Times New Roman" w:hint="default"/>
                <w:w w:val="95"/>
                <w:sz w:val="17"/>
                <w:szCs w:val="17"/>
              </w:rPr>
              <w:t>40%</w:t>
            </w:r>
            <w:r>
              <w:rPr>
                <w:rFonts w:ascii="Times New Roman" w:hAnsi="Times New Roman" w:cs="Times New Roman" w:eastAsia="Times New Roman" w:hint="default"/>
                <w:sz w:val="17"/>
                <w:szCs w:val="17"/>
              </w:rPr>
            </w:r>
          </w:p>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股权事项的独立意见</w:t>
            </w:r>
          </w:p>
        </w:tc>
        <w:tc>
          <w:tcPr>
            <w:tcW w:w="161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同意</w:t>
            </w:r>
          </w:p>
        </w:tc>
      </w:tr>
      <w:tr>
        <w:trPr>
          <w:trHeight w:val="326" w:hRule="exact"/>
        </w:trPr>
        <w:tc>
          <w:tcPr>
            <w:tcW w:w="166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w:t>
            </w:r>
            <w:r>
              <w:rPr>
                <w:rFonts w:ascii="Times New Roman" w:hAnsi="Times New Roman" w:cs="Times New Roman" w:eastAsia="Times New Roman" w:hint="default"/>
                <w:sz w:val="17"/>
                <w:szCs w:val="17"/>
              </w:rPr>
              <w:t>17</w:t>
            </w:r>
            <w:r>
              <w:rPr>
                <w:rFonts w:ascii="宋体" w:hAnsi="宋体" w:cs="宋体" w:eastAsia="宋体" w:hint="default"/>
                <w:sz w:val="17"/>
                <w:szCs w:val="17"/>
              </w:rPr>
              <w:t>日</w:t>
            </w:r>
          </w:p>
        </w:tc>
        <w:tc>
          <w:tcPr>
            <w:tcW w:w="5810"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关于接受财务资助暨关联交易的独立意见</w:t>
            </w:r>
          </w:p>
        </w:tc>
        <w:tc>
          <w:tcPr>
            <w:tcW w:w="161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宋体" w:hAnsi="宋体" w:cs="宋体" w:eastAsia="宋体" w:hint="default"/>
                <w:sz w:val="17"/>
                <w:szCs w:val="17"/>
              </w:rPr>
            </w:pPr>
            <w:r>
              <w:rPr>
                <w:rFonts w:ascii="宋体" w:hAnsi="宋体" w:cs="宋体" w:eastAsia="宋体" w:hint="default"/>
                <w:sz w:val="17"/>
                <w:szCs w:val="17"/>
              </w:rPr>
              <w:t>同意</w:t>
            </w:r>
          </w:p>
        </w:tc>
      </w:tr>
      <w:tr>
        <w:trPr>
          <w:trHeight w:val="326" w:hRule="exact"/>
        </w:trPr>
        <w:tc>
          <w:tcPr>
            <w:tcW w:w="1660"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18</w:t>
            </w:r>
            <w:r>
              <w:rPr>
                <w:rFonts w:ascii="宋体" w:hAnsi="宋体" w:cs="宋体" w:eastAsia="宋体" w:hint="default"/>
                <w:sz w:val="17"/>
                <w:szCs w:val="17"/>
              </w:rPr>
              <w:t>日</w:t>
            </w:r>
          </w:p>
        </w:tc>
        <w:tc>
          <w:tcPr>
            <w:tcW w:w="5810"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关于终止公司</w:t>
            </w:r>
            <w:r>
              <w:rPr>
                <w:rFonts w:ascii="Times New Roman" w:hAnsi="Times New Roman" w:cs="Times New Roman" w:eastAsia="Times New Roman" w:hint="default"/>
                <w:sz w:val="17"/>
                <w:szCs w:val="17"/>
              </w:rPr>
              <w:t>2016</w:t>
            </w:r>
            <w:r>
              <w:rPr>
                <w:rFonts w:ascii="宋体" w:hAnsi="宋体" w:cs="宋体" w:eastAsia="宋体" w:hint="default"/>
                <w:sz w:val="17"/>
                <w:szCs w:val="17"/>
              </w:rPr>
              <w:t>年非公开发行股票事项并撤回申请文件的独立意见</w:t>
            </w:r>
          </w:p>
        </w:tc>
        <w:tc>
          <w:tcPr>
            <w:tcW w:w="1617"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宋体" w:hAnsi="宋体" w:cs="宋体" w:eastAsia="宋体" w:hint="default"/>
                <w:sz w:val="17"/>
                <w:szCs w:val="17"/>
              </w:rPr>
            </w:pPr>
            <w:r>
              <w:rPr>
                <w:rFonts w:ascii="宋体" w:hAnsi="宋体" w:cs="宋体" w:eastAsia="宋体" w:hint="default"/>
                <w:sz w:val="17"/>
                <w:szCs w:val="17"/>
              </w:rPr>
              <w:t>同意</w:t>
            </w:r>
          </w:p>
        </w:tc>
      </w:tr>
      <w:tr>
        <w:trPr>
          <w:trHeight w:val="326" w:hRule="exact"/>
        </w:trPr>
        <w:tc>
          <w:tcPr>
            <w:tcW w:w="1660"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8</w:t>
            </w:r>
            <w:r>
              <w:rPr>
                <w:rFonts w:ascii="宋体" w:hAnsi="宋体" w:cs="宋体" w:eastAsia="宋体" w:hint="default"/>
                <w:sz w:val="17"/>
                <w:szCs w:val="17"/>
              </w:rPr>
              <w:t>月</w:t>
            </w:r>
            <w:r>
              <w:rPr>
                <w:rFonts w:ascii="Times New Roman" w:hAnsi="Times New Roman" w:cs="Times New Roman" w:eastAsia="Times New Roman" w:hint="default"/>
                <w:sz w:val="17"/>
                <w:szCs w:val="17"/>
              </w:rPr>
              <w:t>28</w:t>
            </w:r>
            <w:r>
              <w:rPr>
                <w:rFonts w:ascii="宋体" w:hAnsi="宋体" w:cs="宋体" w:eastAsia="宋体" w:hint="default"/>
                <w:sz w:val="17"/>
                <w:szCs w:val="17"/>
              </w:rPr>
              <w:t>日</w:t>
            </w:r>
          </w:p>
        </w:tc>
        <w:tc>
          <w:tcPr>
            <w:tcW w:w="5810"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对控股股东及其他关联方占用资金、对外担保的独立意见</w:t>
            </w:r>
          </w:p>
        </w:tc>
        <w:tc>
          <w:tcPr>
            <w:tcW w:w="1617"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宋体" w:hAnsi="宋体" w:cs="宋体" w:eastAsia="宋体" w:hint="default"/>
                <w:sz w:val="17"/>
                <w:szCs w:val="17"/>
              </w:rPr>
            </w:pPr>
            <w:r>
              <w:rPr>
                <w:rFonts w:ascii="宋体" w:hAnsi="宋体" w:cs="宋体" w:eastAsia="宋体" w:hint="default"/>
                <w:sz w:val="17"/>
                <w:szCs w:val="17"/>
              </w:rPr>
              <w:t>同意</w:t>
            </w:r>
          </w:p>
        </w:tc>
      </w:tr>
      <w:tr>
        <w:trPr>
          <w:trHeight w:val="327" w:hRule="exact"/>
        </w:trPr>
        <w:tc>
          <w:tcPr>
            <w:tcW w:w="166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12</w:t>
            </w:r>
            <w:r>
              <w:rPr>
                <w:rFonts w:ascii="宋体" w:hAnsi="宋体" w:cs="宋体" w:eastAsia="宋体" w:hint="default"/>
                <w:sz w:val="17"/>
                <w:szCs w:val="17"/>
              </w:rPr>
              <w:t>日</w:t>
            </w:r>
          </w:p>
        </w:tc>
        <w:tc>
          <w:tcPr>
            <w:tcW w:w="5810"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关于聘任财务总监的独立意见、关于为全资下属公司提供担保的独立意见</w:t>
            </w:r>
          </w:p>
        </w:tc>
        <w:tc>
          <w:tcPr>
            <w:tcW w:w="161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8"/>
              <w:ind w:right="0"/>
              <w:jc w:val="center"/>
              <w:rPr>
                <w:rFonts w:ascii="宋体" w:hAnsi="宋体" w:cs="宋体" w:eastAsia="宋体" w:hint="default"/>
                <w:sz w:val="17"/>
                <w:szCs w:val="17"/>
              </w:rPr>
            </w:pPr>
            <w:r>
              <w:rPr>
                <w:rFonts w:ascii="宋体" w:hAnsi="宋体" w:cs="宋体" w:eastAsia="宋体" w:hint="default"/>
                <w:sz w:val="17"/>
                <w:szCs w:val="17"/>
              </w:rPr>
              <w:t>同意</w:t>
            </w:r>
          </w:p>
        </w:tc>
      </w:tr>
      <w:tr>
        <w:trPr>
          <w:trHeight w:val="326" w:hRule="exact"/>
        </w:trPr>
        <w:tc>
          <w:tcPr>
            <w:tcW w:w="16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10</w:t>
            </w:r>
            <w:r>
              <w:rPr>
                <w:rFonts w:ascii="宋体" w:hAnsi="宋体" w:cs="宋体" w:eastAsia="宋体" w:hint="default"/>
                <w:sz w:val="17"/>
                <w:szCs w:val="17"/>
              </w:rPr>
              <w:t>月</w:t>
            </w:r>
            <w:r>
              <w:rPr>
                <w:rFonts w:ascii="Times New Roman" w:hAnsi="Times New Roman" w:cs="Times New Roman" w:eastAsia="Times New Roman" w:hint="default"/>
                <w:sz w:val="17"/>
                <w:szCs w:val="17"/>
              </w:rPr>
              <w:t>26</w:t>
            </w:r>
            <w:r>
              <w:rPr>
                <w:rFonts w:ascii="宋体" w:hAnsi="宋体" w:cs="宋体" w:eastAsia="宋体" w:hint="default"/>
                <w:sz w:val="17"/>
                <w:szCs w:val="17"/>
              </w:rPr>
              <w:t>日</w:t>
            </w:r>
          </w:p>
        </w:tc>
        <w:tc>
          <w:tcPr>
            <w:tcW w:w="581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关于会计政策变更的独立意见</w:t>
            </w:r>
          </w:p>
        </w:tc>
        <w:tc>
          <w:tcPr>
            <w:tcW w:w="161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8"/>
              <w:ind w:right="0"/>
              <w:jc w:val="center"/>
              <w:rPr>
                <w:rFonts w:ascii="宋体" w:hAnsi="宋体" w:cs="宋体" w:eastAsia="宋体" w:hint="default"/>
                <w:sz w:val="17"/>
                <w:szCs w:val="17"/>
              </w:rPr>
            </w:pPr>
            <w:r>
              <w:rPr>
                <w:rFonts w:ascii="宋体" w:hAnsi="宋体" w:cs="宋体" w:eastAsia="宋体" w:hint="default"/>
                <w:sz w:val="17"/>
                <w:szCs w:val="17"/>
              </w:rPr>
              <w:t>同意</w:t>
            </w:r>
          </w:p>
        </w:tc>
      </w:tr>
      <w:tr>
        <w:trPr>
          <w:trHeight w:val="326" w:hRule="exact"/>
        </w:trPr>
        <w:tc>
          <w:tcPr>
            <w:tcW w:w="16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11</w:t>
            </w:r>
            <w:r>
              <w:rPr>
                <w:rFonts w:ascii="宋体" w:hAnsi="宋体" w:cs="宋体" w:eastAsia="宋体" w:hint="default"/>
                <w:sz w:val="17"/>
                <w:szCs w:val="17"/>
              </w:rPr>
              <w:t>月</w:t>
            </w:r>
            <w:r>
              <w:rPr>
                <w:rFonts w:ascii="Times New Roman" w:hAnsi="Times New Roman" w:cs="Times New Roman" w:eastAsia="Times New Roman" w:hint="default"/>
                <w:sz w:val="17"/>
                <w:szCs w:val="17"/>
              </w:rPr>
              <w:t>10</w:t>
            </w:r>
            <w:r>
              <w:rPr>
                <w:rFonts w:ascii="宋体" w:hAnsi="宋体" w:cs="宋体" w:eastAsia="宋体" w:hint="default"/>
                <w:sz w:val="17"/>
                <w:szCs w:val="17"/>
              </w:rPr>
              <w:t>日</w:t>
            </w:r>
          </w:p>
        </w:tc>
        <w:tc>
          <w:tcPr>
            <w:tcW w:w="581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关于制定《总经理（总裁）轮值制度》独立意见</w:t>
            </w:r>
          </w:p>
        </w:tc>
        <w:tc>
          <w:tcPr>
            <w:tcW w:w="161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0"/>
              <w:ind w:right="0"/>
              <w:jc w:val="center"/>
              <w:rPr>
                <w:rFonts w:ascii="宋体" w:hAnsi="宋体" w:cs="宋体" w:eastAsia="宋体" w:hint="default"/>
                <w:sz w:val="17"/>
                <w:szCs w:val="17"/>
              </w:rPr>
            </w:pPr>
            <w:r>
              <w:rPr>
                <w:rFonts w:ascii="宋体" w:hAnsi="宋体" w:cs="宋体" w:eastAsia="宋体" w:hint="default"/>
                <w:sz w:val="17"/>
                <w:szCs w:val="17"/>
              </w:rPr>
              <w:t>同意</w:t>
            </w:r>
          </w:p>
        </w:tc>
      </w:tr>
      <w:tr>
        <w:trPr>
          <w:trHeight w:val="326" w:hRule="exact"/>
        </w:trPr>
        <w:tc>
          <w:tcPr>
            <w:tcW w:w="16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1</w:t>
            </w:r>
            <w:r>
              <w:rPr>
                <w:rFonts w:ascii="宋体" w:hAnsi="宋体" w:cs="宋体" w:eastAsia="宋体" w:hint="default"/>
                <w:sz w:val="17"/>
                <w:szCs w:val="17"/>
              </w:rPr>
              <w:t>日</w:t>
            </w:r>
          </w:p>
        </w:tc>
        <w:tc>
          <w:tcPr>
            <w:tcW w:w="581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关于下属公司为寿光美伦开展融资租赁业务办理资产抵押的独立意见</w:t>
            </w:r>
          </w:p>
        </w:tc>
        <w:tc>
          <w:tcPr>
            <w:tcW w:w="161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0"/>
              <w:ind w:right="0"/>
              <w:jc w:val="center"/>
              <w:rPr>
                <w:rFonts w:ascii="宋体" w:hAnsi="宋体" w:cs="宋体" w:eastAsia="宋体" w:hint="default"/>
                <w:sz w:val="17"/>
                <w:szCs w:val="17"/>
              </w:rPr>
            </w:pPr>
            <w:r>
              <w:rPr>
                <w:rFonts w:ascii="宋体" w:hAnsi="宋体" w:cs="宋体" w:eastAsia="宋体" w:hint="default"/>
                <w:sz w:val="17"/>
                <w:szCs w:val="17"/>
              </w:rPr>
              <w:t>同意</w:t>
            </w:r>
          </w:p>
        </w:tc>
      </w:tr>
      <w:tr>
        <w:trPr>
          <w:trHeight w:val="328" w:hRule="exact"/>
        </w:trPr>
        <w:tc>
          <w:tcPr>
            <w:tcW w:w="16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21</w:t>
            </w:r>
            <w:r>
              <w:rPr>
                <w:rFonts w:ascii="宋体" w:hAnsi="宋体" w:cs="宋体" w:eastAsia="宋体" w:hint="default"/>
                <w:sz w:val="17"/>
                <w:szCs w:val="17"/>
              </w:rPr>
              <w:t>日</w:t>
            </w:r>
          </w:p>
        </w:tc>
        <w:tc>
          <w:tcPr>
            <w:tcW w:w="581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独立董事关于江西晨鸣引进第三方投资者的独立意见</w:t>
            </w:r>
          </w:p>
        </w:tc>
        <w:tc>
          <w:tcPr>
            <w:tcW w:w="161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0"/>
              <w:ind w:right="0"/>
              <w:jc w:val="center"/>
              <w:rPr>
                <w:rFonts w:ascii="宋体" w:hAnsi="宋体" w:cs="宋体" w:eastAsia="宋体" w:hint="default"/>
                <w:sz w:val="17"/>
                <w:szCs w:val="17"/>
              </w:rPr>
            </w:pPr>
            <w:r>
              <w:rPr>
                <w:rFonts w:ascii="宋体" w:hAnsi="宋体" w:cs="宋体" w:eastAsia="宋体" w:hint="default"/>
                <w:sz w:val="17"/>
                <w:szCs w:val="17"/>
              </w:rPr>
              <w:t>同意</w:t>
            </w:r>
          </w:p>
        </w:tc>
      </w:tr>
    </w:tbl>
    <w:p>
      <w:pPr>
        <w:spacing w:line="240" w:lineRule="auto" w:before="2"/>
        <w:rPr>
          <w:rFonts w:ascii="宋体" w:hAnsi="宋体" w:cs="宋体" w:eastAsia="宋体" w:hint="default"/>
          <w:sz w:val="17"/>
          <w:szCs w:val="17"/>
        </w:rPr>
      </w:pPr>
    </w:p>
    <w:p>
      <w:pPr>
        <w:pStyle w:val="Heading2"/>
        <w:spacing w:line="240" w:lineRule="auto" w:before="37"/>
        <w:ind w:right="1008"/>
        <w:jc w:val="left"/>
        <w:rPr>
          <w:b w:val="0"/>
          <w:bCs w:val="0"/>
        </w:rPr>
      </w:pPr>
      <w:r>
        <w:rPr/>
        <w:t>六、董事会下设专门委员会在报告期内履行职责情况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008"/>
        <w:jc w:val="left"/>
        <w:rPr>
          <w:b w:val="0"/>
          <w:bCs w:val="0"/>
        </w:rPr>
      </w:pPr>
      <w:r>
        <w:rPr/>
        <w:t>（一）审计委员会</w:t>
      </w:r>
      <w:r>
        <w:rPr>
          <w:b w:val="0"/>
          <w:bCs w:val="0"/>
        </w:rPr>
      </w:r>
    </w:p>
    <w:p>
      <w:pPr>
        <w:pStyle w:val="BodyText"/>
        <w:spacing w:line="240" w:lineRule="auto" w:before="71"/>
        <w:ind w:left="484" w:right="100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年度主要做了以下工作：</w:t>
      </w:r>
    </w:p>
    <w:p>
      <w:pPr>
        <w:pStyle w:val="BodyText"/>
        <w:spacing w:line="300" w:lineRule="auto" w:before="57"/>
        <w:ind w:right="1008" w:firstLine="338"/>
        <w:jc w:val="left"/>
      </w:pPr>
      <w:r>
        <w:rPr>
          <w:spacing w:val="-1"/>
        </w:rPr>
        <w:t>（</w:t>
      </w:r>
      <w:r>
        <w:rPr>
          <w:rFonts w:ascii="Times New Roman" w:hAnsi="Times New Roman" w:cs="Times New Roman" w:eastAsia="Times New Roman" w:hint="default"/>
          <w:spacing w:val="-1"/>
        </w:rPr>
        <w:t>1</w:t>
      </w:r>
      <w:r>
        <w:rPr>
          <w:spacing w:val="-1"/>
        </w:rPr>
        <w:t>）与公司聘请的外部审计机构对</w:t>
      </w:r>
      <w:r>
        <w:rPr>
          <w:rFonts w:ascii="Times New Roman" w:hAnsi="Times New Roman" w:cs="Times New Roman" w:eastAsia="Times New Roman" w:hint="default"/>
          <w:spacing w:val="-1"/>
        </w:rPr>
        <w:t>2017</w:t>
      </w:r>
      <w:r>
        <w:rPr>
          <w:spacing w:val="-1"/>
        </w:rPr>
        <w:t>年度财务报告的审计工作进行审计前的沟通，并审阅了</w:t>
      </w:r>
      <w:r>
        <w:rPr>
          <w:rFonts w:ascii="Times New Roman" w:hAnsi="Times New Roman" w:cs="Times New Roman" w:eastAsia="Times New Roman" w:hint="default"/>
          <w:spacing w:val="-1"/>
        </w:rPr>
        <w:t>2017</w:t>
      </w:r>
      <w:r>
        <w:rPr>
          <w:spacing w:val="-1"/>
        </w:rPr>
        <w:t>年度审计报告和财</w:t>
      </w:r>
      <w:r>
        <w:rPr>
          <w:spacing w:val="-1"/>
          <w:w w:val="99"/>
        </w:rPr>
        <w:t> </w:t>
      </w:r>
      <w:r>
        <w:rPr/>
        <w:t>务报告，提交公司董事会审议通过；</w:t>
      </w:r>
    </w:p>
    <w:p>
      <w:pPr>
        <w:pStyle w:val="BodyText"/>
        <w:spacing w:line="240" w:lineRule="auto" w:before="29"/>
        <w:ind w:left="484" w:right="1008"/>
        <w:jc w:val="left"/>
      </w:pPr>
      <w:r>
        <w:rPr/>
        <w:t>（</w:t>
      </w:r>
      <w:r>
        <w:rPr>
          <w:rFonts w:ascii="Times New Roman" w:hAnsi="Times New Roman" w:cs="Times New Roman" w:eastAsia="Times New Roman" w:hint="default"/>
        </w:rPr>
        <w:t>2</w:t>
      </w:r>
      <w:r>
        <w:rPr/>
        <w:t>）审阅截至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日止的本公司</w:t>
      </w:r>
      <w:r>
        <w:rPr>
          <w:rFonts w:ascii="Times New Roman" w:hAnsi="Times New Roman" w:cs="Times New Roman" w:eastAsia="Times New Roman" w:hint="default"/>
        </w:rPr>
        <w:t>2018</w:t>
      </w:r>
      <w:r>
        <w:rPr/>
        <w:t>年第一季度报告，并提交董事会审议通过。</w:t>
      </w:r>
    </w:p>
    <w:p>
      <w:pPr>
        <w:pStyle w:val="BodyText"/>
        <w:spacing w:line="240" w:lineRule="auto" w:before="57"/>
        <w:ind w:left="484" w:right="1008"/>
        <w:jc w:val="left"/>
      </w:pPr>
      <w:r>
        <w:rPr/>
        <w:t>（</w:t>
      </w:r>
      <w:r>
        <w:rPr>
          <w:rFonts w:ascii="Times New Roman" w:hAnsi="Times New Roman" w:cs="Times New Roman" w:eastAsia="Times New Roman" w:hint="default"/>
        </w:rPr>
        <w:t>3</w:t>
      </w:r>
      <w:r>
        <w:rPr/>
        <w:t>）审阅截至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日止的本公司</w:t>
      </w:r>
      <w:r>
        <w:rPr>
          <w:rFonts w:ascii="Times New Roman" w:hAnsi="Times New Roman" w:cs="Times New Roman" w:eastAsia="Times New Roman" w:hint="default"/>
        </w:rPr>
        <w:t>2018</w:t>
      </w:r>
      <w:r>
        <w:rPr/>
        <w:t>年半年度财务报告，并提交董事会审议通过。</w:t>
      </w:r>
    </w:p>
    <w:p>
      <w:pPr>
        <w:pStyle w:val="BodyText"/>
        <w:spacing w:line="240" w:lineRule="auto" w:before="58"/>
        <w:ind w:left="484" w:right="1008"/>
        <w:jc w:val="left"/>
      </w:pPr>
      <w:r>
        <w:rPr/>
        <w:t>（</w:t>
      </w:r>
      <w:r>
        <w:rPr>
          <w:rFonts w:ascii="Times New Roman" w:hAnsi="Times New Roman" w:cs="Times New Roman" w:eastAsia="Times New Roman" w:hint="default"/>
        </w:rPr>
        <w:t>4</w:t>
      </w:r>
      <w:r>
        <w:rPr/>
        <w:t>）审阅截至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日止的本公司</w:t>
      </w:r>
      <w:r>
        <w:rPr>
          <w:rFonts w:ascii="Times New Roman" w:hAnsi="Times New Roman" w:cs="Times New Roman" w:eastAsia="Times New Roman" w:hint="default"/>
        </w:rPr>
        <w:t>2018</w:t>
      </w:r>
      <w:r>
        <w:rPr/>
        <w:t>年第三季度报告，并提交董事会审议通过。</w:t>
      </w:r>
    </w:p>
    <w:p>
      <w:pPr>
        <w:pStyle w:val="BodyText"/>
        <w:spacing w:line="240" w:lineRule="auto" w:before="57"/>
        <w:ind w:left="484" w:right="1008"/>
        <w:jc w:val="left"/>
      </w:pPr>
      <w:r>
        <w:rPr>
          <w:rFonts w:ascii="Times New Roman" w:hAnsi="Times New Roman" w:cs="Times New Roman" w:eastAsia="Times New Roman" w:hint="default"/>
        </w:rPr>
        <w:t>2</w:t>
      </w:r>
      <w:r>
        <w:rPr/>
        <w:t>、对公司</w:t>
      </w:r>
      <w:r>
        <w:rPr>
          <w:rFonts w:ascii="Times New Roman" w:hAnsi="Times New Roman" w:cs="Times New Roman" w:eastAsia="Times New Roman" w:hint="default"/>
        </w:rPr>
        <w:t>2018</w:t>
      </w:r>
      <w:r>
        <w:rPr/>
        <w:t>年度财务报告审计工作情况如下：</w:t>
      </w:r>
    </w:p>
    <w:p>
      <w:pPr>
        <w:pStyle w:val="BodyText"/>
        <w:spacing w:line="300" w:lineRule="auto" w:before="58"/>
        <w:ind w:right="1163" w:firstLine="338"/>
        <w:jc w:val="both"/>
      </w:pPr>
      <w:r>
        <w:rPr>
          <w:spacing w:val="-1"/>
        </w:rPr>
        <w:t>（</w:t>
      </w:r>
      <w:r>
        <w:rPr>
          <w:rFonts w:ascii="Times New Roman" w:hAnsi="Times New Roman" w:cs="Times New Roman" w:eastAsia="Times New Roman" w:hint="default"/>
          <w:spacing w:val="-1"/>
        </w:rPr>
        <w:t>1</w:t>
      </w:r>
      <w:r>
        <w:rPr>
          <w:spacing w:val="-1"/>
        </w:rPr>
        <w:t>）在会计师进场审计前，与年度审计注册会计师、公司财务部门召开会议，认真审阅了公司</w:t>
      </w:r>
      <w:r>
        <w:rPr>
          <w:rFonts w:ascii="Times New Roman" w:hAnsi="Times New Roman" w:cs="Times New Roman" w:eastAsia="Times New Roman" w:hint="default"/>
          <w:spacing w:val="-1"/>
        </w:rPr>
        <w:t>2018</w:t>
      </w:r>
      <w:r>
        <w:rPr>
          <w:spacing w:val="-1"/>
        </w:rPr>
        <w:t>年度审计工作计划</w:t>
      </w:r>
      <w:r>
        <w:rPr>
          <w:spacing w:val="-1"/>
          <w:w w:val="99"/>
        </w:rPr>
        <w:t> </w:t>
      </w:r>
      <w:r>
        <w:rPr>
          <w:spacing w:val="-3"/>
          <w:w w:val="99"/>
        </w:rPr>
        <w:t>及相关资料，与负责公司年度审计工作的瑞华会计师事务所注册会计师协商确定了公司</w:t>
      </w:r>
      <w:r>
        <w:rPr>
          <w:rFonts w:ascii="Times New Roman" w:hAnsi="Times New Roman" w:cs="Times New Roman" w:eastAsia="Times New Roman" w:hint="default"/>
          <w:spacing w:val="-3"/>
          <w:w w:val="99"/>
        </w:rPr>
        <w:t>2018</w:t>
      </w:r>
      <w:r>
        <w:rPr>
          <w:spacing w:val="-3"/>
          <w:w w:val="99"/>
        </w:rPr>
        <w:t>年度财务审计报告的时间安排计</w:t>
      </w:r>
      <w:r>
        <w:rPr>
          <w:spacing w:val="-33"/>
          <w:w w:val="99"/>
        </w:rPr>
        <w:t> </w:t>
      </w:r>
      <w:r>
        <w:rPr>
          <w:spacing w:val="-33"/>
          <w:w w:val="99"/>
        </w:rPr>
      </w:r>
      <w:r>
        <w:rPr/>
        <w:t>划；</w:t>
      </w:r>
    </w:p>
    <w:p>
      <w:pPr>
        <w:spacing w:after="0" w:line="300" w:lineRule="auto"/>
        <w:jc w:val="both"/>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240" w:lineRule="auto" w:before="47"/>
        <w:ind w:left="484" w:right="1008"/>
        <w:jc w:val="left"/>
      </w:pPr>
      <w:r>
        <w:rPr/>
        <w:t>（</w:t>
      </w:r>
      <w:r>
        <w:rPr>
          <w:rFonts w:ascii="Times New Roman" w:hAnsi="Times New Roman" w:cs="Times New Roman" w:eastAsia="Times New Roman" w:hint="default"/>
        </w:rPr>
        <w:t>2</w:t>
      </w:r>
      <w:r>
        <w:rPr/>
        <w:t>）在年度审计注册会计师进场前认真审阅了公司初步编制的财务会计报表，并出具了同意审计的意见；</w:t>
      </w:r>
    </w:p>
    <w:p>
      <w:pPr>
        <w:pStyle w:val="BodyText"/>
        <w:spacing w:line="297" w:lineRule="auto" w:before="58"/>
        <w:ind w:right="1171" w:firstLine="338"/>
        <w:jc w:val="both"/>
      </w:pPr>
      <w:r>
        <w:rPr>
          <w:spacing w:val="-1"/>
        </w:rPr>
        <w:t>（</w:t>
      </w:r>
      <w:r>
        <w:rPr>
          <w:rFonts w:ascii="Times New Roman" w:hAnsi="Times New Roman" w:cs="Times New Roman" w:eastAsia="Times New Roman" w:hint="default"/>
          <w:spacing w:val="-1"/>
        </w:rPr>
        <w:t>3</w:t>
      </w:r>
      <w:r>
        <w:rPr>
          <w:spacing w:val="-1"/>
        </w:rPr>
        <w:t>）公司年度审计注册会计师进场后，审计委员会不断加强与会计师的沟通，并发出督促函，督促其在约定的时间内</w:t>
      </w:r>
      <w:r>
        <w:rPr>
          <w:spacing w:val="-1"/>
          <w:w w:val="99"/>
        </w:rPr>
        <w:t> </w:t>
      </w:r>
      <w:r>
        <w:rPr/>
        <w:t>提交审计报告；</w:t>
      </w:r>
    </w:p>
    <w:p>
      <w:pPr>
        <w:pStyle w:val="BodyText"/>
        <w:spacing w:line="300" w:lineRule="auto" w:before="30"/>
        <w:ind w:right="1171" w:firstLine="338"/>
        <w:jc w:val="both"/>
      </w:pPr>
      <w:r>
        <w:rPr>
          <w:spacing w:val="-1"/>
        </w:rPr>
        <w:t>（</w:t>
      </w:r>
      <w:r>
        <w:rPr>
          <w:rFonts w:ascii="Times New Roman" w:hAnsi="Times New Roman" w:cs="Times New Roman" w:eastAsia="Times New Roman" w:hint="default"/>
          <w:spacing w:val="-1"/>
        </w:rPr>
        <w:t>4</w:t>
      </w:r>
      <w:r>
        <w:rPr>
          <w:spacing w:val="-1"/>
        </w:rPr>
        <w:t>）公司年度审计注册会计师出具初步审计意见后审计委员会又一次审阅了公司财务报表，认为公司财务报表真实、</w:t>
      </w:r>
      <w:r>
        <w:rPr>
          <w:spacing w:val="-1"/>
          <w:w w:val="99"/>
        </w:rPr>
        <w:t> </w:t>
      </w:r>
      <w:r>
        <w:rPr/>
        <w:t>准确、完整的反映了公司的整体情况；</w:t>
      </w:r>
    </w:p>
    <w:p>
      <w:pPr>
        <w:pStyle w:val="BodyText"/>
        <w:spacing w:line="300" w:lineRule="auto" w:before="28"/>
        <w:ind w:right="1171" w:firstLine="338"/>
        <w:jc w:val="both"/>
      </w:pPr>
      <w:r>
        <w:rPr>
          <w:spacing w:val="-1"/>
        </w:rPr>
        <w:t>（</w:t>
      </w:r>
      <w:r>
        <w:rPr>
          <w:rFonts w:ascii="Times New Roman" w:hAnsi="Times New Roman" w:cs="Times New Roman" w:eastAsia="Times New Roman" w:hint="default"/>
          <w:spacing w:val="-1"/>
        </w:rPr>
        <w:t>5</w:t>
      </w:r>
      <w:r>
        <w:rPr>
          <w:spacing w:val="-1"/>
        </w:rPr>
        <w:t>）审计委员会</w:t>
      </w:r>
      <w:r>
        <w:rPr>
          <w:rFonts w:ascii="Times New Roman" w:hAnsi="Times New Roman" w:cs="Times New Roman" w:eastAsia="Times New Roman" w:hint="default"/>
          <w:spacing w:val="-1"/>
        </w:rPr>
        <w:t>2019</w:t>
      </w:r>
      <w:r>
        <w:rPr>
          <w:spacing w:val="-1"/>
        </w:rPr>
        <w:t>年第一次会议审议了公司年度审计会计师事务所出具的本年度审计工作总结，并向董事会提交了</w:t>
      </w:r>
      <w:r>
        <w:rPr>
          <w:spacing w:val="-1"/>
          <w:w w:val="99"/>
        </w:rPr>
        <w:t> </w:t>
      </w:r>
      <w:r>
        <w:rPr/>
        <w:t>该报告</w:t>
      </w:r>
    </w:p>
    <w:p>
      <w:pPr>
        <w:pStyle w:val="BodyText"/>
        <w:spacing w:line="240" w:lineRule="auto" w:before="28"/>
        <w:ind w:left="484" w:right="1008"/>
        <w:jc w:val="left"/>
      </w:pPr>
      <w:r>
        <w:rPr/>
        <w:t>（</w:t>
      </w:r>
      <w:r>
        <w:rPr>
          <w:rFonts w:ascii="Times New Roman" w:hAnsi="Times New Roman" w:cs="Times New Roman" w:eastAsia="Times New Roman" w:hint="default"/>
        </w:rPr>
        <w:t>6</w:t>
      </w:r>
      <w:r>
        <w:rPr/>
        <w:t>）审阅截至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日止的本公司</w:t>
      </w:r>
      <w:r>
        <w:rPr>
          <w:rFonts w:ascii="Times New Roman" w:hAnsi="Times New Roman" w:cs="Times New Roman" w:eastAsia="Times New Roman" w:hint="default"/>
        </w:rPr>
        <w:t>2018</w:t>
      </w:r>
      <w:r>
        <w:rPr/>
        <w:t>年度内部审计及内部控制自我评价的报告。</w:t>
      </w:r>
    </w:p>
    <w:p>
      <w:pPr>
        <w:pStyle w:val="BodyText"/>
        <w:spacing w:line="316" w:lineRule="auto" w:before="58"/>
        <w:ind w:left="484" w:right="1008" w:firstLine="1"/>
        <w:jc w:val="left"/>
      </w:pPr>
      <w:r>
        <w:rPr>
          <w:rFonts w:ascii="宋体" w:hAnsi="宋体" w:cs="宋体" w:eastAsia="宋体" w:hint="default"/>
          <w:b/>
          <w:bCs/>
        </w:rPr>
        <w:t>（二）薪酬与考核委员会</w:t>
      </w:r>
      <w:r>
        <w:rPr>
          <w:rFonts w:ascii="宋体" w:hAnsi="宋体" w:cs="宋体" w:eastAsia="宋体" w:hint="default"/>
          <w:b/>
          <w:bCs/>
          <w:spacing w:val="1"/>
          <w:w w:val="99"/>
        </w:rPr>
        <w:t> </w:t>
      </w:r>
      <w:r>
        <w:rPr>
          <w:spacing w:val="-3"/>
        </w:rPr>
        <w:t>公司董事会下设薪酬与考核委员会，主要负责制定公司董事及高管人员的薪酬考核、制定、审查董事及高管人员的薪酬</w:t>
      </w:r>
      <w:r>
        <w:rPr/>
      </w:r>
    </w:p>
    <w:p>
      <w:pPr>
        <w:pStyle w:val="BodyText"/>
        <w:spacing w:line="300" w:lineRule="auto" w:before="16"/>
        <w:ind w:right="1008"/>
        <w:jc w:val="left"/>
      </w:pPr>
      <w:r>
        <w:rPr>
          <w:spacing w:val="-3"/>
        </w:rPr>
        <w:t>方案，对董事会负责。报告期内，公司董事会薪酬与考核委员会根据</w:t>
      </w:r>
      <w:r>
        <w:rPr>
          <w:rFonts w:ascii="Times New Roman" w:hAnsi="Times New Roman" w:cs="Times New Roman" w:eastAsia="Times New Roman" w:hint="default"/>
          <w:spacing w:val="-3"/>
        </w:rPr>
        <w:t>2017</w:t>
      </w:r>
      <w:r>
        <w:rPr>
          <w:spacing w:val="-3"/>
        </w:rPr>
        <w:t>年的经营情况、董事及高管人员的考核情况，制定</w:t>
      </w:r>
      <w:r>
        <w:rPr>
          <w:spacing w:val="-66"/>
        </w:rPr>
        <w:t> </w:t>
      </w:r>
      <w:r>
        <w:rPr>
          <w:spacing w:val="-66"/>
        </w:rPr>
      </w:r>
      <w:r>
        <w:rPr/>
        <w:t>了公司董事及高管人员</w:t>
      </w:r>
      <w:r>
        <w:rPr>
          <w:rFonts w:ascii="Times New Roman" w:hAnsi="Times New Roman" w:cs="Times New Roman" w:eastAsia="Times New Roman" w:hint="default"/>
        </w:rPr>
        <w:t>2017</w:t>
      </w:r>
      <w:r>
        <w:rPr/>
        <w:t>年度的薪酬方案，并提交董事会审议。</w:t>
      </w:r>
    </w:p>
    <w:p>
      <w:pPr>
        <w:pStyle w:val="BodyText"/>
        <w:spacing w:line="316" w:lineRule="auto" w:before="11"/>
        <w:ind w:left="484" w:right="1008" w:firstLine="1"/>
        <w:jc w:val="left"/>
      </w:pPr>
      <w:r>
        <w:rPr>
          <w:rFonts w:ascii="宋体" w:hAnsi="宋体" w:cs="宋体" w:eastAsia="宋体" w:hint="default"/>
          <w:b/>
          <w:bCs/>
        </w:rPr>
        <w:t>（三）战略委员会</w:t>
      </w:r>
      <w:r>
        <w:rPr>
          <w:rFonts w:ascii="宋体" w:hAnsi="宋体" w:cs="宋体" w:eastAsia="宋体" w:hint="default"/>
          <w:b/>
          <w:bCs/>
          <w:w w:val="99"/>
        </w:rPr>
        <w:t> </w:t>
      </w:r>
      <w:r>
        <w:rPr>
          <w:spacing w:val="-3"/>
        </w:rPr>
        <w:t>战略委员会对公司重大投资决策进行研究并提出建议，对相关事项的实施情况进行检查、评估。同时，战略委员会根据</w:t>
      </w:r>
      <w:r>
        <w:rPr/>
      </w:r>
    </w:p>
    <w:p>
      <w:pPr>
        <w:pStyle w:val="BodyText"/>
        <w:spacing w:line="316" w:lineRule="auto" w:before="17"/>
        <w:ind w:right="1008"/>
        <w:jc w:val="left"/>
      </w:pPr>
      <w:r>
        <w:rPr>
          <w:spacing w:val="-3"/>
        </w:rPr>
        <w:t>公司所处的行业特点及发展阶段结合公司生产经营情况，积极探讨公司未来的长期战略发展规划，为公司的稳步发展提供了</w:t>
      </w:r>
      <w:r>
        <w:rPr>
          <w:spacing w:val="-76"/>
        </w:rPr>
        <w:t> </w:t>
      </w:r>
      <w:r>
        <w:rPr>
          <w:spacing w:val="-76"/>
        </w:rPr>
      </w:r>
      <w:r>
        <w:rPr/>
        <w:t>宝贵的建设性意见。</w:t>
      </w:r>
    </w:p>
    <w:p>
      <w:pPr>
        <w:pStyle w:val="BodyText"/>
        <w:spacing w:line="302" w:lineRule="auto" w:before="17"/>
        <w:ind w:right="1161" w:firstLine="338"/>
        <w:jc w:val="both"/>
      </w:pPr>
      <w:r>
        <w:rPr>
          <w:spacing w:val="-2"/>
        </w:rPr>
        <w:t>报告期内，战略委员会召开四次会议。</w:t>
      </w:r>
      <w:r>
        <w:rPr>
          <w:rFonts w:ascii="Times New Roman" w:hAnsi="Times New Roman" w:cs="Times New Roman" w:eastAsia="Times New Roman" w:hint="default"/>
          <w:spacing w:val="-2"/>
        </w:rPr>
        <w:t>2018</w:t>
      </w:r>
      <w:r>
        <w:rPr>
          <w:spacing w:val="-2"/>
        </w:rPr>
        <w:t>年第一次会议审议了《关于受让广东德骏所持鸿泰地产</w:t>
      </w:r>
      <w:r>
        <w:rPr>
          <w:rFonts w:ascii="Times New Roman" w:hAnsi="Times New Roman" w:cs="Times New Roman" w:eastAsia="Times New Roman" w:hint="default"/>
          <w:spacing w:val="-2"/>
        </w:rPr>
        <w:t>30%</w:t>
      </w:r>
      <w:r>
        <w:rPr>
          <w:spacing w:val="-2"/>
        </w:rPr>
        <w:t>股权暨关联交易</w:t>
      </w:r>
      <w:r>
        <w:rPr>
          <w:w w:val="99"/>
        </w:rPr>
        <w:t> </w:t>
      </w:r>
      <w:r>
        <w:rPr>
          <w:spacing w:val="-3"/>
        </w:rPr>
        <w:t>的议案》、《关于成立北京晨鸣融资租赁公司的议案》、《关于成立武汉晨鸣融资租赁公司的议案》，并提交本公司第八届</w:t>
      </w:r>
      <w:r>
        <w:rPr>
          <w:spacing w:val="-72"/>
        </w:rPr>
        <w:t> </w:t>
      </w:r>
      <w:r>
        <w:rPr>
          <w:spacing w:val="-72"/>
        </w:rPr>
      </w:r>
      <w:r>
        <w:rPr>
          <w:spacing w:val="-3"/>
        </w:rPr>
        <w:t>董事会第二十次临时会议审议通过；</w:t>
      </w:r>
      <w:r>
        <w:rPr>
          <w:rFonts w:ascii="Times New Roman" w:hAnsi="Times New Roman" w:cs="Times New Roman" w:eastAsia="Times New Roman" w:hint="default"/>
          <w:spacing w:val="-3"/>
        </w:rPr>
        <w:t>2018</w:t>
      </w:r>
      <w:r>
        <w:rPr>
          <w:spacing w:val="-3"/>
        </w:rPr>
        <w:t>年第二次会议审议了《关于湛江晨鸣认购广东南粤银行定增股份及受让部分股东所</w:t>
      </w:r>
      <w:r>
        <w:rPr>
          <w:spacing w:val="-69"/>
        </w:rPr>
        <w:t> </w:t>
      </w:r>
      <w:r>
        <w:rPr>
          <w:spacing w:val="-69"/>
        </w:rPr>
      </w:r>
      <w:r>
        <w:rPr>
          <w:spacing w:val="-3"/>
        </w:rPr>
        <w:t>持股份的议案》，并提交本公司第八届董事会第二十三次临时会议审议通过；</w:t>
      </w:r>
      <w:r>
        <w:rPr>
          <w:rFonts w:ascii="Times New Roman" w:hAnsi="Times New Roman" w:cs="Times New Roman" w:eastAsia="Times New Roman" w:hint="default"/>
          <w:spacing w:val="-3"/>
        </w:rPr>
        <w:t>2018</w:t>
      </w:r>
      <w:r>
        <w:rPr>
          <w:spacing w:val="-3"/>
        </w:rPr>
        <w:t>年第三次会议审议了《关于参与收购金信</w:t>
      </w:r>
      <w:r>
        <w:rPr>
          <w:spacing w:val="-69"/>
        </w:rPr>
        <w:t> </w:t>
      </w:r>
      <w:r>
        <w:rPr>
          <w:spacing w:val="-69"/>
        </w:rPr>
      </w:r>
      <w:r>
        <w:rPr>
          <w:spacing w:val="-2"/>
        </w:rPr>
        <w:t>期货</w:t>
      </w:r>
      <w:r>
        <w:rPr>
          <w:rFonts w:ascii="Times New Roman" w:hAnsi="Times New Roman" w:cs="Times New Roman" w:eastAsia="Times New Roman" w:hint="default"/>
          <w:spacing w:val="-2"/>
        </w:rPr>
        <w:t>45%</w:t>
      </w:r>
      <w:r>
        <w:rPr>
          <w:spacing w:val="-2"/>
        </w:rPr>
        <w:t>股权的议案》，并提交本公司第八届董事会第三十一次临时会议审议通过；</w:t>
      </w:r>
      <w:r>
        <w:rPr>
          <w:rFonts w:ascii="Times New Roman" w:hAnsi="Times New Roman" w:cs="Times New Roman" w:eastAsia="Times New Roman" w:hint="default"/>
          <w:spacing w:val="-2"/>
        </w:rPr>
        <w:t>2018</w:t>
      </w:r>
      <w:r>
        <w:rPr>
          <w:spacing w:val="-2"/>
        </w:rPr>
        <w:t>年第四次会议审议了《关于收购控</w:t>
      </w:r>
      <w:r>
        <w:rPr>
          <w:spacing w:val="-1"/>
          <w:w w:val="99"/>
        </w:rPr>
        <w:t> </w:t>
      </w:r>
      <w:r>
        <w:rPr/>
        <w:t>股子公司少数股权的议案》，并提交本公司第八届董事会第三十四次临时会议审议通过。</w:t>
      </w:r>
    </w:p>
    <w:p>
      <w:pPr>
        <w:pStyle w:val="BodyText"/>
        <w:spacing w:line="316" w:lineRule="auto" w:before="27"/>
        <w:ind w:left="484" w:right="1008" w:firstLine="1"/>
        <w:jc w:val="left"/>
      </w:pPr>
      <w:r>
        <w:rPr>
          <w:rFonts w:ascii="宋体" w:hAnsi="宋体" w:cs="宋体" w:eastAsia="宋体" w:hint="default"/>
          <w:b/>
          <w:bCs/>
        </w:rPr>
        <w:t>（四）提名委员会</w:t>
      </w:r>
      <w:r>
        <w:rPr>
          <w:rFonts w:ascii="宋体" w:hAnsi="宋体" w:cs="宋体" w:eastAsia="宋体" w:hint="default"/>
          <w:b/>
          <w:bCs/>
          <w:w w:val="99"/>
        </w:rPr>
        <w:t> </w:t>
      </w:r>
      <w:r>
        <w:rPr>
          <w:spacing w:val="-3"/>
        </w:rPr>
        <w:t>报告期内，提名委员会召开四次会议。</w:t>
      </w:r>
      <w:r>
        <w:rPr>
          <w:rFonts w:ascii="Times New Roman" w:hAnsi="Times New Roman" w:cs="Times New Roman" w:eastAsia="Times New Roman" w:hint="default"/>
          <w:spacing w:val="-3"/>
        </w:rPr>
        <w:t>2018</w:t>
      </w:r>
      <w:r>
        <w:rPr>
          <w:spacing w:val="-3"/>
        </w:rPr>
        <w:t>年第一次会议审议通过了《关于增选董事的议案》，并提交公司第八届董事</w:t>
      </w:r>
      <w:r>
        <w:rPr/>
      </w:r>
    </w:p>
    <w:p>
      <w:pPr>
        <w:pStyle w:val="BodyText"/>
        <w:spacing w:line="300" w:lineRule="auto"/>
        <w:ind w:right="1163"/>
        <w:jc w:val="both"/>
      </w:pPr>
      <w:r>
        <w:rPr>
          <w:spacing w:val="-3"/>
        </w:rPr>
        <w:t>会第九次会议审议通过；</w:t>
      </w:r>
      <w:r>
        <w:rPr>
          <w:rFonts w:ascii="Times New Roman" w:hAnsi="Times New Roman" w:cs="Times New Roman" w:eastAsia="Times New Roman" w:hint="default"/>
          <w:spacing w:val="-3"/>
        </w:rPr>
        <w:t>2018</w:t>
      </w:r>
      <w:r>
        <w:rPr>
          <w:spacing w:val="-3"/>
        </w:rPr>
        <w:t>年第二次会议审议通过了《关于增选董事的议案》，并提交公司第八届董事会第二十四次临时</w:t>
      </w:r>
      <w:r>
        <w:rPr>
          <w:spacing w:val="-70"/>
        </w:rPr>
        <w:t> </w:t>
      </w:r>
      <w:r>
        <w:rPr>
          <w:spacing w:val="-70"/>
        </w:rPr>
      </w:r>
      <w:r>
        <w:rPr>
          <w:spacing w:val="-3"/>
        </w:rPr>
        <w:t>会议审议通过；</w:t>
      </w:r>
      <w:r>
        <w:rPr>
          <w:rFonts w:ascii="Times New Roman" w:hAnsi="Times New Roman" w:cs="Times New Roman" w:eastAsia="Times New Roman" w:hint="default"/>
          <w:spacing w:val="-3"/>
        </w:rPr>
        <w:t>2018</w:t>
      </w:r>
      <w:r>
        <w:rPr>
          <w:spacing w:val="-3"/>
        </w:rPr>
        <w:t>年第三次会议审议通过了《关于聘任财务总监的议案》，并提交公司第八届董事会第三十一次临时会议</w:t>
      </w:r>
      <w:r>
        <w:rPr>
          <w:spacing w:val="-69"/>
        </w:rPr>
        <w:t> </w:t>
      </w:r>
      <w:r>
        <w:rPr>
          <w:spacing w:val="-69"/>
        </w:rPr>
      </w:r>
      <w:r>
        <w:rPr>
          <w:spacing w:val="-3"/>
        </w:rPr>
        <w:t>审议通过；</w:t>
      </w:r>
      <w:r>
        <w:rPr>
          <w:rFonts w:ascii="Times New Roman" w:hAnsi="Times New Roman" w:cs="Times New Roman" w:eastAsia="Times New Roman" w:hint="default"/>
          <w:spacing w:val="-3"/>
        </w:rPr>
        <w:t>2018</w:t>
      </w:r>
      <w:r>
        <w:rPr>
          <w:spacing w:val="-3"/>
        </w:rPr>
        <w:t>年第四次会议审议通过了《关于聘任轮值总经理的议案》、《关于聘任高级管理人员的议案》，并提交公司</w:t>
      </w:r>
      <w:r>
        <w:rPr>
          <w:spacing w:val="-67"/>
        </w:rPr>
        <w:t> </w:t>
      </w:r>
      <w:r>
        <w:rPr>
          <w:spacing w:val="-67"/>
        </w:rPr>
      </w:r>
      <w:r>
        <w:rPr/>
        <w:t>第八届董事会第三十二次临时会议审议通过。</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七、监事会工作情况</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right="0"/>
        <w:jc w:val="both"/>
      </w:pPr>
      <w:r>
        <w:rPr/>
        <w:t>监事会在报告期内的监督活动中发现公司是否存在风险</w:t>
      </w:r>
    </w:p>
    <w:p>
      <w:pPr>
        <w:pStyle w:val="BodyText"/>
        <w:spacing w:line="338" w:lineRule="auto" w:before="108"/>
        <w:ind w:right="73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否</w:t>
      </w:r>
      <w:r>
        <w:rPr>
          <w:w w:val="99"/>
        </w:rPr>
        <w:t> </w:t>
      </w:r>
      <w:r>
        <w:rPr>
          <w:spacing w:val="-1"/>
        </w:rPr>
        <w:t>监事会对报告期内的监督事项无异议。</w:t>
      </w:r>
      <w:r>
        <w:rPr/>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0"/>
        <w:rPr>
          <w:rFonts w:ascii="宋体" w:hAnsi="宋体" w:cs="宋体" w:eastAsia="宋体" w:hint="default"/>
          <w:b/>
          <w:bCs/>
          <w:sz w:val="25"/>
          <w:szCs w:val="25"/>
        </w:rPr>
      </w:pPr>
    </w:p>
    <w:p>
      <w:pPr>
        <w:pStyle w:val="BodyText"/>
        <w:spacing w:line="316" w:lineRule="auto"/>
        <w:ind w:right="1163" w:firstLine="338"/>
        <w:jc w:val="both"/>
      </w:pPr>
      <w:r>
        <w:rPr>
          <w:spacing w:val="-3"/>
        </w:rPr>
        <w:t>公司对高管人员的考评建立起了月度考评与年度考评相结合的考评机制。月度考评以年度重点工作做指引，结合月度完</w:t>
      </w:r>
      <w:r>
        <w:rPr>
          <w:spacing w:val="-1"/>
          <w:w w:val="99"/>
        </w:rPr>
        <w:t> </w:t>
      </w:r>
      <w:r>
        <w:rPr>
          <w:spacing w:val="-3"/>
        </w:rPr>
        <w:t>成情况及重要绩效指标考评两项硬指标考核为主，并通过互相监督、相互评价，按月进行；年度考评由公司薪酬与考核委员</w:t>
      </w:r>
      <w:r>
        <w:rPr>
          <w:spacing w:val="-76"/>
        </w:rPr>
        <w:t> </w:t>
      </w:r>
      <w:r>
        <w:rPr>
          <w:spacing w:val="-76"/>
        </w:rPr>
      </w:r>
      <w:r>
        <w:rPr/>
        <w:t>会结合高管人员月度考评情况及年度整体情况包括高管综合素质及内部人才培养情况做出评定。</w:t>
      </w:r>
    </w:p>
    <w:p>
      <w:pPr>
        <w:spacing w:after="0" w:line="316" w:lineRule="auto"/>
        <w:jc w:val="both"/>
        <w:sectPr>
          <w:pgSz w:w="12240" w:h="15840"/>
          <w:pgMar w:header="703" w:footer="908" w:top="1000" w:bottom="1100" w:left="1440" w:right="420"/>
        </w:sectPr>
      </w:pPr>
    </w:p>
    <w:p>
      <w:pPr>
        <w:spacing w:line="240" w:lineRule="auto" w:before="11"/>
        <w:rPr>
          <w:rFonts w:ascii="宋体" w:hAnsi="宋体" w:cs="宋体" w:eastAsia="宋体" w:hint="default"/>
          <w:sz w:val="21"/>
          <w:szCs w:val="21"/>
        </w:rPr>
      </w:pPr>
    </w:p>
    <w:p>
      <w:pPr>
        <w:pStyle w:val="Heading2"/>
        <w:spacing w:line="240" w:lineRule="auto" w:before="37"/>
        <w:ind w:right="1008"/>
        <w:jc w:val="left"/>
        <w:rPr>
          <w:b w:val="0"/>
          <w:bCs w:val="0"/>
        </w:rPr>
      </w:pPr>
      <w:r>
        <w:rPr/>
        <w:t>九、内部控制情况</w:t>
      </w:r>
      <w:r>
        <w:rPr>
          <w:b w:val="0"/>
          <w:bCs w:val="0"/>
        </w:rPr>
      </w:r>
    </w:p>
    <w:p>
      <w:pPr>
        <w:spacing w:line="240" w:lineRule="auto" w:before="13"/>
        <w:rPr>
          <w:rFonts w:ascii="宋体" w:hAnsi="宋体" w:cs="宋体" w:eastAsia="宋体" w:hint="default"/>
          <w:b/>
          <w:bCs/>
          <w:sz w:val="23"/>
          <w:szCs w:val="23"/>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、报告期内发现的内部控制重大缺陷的具体情况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否</w:t>
      </w:r>
    </w:p>
    <w:p>
      <w:pPr>
        <w:spacing w:line="240" w:lineRule="auto" w:before="12"/>
        <w:rPr>
          <w:rFonts w:ascii="宋体" w:hAnsi="宋体" w:cs="宋体" w:eastAsia="宋体" w:hint="default"/>
          <w:sz w:val="24"/>
          <w:szCs w:val="24"/>
        </w:rPr>
      </w:pPr>
    </w:p>
    <w:p>
      <w:pPr>
        <w:pStyle w:val="Heading4"/>
        <w:spacing w:line="240" w:lineRule="auto"/>
        <w:ind w:right="1008"/>
        <w:jc w:val="left"/>
        <w:rPr>
          <w:b w:val="0"/>
          <w:bCs w:val="0"/>
        </w:rPr>
      </w:pPr>
      <w:r>
        <w:rPr>
          <w:rFonts w:ascii="Times New Roman" w:hAnsi="Times New Roman" w:cs="Times New Roman" w:eastAsia="Times New Roman" w:hint="default"/>
          <w:w w:val="105"/>
        </w:rPr>
        <w:t>2</w:t>
      </w:r>
      <w:r>
        <w:rPr>
          <w:w w:val="105"/>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p>
      <w:pPr>
        <w:pStyle w:val="BodyText"/>
        <w:spacing w:line="240" w:lineRule="auto"/>
        <w:ind w:left="7347" w:right="940"/>
        <w:jc w:val="right"/>
      </w:pPr>
      <w:r>
        <w:rPr/>
        <w:pict>
          <v:shape style="position:absolute;margin-left:78.360001pt;margin-top:-307.082153pt;width:463.45pt;height:491.5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2"/>
                    <w:gridCol w:w="3602"/>
                    <w:gridCol w:w="3372"/>
                  </w:tblGrid>
                  <w:tr>
                    <w:trPr>
                      <w:trHeight w:val="378" w:hRule="exact"/>
                    </w:trPr>
                    <w:tc>
                      <w:tcPr>
                        <w:tcW w:w="5883" w:type="dxa"/>
                        <w:gridSpan w:val="2"/>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内部控制评价报告全文披露日期</w:t>
                        </w:r>
                      </w:p>
                    </w:tc>
                    <w:tc>
                      <w:tcPr>
                        <w:tcW w:w="337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8"/>
                          <w:ind w:left="1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30</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r>
                  <w:tr>
                    <w:trPr>
                      <w:trHeight w:val="378" w:hRule="exact"/>
                    </w:trPr>
                    <w:tc>
                      <w:tcPr>
                        <w:tcW w:w="5883" w:type="dxa"/>
                        <w:gridSpan w:val="2"/>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内部控制评价报告全文披露索引</w:t>
                        </w:r>
                      </w:p>
                    </w:tc>
                    <w:tc>
                      <w:tcPr>
                        <w:tcW w:w="337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left="12" w:right="0"/>
                          <w:jc w:val="left"/>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79" w:hRule="exact"/>
                    </w:trPr>
                    <w:tc>
                      <w:tcPr>
                        <w:tcW w:w="5883" w:type="dxa"/>
                        <w:gridSpan w:val="2"/>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纳入评价范围单位资产总额占公司合并财务报表资产总额的比例</w:t>
                        </w:r>
                      </w:p>
                    </w:tc>
                    <w:tc>
                      <w:tcPr>
                        <w:tcW w:w="3372"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99.20%</w:t>
                        </w:r>
                      </w:p>
                    </w:tc>
                  </w:tr>
                  <w:tr>
                    <w:trPr>
                      <w:trHeight w:val="378" w:hRule="exact"/>
                    </w:trPr>
                    <w:tc>
                      <w:tcPr>
                        <w:tcW w:w="5883" w:type="dxa"/>
                        <w:gridSpan w:val="2"/>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纳入评价范围单位营业收入占公司合并财务报表营业收入的比例</w:t>
                        </w:r>
                      </w:p>
                    </w:tc>
                    <w:tc>
                      <w:tcPr>
                        <w:tcW w:w="3372"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99.60%</w:t>
                        </w:r>
                      </w:p>
                    </w:tc>
                  </w:tr>
                  <w:tr>
                    <w:trPr>
                      <w:trHeight w:val="378" w:hRule="exact"/>
                    </w:trPr>
                    <w:tc>
                      <w:tcPr>
                        <w:tcW w:w="9255" w:type="dxa"/>
                        <w:gridSpan w:val="3"/>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right="10"/>
                          <w:jc w:val="center"/>
                          <w:rPr>
                            <w:rFonts w:ascii="宋体" w:hAnsi="宋体" w:cs="宋体" w:eastAsia="宋体" w:hint="default"/>
                            <w:sz w:val="17"/>
                            <w:szCs w:val="17"/>
                          </w:rPr>
                        </w:pPr>
                        <w:r>
                          <w:rPr>
                            <w:rFonts w:ascii="宋体" w:hAnsi="宋体" w:cs="宋体" w:eastAsia="宋体" w:hint="default"/>
                            <w:sz w:val="17"/>
                            <w:szCs w:val="17"/>
                          </w:rPr>
                          <w:t>缺陷认定标准</w:t>
                        </w:r>
                      </w:p>
                    </w:tc>
                  </w:tr>
                  <w:tr>
                    <w:trPr>
                      <w:trHeight w:val="378" w:hRule="exact"/>
                    </w:trPr>
                    <w:tc>
                      <w:tcPr>
                        <w:tcW w:w="228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类别</w:t>
                        </w:r>
                      </w:p>
                    </w:tc>
                    <w:tc>
                      <w:tcPr>
                        <w:tcW w:w="3602"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22" w:right="0"/>
                          <w:jc w:val="center"/>
                          <w:rPr>
                            <w:rFonts w:ascii="宋体" w:hAnsi="宋体" w:cs="宋体" w:eastAsia="宋体" w:hint="default"/>
                            <w:sz w:val="17"/>
                            <w:szCs w:val="17"/>
                          </w:rPr>
                        </w:pPr>
                        <w:r>
                          <w:rPr>
                            <w:rFonts w:ascii="宋体" w:hAnsi="宋体" w:cs="宋体" w:eastAsia="宋体" w:hint="default"/>
                            <w:sz w:val="17"/>
                            <w:szCs w:val="17"/>
                          </w:rPr>
                          <w:t>财务报告</w:t>
                        </w:r>
                      </w:p>
                    </w:tc>
                    <w:tc>
                      <w:tcPr>
                        <w:tcW w:w="3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9" w:right="0"/>
                          <w:jc w:val="center"/>
                          <w:rPr>
                            <w:rFonts w:ascii="宋体" w:hAnsi="宋体" w:cs="宋体" w:eastAsia="宋体" w:hint="default"/>
                            <w:sz w:val="17"/>
                            <w:szCs w:val="17"/>
                          </w:rPr>
                        </w:pPr>
                        <w:r>
                          <w:rPr>
                            <w:rFonts w:ascii="宋体" w:hAnsi="宋体" w:cs="宋体" w:eastAsia="宋体" w:hint="default"/>
                            <w:sz w:val="17"/>
                            <w:szCs w:val="17"/>
                          </w:rPr>
                          <w:t>非财务报告</w:t>
                        </w:r>
                      </w:p>
                    </w:tc>
                  </w:tr>
                  <w:tr>
                    <w:trPr>
                      <w:trHeight w:val="2061" w:hRule="exact"/>
                    </w:trPr>
                    <w:tc>
                      <w:tcPr>
                        <w:tcW w:w="2282" w:type="dxa"/>
                        <w:tcBorders>
                          <w:top w:val="single" w:sz="4" w:space="0" w:color="000000"/>
                          <w:left w:val="single" w:sz="3" w:space="0" w:color="000000"/>
                          <w:bottom w:val="nil" w:sz="6" w:space="0" w:color="auto"/>
                          <w:right w:val="single" w:sz="3" w:space="0" w:color="000000"/>
                        </w:tcBorders>
                        <w:shd w:val="clear" w:color="auto" w:fill="D3D3D3"/>
                      </w:tcPr>
                      <w:p>
                        <w:pPr/>
                      </w:p>
                    </w:tc>
                    <w:tc>
                      <w:tcPr>
                        <w:tcW w:w="3602"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9" w:lineRule="auto"/>
                          <w:ind w:left="26" w:right="8"/>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）财务报告内部控制存在重大缺陷的迹象包</w:t>
                        </w:r>
                        <w:r>
                          <w:rPr>
                            <w:rFonts w:ascii="宋体" w:hAnsi="宋体" w:cs="宋体" w:eastAsia="宋体" w:hint="default"/>
                            <w:spacing w:val="-1"/>
                            <w:w w:val="99"/>
                            <w:sz w:val="17"/>
                            <w:szCs w:val="17"/>
                          </w:rPr>
                          <w:t> </w:t>
                        </w:r>
                        <w:r>
                          <w:rPr>
                            <w:rFonts w:ascii="宋体" w:hAnsi="宋体" w:cs="宋体" w:eastAsia="宋体" w:hint="default"/>
                            <w:spacing w:val="-4"/>
                            <w:sz w:val="17"/>
                            <w:szCs w:val="17"/>
                          </w:rPr>
                          <w:t>括</w:t>
                        </w:r>
                        <w:r>
                          <w:rPr>
                            <w:rFonts w:ascii="Times New Roman" w:hAnsi="Times New Roman" w:cs="Times New Roman" w:eastAsia="Times New Roman" w:hint="default"/>
                            <w:spacing w:val="-4"/>
                            <w:sz w:val="17"/>
                            <w:szCs w:val="17"/>
                          </w:rPr>
                          <w:t>:</w:t>
                        </w:r>
                        <w:r>
                          <w:rPr>
                            <w:rFonts w:ascii="宋体" w:hAnsi="宋体" w:cs="宋体" w:eastAsia="宋体" w:hint="default"/>
                            <w:spacing w:val="-4"/>
                            <w:sz w:val="17"/>
                            <w:szCs w:val="17"/>
                          </w:rPr>
                          <w:t>控制环境无效；公司董事、监事和高级管理人</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w w:val="95"/>
                            <w:sz w:val="17"/>
                            <w:szCs w:val="17"/>
                          </w:rPr>
                          <w:t>员舞弊并给企业造成重要损失和不利影响；出现</w:t>
                        </w:r>
                        <w:r>
                          <w:rPr>
                            <w:rFonts w:ascii="宋体" w:hAnsi="宋体" w:cs="宋体" w:eastAsia="宋体" w:hint="default"/>
                            <w:spacing w:val="62"/>
                            <w:w w:val="95"/>
                            <w:sz w:val="17"/>
                            <w:szCs w:val="17"/>
                          </w:rPr>
                          <w:t> </w:t>
                        </w:r>
                        <w:r>
                          <w:rPr>
                            <w:rFonts w:ascii="宋体" w:hAnsi="宋体" w:cs="宋体" w:eastAsia="宋体" w:hint="default"/>
                            <w:spacing w:val="62"/>
                            <w:w w:val="95"/>
                            <w:sz w:val="17"/>
                            <w:szCs w:val="17"/>
                          </w:rPr>
                        </w:r>
                        <w:r>
                          <w:rPr>
                            <w:rFonts w:ascii="宋体" w:hAnsi="宋体" w:cs="宋体" w:eastAsia="宋体" w:hint="default"/>
                            <w:spacing w:val="-2"/>
                            <w:sz w:val="17"/>
                            <w:szCs w:val="17"/>
                          </w:rPr>
                          <w:t>非例外事项的重大错报；董事会或其授权机构及</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spacing w:val="-5"/>
                            <w:w w:val="99"/>
                            <w:sz w:val="17"/>
                            <w:szCs w:val="17"/>
                          </w:rPr>
                          <w:t>内审部门对公司的内部控制监督无效。（</w:t>
                        </w:r>
                        <w:r>
                          <w:rPr>
                            <w:rFonts w:ascii="Times New Roman" w:hAnsi="Times New Roman" w:cs="Times New Roman" w:eastAsia="Times New Roman" w:hint="default"/>
                            <w:spacing w:val="-5"/>
                            <w:w w:val="99"/>
                            <w:sz w:val="17"/>
                            <w:szCs w:val="17"/>
                          </w:rPr>
                          <w:t>2</w:t>
                        </w:r>
                        <w:r>
                          <w:rPr>
                            <w:rFonts w:ascii="宋体" w:hAnsi="宋体" w:cs="宋体" w:eastAsia="宋体" w:hint="default"/>
                            <w:spacing w:val="-5"/>
                            <w:w w:val="99"/>
                            <w:sz w:val="17"/>
                            <w:szCs w:val="17"/>
                          </w:rPr>
                          <w:t>）财务</w:t>
                        </w:r>
                        <w:r>
                          <w:rPr>
                            <w:rFonts w:ascii="宋体" w:hAnsi="宋体" w:cs="宋体" w:eastAsia="宋体" w:hint="default"/>
                            <w:spacing w:val="-82"/>
                            <w:w w:val="99"/>
                            <w:sz w:val="17"/>
                            <w:szCs w:val="17"/>
                          </w:rPr>
                          <w:t> </w:t>
                        </w:r>
                        <w:r>
                          <w:rPr>
                            <w:rFonts w:ascii="宋体" w:hAnsi="宋体" w:cs="宋体" w:eastAsia="宋体" w:hint="default"/>
                            <w:spacing w:val="-82"/>
                            <w:w w:val="99"/>
                            <w:sz w:val="17"/>
                            <w:szCs w:val="17"/>
                          </w:rPr>
                        </w:r>
                        <w:r>
                          <w:rPr>
                            <w:rFonts w:ascii="宋体" w:hAnsi="宋体" w:cs="宋体" w:eastAsia="宋体" w:hint="default"/>
                            <w:sz w:val="17"/>
                            <w:szCs w:val="17"/>
                          </w:rPr>
                          <w:t>报告内部控制存在重要缺陷的迹象包括</w:t>
                        </w:r>
                        <w:r>
                          <w:rPr>
                            <w:rFonts w:ascii="Times New Roman" w:hAnsi="Times New Roman" w:cs="Times New Roman" w:eastAsia="Times New Roman" w:hint="default"/>
                            <w:sz w:val="17"/>
                            <w:szCs w:val="17"/>
                          </w:rPr>
                          <w:t>:</w:t>
                        </w:r>
                        <w:r>
                          <w:rPr>
                            <w:rFonts w:ascii="宋体" w:hAnsi="宋体" w:cs="宋体" w:eastAsia="宋体" w:hint="default"/>
                            <w:sz w:val="17"/>
                            <w:szCs w:val="17"/>
                          </w:rPr>
                          <w:t>未依照</w:t>
                        </w:r>
                        <w:r>
                          <w:rPr>
                            <w:rFonts w:ascii="宋体" w:hAnsi="宋体" w:cs="宋体" w:eastAsia="宋体" w:hint="default"/>
                            <w:w w:val="99"/>
                            <w:sz w:val="17"/>
                            <w:szCs w:val="17"/>
                          </w:rPr>
                          <w:t> </w:t>
                        </w:r>
                        <w:r>
                          <w:rPr>
                            <w:rFonts w:ascii="宋体" w:hAnsi="宋体" w:cs="宋体" w:eastAsia="宋体" w:hint="default"/>
                            <w:spacing w:val="-2"/>
                            <w:sz w:val="17"/>
                            <w:szCs w:val="17"/>
                          </w:rPr>
                          <w:t>公认会计准则选择和应用会计政策；未建立反舞</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宋体" w:hAnsi="宋体" w:cs="宋体" w:eastAsia="宋体" w:hint="default"/>
                            <w:spacing w:val="-2"/>
                            <w:sz w:val="17"/>
                            <w:szCs w:val="17"/>
                          </w:rPr>
                          <w:t>弊程序和控制措施；对于非常规或特殊交易的账</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宋体" w:hAnsi="宋体" w:cs="宋体" w:eastAsia="宋体" w:hint="default"/>
                            <w:sz w:val="17"/>
                            <w:szCs w:val="17"/>
                          </w:rPr>
                          <w:t>务处理没有建立相应的控制机制或没有实施且</w:t>
                        </w:r>
                        <w:r>
                          <w:rPr>
                            <w:rFonts w:ascii="宋体" w:hAnsi="宋体" w:cs="宋体" w:eastAsia="宋体" w:hint="default"/>
                            <w:spacing w:val="-1"/>
                            <w:w w:val="99"/>
                            <w:sz w:val="17"/>
                            <w:szCs w:val="17"/>
                          </w:rPr>
                          <w:t> </w:t>
                        </w:r>
                        <w:r>
                          <w:rPr>
                            <w:rFonts w:ascii="宋体" w:hAnsi="宋体" w:cs="宋体" w:eastAsia="宋体" w:hint="default"/>
                            <w:spacing w:val="-2"/>
                            <w:sz w:val="17"/>
                            <w:szCs w:val="17"/>
                          </w:rPr>
                          <w:t>没有相应的补偿性控制；对于期末财务报告过程</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sz w:val="17"/>
                            <w:szCs w:val="17"/>
                          </w:rPr>
                          <w:t>的控制存在一项或多项缺陷且不能合理保证编</w:t>
                        </w:r>
                        <w:r>
                          <w:rPr>
                            <w:rFonts w:ascii="宋体" w:hAnsi="宋体" w:cs="宋体" w:eastAsia="宋体" w:hint="default"/>
                            <w:spacing w:val="-1"/>
                            <w:w w:val="99"/>
                            <w:sz w:val="17"/>
                            <w:szCs w:val="17"/>
                          </w:rPr>
                          <w:t> </w:t>
                        </w:r>
                        <w:r>
                          <w:rPr>
                            <w:rFonts w:ascii="宋体" w:hAnsi="宋体" w:cs="宋体" w:eastAsia="宋体" w:hint="default"/>
                            <w:spacing w:val="-5"/>
                            <w:w w:val="99"/>
                            <w:sz w:val="17"/>
                            <w:szCs w:val="17"/>
                          </w:rPr>
                          <w:t>制的财务报表达到真实、准确的目标。（</w:t>
                        </w:r>
                        <w:r>
                          <w:rPr>
                            <w:rFonts w:ascii="Times New Roman" w:hAnsi="Times New Roman" w:cs="Times New Roman" w:eastAsia="Times New Roman" w:hint="default"/>
                            <w:spacing w:val="-5"/>
                            <w:w w:val="99"/>
                            <w:sz w:val="17"/>
                            <w:szCs w:val="17"/>
                          </w:rPr>
                          <w:t>3</w:t>
                        </w:r>
                        <w:r>
                          <w:rPr>
                            <w:rFonts w:ascii="宋体" w:hAnsi="宋体" w:cs="宋体" w:eastAsia="宋体" w:hint="default"/>
                            <w:spacing w:val="-5"/>
                            <w:w w:val="99"/>
                            <w:sz w:val="17"/>
                            <w:szCs w:val="17"/>
                          </w:rPr>
                          <w:t>）一般</w:t>
                        </w:r>
                        <w:r>
                          <w:rPr>
                            <w:rFonts w:ascii="宋体" w:hAnsi="宋体" w:cs="宋体" w:eastAsia="宋体" w:hint="default"/>
                            <w:spacing w:val="-80"/>
                            <w:w w:val="99"/>
                            <w:sz w:val="17"/>
                            <w:szCs w:val="17"/>
                          </w:rPr>
                          <w:t> </w:t>
                        </w:r>
                        <w:r>
                          <w:rPr>
                            <w:rFonts w:ascii="宋体" w:hAnsi="宋体" w:cs="宋体" w:eastAsia="宋体" w:hint="default"/>
                            <w:spacing w:val="-80"/>
                            <w:w w:val="99"/>
                            <w:sz w:val="17"/>
                            <w:szCs w:val="17"/>
                          </w:rPr>
                        </w:r>
                        <w:r>
                          <w:rPr>
                            <w:rFonts w:ascii="宋体" w:hAnsi="宋体" w:cs="宋体" w:eastAsia="宋体" w:hint="default"/>
                            <w:spacing w:val="-4"/>
                            <w:sz w:val="17"/>
                            <w:szCs w:val="17"/>
                          </w:rPr>
                          <w:t>缺陷</w:t>
                        </w:r>
                        <w:r>
                          <w:rPr>
                            <w:rFonts w:ascii="Times New Roman" w:hAnsi="Times New Roman" w:cs="Times New Roman" w:eastAsia="Times New Roman" w:hint="default"/>
                            <w:spacing w:val="-4"/>
                            <w:sz w:val="17"/>
                            <w:szCs w:val="17"/>
                          </w:rPr>
                          <w:t>:</w:t>
                        </w:r>
                        <w:r>
                          <w:rPr>
                            <w:rFonts w:ascii="宋体" w:hAnsi="宋体" w:cs="宋体" w:eastAsia="宋体" w:hint="default"/>
                            <w:spacing w:val="-4"/>
                            <w:sz w:val="17"/>
                            <w:szCs w:val="17"/>
                          </w:rPr>
                          <w:t>未构成重大缺陷、重要缺陷标准的其他内部</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sz w:val="17"/>
                            <w:szCs w:val="17"/>
                          </w:rPr>
                          <w:t>控制缺陷。</w:t>
                        </w:r>
                      </w:p>
                    </w:tc>
                    <w:tc>
                      <w:tcPr>
                        <w:tcW w:w="3372" w:type="dxa"/>
                        <w:vMerge w:val="restart"/>
                        <w:tcBorders>
                          <w:top w:val="single" w:sz="4" w:space="0" w:color="000000"/>
                          <w:left w:val="single" w:sz="4" w:space="0" w:color="000000"/>
                          <w:right w:val="single" w:sz="4" w:space="0" w:color="000000"/>
                        </w:tcBorders>
                      </w:tcPr>
                      <w:p>
                        <w:pPr>
                          <w:pStyle w:val="TableParagraph"/>
                          <w:spacing w:line="309" w:lineRule="auto" w:before="48"/>
                          <w:ind w:left="32" w:right="19"/>
                          <w:jc w:val="left"/>
                          <w:rPr>
                            <w:rFonts w:ascii="宋体" w:hAnsi="宋体" w:cs="宋体" w:eastAsia="宋体" w:hint="default"/>
                            <w:sz w:val="17"/>
                            <w:szCs w:val="17"/>
                          </w:rPr>
                        </w:pPr>
                        <w:r>
                          <w:rPr>
                            <w:rFonts w:ascii="宋体" w:hAnsi="宋体" w:cs="宋体" w:eastAsia="宋体" w:hint="default"/>
                            <w:sz w:val="17"/>
                            <w:szCs w:val="17"/>
                          </w:rPr>
                          <w:t>非财务报告内部控制存在重大缺陷的迹象包</w:t>
                        </w:r>
                        <w:r>
                          <w:rPr>
                            <w:rFonts w:ascii="宋体" w:hAnsi="宋体" w:cs="宋体" w:eastAsia="宋体" w:hint="default"/>
                            <w:spacing w:val="-1"/>
                            <w:w w:val="99"/>
                            <w:sz w:val="17"/>
                            <w:szCs w:val="17"/>
                          </w:rPr>
                          <w:t> </w:t>
                        </w:r>
                        <w:r>
                          <w:rPr>
                            <w:rFonts w:ascii="宋体" w:hAnsi="宋体" w:cs="宋体" w:eastAsia="宋体" w:hint="default"/>
                            <w:sz w:val="17"/>
                            <w:szCs w:val="17"/>
                          </w:rPr>
                          <w:t>括</w:t>
                        </w:r>
                        <w:r>
                          <w:rPr>
                            <w:rFonts w:ascii="Times New Roman" w:hAnsi="Times New Roman" w:cs="Times New Roman" w:eastAsia="Times New Roman" w:hint="default"/>
                            <w:sz w:val="17"/>
                            <w:szCs w:val="17"/>
                          </w:rPr>
                          <w:t>:</w:t>
                        </w:r>
                        <w:r>
                          <w:rPr>
                            <w:rFonts w:ascii="宋体" w:hAnsi="宋体" w:cs="宋体" w:eastAsia="宋体" w:hint="default"/>
                            <w:sz w:val="17"/>
                            <w:szCs w:val="17"/>
                          </w:rPr>
                          <w:t>决策程序导致重大失误；重要业务缺乏制</w:t>
                        </w:r>
                        <w:r>
                          <w:rPr>
                            <w:rFonts w:ascii="宋体" w:hAnsi="宋体" w:cs="宋体" w:eastAsia="宋体" w:hint="default"/>
                            <w:spacing w:val="-1"/>
                            <w:w w:val="99"/>
                            <w:sz w:val="17"/>
                            <w:szCs w:val="17"/>
                          </w:rPr>
                          <w:t> </w:t>
                        </w:r>
                        <w:r>
                          <w:rPr>
                            <w:rFonts w:ascii="宋体" w:hAnsi="宋体" w:cs="宋体" w:eastAsia="宋体" w:hint="default"/>
                            <w:sz w:val="17"/>
                            <w:szCs w:val="17"/>
                          </w:rPr>
                          <w:t>度控制或系统性失效</w:t>
                        </w:r>
                        <w:r>
                          <w:rPr>
                            <w:rFonts w:ascii="Times New Roman" w:hAnsi="Times New Roman" w:cs="Times New Roman" w:eastAsia="Times New Roman" w:hint="default"/>
                            <w:sz w:val="17"/>
                            <w:szCs w:val="17"/>
                          </w:rPr>
                          <w:t>,</w:t>
                        </w:r>
                        <w:r>
                          <w:rPr>
                            <w:rFonts w:ascii="宋体" w:hAnsi="宋体" w:cs="宋体" w:eastAsia="宋体" w:hint="default"/>
                            <w:sz w:val="17"/>
                            <w:szCs w:val="17"/>
                          </w:rPr>
                          <w:t>且缺乏有效的补偿性控</w:t>
                        </w:r>
                        <w:r>
                          <w:rPr>
                            <w:rFonts w:ascii="宋体" w:hAnsi="宋体" w:cs="宋体" w:eastAsia="宋体" w:hint="default"/>
                            <w:spacing w:val="-1"/>
                            <w:w w:val="99"/>
                            <w:sz w:val="17"/>
                            <w:szCs w:val="17"/>
                          </w:rPr>
                          <w:t> </w:t>
                        </w:r>
                        <w:r>
                          <w:rPr>
                            <w:rFonts w:ascii="宋体" w:hAnsi="宋体" w:cs="宋体" w:eastAsia="宋体" w:hint="default"/>
                            <w:sz w:val="17"/>
                            <w:szCs w:val="17"/>
                          </w:rPr>
                          <w:t>制；中高级管理人员和高级技术人员流失严</w:t>
                        </w:r>
                        <w:r>
                          <w:rPr>
                            <w:rFonts w:ascii="宋体" w:hAnsi="宋体" w:cs="宋体" w:eastAsia="宋体" w:hint="default"/>
                            <w:spacing w:val="-1"/>
                            <w:w w:val="99"/>
                            <w:sz w:val="17"/>
                            <w:szCs w:val="17"/>
                          </w:rPr>
                          <w:t> </w:t>
                        </w:r>
                        <w:r>
                          <w:rPr>
                            <w:rFonts w:ascii="宋体" w:hAnsi="宋体" w:cs="宋体" w:eastAsia="宋体" w:hint="default"/>
                            <w:spacing w:val="-5"/>
                            <w:w w:val="99"/>
                            <w:sz w:val="17"/>
                            <w:szCs w:val="17"/>
                          </w:rPr>
                          <w:t>重；内部控制评价的结果特别是重大缺陷未得</w:t>
                        </w:r>
                        <w:r>
                          <w:rPr>
                            <w:rFonts w:ascii="宋体" w:hAnsi="宋体" w:cs="宋体" w:eastAsia="宋体" w:hint="default"/>
                            <w:spacing w:val="-79"/>
                            <w:w w:val="99"/>
                            <w:sz w:val="17"/>
                            <w:szCs w:val="17"/>
                          </w:rPr>
                          <w:t> </w:t>
                        </w:r>
                        <w:r>
                          <w:rPr>
                            <w:rFonts w:ascii="宋体" w:hAnsi="宋体" w:cs="宋体" w:eastAsia="宋体" w:hint="default"/>
                            <w:spacing w:val="-79"/>
                            <w:w w:val="99"/>
                            <w:sz w:val="17"/>
                            <w:szCs w:val="17"/>
                          </w:rPr>
                        </w:r>
                        <w:r>
                          <w:rPr>
                            <w:rFonts w:ascii="宋体" w:hAnsi="宋体" w:cs="宋体" w:eastAsia="宋体" w:hint="default"/>
                            <w:sz w:val="17"/>
                            <w:szCs w:val="17"/>
                          </w:rPr>
                          <w:t>到整改；其他对公司产生重大负面影响的情</w:t>
                        </w:r>
                        <w:r>
                          <w:rPr>
                            <w:rFonts w:ascii="宋体" w:hAnsi="宋体" w:cs="宋体" w:eastAsia="宋体" w:hint="default"/>
                            <w:spacing w:val="-1"/>
                            <w:w w:val="99"/>
                            <w:sz w:val="17"/>
                            <w:szCs w:val="17"/>
                          </w:rPr>
                          <w:t> </w:t>
                        </w:r>
                        <w:r>
                          <w:rPr>
                            <w:rFonts w:ascii="宋体" w:hAnsi="宋体" w:cs="宋体" w:eastAsia="宋体" w:hint="default"/>
                            <w:spacing w:val="-5"/>
                            <w:w w:val="99"/>
                            <w:sz w:val="17"/>
                            <w:szCs w:val="17"/>
                          </w:rPr>
                          <w:t>形。非财务报告内部控制存在重要缺陷的迹象</w:t>
                        </w:r>
                        <w:r>
                          <w:rPr>
                            <w:rFonts w:ascii="宋体" w:hAnsi="宋体" w:cs="宋体" w:eastAsia="宋体" w:hint="default"/>
                            <w:spacing w:val="-79"/>
                            <w:w w:val="99"/>
                            <w:sz w:val="17"/>
                            <w:szCs w:val="17"/>
                          </w:rPr>
                          <w:t> </w:t>
                        </w:r>
                        <w:r>
                          <w:rPr>
                            <w:rFonts w:ascii="宋体" w:hAnsi="宋体" w:cs="宋体" w:eastAsia="宋体" w:hint="default"/>
                            <w:spacing w:val="-79"/>
                            <w:w w:val="99"/>
                            <w:sz w:val="17"/>
                            <w:szCs w:val="17"/>
                          </w:rPr>
                        </w:r>
                        <w:r>
                          <w:rPr>
                            <w:rFonts w:ascii="宋体" w:hAnsi="宋体" w:cs="宋体" w:eastAsia="宋体" w:hint="default"/>
                            <w:sz w:val="17"/>
                            <w:szCs w:val="17"/>
                          </w:rPr>
                          <w:t>包括</w:t>
                        </w:r>
                        <w:r>
                          <w:rPr>
                            <w:rFonts w:ascii="Times New Roman" w:hAnsi="Times New Roman" w:cs="Times New Roman" w:eastAsia="Times New Roman" w:hint="default"/>
                            <w:sz w:val="17"/>
                            <w:szCs w:val="17"/>
                          </w:rPr>
                          <w:t>:</w:t>
                        </w:r>
                        <w:r>
                          <w:rPr>
                            <w:rFonts w:ascii="宋体" w:hAnsi="宋体" w:cs="宋体" w:eastAsia="宋体" w:hint="default"/>
                            <w:sz w:val="17"/>
                            <w:szCs w:val="17"/>
                          </w:rPr>
                          <w:t>决策程序导致出现一般性失误；重要业</w:t>
                        </w:r>
                        <w:r>
                          <w:rPr>
                            <w:rFonts w:ascii="宋体" w:hAnsi="宋体" w:cs="宋体" w:eastAsia="宋体" w:hint="default"/>
                            <w:spacing w:val="-1"/>
                            <w:w w:val="99"/>
                            <w:sz w:val="17"/>
                            <w:szCs w:val="17"/>
                          </w:rPr>
                          <w:t> </w:t>
                        </w:r>
                        <w:r>
                          <w:rPr>
                            <w:rFonts w:ascii="宋体" w:hAnsi="宋体" w:cs="宋体" w:eastAsia="宋体" w:hint="default"/>
                            <w:spacing w:val="-5"/>
                            <w:w w:val="99"/>
                            <w:sz w:val="17"/>
                            <w:szCs w:val="17"/>
                          </w:rPr>
                          <w:t>务制度或系统存在缺陷；关键岗位业务人员流</w:t>
                        </w:r>
                        <w:r>
                          <w:rPr>
                            <w:rFonts w:ascii="宋体" w:hAnsi="宋体" w:cs="宋体" w:eastAsia="宋体" w:hint="default"/>
                            <w:spacing w:val="-79"/>
                            <w:w w:val="99"/>
                            <w:sz w:val="17"/>
                            <w:szCs w:val="17"/>
                          </w:rPr>
                          <w:t> </w:t>
                        </w:r>
                        <w:r>
                          <w:rPr>
                            <w:rFonts w:ascii="宋体" w:hAnsi="宋体" w:cs="宋体" w:eastAsia="宋体" w:hint="default"/>
                            <w:spacing w:val="-79"/>
                            <w:w w:val="99"/>
                            <w:sz w:val="17"/>
                            <w:szCs w:val="17"/>
                          </w:rPr>
                        </w:r>
                        <w:r>
                          <w:rPr>
                            <w:rFonts w:ascii="宋体" w:hAnsi="宋体" w:cs="宋体" w:eastAsia="宋体" w:hint="default"/>
                            <w:sz w:val="17"/>
                            <w:szCs w:val="17"/>
                          </w:rPr>
                          <w:t>失严重</w:t>
                        </w:r>
                        <w:r>
                          <w:rPr>
                            <w:rFonts w:ascii="Times New Roman" w:hAnsi="Times New Roman" w:cs="Times New Roman" w:eastAsia="Times New Roman" w:hint="default"/>
                            <w:sz w:val="17"/>
                            <w:szCs w:val="17"/>
                          </w:rPr>
                          <w:t>;</w:t>
                        </w:r>
                        <w:r>
                          <w:rPr>
                            <w:rFonts w:ascii="宋体" w:hAnsi="宋体" w:cs="宋体" w:eastAsia="宋体" w:hint="default"/>
                            <w:sz w:val="17"/>
                            <w:szCs w:val="17"/>
                          </w:rPr>
                          <w:t>内部控制评价的结果特别是重要缺陷</w:t>
                        </w:r>
                        <w:r>
                          <w:rPr>
                            <w:rFonts w:ascii="宋体" w:hAnsi="宋体" w:cs="宋体" w:eastAsia="宋体" w:hint="default"/>
                            <w:spacing w:val="-1"/>
                            <w:w w:val="99"/>
                            <w:sz w:val="17"/>
                            <w:szCs w:val="17"/>
                          </w:rPr>
                          <w:t> </w:t>
                        </w:r>
                        <w:r>
                          <w:rPr>
                            <w:rFonts w:ascii="宋体" w:hAnsi="宋体" w:cs="宋体" w:eastAsia="宋体" w:hint="default"/>
                            <w:spacing w:val="-5"/>
                            <w:w w:val="99"/>
                            <w:sz w:val="17"/>
                            <w:szCs w:val="17"/>
                          </w:rPr>
                          <w:t>未得到整改；其他对公司产生较大负面影响的</w:t>
                        </w:r>
                        <w:r>
                          <w:rPr>
                            <w:rFonts w:ascii="宋体" w:hAnsi="宋体" w:cs="宋体" w:eastAsia="宋体" w:hint="default"/>
                            <w:spacing w:val="-79"/>
                            <w:w w:val="99"/>
                            <w:sz w:val="17"/>
                            <w:szCs w:val="17"/>
                          </w:rPr>
                          <w:t> </w:t>
                        </w:r>
                        <w:r>
                          <w:rPr>
                            <w:rFonts w:ascii="宋体" w:hAnsi="宋体" w:cs="宋体" w:eastAsia="宋体" w:hint="default"/>
                            <w:spacing w:val="-79"/>
                            <w:w w:val="99"/>
                            <w:sz w:val="17"/>
                            <w:szCs w:val="17"/>
                          </w:rPr>
                        </w:r>
                        <w:r>
                          <w:rPr>
                            <w:rFonts w:ascii="宋体" w:hAnsi="宋体" w:cs="宋体" w:eastAsia="宋体" w:hint="default"/>
                            <w:spacing w:val="-5"/>
                            <w:w w:val="99"/>
                            <w:sz w:val="17"/>
                            <w:szCs w:val="17"/>
                          </w:rPr>
                          <w:t>情形。非财务报告内部控制存在一般缺陷的迹</w:t>
                        </w:r>
                        <w:r>
                          <w:rPr>
                            <w:rFonts w:ascii="宋体" w:hAnsi="宋体" w:cs="宋体" w:eastAsia="宋体" w:hint="default"/>
                            <w:spacing w:val="-79"/>
                            <w:w w:val="99"/>
                            <w:sz w:val="17"/>
                            <w:szCs w:val="17"/>
                          </w:rPr>
                          <w:t> </w:t>
                        </w:r>
                        <w:r>
                          <w:rPr>
                            <w:rFonts w:ascii="宋体" w:hAnsi="宋体" w:cs="宋体" w:eastAsia="宋体" w:hint="default"/>
                            <w:spacing w:val="-79"/>
                            <w:w w:val="99"/>
                            <w:sz w:val="17"/>
                            <w:szCs w:val="17"/>
                          </w:rPr>
                        </w:r>
                        <w:r>
                          <w:rPr>
                            <w:rFonts w:ascii="宋体" w:hAnsi="宋体" w:cs="宋体" w:eastAsia="宋体" w:hint="default"/>
                            <w:sz w:val="17"/>
                            <w:szCs w:val="17"/>
                          </w:rPr>
                          <w:t>象包括</w:t>
                        </w:r>
                        <w:r>
                          <w:rPr>
                            <w:rFonts w:ascii="Times New Roman" w:hAnsi="Times New Roman" w:cs="Times New Roman" w:eastAsia="Times New Roman" w:hint="default"/>
                            <w:sz w:val="17"/>
                            <w:szCs w:val="17"/>
                          </w:rPr>
                          <w:t>:</w:t>
                        </w:r>
                        <w:r>
                          <w:rPr>
                            <w:rFonts w:ascii="宋体" w:hAnsi="宋体" w:cs="宋体" w:eastAsia="宋体" w:hint="default"/>
                            <w:sz w:val="17"/>
                            <w:szCs w:val="17"/>
                          </w:rPr>
                          <w:t>决策程序效率不高；一般业务制度或</w:t>
                        </w:r>
                        <w:r>
                          <w:rPr>
                            <w:rFonts w:ascii="宋体" w:hAnsi="宋体" w:cs="宋体" w:eastAsia="宋体" w:hint="default"/>
                            <w:w w:val="99"/>
                            <w:sz w:val="17"/>
                            <w:szCs w:val="17"/>
                          </w:rPr>
                          <w:t> </w:t>
                        </w:r>
                        <w:r>
                          <w:rPr>
                            <w:rFonts w:ascii="宋体" w:hAnsi="宋体" w:cs="宋体" w:eastAsia="宋体" w:hint="default"/>
                            <w:sz w:val="17"/>
                            <w:szCs w:val="17"/>
                          </w:rPr>
                          <w:t>系统存在缺陷；一般岗位业务人员流失严重</w:t>
                        </w:r>
                        <w:r>
                          <w:rPr>
                            <w:rFonts w:ascii="宋体" w:hAnsi="宋体" w:cs="宋体" w:eastAsia="宋体" w:hint="default"/>
                            <w:spacing w:val="-1"/>
                            <w:w w:val="99"/>
                            <w:sz w:val="17"/>
                            <w:szCs w:val="17"/>
                          </w:rPr>
                          <w:t> </w:t>
                        </w:r>
                        <w:r>
                          <w:rPr>
                            <w:rFonts w:ascii="宋体" w:hAnsi="宋体" w:cs="宋体" w:eastAsia="宋体" w:hint="default"/>
                            <w:sz w:val="17"/>
                            <w:szCs w:val="17"/>
                          </w:rPr>
                          <w:t>一般缺陷未得到整改。</w:t>
                        </w:r>
                      </w:p>
                    </w:tc>
                  </w:tr>
                  <w:tr>
                    <w:trPr>
                      <w:trHeight w:val="368" w:hRule="exact"/>
                    </w:trPr>
                    <w:tc>
                      <w:tcPr>
                        <w:tcW w:w="2282"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定性标准</w:t>
                        </w:r>
                      </w:p>
                    </w:tc>
                    <w:tc>
                      <w:tcPr>
                        <w:tcW w:w="3602" w:type="dxa"/>
                        <w:vMerge/>
                        <w:tcBorders>
                          <w:left w:val="single" w:sz="9" w:space="0" w:color="D3D3D3"/>
                          <w:right w:val="single" w:sz="4" w:space="0" w:color="000000"/>
                        </w:tcBorders>
                      </w:tcPr>
                      <w:p>
                        <w:pPr/>
                      </w:p>
                    </w:tc>
                    <w:tc>
                      <w:tcPr>
                        <w:tcW w:w="3372" w:type="dxa"/>
                        <w:vMerge/>
                        <w:tcBorders>
                          <w:left w:val="single" w:sz="4" w:space="0" w:color="000000"/>
                          <w:right w:val="single" w:sz="4" w:space="0" w:color="000000"/>
                        </w:tcBorders>
                      </w:tcPr>
                      <w:p>
                        <w:pPr/>
                      </w:p>
                    </w:tc>
                  </w:tr>
                  <w:tr>
                    <w:trPr>
                      <w:trHeight w:val="2059" w:hRule="exact"/>
                    </w:trPr>
                    <w:tc>
                      <w:tcPr>
                        <w:tcW w:w="2282" w:type="dxa"/>
                        <w:tcBorders>
                          <w:top w:val="nil" w:sz="6" w:space="0" w:color="auto"/>
                          <w:left w:val="single" w:sz="3" w:space="0" w:color="000000"/>
                          <w:bottom w:val="single" w:sz="4" w:space="0" w:color="000000"/>
                          <w:right w:val="single" w:sz="3" w:space="0" w:color="000000"/>
                        </w:tcBorders>
                        <w:shd w:val="clear" w:color="auto" w:fill="D3D3D3"/>
                      </w:tcPr>
                      <w:p>
                        <w:pPr/>
                      </w:p>
                    </w:tc>
                    <w:tc>
                      <w:tcPr>
                        <w:tcW w:w="3602" w:type="dxa"/>
                        <w:vMerge/>
                        <w:tcBorders>
                          <w:left w:val="single" w:sz="9" w:space="0" w:color="D3D3D3"/>
                          <w:bottom w:val="single" w:sz="4" w:space="0" w:color="000000"/>
                          <w:right w:val="single" w:sz="4" w:space="0" w:color="000000"/>
                        </w:tcBorders>
                      </w:tcPr>
                      <w:p>
                        <w:pPr/>
                      </w:p>
                    </w:tc>
                    <w:tc>
                      <w:tcPr>
                        <w:tcW w:w="3372" w:type="dxa"/>
                        <w:vMerge/>
                        <w:tcBorders>
                          <w:left w:val="single" w:sz="4" w:space="0" w:color="000000"/>
                          <w:bottom w:val="single" w:sz="4" w:space="0" w:color="000000"/>
                          <w:right w:val="single" w:sz="4" w:space="0" w:color="000000"/>
                        </w:tcBorders>
                      </w:tcPr>
                      <w:p>
                        <w:pPr/>
                      </w:p>
                    </w:tc>
                  </w:tr>
                  <w:tr>
                    <w:trPr>
                      <w:trHeight w:val="593" w:hRule="exact"/>
                    </w:trPr>
                    <w:tc>
                      <w:tcPr>
                        <w:tcW w:w="2282" w:type="dxa"/>
                        <w:tcBorders>
                          <w:top w:val="single" w:sz="4" w:space="0" w:color="000000"/>
                          <w:left w:val="single" w:sz="3" w:space="0" w:color="000000"/>
                          <w:bottom w:val="nil" w:sz="6" w:space="0" w:color="auto"/>
                          <w:right w:val="single" w:sz="3" w:space="0" w:color="000000"/>
                        </w:tcBorders>
                        <w:shd w:val="clear" w:color="auto" w:fill="D3D3D3"/>
                      </w:tcPr>
                      <w:p>
                        <w:pPr/>
                      </w:p>
                    </w:tc>
                    <w:tc>
                      <w:tcPr>
                        <w:tcW w:w="3602" w:type="dxa"/>
                        <w:vMerge w:val="restart"/>
                        <w:tcBorders>
                          <w:top w:val="single" w:sz="4" w:space="0" w:color="000000"/>
                          <w:left w:val="single" w:sz="9" w:space="0" w:color="D3D3D3"/>
                          <w:right w:val="single" w:sz="4" w:space="0" w:color="000000"/>
                        </w:tcBorders>
                      </w:tcPr>
                      <w:p>
                        <w:pPr>
                          <w:pStyle w:val="TableParagraph"/>
                          <w:spacing w:line="300" w:lineRule="auto" w:before="48"/>
                          <w:ind w:left="26" w:right="10"/>
                          <w:jc w:val="left"/>
                          <w:rPr>
                            <w:rFonts w:ascii="宋体" w:hAnsi="宋体" w:cs="宋体" w:eastAsia="宋体" w:hint="default"/>
                            <w:sz w:val="17"/>
                            <w:szCs w:val="17"/>
                          </w:rPr>
                        </w:pPr>
                        <w:r>
                          <w:rPr>
                            <w:rFonts w:ascii="宋体" w:hAnsi="宋体" w:cs="宋体" w:eastAsia="宋体" w:hint="default"/>
                            <w:spacing w:val="-4"/>
                            <w:sz w:val="17"/>
                            <w:szCs w:val="17"/>
                          </w:rPr>
                          <w:t>一般缺陷：会计差错</w:t>
                        </w:r>
                        <w:r>
                          <w:rPr>
                            <w:rFonts w:ascii="Times New Roman" w:hAnsi="Times New Roman" w:cs="Times New Roman" w:eastAsia="Times New Roman" w:hint="default"/>
                            <w:spacing w:val="-4"/>
                            <w:sz w:val="17"/>
                            <w:szCs w:val="17"/>
                          </w:rPr>
                          <w:t>/</w:t>
                        </w:r>
                        <w:r>
                          <w:rPr>
                            <w:rFonts w:ascii="宋体" w:hAnsi="宋体" w:cs="宋体" w:eastAsia="宋体" w:hint="default"/>
                            <w:spacing w:val="-4"/>
                            <w:sz w:val="17"/>
                            <w:szCs w:val="17"/>
                          </w:rPr>
                          <w:t>营业收入总额（偏离目标的</w:t>
                        </w:r>
                        <w:r>
                          <w:rPr>
                            <w:rFonts w:ascii="宋体" w:hAnsi="宋体" w:cs="宋体" w:eastAsia="宋体" w:hint="default"/>
                            <w:spacing w:val="-83"/>
                            <w:sz w:val="17"/>
                            <w:szCs w:val="17"/>
                          </w:rPr>
                          <w:t> </w:t>
                        </w:r>
                        <w:r>
                          <w:rPr>
                            <w:rFonts w:ascii="宋体" w:hAnsi="宋体" w:cs="宋体" w:eastAsia="宋体" w:hint="default"/>
                            <w:spacing w:val="-83"/>
                            <w:sz w:val="17"/>
                            <w:szCs w:val="17"/>
                          </w:rPr>
                        </w:r>
                        <w:r>
                          <w:rPr>
                            <w:rFonts w:ascii="宋体" w:hAnsi="宋体" w:cs="宋体" w:eastAsia="宋体" w:hint="default"/>
                            <w:sz w:val="17"/>
                            <w:szCs w:val="17"/>
                          </w:rPr>
                          <w:t>程度）小于等于</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0.1%</w:t>
                        </w:r>
                        <w:r>
                          <w:rPr>
                            <w:rFonts w:ascii="宋体" w:hAnsi="宋体" w:cs="宋体" w:eastAsia="宋体" w:hint="default"/>
                            <w:sz w:val="17"/>
                            <w:szCs w:val="17"/>
                          </w:rPr>
                          <w:t>；重要缺陷：会计差错</w:t>
                        </w:r>
                        <w:r>
                          <w:rPr>
                            <w:rFonts w:ascii="Times New Roman" w:hAnsi="Times New Roman" w:cs="Times New Roman" w:eastAsia="Times New Roman" w:hint="default"/>
                            <w:sz w:val="17"/>
                            <w:szCs w:val="17"/>
                          </w:rPr>
                          <w:t>/</w:t>
                        </w:r>
                        <w:r>
                          <w:rPr>
                            <w:rFonts w:ascii="宋体" w:hAnsi="宋体" w:cs="宋体" w:eastAsia="宋体" w:hint="default"/>
                            <w:sz w:val="17"/>
                            <w:szCs w:val="17"/>
                          </w:rPr>
                          <w:t>营</w:t>
                        </w:r>
                        <w:r>
                          <w:rPr>
                            <w:rFonts w:ascii="宋体" w:hAnsi="宋体" w:cs="宋体" w:eastAsia="宋体" w:hint="default"/>
                            <w:w w:val="99"/>
                            <w:sz w:val="17"/>
                            <w:szCs w:val="17"/>
                          </w:rPr>
                          <w:t> </w:t>
                        </w:r>
                        <w:r>
                          <w:rPr>
                            <w:rFonts w:ascii="宋体" w:hAnsi="宋体" w:cs="宋体" w:eastAsia="宋体" w:hint="default"/>
                            <w:sz w:val="17"/>
                            <w:szCs w:val="17"/>
                          </w:rPr>
                          <w:t>业收入总额（偏离目标的程度）</w:t>
                        </w:r>
                        <w:r>
                          <w:rPr>
                            <w:rFonts w:ascii="Times New Roman" w:hAnsi="Times New Roman" w:cs="Times New Roman" w:eastAsia="Times New Roman" w:hint="default"/>
                            <w:sz w:val="17"/>
                            <w:szCs w:val="17"/>
                          </w:rPr>
                          <w:t>0.1%-0.5%</w:t>
                        </w:r>
                        <w:r>
                          <w:rPr>
                            <w:rFonts w:ascii="宋体" w:hAnsi="宋体" w:cs="宋体" w:eastAsia="宋体" w:hint="default"/>
                            <w:sz w:val="17"/>
                            <w:szCs w:val="17"/>
                          </w:rPr>
                          <w:t>；重</w:t>
                        </w:r>
                        <w:r>
                          <w:rPr>
                            <w:rFonts w:ascii="宋体" w:hAnsi="宋体" w:cs="宋体" w:eastAsia="宋体" w:hint="default"/>
                            <w:spacing w:val="-1"/>
                            <w:w w:val="99"/>
                            <w:sz w:val="17"/>
                            <w:szCs w:val="17"/>
                          </w:rPr>
                          <w:t> </w:t>
                        </w:r>
                        <w:r>
                          <w:rPr>
                            <w:rFonts w:ascii="宋体" w:hAnsi="宋体" w:cs="宋体" w:eastAsia="宋体" w:hint="default"/>
                            <w:spacing w:val="-4"/>
                            <w:sz w:val="17"/>
                            <w:szCs w:val="17"/>
                          </w:rPr>
                          <w:t>大缺陷：会计差错</w:t>
                        </w:r>
                        <w:r>
                          <w:rPr>
                            <w:rFonts w:ascii="Times New Roman" w:hAnsi="Times New Roman" w:cs="Times New Roman" w:eastAsia="Times New Roman" w:hint="default"/>
                            <w:spacing w:val="-4"/>
                            <w:sz w:val="17"/>
                            <w:szCs w:val="17"/>
                          </w:rPr>
                          <w:t>/</w:t>
                        </w:r>
                        <w:r>
                          <w:rPr>
                            <w:rFonts w:ascii="宋体" w:hAnsi="宋体" w:cs="宋体" w:eastAsia="宋体" w:hint="default"/>
                            <w:spacing w:val="-4"/>
                            <w:sz w:val="17"/>
                            <w:szCs w:val="17"/>
                          </w:rPr>
                          <w:t>营业收入总额（偏离目标的程</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sz w:val="17"/>
                            <w:szCs w:val="17"/>
                          </w:rPr>
                          <w:t>度）大于</w:t>
                        </w:r>
                        <w:r>
                          <w:rPr>
                            <w:rFonts w:ascii="宋体" w:hAnsi="宋体" w:cs="宋体" w:eastAsia="宋体" w:hint="default"/>
                            <w:spacing w:val="-52"/>
                            <w:sz w:val="17"/>
                            <w:szCs w:val="17"/>
                          </w:rPr>
                          <w:t> </w:t>
                        </w:r>
                        <w:r>
                          <w:rPr>
                            <w:rFonts w:ascii="Times New Roman" w:hAnsi="Times New Roman" w:cs="Times New Roman" w:eastAsia="Times New Roman" w:hint="default"/>
                            <w:sz w:val="17"/>
                            <w:szCs w:val="17"/>
                          </w:rPr>
                          <w:t>0.5%</w:t>
                        </w:r>
                        <w:r>
                          <w:rPr>
                            <w:rFonts w:ascii="宋体" w:hAnsi="宋体" w:cs="宋体" w:eastAsia="宋体" w:hint="default"/>
                            <w:sz w:val="17"/>
                            <w:szCs w:val="17"/>
                          </w:rPr>
                          <w:t>。</w:t>
                        </w:r>
                      </w:p>
                    </w:tc>
                    <w:tc>
                      <w:tcPr>
                        <w:tcW w:w="33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32" w:right="19"/>
                          <w:jc w:val="left"/>
                          <w:rPr>
                            <w:rFonts w:ascii="宋体" w:hAnsi="宋体" w:cs="宋体" w:eastAsia="宋体" w:hint="default"/>
                            <w:sz w:val="17"/>
                            <w:szCs w:val="17"/>
                          </w:rPr>
                        </w:pPr>
                        <w:r>
                          <w:rPr>
                            <w:rFonts w:ascii="宋体" w:hAnsi="宋体" w:cs="宋体" w:eastAsia="宋体" w:hint="default"/>
                            <w:spacing w:val="-3"/>
                            <w:sz w:val="17"/>
                            <w:szCs w:val="17"/>
                          </w:rPr>
                          <w:t>一般缺陷：定量判断（财产损失）人民币</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500</w:t>
                        </w:r>
                        <w:r>
                          <w:rPr>
                            <w:rFonts w:ascii="Times New Roman" w:hAnsi="Times New Roman" w:cs="Times New Roman" w:eastAsia="Times New Roman" w:hint="default"/>
                            <w:w w:val="99"/>
                            <w:sz w:val="17"/>
                            <w:szCs w:val="17"/>
                          </w:rPr>
                          <w:t> </w:t>
                        </w:r>
                        <w:r>
                          <w:rPr>
                            <w:rFonts w:ascii="宋体" w:hAnsi="宋体" w:cs="宋体" w:eastAsia="宋体" w:hint="default"/>
                            <w:sz w:val="17"/>
                            <w:szCs w:val="17"/>
                          </w:rPr>
                          <w:t>万元以下；重要缺陷：定量判断（财产损失</w:t>
                        </w:r>
                        <w:r>
                          <w:rPr>
                            <w:rFonts w:ascii="宋体" w:hAnsi="宋体" w:cs="宋体" w:eastAsia="宋体" w:hint="default"/>
                            <w:spacing w:val="-1"/>
                            <w:w w:val="99"/>
                            <w:sz w:val="17"/>
                            <w:szCs w:val="17"/>
                          </w:rPr>
                          <w:t> </w:t>
                        </w:r>
                        <w:r>
                          <w:rPr>
                            <w:rFonts w:ascii="宋体" w:hAnsi="宋体" w:cs="宋体" w:eastAsia="宋体" w:hint="default"/>
                            <w:sz w:val="17"/>
                            <w:szCs w:val="17"/>
                          </w:rPr>
                          <w:t>人民币</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500</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万元</w:t>
                        </w:r>
                        <w:r>
                          <w:rPr>
                            <w:rFonts w:ascii="Times New Roman" w:hAnsi="Times New Roman" w:cs="Times New Roman" w:eastAsia="Times New Roman" w:hint="default"/>
                            <w:sz w:val="17"/>
                            <w:szCs w:val="17"/>
                          </w:rPr>
                          <w:t>-2000</w:t>
                        </w:r>
                        <w:r>
                          <w:rPr>
                            <w:rFonts w:ascii="Times New Roman" w:hAnsi="Times New Roman" w:cs="Times New Roman" w:eastAsia="Times New Roman" w:hint="default"/>
                            <w:spacing w:val="-9"/>
                            <w:sz w:val="17"/>
                            <w:szCs w:val="17"/>
                          </w:rPr>
                          <w:t> </w:t>
                        </w:r>
                        <w:r>
                          <w:rPr>
                            <w:rFonts w:ascii="宋体" w:hAnsi="宋体" w:cs="宋体" w:eastAsia="宋体" w:hint="default"/>
                            <w:sz w:val="17"/>
                            <w:szCs w:val="17"/>
                          </w:rPr>
                          <w:t>万元；重大缺陷：定量</w:t>
                        </w:r>
                        <w:r>
                          <w:rPr>
                            <w:rFonts w:ascii="宋体" w:hAnsi="宋体" w:cs="宋体" w:eastAsia="宋体" w:hint="default"/>
                            <w:spacing w:val="-1"/>
                            <w:w w:val="99"/>
                            <w:sz w:val="17"/>
                            <w:szCs w:val="17"/>
                          </w:rPr>
                          <w:t> </w:t>
                        </w:r>
                        <w:r>
                          <w:rPr>
                            <w:rFonts w:ascii="宋体" w:hAnsi="宋体" w:cs="宋体" w:eastAsia="宋体" w:hint="default"/>
                            <w:sz w:val="17"/>
                            <w:szCs w:val="17"/>
                          </w:rPr>
                          <w:t>判断（财产损失）人民币</w:t>
                        </w:r>
                        <w:r>
                          <w:rPr>
                            <w:rFonts w:ascii="宋体" w:hAnsi="宋体" w:cs="宋体" w:eastAsia="宋体" w:hint="default"/>
                            <w:spacing w:val="-57"/>
                            <w:sz w:val="17"/>
                            <w:szCs w:val="17"/>
                          </w:rPr>
                          <w:t> </w:t>
                        </w:r>
                        <w:r>
                          <w:rPr>
                            <w:rFonts w:ascii="Times New Roman" w:hAnsi="Times New Roman" w:cs="Times New Roman" w:eastAsia="Times New Roman" w:hint="default"/>
                            <w:sz w:val="17"/>
                            <w:szCs w:val="17"/>
                          </w:rPr>
                          <w:t>2000</w:t>
                        </w:r>
                        <w:r>
                          <w:rPr>
                            <w:rFonts w:ascii="Times New Roman" w:hAnsi="Times New Roman" w:cs="Times New Roman" w:eastAsia="Times New Roman" w:hint="default"/>
                            <w:spacing w:val="-15"/>
                            <w:sz w:val="17"/>
                            <w:szCs w:val="17"/>
                          </w:rPr>
                          <w:t> </w:t>
                        </w:r>
                        <w:r>
                          <w:rPr>
                            <w:rFonts w:ascii="宋体" w:hAnsi="宋体" w:cs="宋体" w:eastAsia="宋体" w:hint="default"/>
                            <w:sz w:val="17"/>
                            <w:szCs w:val="17"/>
                          </w:rPr>
                          <w:t>万元以上。</w:t>
                        </w:r>
                      </w:p>
                    </w:tc>
                  </w:tr>
                  <w:tr>
                    <w:trPr>
                      <w:trHeight w:val="368" w:hRule="exact"/>
                    </w:trPr>
                    <w:tc>
                      <w:tcPr>
                        <w:tcW w:w="2282"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定量标准</w:t>
                        </w:r>
                      </w:p>
                    </w:tc>
                    <w:tc>
                      <w:tcPr>
                        <w:tcW w:w="3602" w:type="dxa"/>
                        <w:vMerge/>
                        <w:tcBorders>
                          <w:left w:val="single" w:sz="9" w:space="0" w:color="D3D3D3"/>
                          <w:right w:val="single" w:sz="4" w:space="0" w:color="000000"/>
                        </w:tcBorders>
                      </w:tcPr>
                      <w:p>
                        <w:pPr/>
                      </w:p>
                    </w:tc>
                    <w:tc>
                      <w:tcPr>
                        <w:tcW w:w="3372" w:type="dxa"/>
                        <w:vMerge/>
                        <w:tcBorders>
                          <w:left w:val="single" w:sz="4" w:space="0" w:color="000000"/>
                          <w:right w:val="single" w:sz="4" w:space="0" w:color="000000"/>
                        </w:tcBorders>
                      </w:tcPr>
                      <w:p>
                        <w:pPr/>
                      </w:p>
                    </w:tc>
                  </w:tr>
                  <w:tr>
                    <w:trPr>
                      <w:trHeight w:val="592" w:hRule="exact"/>
                    </w:trPr>
                    <w:tc>
                      <w:tcPr>
                        <w:tcW w:w="2282" w:type="dxa"/>
                        <w:tcBorders>
                          <w:top w:val="nil" w:sz="6" w:space="0" w:color="auto"/>
                          <w:left w:val="single" w:sz="3" w:space="0" w:color="000000"/>
                          <w:bottom w:val="single" w:sz="3" w:space="0" w:color="000000"/>
                          <w:right w:val="single" w:sz="3" w:space="0" w:color="000000"/>
                        </w:tcBorders>
                        <w:shd w:val="clear" w:color="auto" w:fill="D3D3D3"/>
                      </w:tcPr>
                      <w:p>
                        <w:pPr/>
                      </w:p>
                    </w:tc>
                    <w:tc>
                      <w:tcPr>
                        <w:tcW w:w="3602" w:type="dxa"/>
                        <w:vMerge/>
                        <w:tcBorders>
                          <w:left w:val="single" w:sz="9" w:space="0" w:color="D3D3D3"/>
                          <w:bottom w:val="single" w:sz="3" w:space="0" w:color="000000"/>
                          <w:right w:val="single" w:sz="4" w:space="0" w:color="000000"/>
                        </w:tcBorders>
                      </w:tcPr>
                      <w:p>
                        <w:pPr/>
                      </w:p>
                    </w:tc>
                    <w:tc>
                      <w:tcPr>
                        <w:tcW w:w="3372" w:type="dxa"/>
                        <w:vMerge/>
                        <w:tcBorders>
                          <w:left w:val="single" w:sz="4" w:space="0" w:color="000000"/>
                          <w:bottom w:val="single" w:sz="3" w:space="0" w:color="000000"/>
                          <w:right w:val="single" w:sz="4" w:space="0" w:color="000000"/>
                        </w:tcBorders>
                      </w:tcPr>
                      <w:p>
                        <w:pPr/>
                      </w:p>
                    </w:tc>
                  </w:tr>
                  <w:tr>
                    <w:trPr>
                      <w:trHeight w:val="378" w:hRule="exact"/>
                    </w:trPr>
                    <w:tc>
                      <w:tcPr>
                        <w:tcW w:w="228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财务报告重大缺陷数量（个）</w:t>
                        </w:r>
                      </w:p>
                    </w:tc>
                    <w:tc>
                      <w:tcPr>
                        <w:tcW w:w="6973" w:type="dxa"/>
                        <w:gridSpan w:val="2"/>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r>
                  <w:tr>
                    <w:trPr>
                      <w:trHeight w:val="379" w:hRule="exact"/>
                    </w:trPr>
                    <w:tc>
                      <w:tcPr>
                        <w:tcW w:w="228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pacing w:val="-4"/>
                            <w:sz w:val="17"/>
                            <w:szCs w:val="17"/>
                          </w:rPr>
                          <w:t>非财务报告重大缺陷数量（个</w:t>
                        </w:r>
                        <w:r>
                          <w:rPr>
                            <w:rFonts w:ascii="宋体" w:hAnsi="宋体" w:cs="宋体" w:eastAsia="宋体" w:hint="default"/>
                            <w:sz w:val="17"/>
                            <w:szCs w:val="17"/>
                          </w:rPr>
                        </w:r>
                      </w:p>
                    </w:tc>
                    <w:tc>
                      <w:tcPr>
                        <w:tcW w:w="6973" w:type="dxa"/>
                        <w:gridSpan w:val="2"/>
                        <w:tcBorders>
                          <w:top w:val="single" w:sz="3" w:space="0" w:color="000000"/>
                          <w:left w:val="single" w:sz="12" w:space="0" w:color="D3D3D3"/>
                          <w:bottom w:val="single" w:sz="4" w:space="0" w:color="000000"/>
                          <w:right w:val="single" w:sz="4" w:space="0" w:color="000000"/>
                        </w:tcBorders>
                      </w:tcPr>
                      <w:p>
                        <w:pPr>
                          <w:pStyle w:val="TableParagraph"/>
                          <w:tabs>
                            <w:tab w:pos="6847" w:val="left" w:leader="none"/>
                          </w:tabs>
                          <w:spacing w:line="240" w:lineRule="auto" w:before="48"/>
                          <w:ind w:left="-116" w:right="0"/>
                          <w:jc w:val="left"/>
                          <w:rPr>
                            <w:rFonts w:ascii="Times New Roman" w:hAnsi="Times New Roman" w:cs="Times New Roman" w:eastAsia="Times New Roman" w:hint="default"/>
                            <w:sz w:val="17"/>
                            <w:szCs w:val="17"/>
                          </w:rPr>
                        </w:pPr>
                        <w:r>
                          <w:rPr>
                            <w:rFonts w:ascii="宋体" w:hAnsi="宋体" w:cs="宋体" w:eastAsia="宋体" w:hint="default"/>
                            <w:w w:val="95"/>
                            <w:sz w:val="17"/>
                            <w:szCs w:val="17"/>
                          </w:rPr>
                          <w:t>）</w:t>
                          <w:tab/>
                        </w:r>
                        <w:r>
                          <w:rPr>
                            <w:rFonts w:ascii="Times New Roman" w:hAnsi="Times New Roman" w:cs="Times New Roman" w:eastAsia="Times New Roman" w:hint="default"/>
                            <w:sz w:val="17"/>
                            <w:szCs w:val="17"/>
                          </w:rPr>
                          <w:t>0</w:t>
                        </w:r>
                      </w:p>
                    </w:tc>
                  </w:tr>
                  <w:tr>
                    <w:trPr>
                      <w:trHeight w:val="378" w:hRule="exact"/>
                    </w:trPr>
                    <w:tc>
                      <w:tcPr>
                        <w:tcW w:w="228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财务报告重要缺陷数量（个）</w:t>
                        </w:r>
                      </w:p>
                    </w:tc>
                    <w:tc>
                      <w:tcPr>
                        <w:tcW w:w="6973"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r>
                  <w:tr>
                    <w:trPr>
                      <w:trHeight w:val="378" w:hRule="exact"/>
                    </w:trPr>
                    <w:tc>
                      <w:tcPr>
                        <w:tcW w:w="228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pacing w:val="-4"/>
                            <w:sz w:val="17"/>
                            <w:szCs w:val="17"/>
                          </w:rPr>
                          <w:t>非财务报告重要缺陷数量（个</w:t>
                        </w:r>
                        <w:r>
                          <w:rPr>
                            <w:rFonts w:ascii="宋体" w:hAnsi="宋体" w:cs="宋体" w:eastAsia="宋体" w:hint="default"/>
                            <w:sz w:val="17"/>
                            <w:szCs w:val="17"/>
                          </w:rPr>
                        </w:r>
                      </w:p>
                    </w:tc>
                    <w:tc>
                      <w:tcPr>
                        <w:tcW w:w="6973" w:type="dxa"/>
                        <w:gridSpan w:val="2"/>
                        <w:tcBorders>
                          <w:top w:val="single" w:sz="4" w:space="0" w:color="000000"/>
                          <w:left w:val="single" w:sz="12" w:space="0" w:color="D3D3D3"/>
                          <w:bottom w:val="single" w:sz="4" w:space="0" w:color="000000"/>
                          <w:right w:val="single" w:sz="4" w:space="0" w:color="000000"/>
                        </w:tcBorders>
                      </w:tcPr>
                      <w:p>
                        <w:pPr>
                          <w:pStyle w:val="TableParagraph"/>
                          <w:tabs>
                            <w:tab w:pos="6847" w:val="left" w:leader="none"/>
                          </w:tabs>
                          <w:spacing w:line="240" w:lineRule="auto" w:before="47"/>
                          <w:ind w:left="-116" w:right="0"/>
                          <w:jc w:val="left"/>
                          <w:rPr>
                            <w:rFonts w:ascii="Times New Roman" w:hAnsi="Times New Roman" w:cs="Times New Roman" w:eastAsia="Times New Roman" w:hint="default"/>
                            <w:sz w:val="17"/>
                            <w:szCs w:val="17"/>
                          </w:rPr>
                        </w:pPr>
                        <w:r>
                          <w:rPr>
                            <w:rFonts w:ascii="宋体" w:hAnsi="宋体" w:cs="宋体" w:eastAsia="宋体" w:hint="default"/>
                            <w:w w:val="95"/>
                            <w:sz w:val="17"/>
                            <w:szCs w:val="17"/>
                          </w:rPr>
                          <w:t>）</w:t>
                          <w:tab/>
                        </w:r>
                        <w:r>
                          <w:rPr>
                            <w:rFonts w:ascii="Times New Roman" w:hAnsi="Times New Roman" w:cs="Times New Roman" w:eastAsia="Times New Roman" w:hint="default"/>
                            <w:sz w:val="17"/>
                            <w:szCs w:val="17"/>
                          </w:rPr>
                          <w:t>0</w:t>
                        </w:r>
                      </w:p>
                    </w:tc>
                  </w:tr>
                </w:tbl>
                <w:p>
                  <w:pPr/>
                </w:p>
              </w:txbxContent>
            </v:textbox>
            <w10:wrap type="none"/>
          </v:shape>
        </w:pict>
      </w:r>
      <w:r>
        <w:rPr>
          <w:spacing w:val="-1"/>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47"/>
        <w:ind w:left="7347" w:right="940"/>
        <w:jc w:val="right"/>
      </w:pPr>
      <w:r>
        <w:rPr>
          <w:spacing w:val="-1"/>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p>
      <w:pPr>
        <w:spacing w:line="390" w:lineRule="exact"/>
        <w:ind w:left="242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46.6pt;height:19.5pt;mso-position-horizontal-relative:char;mso-position-vertical-relative:line" coordorigin="0,0" coordsize="6932,390">
            <v:group style="position:absolute;left:11;top:11;width:2;height:369" coordorigin="11,11" coordsize="2,369">
              <v:shape style="position:absolute;left:11;top:11;width:2;height:369" coordorigin="11,11" coordsize="0,369" path="m11,11l11,379e" filled="false" stroked="true" strokeweight="1.08pt" strokecolor="#ffffff">
                <v:path arrowok="t"/>
              </v:shape>
            </v:group>
            <v:group style="position:absolute;left:22;top:11;width:6910;height:369" coordorigin="22,11" coordsize="6910,369">
              <v:shape style="position:absolute;left:22;top:11;width:6910;height:369" coordorigin="22,11" coordsize="6910,369" path="m22,379l6931,379,6931,11,22,11,22,379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13"/>
        <w:rPr>
          <w:rFonts w:ascii="宋体" w:hAnsi="宋体" w:cs="宋体" w:eastAsia="宋体" w:hint="default"/>
          <w:sz w:val="27"/>
          <w:szCs w:val="27"/>
        </w:rPr>
      </w:pPr>
    </w:p>
    <w:p>
      <w:pPr>
        <w:spacing w:line="390" w:lineRule="exact"/>
        <w:ind w:left="242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46.6pt;height:19.5pt;mso-position-horizontal-relative:char;mso-position-vertical-relative:line" coordorigin="0,0" coordsize="6932,390">
            <v:group style="position:absolute;left:11;top:11;width:2;height:369" coordorigin="11,11" coordsize="2,369">
              <v:shape style="position:absolute;left:11;top:11;width:2;height:369" coordorigin="11,11" coordsize="0,369" path="m11,11l11,379e" filled="false" stroked="true" strokeweight="1.08pt" strokecolor="#ffffff">
                <v:path arrowok="t"/>
              </v:shape>
            </v:group>
            <v:group style="position:absolute;left:22;top:11;width:6910;height:369" coordorigin="22,11" coordsize="6910,369">
              <v:shape style="position:absolute;left:22;top:11;width:6910;height:369" coordorigin="22,11" coordsize="6910,369" path="m22,379l6931,379,6931,11,22,11,22,379xe" filled="true" fillcolor="#ffffff" stroked="false">
                <v:path arrowok="t"/>
                <v:fill type="solid"/>
              </v:shape>
            </v:group>
          </v:group>
        </w:pict>
      </w:r>
      <w:r>
        <w:rPr>
          <w:rFonts w:ascii="宋体" w:hAnsi="宋体" w:cs="宋体" w:eastAsia="宋体" w:hint="default"/>
          <w:position w:val="-7"/>
          <w:sz w:val="20"/>
          <w:szCs w:val="20"/>
        </w:rPr>
      </w:r>
    </w:p>
    <w:p>
      <w:pPr>
        <w:spacing w:after="0" w:line="390" w:lineRule="exact"/>
        <w:rPr>
          <w:rFonts w:ascii="宋体" w:hAnsi="宋体" w:cs="宋体" w:eastAsia="宋体" w:hint="default"/>
          <w:sz w:val="20"/>
          <w:szCs w:val="20"/>
        </w:rPr>
        <w:sectPr>
          <w:pgSz w:w="12240" w:h="15840"/>
          <w:pgMar w:header="703" w:footer="908" w:top="1000" w:bottom="1100" w:left="1440" w:right="420"/>
        </w:sectPr>
      </w:pPr>
    </w:p>
    <w:p>
      <w:pPr>
        <w:spacing w:line="240" w:lineRule="auto" w:before="11"/>
        <w:rPr>
          <w:rFonts w:ascii="宋体" w:hAnsi="宋体" w:cs="宋体" w:eastAsia="宋体" w:hint="default"/>
          <w:sz w:val="21"/>
          <w:szCs w:val="21"/>
        </w:rPr>
      </w:pPr>
    </w:p>
    <w:p>
      <w:pPr>
        <w:pStyle w:val="Heading2"/>
        <w:spacing w:line="240" w:lineRule="auto" w:before="37"/>
        <w:ind w:right="1008"/>
        <w:jc w:val="left"/>
        <w:rPr>
          <w:b w:val="0"/>
          <w:bCs w:val="0"/>
        </w:rPr>
      </w:pPr>
      <w:r>
        <w:rPr/>
        <w:t>十、内部控制审计报告</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7"/>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537"/>
        <w:gridCol w:w="6583"/>
      </w:tblGrid>
      <w:tr>
        <w:trPr>
          <w:trHeight w:val="378" w:hRule="exact"/>
        </w:trPr>
        <w:tc>
          <w:tcPr>
            <w:tcW w:w="9120" w:type="dxa"/>
            <w:gridSpan w:val="2"/>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内部控制审计报告中的审议意见段</w:t>
            </w:r>
          </w:p>
        </w:tc>
      </w:tr>
      <w:tr>
        <w:trPr>
          <w:trHeight w:val="671" w:hRule="exact"/>
        </w:trPr>
        <w:tc>
          <w:tcPr>
            <w:tcW w:w="9120" w:type="dxa"/>
            <w:gridSpan w:val="2"/>
            <w:tcBorders>
              <w:top w:val="single" w:sz="3" w:space="0" w:color="000000"/>
              <w:left w:val="single" w:sz="3" w:space="0" w:color="000000"/>
              <w:bottom w:val="single" w:sz="4" w:space="0" w:color="000000"/>
              <w:right w:val="single" w:sz="3" w:space="0" w:color="000000"/>
            </w:tcBorders>
          </w:tcPr>
          <w:p>
            <w:pPr>
              <w:pStyle w:val="TableParagraph"/>
              <w:spacing w:line="300" w:lineRule="auto" w:before="48"/>
              <w:ind w:left="21" w:right="29"/>
              <w:jc w:val="left"/>
              <w:rPr>
                <w:rFonts w:ascii="宋体" w:hAnsi="宋体" w:cs="宋体" w:eastAsia="宋体" w:hint="default"/>
                <w:sz w:val="17"/>
                <w:szCs w:val="17"/>
              </w:rPr>
            </w:pPr>
            <w:r>
              <w:rPr>
                <w:rFonts w:ascii="宋体" w:hAnsi="宋体" w:cs="宋体" w:eastAsia="宋体" w:hint="default"/>
                <w:sz w:val="17"/>
                <w:szCs w:val="17"/>
              </w:rPr>
              <w:t>我们认为，山东晨鸣纸业集团股份有限公司于</w:t>
            </w:r>
            <w:r>
              <w:rPr>
                <w:rFonts w:ascii="宋体" w:hAnsi="宋体" w:cs="宋体" w:eastAsia="宋体" w:hint="default"/>
                <w:spacing w:val="-54"/>
                <w:sz w:val="17"/>
                <w:szCs w:val="17"/>
              </w:rPr>
              <w:t> </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2"/>
                <w:sz w:val="17"/>
                <w:szCs w:val="17"/>
              </w:rPr>
              <w:t> </w:t>
            </w:r>
            <w:r>
              <w:rPr>
                <w:rFonts w:ascii="宋体" w:hAnsi="宋体" w:cs="宋体" w:eastAsia="宋体" w:hint="default"/>
                <w:sz w:val="17"/>
                <w:szCs w:val="17"/>
              </w:rPr>
              <w:t>年</w:t>
            </w:r>
            <w:r>
              <w:rPr>
                <w:rFonts w:ascii="宋体" w:hAnsi="宋体" w:cs="宋体" w:eastAsia="宋体" w:hint="default"/>
                <w:spacing w:val="-54"/>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12"/>
                <w:sz w:val="17"/>
                <w:szCs w:val="17"/>
              </w:rPr>
              <w:t> </w:t>
            </w:r>
            <w:r>
              <w:rPr>
                <w:rFonts w:ascii="宋体" w:hAnsi="宋体" w:cs="宋体" w:eastAsia="宋体" w:hint="default"/>
                <w:sz w:val="17"/>
                <w:szCs w:val="17"/>
              </w:rPr>
              <w:t>月</w:t>
            </w:r>
            <w:r>
              <w:rPr>
                <w:rFonts w:ascii="宋体" w:hAnsi="宋体" w:cs="宋体" w:eastAsia="宋体" w:hint="default"/>
                <w:spacing w:val="-54"/>
                <w:sz w:val="17"/>
                <w:szCs w:val="17"/>
              </w:rPr>
              <w:t> </w:t>
            </w:r>
            <w:r>
              <w:rPr>
                <w:rFonts w:ascii="Times New Roman" w:hAnsi="Times New Roman" w:cs="Times New Roman" w:eastAsia="Times New Roman" w:hint="default"/>
                <w:sz w:val="17"/>
                <w:szCs w:val="17"/>
              </w:rPr>
              <w:t>31</w:t>
            </w:r>
            <w:r>
              <w:rPr>
                <w:rFonts w:ascii="Times New Roman" w:hAnsi="Times New Roman" w:cs="Times New Roman" w:eastAsia="Times New Roman" w:hint="default"/>
                <w:spacing w:val="-12"/>
                <w:sz w:val="17"/>
                <w:szCs w:val="17"/>
              </w:rPr>
              <w:t> </w:t>
            </w:r>
            <w:r>
              <w:rPr>
                <w:rFonts w:ascii="宋体" w:hAnsi="宋体" w:cs="宋体" w:eastAsia="宋体" w:hint="default"/>
                <w:sz w:val="17"/>
                <w:szCs w:val="17"/>
              </w:rPr>
              <w:t>日按照《企业内部控制基本规范》和相关规定在所有重大方</w:t>
            </w:r>
            <w:r>
              <w:rPr>
                <w:rFonts w:ascii="宋体" w:hAnsi="宋体" w:cs="宋体" w:eastAsia="宋体" w:hint="default"/>
                <w:spacing w:val="-1"/>
                <w:w w:val="99"/>
                <w:sz w:val="17"/>
                <w:szCs w:val="17"/>
              </w:rPr>
              <w:t> </w:t>
            </w:r>
            <w:r>
              <w:rPr>
                <w:rFonts w:ascii="宋体" w:hAnsi="宋体" w:cs="宋体" w:eastAsia="宋体" w:hint="default"/>
                <w:sz w:val="17"/>
                <w:szCs w:val="17"/>
              </w:rPr>
              <w:t>面保持了有效的财务报告内部控制。</w:t>
            </w:r>
          </w:p>
        </w:tc>
      </w:tr>
      <w:tr>
        <w:trPr>
          <w:trHeight w:val="379" w:hRule="exact"/>
        </w:trPr>
        <w:tc>
          <w:tcPr>
            <w:tcW w:w="2537"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内控审计报告披露情况</w:t>
            </w:r>
          </w:p>
        </w:tc>
        <w:tc>
          <w:tcPr>
            <w:tcW w:w="6583"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披露</w:t>
            </w:r>
          </w:p>
        </w:tc>
      </w:tr>
      <w:tr>
        <w:trPr>
          <w:trHeight w:val="378" w:hRule="exact"/>
        </w:trPr>
        <w:tc>
          <w:tcPr>
            <w:tcW w:w="2537"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内部控制审计报告全文披露日期</w:t>
            </w:r>
          </w:p>
        </w:tc>
        <w:tc>
          <w:tcPr>
            <w:tcW w:w="65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30</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r>
      <w:tr>
        <w:trPr>
          <w:trHeight w:val="378" w:hRule="exact"/>
        </w:trPr>
        <w:tc>
          <w:tcPr>
            <w:tcW w:w="2537"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内部控制审计报告全文披露索引</w:t>
            </w:r>
          </w:p>
        </w:tc>
        <w:tc>
          <w:tcPr>
            <w:tcW w:w="65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21" w:right="0"/>
              <w:jc w:val="left"/>
              <w:rPr>
                <w:rFonts w:ascii="Times New Roman" w:hAnsi="Times New Roman" w:cs="Times New Roman" w:eastAsia="Times New Roman" w:hint="default"/>
                <w:sz w:val="17"/>
                <w:szCs w:val="17"/>
              </w:rPr>
            </w:pPr>
            <w:hyperlink r:id="rId19">
              <w:r>
                <w:rPr>
                  <w:rFonts w:ascii="Times New Roman"/>
                  <w:sz w:val="17"/>
                </w:rPr>
                <w:t>http://www.cninfo.com.cn</w:t>
              </w:r>
            </w:hyperlink>
          </w:p>
        </w:tc>
      </w:tr>
      <w:tr>
        <w:trPr>
          <w:trHeight w:val="379" w:hRule="exact"/>
        </w:trPr>
        <w:tc>
          <w:tcPr>
            <w:tcW w:w="2537"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内控审计报告意见类型</w:t>
            </w:r>
          </w:p>
        </w:tc>
        <w:tc>
          <w:tcPr>
            <w:tcW w:w="6583"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标准无保留意见</w:t>
            </w:r>
          </w:p>
        </w:tc>
      </w:tr>
      <w:tr>
        <w:trPr>
          <w:trHeight w:val="379" w:hRule="exact"/>
        </w:trPr>
        <w:tc>
          <w:tcPr>
            <w:tcW w:w="2537"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非财务报告是否存在重大缺陷</w:t>
            </w:r>
          </w:p>
        </w:tc>
        <w:tc>
          <w:tcPr>
            <w:tcW w:w="658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bl>
    <w:p>
      <w:pPr>
        <w:pStyle w:val="BodyText"/>
        <w:spacing w:line="240" w:lineRule="auto" w:before="47"/>
        <w:ind w:right="0"/>
        <w:jc w:val="both"/>
      </w:pPr>
      <w:r>
        <w:rPr/>
        <w:t>会计师事务所是否出具非标准意见的内部控制审计报告</w:t>
      </w:r>
    </w:p>
    <w:p>
      <w:pPr>
        <w:pStyle w:val="BodyText"/>
        <w:spacing w:line="338" w:lineRule="auto" w:before="108"/>
        <w:ind w:right="446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否</w:t>
      </w:r>
      <w:r>
        <w:rPr>
          <w:w w:val="99"/>
        </w:rPr>
        <w:t> </w:t>
      </w:r>
      <w:r>
        <w:rPr>
          <w:spacing w:val="-1"/>
        </w:rPr>
        <w:t>会计师事务所出具的内部控制审计报告与董事会的自我评价报告意见是否一致</w:t>
      </w:r>
      <w:r>
        <w:rPr/>
      </w:r>
    </w:p>
    <w:p>
      <w:pPr>
        <w:pStyle w:val="BodyText"/>
        <w:spacing w:line="240" w:lineRule="auto" w:before="39"/>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否</w:t>
      </w:r>
    </w:p>
    <w:p>
      <w:pPr>
        <w:spacing w:line="240" w:lineRule="auto" w:before="1"/>
        <w:rPr>
          <w:rFonts w:ascii="宋体" w:hAnsi="宋体" w:cs="宋体" w:eastAsia="宋体" w:hint="default"/>
          <w:sz w:val="23"/>
          <w:szCs w:val="23"/>
        </w:rPr>
      </w:pPr>
    </w:p>
    <w:p>
      <w:pPr>
        <w:pStyle w:val="Heading2"/>
        <w:spacing w:line="240" w:lineRule="auto"/>
        <w:ind w:right="0"/>
        <w:jc w:val="both"/>
        <w:rPr>
          <w:b w:val="0"/>
          <w:bCs w:val="0"/>
        </w:rPr>
      </w:pPr>
      <w:r>
        <w:rPr/>
        <w:t>十一、根据香港联合交易所有限公司公布的香港上市规则披露</w:t>
      </w:r>
      <w:r>
        <w:rPr>
          <w:b w:val="0"/>
          <w:bCs w:val="0"/>
        </w:rPr>
      </w:r>
    </w:p>
    <w:p>
      <w:pPr>
        <w:spacing w:line="240" w:lineRule="auto" w:before="0"/>
        <w:rPr>
          <w:rFonts w:ascii="宋体" w:hAnsi="宋体" w:cs="宋体" w:eastAsia="宋体" w:hint="default"/>
          <w:b/>
          <w:bCs/>
          <w:sz w:val="25"/>
          <w:szCs w:val="25"/>
        </w:rPr>
      </w:pPr>
    </w:p>
    <w:p>
      <w:pPr>
        <w:spacing w:line="355" w:lineRule="auto" w:before="0"/>
        <w:ind w:left="484" w:right="1008" w:firstLine="1"/>
        <w:jc w:val="left"/>
        <w:rPr>
          <w:rFonts w:ascii="宋体" w:hAnsi="宋体" w:cs="宋体" w:eastAsia="宋体" w:hint="default"/>
          <w:sz w:val="17"/>
          <w:szCs w:val="17"/>
        </w:rPr>
      </w:pPr>
      <w:r>
        <w:rPr>
          <w:rFonts w:ascii="宋体" w:hAnsi="宋体" w:cs="宋体" w:eastAsia="宋体" w:hint="default"/>
          <w:b/>
          <w:bCs/>
          <w:sz w:val="17"/>
          <w:szCs w:val="17"/>
        </w:rPr>
        <w:t>（一）遵守《企业管治守则》</w:t>
      </w:r>
      <w:r>
        <w:rPr>
          <w:rFonts w:ascii="宋体" w:hAnsi="宋体" w:cs="宋体" w:eastAsia="宋体" w:hint="default"/>
          <w:b/>
          <w:bCs/>
          <w:w w:val="99"/>
          <w:sz w:val="17"/>
          <w:szCs w:val="17"/>
        </w:rPr>
        <w:t> </w:t>
      </w:r>
      <w:r>
        <w:rPr>
          <w:rFonts w:ascii="宋体" w:hAnsi="宋体" w:cs="宋体" w:eastAsia="宋体" w:hint="default"/>
          <w:spacing w:val="-3"/>
          <w:w w:val="99"/>
          <w:sz w:val="17"/>
          <w:szCs w:val="17"/>
        </w:rPr>
        <w:t>本公司透过不同的内部监控管制以维持高水平的企业管治常规，董事会并会不时对企业管治常规作出检讨以提高本公司</w:t>
      </w:r>
      <w:r>
        <w:rPr>
          <w:rFonts w:ascii="宋体" w:hAnsi="宋体" w:cs="宋体" w:eastAsia="宋体" w:hint="default"/>
          <w:sz w:val="17"/>
          <w:szCs w:val="17"/>
        </w:rPr>
      </w:r>
    </w:p>
    <w:p>
      <w:pPr>
        <w:pStyle w:val="BodyText"/>
        <w:spacing w:line="355" w:lineRule="auto"/>
        <w:ind w:left="484" w:right="1008" w:hanging="339"/>
        <w:jc w:val="left"/>
      </w:pPr>
      <w:r>
        <w:rPr/>
        <w:t>的企业管治标准。</w:t>
      </w:r>
      <w:r>
        <w:rPr>
          <w:spacing w:val="-1"/>
          <w:w w:val="99"/>
        </w:rPr>
        <w:t> </w:t>
      </w:r>
      <w:r>
        <w:rPr>
          <w:spacing w:val="-3"/>
        </w:rPr>
        <w:t>除本节第三点董事会、第四点「董事长与总经理」、本节第十七点「与股东的沟通」所述内容外，本公司报告期内全面</w:t>
      </w:r>
    </w:p>
    <w:p>
      <w:pPr>
        <w:pStyle w:val="BodyText"/>
        <w:spacing w:line="214" w:lineRule="exact"/>
        <w:ind w:right="0"/>
        <w:jc w:val="both"/>
      </w:pPr>
      <w:r>
        <w:rPr/>
        <w:t>遵守香港上市规则附录十四所载《企业管治守则》中的原则及守则条文。</w:t>
      </w:r>
    </w:p>
    <w:p>
      <w:pPr>
        <w:pStyle w:val="BodyText"/>
        <w:spacing w:line="355" w:lineRule="auto" w:before="108"/>
        <w:ind w:left="484" w:right="1008" w:firstLine="1"/>
        <w:jc w:val="left"/>
      </w:pPr>
      <w:r>
        <w:rPr>
          <w:rFonts w:ascii="宋体" w:hAnsi="宋体" w:cs="宋体" w:eastAsia="宋体" w:hint="default"/>
          <w:b/>
          <w:bCs/>
        </w:rPr>
        <w:t>（二）董事的证券交易活动</w:t>
      </w:r>
      <w:r>
        <w:rPr>
          <w:rFonts w:ascii="宋体" w:hAnsi="宋体" w:cs="宋体" w:eastAsia="宋体" w:hint="default"/>
          <w:b/>
          <w:bCs/>
          <w:w w:val="99"/>
        </w:rPr>
        <w:t> </w:t>
      </w:r>
      <w:r>
        <w:rPr>
          <w:spacing w:val="-3"/>
        </w:rPr>
        <w:t>公司董事确认公司已经采纳香港上市规则附录十《上市发行人董事进行证券交易标准守则》。经向公司全体董事及监事</w:t>
      </w:r>
      <w:r>
        <w:rPr/>
      </w:r>
    </w:p>
    <w:p>
      <w:pPr>
        <w:pStyle w:val="BodyText"/>
        <w:spacing w:line="214" w:lineRule="exact"/>
        <w:ind w:right="0"/>
        <w:jc w:val="both"/>
      </w:pPr>
      <w:r>
        <w:rPr/>
        <w:t>做出充分咨询后，公司并无获悉任何资料合理的显示各位董事及监事于报告期内未遵守该守则所规定的准则。</w:t>
      </w:r>
    </w:p>
    <w:p>
      <w:pPr>
        <w:pStyle w:val="BodyText"/>
        <w:spacing w:line="355" w:lineRule="auto" w:before="108"/>
        <w:ind w:left="484" w:right="1008" w:firstLine="1"/>
        <w:jc w:val="left"/>
      </w:pPr>
      <w:r>
        <w:rPr>
          <w:rFonts w:ascii="宋体" w:hAnsi="宋体" w:cs="宋体" w:eastAsia="宋体" w:hint="default"/>
          <w:b/>
          <w:bCs/>
        </w:rPr>
        <w:t>（三）董事会</w:t>
      </w:r>
      <w:r>
        <w:rPr>
          <w:rFonts w:ascii="宋体" w:hAnsi="宋体" w:cs="宋体" w:eastAsia="宋体" w:hint="default"/>
          <w:b/>
          <w:bCs/>
          <w:w w:val="99"/>
        </w:rPr>
        <w:t> </w:t>
      </w:r>
      <w:r>
        <w:rPr>
          <w:spacing w:val="-1"/>
        </w:rPr>
        <w:t>本公司董事会由股东大会选举产生，并向股东大会负责，行使下列职权：（</w:t>
      </w:r>
      <w:r>
        <w:rPr>
          <w:rFonts w:ascii="Times New Roman" w:hAnsi="Times New Roman" w:cs="Times New Roman" w:eastAsia="Times New Roman" w:hint="default"/>
          <w:spacing w:val="-1"/>
        </w:rPr>
        <w:t>1</w:t>
      </w:r>
      <w:r>
        <w:rPr>
          <w:spacing w:val="-1"/>
        </w:rPr>
        <w:t>）负责召集股东大会，并向股东大会报告</w:t>
      </w:r>
      <w:r>
        <w:rPr/>
      </w:r>
    </w:p>
    <w:p>
      <w:pPr>
        <w:pStyle w:val="BodyText"/>
        <w:spacing w:line="204" w:lineRule="exact"/>
        <w:ind w:right="0"/>
        <w:jc w:val="both"/>
      </w:pPr>
      <w:r>
        <w:rPr>
          <w:spacing w:val="-4"/>
        </w:rPr>
        <w:t>工作；（</w:t>
      </w:r>
      <w:r>
        <w:rPr>
          <w:rFonts w:ascii="Times New Roman" w:hAnsi="Times New Roman" w:cs="Times New Roman" w:eastAsia="Times New Roman" w:hint="default"/>
          <w:spacing w:val="-4"/>
        </w:rPr>
        <w:t>2</w:t>
      </w:r>
      <w:r>
        <w:rPr>
          <w:spacing w:val="-4"/>
        </w:rPr>
        <w:t>）执行股东大会的决议；（</w:t>
      </w:r>
      <w:r>
        <w:rPr>
          <w:rFonts w:ascii="Times New Roman" w:hAnsi="Times New Roman" w:cs="Times New Roman" w:eastAsia="Times New Roman" w:hint="default"/>
          <w:spacing w:val="-4"/>
        </w:rPr>
        <w:t>3</w:t>
      </w:r>
      <w:r>
        <w:rPr>
          <w:spacing w:val="-4"/>
        </w:rPr>
        <w:t>）决定公司的经营计划和投资方案；（</w:t>
      </w:r>
      <w:r>
        <w:rPr>
          <w:rFonts w:ascii="Times New Roman" w:hAnsi="Times New Roman" w:cs="Times New Roman" w:eastAsia="Times New Roman" w:hint="default"/>
          <w:spacing w:val="-4"/>
        </w:rPr>
        <w:t>4</w:t>
      </w:r>
      <w:r>
        <w:rPr>
          <w:spacing w:val="-4"/>
        </w:rPr>
        <w:t>）制定公司的年度财务预算方案、决算方案；</w:t>
      </w:r>
      <w:r>
        <w:rPr/>
      </w:r>
    </w:p>
    <w:p>
      <w:pPr>
        <w:pStyle w:val="BodyText"/>
        <w:spacing w:line="300" w:lineRule="auto" w:before="57"/>
        <w:ind w:right="1080"/>
        <w:jc w:val="both"/>
      </w:pPr>
      <w:r>
        <w:rPr>
          <w:spacing w:val="-3"/>
        </w:rPr>
        <w:t>（</w:t>
      </w:r>
      <w:r>
        <w:rPr>
          <w:rFonts w:ascii="Times New Roman" w:hAnsi="Times New Roman" w:cs="Times New Roman" w:eastAsia="Times New Roman" w:hint="default"/>
          <w:spacing w:val="-3"/>
        </w:rPr>
        <w:t>5</w:t>
      </w:r>
      <w:r>
        <w:rPr>
          <w:spacing w:val="-3"/>
        </w:rPr>
        <w:t>）制定公司的利润分配方案和弥补亏损方案；（</w:t>
      </w:r>
      <w:r>
        <w:rPr>
          <w:rFonts w:ascii="Times New Roman" w:hAnsi="Times New Roman" w:cs="Times New Roman" w:eastAsia="Times New Roman" w:hint="default"/>
          <w:spacing w:val="-3"/>
        </w:rPr>
        <w:t>6</w:t>
      </w:r>
      <w:r>
        <w:rPr>
          <w:spacing w:val="-3"/>
        </w:rPr>
        <w:t>）制定公司增加或者减少注册资本的方案以及发行公司债券或其他证券</w:t>
      </w:r>
      <w:r>
        <w:rPr>
          <w:spacing w:val="-72"/>
        </w:rPr>
        <w:t> </w:t>
      </w:r>
      <w:r>
        <w:rPr>
          <w:spacing w:val="-72"/>
        </w:rPr>
      </w:r>
      <w:r>
        <w:rPr>
          <w:spacing w:val="-7"/>
        </w:rPr>
        <w:t>及上市方案；（</w:t>
      </w:r>
      <w:r>
        <w:rPr>
          <w:rFonts w:ascii="Times New Roman" w:hAnsi="Times New Roman" w:cs="Times New Roman" w:eastAsia="Times New Roman" w:hint="default"/>
          <w:spacing w:val="-7"/>
        </w:rPr>
        <w:t>7</w:t>
      </w:r>
      <w:r>
        <w:rPr>
          <w:spacing w:val="-7"/>
        </w:rPr>
        <w:t>）拟定公司重大收购、收购公司股票的方案；（</w:t>
      </w:r>
      <w:r>
        <w:rPr>
          <w:rFonts w:ascii="Times New Roman" w:hAnsi="Times New Roman" w:cs="Times New Roman" w:eastAsia="Times New Roman" w:hint="default"/>
          <w:spacing w:val="-7"/>
        </w:rPr>
        <w:t>8</w:t>
      </w:r>
      <w:r>
        <w:rPr>
          <w:spacing w:val="-7"/>
        </w:rPr>
        <w:t>）拟定公司合并、分立、解散及变更公司形式的方案；（</w:t>
      </w:r>
      <w:r>
        <w:rPr>
          <w:rFonts w:ascii="Times New Roman" w:hAnsi="Times New Roman" w:cs="Times New Roman" w:eastAsia="Times New Roman" w:hint="default"/>
          <w:spacing w:val="-7"/>
        </w:rPr>
        <w:t>9</w:t>
      </w:r>
      <w:r>
        <w:rPr>
          <w:spacing w:val="-7"/>
        </w:rPr>
        <w:t>）</w:t>
      </w:r>
      <w:r>
        <w:rPr>
          <w:w w:val="99"/>
        </w:rPr>
        <w:t> </w:t>
      </w:r>
      <w:r>
        <w:rPr>
          <w:spacing w:val="-6"/>
        </w:rPr>
        <w:t>在股东大会授权范围内，决定公司对外投资、收购出售资产、资产抵押、对外担保事项、委托理财、关联交易等事项；（</w:t>
      </w:r>
      <w:r>
        <w:rPr>
          <w:rFonts w:ascii="Times New Roman" w:hAnsi="Times New Roman" w:cs="Times New Roman" w:eastAsia="Times New Roman" w:hint="default"/>
          <w:spacing w:val="-6"/>
        </w:rPr>
        <w:t>10</w:t>
      </w:r>
      <w:r>
        <w:rPr>
          <w:spacing w:val="-6"/>
        </w:rPr>
        <w:t>）</w:t>
      </w:r>
      <w:r>
        <w:rPr>
          <w:spacing w:val="-68"/>
        </w:rPr>
        <w:t> </w:t>
      </w:r>
      <w:r>
        <w:rPr>
          <w:spacing w:val="-3"/>
        </w:rPr>
        <w:t>决定公司内部管理机构的设置；（</w:t>
      </w:r>
      <w:r>
        <w:rPr>
          <w:rFonts w:ascii="Times New Roman" w:hAnsi="Times New Roman" w:cs="Times New Roman" w:eastAsia="Times New Roman" w:hint="default"/>
          <w:spacing w:val="-3"/>
        </w:rPr>
        <w:t>11</w:t>
      </w:r>
      <w:r>
        <w:rPr>
          <w:spacing w:val="-3"/>
        </w:rPr>
        <w:t>）聘任或者解聘公司经理、董事会秘书，根据经理提名，聘任或者解聘公司副经理、财</w:t>
      </w:r>
      <w:r>
        <w:rPr>
          <w:spacing w:val="-68"/>
        </w:rPr>
        <w:t> </w:t>
      </w:r>
      <w:r>
        <w:rPr>
          <w:spacing w:val="-68"/>
        </w:rPr>
      </w:r>
      <w:r>
        <w:rPr>
          <w:spacing w:val="-1"/>
        </w:rPr>
        <w:t>务负责人等高级管理人员，决定其报酬和奖惩事项；（</w:t>
      </w:r>
      <w:r>
        <w:rPr>
          <w:rFonts w:ascii="Times New Roman" w:hAnsi="Times New Roman" w:cs="Times New Roman" w:eastAsia="Times New Roman" w:hint="default"/>
          <w:spacing w:val="-1"/>
        </w:rPr>
        <w:t>12</w:t>
      </w:r>
      <w:r>
        <w:rPr>
          <w:spacing w:val="-1"/>
        </w:rPr>
        <w:t>）制定公司的基本管理制度；（</w:t>
      </w:r>
      <w:r>
        <w:rPr>
          <w:rFonts w:ascii="Times New Roman" w:hAnsi="Times New Roman" w:cs="Times New Roman" w:eastAsia="Times New Roman" w:hint="default"/>
          <w:spacing w:val="-1"/>
        </w:rPr>
        <w:t>13</w:t>
      </w:r>
      <w:r>
        <w:rPr>
          <w:spacing w:val="-1"/>
        </w:rPr>
        <w:t>）制定《公司章程》修改方案；</w:t>
      </w:r>
      <w:r>
        <w:rPr/>
      </w:r>
    </w:p>
    <w:p>
      <w:pPr>
        <w:pStyle w:val="BodyText"/>
        <w:spacing w:line="300" w:lineRule="auto" w:before="11"/>
        <w:ind w:right="1008"/>
        <w:jc w:val="left"/>
      </w:pPr>
      <w:r>
        <w:rPr>
          <w:spacing w:val="-3"/>
        </w:rPr>
        <w:t>（</w:t>
      </w:r>
      <w:r>
        <w:rPr>
          <w:rFonts w:ascii="Times New Roman" w:hAnsi="Times New Roman" w:cs="Times New Roman" w:eastAsia="Times New Roman" w:hint="default"/>
          <w:spacing w:val="-3"/>
        </w:rPr>
        <w:t>14</w:t>
      </w:r>
      <w:r>
        <w:rPr>
          <w:spacing w:val="-3"/>
        </w:rPr>
        <w:t>）管理公司资讯披露事项；（</w:t>
      </w:r>
      <w:r>
        <w:rPr>
          <w:rFonts w:ascii="Times New Roman" w:hAnsi="Times New Roman" w:cs="Times New Roman" w:eastAsia="Times New Roman" w:hint="default"/>
          <w:spacing w:val="-3"/>
        </w:rPr>
        <w:t>15</w:t>
      </w:r>
      <w:r>
        <w:rPr>
          <w:spacing w:val="-3"/>
        </w:rPr>
        <w:t>）向股东大会提请聘请或更换为公司审计的会计师事务所；（</w:t>
      </w:r>
      <w:r>
        <w:rPr>
          <w:rFonts w:ascii="Times New Roman" w:hAnsi="Times New Roman" w:cs="Times New Roman" w:eastAsia="Times New Roman" w:hint="default"/>
          <w:spacing w:val="-3"/>
        </w:rPr>
        <w:t>16</w:t>
      </w:r>
      <w:r>
        <w:rPr>
          <w:spacing w:val="-3"/>
        </w:rPr>
        <w:t>）听取公司经理的工作</w:t>
      </w:r>
      <w:r>
        <w:rPr>
          <w:spacing w:val="-64"/>
        </w:rPr>
        <w:t> </w:t>
      </w:r>
      <w:r>
        <w:rPr>
          <w:spacing w:val="-64"/>
        </w:rPr>
      </w:r>
      <w:r>
        <w:rPr/>
        <w:t>汇报并检查经理工作；（</w:t>
      </w:r>
      <w:r>
        <w:rPr>
          <w:rFonts w:ascii="Times New Roman" w:hAnsi="Times New Roman" w:cs="Times New Roman" w:eastAsia="Times New Roman" w:hint="default"/>
        </w:rPr>
        <w:t>17</w:t>
      </w:r>
      <w:r>
        <w:rPr/>
        <w:t>）公司章程规定或者股东大会授予的其他职权。</w:t>
      </w:r>
    </w:p>
    <w:p>
      <w:pPr>
        <w:pStyle w:val="BodyText"/>
        <w:spacing w:line="316" w:lineRule="auto" w:before="47"/>
        <w:ind w:right="1165" w:firstLine="338"/>
        <w:jc w:val="both"/>
      </w:pPr>
      <w:r>
        <w:rPr>
          <w:spacing w:val="-3"/>
        </w:rPr>
        <w:t>本公司董事会由五名执行董事：陈洪国（董事长）、胡长青、耿光林、李峰、陈刚，两名非执行董事：杨桂花、张宏及</w:t>
      </w:r>
      <w:r>
        <w:rPr>
          <w:w w:val="99"/>
        </w:rPr>
        <w:t> </w:t>
      </w:r>
      <w:r>
        <w:rPr/>
        <w:t>四名独立非执行董事：潘爱玲、王凤荣、黄磊及梁阜组成。其个人简历请参见本年度报告的第八节。</w:t>
      </w:r>
    </w:p>
    <w:p>
      <w:pPr>
        <w:pStyle w:val="BodyText"/>
        <w:spacing w:line="316" w:lineRule="auto" w:before="54"/>
        <w:ind w:right="1163" w:firstLine="338"/>
        <w:jc w:val="both"/>
      </w:pPr>
      <w:r>
        <w:rPr>
          <w:spacing w:val="-3"/>
        </w:rPr>
        <w:t>本公司董事会负有领导及监控公司的责任，并集体负责统管并监督公司事务以促使公司成功。本公司的日常管理授权执</w:t>
      </w:r>
      <w:r>
        <w:rPr>
          <w:spacing w:val="-1"/>
          <w:w w:val="99"/>
        </w:rPr>
        <w:t> </w:t>
      </w:r>
      <w:r>
        <w:rPr>
          <w:spacing w:val="-3"/>
        </w:rPr>
        <w:t>行董事或负责各分部及职能的高级管理人员及管理层处理。本公司董事客观行事，所作决定亦符合公司利益。公司管理层及</w:t>
      </w:r>
      <w:r>
        <w:rPr>
          <w:spacing w:val="-76"/>
        </w:rPr>
        <w:t> </w:t>
      </w:r>
      <w:r>
        <w:rPr>
          <w:spacing w:val="-76"/>
        </w:rPr>
      </w:r>
      <w:r>
        <w:rPr>
          <w:spacing w:val="-3"/>
          <w:w w:val="99"/>
        </w:rPr>
        <w:t>高级管理人员定期召开会议与董事会商讨公司的日常业务运作及表现并具体实施董事会的有关决策。如董事会或任何董事会</w:t>
      </w:r>
      <w:r>
        <w:rPr/>
      </w:r>
    </w:p>
    <w:p>
      <w:pPr>
        <w:spacing w:after="0" w:line="316" w:lineRule="auto"/>
        <w:jc w:val="both"/>
        <w:sectPr>
          <w:pgSz w:w="12240" w:h="15840"/>
          <w:pgMar w:header="703" w:footer="908" w:top="1000" w:bottom="1100" w:left="1440" w:right="420"/>
        </w:sectPr>
      </w:pPr>
    </w:p>
    <w:p>
      <w:pPr>
        <w:spacing w:line="240" w:lineRule="auto" w:before="0"/>
        <w:rPr>
          <w:rFonts w:ascii="宋体" w:hAnsi="宋体" w:cs="宋体" w:eastAsia="宋体" w:hint="default"/>
          <w:sz w:val="24"/>
          <w:szCs w:val="24"/>
        </w:rPr>
      </w:pPr>
    </w:p>
    <w:p>
      <w:pPr>
        <w:pStyle w:val="BodyText"/>
        <w:spacing w:line="355" w:lineRule="auto" w:before="47"/>
        <w:ind w:left="484" w:right="1008" w:hanging="339"/>
        <w:jc w:val="left"/>
      </w:pPr>
      <w:r>
        <w:rPr/>
        <w:t>辖下委员会认为需要寻求独立的专业意见，公司将按董事或该董事会辖下委员会要求安排独立法律意见。</w:t>
      </w:r>
      <w:r>
        <w:rPr>
          <w:w w:val="99"/>
        </w:rPr>
        <w:t> </w:t>
      </w:r>
      <w:r>
        <w:rPr>
          <w:spacing w:val="-1"/>
        </w:rPr>
        <w:t>根据守则条文第</w:t>
      </w:r>
      <w:r>
        <w:rPr>
          <w:rFonts w:ascii="Times New Roman" w:hAnsi="Times New Roman" w:cs="Times New Roman" w:eastAsia="Times New Roman" w:hint="default"/>
          <w:spacing w:val="-1"/>
        </w:rPr>
        <w:t>A.1.8</w:t>
      </w:r>
      <w:r>
        <w:rPr>
          <w:rFonts w:ascii="Times New Roman" w:hAnsi="Times New Roman" w:cs="Times New Roman" w:eastAsia="Times New Roman" w:hint="default"/>
          <w:spacing w:val="35"/>
        </w:rPr>
        <w:t> </w:t>
      </w:r>
      <w:r>
        <w:rPr>
          <w:spacing w:val="-2"/>
        </w:rPr>
        <w:t>条，本公司应安排合适保险以保障针对其董事之潜在法律行动。于本报告日期，因本公司未能与</w:t>
      </w:r>
      <w:r>
        <w:rPr/>
      </w:r>
    </w:p>
    <w:p>
      <w:pPr>
        <w:pStyle w:val="BodyText"/>
        <w:spacing w:line="202" w:lineRule="exact"/>
        <w:ind w:right="1008"/>
        <w:jc w:val="left"/>
      </w:pPr>
      <w:r>
        <w:rPr>
          <w:spacing w:val="-3"/>
        </w:rPr>
        <w:t>原来之保险公司达成共识，所以本公司并未为董事安排有关保险保障。但本公司现正与另一家保险公司为</w:t>
      </w:r>
      <w:r>
        <w:rPr>
          <w:rFonts w:ascii="Times New Roman" w:hAnsi="Times New Roman" w:cs="Times New Roman" w:eastAsia="Times New Roman" w:hint="default"/>
          <w:spacing w:val="-3"/>
        </w:rPr>
        <w:t>2019</w:t>
      </w:r>
      <w:r>
        <w:rPr>
          <w:spacing w:val="-3"/>
        </w:rPr>
        <w:t>年度之董事责</w:t>
      </w:r>
      <w:r>
        <w:rPr/>
      </w:r>
    </w:p>
    <w:p>
      <w:pPr>
        <w:pStyle w:val="BodyText"/>
        <w:spacing w:line="357" w:lineRule="auto" w:before="60"/>
        <w:ind w:left="484" w:right="1008" w:hanging="339"/>
        <w:jc w:val="left"/>
      </w:pPr>
      <w:r>
        <w:rPr/>
        <w:t>任保险进行洽商。</w:t>
      </w:r>
      <w:r>
        <w:rPr>
          <w:spacing w:val="-1"/>
          <w:w w:val="99"/>
        </w:rPr>
        <w:t> </w:t>
      </w:r>
      <w:r>
        <w:rPr>
          <w:spacing w:val="-1"/>
        </w:rPr>
        <w:t>本公司董事会在报告期内共召开</w:t>
      </w:r>
      <w:r>
        <w:rPr>
          <w:rFonts w:ascii="Times New Roman" w:hAnsi="Times New Roman" w:cs="Times New Roman" w:eastAsia="Times New Roman" w:hint="default"/>
          <w:spacing w:val="-1"/>
        </w:rPr>
        <w:t>19</w:t>
      </w:r>
      <w:r>
        <w:rPr>
          <w:spacing w:val="-1"/>
        </w:rPr>
        <w:t>次会议，其中定期会议</w:t>
      </w:r>
      <w:r>
        <w:rPr>
          <w:rFonts w:ascii="Times New Roman" w:hAnsi="Times New Roman" w:cs="Times New Roman" w:eastAsia="Times New Roman" w:hint="default"/>
          <w:spacing w:val="-1"/>
        </w:rPr>
        <w:t>4</w:t>
      </w:r>
      <w:r>
        <w:rPr>
          <w:spacing w:val="-1"/>
        </w:rPr>
        <w:t>次，临时会议</w:t>
      </w:r>
      <w:r>
        <w:rPr>
          <w:rFonts w:ascii="Times New Roman" w:hAnsi="Times New Roman" w:cs="Times New Roman" w:eastAsia="Times New Roman" w:hint="default"/>
          <w:spacing w:val="-1"/>
        </w:rPr>
        <w:t>15</w:t>
      </w:r>
      <w:r>
        <w:rPr>
          <w:spacing w:val="-1"/>
        </w:rPr>
        <w:t>次，独立董事潘爱玲因身体原因委托独立董</w:t>
      </w:r>
      <w:r>
        <w:rPr/>
      </w:r>
    </w:p>
    <w:p>
      <w:pPr>
        <w:pStyle w:val="BodyText"/>
        <w:spacing w:line="202" w:lineRule="exact"/>
        <w:ind w:right="1008"/>
        <w:jc w:val="left"/>
      </w:pPr>
      <w:r>
        <w:rPr/>
        <w:t>事王凤荣出席</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日第八届董事会第八次会议，其余</w:t>
      </w:r>
      <w:r>
        <w:rPr>
          <w:rFonts w:ascii="Times New Roman" w:hAnsi="Times New Roman" w:cs="Times New Roman" w:eastAsia="Times New Roman" w:hint="default"/>
        </w:rPr>
        <w:t>18</w:t>
      </w:r>
      <w:r>
        <w:rPr/>
        <w:t>次董事会未有董事缺席情况发生。</w:t>
      </w:r>
    </w:p>
    <w:p>
      <w:pPr>
        <w:spacing w:line="240" w:lineRule="auto" w:before="7"/>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1445"/>
        <w:gridCol w:w="825"/>
        <w:gridCol w:w="818"/>
        <w:gridCol w:w="1242"/>
        <w:gridCol w:w="1129"/>
        <w:gridCol w:w="1732"/>
        <w:gridCol w:w="1105"/>
        <w:gridCol w:w="790"/>
      </w:tblGrid>
      <w:tr>
        <w:trPr>
          <w:trHeight w:val="322" w:hRule="exact"/>
        </w:trPr>
        <w:tc>
          <w:tcPr>
            <w:tcW w:w="1445" w:type="dxa"/>
            <w:vMerge w:val="restart"/>
            <w:tcBorders>
              <w:top w:val="single" w:sz="3" w:space="0" w:color="000000"/>
              <w:left w:val="single" w:sz="3"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7"/>
              <w:ind w:right="1"/>
              <w:jc w:val="center"/>
              <w:rPr>
                <w:rFonts w:ascii="宋体" w:hAnsi="宋体" w:cs="宋体" w:eastAsia="宋体" w:hint="default"/>
                <w:sz w:val="17"/>
                <w:szCs w:val="17"/>
              </w:rPr>
            </w:pPr>
            <w:r>
              <w:rPr>
                <w:rFonts w:ascii="宋体" w:hAnsi="宋体" w:cs="宋体" w:eastAsia="宋体" w:hint="default"/>
                <w:sz w:val="17"/>
                <w:szCs w:val="17"/>
              </w:rPr>
              <w:t>姓名</w:t>
            </w:r>
          </w:p>
        </w:tc>
        <w:tc>
          <w:tcPr>
            <w:tcW w:w="825" w:type="dxa"/>
            <w:vMerge w:val="restart"/>
            <w:tcBorders>
              <w:top w:val="single" w:sz="3" w:space="0" w:color="000000"/>
              <w:left w:val="single" w:sz="4" w:space="0" w:color="000000"/>
              <w:right w:val="single" w:sz="3" w:space="0" w:color="000000"/>
            </w:tcBorders>
            <w:shd w:val="clear" w:color="auto" w:fill="CCCC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7"/>
              <w:ind w:left="237" w:right="0"/>
              <w:jc w:val="left"/>
              <w:rPr>
                <w:rFonts w:ascii="宋体" w:hAnsi="宋体" w:cs="宋体" w:eastAsia="宋体" w:hint="default"/>
                <w:sz w:val="17"/>
                <w:szCs w:val="17"/>
              </w:rPr>
            </w:pPr>
            <w:r>
              <w:rPr>
                <w:rFonts w:ascii="宋体" w:hAnsi="宋体" w:cs="宋体" w:eastAsia="宋体" w:hint="default"/>
                <w:sz w:val="17"/>
                <w:szCs w:val="17"/>
              </w:rPr>
              <w:t>职务</w:t>
            </w:r>
          </w:p>
        </w:tc>
        <w:tc>
          <w:tcPr>
            <w:tcW w:w="6816" w:type="dxa"/>
            <w:gridSpan w:val="6"/>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20"/>
              <w:ind w:left="1940" w:right="0"/>
              <w:jc w:val="left"/>
              <w:rPr>
                <w:rFonts w:ascii="宋体" w:hAnsi="宋体" w:cs="宋体" w:eastAsia="宋体" w:hint="default"/>
                <w:sz w:val="17"/>
                <w:szCs w:val="17"/>
              </w:rPr>
            </w:pPr>
            <w:r>
              <w:rPr>
                <w:rFonts w:ascii="宋体" w:hAnsi="宋体" w:cs="宋体" w:eastAsia="宋体" w:hint="default"/>
                <w:sz w:val="17"/>
                <w:szCs w:val="17"/>
              </w:rPr>
              <w:t>出席相关会议次数（应出席</w:t>
            </w:r>
            <w:r>
              <w:rPr>
                <w:rFonts w:ascii="Times New Roman" w:hAnsi="Times New Roman" w:cs="Times New Roman" w:eastAsia="Times New Roman" w:hint="default"/>
                <w:sz w:val="17"/>
                <w:szCs w:val="17"/>
              </w:rPr>
              <w:t>/</w:t>
            </w:r>
            <w:r>
              <w:rPr>
                <w:rFonts w:ascii="宋体" w:hAnsi="宋体" w:cs="宋体" w:eastAsia="宋体" w:hint="default"/>
                <w:sz w:val="17"/>
                <w:szCs w:val="17"/>
              </w:rPr>
              <w:t>实际出席）</w:t>
            </w:r>
          </w:p>
        </w:tc>
      </w:tr>
      <w:tr>
        <w:trPr>
          <w:trHeight w:val="616" w:hRule="exact"/>
        </w:trPr>
        <w:tc>
          <w:tcPr>
            <w:tcW w:w="1445" w:type="dxa"/>
            <w:vMerge/>
            <w:tcBorders>
              <w:left w:val="single" w:sz="3" w:space="0" w:color="000000"/>
              <w:bottom w:val="single" w:sz="3" w:space="0" w:color="000000"/>
              <w:right w:val="single" w:sz="4" w:space="0" w:color="000000"/>
            </w:tcBorders>
            <w:shd w:val="clear" w:color="auto" w:fill="CCCCCC"/>
          </w:tcPr>
          <w:p>
            <w:pPr/>
          </w:p>
        </w:tc>
        <w:tc>
          <w:tcPr>
            <w:tcW w:w="825" w:type="dxa"/>
            <w:vMerge/>
            <w:tcBorders>
              <w:left w:val="single" w:sz="4" w:space="0" w:color="000000"/>
              <w:bottom w:val="single" w:sz="3" w:space="0" w:color="000000"/>
              <w:right w:val="single" w:sz="3" w:space="0" w:color="000000"/>
            </w:tcBorders>
            <w:shd w:val="clear" w:color="auto" w:fill="CCCCCC"/>
          </w:tcPr>
          <w:p>
            <w:pPr/>
          </w:p>
        </w:tc>
        <w:tc>
          <w:tcPr>
            <w:tcW w:w="818"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316" w:lineRule="auto" w:before="20"/>
              <w:ind w:left="320" w:right="65" w:hanging="255"/>
              <w:jc w:val="left"/>
              <w:rPr>
                <w:rFonts w:ascii="宋体" w:hAnsi="宋体" w:cs="宋体" w:eastAsia="宋体" w:hint="default"/>
                <w:sz w:val="17"/>
                <w:szCs w:val="17"/>
              </w:rPr>
            </w:pPr>
            <w:r>
              <w:rPr>
                <w:rFonts w:ascii="宋体" w:hAnsi="宋体" w:cs="宋体" w:eastAsia="宋体" w:hint="default"/>
                <w:sz w:val="17"/>
                <w:szCs w:val="17"/>
              </w:rPr>
              <w:t>董事会会</w:t>
            </w:r>
            <w:r>
              <w:rPr>
                <w:rFonts w:ascii="宋体" w:hAnsi="宋体" w:cs="宋体" w:eastAsia="宋体" w:hint="default"/>
                <w:spacing w:val="-1"/>
                <w:w w:val="99"/>
                <w:sz w:val="17"/>
                <w:szCs w:val="17"/>
              </w:rPr>
              <w:t> </w:t>
            </w:r>
            <w:r>
              <w:rPr>
                <w:rFonts w:ascii="宋体" w:hAnsi="宋体" w:cs="宋体" w:eastAsia="宋体" w:hint="default"/>
                <w:sz w:val="17"/>
                <w:szCs w:val="17"/>
              </w:rPr>
              <w:t>议</w:t>
            </w:r>
          </w:p>
        </w:tc>
        <w:tc>
          <w:tcPr>
            <w:tcW w:w="1242"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审计委员会会议</w:t>
            </w:r>
          </w:p>
        </w:tc>
        <w:tc>
          <w:tcPr>
            <w:tcW w:w="1129"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316" w:lineRule="auto" w:before="20"/>
              <w:ind w:left="475" w:right="52" w:hanging="424"/>
              <w:jc w:val="left"/>
              <w:rPr>
                <w:rFonts w:ascii="宋体" w:hAnsi="宋体" w:cs="宋体" w:eastAsia="宋体" w:hint="default"/>
                <w:sz w:val="17"/>
                <w:szCs w:val="17"/>
              </w:rPr>
            </w:pPr>
            <w:r>
              <w:rPr>
                <w:rFonts w:ascii="宋体" w:hAnsi="宋体" w:cs="宋体" w:eastAsia="宋体" w:hint="default"/>
                <w:sz w:val="17"/>
                <w:szCs w:val="17"/>
              </w:rPr>
              <w:t>提名委员会会</w:t>
            </w:r>
            <w:r>
              <w:rPr>
                <w:rFonts w:ascii="宋体" w:hAnsi="宋体" w:cs="宋体" w:eastAsia="宋体" w:hint="default"/>
                <w:spacing w:val="-1"/>
                <w:w w:val="99"/>
                <w:sz w:val="17"/>
                <w:szCs w:val="17"/>
              </w:rPr>
              <w:t> </w:t>
            </w:r>
            <w:r>
              <w:rPr>
                <w:rFonts w:ascii="宋体" w:hAnsi="宋体" w:cs="宋体" w:eastAsia="宋体" w:hint="default"/>
                <w:sz w:val="17"/>
                <w:szCs w:val="17"/>
              </w:rPr>
              <w:t>议</w:t>
            </w:r>
          </w:p>
        </w:tc>
        <w:tc>
          <w:tcPr>
            <w:tcW w:w="1732"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薪酬与考核委员会会议</w:t>
            </w:r>
          </w:p>
        </w:tc>
        <w:tc>
          <w:tcPr>
            <w:tcW w:w="1105" w:type="dxa"/>
            <w:tcBorders>
              <w:top w:val="single" w:sz="3" w:space="0" w:color="000000"/>
              <w:left w:val="single" w:sz="3" w:space="0" w:color="000000"/>
              <w:bottom w:val="single" w:sz="3" w:space="0" w:color="000000"/>
              <w:right w:val="single" w:sz="4" w:space="0" w:color="000000"/>
            </w:tcBorders>
            <w:shd w:val="clear" w:color="auto" w:fill="CCCCCC"/>
          </w:tcPr>
          <w:p>
            <w:pPr>
              <w:pStyle w:val="TableParagraph"/>
              <w:spacing w:line="316" w:lineRule="auto" w:before="20"/>
              <w:ind w:left="463" w:right="37" w:hanging="424"/>
              <w:jc w:val="left"/>
              <w:rPr>
                <w:rFonts w:ascii="宋体" w:hAnsi="宋体" w:cs="宋体" w:eastAsia="宋体" w:hint="default"/>
                <w:sz w:val="17"/>
                <w:szCs w:val="17"/>
              </w:rPr>
            </w:pPr>
            <w:r>
              <w:rPr>
                <w:rFonts w:ascii="宋体" w:hAnsi="宋体" w:cs="宋体" w:eastAsia="宋体" w:hint="default"/>
                <w:sz w:val="17"/>
                <w:szCs w:val="17"/>
              </w:rPr>
              <w:t>战略委员会会</w:t>
            </w:r>
            <w:r>
              <w:rPr>
                <w:rFonts w:ascii="宋体" w:hAnsi="宋体" w:cs="宋体" w:eastAsia="宋体" w:hint="default"/>
                <w:spacing w:val="-1"/>
                <w:w w:val="99"/>
                <w:sz w:val="17"/>
                <w:szCs w:val="17"/>
              </w:rPr>
              <w:t> </w:t>
            </w:r>
            <w:r>
              <w:rPr>
                <w:rFonts w:ascii="宋体" w:hAnsi="宋体" w:cs="宋体" w:eastAsia="宋体" w:hint="default"/>
                <w:sz w:val="17"/>
                <w:szCs w:val="17"/>
              </w:rPr>
              <w:t>议</w:t>
            </w:r>
          </w:p>
        </w:tc>
        <w:tc>
          <w:tcPr>
            <w:tcW w:w="790" w:type="dxa"/>
            <w:tcBorders>
              <w:top w:val="single" w:sz="3" w:space="0" w:color="000000"/>
              <w:left w:val="single" w:sz="4" w:space="0" w:color="000000"/>
              <w:bottom w:val="single" w:sz="3" w:space="0" w:color="000000"/>
              <w:right w:val="single" w:sz="3" w:space="0" w:color="000000"/>
            </w:tcBorders>
            <w:shd w:val="clear" w:color="auto" w:fill="CCCCCC"/>
          </w:tcPr>
          <w:p>
            <w:pPr>
              <w:pStyle w:val="TableParagraph"/>
              <w:spacing w:line="316" w:lineRule="auto" w:before="20"/>
              <w:ind w:left="304" w:right="52" w:hanging="255"/>
              <w:jc w:val="left"/>
              <w:rPr>
                <w:rFonts w:ascii="宋体" w:hAnsi="宋体" w:cs="宋体" w:eastAsia="宋体" w:hint="default"/>
                <w:sz w:val="17"/>
                <w:szCs w:val="17"/>
              </w:rPr>
            </w:pPr>
            <w:r>
              <w:rPr>
                <w:rFonts w:ascii="宋体" w:hAnsi="宋体" w:cs="宋体" w:eastAsia="宋体" w:hint="default"/>
                <w:sz w:val="17"/>
                <w:szCs w:val="17"/>
              </w:rPr>
              <w:t>股东会会</w:t>
            </w:r>
            <w:r>
              <w:rPr>
                <w:rFonts w:ascii="宋体" w:hAnsi="宋体" w:cs="宋体" w:eastAsia="宋体" w:hint="default"/>
                <w:spacing w:val="-1"/>
                <w:w w:val="99"/>
                <w:sz w:val="17"/>
                <w:szCs w:val="17"/>
              </w:rPr>
              <w:t> </w:t>
            </w:r>
            <w:r>
              <w:rPr>
                <w:rFonts w:ascii="宋体" w:hAnsi="宋体" w:cs="宋体" w:eastAsia="宋体" w:hint="default"/>
                <w:sz w:val="17"/>
                <w:szCs w:val="17"/>
              </w:rPr>
              <w:t>议</w:t>
            </w:r>
          </w:p>
        </w:tc>
      </w:tr>
      <w:tr>
        <w:trPr>
          <w:trHeight w:val="322" w:hRule="exact"/>
        </w:trPr>
        <w:tc>
          <w:tcPr>
            <w:tcW w:w="9086" w:type="dxa"/>
            <w:gridSpan w:val="8"/>
            <w:tcBorders>
              <w:top w:val="single" w:sz="3" w:space="0" w:color="000000"/>
              <w:left w:val="single" w:sz="3" w:space="0" w:color="000000"/>
              <w:bottom w:val="single" w:sz="3" w:space="0" w:color="000000"/>
              <w:right w:val="single" w:sz="3" w:space="0" w:color="000000"/>
            </w:tcBorders>
          </w:tcPr>
          <w:p>
            <w:pPr>
              <w:pStyle w:val="TableParagraph"/>
              <w:spacing w:line="240" w:lineRule="auto" w:before="20"/>
              <w:ind w:left="4" w:right="0"/>
              <w:jc w:val="left"/>
              <w:rPr>
                <w:rFonts w:ascii="宋体" w:hAnsi="宋体" w:cs="宋体" w:eastAsia="宋体" w:hint="default"/>
                <w:sz w:val="17"/>
                <w:szCs w:val="17"/>
              </w:rPr>
            </w:pPr>
            <w:r>
              <w:rPr>
                <w:rFonts w:ascii="宋体" w:hAnsi="宋体" w:cs="宋体" w:eastAsia="宋体" w:hint="default"/>
                <w:sz w:val="17"/>
                <w:szCs w:val="17"/>
              </w:rPr>
              <w:t>一、执行董事</w:t>
            </w:r>
          </w:p>
        </w:tc>
      </w:tr>
      <w:tr>
        <w:trPr>
          <w:trHeight w:val="398" w:hRule="exact"/>
        </w:trPr>
        <w:tc>
          <w:tcPr>
            <w:tcW w:w="144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7"/>
                <w:szCs w:val="17"/>
              </w:rPr>
            </w:pPr>
            <w:r>
              <w:rPr>
                <w:rFonts w:ascii="宋体" w:hAnsi="宋体" w:cs="宋体" w:eastAsia="宋体" w:hint="default"/>
                <w:sz w:val="17"/>
                <w:szCs w:val="17"/>
              </w:rPr>
              <w:t>陈洪国</w:t>
            </w:r>
          </w:p>
        </w:tc>
        <w:tc>
          <w:tcPr>
            <w:tcW w:w="82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8"/>
              <w:ind w:left="3" w:right="0"/>
              <w:jc w:val="left"/>
              <w:rPr>
                <w:rFonts w:ascii="宋体" w:hAnsi="宋体" w:cs="宋体" w:eastAsia="宋体" w:hint="default"/>
                <w:sz w:val="17"/>
                <w:szCs w:val="17"/>
              </w:rPr>
            </w:pPr>
            <w:r>
              <w:rPr>
                <w:rFonts w:ascii="宋体" w:hAnsi="宋体" w:cs="宋体" w:eastAsia="宋体" w:hint="default"/>
                <w:sz w:val="17"/>
                <w:szCs w:val="17"/>
              </w:rPr>
              <w:t>董事长</w:t>
            </w:r>
          </w:p>
        </w:tc>
        <w:tc>
          <w:tcPr>
            <w:tcW w:w="818"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95"/>
              <w:ind w:right="210"/>
              <w:jc w:val="right"/>
              <w:rPr>
                <w:rFonts w:ascii="Times New Roman" w:hAnsi="Times New Roman" w:cs="Times New Roman" w:eastAsia="Times New Roman" w:hint="default"/>
                <w:sz w:val="17"/>
                <w:szCs w:val="17"/>
              </w:rPr>
            </w:pPr>
            <w:r>
              <w:rPr>
                <w:rFonts w:ascii="Times New Roman"/>
                <w:spacing w:val="-1"/>
                <w:sz w:val="17"/>
              </w:rPr>
              <w:t>19/19</w:t>
            </w:r>
          </w:p>
        </w:tc>
        <w:tc>
          <w:tcPr>
            <w:tcW w:w="124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12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sz w:val="17"/>
              </w:rPr>
              <w:t>1/1</w:t>
            </w:r>
          </w:p>
        </w:tc>
        <w:tc>
          <w:tcPr>
            <w:tcW w:w="173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10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17"/>
                <w:szCs w:val="17"/>
              </w:rPr>
            </w:pPr>
            <w:r>
              <w:rPr>
                <w:rFonts w:ascii="Times New Roman"/>
                <w:sz w:val="17"/>
              </w:rPr>
              <w:t>2/2</w:t>
            </w:r>
          </w:p>
        </w:tc>
        <w:tc>
          <w:tcPr>
            <w:tcW w:w="79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sz w:val="17"/>
              </w:rPr>
              <w:t>10/2</w:t>
            </w:r>
          </w:p>
        </w:tc>
      </w:tr>
      <w:tr>
        <w:trPr>
          <w:trHeight w:val="396" w:hRule="exact"/>
        </w:trPr>
        <w:tc>
          <w:tcPr>
            <w:tcW w:w="144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7"/>
                <w:szCs w:val="17"/>
              </w:rPr>
            </w:pPr>
            <w:r>
              <w:rPr>
                <w:rFonts w:ascii="宋体" w:hAnsi="宋体" w:cs="宋体" w:eastAsia="宋体" w:hint="default"/>
                <w:sz w:val="17"/>
                <w:szCs w:val="17"/>
              </w:rPr>
              <w:t>胡长青</w:t>
            </w:r>
          </w:p>
        </w:tc>
        <w:tc>
          <w:tcPr>
            <w:tcW w:w="8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6"/>
              <w:ind w:left="3" w:right="0"/>
              <w:jc w:val="left"/>
              <w:rPr>
                <w:rFonts w:ascii="宋体" w:hAnsi="宋体" w:cs="宋体" w:eastAsia="宋体" w:hint="default"/>
                <w:sz w:val="17"/>
                <w:szCs w:val="17"/>
              </w:rPr>
            </w:pPr>
            <w:r>
              <w:rPr>
                <w:rFonts w:ascii="宋体" w:hAnsi="宋体" w:cs="宋体" w:eastAsia="宋体" w:hint="default"/>
                <w:sz w:val="17"/>
                <w:szCs w:val="17"/>
              </w:rPr>
              <w:t>副董事长</w:t>
            </w:r>
          </w:p>
        </w:tc>
        <w:tc>
          <w:tcPr>
            <w:tcW w:w="81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3"/>
              <w:ind w:right="210"/>
              <w:jc w:val="right"/>
              <w:rPr>
                <w:rFonts w:ascii="Times New Roman" w:hAnsi="Times New Roman" w:cs="Times New Roman" w:eastAsia="Times New Roman" w:hint="default"/>
                <w:sz w:val="17"/>
                <w:szCs w:val="17"/>
              </w:rPr>
            </w:pPr>
            <w:r>
              <w:rPr>
                <w:rFonts w:ascii="Times New Roman"/>
                <w:spacing w:val="-1"/>
                <w:sz w:val="17"/>
              </w:rPr>
              <w:t>19/19</w:t>
            </w:r>
          </w:p>
        </w:tc>
        <w:tc>
          <w:tcPr>
            <w:tcW w:w="124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6"/>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12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6"/>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7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6"/>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10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7"/>
                <w:szCs w:val="17"/>
              </w:rPr>
            </w:pPr>
            <w:r>
              <w:rPr>
                <w:rFonts w:ascii="Times New Roman"/>
                <w:sz w:val="17"/>
              </w:rPr>
              <w:t>2/2</w:t>
            </w:r>
          </w:p>
        </w:tc>
        <w:tc>
          <w:tcPr>
            <w:tcW w:w="79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1"/>
              <w:jc w:val="center"/>
              <w:rPr>
                <w:rFonts w:ascii="Times New Roman" w:hAnsi="Times New Roman" w:cs="Times New Roman" w:eastAsia="Times New Roman" w:hint="default"/>
                <w:sz w:val="17"/>
                <w:szCs w:val="17"/>
              </w:rPr>
            </w:pPr>
            <w:r>
              <w:rPr>
                <w:rFonts w:ascii="Times New Roman"/>
                <w:sz w:val="17"/>
              </w:rPr>
              <w:t>10/5</w:t>
            </w:r>
          </w:p>
        </w:tc>
      </w:tr>
      <w:tr>
        <w:trPr>
          <w:trHeight w:val="397" w:hRule="exact"/>
        </w:trPr>
        <w:tc>
          <w:tcPr>
            <w:tcW w:w="144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7"/>
                <w:szCs w:val="17"/>
              </w:rPr>
            </w:pPr>
            <w:r>
              <w:rPr>
                <w:rFonts w:ascii="宋体" w:hAnsi="宋体" w:cs="宋体" w:eastAsia="宋体" w:hint="default"/>
                <w:sz w:val="17"/>
                <w:szCs w:val="17"/>
              </w:rPr>
              <w:t>耿光林</w:t>
            </w:r>
          </w:p>
        </w:tc>
        <w:tc>
          <w:tcPr>
            <w:tcW w:w="8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7"/>
              <w:ind w:left="3" w:right="0"/>
              <w:jc w:val="left"/>
              <w:rPr>
                <w:rFonts w:ascii="宋体" w:hAnsi="宋体" w:cs="宋体" w:eastAsia="宋体" w:hint="default"/>
                <w:sz w:val="17"/>
                <w:szCs w:val="17"/>
              </w:rPr>
            </w:pPr>
            <w:r>
              <w:rPr>
                <w:rFonts w:ascii="宋体" w:hAnsi="宋体" w:cs="宋体" w:eastAsia="宋体" w:hint="default"/>
                <w:sz w:val="17"/>
                <w:szCs w:val="17"/>
              </w:rPr>
              <w:t>董事</w:t>
            </w:r>
          </w:p>
        </w:tc>
        <w:tc>
          <w:tcPr>
            <w:tcW w:w="81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4"/>
              <w:ind w:right="210"/>
              <w:jc w:val="right"/>
              <w:rPr>
                <w:rFonts w:ascii="Times New Roman" w:hAnsi="Times New Roman" w:cs="Times New Roman" w:eastAsia="Times New Roman" w:hint="default"/>
                <w:sz w:val="17"/>
                <w:szCs w:val="17"/>
              </w:rPr>
            </w:pPr>
            <w:r>
              <w:rPr>
                <w:rFonts w:ascii="Times New Roman"/>
                <w:spacing w:val="-1"/>
                <w:sz w:val="17"/>
              </w:rPr>
              <w:t>19/19</w:t>
            </w:r>
          </w:p>
        </w:tc>
        <w:tc>
          <w:tcPr>
            <w:tcW w:w="124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7"/>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12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7"/>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7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7"/>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10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79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4"/>
              <w:ind w:right="0"/>
              <w:jc w:val="center"/>
              <w:rPr>
                <w:rFonts w:ascii="Times New Roman" w:hAnsi="Times New Roman" w:cs="Times New Roman" w:eastAsia="Times New Roman" w:hint="default"/>
                <w:sz w:val="17"/>
                <w:szCs w:val="17"/>
              </w:rPr>
            </w:pPr>
            <w:r>
              <w:rPr>
                <w:rFonts w:ascii="Times New Roman"/>
                <w:sz w:val="17"/>
              </w:rPr>
              <w:t>10/5</w:t>
            </w:r>
          </w:p>
        </w:tc>
      </w:tr>
      <w:tr>
        <w:trPr>
          <w:trHeight w:val="398" w:hRule="exact"/>
        </w:trPr>
        <w:tc>
          <w:tcPr>
            <w:tcW w:w="144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7"/>
                <w:szCs w:val="17"/>
              </w:rPr>
            </w:pPr>
            <w:r>
              <w:rPr>
                <w:rFonts w:ascii="宋体" w:hAnsi="宋体" w:cs="宋体" w:eastAsia="宋体" w:hint="default"/>
                <w:sz w:val="17"/>
                <w:szCs w:val="17"/>
              </w:rPr>
              <w:t>李峰</w:t>
            </w:r>
          </w:p>
        </w:tc>
        <w:tc>
          <w:tcPr>
            <w:tcW w:w="82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58"/>
              <w:ind w:left="3" w:right="0"/>
              <w:jc w:val="left"/>
              <w:rPr>
                <w:rFonts w:ascii="宋体" w:hAnsi="宋体" w:cs="宋体" w:eastAsia="宋体" w:hint="default"/>
                <w:sz w:val="17"/>
                <w:szCs w:val="17"/>
              </w:rPr>
            </w:pPr>
            <w:r>
              <w:rPr>
                <w:rFonts w:ascii="宋体" w:hAnsi="宋体" w:cs="宋体" w:eastAsia="宋体" w:hint="default"/>
                <w:sz w:val="17"/>
                <w:szCs w:val="17"/>
              </w:rPr>
              <w:t>董事</w:t>
            </w:r>
          </w:p>
        </w:tc>
        <w:tc>
          <w:tcPr>
            <w:tcW w:w="81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95"/>
              <w:ind w:right="210"/>
              <w:jc w:val="right"/>
              <w:rPr>
                <w:rFonts w:ascii="Times New Roman" w:hAnsi="Times New Roman" w:cs="Times New Roman" w:eastAsia="Times New Roman" w:hint="default"/>
                <w:sz w:val="17"/>
                <w:szCs w:val="17"/>
              </w:rPr>
            </w:pPr>
            <w:r>
              <w:rPr>
                <w:rFonts w:ascii="Times New Roman"/>
                <w:spacing w:val="-1"/>
                <w:sz w:val="17"/>
              </w:rPr>
              <w:t>19/19</w:t>
            </w:r>
          </w:p>
        </w:tc>
        <w:tc>
          <w:tcPr>
            <w:tcW w:w="124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12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73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10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79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5"/>
              <w:ind w:right="0"/>
              <w:jc w:val="center"/>
              <w:rPr>
                <w:rFonts w:ascii="Times New Roman" w:hAnsi="Times New Roman" w:cs="Times New Roman" w:eastAsia="Times New Roman" w:hint="default"/>
                <w:sz w:val="17"/>
                <w:szCs w:val="17"/>
              </w:rPr>
            </w:pPr>
            <w:r>
              <w:rPr>
                <w:rFonts w:ascii="Times New Roman"/>
                <w:sz w:val="17"/>
              </w:rPr>
              <w:t>10/0</w:t>
            </w:r>
          </w:p>
        </w:tc>
      </w:tr>
      <w:tr>
        <w:trPr>
          <w:trHeight w:val="396" w:hRule="exact"/>
        </w:trPr>
        <w:tc>
          <w:tcPr>
            <w:tcW w:w="144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7"/>
                <w:szCs w:val="17"/>
              </w:rPr>
            </w:pPr>
            <w:r>
              <w:rPr>
                <w:rFonts w:ascii="宋体" w:hAnsi="宋体" w:cs="宋体" w:eastAsia="宋体" w:hint="default"/>
                <w:sz w:val="17"/>
                <w:szCs w:val="17"/>
              </w:rPr>
              <w:t>陈刚</w:t>
            </w:r>
          </w:p>
        </w:tc>
        <w:tc>
          <w:tcPr>
            <w:tcW w:w="825"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57"/>
              <w:ind w:left="3" w:right="0"/>
              <w:jc w:val="left"/>
              <w:rPr>
                <w:rFonts w:ascii="宋体" w:hAnsi="宋体" w:cs="宋体" w:eastAsia="宋体" w:hint="default"/>
                <w:sz w:val="17"/>
                <w:szCs w:val="17"/>
              </w:rPr>
            </w:pPr>
            <w:r>
              <w:rPr>
                <w:rFonts w:ascii="宋体" w:hAnsi="宋体" w:cs="宋体" w:eastAsia="宋体" w:hint="default"/>
                <w:sz w:val="17"/>
                <w:szCs w:val="17"/>
              </w:rPr>
              <w:t>董事</w:t>
            </w: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4"/>
              <w:ind w:right="210"/>
              <w:jc w:val="right"/>
              <w:rPr>
                <w:rFonts w:ascii="Times New Roman" w:hAnsi="Times New Roman" w:cs="Times New Roman" w:eastAsia="Times New Roman" w:hint="default"/>
                <w:sz w:val="17"/>
                <w:szCs w:val="17"/>
              </w:rPr>
            </w:pPr>
            <w:r>
              <w:rPr>
                <w:rFonts w:ascii="Times New Roman"/>
                <w:spacing w:val="-1"/>
                <w:sz w:val="17"/>
              </w:rPr>
              <w:t>19/19</w:t>
            </w:r>
          </w:p>
        </w:tc>
        <w:tc>
          <w:tcPr>
            <w:tcW w:w="12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7"/>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12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7"/>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73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7"/>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10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57"/>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79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94"/>
              <w:ind w:right="0"/>
              <w:jc w:val="center"/>
              <w:rPr>
                <w:rFonts w:ascii="Times New Roman" w:hAnsi="Times New Roman" w:cs="Times New Roman" w:eastAsia="Times New Roman" w:hint="default"/>
                <w:sz w:val="17"/>
                <w:szCs w:val="17"/>
              </w:rPr>
            </w:pPr>
            <w:r>
              <w:rPr>
                <w:rFonts w:ascii="Times New Roman"/>
                <w:sz w:val="17"/>
              </w:rPr>
              <w:t>10/0</w:t>
            </w:r>
          </w:p>
        </w:tc>
      </w:tr>
      <w:tr>
        <w:trPr>
          <w:trHeight w:val="322" w:hRule="exact"/>
        </w:trPr>
        <w:tc>
          <w:tcPr>
            <w:tcW w:w="9086" w:type="dxa"/>
            <w:gridSpan w:val="8"/>
            <w:tcBorders>
              <w:top w:val="single" w:sz="3" w:space="0" w:color="000000"/>
              <w:left w:val="single" w:sz="3" w:space="0" w:color="000000"/>
              <w:bottom w:val="single" w:sz="3" w:space="0" w:color="000000"/>
              <w:right w:val="single" w:sz="3" w:space="0" w:color="000000"/>
            </w:tcBorders>
          </w:tcPr>
          <w:p>
            <w:pPr>
              <w:pStyle w:val="TableParagraph"/>
              <w:spacing w:line="240" w:lineRule="auto" w:before="20"/>
              <w:ind w:left="4" w:right="0"/>
              <w:jc w:val="left"/>
              <w:rPr>
                <w:rFonts w:ascii="宋体" w:hAnsi="宋体" w:cs="宋体" w:eastAsia="宋体" w:hint="default"/>
                <w:sz w:val="17"/>
                <w:szCs w:val="17"/>
              </w:rPr>
            </w:pPr>
            <w:r>
              <w:rPr>
                <w:rFonts w:ascii="宋体" w:hAnsi="宋体" w:cs="宋体" w:eastAsia="宋体" w:hint="default"/>
                <w:sz w:val="17"/>
                <w:szCs w:val="17"/>
              </w:rPr>
              <w:t>二、非执行董事</w:t>
            </w:r>
          </w:p>
        </w:tc>
      </w:tr>
      <w:tr>
        <w:trPr>
          <w:trHeight w:val="398" w:hRule="exact"/>
        </w:trPr>
        <w:tc>
          <w:tcPr>
            <w:tcW w:w="144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7"/>
                <w:szCs w:val="17"/>
              </w:rPr>
            </w:pPr>
            <w:r>
              <w:rPr>
                <w:rFonts w:ascii="宋体" w:hAnsi="宋体" w:cs="宋体" w:eastAsia="宋体" w:hint="default"/>
                <w:sz w:val="17"/>
                <w:szCs w:val="17"/>
              </w:rPr>
              <w:t>杨桂花</w:t>
            </w:r>
          </w:p>
        </w:tc>
        <w:tc>
          <w:tcPr>
            <w:tcW w:w="82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8"/>
              <w:ind w:left="3" w:right="0"/>
              <w:jc w:val="left"/>
              <w:rPr>
                <w:rFonts w:ascii="宋体" w:hAnsi="宋体" w:cs="宋体" w:eastAsia="宋体" w:hint="default"/>
                <w:sz w:val="17"/>
                <w:szCs w:val="17"/>
              </w:rPr>
            </w:pPr>
            <w:r>
              <w:rPr>
                <w:rFonts w:ascii="宋体" w:hAnsi="宋体" w:cs="宋体" w:eastAsia="宋体" w:hint="default"/>
                <w:sz w:val="17"/>
                <w:szCs w:val="17"/>
              </w:rPr>
              <w:t>董事</w:t>
            </w:r>
          </w:p>
        </w:tc>
        <w:tc>
          <w:tcPr>
            <w:tcW w:w="818"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95"/>
              <w:ind w:right="209"/>
              <w:jc w:val="right"/>
              <w:rPr>
                <w:rFonts w:ascii="Times New Roman" w:hAnsi="Times New Roman" w:cs="Times New Roman" w:eastAsia="Times New Roman" w:hint="default"/>
                <w:sz w:val="17"/>
                <w:szCs w:val="17"/>
              </w:rPr>
            </w:pPr>
            <w:r>
              <w:rPr>
                <w:rFonts w:ascii="Times New Roman"/>
                <w:spacing w:val="-1"/>
                <w:sz w:val="17"/>
              </w:rPr>
              <w:t>19/19</w:t>
            </w:r>
          </w:p>
        </w:tc>
        <w:tc>
          <w:tcPr>
            <w:tcW w:w="124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95"/>
              <w:ind w:right="0"/>
              <w:jc w:val="center"/>
              <w:rPr>
                <w:rFonts w:ascii="Times New Roman" w:hAnsi="Times New Roman" w:cs="Times New Roman" w:eastAsia="Times New Roman" w:hint="default"/>
                <w:sz w:val="17"/>
                <w:szCs w:val="17"/>
              </w:rPr>
            </w:pPr>
            <w:r>
              <w:rPr>
                <w:rFonts w:ascii="Times New Roman"/>
                <w:sz w:val="17"/>
              </w:rPr>
              <w:t>7/7</w:t>
            </w:r>
          </w:p>
        </w:tc>
        <w:tc>
          <w:tcPr>
            <w:tcW w:w="112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73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10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79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95"/>
              <w:ind w:right="0"/>
              <w:jc w:val="center"/>
              <w:rPr>
                <w:rFonts w:ascii="Times New Roman" w:hAnsi="Times New Roman" w:cs="Times New Roman" w:eastAsia="Times New Roman" w:hint="default"/>
                <w:sz w:val="17"/>
                <w:szCs w:val="17"/>
              </w:rPr>
            </w:pPr>
            <w:r>
              <w:rPr>
                <w:rFonts w:ascii="Times New Roman"/>
                <w:sz w:val="17"/>
              </w:rPr>
              <w:t>10/2</w:t>
            </w:r>
          </w:p>
        </w:tc>
      </w:tr>
      <w:tr>
        <w:trPr>
          <w:trHeight w:val="397" w:hRule="exact"/>
        </w:trPr>
        <w:tc>
          <w:tcPr>
            <w:tcW w:w="144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7"/>
                <w:szCs w:val="17"/>
              </w:rPr>
            </w:pPr>
            <w:r>
              <w:rPr>
                <w:rFonts w:ascii="宋体" w:hAnsi="宋体" w:cs="宋体" w:eastAsia="宋体" w:hint="default"/>
                <w:sz w:val="17"/>
                <w:szCs w:val="17"/>
              </w:rPr>
              <w:t>张宏</w:t>
            </w:r>
          </w:p>
        </w:tc>
        <w:tc>
          <w:tcPr>
            <w:tcW w:w="8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7"/>
              <w:ind w:left="3" w:right="0"/>
              <w:jc w:val="left"/>
              <w:rPr>
                <w:rFonts w:ascii="宋体" w:hAnsi="宋体" w:cs="宋体" w:eastAsia="宋体" w:hint="default"/>
                <w:sz w:val="17"/>
                <w:szCs w:val="17"/>
              </w:rPr>
            </w:pPr>
            <w:r>
              <w:rPr>
                <w:rFonts w:ascii="宋体" w:hAnsi="宋体" w:cs="宋体" w:eastAsia="宋体" w:hint="default"/>
                <w:sz w:val="17"/>
                <w:szCs w:val="17"/>
              </w:rPr>
              <w:t>董事</w:t>
            </w:r>
          </w:p>
        </w:tc>
        <w:tc>
          <w:tcPr>
            <w:tcW w:w="81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4"/>
              <w:ind w:right="210"/>
              <w:jc w:val="right"/>
              <w:rPr>
                <w:rFonts w:ascii="Times New Roman" w:hAnsi="Times New Roman" w:cs="Times New Roman" w:eastAsia="Times New Roman" w:hint="default"/>
                <w:sz w:val="17"/>
                <w:szCs w:val="17"/>
              </w:rPr>
            </w:pPr>
            <w:r>
              <w:rPr>
                <w:rFonts w:ascii="Times New Roman"/>
                <w:spacing w:val="-1"/>
                <w:sz w:val="17"/>
              </w:rPr>
              <w:t>19/19</w:t>
            </w:r>
          </w:p>
        </w:tc>
        <w:tc>
          <w:tcPr>
            <w:tcW w:w="124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7"/>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12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7"/>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7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4"/>
              <w:ind w:right="1"/>
              <w:jc w:val="center"/>
              <w:rPr>
                <w:rFonts w:ascii="Times New Roman" w:hAnsi="Times New Roman" w:cs="Times New Roman" w:eastAsia="Times New Roman" w:hint="default"/>
                <w:sz w:val="17"/>
                <w:szCs w:val="17"/>
              </w:rPr>
            </w:pPr>
            <w:r>
              <w:rPr>
                <w:rFonts w:ascii="Times New Roman"/>
                <w:sz w:val="17"/>
              </w:rPr>
              <w:t>1/1</w:t>
            </w:r>
          </w:p>
        </w:tc>
        <w:tc>
          <w:tcPr>
            <w:tcW w:w="110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79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4"/>
              <w:ind w:right="0"/>
              <w:jc w:val="center"/>
              <w:rPr>
                <w:rFonts w:ascii="Times New Roman" w:hAnsi="Times New Roman" w:cs="Times New Roman" w:eastAsia="Times New Roman" w:hint="default"/>
                <w:sz w:val="17"/>
                <w:szCs w:val="17"/>
              </w:rPr>
            </w:pPr>
            <w:r>
              <w:rPr>
                <w:rFonts w:ascii="Times New Roman"/>
                <w:sz w:val="17"/>
              </w:rPr>
              <w:t>10/2</w:t>
            </w:r>
          </w:p>
        </w:tc>
      </w:tr>
      <w:tr>
        <w:trPr>
          <w:trHeight w:val="322" w:hRule="exact"/>
        </w:trPr>
        <w:tc>
          <w:tcPr>
            <w:tcW w:w="9086" w:type="dxa"/>
            <w:gridSpan w:val="8"/>
            <w:tcBorders>
              <w:top w:val="single" w:sz="4" w:space="0" w:color="000000"/>
              <w:left w:val="single" w:sz="3" w:space="0" w:color="000000"/>
              <w:bottom w:val="single" w:sz="4" w:space="0" w:color="000000"/>
              <w:right w:val="single" w:sz="3" w:space="0" w:color="000000"/>
            </w:tcBorders>
          </w:tcPr>
          <w:p>
            <w:pPr>
              <w:pStyle w:val="TableParagraph"/>
              <w:spacing w:line="240" w:lineRule="auto" w:before="17"/>
              <w:ind w:left="4" w:right="0"/>
              <w:jc w:val="left"/>
              <w:rPr>
                <w:rFonts w:ascii="宋体" w:hAnsi="宋体" w:cs="宋体" w:eastAsia="宋体" w:hint="default"/>
                <w:sz w:val="17"/>
                <w:szCs w:val="17"/>
              </w:rPr>
            </w:pPr>
            <w:r>
              <w:rPr>
                <w:rFonts w:ascii="宋体" w:hAnsi="宋体" w:cs="宋体" w:eastAsia="宋体" w:hint="default"/>
                <w:sz w:val="17"/>
                <w:szCs w:val="17"/>
              </w:rPr>
              <w:t>三、独立非执行董事</w:t>
            </w:r>
          </w:p>
        </w:tc>
      </w:tr>
      <w:tr>
        <w:trPr>
          <w:trHeight w:val="397" w:hRule="exact"/>
        </w:trPr>
        <w:tc>
          <w:tcPr>
            <w:tcW w:w="144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7"/>
                <w:szCs w:val="17"/>
              </w:rPr>
            </w:pPr>
            <w:r>
              <w:rPr>
                <w:rFonts w:ascii="宋体" w:hAnsi="宋体" w:cs="宋体" w:eastAsia="宋体" w:hint="default"/>
                <w:sz w:val="17"/>
                <w:szCs w:val="17"/>
              </w:rPr>
              <w:t>潘爱玲</w:t>
            </w:r>
          </w:p>
        </w:tc>
        <w:tc>
          <w:tcPr>
            <w:tcW w:w="82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57"/>
              <w:ind w:left="3" w:right="0"/>
              <w:jc w:val="left"/>
              <w:rPr>
                <w:rFonts w:ascii="宋体" w:hAnsi="宋体" w:cs="宋体" w:eastAsia="宋体" w:hint="default"/>
                <w:sz w:val="17"/>
                <w:szCs w:val="17"/>
              </w:rPr>
            </w:pPr>
            <w:r>
              <w:rPr>
                <w:rFonts w:ascii="宋体" w:hAnsi="宋体" w:cs="宋体" w:eastAsia="宋体" w:hint="default"/>
                <w:sz w:val="17"/>
                <w:szCs w:val="17"/>
              </w:rPr>
              <w:t>独立董事</w:t>
            </w:r>
          </w:p>
        </w:tc>
        <w:tc>
          <w:tcPr>
            <w:tcW w:w="81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94"/>
              <w:ind w:right="209"/>
              <w:jc w:val="right"/>
              <w:rPr>
                <w:rFonts w:ascii="Times New Roman" w:hAnsi="Times New Roman" w:cs="Times New Roman" w:eastAsia="Times New Roman" w:hint="default"/>
                <w:sz w:val="17"/>
                <w:szCs w:val="17"/>
              </w:rPr>
            </w:pPr>
            <w:r>
              <w:rPr>
                <w:rFonts w:ascii="Times New Roman"/>
                <w:spacing w:val="-1"/>
                <w:sz w:val="17"/>
              </w:rPr>
              <w:t>19/18</w:t>
            </w:r>
          </w:p>
        </w:tc>
        <w:tc>
          <w:tcPr>
            <w:tcW w:w="124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94"/>
              <w:ind w:right="0"/>
              <w:jc w:val="center"/>
              <w:rPr>
                <w:rFonts w:ascii="Times New Roman" w:hAnsi="Times New Roman" w:cs="Times New Roman" w:eastAsia="Times New Roman" w:hint="default"/>
                <w:sz w:val="17"/>
                <w:szCs w:val="17"/>
              </w:rPr>
            </w:pPr>
            <w:r>
              <w:rPr>
                <w:rFonts w:ascii="Times New Roman"/>
                <w:sz w:val="17"/>
              </w:rPr>
              <w:t>7/7</w:t>
            </w:r>
          </w:p>
        </w:tc>
        <w:tc>
          <w:tcPr>
            <w:tcW w:w="112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57"/>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73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57"/>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10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57"/>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79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4"/>
              <w:ind w:right="0"/>
              <w:jc w:val="center"/>
              <w:rPr>
                <w:rFonts w:ascii="Times New Roman" w:hAnsi="Times New Roman" w:cs="Times New Roman" w:eastAsia="Times New Roman" w:hint="default"/>
                <w:sz w:val="17"/>
                <w:szCs w:val="17"/>
              </w:rPr>
            </w:pPr>
            <w:r>
              <w:rPr>
                <w:rFonts w:ascii="Times New Roman"/>
                <w:sz w:val="17"/>
              </w:rPr>
              <w:t>10/0</w:t>
            </w:r>
          </w:p>
        </w:tc>
      </w:tr>
      <w:tr>
        <w:trPr>
          <w:trHeight w:val="397" w:hRule="exact"/>
        </w:trPr>
        <w:tc>
          <w:tcPr>
            <w:tcW w:w="144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7"/>
                <w:szCs w:val="17"/>
              </w:rPr>
            </w:pPr>
            <w:r>
              <w:rPr>
                <w:rFonts w:ascii="宋体" w:hAnsi="宋体" w:cs="宋体" w:eastAsia="宋体" w:hint="default"/>
                <w:sz w:val="17"/>
                <w:szCs w:val="17"/>
              </w:rPr>
              <w:t>王凤荣</w:t>
            </w:r>
          </w:p>
        </w:tc>
        <w:tc>
          <w:tcPr>
            <w:tcW w:w="825"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58"/>
              <w:ind w:left="3" w:right="0"/>
              <w:jc w:val="left"/>
              <w:rPr>
                <w:rFonts w:ascii="宋体" w:hAnsi="宋体" w:cs="宋体" w:eastAsia="宋体" w:hint="default"/>
                <w:sz w:val="17"/>
                <w:szCs w:val="17"/>
              </w:rPr>
            </w:pPr>
            <w:r>
              <w:rPr>
                <w:rFonts w:ascii="宋体" w:hAnsi="宋体" w:cs="宋体" w:eastAsia="宋体" w:hint="default"/>
                <w:sz w:val="17"/>
                <w:szCs w:val="17"/>
              </w:rPr>
              <w:t>独立董事</w:t>
            </w: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5"/>
              <w:ind w:right="209"/>
              <w:jc w:val="right"/>
              <w:rPr>
                <w:rFonts w:ascii="Times New Roman" w:hAnsi="Times New Roman" w:cs="Times New Roman" w:eastAsia="Times New Roman" w:hint="default"/>
                <w:sz w:val="17"/>
                <w:szCs w:val="17"/>
              </w:rPr>
            </w:pPr>
            <w:r>
              <w:rPr>
                <w:rFonts w:ascii="Times New Roman"/>
                <w:spacing w:val="-1"/>
                <w:sz w:val="17"/>
              </w:rPr>
              <w:t>19/19</w:t>
            </w:r>
          </w:p>
        </w:tc>
        <w:tc>
          <w:tcPr>
            <w:tcW w:w="12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5"/>
              <w:ind w:right="0"/>
              <w:jc w:val="center"/>
              <w:rPr>
                <w:rFonts w:ascii="Times New Roman" w:hAnsi="Times New Roman" w:cs="Times New Roman" w:eastAsia="Times New Roman" w:hint="default"/>
                <w:sz w:val="17"/>
                <w:szCs w:val="17"/>
              </w:rPr>
            </w:pPr>
            <w:r>
              <w:rPr>
                <w:rFonts w:ascii="Times New Roman"/>
                <w:sz w:val="17"/>
              </w:rPr>
              <w:t>7/7</w:t>
            </w:r>
          </w:p>
        </w:tc>
        <w:tc>
          <w:tcPr>
            <w:tcW w:w="112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5"/>
              <w:ind w:right="0"/>
              <w:jc w:val="center"/>
              <w:rPr>
                <w:rFonts w:ascii="Times New Roman" w:hAnsi="Times New Roman" w:cs="Times New Roman" w:eastAsia="Times New Roman" w:hint="default"/>
                <w:sz w:val="17"/>
                <w:szCs w:val="17"/>
              </w:rPr>
            </w:pPr>
            <w:r>
              <w:rPr>
                <w:rFonts w:ascii="Times New Roman"/>
                <w:sz w:val="17"/>
              </w:rPr>
              <w:t>1/1</w:t>
            </w:r>
          </w:p>
        </w:tc>
        <w:tc>
          <w:tcPr>
            <w:tcW w:w="173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10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79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95"/>
              <w:ind w:right="0"/>
              <w:jc w:val="center"/>
              <w:rPr>
                <w:rFonts w:ascii="Times New Roman" w:hAnsi="Times New Roman" w:cs="Times New Roman" w:eastAsia="Times New Roman" w:hint="default"/>
                <w:sz w:val="17"/>
                <w:szCs w:val="17"/>
              </w:rPr>
            </w:pPr>
            <w:r>
              <w:rPr>
                <w:rFonts w:ascii="Times New Roman"/>
                <w:sz w:val="17"/>
              </w:rPr>
              <w:t>10/2</w:t>
            </w:r>
          </w:p>
        </w:tc>
      </w:tr>
      <w:tr>
        <w:trPr>
          <w:trHeight w:val="398" w:hRule="exact"/>
        </w:trPr>
        <w:tc>
          <w:tcPr>
            <w:tcW w:w="144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7"/>
                <w:szCs w:val="17"/>
              </w:rPr>
            </w:pPr>
            <w:r>
              <w:rPr>
                <w:rFonts w:ascii="宋体" w:hAnsi="宋体" w:cs="宋体" w:eastAsia="宋体" w:hint="default"/>
                <w:sz w:val="17"/>
                <w:szCs w:val="17"/>
              </w:rPr>
              <w:t>黄磊</w:t>
            </w:r>
          </w:p>
        </w:tc>
        <w:tc>
          <w:tcPr>
            <w:tcW w:w="82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8"/>
              <w:ind w:left="3" w:right="0"/>
              <w:jc w:val="left"/>
              <w:rPr>
                <w:rFonts w:ascii="宋体" w:hAnsi="宋体" w:cs="宋体" w:eastAsia="宋体" w:hint="default"/>
                <w:sz w:val="17"/>
                <w:szCs w:val="17"/>
              </w:rPr>
            </w:pPr>
            <w:r>
              <w:rPr>
                <w:rFonts w:ascii="宋体" w:hAnsi="宋体" w:cs="宋体" w:eastAsia="宋体" w:hint="default"/>
                <w:sz w:val="17"/>
                <w:szCs w:val="17"/>
              </w:rPr>
              <w:t>独立董事</w:t>
            </w:r>
          </w:p>
        </w:tc>
        <w:tc>
          <w:tcPr>
            <w:tcW w:w="818"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95"/>
              <w:ind w:right="210"/>
              <w:jc w:val="right"/>
              <w:rPr>
                <w:rFonts w:ascii="Times New Roman" w:hAnsi="Times New Roman" w:cs="Times New Roman" w:eastAsia="Times New Roman" w:hint="default"/>
                <w:sz w:val="17"/>
                <w:szCs w:val="17"/>
              </w:rPr>
            </w:pPr>
            <w:r>
              <w:rPr>
                <w:rFonts w:ascii="Times New Roman"/>
                <w:spacing w:val="-1"/>
                <w:sz w:val="17"/>
              </w:rPr>
              <w:t>19/19</w:t>
            </w:r>
          </w:p>
        </w:tc>
        <w:tc>
          <w:tcPr>
            <w:tcW w:w="124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12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73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95"/>
              <w:ind w:right="0"/>
              <w:jc w:val="center"/>
              <w:rPr>
                <w:rFonts w:ascii="Times New Roman" w:hAnsi="Times New Roman" w:cs="Times New Roman" w:eastAsia="Times New Roman" w:hint="default"/>
                <w:sz w:val="17"/>
                <w:szCs w:val="17"/>
              </w:rPr>
            </w:pPr>
            <w:r>
              <w:rPr>
                <w:rFonts w:ascii="Times New Roman"/>
                <w:sz w:val="17"/>
              </w:rPr>
              <w:t>1/1</w:t>
            </w:r>
          </w:p>
        </w:tc>
        <w:tc>
          <w:tcPr>
            <w:tcW w:w="110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17"/>
                <w:szCs w:val="17"/>
              </w:rPr>
            </w:pPr>
            <w:r>
              <w:rPr>
                <w:rFonts w:ascii="Times New Roman"/>
                <w:sz w:val="17"/>
              </w:rPr>
              <w:t>2/2</w:t>
            </w:r>
          </w:p>
        </w:tc>
        <w:tc>
          <w:tcPr>
            <w:tcW w:w="79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sz w:val="17"/>
              </w:rPr>
              <w:t>10/0</w:t>
            </w:r>
          </w:p>
        </w:tc>
      </w:tr>
      <w:tr>
        <w:trPr>
          <w:trHeight w:val="397" w:hRule="exact"/>
        </w:trPr>
        <w:tc>
          <w:tcPr>
            <w:tcW w:w="144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7"/>
                <w:szCs w:val="17"/>
              </w:rPr>
            </w:pPr>
            <w:r>
              <w:rPr>
                <w:rFonts w:ascii="宋体" w:hAnsi="宋体" w:cs="宋体" w:eastAsia="宋体" w:hint="default"/>
                <w:sz w:val="17"/>
                <w:szCs w:val="17"/>
              </w:rPr>
              <w:t>梁阜</w:t>
            </w:r>
          </w:p>
        </w:tc>
        <w:tc>
          <w:tcPr>
            <w:tcW w:w="8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6"/>
              <w:ind w:left="3" w:right="0"/>
              <w:jc w:val="left"/>
              <w:rPr>
                <w:rFonts w:ascii="宋体" w:hAnsi="宋体" w:cs="宋体" w:eastAsia="宋体" w:hint="default"/>
                <w:sz w:val="17"/>
                <w:szCs w:val="17"/>
              </w:rPr>
            </w:pPr>
            <w:r>
              <w:rPr>
                <w:rFonts w:ascii="宋体" w:hAnsi="宋体" w:cs="宋体" w:eastAsia="宋体" w:hint="default"/>
                <w:sz w:val="17"/>
                <w:szCs w:val="17"/>
              </w:rPr>
              <w:t>独立董事</w:t>
            </w:r>
          </w:p>
        </w:tc>
        <w:tc>
          <w:tcPr>
            <w:tcW w:w="81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3"/>
              <w:ind w:right="210"/>
              <w:jc w:val="right"/>
              <w:rPr>
                <w:rFonts w:ascii="Times New Roman" w:hAnsi="Times New Roman" w:cs="Times New Roman" w:eastAsia="Times New Roman" w:hint="default"/>
                <w:sz w:val="17"/>
                <w:szCs w:val="17"/>
              </w:rPr>
            </w:pPr>
            <w:r>
              <w:rPr>
                <w:rFonts w:ascii="Times New Roman"/>
                <w:spacing w:val="-1"/>
                <w:sz w:val="17"/>
              </w:rPr>
              <w:t>19/19</w:t>
            </w:r>
          </w:p>
        </w:tc>
        <w:tc>
          <w:tcPr>
            <w:tcW w:w="124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6"/>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12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3"/>
              <w:ind w:right="1"/>
              <w:jc w:val="center"/>
              <w:rPr>
                <w:rFonts w:ascii="Times New Roman" w:hAnsi="Times New Roman" w:cs="Times New Roman" w:eastAsia="Times New Roman" w:hint="default"/>
                <w:sz w:val="17"/>
                <w:szCs w:val="17"/>
              </w:rPr>
            </w:pPr>
            <w:r>
              <w:rPr>
                <w:rFonts w:ascii="Times New Roman"/>
                <w:sz w:val="17"/>
              </w:rPr>
              <w:t>1/1</w:t>
            </w:r>
          </w:p>
        </w:tc>
        <w:tc>
          <w:tcPr>
            <w:tcW w:w="17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3"/>
              <w:ind w:right="1"/>
              <w:jc w:val="center"/>
              <w:rPr>
                <w:rFonts w:ascii="Times New Roman" w:hAnsi="Times New Roman" w:cs="Times New Roman" w:eastAsia="Times New Roman" w:hint="default"/>
                <w:sz w:val="17"/>
                <w:szCs w:val="17"/>
              </w:rPr>
            </w:pPr>
            <w:r>
              <w:rPr>
                <w:rFonts w:ascii="Times New Roman"/>
                <w:sz w:val="17"/>
              </w:rPr>
              <w:t>1/1</w:t>
            </w:r>
          </w:p>
        </w:tc>
        <w:tc>
          <w:tcPr>
            <w:tcW w:w="110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7"/>
                <w:szCs w:val="17"/>
              </w:rPr>
            </w:pPr>
            <w:r>
              <w:rPr>
                <w:rFonts w:ascii="宋体" w:hAnsi="宋体" w:cs="宋体" w:eastAsia="宋体" w:hint="default"/>
                <w:sz w:val="17"/>
                <w:szCs w:val="17"/>
              </w:rPr>
              <w:t>不适用</w:t>
            </w:r>
          </w:p>
        </w:tc>
        <w:tc>
          <w:tcPr>
            <w:tcW w:w="79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3"/>
              <w:ind w:right="0"/>
              <w:jc w:val="center"/>
              <w:rPr>
                <w:rFonts w:ascii="Times New Roman" w:hAnsi="Times New Roman" w:cs="Times New Roman" w:eastAsia="Times New Roman" w:hint="default"/>
                <w:sz w:val="17"/>
                <w:szCs w:val="17"/>
              </w:rPr>
            </w:pPr>
            <w:r>
              <w:rPr>
                <w:rFonts w:ascii="Times New Roman"/>
                <w:sz w:val="17"/>
              </w:rPr>
              <w:t>10/2</w:t>
            </w:r>
          </w:p>
        </w:tc>
      </w:tr>
    </w:tbl>
    <w:p>
      <w:pPr>
        <w:pStyle w:val="BodyText"/>
        <w:spacing w:line="355" w:lineRule="auto" w:before="47"/>
        <w:ind w:left="484" w:right="1008"/>
        <w:jc w:val="left"/>
      </w:pPr>
      <w:r>
        <w:rPr/>
        <w:t>除在本年报公司董事简介部分所述外，董事会所有成员之间概无任何财务、业务、亲属关系或重大相关关系。</w:t>
      </w:r>
      <w:r>
        <w:rPr>
          <w:spacing w:val="-1"/>
          <w:w w:val="99"/>
        </w:rPr>
        <w:t> </w:t>
      </w:r>
      <w:r>
        <w:rPr>
          <w:spacing w:val="-4"/>
          <w:w w:val="99"/>
        </w:rPr>
        <w:t>董事会在本年度举行定期会议</w:t>
      </w:r>
      <w:r>
        <w:rPr>
          <w:rFonts w:ascii="Times New Roman" w:hAnsi="Times New Roman" w:cs="Times New Roman" w:eastAsia="Times New Roman" w:hint="default"/>
          <w:spacing w:val="-4"/>
          <w:w w:val="99"/>
        </w:rPr>
        <w:t>4</w:t>
      </w:r>
      <w:r>
        <w:rPr>
          <w:spacing w:val="-4"/>
          <w:w w:val="99"/>
        </w:rPr>
        <w:t>次，每次定期会议均予提前</w:t>
      </w:r>
      <w:r>
        <w:rPr>
          <w:rFonts w:ascii="Times New Roman" w:hAnsi="Times New Roman" w:cs="Times New Roman" w:eastAsia="Times New Roman" w:hint="default"/>
          <w:spacing w:val="-4"/>
          <w:w w:val="99"/>
        </w:rPr>
        <w:t>10</w:t>
      </w:r>
      <w:r>
        <w:rPr>
          <w:spacing w:val="-4"/>
          <w:w w:val="99"/>
        </w:rPr>
        <w:t>天通知，以确保全体董事皆有机会提出商讨事项列入议程。</w:t>
      </w:r>
      <w:r>
        <w:rPr/>
      </w:r>
    </w:p>
    <w:p>
      <w:pPr>
        <w:pStyle w:val="BodyText"/>
        <w:spacing w:line="191" w:lineRule="exact"/>
        <w:ind w:right="1008"/>
        <w:jc w:val="left"/>
      </w:pPr>
      <w:r>
        <w:rPr/>
        <w:t>其他董事会会议均发出了合理通知，以让所有董事皆有机会腾空出席。</w:t>
      </w:r>
    </w:p>
    <w:p>
      <w:pPr>
        <w:pStyle w:val="BodyText"/>
        <w:spacing w:line="355" w:lineRule="auto" w:before="110"/>
        <w:ind w:left="484" w:right="1008"/>
        <w:jc w:val="left"/>
      </w:pPr>
      <w:r>
        <w:rPr/>
        <w:t>所有董事均可获得董事会秘书的意见及服务，以确保董事会程序及所有适用规则及规例均获得遵守。</w:t>
      </w:r>
      <w:r>
        <w:rPr>
          <w:spacing w:val="-1"/>
          <w:w w:val="99"/>
        </w:rPr>
        <w:t> </w:t>
      </w:r>
      <w:r>
        <w:rPr>
          <w:rFonts w:ascii="宋体" w:hAnsi="宋体" w:cs="宋体" w:eastAsia="宋体" w:hint="default"/>
          <w:b/>
          <w:bCs/>
        </w:rPr>
        <w:t>董事培圳及专业发展</w:t>
      </w:r>
      <w:r>
        <w:rPr>
          <w:rFonts w:ascii="宋体" w:hAnsi="宋体" w:cs="宋体" w:eastAsia="宋体" w:hint="default"/>
          <w:b/>
          <w:bCs/>
          <w:spacing w:val="1"/>
          <w:w w:val="99"/>
        </w:rPr>
        <w:t> </w:t>
      </w:r>
      <w:r>
        <w:rPr>
          <w:spacing w:val="-3"/>
        </w:rPr>
        <w:t>所有新委任的董事均获提供必要的入职培训数据，确保其对本公司的运作及业务以至于相关法例、规则及上市规则下的</w:t>
      </w:r>
      <w:r>
        <w:rPr/>
      </w:r>
    </w:p>
    <w:p>
      <w:pPr>
        <w:pStyle w:val="BodyText"/>
        <w:spacing w:line="355" w:lineRule="auto"/>
        <w:ind w:left="484" w:right="1008" w:hanging="339"/>
        <w:jc w:val="left"/>
      </w:pPr>
      <w:r>
        <w:rPr/>
        <w:t>责任有一定程度的了解。</w:t>
      </w:r>
      <w:r>
        <w:rPr>
          <w:spacing w:val="-1"/>
          <w:w w:val="99"/>
        </w:rPr>
        <w:t> </w:t>
      </w:r>
      <w:r>
        <w:rPr>
          <w:spacing w:val="-3"/>
        </w:rPr>
        <w:t>本公司董事、监事获公司安排已参加了中国证券监督管理委员会山东监管局组织的</w:t>
      </w:r>
      <w:r>
        <w:rPr>
          <w:rFonts w:ascii="Times New Roman" w:hAnsi="Times New Roman" w:cs="Times New Roman" w:eastAsia="Times New Roman" w:hint="default"/>
          <w:spacing w:val="-3"/>
        </w:rPr>
        <w:t>2018</w:t>
      </w:r>
      <w:r>
        <w:rPr>
          <w:spacing w:val="-3"/>
        </w:rPr>
        <w:t>第一期和第二期董事、监事培训</w:t>
      </w:r>
      <w:r>
        <w:rPr/>
      </w:r>
    </w:p>
    <w:p>
      <w:pPr>
        <w:pStyle w:val="BodyText"/>
        <w:spacing w:line="191" w:lineRule="exact"/>
        <w:ind w:right="1008"/>
        <w:jc w:val="left"/>
      </w:pPr>
      <w:r>
        <w:rPr>
          <w:spacing w:val="-3"/>
        </w:rPr>
        <w:t>班，同时亦就香港上市规则修订规定向各董事及监事派发由本公司香港法律顾问准备的简介文件，以确保各董事及监事遵守</w:t>
      </w:r>
      <w:r>
        <w:rPr/>
      </w:r>
    </w:p>
    <w:p>
      <w:pPr>
        <w:pStyle w:val="BodyText"/>
        <w:spacing w:line="240" w:lineRule="auto" w:before="72"/>
        <w:ind w:right="1008"/>
        <w:jc w:val="left"/>
      </w:pPr>
      <w:r>
        <w:rPr/>
        <w:t>有关法例及遵守良好的企业管治常规，并提升其对良好企业管治常规的意识。</w:t>
      </w:r>
    </w:p>
    <w:p>
      <w:pPr>
        <w:pStyle w:val="BodyText"/>
        <w:spacing w:line="357" w:lineRule="auto" w:before="107"/>
        <w:ind w:left="484" w:right="1149" w:firstLine="1"/>
        <w:jc w:val="left"/>
      </w:pPr>
      <w:r>
        <w:rPr>
          <w:rFonts w:ascii="宋体" w:hAnsi="宋体" w:cs="宋体" w:eastAsia="宋体" w:hint="default"/>
          <w:b/>
          <w:bCs/>
        </w:rPr>
        <w:t>（四）董事长与总经理</w:t>
      </w:r>
      <w:r>
        <w:rPr>
          <w:rFonts w:ascii="宋体" w:hAnsi="宋体" w:cs="宋体" w:eastAsia="宋体" w:hint="default"/>
          <w:b/>
          <w:bCs/>
          <w:w w:val="99"/>
        </w:rPr>
        <w:t> </w:t>
      </w:r>
      <w:r>
        <w:rPr/>
        <w:t>本公司董事长为陈洪国先生，本公司总经理为李伟先先生，其个人简历请见本年度报告第十节。</w:t>
      </w:r>
      <w:r>
        <w:rPr>
          <w:spacing w:val="-1"/>
          <w:w w:val="99"/>
        </w:rPr>
        <w:t> </w:t>
      </w:r>
      <w:r>
        <w:rPr>
          <w:spacing w:val="-3"/>
        </w:rPr>
        <w:t>根据《公司章程》，董事长行使下列职权：（</w:t>
      </w:r>
      <w:r>
        <w:rPr>
          <w:rFonts w:ascii="Times New Roman" w:hAnsi="Times New Roman" w:cs="Times New Roman" w:eastAsia="Times New Roman" w:hint="default"/>
          <w:spacing w:val="-3"/>
        </w:rPr>
        <w:t>1</w:t>
      </w:r>
      <w:r>
        <w:rPr>
          <w:spacing w:val="-3"/>
        </w:rPr>
        <w:t>）主持股东大会和召集、主持董事会会议；（</w:t>
      </w:r>
      <w:r>
        <w:rPr>
          <w:rFonts w:ascii="Times New Roman" w:hAnsi="Times New Roman" w:cs="Times New Roman" w:eastAsia="Times New Roman" w:hint="default"/>
          <w:spacing w:val="-3"/>
        </w:rPr>
        <w:t>2</w:t>
      </w:r>
      <w:r>
        <w:rPr>
          <w:spacing w:val="-3"/>
        </w:rPr>
        <w:t>）督促、检查董事会决议</w:t>
      </w:r>
      <w:r>
        <w:rPr/>
      </w:r>
    </w:p>
    <w:p>
      <w:pPr>
        <w:pStyle w:val="BodyText"/>
        <w:spacing w:line="202" w:lineRule="exact"/>
        <w:ind w:right="1008"/>
        <w:jc w:val="left"/>
      </w:pPr>
      <w:r>
        <w:rPr>
          <w:spacing w:val="-3"/>
        </w:rPr>
        <w:t>的实施情况；（</w:t>
      </w:r>
      <w:r>
        <w:rPr>
          <w:rFonts w:ascii="Times New Roman" w:hAnsi="Times New Roman" w:cs="Times New Roman" w:eastAsia="Times New Roman" w:hint="default"/>
          <w:spacing w:val="-3"/>
        </w:rPr>
        <w:t>3</w:t>
      </w:r>
      <w:r>
        <w:rPr>
          <w:spacing w:val="-3"/>
        </w:rPr>
        <w:t>）签署公司股票、公司债券及其他有价证券；（</w:t>
      </w:r>
      <w:r>
        <w:rPr>
          <w:rFonts w:ascii="Times New Roman" w:hAnsi="Times New Roman" w:cs="Times New Roman" w:eastAsia="Times New Roman" w:hint="default"/>
          <w:spacing w:val="-3"/>
        </w:rPr>
        <w:t>4</w:t>
      </w:r>
      <w:r>
        <w:rPr>
          <w:spacing w:val="-3"/>
        </w:rPr>
        <w:t>）签署董事会重要文件和其他应由公司法定代表人签署的</w:t>
      </w:r>
      <w:r>
        <w:rPr/>
      </w:r>
    </w:p>
    <w:p>
      <w:pPr>
        <w:pStyle w:val="BodyText"/>
        <w:spacing w:line="240" w:lineRule="auto" w:before="58"/>
        <w:ind w:right="1008"/>
        <w:jc w:val="left"/>
      </w:pPr>
      <w:r>
        <w:rPr/>
        <w:t>其他文件；（</w:t>
      </w:r>
      <w:r>
        <w:rPr>
          <w:rFonts w:ascii="Times New Roman" w:hAnsi="Times New Roman" w:cs="Times New Roman" w:eastAsia="Times New Roman" w:hint="default"/>
        </w:rPr>
        <w:t>5</w:t>
      </w:r>
      <w:r>
        <w:rPr/>
        <w:t>）行使法定代表人职权；（</w:t>
      </w:r>
      <w:r>
        <w:rPr>
          <w:rFonts w:ascii="Times New Roman" w:hAnsi="Times New Roman" w:cs="Times New Roman" w:eastAsia="Times New Roman" w:hint="default"/>
        </w:rPr>
        <w:t>6</w:t>
      </w:r>
      <w:r>
        <w:rPr/>
        <w:t>）提名公司总经理人选交董事会通过；（</w:t>
      </w:r>
      <w:r>
        <w:rPr>
          <w:rFonts w:ascii="Times New Roman" w:hAnsi="Times New Roman" w:cs="Times New Roman" w:eastAsia="Times New Roman" w:hint="default"/>
        </w:rPr>
        <w:t>7</w:t>
      </w:r>
      <w:r>
        <w:rPr/>
        <w:t>）在发生特大自然灾害等不可抗力的</w:t>
      </w:r>
    </w:p>
    <w:p>
      <w:pPr>
        <w:spacing w:after="0" w:line="240"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00" w:lineRule="auto" w:before="47"/>
        <w:ind w:right="1171"/>
        <w:jc w:val="both"/>
      </w:pPr>
      <w:r>
        <w:rPr>
          <w:spacing w:val="-1"/>
        </w:rPr>
        <w:t>紧急情况下，对公司事务行使符合法律规定和公司利益的特别处置权，并在事后向公司董事会和股东大会报告；（</w:t>
      </w:r>
      <w:r>
        <w:rPr>
          <w:rFonts w:ascii="Times New Roman" w:hAnsi="Times New Roman" w:cs="Times New Roman" w:eastAsia="Times New Roman" w:hint="default"/>
          <w:spacing w:val="-1"/>
        </w:rPr>
        <w:t>8</w:t>
      </w:r>
      <w:r>
        <w:rPr>
          <w:spacing w:val="-1"/>
        </w:rPr>
        <w:t>）董事</w:t>
      </w:r>
      <w:r>
        <w:rPr>
          <w:spacing w:val="-1"/>
          <w:w w:val="99"/>
        </w:rPr>
        <w:t> </w:t>
      </w:r>
      <w:r>
        <w:rPr/>
        <w:t>会授予的其他职权。</w:t>
      </w:r>
    </w:p>
    <w:p>
      <w:pPr>
        <w:pStyle w:val="BodyText"/>
        <w:spacing w:line="300" w:lineRule="auto" w:before="64"/>
        <w:ind w:right="1164" w:firstLine="338"/>
        <w:jc w:val="both"/>
      </w:pPr>
      <w:r>
        <w:rPr>
          <w:spacing w:val="-3"/>
        </w:rPr>
        <w:t>总经理行使下列职权：（</w:t>
      </w:r>
      <w:r>
        <w:rPr>
          <w:rFonts w:ascii="Times New Roman" w:hAnsi="Times New Roman" w:cs="Times New Roman" w:eastAsia="Times New Roman" w:hint="default"/>
          <w:spacing w:val="-3"/>
        </w:rPr>
        <w:t>1</w:t>
      </w:r>
      <w:r>
        <w:rPr>
          <w:spacing w:val="-3"/>
        </w:rPr>
        <w:t>）主持公司的生产经营管理工作，组织实施董事会决议；（</w:t>
      </w:r>
      <w:r>
        <w:rPr>
          <w:rFonts w:ascii="Times New Roman" w:hAnsi="Times New Roman" w:cs="Times New Roman" w:eastAsia="Times New Roman" w:hint="default"/>
          <w:spacing w:val="-3"/>
        </w:rPr>
        <w:t>2</w:t>
      </w:r>
      <w:r>
        <w:rPr>
          <w:spacing w:val="-3"/>
        </w:rPr>
        <w:t>）组织实施公司年度经营计划和</w:t>
      </w:r>
      <w:r>
        <w:rPr>
          <w:spacing w:val="-1"/>
          <w:w w:val="99"/>
        </w:rPr>
        <w:t> </w:t>
      </w:r>
      <w:r>
        <w:rPr>
          <w:spacing w:val="-3"/>
        </w:rPr>
        <w:t>投资方案；（</w:t>
      </w:r>
      <w:r>
        <w:rPr>
          <w:rFonts w:ascii="Times New Roman" w:hAnsi="Times New Roman" w:cs="Times New Roman" w:eastAsia="Times New Roman" w:hint="default"/>
          <w:spacing w:val="-3"/>
        </w:rPr>
        <w:t>3</w:t>
      </w:r>
      <w:r>
        <w:rPr>
          <w:spacing w:val="-3"/>
        </w:rPr>
        <w:t>）拟订公司内部管理机构设置方案；（</w:t>
      </w:r>
      <w:r>
        <w:rPr>
          <w:rFonts w:ascii="Times New Roman" w:hAnsi="Times New Roman" w:cs="Times New Roman" w:eastAsia="Times New Roman" w:hint="default"/>
          <w:spacing w:val="-3"/>
        </w:rPr>
        <w:t>4</w:t>
      </w:r>
      <w:r>
        <w:rPr>
          <w:spacing w:val="-3"/>
        </w:rPr>
        <w:t>）拟订公司的基本管理制度；（</w:t>
      </w:r>
      <w:r>
        <w:rPr>
          <w:rFonts w:ascii="Times New Roman" w:hAnsi="Times New Roman" w:cs="Times New Roman" w:eastAsia="Times New Roman" w:hint="default"/>
          <w:spacing w:val="-3"/>
        </w:rPr>
        <w:t>5</w:t>
      </w:r>
      <w:r>
        <w:rPr>
          <w:spacing w:val="-3"/>
        </w:rPr>
        <w:t>）制定公司的基本规章；（</w:t>
      </w:r>
      <w:r>
        <w:rPr>
          <w:rFonts w:ascii="Times New Roman" w:hAnsi="Times New Roman" w:cs="Times New Roman" w:eastAsia="Times New Roman" w:hint="default"/>
          <w:spacing w:val="-3"/>
        </w:rPr>
        <w:t>6</w:t>
      </w:r>
      <w:r>
        <w:rPr>
          <w:spacing w:val="-3"/>
        </w:rPr>
        <w:t>）提请</w:t>
      </w:r>
      <w:r>
        <w:rPr>
          <w:spacing w:val="-67"/>
        </w:rPr>
        <w:t> </w:t>
      </w:r>
      <w:r>
        <w:rPr>
          <w:spacing w:val="-67"/>
        </w:rPr>
      </w:r>
      <w:r>
        <w:rPr>
          <w:spacing w:val="-3"/>
        </w:rPr>
        <w:t>聘任或者解聘公司副经理、财务负责人；（</w:t>
      </w:r>
      <w:r>
        <w:rPr>
          <w:rFonts w:ascii="Times New Roman" w:hAnsi="Times New Roman" w:cs="Times New Roman" w:eastAsia="Times New Roman" w:hint="default"/>
          <w:spacing w:val="-3"/>
        </w:rPr>
        <w:t>7</w:t>
      </w:r>
      <w:r>
        <w:rPr>
          <w:spacing w:val="-3"/>
        </w:rPr>
        <w:t>）聘任或者解聘除应由董事会聘任或者解聘以外的负责管理人员；（</w:t>
      </w:r>
      <w:r>
        <w:rPr>
          <w:rFonts w:ascii="Times New Roman" w:hAnsi="Times New Roman" w:cs="Times New Roman" w:eastAsia="Times New Roman" w:hint="default"/>
          <w:spacing w:val="-3"/>
        </w:rPr>
        <w:t>8</w:t>
      </w:r>
      <w:r>
        <w:rPr>
          <w:spacing w:val="-3"/>
        </w:rPr>
        <w:t>）拟定公</w:t>
      </w:r>
      <w:r>
        <w:rPr>
          <w:spacing w:val="-69"/>
        </w:rPr>
        <w:t> </w:t>
      </w:r>
      <w:r>
        <w:rPr>
          <w:spacing w:val="-69"/>
        </w:rPr>
      </w:r>
      <w:r>
        <w:rPr>
          <w:spacing w:val="-1"/>
        </w:rPr>
        <w:t>司职工的工资、福利、奖惩，决定公司职工的聘用和解聘；（</w:t>
      </w:r>
      <w:r>
        <w:rPr>
          <w:rFonts w:ascii="Times New Roman" w:hAnsi="Times New Roman" w:cs="Times New Roman" w:eastAsia="Times New Roman" w:hint="default"/>
          <w:spacing w:val="-1"/>
        </w:rPr>
        <w:t>9</w:t>
      </w:r>
      <w:r>
        <w:rPr>
          <w:spacing w:val="-1"/>
        </w:rPr>
        <w:t>）提议召开董事会临时会议；（</w:t>
      </w:r>
      <w:r>
        <w:rPr>
          <w:rFonts w:ascii="Times New Roman" w:hAnsi="Times New Roman" w:cs="Times New Roman" w:eastAsia="Times New Roman" w:hint="default"/>
          <w:spacing w:val="-1"/>
        </w:rPr>
        <w:t>10</w:t>
      </w:r>
      <w:r>
        <w:rPr>
          <w:spacing w:val="-1"/>
        </w:rPr>
        <w:t>）《公司章程》和董事会</w:t>
      </w:r>
      <w:r>
        <w:rPr>
          <w:spacing w:val="-1"/>
          <w:w w:val="99"/>
        </w:rPr>
        <w:t> </w:t>
      </w:r>
      <w:r>
        <w:rPr/>
        <w:t>授予的其他职权。</w:t>
      </w:r>
    </w:p>
    <w:p>
      <w:pPr>
        <w:pStyle w:val="BodyText"/>
        <w:spacing w:line="355" w:lineRule="auto" w:before="66"/>
        <w:ind w:left="484" w:right="1008" w:firstLine="1"/>
        <w:jc w:val="left"/>
      </w:pPr>
      <w:r>
        <w:rPr>
          <w:rFonts w:ascii="宋体" w:hAnsi="宋体" w:cs="宋体" w:eastAsia="宋体" w:hint="default"/>
          <w:b/>
          <w:bCs/>
        </w:rPr>
        <w:t>（五）独立非执行董事</w:t>
      </w:r>
      <w:r>
        <w:rPr>
          <w:rFonts w:ascii="宋体" w:hAnsi="宋体" w:cs="宋体" w:eastAsia="宋体" w:hint="default"/>
          <w:b/>
          <w:bCs/>
          <w:w w:val="99"/>
        </w:rPr>
        <w:t> </w:t>
      </w:r>
      <w:r>
        <w:rPr>
          <w:spacing w:val="-3"/>
        </w:rPr>
        <w:t>董事会成员中有四名独立非执行董事，符合香港上市规则有关独立非执行董事人数的最低要求。本公司独立非执行董事</w:t>
      </w:r>
      <w:r>
        <w:rPr/>
      </w:r>
    </w:p>
    <w:p>
      <w:pPr>
        <w:pStyle w:val="BodyText"/>
        <w:spacing w:line="300" w:lineRule="auto"/>
        <w:ind w:right="1163"/>
        <w:jc w:val="both"/>
      </w:pPr>
      <w:r>
        <w:rPr>
          <w:spacing w:val="-2"/>
        </w:rPr>
        <w:t>王凤荣及潘爱玲具备了适当的会计及财务管理专长，符合香港上市规则第</w:t>
      </w:r>
      <w:r>
        <w:rPr>
          <w:rFonts w:ascii="Times New Roman" w:hAnsi="Times New Roman" w:cs="Times New Roman" w:eastAsia="Times New Roman" w:hint="default"/>
          <w:spacing w:val="-2"/>
        </w:rPr>
        <w:t>3.10</w:t>
      </w:r>
      <w:r>
        <w:rPr>
          <w:spacing w:val="-2"/>
        </w:rPr>
        <w:t>条的要求，其个人简历请参见本年度报告第十</w:t>
      </w:r>
      <w:r>
        <w:rPr>
          <w:spacing w:val="-81"/>
        </w:rPr>
        <w:t> </w:t>
      </w:r>
      <w:r>
        <w:rPr>
          <w:spacing w:val="-81"/>
        </w:rPr>
      </w:r>
      <w:r>
        <w:rPr>
          <w:spacing w:val="-2"/>
        </w:rPr>
        <w:t>节。公司已收取各独立非执行董事根据香港上市规则第</w:t>
      </w:r>
      <w:r>
        <w:rPr>
          <w:rFonts w:ascii="Times New Roman" w:hAnsi="Times New Roman" w:cs="Times New Roman" w:eastAsia="Times New Roman" w:hint="default"/>
          <w:spacing w:val="-2"/>
        </w:rPr>
        <w:t>3.13</w:t>
      </w:r>
      <w:r>
        <w:rPr>
          <w:spacing w:val="-2"/>
        </w:rPr>
        <w:t>条就彼等各自之独立性发出年度确认函。本公司认为各独立非执</w:t>
      </w:r>
      <w:r>
        <w:rPr>
          <w:spacing w:val="-82"/>
        </w:rPr>
        <w:t> </w:t>
      </w:r>
      <w:r>
        <w:rPr>
          <w:spacing w:val="-82"/>
        </w:rPr>
      </w:r>
      <w:r>
        <w:rPr/>
        <w:t>行董事均属独立人士。</w:t>
      </w:r>
    </w:p>
    <w:p>
      <w:pPr>
        <w:pStyle w:val="BodyText"/>
        <w:spacing w:line="355" w:lineRule="auto" w:before="66"/>
        <w:ind w:left="484" w:right="1008" w:firstLine="1"/>
        <w:jc w:val="left"/>
      </w:pPr>
      <w:r>
        <w:rPr>
          <w:rFonts w:ascii="宋体" w:hAnsi="宋体" w:cs="宋体" w:eastAsia="宋体" w:hint="default"/>
          <w:b/>
          <w:bCs/>
        </w:rPr>
        <w:t>（六）董事任期</w:t>
      </w:r>
      <w:r>
        <w:rPr>
          <w:rFonts w:ascii="宋体" w:hAnsi="宋体" w:cs="宋体" w:eastAsia="宋体" w:hint="default"/>
          <w:b/>
          <w:bCs/>
          <w:w w:val="99"/>
        </w:rPr>
        <w:t> </w:t>
      </w:r>
      <w:r>
        <w:rPr>
          <w:spacing w:val="-3"/>
        </w:rPr>
        <w:t>根据《公司章程》，所有董事（包括非执行董事）由股东大会选举产生，任期三年，由</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月起至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月止。董</w:t>
      </w:r>
    </w:p>
    <w:p>
      <w:pPr>
        <w:pStyle w:val="BodyText"/>
        <w:spacing w:line="192" w:lineRule="exact"/>
        <w:ind w:right="0"/>
        <w:jc w:val="both"/>
      </w:pPr>
      <w:r>
        <w:rPr/>
        <w:t>事任期届满，可以再选连任。</w:t>
      </w:r>
    </w:p>
    <w:p>
      <w:pPr>
        <w:spacing w:line="355" w:lineRule="auto" w:before="108"/>
        <w:ind w:left="484" w:right="1008" w:firstLine="1"/>
        <w:jc w:val="left"/>
        <w:rPr>
          <w:rFonts w:ascii="宋体" w:hAnsi="宋体" w:cs="宋体" w:eastAsia="宋体" w:hint="default"/>
          <w:sz w:val="17"/>
          <w:szCs w:val="17"/>
        </w:rPr>
      </w:pPr>
      <w:r>
        <w:rPr>
          <w:rFonts w:ascii="宋体" w:hAnsi="宋体" w:cs="宋体" w:eastAsia="宋体" w:hint="default"/>
          <w:b/>
          <w:bCs/>
          <w:sz w:val="17"/>
          <w:szCs w:val="17"/>
        </w:rPr>
        <w:t>（七）董事对财务报表的责任</w:t>
      </w:r>
      <w:r>
        <w:rPr>
          <w:rFonts w:ascii="宋体" w:hAnsi="宋体" w:cs="宋体" w:eastAsia="宋体" w:hint="default"/>
          <w:b/>
          <w:bCs/>
          <w:w w:val="99"/>
          <w:sz w:val="17"/>
          <w:szCs w:val="17"/>
        </w:rPr>
        <w:t> </w:t>
      </w:r>
      <w:r>
        <w:rPr>
          <w:rFonts w:ascii="宋体" w:hAnsi="宋体" w:cs="宋体" w:eastAsia="宋体" w:hint="default"/>
          <w:w w:val="95"/>
          <w:sz w:val="17"/>
          <w:szCs w:val="17"/>
        </w:rPr>
        <w:t>董事申明其有责任就各财政年度，编制真实、公允的反映本公司情况的财务报表。董事认为在财务报表的编制过程中，</w:t>
      </w:r>
      <w:r>
        <w:rPr>
          <w:rFonts w:ascii="宋体" w:hAnsi="宋体" w:cs="宋体" w:eastAsia="宋体" w:hint="default"/>
          <w:sz w:val="17"/>
          <w:szCs w:val="17"/>
        </w:rPr>
      </w:r>
    </w:p>
    <w:p>
      <w:pPr>
        <w:pStyle w:val="BodyText"/>
        <w:spacing w:line="214" w:lineRule="exact"/>
        <w:ind w:right="0"/>
        <w:jc w:val="both"/>
      </w:pPr>
      <w:r>
        <w:rPr/>
        <w:t>本公司贯彻了适当的会计政策，并遵守所有相关会计准则。</w:t>
      </w:r>
    </w:p>
    <w:p>
      <w:pPr>
        <w:pStyle w:val="BodyText"/>
        <w:spacing w:line="355" w:lineRule="auto" w:before="108"/>
        <w:ind w:left="484" w:right="1008" w:firstLine="1"/>
        <w:jc w:val="left"/>
      </w:pPr>
      <w:r>
        <w:rPr>
          <w:rFonts w:ascii="宋体" w:hAnsi="宋体" w:cs="宋体" w:eastAsia="宋体" w:hint="default"/>
          <w:b/>
          <w:bCs/>
        </w:rPr>
        <w:t>（八）董事委员会</w:t>
      </w:r>
      <w:r>
        <w:rPr>
          <w:rFonts w:ascii="宋体" w:hAnsi="宋体" w:cs="宋体" w:eastAsia="宋体" w:hint="default"/>
          <w:b/>
          <w:bCs/>
          <w:w w:val="99"/>
        </w:rPr>
        <w:t> </w:t>
      </w:r>
      <w:r>
        <w:rPr>
          <w:spacing w:val="-3"/>
        </w:rPr>
        <w:t>根据企业管治守则，董事会辖下成立三个委员会，分别为审计委员会、薪酬与考核委员会及提名委员会，以监察本公司</w:t>
      </w:r>
      <w:r>
        <w:rPr/>
      </w:r>
    </w:p>
    <w:p>
      <w:pPr>
        <w:pStyle w:val="BodyText"/>
        <w:spacing w:line="355" w:lineRule="auto"/>
        <w:ind w:left="484" w:right="1008" w:hanging="339"/>
        <w:jc w:val="left"/>
      </w:pPr>
      <w:r>
        <w:rPr>
          <w:spacing w:val="-1"/>
        </w:rPr>
        <w:t>事务之特定范畴。各董事委员会均定有界定书面职权范围。董事委员会之书面职权范围刊载于联交所及公司网页。</w:t>
      </w:r>
      <w:r>
        <w:rPr>
          <w:spacing w:val="-1"/>
          <w:w w:val="99"/>
        </w:rPr>
        <w:t> </w:t>
      </w:r>
      <w:r>
        <w:rPr/>
        <w:t>除企业管治守则的规定外，公司亦成立战略委员会，以监察公司长期发展战略规划进行研究并提出建议。</w:t>
      </w:r>
    </w:p>
    <w:p>
      <w:pPr>
        <w:pStyle w:val="BodyText"/>
        <w:spacing w:line="355" w:lineRule="auto" w:before="28"/>
        <w:ind w:left="484" w:right="1008" w:firstLine="1"/>
        <w:jc w:val="left"/>
      </w:pPr>
      <w:r>
        <w:rPr>
          <w:rFonts w:ascii="宋体" w:hAnsi="宋体" w:cs="宋体" w:eastAsia="宋体" w:hint="default"/>
          <w:b/>
          <w:bCs/>
        </w:rPr>
        <w:t>（九）审计委员会</w:t>
      </w:r>
      <w:r>
        <w:rPr>
          <w:rFonts w:ascii="宋体" w:hAnsi="宋体" w:cs="宋体" w:eastAsia="宋体" w:hint="default"/>
          <w:b/>
          <w:bCs/>
          <w:w w:val="99"/>
        </w:rPr>
        <w:t> </w:t>
      </w:r>
      <w:r>
        <w:rPr>
          <w:spacing w:val="-3"/>
        </w:rPr>
        <w:t>公司审计委员会由由三名委员组成，包括主任委员潘爱玲、委员杨桂花及王凤荣，其中两名（包括主任委员）为独立非</w:t>
      </w:r>
    </w:p>
    <w:p>
      <w:pPr>
        <w:pStyle w:val="BodyText"/>
        <w:spacing w:line="211" w:lineRule="exact"/>
        <w:ind w:right="0"/>
        <w:jc w:val="both"/>
      </w:pPr>
      <w:r>
        <w:rPr>
          <w:spacing w:val="-3"/>
        </w:rPr>
        <w:t>执行董事，主要负责公司内、外部审计的沟通、监督和核查工作。潘爱玲及王凤荣具备香港上市规则对该委任所要求之适当</w:t>
      </w:r>
      <w:r>
        <w:rPr/>
      </w:r>
    </w:p>
    <w:p>
      <w:pPr>
        <w:pStyle w:val="BodyText"/>
        <w:spacing w:line="355" w:lineRule="auto" w:before="72"/>
        <w:ind w:left="484" w:right="1008" w:hanging="339"/>
        <w:jc w:val="left"/>
      </w:pPr>
      <w:r>
        <w:rPr/>
        <w:t>专业资格，或具备适当的会计或相关财务管理专长。</w:t>
      </w:r>
      <w:r>
        <w:rPr>
          <w:w w:val="99"/>
        </w:rPr>
        <w:t> </w:t>
      </w:r>
      <w:r>
        <w:rPr>
          <w:spacing w:val="-1"/>
        </w:rPr>
        <w:t>本公司审计委员会的主要职责是：（</w:t>
      </w:r>
      <w:r>
        <w:rPr>
          <w:rFonts w:ascii="Times New Roman" w:hAnsi="Times New Roman" w:cs="Times New Roman" w:eastAsia="Times New Roman" w:hint="default"/>
          <w:spacing w:val="-1"/>
        </w:rPr>
        <w:t>1</w:t>
      </w:r>
      <w:r>
        <w:rPr>
          <w:spacing w:val="-1"/>
        </w:rPr>
        <w:t>）提议聘请或更换外部审计机构；（</w:t>
      </w:r>
      <w:r>
        <w:rPr>
          <w:rFonts w:ascii="Times New Roman" w:hAnsi="Times New Roman" w:cs="Times New Roman" w:eastAsia="Times New Roman" w:hint="default"/>
          <w:spacing w:val="-1"/>
        </w:rPr>
        <w:t>2</w:t>
      </w:r>
      <w:r>
        <w:rPr>
          <w:spacing w:val="-1"/>
        </w:rPr>
        <w:t>）监督公司的内部审计制度及实施；（</w:t>
      </w:r>
      <w:r>
        <w:rPr>
          <w:rFonts w:ascii="Times New Roman" w:hAnsi="Times New Roman" w:cs="Times New Roman" w:eastAsia="Times New Roman" w:hint="default"/>
          <w:spacing w:val="-1"/>
        </w:rPr>
        <w:t>3</w:t>
      </w:r>
      <w:r>
        <w:rPr>
          <w:spacing w:val="-1"/>
        </w:rPr>
        <w:t>）</w:t>
      </w:r>
    </w:p>
    <w:p>
      <w:pPr>
        <w:pStyle w:val="BodyText"/>
        <w:spacing w:line="202" w:lineRule="exact"/>
        <w:ind w:right="0"/>
        <w:jc w:val="both"/>
      </w:pPr>
      <w:r>
        <w:rPr>
          <w:spacing w:val="-3"/>
        </w:rPr>
        <w:t>负责内部审计与外部审计之间的沟通；（</w:t>
      </w:r>
      <w:r>
        <w:rPr>
          <w:rFonts w:ascii="Times New Roman" w:hAnsi="Times New Roman" w:cs="Times New Roman" w:eastAsia="Times New Roman" w:hint="default"/>
          <w:spacing w:val="-3"/>
        </w:rPr>
        <w:t>4</w:t>
      </w:r>
      <w:r>
        <w:rPr>
          <w:spacing w:val="-3"/>
        </w:rPr>
        <w:t>）审核公司的财务资讯及其披露；（</w:t>
      </w:r>
      <w:r>
        <w:rPr>
          <w:rFonts w:ascii="Times New Roman" w:hAnsi="Times New Roman" w:cs="Times New Roman" w:eastAsia="Times New Roman" w:hint="default"/>
          <w:spacing w:val="-3"/>
        </w:rPr>
        <w:t>5</w:t>
      </w:r>
      <w:r>
        <w:rPr>
          <w:spacing w:val="-3"/>
        </w:rPr>
        <w:t>）检讨公司的财务监控、风险管理及内部监</w:t>
      </w:r>
      <w:r>
        <w:rPr/>
      </w:r>
    </w:p>
    <w:p>
      <w:pPr>
        <w:pStyle w:val="BodyText"/>
        <w:spacing w:line="304" w:lineRule="auto" w:before="58"/>
        <w:ind w:right="1163"/>
        <w:jc w:val="both"/>
      </w:pPr>
      <w:r>
        <w:rPr>
          <w:spacing w:val="-1"/>
        </w:rPr>
        <w:t>控系统，并对重大关联交易进行审核；（</w:t>
      </w:r>
      <w:r>
        <w:rPr>
          <w:rFonts w:ascii="Times New Roman" w:hAnsi="Times New Roman" w:cs="Times New Roman" w:eastAsia="Times New Roman" w:hint="default"/>
          <w:spacing w:val="-1"/>
        </w:rPr>
        <w:t>6</w:t>
      </w:r>
      <w:r>
        <w:rPr>
          <w:spacing w:val="-1"/>
        </w:rPr>
        <w:t>）与管理层讨论风险管理及内部监控系统，确保管理层已履行建立有效的系统的</w:t>
      </w:r>
      <w:r>
        <w:rPr>
          <w:spacing w:val="-1"/>
          <w:w w:val="99"/>
        </w:rPr>
        <w:t> </w:t>
      </w:r>
      <w:r>
        <w:rPr>
          <w:spacing w:val="-3"/>
        </w:rPr>
        <w:t>职责，讨论内容包括公司在会计及财务汇报职能方面的资源、员工资历及经验是否足够，以及员工所接受的培训课程及有关</w:t>
      </w:r>
      <w:r>
        <w:rPr>
          <w:spacing w:val="-77"/>
        </w:rPr>
        <w:t> </w:t>
      </w:r>
      <w:r>
        <w:rPr>
          <w:spacing w:val="-77"/>
        </w:rPr>
      </w:r>
      <w:r>
        <w:rPr>
          <w:spacing w:val="-1"/>
        </w:rPr>
        <w:t>预算又是否充足；（</w:t>
      </w:r>
      <w:r>
        <w:rPr>
          <w:rFonts w:ascii="Times New Roman" w:hAnsi="Times New Roman" w:cs="Times New Roman" w:eastAsia="Times New Roman" w:hint="default"/>
          <w:spacing w:val="-1"/>
        </w:rPr>
        <w:t>7</w:t>
      </w:r>
      <w:r>
        <w:rPr>
          <w:spacing w:val="-1"/>
        </w:rPr>
        <w:t>）主动地或按董事会的要求，就有关风险管理及内部监控事宜的重要调查结果及管理层的响应进行研</w:t>
      </w:r>
      <w:r>
        <w:rPr>
          <w:spacing w:val="-1"/>
          <w:w w:val="99"/>
        </w:rPr>
        <w:t> </w:t>
      </w:r>
      <w:r>
        <w:rPr>
          <w:spacing w:val="-3"/>
        </w:rPr>
        <w:t>究；（</w:t>
      </w:r>
      <w:r>
        <w:rPr>
          <w:rFonts w:ascii="Times New Roman" w:hAnsi="Times New Roman" w:cs="Times New Roman" w:eastAsia="Times New Roman" w:hint="default"/>
          <w:spacing w:val="-3"/>
        </w:rPr>
        <w:t>8</w:t>
      </w:r>
      <w:r>
        <w:rPr>
          <w:spacing w:val="-3"/>
        </w:rPr>
        <w:t>）如年度报告载有关于公司风险管理及内部监控制度的陈述，则应于提交董事会审批前先行审阅；（</w:t>
      </w:r>
      <w:r>
        <w:rPr>
          <w:rFonts w:ascii="Times New Roman" w:hAnsi="Times New Roman" w:cs="Times New Roman" w:eastAsia="Times New Roman" w:hint="default"/>
          <w:spacing w:val="-3"/>
        </w:rPr>
        <w:t>9</w:t>
      </w:r>
      <w:r>
        <w:rPr>
          <w:spacing w:val="-3"/>
        </w:rPr>
        <w:t>）公司董事会</w:t>
      </w:r>
      <w:r>
        <w:rPr>
          <w:spacing w:val="-67"/>
        </w:rPr>
        <w:t> </w:t>
      </w:r>
      <w:r>
        <w:rPr>
          <w:spacing w:val="-67"/>
        </w:rPr>
      </w:r>
      <w:r>
        <w:rPr/>
        <w:t>授予的其他事宜。</w:t>
      </w:r>
    </w:p>
    <w:p>
      <w:pPr>
        <w:pStyle w:val="BodyText"/>
        <w:spacing w:line="300" w:lineRule="auto" w:before="63"/>
        <w:ind w:right="1256" w:firstLine="338"/>
        <w:jc w:val="both"/>
      </w:pPr>
      <w:r>
        <w:rPr>
          <w:spacing w:val="-1"/>
        </w:rPr>
        <w:t>审计委员会已经联同管理层讨论本集团所采纳的会计准则及惯例，并讨论审阅了本报告，包括审阅了本集团截止</w:t>
      </w:r>
      <w:r>
        <w:rPr>
          <w:rFonts w:ascii="Times New Roman" w:hAnsi="Times New Roman" w:cs="Times New Roman" w:eastAsia="Times New Roman" w:hint="default"/>
          <w:spacing w:val="-1"/>
        </w:rPr>
        <w:t>2018</w:t>
      </w:r>
      <w:r>
        <w:rPr>
          <w:rFonts w:ascii="Times New Roman" w:hAnsi="Times New Roman" w:cs="Times New Roman" w:eastAsia="Times New Roman" w:hint="default"/>
          <w:w w:val="99"/>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日按照中国企业会计准则编制的财务报表。</w:t>
      </w:r>
    </w:p>
    <w:p>
      <w:pPr>
        <w:spacing w:line="357" w:lineRule="auto" w:before="49"/>
        <w:ind w:left="484" w:right="5820" w:firstLine="0"/>
        <w:jc w:val="left"/>
        <w:rPr>
          <w:rFonts w:ascii="宋体" w:hAnsi="宋体" w:cs="宋体" w:eastAsia="宋体" w:hint="default"/>
          <w:sz w:val="17"/>
          <w:szCs w:val="17"/>
        </w:rPr>
      </w:pPr>
      <w:r>
        <w:rPr>
          <w:rFonts w:ascii="宋体" w:hAnsi="宋体" w:cs="宋体" w:eastAsia="宋体" w:hint="default"/>
          <w:spacing w:val="-1"/>
          <w:sz w:val="17"/>
          <w:szCs w:val="17"/>
        </w:rPr>
        <w:t>审计委员会在报告期内工作情况详见本章节第六部分。</w:t>
      </w:r>
      <w:r>
        <w:rPr>
          <w:rFonts w:ascii="宋体" w:hAnsi="宋体" w:cs="宋体" w:eastAsia="宋体" w:hint="default"/>
          <w:spacing w:val="-1"/>
          <w:w w:val="99"/>
          <w:sz w:val="17"/>
          <w:szCs w:val="17"/>
        </w:rPr>
        <w:t> </w:t>
      </w:r>
      <w:r>
        <w:rPr>
          <w:rFonts w:ascii="宋体" w:hAnsi="宋体" w:cs="宋体" w:eastAsia="宋体" w:hint="default"/>
          <w:b/>
          <w:bCs/>
          <w:sz w:val="17"/>
          <w:szCs w:val="17"/>
        </w:rPr>
        <w:t>风险管理及内部监控</w:t>
      </w:r>
      <w:r>
        <w:rPr>
          <w:rFonts w:ascii="宋体" w:hAnsi="宋体" w:cs="宋体" w:eastAsia="宋体" w:hint="default"/>
          <w:sz w:val="17"/>
          <w:szCs w:val="17"/>
        </w:rPr>
      </w:r>
    </w:p>
    <w:p>
      <w:pPr>
        <w:pStyle w:val="BodyText"/>
        <w:spacing w:line="319" w:lineRule="auto" w:before="24"/>
        <w:ind w:right="1163" w:firstLine="338"/>
        <w:jc w:val="both"/>
      </w:pPr>
      <w:r>
        <w:rPr>
          <w:spacing w:val="-3"/>
        </w:rPr>
        <w:t>董事会须对风险管理及内部监控系统负责，并有责任检讨其有效性。该等系统旨在管理而非消除未能达成业务目标的风</w:t>
      </w:r>
      <w:r>
        <w:rPr>
          <w:spacing w:val="-1"/>
          <w:w w:val="99"/>
        </w:rPr>
        <w:t> </w:t>
      </w:r>
      <w:r>
        <w:rPr/>
        <w:t>险，而且只能就不会有重大的失实陈述或损失作出合理而非绝对的保证。</w:t>
      </w:r>
    </w:p>
    <w:p>
      <w:pPr>
        <w:pStyle w:val="BodyText"/>
        <w:spacing w:line="316" w:lineRule="auto" w:before="51"/>
        <w:ind w:right="1164" w:firstLine="338"/>
        <w:jc w:val="both"/>
      </w:pPr>
      <w:r>
        <w:rPr>
          <w:spacing w:val="-3"/>
        </w:rPr>
        <w:t>审计委员会（代表董事会）监督管理层对风险管理及内部监控系统的设计、实施及监察，而管理层已向审计委员会（及</w:t>
      </w:r>
      <w:r>
        <w:rPr>
          <w:w w:val="99"/>
        </w:rPr>
        <w:t> </w:t>
      </w:r>
      <w:r>
        <w:rPr/>
        <w:t>董事会）提供截至二零一八年十二月三十一日止年度有关系统有效性的确认。</w:t>
      </w:r>
    </w:p>
    <w:p>
      <w:pPr>
        <w:pStyle w:val="BodyText"/>
        <w:spacing w:line="240" w:lineRule="auto" w:before="53"/>
        <w:ind w:left="484" w:right="1008"/>
        <w:jc w:val="left"/>
      </w:pPr>
      <w:r>
        <w:rPr>
          <w:spacing w:val="-3"/>
        </w:rPr>
        <w:t>关于内部监控系统，已制定程序保障资产不会在未获授权下使用或处置；确保适当会计记录的存置，为内部使用或公开</w:t>
      </w:r>
      <w:r>
        <w:rPr/>
      </w:r>
    </w:p>
    <w:p>
      <w:pPr>
        <w:spacing w:after="0" w:line="240" w:lineRule="auto"/>
        <w:jc w:val="left"/>
        <w:sectPr>
          <w:pgSz w:w="12240" w:h="15840"/>
          <w:pgMar w:header="703" w:footer="908" w:top="1000" w:bottom="1100" w:left="1440" w:right="420"/>
        </w:sectPr>
      </w:pPr>
    </w:p>
    <w:p>
      <w:pPr>
        <w:spacing w:line="240" w:lineRule="auto" w:before="0"/>
        <w:rPr>
          <w:rFonts w:ascii="宋体" w:hAnsi="宋体" w:cs="宋体" w:eastAsia="宋体" w:hint="default"/>
          <w:sz w:val="24"/>
          <w:szCs w:val="24"/>
        </w:rPr>
      </w:pPr>
    </w:p>
    <w:p>
      <w:pPr>
        <w:pStyle w:val="BodyText"/>
        <w:spacing w:line="240" w:lineRule="auto" w:before="47"/>
        <w:ind w:right="1008"/>
        <w:jc w:val="left"/>
      </w:pPr>
      <w:r>
        <w:rPr/>
        <w:t>发布提供可靠财务数据；及确保遵守适用法律、法规及条例。</w:t>
      </w:r>
    </w:p>
    <w:p>
      <w:pPr>
        <w:pStyle w:val="BodyText"/>
        <w:spacing w:line="355" w:lineRule="auto" w:before="108"/>
        <w:ind w:left="484" w:right="1008" w:firstLine="1"/>
        <w:jc w:val="left"/>
      </w:pPr>
      <w:r>
        <w:rPr>
          <w:rFonts w:ascii="宋体" w:hAnsi="宋体" w:cs="宋体" w:eastAsia="宋体" w:hint="default"/>
          <w:b/>
          <w:bCs/>
        </w:rPr>
        <w:t>（十）薪酬与考核委员会</w:t>
      </w:r>
      <w:r>
        <w:rPr>
          <w:rFonts w:ascii="宋体" w:hAnsi="宋体" w:cs="宋体" w:eastAsia="宋体" w:hint="default"/>
          <w:b/>
          <w:bCs/>
          <w:spacing w:val="1"/>
          <w:w w:val="99"/>
        </w:rPr>
        <w:t> </w:t>
      </w:r>
      <w:r>
        <w:rPr>
          <w:spacing w:val="-3"/>
        </w:rPr>
        <w:t>公司薪酬与考核委员会由三名委员组成，包括主任委员梁阜、委员张宏及黄磊，其中兩名（包括主任委员）为独立非执</w:t>
      </w:r>
    </w:p>
    <w:p>
      <w:pPr>
        <w:pStyle w:val="BodyText"/>
        <w:spacing w:line="319" w:lineRule="auto"/>
        <w:ind w:right="1008"/>
        <w:jc w:val="left"/>
      </w:pPr>
      <w:r>
        <w:rPr>
          <w:spacing w:val="-1"/>
        </w:rPr>
        <w:t>行董事，符合《企业管治常规守则》的规定。薪酬与考核委员会主要负责制定公司董事及经理人员的考核标准并进行考核；</w:t>
      </w:r>
      <w:r>
        <w:rPr>
          <w:w w:val="99"/>
        </w:rPr>
        <w:t> </w:t>
      </w:r>
      <w:r>
        <w:rPr/>
        <w:t>负责制定、审查公司董事及经理人员的薪酬政策与方案，对董事会负责。</w:t>
      </w:r>
    </w:p>
    <w:p>
      <w:pPr>
        <w:pStyle w:val="BodyText"/>
        <w:spacing w:line="300" w:lineRule="auto" w:before="50"/>
        <w:ind w:right="1171" w:firstLine="338"/>
        <w:jc w:val="both"/>
      </w:pPr>
      <w:r>
        <w:rPr>
          <w:spacing w:val="-1"/>
        </w:rPr>
        <w:t>本公司薪酬与考核委员会的主要职责是：（</w:t>
      </w:r>
      <w:r>
        <w:rPr>
          <w:rFonts w:ascii="Times New Roman" w:hAnsi="Times New Roman" w:cs="Times New Roman" w:eastAsia="Times New Roman" w:hint="default"/>
          <w:spacing w:val="-1"/>
        </w:rPr>
        <w:t>1</w:t>
      </w:r>
      <w:r>
        <w:rPr>
          <w:spacing w:val="-1"/>
        </w:rPr>
        <w:t>）根据董事及高级管理人员管理岗位的主要范围、职责、重要性及其他相</w:t>
      </w:r>
      <w:r>
        <w:rPr>
          <w:spacing w:val="-1"/>
          <w:w w:val="99"/>
        </w:rPr>
        <w:t> </w:t>
      </w:r>
      <w:r>
        <w:rPr>
          <w:spacing w:val="-1"/>
        </w:rPr>
        <w:t>关企业相关岗位的薪酬水平制定薪酬计划或方案；（</w:t>
      </w:r>
      <w:r>
        <w:rPr>
          <w:rFonts w:ascii="Times New Roman" w:hAnsi="Times New Roman" w:cs="Times New Roman" w:eastAsia="Times New Roman" w:hint="default"/>
          <w:spacing w:val="-1"/>
        </w:rPr>
        <w:t>2</w:t>
      </w:r>
      <w:r>
        <w:rPr>
          <w:spacing w:val="-1"/>
        </w:rPr>
        <w:t>）薪酬计划或方案主要包括但不限于绩效评价标准、程式及主要评价</w:t>
      </w:r>
      <w:r>
        <w:rPr>
          <w:spacing w:val="-1"/>
          <w:w w:val="99"/>
        </w:rPr>
        <w:t> </w:t>
      </w:r>
      <w:r>
        <w:rPr>
          <w:spacing w:val="-1"/>
        </w:rPr>
        <w:t>体系，奖励和惩罚的主要方案和制度等；（</w:t>
      </w:r>
      <w:r>
        <w:rPr>
          <w:rFonts w:ascii="Times New Roman" w:hAnsi="Times New Roman" w:cs="Times New Roman" w:eastAsia="Times New Roman" w:hint="default"/>
          <w:spacing w:val="-1"/>
        </w:rPr>
        <w:t>3</w:t>
      </w:r>
      <w:r>
        <w:rPr>
          <w:spacing w:val="-1"/>
        </w:rPr>
        <w:t>）审查公司董事（非独立非执行董事）及高级管理人员的履行职责情况并对其</w:t>
      </w:r>
      <w:r>
        <w:rPr>
          <w:spacing w:val="-1"/>
          <w:w w:val="99"/>
        </w:rPr>
        <w:t> </w:t>
      </w:r>
      <w:r>
        <w:rPr/>
        <w:t>进行年度绩效考评；（</w:t>
      </w:r>
      <w:r>
        <w:rPr>
          <w:rFonts w:ascii="Times New Roman" w:hAnsi="Times New Roman" w:cs="Times New Roman" w:eastAsia="Times New Roman" w:hint="default"/>
        </w:rPr>
        <w:t>4</w:t>
      </w:r>
      <w:r>
        <w:rPr/>
        <w:t>）负责对公司薪酬制度执行情况进行监督；（</w:t>
      </w:r>
      <w:r>
        <w:rPr>
          <w:rFonts w:ascii="Times New Roman" w:hAnsi="Times New Roman" w:cs="Times New Roman" w:eastAsia="Times New Roman" w:hint="default"/>
        </w:rPr>
        <w:t>5</w:t>
      </w:r>
      <w:r>
        <w:rPr/>
        <w:t>）董事会授权的其他事宜。</w:t>
      </w:r>
    </w:p>
    <w:p>
      <w:pPr>
        <w:pStyle w:val="BodyText"/>
        <w:spacing w:line="240" w:lineRule="auto" w:before="49"/>
        <w:ind w:left="484" w:right="1008"/>
        <w:jc w:val="left"/>
      </w:pPr>
      <w:r>
        <w:rPr/>
        <w:t>薪酬与考核委员会在本报告期内工作情况详见本章节第六部分。</w:t>
      </w:r>
    </w:p>
    <w:p>
      <w:pPr>
        <w:pStyle w:val="BodyText"/>
        <w:spacing w:line="355" w:lineRule="auto" w:before="108"/>
        <w:ind w:left="521" w:right="1008" w:hanging="36"/>
        <w:jc w:val="left"/>
      </w:pPr>
      <w:r>
        <w:rPr>
          <w:rFonts w:ascii="宋体" w:hAnsi="宋体" w:cs="宋体" w:eastAsia="宋体" w:hint="default"/>
          <w:b/>
          <w:bCs/>
        </w:rPr>
        <w:t>（十一）提名委员会</w:t>
      </w:r>
      <w:r>
        <w:rPr>
          <w:rFonts w:ascii="宋体" w:hAnsi="宋体" w:cs="宋体" w:eastAsia="宋体" w:hint="default"/>
          <w:b/>
          <w:bCs/>
          <w:spacing w:val="1"/>
          <w:w w:val="99"/>
        </w:rPr>
        <w:t> </w:t>
      </w:r>
      <w:r>
        <w:rPr>
          <w:spacing w:val="-1"/>
        </w:rPr>
        <w:t>公司提名委员会由三名委员组成，包括主任委员王凤荣，委员陈洪国及梁阜，其中兩名（包括主任委员）为独立非执</w:t>
      </w:r>
      <w:r>
        <w:rPr/>
      </w:r>
    </w:p>
    <w:p>
      <w:pPr>
        <w:pStyle w:val="BodyText"/>
        <w:spacing w:line="316" w:lineRule="auto"/>
        <w:ind w:right="1008"/>
        <w:jc w:val="left"/>
      </w:pPr>
      <w:r>
        <w:rPr>
          <w:spacing w:val="-3"/>
        </w:rPr>
        <w:t>行董事，符合《企业管治常规守则》的规定。提名委员会主要负责对公司董事和经理人员的人选、选择标准和程式进行选择</w:t>
      </w:r>
      <w:r>
        <w:rPr>
          <w:spacing w:val="-74"/>
        </w:rPr>
        <w:t> </w:t>
      </w:r>
      <w:r>
        <w:rPr>
          <w:spacing w:val="-74"/>
        </w:rPr>
      </w:r>
      <w:r>
        <w:rPr/>
        <w:t>并提出建议。</w:t>
      </w:r>
    </w:p>
    <w:p>
      <w:pPr>
        <w:pStyle w:val="BodyText"/>
        <w:spacing w:line="300" w:lineRule="auto" w:before="17"/>
        <w:ind w:right="1163" w:firstLine="338"/>
        <w:jc w:val="both"/>
      </w:pPr>
      <w:r>
        <w:rPr>
          <w:spacing w:val="-1"/>
        </w:rPr>
        <w:t>本公司提名委员会的主要职责是：（</w:t>
      </w:r>
      <w:r>
        <w:rPr>
          <w:rFonts w:ascii="Times New Roman" w:hAnsi="Times New Roman" w:cs="Times New Roman" w:eastAsia="Times New Roman" w:hint="default"/>
          <w:spacing w:val="-1"/>
        </w:rPr>
        <w:t>1</w:t>
      </w:r>
      <w:r>
        <w:rPr>
          <w:spacing w:val="-1"/>
        </w:rPr>
        <w:t>）根据公司经营活动情况、资产规模和股权结构对董事会的规模和构成向董事会</w:t>
      </w:r>
      <w:r>
        <w:rPr>
          <w:spacing w:val="-1"/>
          <w:w w:val="99"/>
        </w:rPr>
        <w:t> </w:t>
      </w:r>
      <w:r>
        <w:rPr>
          <w:spacing w:val="-3"/>
        </w:rPr>
        <w:t>提出建议；（</w:t>
      </w:r>
      <w:r>
        <w:rPr>
          <w:rFonts w:ascii="Times New Roman" w:hAnsi="Times New Roman" w:cs="Times New Roman" w:eastAsia="Times New Roman" w:hint="default"/>
          <w:spacing w:val="-3"/>
        </w:rPr>
        <w:t>2</w:t>
      </w:r>
      <w:r>
        <w:rPr>
          <w:spacing w:val="-3"/>
        </w:rPr>
        <w:t>）研究董事、经理人员的选择标准和程式，并向董事会提出建议；（</w:t>
      </w:r>
      <w:r>
        <w:rPr>
          <w:rFonts w:ascii="Times New Roman" w:hAnsi="Times New Roman" w:cs="Times New Roman" w:eastAsia="Times New Roman" w:hint="default"/>
          <w:spacing w:val="-3"/>
        </w:rPr>
        <w:t>3</w:t>
      </w:r>
      <w:r>
        <w:rPr>
          <w:spacing w:val="-3"/>
        </w:rPr>
        <w:t>）广泛搜寻合格的董事和经理人员的人</w:t>
      </w:r>
      <w:r>
        <w:rPr>
          <w:spacing w:val="-70"/>
        </w:rPr>
        <w:t> </w:t>
      </w:r>
      <w:r>
        <w:rPr>
          <w:spacing w:val="-70"/>
        </w:rPr>
      </w:r>
      <w:r>
        <w:rPr>
          <w:spacing w:val="-3"/>
        </w:rPr>
        <w:t>选；（</w:t>
      </w:r>
      <w:r>
        <w:rPr>
          <w:rFonts w:ascii="Times New Roman" w:hAnsi="Times New Roman" w:cs="Times New Roman" w:eastAsia="Times New Roman" w:hint="default"/>
          <w:spacing w:val="-3"/>
        </w:rPr>
        <w:t>4</w:t>
      </w:r>
      <w:r>
        <w:rPr>
          <w:spacing w:val="-3"/>
        </w:rPr>
        <w:t>）对董事候选人和经理人选进行审查并提出建议；（</w:t>
      </w:r>
      <w:r>
        <w:rPr>
          <w:rFonts w:ascii="Times New Roman" w:hAnsi="Times New Roman" w:cs="Times New Roman" w:eastAsia="Times New Roman" w:hint="default"/>
          <w:spacing w:val="-3"/>
        </w:rPr>
        <w:t>5</w:t>
      </w:r>
      <w:r>
        <w:rPr>
          <w:spacing w:val="-3"/>
        </w:rPr>
        <w:t>）对须提请董事会聘任的其他高级管理人员进行审查并提出建</w:t>
      </w:r>
      <w:r>
        <w:rPr>
          <w:spacing w:val="-71"/>
        </w:rPr>
        <w:t> </w:t>
      </w:r>
      <w:r>
        <w:rPr>
          <w:spacing w:val="-71"/>
        </w:rPr>
      </w:r>
      <w:r>
        <w:rPr>
          <w:spacing w:val="-1"/>
        </w:rPr>
        <w:t>议；（</w:t>
      </w:r>
      <w:r>
        <w:rPr>
          <w:rFonts w:ascii="Times New Roman" w:hAnsi="Times New Roman" w:cs="Times New Roman" w:eastAsia="Times New Roman" w:hint="default"/>
          <w:spacing w:val="-1"/>
        </w:rPr>
        <w:t>6</w:t>
      </w:r>
      <w:r>
        <w:rPr>
          <w:spacing w:val="-1"/>
        </w:rPr>
        <w:t>）就董事委任及重新委任时向董事会提出建议，就董事出任董事会职务时所需的技能、知识、经验、背景、性别及</w:t>
      </w:r>
      <w:r>
        <w:rPr>
          <w:spacing w:val="-1"/>
          <w:w w:val="99"/>
        </w:rPr>
        <w:t> </w:t>
      </w:r>
      <w:r>
        <w:rPr>
          <w:w w:val="95"/>
        </w:rPr>
        <w:t>其它特质作考虑时同时作出董事多元化平衡，改善董事会效率并确保董事会多元化带来的裨益；</w:t>
      </w:r>
      <w:r>
        <w:rPr>
          <w:rFonts w:ascii="Times New Roman" w:hAnsi="Times New Roman" w:cs="Times New Roman" w:eastAsia="Times New Roman" w:hint="default"/>
          <w:w w:val="95"/>
        </w:rPr>
        <w:t>(7) </w:t>
      </w:r>
      <w:r>
        <w:rPr>
          <w:w w:val="95"/>
        </w:rPr>
        <w:t>检讨董事会成员多元化</w:t>
      </w:r>
      <w:r>
        <w:rPr>
          <w:spacing w:val="40"/>
          <w:w w:val="95"/>
        </w:rPr>
        <w:t> </w:t>
      </w:r>
      <w:r>
        <w:rPr>
          <w:spacing w:val="40"/>
          <w:w w:val="95"/>
        </w:rPr>
      </w:r>
      <w:r>
        <w:rPr/>
        <w:t>政策，定时作出检讨及修改并于每年年度报告内的企业管治报告作出相关披露及</w:t>
      </w:r>
      <w:r>
        <w:rPr>
          <w:rFonts w:ascii="Times New Roman" w:hAnsi="Times New Roman" w:cs="Times New Roman" w:eastAsia="Times New Roman" w:hint="default"/>
        </w:rPr>
        <w:t>(8)</w:t>
      </w:r>
      <w:r>
        <w:rPr/>
        <w:t>董事会授权的其它事宜。</w:t>
      </w:r>
    </w:p>
    <w:p>
      <w:pPr>
        <w:pStyle w:val="BodyText"/>
        <w:spacing w:line="307" w:lineRule="auto" w:before="50"/>
        <w:ind w:right="1163" w:firstLine="338"/>
        <w:jc w:val="both"/>
      </w:pPr>
      <w:r>
        <w:rPr>
          <w:w w:val="95"/>
        </w:rPr>
        <w:t>提名委员会于报告期内研究公司对新董事及经理人员的需要后，在考虑董事会成员多元化政策并透过不同途径</w:t>
      </w:r>
      <w:r>
        <w:rPr>
          <w:rFonts w:ascii="Times New Roman" w:hAnsi="Times New Roman" w:cs="Times New Roman" w:eastAsia="Times New Roman" w:hint="default"/>
          <w:w w:val="95"/>
        </w:rPr>
        <w:t>(</w:t>
      </w:r>
      <w:r>
        <w:rPr>
          <w:w w:val="95"/>
        </w:rPr>
        <w:t>包括在</w:t>
      </w:r>
      <w:r>
        <w:rPr>
          <w:spacing w:val="-52"/>
          <w:w w:val="95"/>
        </w:rPr>
        <w:t> </w:t>
      </w:r>
      <w:r>
        <w:rPr>
          <w:spacing w:val="-52"/>
          <w:w w:val="95"/>
        </w:rPr>
      </w:r>
      <w:r>
        <w:rPr>
          <w:w w:val="95"/>
        </w:rPr>
        <w:t>本集团内部及人才市场</w:t>
      </w:r>
      <w:r>
        <w:rPr>
          <w:rFonts w:ascii="Times New Roman" w:hAnsi="Times New Roman" w:cs="Times New Roman" w:eastAsia="Times New Roman" w:hint="default"/>
          <w:w w:val="95"/>
        </w:rPr>
        <w:t>)</w:t>
      </w:r>
      <w:r>
        <w:rPr>
          <w:w w:val="95"/>
        </w:rPr>
        <w:t>广泛寻找合适的董事及经理人员人选。在得到被提名人对提名的同意后，提名委员会将召集会议对</w:t>
      </w:r>
      <w:r>
        <w:rPr>
          <w:spacing w:val="56"/>
          <w:w w:val="95"/>
        </w:rPr>
        <w:t> </w:t>
      </w:r>
      <w:r>
        <w:rPr>
          <w:spacing w:val="56"/>
          <w:w w:val="95"/>
        </w:rPr>
      </w:r>
      <w:r>
        <w:rPr>
          <w:spacing w:val="-3"/>
        </w:rPr>
        <w:t>初选人员进行资格审查，审查的标准包括初选人员的学历、相关经验及专门技术等。在选举新董事前一至两个月，提名委员</w:t>
      </w:r>
      <w:r>
        <w:rPr>
          <w:spacing w:val="-75"/>
        </w:rPr>
        <w:t> </w:t>
      </w:r>
      <w:r>
        <w:rPr>
          <w:spacing w:val="-75"/>
        </w:rPr>
      </w:r>
      <w:r>
        <w:rPr>
          <w:spacing w:val="-3"/>
        </w:rPr>
        <w:t>会向董事会提出董事候选人的建议和相关材料；在聘任新的高级管理人员前，提名委员会向董事会提出新聘高级管理人员人</w:t>
      </w:r>
      <w:r>
        <w:rPr>
          <w:spacing w:val="-73"/>
        </w:rPr>
        <w:t> </w:t>
      </w:r>
      <w:r>
        <w:rPr>
          <w:spacing w:val="-73"/>
        </w:rPr>
      </w:r>
      <w:r>
        <w:rPr/>
        <w:t>选的建议和相关材料。</w:t>
      </w:r>
    </w:p>
    <w:p>
      <w:pPr>
        <w:pStyle w:val="BodyText"/>
        <w:spacing w:line="240" w:lineRule="auto" w:before="62"/>
        <w:ind w:left="484" w:right="1008"/>
        <w:jc w:val="left"/>
      </w:pPr>
      <w:r>
        <w:rPr/>
        <w:t>提名委员会在本报告期内工作情况详见本章节第六部分。</w:t>
      </w:r>
    </w:p>
    <w:p>
      <w:pPr>
        <w:pStyle w:val="BodyText"/>
        <w:spacing w:line="355" w:lineRule="auto" w:before="107"/>
        <w:ind w:left="484" w:right="1008" w:firstLine="1"/>
        <w:jc w:val="left"/>
      </w:pPr>
      <w:r>
        <w:rPr>
          <w:rFonts w:ascii="宋体" w:hAnsi="宋体" w:cs="宋体" w:eastAsia="宋体" w:hint="default"/>
          <w:b/>
          <w:bCs/>
        </w:rPr>
        <w:t>（十二）战略委员会</w:t>
      </w:r>
      <w:r>
        <w:rPr>
          <w:rFonts w:ascii="宋体" w:hAnsi="宋体" w:cs="宋体" w:eastAsia="宋体" w:hint="default"/>
          <w:b/>
          <w:bCs/>
          <w:spacing w:val="1"/>
          <w:w w:val="99"/>
        </w:rPr>
        <w:t> </w:t>
      </w:r>
      <w:r>
        <w:rPr>
          <w:spacing w:val="-3"/>
        </w:rPr>
        <w:t>本公司已成立战略委员会，由三名委员组成，包括主任委员陈洪国，委员胡长青及黄磊。战略委员会主要负责对公司长</w:t>
      </w:r>
      <w:r>
        <w:rPr/>
      </w:r>
    </w:p>
    <w:p>
      <w:pPr>
        <w:pStyle w:val="BodyText"/>
        <w:spacing w:line="355" w:lineRule="auto"/>
        <w:ind w:left="484" w:right="1008" w:hanging="339"/>
        <w:jc w:val="left"/>
      </w:pPr>
      <w:r>
        <w:rPr/>
        <w:t>期发展战略和重大投资决策进行研究并提出建议。</w:t>
      </w:r>
      <w:r>
        <w:rPr>
          <w:w w:val="99"/>
        </w:rPr>
        <w:t> </w:t>
      </w:r>
      <w:r>
        <w:rPr>
          <w:spacing w:val="-3"/>
        </w:rPr>
        <w:t>本公司战略委员会的主要职责是：（</w:t>
      </w:r>
      <w:r>
        <w:rPr>
          <w:rFonts w:ascii="Times New Roman" w:hAnsi="Times New Roman" w:cs="Times New Roman" w:eastAsia="Times New Roman" w:hint="default"/>
          <w:spacing w:val="-3"/>
        </w:rPr>
        <w:t>1</w:t>
      </w:r>
      <w:r>
        <w:rPr>
          <w:spacing w:val="-3"/>
        </w:rPr>
        <w:t>）公司长期发展战略规划进行研究并提出建议；（</w:t>
      </w:r>
      <w:r>
        <w:rPr>
          <w:rFonts w:ascii="Times New Roman" w:hAnsi="Times New Roman" w:cs="Times New Roman" w:eastAsia="Times New Roman" w:hint="default"/>
          <w:spacing w:val="-3"/>
        </w:rPr>
        <w:t>2</w:t>
      </w:r>
      <w:r>
        <w:rPr>
          <w:spacing w:val="-3"/>
        </w:rPr>
        <w:t>）对《公司章程》规定的须董</w:t>
      </w:r>
    </w:p>
    <w:p>
      <w:pPr>
        <w:pStyle w:val="BodyText"/>
        <w:spacing w:line="204" w:lineRule="exact"/>
        <w:ind w:right="1008"/>
        <w:jc w:val="left"/>
      </w:pPr>
      <w:r>
        <w:rPr/>
        <w:t>事会批准的重大投资融资方案进行研究并提出建议；（</w:t>
      </w:r>
      <w:r>
        <w:rPr>
          <w:rFonts w:ascii="Times New Roman" w:hAnsi="Times New Roman" w:cs="Times New Roman" w:eastAsia="Times New Roman" w:hint="default"/>
        </w:rPr>
        <w:t>3</w:t>
      </w:r>
      <w:r>
        <w:rPr/>
        <w:t>）对《公司章程》规定的须经董事会批准的重大资本运作，资产经</w:t>
      </w:r>
    </w:p>
    <w:p>
      <w:pPr>
        <w:pStyle w:val="BodyText"/>
        <w:spacing w:line="240" w:lineRule="auto" w:before="58"/>
        <w:ind w:right="1008"/>
        <w:jc w:val="left"/>
      </w:pPr>
      <w:r>
        <w:rPr>
          <w:spacing w:val="-1"/>
          <w:w w:val="99"/>
        </w:rPr>
        <w:t>营项目</w:t>
      </w:r>
      <w:r>
        <w:rPr>
          <w:spacing w:val="1"/>
          <w:w w:val="99"/>
        </w:rPr>
        <w:t>进</w:t>
      </w:r>
      <w:r>
        <w:rPr>
          <w:spacing w:val="-1"/>
          <w:w w:val="99"/>
        </w:rPr>
        <w:t>行研究并提出建</w:t>
      </w:r>
      <w:r>
        <w:rPr>
          <w:spacing w:val="1"/>
          <w:w w:val="99"/>
        </w:rPr>
        <w:t>议</w:t>
      </w:r>
      <w:r>
        <w:rPr>
          <w:spacing w:val="-82"/>
          <w:w w:val="99"/>
        </w:rPr>
        <w:t>；</w:t>
      </w:r>
      <w:r>
        <w:rPr>
          <w:spacing w:val="-1"/>
          <w:w w:val="99"/>
        </w:rPr>
        <w:t>（</w:t>
      </w:r>
      <w:r>
        <w:rPr>
          <w:rFonts w:ascii="Times New Roman" w:hAnsi="Times New Roman" w:cs="Times New Roman" w:eastAsia="Times New Roman" w:hint="default"/>
          <w:w w:val="99"/>
        </w:rPr>
        <w:t>4</w:t>
      </w:r>
      <w:r>
        <w:rPr>
          <w:spacing w:val="-41"/>
          <w:w w:val="99"/>
        </w:rPr>
        <w:t>）</w:t>
      </w:r>
      <w:r>
        <w:rPr>
          <w:spacing w:val="-1"/>
          <w:w w:val="99"/>
        </w:rPr>
        <w:t>对其他影响公司发展的重</w:t>
      </w:r>
      <w:r>
        <w:rPr>
          <w:spacing w:val="1"/>
          <w:w w:val="99"/>
        </w:rPr>
        <w:t>大</w:t>
      </w:r>
      <w:r>
        <w:rPr>
          <w:spacing w:val="-1"/>
          <w:w w:val="99"/>
        </w:rPr>
        <w:t>事项进行研究并</w:t>
      </w:r>
      <w:r>
        <w:rPr>
          <w:spacing w:val="1"/>
          <w:w w:val="99"/>
        </w:rPr>
        <w:t>提</w:t>
      </w:r>
      <w:r>
        <w:rPr>
          <w:spacing w:val="-1"/>
          <w:w w:val="99"/>
        </w:rPr>
        <w:t>出建</w:t>
      </w:r>
      <w:r>
        <w:rPr>
          <w:spacing w:val="-2"/>
          <w:w w:val="99"/>
        </w:rPr>
        <w:t>议</w:t>
      </w:r>
      <w:r>
        <w:rPr>
          <w:spacing w:val="-82"/>
          <w:w w:val="99"/>
        </w:rPr>
        <w:t>；</w:t>
      </w:r>
      <w:r>
        <w:rPr>
          <w:spacing w:val="1"/>
          <w:w w:val="99"/>
        </w:rPr>
        <w:t>（</w:t>
      </w:r>
      <w:r>
        <w:rPr>
          <w:rFonts w:ascii="Times New Roman" w:hAnsi="Times New Roman" w:cs="Times New Roman" w:eastAsia="Times New Roman" w:hint="default"/>
          <w:w w:val="99"/>
        </w:rPr>
        <w:t>5</w:t>
      </w:r>
      <w:r>
        <w:rPr>
          <w:spacing w:val="-41"/>
          <w:w w:val="99"/>
        </w:rPr>
        <w:t>）</w:t>
      </w:r>
      <w:r>
        <w:rPr>
          <w:spacing w:val="-1"/>
          <w:w w:val="99"/>
        </w:rPr>
        <w:t>对以上事项的实施进</w:t>
      </w:r>
      <w:r>
        <w:rPr>
          <w:spacing w:val="1"/>
          <w:w w:val="99"/>
        </w:rPr>
        <w:t>行</w:t>
      </w:r>
      <w:r>
        <w:rPr>
          <w:spacing w:val="-1"/>
          <w:w w:val="99"/>
        </w:rPr>
        <w:t>检</w:t>
      </w:r>
      <w:r>
        <w:rPr>
          <w:spacing w:val="-2"/>
          <w:w w:val="99"/>
        </w:rPr>
        <w:t>查</w:t>
      </w:r>
      <w:r>
        <w:rPr>
          <w:w w:val="99"/>
        </w:rPr>
        <w:t>；</w:t>
      </w:r>
      <w:r>
        <w:rPr/>
      </w:r>
    </w:p>
    <w:p>
      <w:pPr>
        <w:pStyle w:val="BodyText"/>
        <w:spacing w:line="240" w:lineRule="auto" w:before="58"/>
        <w:ind w:right="1008"/>
        <w:jc w:val="left"/>
      </w:pPr>
      <w:r>
        <w:rPr/>
        <w:t>（</w:t>
      </w:r>
      <w:r>
        <w:rPr>
          <w:rFonts w:ascii="Times New Roman" w:hAnsi="Times New Roman" w:cs="Times New Roman" w:eastAsia="Times New Roman" w:hint="default"/>
        </w:rPr>
        <w:t>6</w:t>
      </w:r>
      <w:r>
        <w:rPr/>
        <w:t>）董事会授权的其他事宜。</w:t>
      </w:r>
    </w:p>
    <w:p>
      <w:pPr>
        <w:pStyle w:val="Heading5"/>
        <w:spacing w:line="240" w:lineRule="auto" w:before="96"/>
        <w:ind w:right="1008"/>
        <w:jc w:val="left"/>
        <w:rPr>
          <w:b w:val="0"/>
          <w:bCs w:val="0"/>
        </w:rPr>
      </w:pPr>
      <w:r>
        <w:rPr/>
        <w:t>（十三）核数师</w:t>
      </w:r>
      <w:r>
        <w:rPr>
          <w:b w:val="0"/>
          <w:bCs w:val="0"/>
        </w:rPr>
      </w:r>
    </w:p>
    <w:p>
      <w:pPr>
        <w:pStyle w:val="BodyText"/>
        <w:spacing w:line="240" w:lineRule="auto" w:before="106"/>
        <w:ind w:left="484" w:right="1008"/>
        <w:jc w:val="left"/>
        <w:rPr>
          <w:rFonts w:ascii="Times New Roman" w:hAnsi="Times New Roman" w:cs="Times New Roman" w:eastAsia="Times New Roman" w:hint="default"/>
        </w:rPr>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13</w:t>
      </w:r>
      <w:r>
        <w:rPr>
          <w:spacing w:val="-2"/>
        </w:rPr>
        <w:t>日，本公司</w:t>
      </w:r>
      <w:r>
        <w:rPr>
          <w:rFonts w:ascii="Times New Roman" w:hAnsi="Times New Roman" w:cs="Times New Roman" w:eastAsia="Times New Roman" w:hint="default"/>
          <w:spacing w:val="-2"/>
        </w:rPr>
        <w:t>2016</w:t>
      </w:r>
      <w:r>
        <w:rPr>
          <w:spacing w:val="-2"/>
        </w:rPr>
        <w:t>年第四次临时股东大会同意继续聘任瑞华会计师事务所（特殊普通合伙）作为本公司</w:t>
      </w:r>
      <w:r>
        <w:rPr>
          <w:rFonts w:ascii="Times New Roman" w:hAnsi="Times New Roman" w:cs="Times New Roman" w:eastAsia="Times New Roman" w:hint="default"/>
          <w:spacing w:val="-2"/>
        </w:rPr>
        <w:t>2016</w:t>
      </w:r>
      <w:r>
        <w:rPr>
          <w:rFonts w:ascii="Times New Roman" w:hAnsi="Times New Roman" w:cs="Times New Roman" w:eastAsia="Times New Roman" w:hint="default"/>
        </w:rPr>
      </w:r>
    </w:p>
    <w:p>
      <w:pPr>
        <w:pStyle w:val="BodyText"/>
        <w:spacing w:line="240" w:lineRule="auto" w:before="60"/>
        <w:ind w:right="1008"/>
        <w:jc w:val="left"/>
      </w:pPr>
      <w:r>
        <w:rPr/>
        <w:t>年度境内审计机构，负责本公司</w:t>
      </w:r>
      <w:r>
        <w:rPr>
          <w:rFonts w:ascii="Times New Roman" w:hAnsi="Times New Roman" w:cs="Times New Roman" w:eastAsia="Times New Roman" w:hint="default"/>
        </w:rPr>
        <w:t>2016</w:t>
      </w:r>
      <w:r>
        <w:rPr/>
        <w:t>年度境内审计工作。</w:t>
      </w:r>
    </w:p>
    <w:p>
      <w:pPr>
        <w:pStyle w:val="BodyText"/>
        <w:spacing w:line="240" w:lineRule="auto" w:before="96"/>
        <w:ind w:left="484" w:right="1008"/>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日，本公司</w:t>
      </w:r>
      <w:r>
        <w:rPr>
          <w:rFonts w:ascii="Times New Roman" w:hAnsi="Times New Roman" w:cs="Times New Roman" w:eastAsia="Times New Roman" w:hint="default"/>
        </w:rPr>
        <w:t>2017</w:t>
      </w:r>
      <w:r>
        <w:rPr/>
        <w:t>年第二次临时股东大会同意继续聘任瑞华会计师事务所（特殊普通合伙）作为本公司</w:t>
      </w:r>
      <w:r>
        <w:rPr>
          <w:rFonts w:ascii="Times New Roman" w:hAnsi="Times New Roman" w:cs="Times New Roman" w:eastAsia="Times New Roman" w:hint="default"/>
        </w:rPr>
        <w:t>2017</w:t>
      </w:r>
    </w:p>
    <w:p>
      <w:pPr>
        <w:pStyle w:val="BodyText"/>
        <w:spacing w:line="240" w:lineRule="auto" w:before="58"/>
        <w:ind w:right="1008"/>
        <w:jc w:val="left"/>
      </w:pPr>
      <w:r>
        <w:rPr/>
        <w:t>年度境内审计机构，负责本公司</w:t>
      </w:r>
      <w:r>
        <w:rPr>
          <w:rFonts w:ascii="Times New Roman" w:hAnsi="Times New Roman" w:cs="Times New Roman" w:eastAsia="Times New Roman" w:hint="default"/>
        </w:rPr>
        <w:t>2017</w:t>
      </w:r>
      <w:r>
        <w:rPr/>
        <w:t>年度境内审计工作。</w:t>
      </w:r>
    </w:p>
    <w:p>
      <w:pPr>
        <w:pStyle w:val="BodyText"/>
        <w:spacing w:line="300" w:lineRule="auto" w:before="94"/>
        <w:ind w:right="1171" w:firstLine="338"/>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13</w:t>
      </w:r>
      <w:r>
        <w:rPr>
          <w:spacing w:val="-1"/>
        </w:rPr>
        <w:t>日，本公司</w:t>
      </w:r>
      <w:r>
        <w:rPr>
          <w:rFonts w:ascii="Times New Roman" w:hAnsi="Times New Roman" w:cs="Times New Roman" w:eastAsia="Times New Roman" w:hint="default"/>
          <w:spacing w:val="-1"/>
        </w:rPr>
        <w:t>2017</w:t>
      </w:r>
      <w:r>
        <w:rPr>
          <w:spacing w:val="-1"/>
        </w:rPr>
        <w:t>年度股东大会同意继续聘任瑞华会计师事务所（特殊普通合伙）作为本公司</w:t>
      </w:r>
      <w:r>
        <w:rPr>
          <w:rFonts w:ascii="Times New Roman" w:hAnsi="Times New Roman" w:cs="Times New Roman" w:eastAsia="Times New Roman" w:hint="default"/>
          <w:spacing w:val="-1"/>
        </w:rPr>
        <w:t>2018</w:t>
      </w:r>
      <w:r>
        <w:rPr>
          <w:spacing w:val="-1"/>
        </w:rPr>
        <w:t>年度境内</w:t>
      </w:r>
      <w:r>
        <w:rPr>
          <w:spacing w:val="-1"/>
          <w:w w:val="99"/>
        </w:rPr>
        <w:t> </w:t>
      </w:r>
      <w:r>
        <w:rPr/>
        <w:t>审计机构，负责本公司</w:t>
      </w:r>
      <w:r>
        <w:rPr>
          <w:rFonts w:ascii="Times New Roman" w:hAnsi="Times New Roman" w:cs="Times New Roman" w:eastAsia="Times New Roman" w:hint="default"/>
        </w:rPr>
        <w:t>2018</w:t>
      </w:r>
      <w:r>
        <w:rPr/>
        <w:t>年度境内审计工作。</w:t>
      </w:r>
    </w:p>
    <w:p>
      <w:pPr>
        <w:pStyle w:val="BodyText"/>
        <w:spacing w:line="357" w:lineRule="auto" w:before="47"/>
        <w:ind w:left="484" w:right="1008" w:firstLine="1"/>
        <w:jc w:val="left"/>
      </w:pPr>
      <w:r>
        <w:rPr>
          <w:rFonts w:ascii="宋体" w:hAnsi="宋体" w:cs="宋体" w:eastAsia="宋体" w:hint="default"/>
          <w:b/>
          <w:bCs/>
        </w:rPr>
        <w:t>（十四）核数师酬金</w:t>
      </w:r>
      <w:r>
        <w:rPr>
          <w:rFonts w:ascii="宋体" w:hAnsi="宋体" w:cs="宋体" w:eastAsia="宋体" w:hint="default"/>
          <w:b/>
          <w:bCs/>
          <w:spacing w:val="1"/>
          <w:w w:val="99"/>
        </w:rPr>
        <w:t> </w:t>
      </w:r>
      <w:r>
        <w:rPr>
          <w:spacing w:val="-3"/>
        </w:rPr>
        <w:t>瑞华会计师事务所（特殊普通合伙）负责对本集团按照企业会计准则编制</w:t>
      </w:r>
      <w:r>
        <w:rPr>
          <w:rFonts w:ascii="Times New Roman" w:hAnsi="Times New Roman" w:cs="Times New Roman" w:eastAsia="Times New Roman" w:hint="default"/>
          <w:spacing w:val="-3"/>
        </w:rPr>
        <w:t>2018</w:t>
      </w:r>
      <w:r>
        <w:rPr>
          <w:spacing w:val="-3"/>
        </w:rPr>
        <w:t>年度财务报表。公司</w:t>
      </w:r>
      <w:r>
        <w:rPr>
          <w:rFonts w:ascii="Times New Roman" w:hAnsi="Times New Roman" w:cs="Times New Roman" w:eastAsia="Times New Roman" w:hint="default"/>
          <w:spacing w:val="-3"/>
        </w:rPr>
        <w:t>2018</w:t>
      </w:r>
      <w:r>
        <w:rPr>
          <w:spacing w:val="-3"/>
        </w:rPr>
        <w:t>年度向核数师支</w:t>
      </w:r>
      <w:r>
        <w:rPr/>
      </w:r>
    </w:p>
    <w:p>
      <w:pPr>
        <w:spacing w:after="0" w:line="357"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00" w:lineRule="auto" w:before="47"/>
        <w:ind w:right="1008"/>
        <w:jc w:val="left"/>
      </w:pPr>
      <w:r>
        <w:rPr>
          <w:spacing w:val="-1"/>
        </w:rPr>
        <w:t>付了财务报告审计费用共计人民币</w:t>
      </w:r>
      <w:r>
        <w:rPr>
          <w:rFonts w:ascii="Times New Roman" w:hAnsi="Times New Roman" w:cs="Times New Roman" w:eastAsia="Times New Roman" w:hint="default"/>
          <w:spacing w:val="-1"/>
        </w:rPr>
        <w:t>250</w:t>
      </w:r>
      <w:r>
        <w:rPr>
          <w:spacing w:val="-1"/>
        </w:rPr>
        <w:t>万元，非审计费用共计人民币</w:t>
      </w:r>
      <w:r>
        <w:rPr>
          <w:rFonts w:ascii="Times New Roman" w:hAnsi="Times New Roman" w:cs="Times New Roman" w:eastAsia="Times New Roman" w:hint="default"/>
          <w:spacing w:val="-1"/>
        </w:rPr>
        <w:t>80</w:t>
      </w:r>
      <w:r>
        <w:rPr>
          <w:spacing w:val="-1"/>
        </w:rPr>
        <w:t>万元，费用用于内部控制审计，除此之外，年内无其</w:t>
      </w:r>
      <w:r>
        <w:rPr>
          <w:spacing w:val="-1"/>
          <w:w w:val="99"/>
        </w:rPr>
        <w:t> </w:t>
      </w:r>
      <w:r>
        <w:rPr/>
        <w:t>他非审计服务费用。</w:t>
      </w:r>
    </w:p>
    <w:p>
      <w:pPr>
        <w:pStyle w:val="BodyText"/>
        <w:spacing w:line="240" w:lineRule="auto" w:before="65"/>
        <w:ind w:left="484" w:right="1008"/>
        <w:jc w:val="left"/>
      </w:pPr>
      <w:r>
        <w:rPr/>
        <w:t>瑞华会计师事务所（特殊普通合伙）对本集团财务呈报所承担责任的声明分别载于本年度报告第十二节、财务报告内。</w:t>
      </w:r>
    </w:p>
    <w:p>
      <w:pPr>
        <w:pStyle w:val="BodyText"/>
        <w:spacing w:line="355" w:lineRule="auto" w:before="110"/>
        <w:ind w:left="484" w:right="1008" w:firstLine="1"/>
        <w:jc w:val="left"/>
      </w:pPr>
      <w:r>
        <w:rPr>
          <w:rFonts w:ascii="宋体" w:hAnsi="宋体" w:cs="宋体" w:eastAsia="宋体" w:hint="default"/>
          <w:b/>
          <w:bCs/>
        </w:rPr>
        <w:t>（十五）监事与监事会</w:t>
      </w:r>
      <w:r>
        <w:rPr>
          <w:rFonts w:ascii="宋体" w:hAnsi="宋体" w:cs="宋体" w:eastAsia="宋体" w:hint="default"/>
          <w:b/>
          <w:bCs/>
          <w:w w:val="99"/>
        </w:rPr>
        <w:t> </w:t>
      </w:r>
      <w:r>
        <w:rPr>
          <w:w w:val="95"/>
        </w:rPr>
        <w:t>本公司监事会向全体股东负责，对公司财务以及公司董事、经理和其他高级管理人员履行职责的合法合规性进行监督，</w:t>
      </w:r>
      <w:r>
        <w:rPr/>
      </w:r>
    </w:p>
    <w:p>
      <w:pPr>
        <w:pStyle w:val="BodyText"/>
        <w:spacing w:line="211" w:lineRule="exact"/>
        <w:ind w:right="1008"/>
        <w:jc w:val="left"/>
      </w:pPr>
      <w:r>
        <w:rPr>
          <w:spacing w:val="-3"/>
        </w:rPr>
        <w:t>维护公司及股东的合法权益。监事会成员由二名股东代表、一名公司职工代表组成。股东代表出任的监事由股东大会选举和</w:t>
      </w:r>
      <w:r>
        <w:rPr/>
      </w:r>
    </w:p>
    <w:p>
      <w:pPr>
        <w:pStyle w:val="BodyText"/>
        <w:spacing w:line="357" w:lineRule="auto" w:before="72"/>
        <w:ind w:left="484" w:right="5989" w:hanging="339"/>
        <w:jc w:val="left"/>
      </w:pPr>
      <w:r>
        <w:rPr>
          <w:spacing w:val="-1"/>
        </w:rPr>
        <w:t>罢免，职工代表出任的监事由公司职工民主选举和罢免。</w:t>
      </w:r>
      <w:r>
        <w:rPr>
          <w:spacing w:val="-1"/>
          <w:w w:val="99"/>
        </w:rPr>
        <w:t> </w:t>
      </w:r>
      <w:r>
        <w:rPr>
          <w:spacing w:val="-1"/>
        </w:rPr>
        <w:t>监事会在本报告期内工作情况详见本章节第七部分。</w:t>
      </w:r>
    </w:p>
    <w:p>
      <w:pPr>
        <w:pStyle w:val="BodyText"/>
        <w:spacing w:line="357" w:lineRule="auto" w:before="25"/>
        <w:ind w:left="484" w:right="2102" w:firstLine="56"/>
        <w:jc w:val="left"/>
      </w:pPr>
      <w:r>
        <w:rPr>
          <w:rFonts w:ascii="宋体" w:hAnsi="宋体" w:cs="宋体" w:eastAsia="宋体" w:hint="default"/>
          <w:b/>
          <w:bCs/>
        </w:rPr>
        <w:t>（十六）公司秘书</w:t>
      </w:r>
      <w:r>
        <w:rPr>
          <w:rFonts w:ascii="宋体" w:hAnsi="宋体" w:cs="宋体" w:eastAsia="宋体" w:hint="default"/>
          <w:b/>
          <w:bCs/>
          <w:w w:val="99"/>
        </w:rPr>
        <w:t> </w:t>
      </w:r>
      <w:r>
        <w:rPr>
          <w:spacing w:val="-1"/>
        </w:rPr>
        <w:t>于本年度，公司秘书确认彼已接受不少于十五小时的相关专业培训，合乎上市规则</w:t>
      </w:r>
      <w:r>
        <w:rPr>
          <w:rFonts w:ascii="Times New Roman" w:hAnsi="Times New Roman" w:cs="Times New Roman" w:eastAsia="Times New Roman" w:hint="default"/>
          <w:spacing w:val="-1"/>
        </w:rPr>
        <w:t>3.29</w:t>
      </w:r>
      <w:r>
        <w:rPr>
          <w:spacing w:val="-1"/>
        </w:rPr>
        <w:t>条之要求。</w:t>
      </w:r>
      <w:r>
        <w:rPr/>
      </w:r>
    </w:p>
    <w:p>
      <w:pPr>
        <w:pStyle w:val="BodyText"/>
        <w:spacing w:line="357" w:lineRule="auto" w:before="2"/>
        <w:ind w:left="484" w:right="1008" w:firstLine="56"/>
        <w:jc w:val="left"/>
      </w:pPr>
      <w:r>
        <w:rPr>
          <w:rFonts w:ascii="宋体" w:hAnsi="宋体" w:cs="宋体" w:eastAsia="宋体" w:hint="default"/>
          <w:b/>
          <w:bCs/>
        </w:rPr>
        <w:t>（十七）与股东的沟通</w:t>
      </w:r>
      <w:r>
        <w:rPr>
          <w:rFonts w:ascii="宋体" w:hAnsi="宋体" w:cs="宋体" w:eastAsia="宋体" w:hint="default"/>
          <w:b/>
          <w:bCs/>
          <w:w w:val="99"/>
        </w:rPr>
        <w:t> </w:t>
      </w:r>
      <w:r>
        <w:rPr>
          <w:spacing w:val="-3"/>
        </w:rPr>
        <w:t>本公司认为与股东有效沟通极为重要，藉以让股东对本集团业绩作出清晰评估，以及向董事会提问。下为本公司与股东</w:t>
      </w:r>
      <w:r>
        <w:rPr/>
      </w:r>
    </w:p>
    <w:p>
      <w:pPr>
        <w:pStyle w:val="BodyText"/>
        <w:spacing w:line="212" w:lineRule="exact"/>
        <w:ind w:right="1008"/>
        <w:jc w:val="left"/>
      </w:pPr>
      <w:r>
        <w:rPr/>
        <w:t>沟通的主要方式：</w:t>
      </w:r>
    </w:p>
    <w:p>
      <w:pPr>
        <w:pStyle w:val="BodyText"/>
        <w:spacing w:line="355" w:lineRule="auto" w:before="107"/>
        <w:ind w:left="484" w:right="1008"/>
        <w:jc w:val="left"/>
      </w:pPr>
      <w:r>
        <w:rPr/>
        <w:t>于公司网页的资料披露</w:t>
      </w:r>
      <w:r>
        <w:rPr>
          <w:spacing w:val="-1"/>
          <w:w w:val="99"/>
        </w:rPr>
        <w:t> </w:t>
      </w:r>
      <w:r>
        <w:rPr>
          <w:spacing w:val="-1"/>
        </w:rPr>
        <w:t>本公司会以最全面及适时的方式向所有希望获得本公司数据的人士披露与集团有关的所有重要资料。本公司的网页</w:t>
      </w:r>
      <w:r>
        <w:rPr/>
      </w:r>
    </w:p>
    <w:p>
      <w:pPr>
        <w:pStyle w:val="BodyText"/>
        <w:spacing w:line="300" w:lineRule="auto"/>
        <w:ind w:right="1008"/>
        <w:jc w:val="left"/>
      </w:pPr>
      <w:r>
        <w:rPr>
          <w:rFonts w:ascii="Times New Roman" w:hAnsi="Times New Roman" w:cs="Times New Roman" w:eastAsia="Times New Roman" w:hint="default"/>
          <w:spacing w:val="-1"/>
        </w:rPr>
        <w:t>(www.chenmingpaper.com)</w:t>
      </w:r>
      <w:r>
        <w:rPr>
          <w:spacing w:val="-1"/>
        </w:rPr>
        <w:t>可提供有关本集团的活动及企业事宜的重要资料（如致股东的年度报告及半年度报告、公告、业</w:t>
      </w:r>
      <w:r>
        <w:rPr>
          <w:spacing w:val="-1"/>
          <w:w w:val="99"/>
        </w:rPr>
        <w:t> </w:t>
      </w:r>
      <w:r>
        <w:rPr/>
        <w:t>务发展及营运、企业管治常规及其它数据等），以供股东及其它持份者查阅。</w:t>
      </w:r>
    </w:p>
    <w:p>
      <w:pPr>
        <w:pStyle w:val="BodyText"/>
        <w:spacing w:line="357" w:lineRule="auto" w:before="67"/>
        <w:ind w:left="484" w:right="5651"/>
        <w:jc w:val="left"/>
      </w:pPr>
      <w:r>
        <w:rPr>
          <w:spacing w:val="-1"/>
        </w:rPr>
        <w:t>另外，透过联交所发出的公告亦可在本公司的网页查阅。</w:t>
      </w:r>
      <w:r>
        <w:rPr>
          <w:spacing w:val="-1"/>
          <w:w w:val="99"/>
        </w:rPr>
        <w:t> </w:t>
      </w:r>
      <w:r>
        <w:rPr/>
        <w:t>股东大会</w:t>
      </w:r>
    </w:p>
    <w:p>
      <w:pPr>
        <w:pStyle w:val="BodyText"/>
        <w:spacing w:line="316" w:lineRule="auto" w:before="23"/>
        <w:ind w:right="1163" w:firstLine="338"/>
        <w:jc w:val="both"/>
        <w:rPr>
          <w:rFonts w:ascii="Times New Roman" w:hAnsi="Times New Roman" w:cs="Times New Roman" w:eastAsia="Times New Roman" w:hint="default"/>
        </w:rPr>
      </w:pPr>
      <w:r>
        <w:rPr>
          <w:spacing w:val="-3"/>
          <w:w w:val="99"/>
        </w:rPr>
        <w:t>本公司的股东周年大会为董事会直接与股东沟通提供了一个实用的平台。本公司将于股东大会上就每项实质上不同的议</w:t>
      </w:r>
      <w:r>
        <w:rPr>
          <w:spacing w:val="-1"/>
          <w:w w:val="99"/>
        </w:rPr>
        <w:t> </w:t>
      </w:r>
      <w:r>
        <w:rPr>
          <w:spacing w:val="-6"/>
          <w:w w:val="99"/>
        </w:rPr>
        <w:t>题提呈独立决议案。于二零一八年度，公司除了于二零一八年六月十三日举行股东周年大会外，还召开了六次临时股东大会、</w:t>
      </w:r>
      <w:r>
        <w:rPr>
          <w:spacing w:val="-43"/>
          <w:w w:val="99"/>
        </w:rPr>
        <w:t> </w:t>
      </w:r>
      <w:r>
        <w:rPr>
          <w:spacing w:val="-43"/>
          <w:w w:val="99"/>
        </w:rPr>
      </w:r>
      <w:r>
        <w:rPr/>
        <w:t>三次类别股东大会。各股东会议的董事出席名单如下</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4997"/>
        <w:gridCol w:w="4090"/>
      </w:tblGrid>
      <w:tr>
        <w:trPr>
          <w:trHeight w:val="394" w:hRule="exact"/>
        </w:trPr>
        <w:tc>
          <w:tcPr>
            <w:tcW w:w="4997" w:type="dxa"/>
            <w:tcBorders>
              <w:top w:val="single" w:sz="5" w:space="0" w:color="000000"/>
              <w:left w:val="single" w:sz="5" w:space="0" w:color="000000"/>
              <w:bottom w:val="single" w:sz="5" w:space="0" w:color="000000"/>
              <w:right w:val="single" w:sz="5" w:space="0" w:color="000000"/>
            </w:tcBorders>
            <w:shd w:val="clear" w:color="auto" w:fill="CCCCCC"/>
          </w:tcPr>
          <w:p>
            <w:pPr>
              <w:pStyle w:val="TableParagraph"/>
              <w:spacing w:line="240" w:lineRule="auto" w:before="50"/>
              <w:ind w:left="2" w:right="0"/>
              <w:jc w:val="left"/>
              <w:rPr>
                <w:rFonts w:ascii="宋体" w:hAnsi="宋体" w:cs="宋体" w:eastAsia="宋体" w:hint="default"/>
                <w:sz w:val="17"/>
                <w:szCs w:val="17"/>
              </w:rPr>
            </w:pPr>
            <w:r>
              <w:rPr>
                <w:rFonts w:ascii="宋体" w:hAnsi="宋体" w:cs="宋体" w:eastAsia="宋体" w:hint="default"/>
                <w:sz w:val="17"/>
                <w:szCs w:val="17"/>
              </w:rPr>
              <w:t>名称</w:t>
            </w:r>
          </w:p>
        </w:tc>
        <w:tc>
          <w:tcPr>
            <w:tcW w:w="4090" w:type="dxa"/>
            <w:tcBorders>
              <w:top w:val="single" w:sz="5" w:space="0" w:color="000000"/>
              <w:left w:val="single" w:sz="5" w:space="0" w:color="000000"/>
              <w:bottom w:val="single" w:sz="5" w:space="0" w:color="000000"/>
              <w:right w:val="single" w:sz="5" w:space="0" w:color="000000"/>
            </w:tcBorders>
            <w:shd w:val="clear" w:color="auto" w:fill="CCCCCC"/>
          </w:tcPr>
          <w:p>
            <w:pPr>
              <w:pStyle w:val="TableParagraph"/>
              <w:spacing w:line="240" w:lineRule="auto" w:before="50"/>
              <w:ind w:left="3" w:right="0"/>
              <w:jc w:val="left"/>
              <w:rPr>
                <w:rFonts w:ascii="宋体" w:hAnsi="宋体" w:cs="宋体" w:eastAsia="宋体" w:hint="default"/>
                <w:sz w:val="17"/>
                <w:szCs w:val="17"/>
              </w:rPr>
            </w:pPr>
            <w:r>
              <w:rPr>
                <w:rFonts w:ascii="宋体" w:hAnsi="宋体" w:cs="宋体" w:eastAsia="宋体" w:hint="default"/>
                <w:sz w:val="17"/>
                <w:szCs w:val="17"/>
              </w:rPr>
              <w:t>现场出席董事名单</w:t>
            </w:r>
          </w:p>
        </w:tc>
      </w:tr>
      <w:tr>
        <w:trPr>
          <w:trHeight w:val="402" w:hRule="exact"/>
        </w:trPr>
        <w:tc>
          <w:tcPr>
            <w:tcW w:w="49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宋体" w:hAnsi="宋体" w:cs="宋体" w:eastAsia="宋体" w:hint="default"/>
                <w:sz w:val="17"/>
                <w:szCs w:val="17"/>
              </w:rPr>
              <w:t>年度股东大会</w:t>
            </w:r>
          </w:p>
        </w:tc>
        <w:tc>
          <w:tcPr>
            <w:tcW w:w="40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3" w:right="0"/>
              <w:jc w:val="left"/>
              <w:rPr>
                <w:rFonts w:ascii="宋体" w:hAnsi="宋体" w:cs="宋体" w:eastAsia="宋体" w:hint="default"/>
                <w:sz w:val="17"/>
                <w:szCs w:val="17"/>
              </w:rPr>
            </w:pPr>
            <w:r>
              <w:rPr>
                <w:rFonts w:ascii="宋体" w:hAnsi="宋体" w:cs="宋体" w:eastAsia="宋体" w:hint="default"/>
                <w:sz w:val="17"/>
                <w:szCs w:val="17"/>
              </w:rPr>
              <w:t>耿光林、张宏、王凤荣、梁阜、杨桂花</w:t>
            </w:r>
          </w:p>
        </w:tc>
      </w:tr>
      <w:tr>
        <w:trPr>
          <w:trHeight w:val="402" w:hRule="exact"/>
        </w:trPr>
        <w:tc>
          <w:tcPr>
            <w:tcW w:w="49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年第一次临时股东大会</w:t>
            </w:r>
          </w:p>
        </w:tc>
        <w:tc>
          <w:tcPr>
            <w:tcW w:w="40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3" w:right="0"/>
              <w:jc w:val="left"/>
              <w:rPr>
                <w:rFonts w:ascii="宋体" w:hAnsi="宋体" w:cs="宋体" w:eastAsia="宋体" w:hint="default"/>
                <w:sz w:val="17"/>
                <w:szCs w:val="17"/>
              </w:rPr>
            </w:pPr>
            <w:r>
              <w:rPr>
                <w:rFonts w:ascii="宋体" w:hAnsi="宋体" w:cs="宋体" w:eastAsia="宋体" w:hint="default"/>
                <w:sz w:val="17"/>
                <w:szCs w:val="17"/>
              </w:rPr>
              <w:t>尹同远、耿光林</w:t>
            </w:r>
          </w:p>
        </w:tc>
      </w:tr>
      <w:tr>
        <w:trPr>
          <w:trHeight w:val="402" w:hRule="exact"/>
        </w:trPr>
        <w:tc>
          <w:tcPr>
            <w:tcW w:w="49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年第二次临时股东大会</w:t>
            </w:r>
          </w:p>
        </w:tc>
        <w:tc>
          <w:tcPr>
            <w:tcW w:w="40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3" w:right="0"/>
              <w:jc w:val="left"/>
              <w:rPr>
                <w:rFonts w:ascii="宋体" w:hAnsi="宋体" w:cs="宋体" w:eastAsia="宋体" w:hint="default"/>
                <w:sz w:val="17"/>
                <w:szCs w:val="17"/>
              </w:rPr>
            </w:pPr>
            <w:r>
              <w:rPr>
                <w:rFonts w:ascii="宋体" w:hAnsi="宋体" w:cs="宋体" w:eastAsia="宋体" w:hint="default"/>
                <w:sz w:val="17"/>
                <w:szCs w:val="17"/>
              </w:rPr>
              <w:t>陈洪国、耿光林</w:t>
            </w:r>
          </w:p>
        </w:tc>
      </w:tr>
      <w:tr>
        <w:trPr>
          <w:trHeight w:val="402" w:hRule="exact"/>
        </w:trPr>
        <w:tc>
          <w:tcPr>
            <w:tcW w:w="49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年第三次临时股东大会</w:t>
            </w:r>
          </w:p>
        </w:tc>
        <w:tc>
          <w:tcPr>
            <w:tcW w:w="40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3" w:right="0"/>
              <w:jc w:val="left"/>
              <w:rPr>
                <w:rFonts w:ascii="宋体" w:hAnsi="宋体" w:cs="宋体" w:eastAsia="宋体" w:hint="default"/>
                <w:sz w:val="17"/>
                <w:szCs w:val="17"/>
              </w:rPr>
            </w:pPr>
            <w:r>
              <w:rPr>
                <w:rFonts w:ascii="宋体" w:hAnsi="宋体" w:cs="宋体" w:eastAsia="宋体" w:hint="default"/>
                <w:sz w:val="17"/>
                <w:szCs w:val="17"/>
              </w:rPr>
              <w:t>胡长青</w:t>
            </w:r>
          </w:p>
        </w:tc>
      </w:tr>
      <w:tr>
        <w:trPr>
          <w:trHeight w:val="402" w:hRule="exact"/>
        </w:trPr>
        <w:tc>
          <w:tcPr>
            <w:tcW w:w="49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年第四次临时股东大会</w:t>
            </w:r>
          </w:p>
        </w:tc>
        <w:tc>
          <w:tcPr>
            <w:tcW w:w="40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3" w:right="0"/>
              <w:jc w:val="left"/>
              <w:rPr>
                <w:rFonts w:ascii="宋体" w:hAnsi="宋体" w:cs="宋体" w:eastAsia="宋体" w:hint="default"/>
                <w:sz w:val="17"/>
                <w:szCs w:val="17"/>
              </w:rPr>
            </w:pPr>
            <w:r>
              <w:rPr>
                <w:rFonts w:ascii="宋体" w:hAnsi="宋体" w:cs="宋体" w:eastAsia="宋体" w:hint="default"/>
                <w:sz w:val="17"/>
                <w:szCs w:val="17"/>
              </w:rPr>
              <w:t>胡长青</w:t>
            </w:r>
          </w:p>
        </w:tc>
      </w:tr>
      <w:tr>
        <w:trPr>
          <w:trHeight w:val="401" w:hRule="exact"/>
        </w:trPr>
        <w:tc>
          <w:tcPr>
            <w:tcW w:w="49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年第五次临时股东大会</w:t>
            </w:r>
          </w:p>
        </w:tc>
        <w:tc>
          <w:tcPr>
            <w:tcW w:w="40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left="3" w:right="0"/>
              <w:jc w:val="left"/>
              <w:rPr>
                <w:rFonts w:ascii="宋体" w:hAnsi="宋体" w:cs="宋体" w:eastAsia="宋体" w:hint="default"/>
                <w:sz w:val="17"/>
                <w:szCs w:val="17"/>
              </w:rPr>
            </w:pPr>
            <w:r>
              <w:rPr>
                <w:rFonts w:ascii="宋体" w:hAnsi="宋体" w:cs="宋体" w:eastAsia="宋体" w:hint="default"/>
                <w:sz w:val="17"/>
                <w:szCs w:val="17"/>
              </w:rPr>
              <w:t>胡长青</w:t>
            </w:r>
          </w:p>
        </w:tc>
      </w:tr>
      <w:tr>
        <w:trPr>
          <w:trHeight w:val="402" w:hRule="exact"/>
        </w:trPr>
        <w:tc>
          <w:tcPr>
            <w:tcW w:w="499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年第六次临时股东大会</w:t>
            </w:r>
          </w:p>
        </w:tc>
        <w:tc>
          <w:tcPr>
            <w:tcW w:w="40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3" w:right="0"/>
              <w:jc w:val="left"/>
              <w:rPr>
                <w:rFonts w:ascii="宋体" w:hAnsi="宋体" w:cs="宋体" w:eastAsia="宋体" w:hint="default"/>
                <w:sz w:val="17"/>
                <w:szCs w:val="17"/>
              </w:rPr>
            </w:pPr>
            <w:r>
              <w:rPr>
                <w:rFonts w:ascii="宋体" w:hAnsi="宋体" w:cs="宋体" w:eastAsia="宋体" w:hint="default"/>
                <w:sz w:val="17"/>
                <w:szCs w:val="17"/>
              </w:rPr>
              <w:t>胡长青</w:t>
            </w:r>
          </w:p>
        </w:tc>
      </w:tr>
      <w:tr>
        <w:trPr>
          <w:trHeight w:val="401" w:hRule="exact"/>
        </w:trPr>
        <w:tc>
          <w:tcPr>
            <w:tcW w:w="4997"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年第一次境内、境外上市股份类别股东大会</w:t>
            </w:r>
          </w:p>
        </w:tc>
        <w:tc>
          <w:tcPr>
            <w:tcW w:w="409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left="3" w:right="0"/>
              <w:jc w:val="left"/>
              <w:rPr>
                <w:rFonts w:ascii="宋体" w:hAnsi="宋体" w:cs="宋体" w:eastAsia="宋体" w:hint="default"/>
                <w:sz w:val="17"/>
                <w:szCs w:val="17"/>
              </w:rPr>
            </w:pPr>
            <w:r>
              <w:rPr>
                <w:rFonts w:ascii="宋体" w:hAnsi="宋体" w:cs="宋体" w:eastAsia="宋体" w:hint="default"/>
                <w:sz w:val="17"/>
                <w:szCs w:val="17"/>
              </w:rPr>
              <w:t>陈洪国、耿光林</w:t>
            </w:r>
          </w:p>
        </w:tc>
      </w:tr>
      <w:tr>
        <w:trPr>
          <w:trHeight w:val="402" w:hRule="exact"/>
        </w:trPr>
        <w:tc>
          <w:tcPr>
            <w:tcW w:w="499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年第二次境内、境外上市股份类别股东大会</w:t>
            </w:r>
          </w:p>
        </w:tc>
        <w:tc>
          <w:tcPr>
            <w:tcW w:w="4090"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7"/>
              <w:ind w:left="3" w:right="0"/>
              <w:jc w:val="left"/>
              <w:rPr>
                <w:rFonts w:ascii="宋体" w:hAnsi="宋体" w:cs="宋体" w:eastAsia="宋体" w:hint="default"/>
                <w:sz w:val="17"/>
                <w:szCs w:val="17"/>
              </w:rPr>
            </w:pPr>
            <w:r>
              <w:rPr>
                <w:rFonts w:ascii="宋体" w:hAnsi="宋体" w:cs="宋体" w:eastAsia="宋体" w:hint="default"/>
                <w:sz w:val="17"/>
                <w:szCs w:val="17"/>
              </w:rPr>
              <w:t>耿光林、张宏、王凤荣、梁阜、杨桂花</w:t>
            </w:r>
          </w:p>
        </w:tc>
      </w:tr>
      <w:tr>
        <w:trPr>
          <w:trHeight w:val="402" w:hRule="exact"/>
        </w:trPr>
        <w:tc>
          <w:tcPr>
            <w:tcW w:w="499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年第三次境内、境外上市股份类别股东大会</w:t>
            </w:r>
          </w:p>
        </w:tc>
        <w:tc>
          <w:tcPr>
            <w:tcW w:w="4090"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7"/>
              <w:ind w:left="3" w:right="0"/>
              <w:jc w:val="left"/>
              <w:rPr>
                <w:rFonts w:ascii="宋体" w:hAnsi="宋体" w:cs="宋体" w:eastAsia="宋体" w:hint="default"/>
                <w:sz w:val="17"/>
                <w:szCs w:val="17"/>
              </w:rPr>
            </w:pPr>
            <w:r>
              <w:rPr>
                <w:rFonts w:ascii="宋体" w:hAnsi="宋体" w:cs="宋体" w:eastAsia="宋体" w:hint="default"/>
                <w:sz w:val="17"/>
                <w:szCs w:val="17"/>
              </w:rPr>
              <w:t>胡长青</w:t>
            </w:r>
          </w:p>
        </w:tc>
      </w:tr>
    </w:tbl>
    <w:p>
      <w:pPr>
        <w:pStyle w:val="BodyText"/>
        <w:spacing w:line="240" w:lineRule="auto" w:before="47"/>
        <w:ind w:left="484" w:right="1008"/>
        <w:jc w:val="left"/>
      </w:pPr>
      <w:r>
        <w:rPr/>
        <w:t>公司外聘核数师列席股东周年大会并监票。</w:t>
      </w:r>
    </w:p>
    <w:p>
      <w:pPr>
        <w:pStyle w:val="BodyText"/>
        <w:spacing w:line="348" w:lineRule="auto" w:before="108"/>
        <w:ind w:left="484" w:right="1070"/>
        <w:jc w:val="left"/>
      </w:pPr>
      <w:r>
        <w:rPr/>
        <w:t>守则条文第</w:t>
      </w:r>
      <w:r>
        <w:rPr>
          <w:rFonts w:ascii="Times New Roman" w:hAnsi="Times New Roman" w:cs="Times New Roman" w:eastAsia="Times New Roman" w:hint="default"/>
        </w:rPr>
        <w:t>E.1.2</w:t>
      </w:r>
      <w:r>
        <w:rPr>
          <w:rFonts w:ascii="Times New Roman" w:hAnsi="Times New Roman" w:cs="Times New Roman" w:eastAsia="Times New Roman" w:hint="default"/>
          <w:spacing w:val="30"/>
        </w:rPr>
        <w:t> </w:t>
      </w:r>
      <w:r>
        <w:rPr/>
        <w:t>条－此守则条文规定主席须邀请审核委员会、薪酬委员会及提名委员会主席出席股东周年大会。</w:t>
      </w:r>
      <w:r>
        <w:rPr>
          <w:spacing w:val="-1"/>
          <w:w w:val="99"/>
        </w:rPr>
        <w:t> </w:t>
      </w:r>
      <w:r>
        <w:rPr/>
        <w:t>公司董事长及战略委员会主席陈洪国先生、审计委员会主席潘爱玲女士因公务繁忙缺席股东周年大会。</w:t>
      </w:r>
      <w:r>
        <w:rPr>
          <w:spacing w:val="-1"/>
          <w:w w:val="99"/>
        </w:rPr>
        <w:t> </w:t>
      </w:r>
      <w:r>
        <w:rPr/>
        <w:t>守则条文第</w:t>
      </w:r>
      <w:r>
        <w:rPr>
          <w:rFonts w:ascii="Times New Roman" w:hAnsi="Times New Roman" w:cs="Times New Roman" w:eastAsia="Times New Roman" w:hint="default"/>
        </w:rPr>
        <w:t>A.6.7 </w:t>
      </w:r>
      <w:r>
        <w:rPr>
          <w:rFonts w:ascii="Times New Roman" w:hAnsi="Times New Roman" w:cs="Times New Roman" w:eastAsia="Times New Roman" w:hint="default"/>
          <w:spacing w:val="13"/>
        </w:rPr>
        <w:t> </w:t>
      </w:r>
      <w:r>
        <w:rPr/>
        <w:t>条－此守则条文规定独立非执行董事及其它非执行董事作为与其它董事拥有同等地位的董事会成员，</w:t>
      </w:r>
    </w:p>
    <w:p>
      <w:pPr>
        <w:pStyle w:val="BodyText"/>
        <w:spacing w:line="195" w:lineRule="exact"/>
        <w:ind w:right="1008"/>
        <w:jc w:val="left"/>
      </w:pPr>
      <w:r>
        <w:rPr>
          <w:spacing w:val="-3"/>
        </w:rPr>
        <w:t>应定期出席董事会及其同时出任委员会成员的委员会的会议并积极参与会务，以其技能、专业知识及不同的背景及资格作出</w:t>
      </w:r>
      <w:r>
        <w:rPr/>
      </w:r>
    </w:p>
    <w:p>
      <w:pPr>
        <w:spacing w:after="0" w:line="195" w:lineRule="exact"/>
        <w:jc w:val="left"/>
        <w:sectPr>
          <w:pgSz w:w="12240" w:h="15840"/>
          <w:pgMar w:header="703" w:footer="908" w:top="1000" w:bottom="1100" w:left="1440" w:right="420"/>
        </w:sectPr>
      </w:pPr>
    </w:p>
    <w:p>
      <w:pPr>
        <w:spacing w:line="240" w:lineRule="auto" w:before="0"/>
        <w:rPr>
          <w:rFonts w:ascii="宋体" w:hAnsi="宋体" w:cs="宋体" w:eastAsia="宋体" w:hint="default"/>
          <w:sz w:val="24"/>
          <w:szCs w:val="24"/>
        </w:rPr>
      </w:pPr>
    </w:p>
    <w:p>
      <w:pPr>
        <w:pStyle w:val="BodyText"/>
        <w:spacing w:line="340" w:lineRule="auto" w:before="47"/>
        <w:ind w:left="484" w:right="1008" w:hanging="339"/>
        <w:jc w:val="left"/>
      </w:pPr>
      <w:r>
        <w:rPr/>
        <w:t>贡献。彼等并应出席股东大会，对公司股东的意见有公正的了解。</w:t>
      </w:r>
      <w:r>
        <w:rPr>
          <w:w w:val="99"/>
        </w:rPr>
        <w:t> </w:t>
      </w:r>
      <w:r>
        <w:rPr/>
        <w:t>于</w:t>
      </w:r>
      <w:r>
        <w:rPr>
          <w:rFonts w:ascii="Times New Roman" w:hAnsi="Times New Roman" w:cs="Times New Roman" w:eastAsia="Times New Roman" w:hint="default"/>
        </w:rPr>
        <w:t>2017</w:t>
      </w:r>
      <w:r>
        <w:rPr/>
        <w:t>年度股东大会，潘爱玲女士、黄磊先生因公务繁忙缺席。</w:t>
      </w:r>
      <w:r>
        <w:rPr>
          <w:spacing w:val="-1"/>
          <w:w w:val="99"/>
        </w:rPr>
        <w:t> </w:t>
      </w:r>
      <w:r>
        <w:rPr>
          <w:spacing w:val="-6"/>
        </w:rPr>
        <w:t>于</w:t>
      </w:r>
      <w:r>
        <w:rPr>
          <w:rFonts w:ascii="Times New Roman" w:hAnsi="Times New Roman" w:cs="Times New Roman" w:eastAsia="Times New Roman" w:hint="default"/>
          <w:spacing w:val="-6"/>
        </w:rPr>
        <w:t>2018</w:t>
      </w:r>
      <w:r>
        <w:rPr>
          <w:spacing w:val="-6"/>
        </w:rPr>
        <w:t>年第一次临时股东会，张宏女士、杨桂花女士、潘爱玲女士、王凤荣女士、梁阜女士及黄磊先生因公务繁忙缺席。</w:t>
      </w:r>
      <w:r>
        <w:rPr>
          <w:w w:val="99"/>
        </w:rPr>
        <w:t> </w:t>
      </w:r>
      <w:r>
        <w:rPr>
          <w:spacing w:val="-6"/>
        </w:rPr>
        <w:t>于</w:t>
      </w:r>
      <w:r>
        <w:rPr>
          <w:rFonts w:ascii="Times New Roman" w:hAnsi="Times New Roman" w:cs="Times New Roman" w:eastAsia="Times New Roman" w:hint="default"/>
          <w:spacing w:val="-6"/>
        </w:rPr>
        <w:t>2018</w:t>
      </w:r>
      <w:r>
        <w:rPr>
          <w:spacing w:val="-6"/>
        </w:rPr>
        <w:t>年第二次临时股东会，张宏女士、杨桂花女士、潘爱玲女士、王凤荣女士、梁阜女士及黄磊先生因公务繁忙缺席。</w:t>
      </w:r>
      <w:r>
        <w:rPr>
          <w:w w:val="99"/>
        </w:rPr>
        <w:t> </w:t>
      </w:r>
      <w:r>
        <w:rPr>
          <w:spacing w:val="-6"/>
        </w:rPr>
        <w:t>于</w:t>
      </w:r>
      <w:r>
        <w:rPr>
          <w:rFonts w:ascii="Times New Roman" w:hAnsi="Times New Roman" w:cs="Times New Roman" w:eastAsia="Times New Roman" w:hint="default"/>
          <w:spacing w:val="-6"/>
        </w:rPr>
        <w:t>2018</w:t>
      </w:r>
      <w:r>
        <w:rPr>
          <w:spacing w:val="-6"/>
        </w:rPr>
        <w:t>年第三次临时股东会，张宏女士、杨桂花女士、潘爱玲女士、王凤荣女士、梁阜女士及黄磊先生因公务繁忙缺席。</w:t>
      </w:r>
      <w:r>
        <w:rPr>
          <w:w w:val="99"/>
        </w:rPr>
        <w:t> </w:t>
      </w:r>
      <w:r>
        <w:rPr>
          <w:spacing w:val="-6"/>
        </w:rPr>
        <w:t>于</w:t>
      </w:r>
      <w:r>
        <w:rPr>
          <w:rFonts w:ascii="Times New Roman" w:hAnsi="Times New Roman" w:cs="Times New Roman" w:eastAsia="Times New Roman" w:hint="default"/>
          <w:spacing w:val="-6"/>
        </w:rPr>
        <w:t>2018</w:t>
      </w:r>
      <w:r>
        <w:rPr>
          <w:spacing w:val="-6"/>
        </w:rPr>
        <w:t>年第四次临时股东会，张宏女士、杨桂花女士、潘爱玲女士、王凤荣女士、梁阜女士及黄磊先生因公务繁忙缺席。</w:t>
      </w:r>
      <w:r>
        <w:rPr>
          <w:w w:val="99"/>
        </w:rPr>
        <w:t> </w:t>
      </w:r>
      <w:r>
        <w:rPr>
          <w:spacing w:val="-6"/>
        </w:rPr>
        <w:t>于</w:t>
      </w:r>
      <w:r>
        <w:rPr>
          <w:rFonts w:ascii="Times New Roman" w:hAnsi="Times New Roman" w:cs="Times New Roman" w:eastAsia="Times New Roman" w:hint="default"/>
          <w:spacing w:val="-6"/>
        </w:rPr>
        <w:t>2018</w:t>
      </w:r>
      <w:r>
        <w:rPr>
          <w:spacing w:val="-6"/>
        </w:rPr>
        <w:t>年第五次临时股东会，张宏女士、杨桂花女士、潘爱玲女士、王凤荣女士、梁阜女士及黄磊先生因公务繁忙缺席。</w:t>
      </w:r>
      <w:r>
        <w:rPr>
          <w:w w:val="99"/>
        </w:rPr>
        <w:t> </w:t>
      </w:r>
      <w:r>
        <w:rPr>
          <w:spacing w:val="-6"/>
        </w:rPr>
        <w:t>于</w:t>
      </w:r>
      <w:r>
        <w:rPr>
          <w:rFonts w:ascii="Times New Roman" w:hAnsi="Times New Roman" w:cs="Times New Roman" w:eastAsia="Times New Roman" w:hint="default"/>
          <w:spacing w:val="-6"/>
        </w:rPr>
        <w:t>2018</w:t>
      </w:r>
      <w:r>
        <w:rPr>
          <w:spacing w:val="-6"/>
        </w:rPr>
        <w:t>年第六次临时股东会，张宏女士、杨桂花女士、潘爱玲女士、王凤荣女士、梁阜女士及黄磊先生因公务繁忙缺席。</w:t>
      </w:r>
      <w:r>
        <w:rPr>
          <w:w w:val="99"/>
        </w:rPr>
        <w:t> </w:t>
      </w:r>
      <w:r>
        <w:rPr>
          <w:spacing w:val="-3"/>
        </w:rPr>
        <w:t>于</w:t>
      </w:r>
      <w:r>
        <w:rPr>
          <w:rFonts w:ascii="Times New Roman" w:hAnsi="Times New Roman" w:cs="Times New Roman" w:eastAsia="Times New Roman" w:hint="default"/>
          <w:spacing w:val="-3"/>
        </w:rPr>
        <w:t>2018</w:t>
      </w:r>
      <w:r>
        <w:rPr>
          <w:spacing w:val="-3"/>
        </w:rPr>
        <w:t>年第一次境内、境外上市股份类别股东大会，张宏女士、杨桂花女士、潘爱玲女士、王凤荣女士、梁阜女士及黄</w:t>
      </w:r>
    </w:p>
    <w:p>
      <w:pPr>
        <w:pStyle w:val="BodyText"/>
        <w:spacing w:line="203" w:lineRule="exact"/>
        <w:ind w:right="1008"/>
        <w:jc w:val="left"/>
      </w:pPr>
      <w:r>
        <w:rPr/>
        <w:t>磊先生因公务繁忙缺席。</w:t>
      </w:r>
    </w:p>
    <w:p>
      <w:pPr>
        <w:pStyle w:val="BodyText"/>
        <w:spacing w:line="336" w:lineRule="auto" w:before="108"/>
        <w:ind w:left="484" w:right="1008"/>
        <w:jc w:val="left"/>
      </w:pPr>
      <w:r>
        <w:rPr/>
        <w:t>于</w:t>
      </w:r>
      <w:r>
        <w:rPr>
          <w:rFonts w:ascii="Times New Roman" w:hAnsi="Times New Roman" w:cs="Times New Roman" w:eastAsia="Times New Roman" w:hint="default"/>
        </w:rPr>
        <w:t>2018</w:t>
      </w:r>
      <w:r>
        <w:rPr/>
        <w:t>年第二次境内、境外上市股份类别股东大会，潘爱玲女士、黄磊先生因公务繁忙缺席。</w:t>
      </w:r>
      <w:r>
        <w:rPr>
          <w:spacing w:val="-1"/>
          <w:w w:val="99"/>
        </w:rPr>
        <w:t> </w:t>
      </w:r>
      <w:r>
        <w:rPr>
          <w:spacing w:val="-3"/>
        </w:rPr>
        <w:t>于</w:t>
      </w:r>
      <w:r>
        <w:rPr>
          <w:rFonts w:ascii="Times New Roman" w:hAnsi="Times New Roman" w:cs="Times New Roman" w:eastAsia="Times New Roman" w:hint="default"/>
          <w:spacing w:val="-3"/>
        </w:rPr>
        <w:t>2018</w:t>
      </w:r>
      <w:r>
        <w:rPr>
          <w:spacing w:val="-3"/>
        </w:rPr>
        <w:t>年第三次境内、境外上市股份类别股东大会，张宏女士、杨桂花女士、潘爱玲女士、王凤荣女士、梁阜女士及黄</w:t>
      </w:r>
    </w:p>
    <w:p>
      <w:pPr>
        <w:pStyle w:val="BodyText"/>
        <w:spacing w:line="207" w:lineRule="exact"/>
        <w:ind w:right="1008"/>
        <w:jc w:val="left"/>
      </w:pPr>
      <w:r>
        <w:rPr/>
        <w:t>磊先生因公务繁忙缺席。</w:t>
      </w:r>
    </w:p>
    <w:p>
      <w:pPr>
        <w:pStyle w:val="BodyText"/>
        <w:spacing w:line="355" w:lineRule="auto" w:before="108"/>
        <w:ind w:left="484" w:right="1008"/>
        <w:jc w:val="left"/>
      </w:pPr>
      <w:r>
        <w:rPr/>
        <w:t>按股数投票</w:t>
      </w:r>
      <w:r>
        <w:rPr>
          <w:spacing w:val="-1"/>
          <w:w w:val="99"/>
        </w:rPr>
        <w:t> </w:t>
      </w:r>
      <w:r>
        <w:rPr>
          <w:spacing w:val="-3"/>
        </w:rPr>
        <w:t>在本公司股东大会上提呈表决的决议案，将会按股数投票的方式进行。于每次股东大会开始时，将会向股东说明按股数</w:t>
      </w:r>
      <w:r>
        <w:rPr/>
      </w:r>
    </w:p>
    <w:p>
      <w:pPr>
        <w:pStyle w:val="BodyText"/>
        <w:spacing w:line="316" w:lineRule="auto"/>
        <w:ind w:right="1008"/>
        <w:jc w:val="left"/>
      </w:pPr>
      <w:r>
        <w:rPr>
          <w:spacing w:val="-3"/>
        </w:rPr>
        <w:t>投票的程序，亦会回答股东提出与投票程序有关的问题。而按股数投票方式表决的结果会于同日分别登载于联交所及本公司</w:t>
      </w:r>
      <w:r>
        <w:rPr>
          <w:spacing w:val="-74"/>
        </w:rPr>
        <w:t> </w:t>
      </w:r>
      <w:r>
        <w:rPr>
          <w:spacing w:val="-74"/>
        </w:rPr>
      </w:r>
      <w:r>
        <w:rPr/>
        <w:t>的网页。</w:t>
      </w:r>
    </w:p>
    <w:p>
      <w:pPr>
        <w:pStyle w:val="BodyText"/>
        <w:spacing w:line="240" w:lineRule="auto" w:before="54"/>
        <w:ind w:left="484" w:right="1008"/>
        <w:jc w:val="left"/>
      </w:pPr>
      <w:r>
        <w:rPr/>
        <w:t>股东权利</w:t>
      </w:r>
    </w:p>
    <w:p>
      <w:pPr>
        <w:spacing w:line="336" w:lineRule="auto" w:before="110"/>
        <w:ind w:left="484" w:right="1008" w:firstLine="0"/>
        <w:jc w:val="left"/>
        <w:rPr>
          <w:rFonts w:ascii="宋体" w:hAnsi="宋体" w:cs="宋体" w:eastAsia="宋体" w:hint="default"/>
          <w:sz w:val="17"/>
          <w:szCs w:val="17"/>
        </w:rPr>
      </w:pPr>
      <w:r>
        <w:rPr>
          <w:rFonts w:ascii="Times New Roman" w:hAnsi="Times New Roman" w:cs="Times New Roman" w:eastAsia="Times New Roman" w:hint="default"/>
          <w:b/>
          <w:bCs/>
          <w:sz w:val="17"/>
          <w:szCs w:val="17"/>
        </w:rPr>
        <w:t>1</w:t>
      </w:r>
      <w:r>
        <w:rPr>
          <w:rFonts w:ascii="宋体" w:hAnsi="宋体" w:cs="宋体" w:eastAsia="宋体" w:hint="default"/>
          <w:b/>
          <w:bCs/>
          <w:sz w:val="17"/>
          <w:szCs w:val="17"/>
        </w:rPr>
        <w:t>、股东召开股东特别大会的程序</w:t>
      </w:r>
      <w:r>
        <w:rPr>
          <w:rFonts w:ascii="宋体" w:hAnsi="宋体" w:cs="宋体" w:eastAsia="宋体" w:hint="default"/>
          <w:b/>
          <w:bCs/>
          <w:w w:val="99"/>
          <w:sz w:val="17"/>
          <w:szCs w:val="17"/>
        </w:rPr>
        <w:t> </w:t>
      </w:r>
      <w:r>
        <w:rPr>
          <w:rFonts w:ascii="宋体" w:hAnsi="宋体" w:cs="宋体" w:eastAsia="宋体" w:hint="default"/>
          <w:spacing w:val="-3"/>
          <w:sz w:val="17"/>
          <w:szCs w:val="17"/>
        </w:rPr>
        <w:t>根据本公司章程第</w:t>
      </w:r>
      <w:r>
        <w:rPr>
          <w:rFonts w:ascii="Times New Roman" w:hAnsi="Times New Roman" w:cs="Times New Roman" w:eastAsia="Times New Roman" w:hint="default"/>
          <w:spacing w:val="-3"/>
          <w:sz w:val="17"/>
          <w:szCs w:val="17"/>
        </w:rPr>
        <w:t>90</w:t>
      </w:r>
      <w:r>
        <w:rPr>
          <w:rFonts w:ascii="宋体" w:hAnsi="宋体" w:cs="宋体" w:eastAsia="宋体" w:hint="default"/>
          <w:spacing w:val="-3"/>
          <w:sz w:val="17"/>
          <w:szCs w:val="17"/>
        </w:rPr>
        <w:t>条规定，单独或者合计持有公司百分之十以上股份的股东有权向董事会请求召开临时股东大会，并</w:t>
      </w:r>
    </w:p>
    <w:p>
      <w:pPr>
        <w:pStyle w:val="BodyText"/>
        <w:spacing w:line="206" w:lineRule="exact"/>
        <w:ind w:right="1008"/>
        <w:jc w:val="left"/>
      </w:pPr>
      <w:r>
        <w:rPr>
          <w:spacing w:val="-3"/>
        </w:rPr>
        <w:t>应当以书面形式向董事会提出。董事会应当根据法律、行政法规和本章程的规定，在收到请求后十日内提出同意或不同意召</w:t>
      </w:r>
      <w:r>
        <w:rPr/>
      </w:r>
    </w:p>
    <w:p>
      <w:pPr>
        <w:pStyle w:val="BodyText"/>
        <w:spacing w:line="355" w:lineRule="auto" w:before="71"/>
        <w:ind w:left="484" w:right="1008" w:hanging="339"/>
        <w:jc w:val="left"/>
      </w:pPr>
      <w:r>
        <w:rPr/>
        <w:t>开临时股东大会的书面反馈意见。</w:t>
      </w:r>
      <w:r>
        <w:rPr>
          <w:w w:val="99"/>
        </w:rPr>
        <w:t> </w:t>
      </w:r>
      <w:r>
        <w:rPr>
          <w:spacing w:val="-4"/>
          <w:w w:val="99"/>
        </w:rPr>
        <w:t>董事会同意召开临时股东大会的，应当在作出董事会决议后的五日内发出召开股东大会的通知，通知中对原请求的变更，</w:t>
      </w:r>
      <w:r>
        <w:rPr/>
      </w:r>
    </w:p>
    <w:p>
      <w:pPr>
        <w:pStyle w:val="BodyText"/>
        <w:spacing w:line="355" w:lineRule="auto"/>
        <w:ind w:left="484" w:right="1008" w:hanging="339"/>
        <w:jc w:val="left"/>
      </w:pPr>
      <w:r>
        <w:rPr/>
        <w:t>应当征得相关股东的同意。</w:t>
      </w:r>
      <w:r>
        <w:rPr>
          <w:spacing w:val="-1"/>
          <w:w w:val="99"/>
        </w:rPr>
        <w:t> </w:t>
      </w:r>
      <w:r>
        <w:rPr>
          <w:spacing w:val="-3"/>
        </w:rPr>
        <w:t>董事会不同意召开临时股东大会，或者在收到请求后十日内未作出反馈的，单独或者合计持有公司百分之十以上股份的</w:t>
      </w:r>
      <w:r>
        <w:rPr/>
      </w:r>
    </w:p>
    <w:p>
      <w:pPr>
        <w:pStyle w:val="BodyText"/>
        <w:spacing w:line="355" w:lineRule="auto"/>
        <w:ind w:left="484" w:right="1008" w:hanging="339"/>
        <w:jc w:val="left"/>
      </w:pPr>
      <w:r>
        <w:rPr/>
        <w:t>股东有权向监事会提议召开临时股东大会，并应当以书面形式向监事会提出请求。</w:t>
      </w:r>
      <w:r>
        <w:rPr>
          <w:spacing w:val="-1"/>
          <w:w w:val="99"/>
        </w:rPr>
        <w:t> </w:t>
      </w:r>
      <w:r>
        <w:rPr>
          <w:spacing w:val="-3"/>
        </w:rPr>
        <w:t>监事会同意召开临时股东大会的，应在收到请求五日内发出召开股东大会的通知，通知中对原提案的变更，应当征得相</w:t>
      </w:r>
      <w:r>
        <w:rPr/>
      </w:r>
    </w:p>
    <w:p>
      <w:pPr>
        <w:pStyle w:val="BodyText"/>
        <w:spacing w:line="355" w:lineRule="auto"/>
        <w:ind w:left="484" w:right="1008" w:hanging="339"/>
        <w:jc w:val="left"/>
      </w:pPr>
      <w:r>
        <w:rPr/>
        <w:t>关股东的同意。</w:t>
      </w:r>
      <w:r>
        <w:rPr>
          <w:w w:val="99"/>
        </w:rPr>
        <w:t> </w:t>
      </w:r>
      <w:r>
        <w:rPr>
          <w:spacing w:val="-3"/>
        </w:rPr>
        <w:t>监事会未在规定期限内发出股东大会通知的，视为监事会不召集和主持股东大会，连续九十日以上单独或者合计持有公</w:t>
      </w:r>
      <w:r>
        <w:rPr/>
      </w:r>
    </w:p>
    <w:p>
      <w:pPr>
        <w:pStyle w:val="BodyText"/>
        <w:spacing w:line="355" w:lineRule="auto"/>
        <w:ind w:left="484" w:right="1008" w:hanging="339"/>
        <w:jc w:val="left"/>
      </w:pPr>
      <w:r>
        <w:rPr/>
        <w:t>司百分之十以上股份的股东可以自行召集和主持。</w:t>
      </w:r>
      <w:r>
        <w:rPr>
          <w:spacing w:val="-1"/>
          <w:w w:val="99"/>
        </w:rPr>
        <w:t> </w:t>
      </w:r>
      <w:r>
        <w:rPr>
          <w:spacing w:val="-3"/>
        </w:rPr>
        <w:t>根据本公司章程第</w:t>
      </w:r>
      <w:r>
        <w:rPr>
          <w:rFonts w:ascii="Times New Roman" w:hAnsi="Times New Roman" w:cs="Times New Roman" w:eastAsia="Times New Roman" w:hint="default"/>
          <w:spacing w:val="-3"/>
        </w:rPr>
        <w:t>91</w:t>
      </w:r>
      <w:r>
        <w:rPr>
          <w:spacing w:val="-3"/>
        </w:rPr>
        <w:t>条规定，股东决定自行召集股东大会的，须书面通知董事会，同时向公司所在地中国证券监督管理</w:t>
      </w:r>
      <w:r>
        <w:rPr/>
      </w:r>
    </w:p>
    <w:p>
      <w:pPr>
        <w:pStyle w:val="BodyText"/>
        <w:spacing w:line="192" w:lineRule="exact"/>
        <w:ind w:right="1008"/>
        <w:jc w:val="left"/>
      </w:pPr>
      <w:r>
        <w:rPr/>
        <w:t>机构的派出机构和证券交易所备案。在股东大会决议公告前，召集股东持股比例不得低于百分之十。</w:t>
      </w:r>
    </w:p>
    <w:p>
      <w:pPr>
        <w:pStyle w:val="BodyText"/>
        <w:spacing w:line="319" w:lineRule="auto" w:before="106"/>
        <w:ind w:right="1008" w:firstLine="338"/>
        <w:jc w:val="left"/>
      </w:pPr>
      <w:r>
        <w:rPr>
          <w:spacing w:val="-3"/>
          <w:w w:val="99"/>
        </w:rPr>
        <w:t>召集股东应在发出股东大会通知及股东大会决议公告时，向公司所在地中国证券监督管理机构的派出机构和证券交易所</w:t>
      </w:r>
      <w:r>
        <w:rPr>
          <w:spacing w:val="-1"/>
          <w:w w:val="99"/>
        </w:rPr>
        <w:t> </w:t>
      </w:r>
      <w:r>
        <w:rPr/>
        <w:t>提交有关证明材料。</w:t>
      </w:r>
    </w:p>
    <w:p>
      <w:pPr>
        <w:pStyle w:val="BodyText"/>
        <w:spacing w:line="316" w:lineRule="auto" w:before="51"/>
        <w:ind w:right="1008" w:firstLine="338"/>
        <w:jc w:val="left"/>
      </w:pPr>
      <w:r>
        <w:rPr>
          <w:spacing w:val="-3"/>
        </w:rPr>
        <w:t>对于股东自行召集的股东大会，董事会和董事会秘书将予配合。董事会应当提供股权登记日的股东名册。股东自行召集</w:t>
      </w:r>
      <w:r>
        <w:rPr>
          <w:spacing w:val="-1"/>
          <w:w w:val="99"/>
        </w:rPr>
        <w:t> </w:t>
      </w:r>
      <w:r>
        <w:rPr/>
        <w:t>的股东大会，会议所必需的费用由公司承担。</w:t>
      </w:r>
    </w:p>
    <w:p>
      <w:pPr>
        <w:spacing w:line="336" w:lineRule="auto" w:before="55"/>
        <w:ind w:left="484" w:right="1008" w:firstLine="0"/>
        <w:jc w:val="left"/>
        <w:rPr>
          <w:rFonts w:ascii="宋体" w:hAnsi="宋体" w:cs="宋体" w:eastAsia="宋体" w:hint="default"/>
          <w:sz w:val="17"/>
          <w:szCs w:val="17"/>
        </w:rPr>
      </w:pPr>
      <w:r>
        <w:rPr>
          <w:rFonts w:ascii="Times New Roman" w:hAnsi="Times New Roman" w:cs="Times New Roman" w:eastAsia="Times New Roman" w:hint="default"/>
          <w:b/>
          <w:bCs/>
          <w:sz w:val="17"/>
          <w:szCs w:val="17"/>
        </w:rPr>
        <w:t>2</w:t>
      </w:r>
      <w:r>
        <w:rPr>
          <w:rFonts w:ascii="宋体" w:hAnsi="宋体" w:cs="宋体" w:eastAsia="宋体" w:hint="default"/>
          <w:b/>
          <w:bCs/>
          <w:sz w:val="17"/>
          <w:szCs w:val="17"/>
        </w:rPr>
        <w:t>、将股东的查询送达董事会的程序</w:t>
      </w:r>
      <w:r>
        <w:rPr>
          <w:rFonts w:ascii="宋体" w:hAnsi="宋体" w:cs="宋体" w:eastAsia="宋体" w:hint="default"/>
          <w:b/>
          <w:bCs/>
          <w:spacing w:val="1"/>
          <w:w w:val="99"/>
          <w:sz w:val="17"/>
          <w:szCs w:val="17"/>
        </w:rPr>
        <w:t> </w:t>
      </w:r>
      <w:r>
        <w:rPr>
          <w:rFonts w:ascii="宋体" w:hAnsi="宋体" w:cs="宋体" w:eastAsia="宋体" w:hint="default"/>
          <w:spacing w:val="-1"/>
          <w:sz w:val="17"/>
          <w:szCs w:val="17"/>
        </w:rPr>
        <w:t>股东可随时以书面形式经公司秘书</w:t>
      </w:r>
      <w:r>
        <w:rPr>
          <w:rFonts w:ascii="Times New Roman" w:hAnsi="Times New Roman" w:cs="Times New Roman" w:eastAsia="Times New Roman" w:hint="default"/>
          <w:spacing w:val="-1"/>
          <w:sz w:val="17"/>
          <w:szCs w:val="17"/>
        </w:rPr>
        <w:t>/</w:t>
      </w:r>
      <w:r>
        <w:rPr>
          <w:rFonts w:ascii="宋体" w:hAnsi="宋体" w:cs="宋体" w:eastAsia="宋体" w:hint="default"/>
          <w:spacing w:val="-1"/>
          <w:sz w:val="17"/>
          <w:szCs w:val="17"/>
        </w:rPr>
        <w:t>董事会秘书转交彼等的查询及关注事项予公司的董事会，公司秘书</w:t>
      </w:r>
      <w:r>
        <w:rPr>
          <w:rFonts w:ascii="Times New Roman" w:hAnsi="Times New Roman" w:cs="Times New Roman" w:eastAsia="Times New Roman" w:hint="default"/>
          <w:spacing w:val="-1"/>
          <w:sz w:val="17"/>
          <w:szCs w:val="17"/>
        </w:rPr>
        <w:t>/</w:t>
      </w:r>
      <w:r>
        <w:rPr>
          <w:rFonts w:ascii="宋体" w:hAnsi="宋体" w:cs="宋体" w:eastAsia="宋体" w:hint="default"/>
          <w:spacing w:val="-1"/>
          <w:sz w:val="17"/>
          <w:szCs w:val="17"/>
        </w:rPr>
        <w:t>董事会秘书的联</w:t>
      </w:r>
      <w:r>
        <w:rPr>
          <w:rFonts w:ascii="宋体" w:hAnsi="宋体" w:cs="宋体" w:eastAsia="宋体" w:hint="default"/>
          <w:sz w:val="17"/>
          <w:szCs w:val="17"/>
        </w:rPr>
      </w:r>
    </w:p>
    <w:p>
      <w:pPr>
        <w:pStyle w:val="BodyText"/>
        <w:spacing w:line="219" w:lineRule="exact"/>
        <w:ind w:right="1008"/>
        <w:jc w:val="left"/>
        <w:rPr>
          <w:rFonts w:ascii="Times New Roman" w:hAnsi="Times New Roman" w:cs="Times New Roman" w:eastAsia="Times New Roman" w:hint="default"/>
        </w:rPr>
      </w:pPr>
      <w:r>
        <w:rPr/>
        <w:t>络详情如下</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6"/>
          <w:szCs w:val="6"/>
        </w:rPr>
      </w:pPr>
    </w:p>
    <w:p>
      <w:pPr>
        <w:spacing w:line="429" w:lineRule="exact"/>
        <w:ind w:left="12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55.35pt;height:21.5pt;mso-position-horizontal-relative:char;mso-position-vertical-relative:line" coordorigin="0,0" coordsize="9107,430">
            <v:group style="position:absolute;left:20;top:404;width:4530;height:2" coordorigin="20,404" coordsize="4530,2">
              <v:shape style="position:absolute;left:20;top:404;width:4530;height:2" coordorigin="20,404" coordsize="4530,0" path="m20,404l4550,404e" filled="false" stroked="true" strokeweight=".5pt" strokecolor="#cccccc">
                <v:path arrowok="t"/>
              </v:shape>
            </v:group>
            <v:group style="position:absolute;left:21;top:31;width:2;height:368" coordorigin="21,31" coordsize="2,368">
              <v:shape style="position:absolute;left:21;top:31;width:2;height:368" coordorigin="21,31" coordsize="0,368" path="m21,31l21,399e" filled="false" stroked="true" strokeweight=".12pt" strokecolor="#cccccc">
                <v:path arrowok="t"/>
              </v:shape>
            </v:group>
            <v:group style="position:absolute;left:20;top:26;width:4530;height:2" coordorigin="20,26" coordsize="4530,2">
              <v:shape style="position:absolute;left:20;top:26;width:4530;height:2" coordorigin="20,26" coordsize="4530,0" path="m20,26l4550,26e" filled="false" stroked="true" strokeweight=".5pt" strokecolor="#cccccc">
                <v:path arrowok="t"/>
              </v:shape>
            </v:group>
            <v:group style="position:absolute;left:4548;top:31;width:2;height:369" coordorigin="4548,31" coordsize="2,369">
              <v:shape style="position:absolute;left:4548;top:31;width:2;height:369" coordorigin="4548,31" coordsize="0,369" path="m4548,31l4548,399e" filled="false" stroked="true" strokeweight=".18pt" strokecolor="#cccccc">
                <v:path arrowok="t"/>
              </v:shape>
            </v:group>
            <v:group style="position:absolute;left:22;top:31;width:4524;height:369" coordorigin="22,31" coordsize="4524,369">
              <v:shape style="position:absolute;left:22;top:31;width:4524;height:369" coordorigin="22,31" coordsize="4524,369" path="m22,399l4546,399,4546,31,22,31,22,399xe" filled="true" fillcolor="#cccccc" stroked="false">
                <v:path arrowok="t"/>
                <v:fill type="solid"/>
              </v:shape>
            </v:group>
            <v:group style="position:absolute;left:4563;top:404;width:4530;height:2" coordorigin="4563,404" coordsize="4530,2">
              <v:shape style="position:absolute;left:4563;top:404;width:4530;height:2" coordorigin="4563,404" coordsize="4530,0" path="m4563,404l9093,404e" filled="false" stroked="true" strokeweight=".5pt" strokecolor="#cccccc">
                <v:path arrowok="t"/>
              </v:shape>
            </v:group>
            <v:group style="position:absolute;left:4564;top:31;width:2;height:368" coordorigin="4564,31" coordsize="2,368">
              <v:shape style="position:absolute;left:4564;top:31;width:2;height:368" coordorigin="4564,31" coordsize="0,368" path="m4564,31l4564,399e" filled="false" stroked="true" strokeweight=".12pt" strokecolor="#cccccc">
                <v:path arrowok="t"/>
              </v:shape>
            </v:group>
            <v:group style="position:absolute;left:4563;top:26;width:4530;height:2" coordorigin="4563,26" coordsize="4530,2">
              <v:shape style="position:absolute;left:4563;top:26;width:4530;height:2" coordorigin="4563,26" coordsize="4530,0" path="m4563,26l9093,26e" filled="false" stroked="true" strokeweight=".5pt" strokecolor="#cccccc">
                <v:path arrowok="t"/>
              </v:shape>
            </v:group>
            <v:group style="position:absolute;left:9092;top:31;width:2;height:369" coordorigin="9092,31" coordsize="2,369">
              <v:shape style="position:absolute;left:9092;top:31;width:2;height:369" coordorigin="9092,31" coordsize="0,369" path="m9092,31l9092,399e" filled="false" stroked="true" strokeweight=".12pt" strokecolor="#cccccc">
                <v:path arrowok="t"/>
              </v:shape>
            </v:group>
            <v:group style="position:absolute;left:4565;top:31;width:4526;height:369" coordorigin="4565,31" coordsize="4526,369">
              <v:shape style="position:absolute;left:4565;top:31;width:4526;height:369" coordorigin="4565,31" coordsize="4526,369" path="m4565,399l9091,399,9091,31,4565,31,4565,399xe" filled="true" fillcolor="#cccccc" stroked="false">
                <v:path arrowok="t"/>
                <v:fill type="solid"/>
              </v:shape>
            </v:group>
            <v:group style="position:absolute;left:7;top:13;width:4544;height:2" coordorigin="7,13" coordsize="4544,2">
              <v:shape style="position:absolute;left:7;top:13;width:4544;height:2" coordorigin="7,13" coordsize="4544,0" path="m7,13l4550,13e" filled="false" stroked="true" strokeweight=".66pt" strokecolor="#000000">
                <v:path arrowok="t"/>
              </v:shape>
            </v:group>
            <v:group style="position:absolute;left:20;top:25;width:4530;height:2" coordorigin="20,25" coordsize="4530,2">
              <v:shape style="position:absolute;left:20;top:25;width:4530;height:2" coordorigin="20,25" coordsize="4530,0" path="m20,25l4550,25e" filled="false" stroked="true" strokeweight=".53998pt" strokecolor="#cccccc">
                <v:path arrowok="t"/>
              </v:shape>
            </v:group>
            <v:group style="position:absolute;left:4563;top:13;width:4530;height:2" coordorigin="4563,13" coordsize="4530,2">
              <v:shape style="position:absolute;left:4563;top:13;width:4530;height:2" coordorigin="4563,13" coordsize="4530,0" path="m4563,13l9093,13e" filled="false" stroked="true" strokeweight=".66pt" strokecolor="#000000">
                <v:path arrowok="t"/>
              </v:shape>
            </v:group>
            <v:group style="position:absolute;left:4563;top:25;width:4530;height:2" coordorigin="4563,25" coordsize="4530,2">
              <v:shape style="position:absolute;left:4563;top:25;width:4530;height:2" coordorigin="4563,25" coordsize="4530,0" path="m4563,25l9093,25e" filled="false" stroked="true" strokeweight=".53998pt" strokecolor="#cccccc">
                <v:path arrowok="t"/>
              </v:shape>
            </v:group>
            <v:group style="position:absolute;left:14;top:404;width:4542;height:2" coordorigin="14,404" coordsize="4542,2">
              <v:shape style="position:absolute;left:14;top:404;width:4542;height:2" coordorigin="14,404" coordsize="4542,0" path="m14,404l4556,404e" filled="false" stroked="true" strokeweight=".48001pt" strokecolor="#cccccc">
                <v:path arrowok="t"/>
              </v:shape>
            </v:group>
            <v:group style="position:absolute;left:13;top:7;width:2;height:417" coordorigin="13,7" coordsize="2,417">
              <v:shape style="position:absolute;left:13;top:7;width:2;height:417" coordorigin="13,7" coordsize="0,417" path="m13,7l13,423e" filled="false" stroked="true" strokeweight=".66pt" strokecolor="#000000">
                <v:path arrowok="t"/>
              </v:shape>
            </v:group>
            <v:group style="position:absolute;left:7;top:416;width:4544;height:2" coordorigin="7,416" coordsize="4544,2">
              <v:shape style="position:absolute;left:7;top:416;width:4544;height:2" coordorigin="7,416" coordsize="4544,0" path="m7,416l4550,416e" filled="false" stroked="true" strokeweight=".65997pt" strokecolor="#000000">
                <v:path arrowok="t"/>
              </v:shape>
            </v:group>
            <v:group style="position:absolute;left:4556;top:404;width:4544;height:2" coordorigin="4556,404" coordsize="4544,2">
              <v:shape style="position:absolute;left:4556;top:404;width:4544;height:2" coordorigin="4556,404" coordsize="4544,0" path="m4556,404l9099,404e" filled="false" stroked="true" strokeweight=".48001pt" strokecolor="#cccccc">
                <v:path arrowok="t"/>
              </v:shape>
            </v:group>
            <v:group style="position:absolute;left:4556;top:7;width:2;height:417" coordorigin="4556,7" coordsize="2,417">
              <v:shape style="position:absolute;left:4556;top:7;width:2;height:417" coordorigin="4556,7" coordsize="0,417" path="m4556,7l4556,423e" filled="false" stroked="true" strokeweight=".66pt" strokecolor="#000000">
                <v:path arrowok="t"/>
              </v:shape>
            </v:group>
            <v:group style="position:absolute;left:4563;top:416;width:4530;height:2" coordorigin="4563,416" coordsize="4530,2">
              <v:shape style="position:absolute;left:4563;top:416;width:4530;height:2" coordorigin="4563,416" coordsize="4530,0" path="m4563,416l9093,416e" filled="false" stroked="true" strokeweight=".65997pt" strokecolor="#000000">
                <v:path arrowok="t"/>
              </v:shape>
            </v:group>
            <v:group style="position:absolute;left:9100;top:7;width:2;height:417" coordorigin="9100,7" coordsize="2,417">
              <v:shape style="position:absolute;left:9100;top:7;width:2;height:417" coordorigin="9100,7" coordsize="0,417" path="m9100,7l9100,423e" filled="false" stroked="true" strokeweight=".65997pt" strokecolor="#000000">
                <v:path arrowok="t"/>
              </v:shape>
              <v:shape style="position:absolute;left:13;top:13;width:4544;height:403" type="#_x0000_t202" filled="false" stroked="false">
                <v:textbox inset="0,0,0,0">
                  <w:txbxContent>
                    <w:p>
                      <w:pPr>
                        <w:spacing w:before="65"/>
                        <w:ind w:left="8" w:right="0" w:firstLine="0"/>
                        <w:jc w:val="left"/>
                        <w:rPr>
                          <w:rFonts w:ascii="宋体" w:hAnsi="宋体" w:cs="宋体" w:eastAsia="宋体" w:hint="default"/>
                          <w:sz w:val="17"/>
                          <w:szCs w:val="17"/>
                        </w:rPr>
                      </w:pPr>
                      <w:r>
                        <w:rPr>
                          <w:rFonts w:ascii="宋体" w:hAnsi="宋体" w:cs="宋体" w:eastAsia="宋体" w:hint="default"/>
                          <w:sz w:val="17"/>
                          <w:szCs w:val="17"/>
                        </w:rPr>
                        <w:t>公司秘书</w:t>
                      </w:r>
                    </w:p>
                  </w:txbxContent>
                </v:textbox>
                <w10:wrap type="none"/>
              </v:shape>
              <v:shape style="position:absolute;left:4556;top:13;width:4544;height:403" type="#_x0000_t202" filled="false" stroked="false">
                <v:textbox inset="0,0,0,0">
                  <w:txbxContent>
                    <w:p>
                      <w:pPr>
                        <w:spacing w:before="65"/>
                        <w:ind w:left="9" w:right="0" w:firstLine="0"/>
                        <w:jc w:val="left"/>
                        <w:rPr>
                          <w:rFonts w:ascii="宋体" w:hAnsi="宋体" w:cs="宋体" w:eastAsia="宋体" w:hint="default"/>
                          <w:sz w:val="17"/>
                          <w:szCs w:val="17"/>
                        </w:rPr>
                      </w:pPr>
                      <w:r>
                        <w:rPr>
                          <w:rFonts w:ascii="宋体" w:hAnsi="宋体" w:cs="宋体" w:eastAsia="宋体" w:hint="default"/>
                          <w:sz w:val="17"/>
                          <w:szCs w:val="17"/>
                        </w:rPr>
                        <w:t>董事会秘书</w:t>
                      </w:r>
                    </w:p>
                  </w:txbxContent>
                </v:textbox>
                <w10:wrap type="none"/>
              </v:shape>
            </v:group>
          </v:group>
        </w:pict>
      </w:r>
      <w:r>
        <w:rPr>
          <w:rFonts w:ascii="Times New Roman" w:hAnsi="Times New Roman" w:cs="Times New Roman" w:eastAsia="Times New Roman" w:hint="default"/>
          <w:position w:val="-8"/>
          <w:sz w:val="20"/>
          <w:szCs w:val="20"/>
        </w:rPr>
      </w:r>
    </w:p>
    <w:p>
      <w:pPr>
        <w:spacing w:after="0" w:line="429" w:lineRule="exact"/>
        <w:rPr>
          <w:rFonts w:ascii="Times New Roman" w:hAnsi="Times New Roman" w:cs="Times New Roman" w:eastAsia="Times New Roman" w:hint="default"/>
          <w:sz w:val="20"/>
          <w:szCs w:val="20"/>
        </w:rPr>
        <w:sectPr>
          <w:pgSz w:w="12240" w:h="15840"/>
          <w:pgMar w:header="703" w:footer="908" w:top="1000" w:bottom="1100" w:left="14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30" w:type="dxa"/>
        <w:tblLayout w:type="fixed"/>
        <w:tblCellMar>
          <w:top w:w="0" w:type="dxa"/>
          <w:left w:w="0" w:type="dxa"/>
          <w:bottom w:w="0" w:type="dxa"/>
          <w:right w:w="0" w:type="dxa"/>
        </w:tblCellMar>
        <w:tblLook w:val="01E0"/>
      </w:tblPr>
      <w:tblGrid>
        <w:gridCol w:w="4543"/>
        <w:gridCol w:w="4543"/>
      </w:tblGrid>
      <w:tr>
        <w:trPr>
          <w:trHeight w:val="402" w:hRule="exact"/>
        </w:trPr>
        <w:tc>
          <w:tcPr>
            <w:tcW w:w="45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潘兆昌</w:t>
            </w:r>
          </w:p>
        </w:tc>
        <w:tc>
          <w:tcPr>
            <w:tcW w:w="45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袁西坤</w:t>
            </w:r>
          </w:p>
        </w:tc>
      </w:tr>
      <w:tr>
        <w:trPr>
          <w:trHeight w:val="402" w:hRule="exact"/>
        </w:trPr>
        <w:tc>
          <w:tcPr>
            <w:tcW w:w="45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地址</w:t>
            </w:r>
            <w:r>
              <w:rPr>
                <w:rFonts w:ascii="Times New Roman" w:hAnsi="Times New Roman" w:cs="Times New Roman" w:eastAsia="Times New Roman" w:hint="default"/>
                <w:sz w:val="17"/>
                <w:szCs w:val="17"/>
              </w:rPr>
              <w:t>:</w:t>
            </w:r>
            <w:r>
              <w:rPr>
                <w:rFonts w:ascii="Times New Roman" w:hAnsi="Times New Roman" w:cs="Times New Roman" w:eastAsia="Times New Roman" w:hint="default"/>
                <w:spacing w:val="25"/>
                <w:sz w:val="17"/>
                <w:szCs w:val="17"/>
              </w:rPr>
              <w:t> </w:t>
            </w:r>
            <w:r>
              <w:rPr>
                <w:rFonts w:ascii="宋体" w:hAnsi="宋体" w:cs="宋体" w:eastAsia="宋体" w:hint="default"/>
                <w:sz w:val="17"/>
                <w:szCs w:val="17"/>
              </w:rPr>
              <w:t>香港中环环球大厦</w:t>
            </w:r>
            <w:r>
              <w:rPr>
                <w:rFonts w:ascii="Times New Roman" w:hAnsi="Times New Roman" w:cs="Times New Roman" w:eastAsia="Times New Roman" w:hint="default"/>
                <w:sz w:val="17"/>
                <w:szCs w:val="17"/>
              </w:rPr>
              <w:t>22</w:t>
            </w:r>
            <w:r>
              <w:rPr>
                <w:rFonts w:ascii="宋体" w:hAnsi="宋体" w:cs="宋体" w:eastAsia="宋体" w:hint="default"/>
                <w:sz w:val="17"/>
                <w:szCs w:val="17"/>
              </w:rPr>
              <w:t>楼</w:t>
            </w:r>
          </w:p>
        </w:tc>
        <w:tc>
          <w:tcPr>
            <w:tcW w:w="45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地址</w:t>
            </w:r>
            <w:r>
              <w:rPr>
                <w:rFonts w:ascii="Times New Roman" w:hAnsi="Times New Roman" w:cs="Times New Roman" w:eastAsia="Times New Roman" w:hint="default"/>
                <w:sz w:val="17"/>
                <w:szCs w:val="17"/>
              </w:rPr>
              <w:t>:  </w:t>
            </w:r>
            <w:r>
              <w:rPr>
                <w:rFonts w:ascii="宋体" w:hAnsi="宋体" w:cs="宋体" w:eastAsia="宋体" w:hint="default"/>
                <w:sz w:val="17"/>
                <w:szCs w:val="17"/>
              </w:rPr>
              <w:t>山东省寿光市农圣东街</w:t>
            </w:r>
            <w:r>
              <w:rPr>
                <w:rFonts w:ascii="Times New Roman" w:hAnsi="Times New Roman" w:cs="Times New Roman" w:eastAsia="Times New Roman" w:hint="default"/>
                <w:sz w:val="17"/>
                <w:szCs w:val="17"/>
              </w:rPr>
              <w:t>2199</w:t>
            </w:r>
            <w:r>
              <w:rPr>
                <w:rFonts w:ascii="Times New Roman" w:hAnsi="Times New Roman" w:cs="Times New Roman" w:eastAsia="Times New Roman" w:hint="default"/>
                <w:spacing w:val="20"/>
                <w:sz w:val="17"/>
                <w:szCs w:val="17"/>
              </w:rPr>
              <w:t> </w:t>
            </w:r>
            <w:r>
              <w:rPr>
                <w:rFonts w:ascii="宋体" w:hAnsi="宋体" w:cs="宋体" w:eastAsia="宋体" w:hint="default"/>
                <w:sz w:val="17"/>
                <w:szCs w:val="17"/>
              </w:rPr>
              <w:t>号</w:t>
            </w:r>
          </w:p>
        </w:tc>
      </w:tr>
      <w:tr>
        <w:trPr>
          <w:trHeight w:val="401" w:hRule="exact"/>
        </w:trPr>
        <w:tc>
          <w:tcPr>
            <w:tcW w:w="45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电邮</w:t>
            </w:r>
            <w:r>
              <w:rPr>
                <w:rFonts w:ascii="Times New Roman" w:hAnsi="Times New Roman" w:cs="Times New Roman" w:eastAsia="Times New Roman" w:hint="default"/>
                <w:sz w:val="17"/>
                <w:szCs w:val="17"/>
              </w:rPr>
              <w:t>:</w:t>
            </w:r>
            <w:r>
              <w:rPr>
                <w:rFonts w:ascii="Times New Roman" w:hAnsi="Times New Roman" w:cs="Times New Roman" w:eastAsia="Times New Roman" w:hint="default"/>
                <w:spacing w:val="-24"/>
                <w:sz w:val="17"/>
                <w:szCs w:val="17"/>
              </w:rPr>
              <w:t> </w:t>
            </w:r>
            <w:hyperlink r:id="rId13">
              <w:r>
                <w:rPr>
                  <w:rFonts w:ascii="Times New Roman" w:hAnsi="Times New Roman" w:cs="Times New Roman" w:eastAsia="Times New Roman" w:hint="default"/>
                  <w:sz w:val="17"/>
                  <w:szCs w:val="17"/>
                </w:rPr>
                <w:t>kentpoon_1009@yahoo.com.hk</w:t>
              </w:r>
            </w:hyperlink>
          </w:p>
        </w:tc>
        <w:tc>
          <w:tcPr>
            <w:tcW w:w="45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电邮</w:t>
            </w:r>
            <w:r>
              <w:rPr>
                <w:rFonts w:ascii="Times New Roman" w:hAnsi="Times New Roman" w:cs="Times New Roman" w:eastAsia="Times New Roman" w:hint="default"/>
                <w:sz w:val="17"/>
                <w:szCs w:val="17"/>
              </w:rPr>
              <w:t>:</w:t>
            </w:r>
            <w:r>
              <w:rPr>
                <w:rFonts w:ascii="Times New Roman" w:hAnsi="Times New Roman" w:cs="Times New Roman" w:eastAsia="Times New Roman" w:hint="default"/>
                <w:spacing w:val="-18"/>
                <w:sz w:val="17"/>
                <w:szCs w:val="17"/>
              </w:rPr>
              <w:t> </w:t>
            </w:r>
            <w:hyperlink r:id="rId12">
              <w:r>
                <w:rPr>
                  <w:rFonts w:ascii="Times New Roman" w:hAnsi="Times New Roman" w:cs="Times New Roman" w:eastAsia="Times New Roman" w:hint="default"/>
                  <w:sz w:val="17"/>
                  <w:szCs w:val="17"/>
                </w:rPr>
                <w:t>chenmmingpaper@163.com</w:t>
              </w:r>
            </w:hyperlink>
          </w:p>
        </w:tc>
      </w:tr>
      <w:tr>
        <w:trPr>
          <w:trHeight w:val="402" w:hRule="exact"/>
        </w:trPr>
        <w:tc>
          <w:tcPr>
            <w:tcW w:w="45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电话</w:t>
            </w:r>
            <w:r>
              <w:rPr>
                <w:rFonts w:ascii="Times New Roman" w:hAnsi="Times New Roman" w:cs="Times New Roman" w:eastAsia="Times New Roman" w:hint="default"/>
                <w:sz w:val="17"/>
                <w:szCs w:val="17"/>
              </w:rPr>
              <w:t>: (852)-2501</w:t>
            </w:r>
            <w:r>
              <w:rPr>
                <w:rFonts w:ascii="Times New Roman" w:hAnsi="Times New Roman" w:cs="Times New Roman" w:eastAsia="Times New Roman" w:hint="default"/>
                <w:spacing w:val="-15"/>
                <w:sz w:val="17"/>
                <w:szCs w:val="17"/>
              </w:rPr>
              <w:t> </w:t>
            </w:r>
            <w:r>
              <w:rPr>
                <w:rFonts w:ascii="Times New Roman" w:hAnsi="Times New Roman" w:cs="Times New Roman" w:eastAsia="Times New Roman" w:hint="default"/>
                <w:sz w:val="17"/>
                <w:szCs w:val="17"/>
              </w:rPr>
              <w:t>0088</w:t>
            </w:r>
          </w:p>
        </w:tc>
        <w:tc>
          <w:tcPr>
            <w:tcW w:w="45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电话</w:t>
            </w:r>
            <w:r>
              <w:rPr>
                <w:rFonts w:ascii="Times New Roman" w:hAnsi="Times New Roman" w:cs="Times New Roman" w:eastAsia="Times New Roman" w:hint="default"/>
                <w:sz w:val="17"/>
                <w:szCs w:val="17"/>
              </w:rPr>
              <w:t>: (86)-0536-</w:t>
            </w:r>
            <w:r>
              <w:rPr>
                <w:rFonts w:ascii="Times New Roman" w:hAnsi="Times New Roman" w:cs="Times New Roman" w:eastAsia="Times New Roman" w:hint="default"/>
                <w:spacing w:val="-16"/>
                <w:sz w:val="17"/>
                <w:szCs w:val="17"/>
              </w:rPr>
              <w:t> </w:t>
            </w:r>
            <w:r>
              <w:rPr>
                <w:rFonts w:ascii="Times New Roman" w:hAnsi="Times New Roman" w:cs="Times New Roman" w:eastAsia="Times New Roman" w:hint="default"/>
                <w:sz w:val="17"/>
                <w:szCs w:val="17"/>
              </w:rPr>
              <w:t>2158008</w:t>
            </w:r>
          </w:p>
        </w:tc>
      </w:tr>
      <w:tr>
        <w:trPr>
          <w:trHeight w:val="403" w:hRule="exact"/>
        </w:trPr>
        <w:tc>
          <w:tcPr>
            <w:tcW w:w="45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传真</w:t>
            </w:r>
            <w:r>
              <w:rPr>
                <w:rFonts w:ascii="Times New Roman" w:hAnsi="Times New Roman" w:cs="Times New Roman" w:eastAsia="Times New Roman" w:hint="default"/>
                <w:sz w:val="17"/>
                <w:szCs w:val="17"/>
              </w:rPr>
              <w:t>: (852)-2501</w:t>
            </w:r>
            <w:r>
              <w:rPr>
                <w:rFonts w:ascii="Times New Roman" w:hAnsi="Times New Roman" w:cs="Times New Roman" w:eastAsia="Times New Roman" w:hint="default"/>
                <w:spacing w:val="-15"/>
                <w:sz w:val="17"/>
                <w:szCs w:val="17"/>
              </w:rPr>
              <w:t> </w:t>
            </w:r>
            <w:r>
              <w:rPr>
                <w:rFonts w:ascii="Times New Roman" w:hAnsi="Times New Roman" w:cs="Times New Roman" w:eastAsia="Times New Roman" w:hint="default"/>
                <w:sz w:val="17"/>
                <w:szCs w:val="17"/>
              </w:rPr>
              <w:t>0028</w:t>
            </w:r>
          </w:p>
        </w:tc>
        <w:tc>
          <w:tcPr>
            <w:tcW w:w="454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传真</w:t>
            </w:r>
            <w:r>
              <w:rPr>
                <w:rFonts w:ascii="Times New Roman" w:hAnsi="Times New Roman" w:cs="Times New Roman" w:eastAsia="Times New Roman" w:hint="default"/>
                <w:sz w:val="17"/>
                <w:szCs w:val="17"/>
              </w:rPr>
              <w:t>:</w:t>
            </w:r>
            <w:r>
              <w:rPr>
                <w:rFonts w:ascii="Times New Roman" w:hAnsi="Times New Roman" w:cs="Times New Roman" w:eastAsia="Times New Roman" w:hint="default"/>
                <w:spacing w:val="-14"/>
                <w:sz w:val="17"/>
                <w:szCs w:val="17"/>
              </w:rPr>
              <w:t> </w:t>
            </w:r>
            <w:r>
              <w:rPr>
                <w:rFonts w:ascii="Times New Roman" w:hAnsi="Times New Roman" w:cs="Times New Roman" w:eastAsia="Times New Roman" w:hint="default"/>
                <w:sz w:val="17"/>
                <w:szCs w:val="17"/>
              </w:rPr>
              <w:t>(86)-0536-2158977</w:t>
            </w:r>
          </w:p>
        </w:tc>
      </w:tr>
    </w:tbl>
    <w:p>
      <w:pPr>
        <w:pStyle w:val="BodyText"/>
        <w:spacing w:line="300" w:lineRule="auto" w:before="47"/>
        <w:ind w:right="1008" w:firstLine="338"/>
        <w:jc w:val="left"/>
      </w:pPr>
      <w:r>
        <w:rPr>
          <w:spacing w:val="-1"/>
        </w:rPr>
        <w:t>公司秘书</w:t>
      </w:r>
      <w:r>
        <w:rPr>
          <w:rFonts w:ascii="Times New Roman" w:hAnsi="Times New Roman" w:cs="Times New Roman" w:eastAsia="Times New Roman" w:hint="default"/>
          <w:spacing w:val="-1"/>
        </w:rPr>
        <w:t>/</w:t>
      </w:r>
      <w:r>
        <w:rPr>
          <w:spacing w:val="-1"/>
        </w:rPr>
        <w:t>董事会秘书将转交股东的查询及关注事项予本公司的董事会及</w:t>
      </w:r>
      <w:r>
        <w:rPr>
          <w:rFonts w:ascii="Times New Roman" w:hAnsi="Times New Roman" w:cs="Times New Roman" w:eastAsia="Times New Roman" w:hint="default"/>
          <w:spacing w:val="-1"/>
        </w:rPr>
        <w:t>/</w:t>
      </w:r>
      <w:r>
        <w:rPr>
          <w:spacing w:val="-1"/>
        </w:rPr>
        <w:t>或有关的董事会辖下委员会（若适当），以便</w:t>
      </w:r>
      <w:r>
        <w:rPr>
          <w:spacing w:val="-1"/>
          <w:w w:val="99"/>
        </w:rPr>
        <w:t> </w:t>
      </w:r>
      <w:r>
        <w:rPr/>
        <w:t>回复股东的提问。</w:t>
      </w:r>
    </w:p>
    <w:p>
      <w:pPr>
        <w:pStyle w:val="BodyText"/>
        <w:spacing w:line="338" w:lineRule="auto" w:before="65"/>
        <w:ind w:left="484" w:right="1008" w:firstLine="1"/>
        <w:jc w:val="left"/>
      </w:pPr>
      <w:r>
        <w:rPr>
          <w:rFonts w:ascii="Times New Roman" w:hAnsi="Times New Roman" w:cs="Times New Roman" w:eastAsia="Times New Roman" w:hint="default"/>
          <w:b/>
          <w:bCs/>
        </w:rPr>
        <w:t>3</w:t>
      </w:r>
      <w:r>
        <w:rPr>
          <w:rFonts w:ascii="宋体" w:hAnsi="宋体" w:cs="宋体" w:eastAsia="宋体" w:hint="default"/>
          <w:b/>
          <w:bCs/>
        </w:rPr>
        <w:t>、将股东建议提呈股东大会的程序</w:t>
      </w:r>
      <w:r>
        <w:rPr>
          <w:rFonts w:ascii="宋体" w:hAnsi="宋体" w:cs="宋体" w:eastAsia="宋体" w:hint="default"/>
          <w:b/>
          <w:bCs/>
          <w:spacing w:val="1"/>
          <w:w w:val="99"/>
        </w:rPr>
        <w:t> </w:t>
      </w:r>
      <w:r>
        <w:rPr/>
        <w:t>根据本公司章程第</w:t>
      </w:r>
      <w:r>
        <w:rPr>
          <w:rFonts w:ascii="Times New Roman" w:hAnsi="Times New Roman" w:cs="Times New Roman" w:eastAsia="Times New Roman" w:hint="default"/>
        </w:rPr>
        <w:t>102</w:t>
      </w:r>
      <w:r>
        <w:rPr/>
        <w:t>条规定，单独或者合并持有公司百分之三以上股份的股东，有权向公司于股东大会提出提案。</w:t>
      </w:r>
      <w:r>
        <w:rPr>
          <w:spacing w:val="-1"/>
          <w:w w:val="99"/>
        </w:rPr>
        <w:t> </w:t>
      </w:r>
      <w:r>
        <w:rPr>
          <w:spacing w:val="-3"/>
          <w:w w:val="99"/>
        </w:rPr>
        <w:t>单独或者合计持有公司百分之三以上股份的股东，可以在股东大会召开十个工作日前提出临时提案并书面提交董事会或</w:t>
      </w:r>
      <w:r>
        <w:rPr/>
      </w:r>
    </w:p>
    <w:p>
      <w:pPr>
        <w:pStyle w:val="BodyText"/>
        <w:spacing w:line="355" w:lineRule="auto" w:before="2"/>
        <w:ind w:left="484" w:right="1008" w:hanging="339"/>
        <w:jc w:val="left"/>
      </w:pPr>
      <w:r>
        <w:rPr/>
        <w:t>董事会秘书。董事会或董事会秘书应当在收到提案后二个工作日内发出股东大会补充通知，公告临时提案的内容。</w:t>
      </w:r>
      <w:r>
        <w:rPr>
          <w:spacing w:val="-1"/>
          <w:w w:val="99"/>
        </w:rPr>
        <w:t> </w:t>
      </w:r>
      <w:r>
        <w:rPr>
          <w:spacing w:val="-3"/>
        </w:rPr>
        <w:t>除前款规定的情形外，董事会或董事会秘书在发出股东大会通知公告后，不得修改股东大会通知中已列明的提案或增加</w:t>
      </w:r>
      <w:r>
        <w:rPr/>
      </w:r>
    </w:p>
    <w:p>
      <w:pPr>
        <w:pStyle w:val="BodyText"/>
        <w:spacing w:line="214" w:lineRule="exact"/>
        <w:ind w:right="1008"/>
        <w:jc w:val="left"/>
      </w:pPr>
      <w:r>
        <w:rPr/>
        <w:t>新的提案。</w:t>
      </w:r>
    </w:p>
    <w:p>
      <w:pPr>
        <w:pStyle w:val="BodyText"/>
        <w:spacing w:line="319" w:lineRule="auto" w:before="107"/>
        <w:ind w:right="1008" w:firstLine="338"/>
        <w:jc w:val="left"/>
      </w:pPr>
      <w:r>
        <w:rPr>
          <w:spacing w:val="-3"/>
        </w:rPr>
        <w:t>股东大会通知中未列明或不符合公司章程规定的提案，股东大会不得进行表决并作出决议。临时股东大会不得决定通告</w:t>
      </w:r>
      <w:r>
        <w:rPr>
          <w:spacing w:val="-1"/>
          <w:w w:val="99"/>
        </w:rPr>
        <w:t> </w:t>
      </w:r>
      <w:r>
        <w:rPr/>
        <w:t>未载明的事项。</w:t>
      </w:r>
    </w:p>
    <w:p>
      <w:pPr>
        <w:pStyle w:val="BodyText"/>
        <w:spacing w:line="355" w:lineRule="auto" w:before="51"/>
        <w:ind w:left="484" w:right="1008"/>
        <w:jc w:val="left"/>
      </w:pPr>
      <w:r>
        <w:rPr/>
        <w:t>投资者关系</w:t>
      </w:r>
      <w:r>
        <w:rPr>
          <w:spacing w:val="-1"/>
          <w:w w:val="99"/>
        </w:rPr>
        <w:t> </w:t>
      </w:r>
      <w:r>
        <w:rPr>
          <w:spacing w:val="-3"/>
        </w:rPr>
        <w:t>本公司了解本身须向持有权益的人士阐述其业务状况及响应彼等的提问。本公司适时接待及造访投资者，藉以阐释本集</w:t>
      </w:r>
      <w:r>
        <w:rPr/>
      </w:r>
    </w:p>
    <w:p>
      <w:pPr>
        <w:pStyle w:val="BodyText"/>
        <w:spacing w:line="316" w:lineRule="auto"/>
        <w:ind w:right="1008"/>
        <w:jc w:val="left"/>
      </w:pPr>
      <w:r>
        <w:rPr>
          <w:spacing w:val="-3"/>
        </w:rPr>
        <w:t>团的业务。此外，本公司会迅速地解答公众人士及个别股东提出的问题。在任何情况下，本公司将采取审慎态度以确保不会</w:t>
      </w:r>
      <w:r>
        <w:rPr>
          <w:spacing w:val="-75"/>
        </w:rPr>
        <w:t> </w:t>
      </w:r>
      <w:r>
        <w:rPr>
          <w:spacing w:val="-75"/>
        </w:rPr>
      </w:r>
      <w:r>
        <w:rPr/>
        <w:t>选择性地披露任何影响股价的数据。</w:t>
      </w:r>
    </w:p>
    <w:p>
      <w:pPr>
        <w:spacing w:line="357" w:lineRule="auto" w:before="55"/>
        <w:ind w:left="484" w:right="5482" w:firstLine="56"/>
        <w:jc w:val="left"/>
        <w:rPr>
          <w:rFonts w:ascii="宋体" w:hAnsi="宋体" w:cs="宋体" w:eastAsia="宋体" w:hint="default"/>
          <w:sz w:val="17"/>
          <w:szCs w:val="17"/>
        </w:rPr>
      </w:pPr>
      <w:r>
        <w:rPr>
          <w:rFonts w:ascii="宋体" w:hAnsi="宋体" w:cs="宋体" w:eastAsia="宋体" w:hint="default"/>
          <w:b/>
          <w:bCs/>
          <w:sz w:val="17"/>
          <w:szCs w:val="17"/>
        </w:rPr>
        <w:t>（十八）内部控制</w:t>
      </w:r>
      <w:r>
        <w:rPr>
          <w:rFonts w:ascii="宋体" w:hAnsi="宋体" w:cs="宋体" w:eastAsia="宋体" w:hint="default"/>
          <w:b/>
          <w:bCs/>
          <w:w w:val="99"/>
          <w:sz w:val="17"/>
          <w:szCs w:val="17"/>
        </w:rPr>
        <w:t> </w:t>
      </w:r>
      <w:r>
        <w:rPr>
          <w:rFonts w:ascii="宋体" w:hAnsi="宋体" w:cs="宋体" w:eastAsia="宋体" w:hint="default"/>
          <w:spacing w:val="-1"/>
          <w:sz w:val="17"/>
          <w:szCs w:val="17"/>
        </w:rPr>
        <w:t>本公司内部控制的详细情况参见本章节九、内部控制情况。</w:t>
      </w:r>
      <w:r>
        <w:rPr>
          <w:rFonts w:ascii="宋体" w:hAnsi="宋体" w:cs="宋体" w:eastAsia="宋体" w:hint="default"/>
          <w:sz w:val="17"/>
          <w:szCs w:val="17"/>
        </w:rPr>
      </w:r>
    </w:p>
    <w:p>
      <w:pPr>
        <w:pStyle w:val="BodyText"/>
        <w:spacing w:line="357" w:lineRule="auto" w:before="24"/>
        <w:ind w:left="484" w:right="1008" w:firstLine="56"/>
        <w:jc w:val="left"/>
      </w:pPr>
      <w:r>
        <w:rPr>
          <w:rFonts w:ascii="宋体" w:hAnsi="宋体" w:cs="宋体" w:eastAsia="宋体" w:hint="default"/>
          <w:b/>
          <w:bCs/>
        </w:rPr>
        <w:t>（十九）组织章程文件</w:t>
      </w:r>
      <w:r>
        <w:rPr>
          <w:rFonts w:ascii="宋体" w:hAnsi="宋体" w:cs="宋体" w:eastAsia="宋体" w:hint="default"/>
          <w:b/>
          <w:bCs/>
          <w:w w:val="99"/>
        </w:rPr>
        <w:t> </w:t>
      </w:r>
      <w:r>
        <w:rPr>
          <w:spacing w:val="-3"/>
        </w:rPr>
        <w:t>本公司于二零一八年十二月二十九日对公司新组织章程细则作出修订，修订范围主要是公司监事会人数事项，本公司组</w:t>
      </w:r>
      <w:r>
        <w:rPr/>
      </w:r>
    </w:p>
    <w:p>
      <w:pPr>
        <w:pStyle w:val="BodyText"/>
        <w:spacing w:line="211" w:lineRule="exact"/>
        <w:ind w:right="1008"/>
        <w:jc w:val="left"/>
      </w:pPr>
      <w:r>
        <w:rPr/>
        <w:t>织章程大纲及新组织章程细则之修订版本可于本公司及联交所网页查阅。</w:t>
      </w:r>
    </w:p>
    <w:p>
      <w:pPr>
        <w:pStyle w:val="BodyText"/>
        <w:spacing w:line="355" w:lineRule="auto" w:before="108"/>
        <w:ind w:left="484" w:right="1008"/>
        <w:jc w:val="left"/>
      </w:pPr>
      <w:r>
        <w:rPr>
          <w:rFonts w:ascii="宋体" w:hAnsi="宋体" w:cs="宋体" w:eastAsia="宋体" w:hint="default"/>
          <w:b/>
          <w:bCs/>
        </w:rPr>
        <w:t>（二十）董事会成员多元化</w:t>
      </w:r>
      <w:r>
        <w:rPr>
          <w:rFonts w:ascii="宋体" w:hAnsi="宋体" w:cs="宋体" w:eastAsia="宋体" w:hint="default"/>
          <w:b/>
          <w:bCs/>
          <w:w w:val="99"/>
        </w:rPr>
        <w:t> </w:t>
      </w:r>
      <w:r>
        <w:rPr>
          <w:spacing w:val="-3"/>
          <w:w w:val="99"/>
        </w:rPr>
        <w:t>本公司于二零一三年八月二十一日制定董事会成员多元化政策并修定提名委员会实施细则，提名委员会会定时检讨董事</w:t>
      </w:r>
      <w:r>
        <w:rPr/>
      </w:r>
    </w:p>
    <w:p>
      <w:pPr>
        <w:pStyle w:val="BodyText"/>
        <w:spacing w:line="357" w:lineRule="auto"/>
        <w:ind w:left="484" w:right="4131" w:hanging="339"/>
        <w:jc w:val="left"/>
      </w:pPr>
      <w:r>
        <w:rPr>
          <w:spacing w:val="-1"/>
        </w:rPr>
        <w:t>会成员多元化政策，作出检讨，改善董事会效率并确保董事会多元化带来的裨益。</w:t>
      </w:r>
      <w:r>
        <w:rPr>
          <w:spacing w:val="-1"/>
          <w:w w:val="99"/>
        </w:rPr>
        <w:t> </w:t>
      </w:r>
      <w:r>
        <w:rPr/>
        <w:t>董事会成员多元化政策摘要如下：</w:t>
      </w:r>
    </w:p>
    <w:p>
      <w:pPr>
        <w:pStyle w:val="BodyText"/>
        <w:spacing w:line="316" w:lineRule="auto" w:before="24"/>
        <w:ind w:right="1163" w:firstLine="338"/>
        <w:jc w:val="both"/>
      </w:pPr>
      <w:r>
        <w:rPr>
          <w:spacing w:val="-3"/>
        </w:rPr>
        <w:t>本公司认同多元化董事会的禆益，并视维持董事会层面多元化为维持公司竞争优势的重要元素之一。一个真正多元化的</w:t>
      </w:r>
      <w:r>
        <w:rPr>
          <w:spacing w:val="-1"/>
          <w:w w:val="99"/>
        </w:rPr>
        <w:t> </w:t>
      </w:r>
      <w:r>
        <w:rPr>
          <w:spacing w:val="-3"/>
        </w:rPr>
        <w:t>董事会应包括具备不同才能、技能、地区及行业经验、背景、性别及其它特质的董事会成员，并应加以利用。多元化董事会</w:t>
      </w:r>
      <w:r>
        <w:rPr>
          <w:spacing w:val="-74"/>
        </w:rPr>
        <w:t> </w:t>
      </w:r>
      <w:r>
        <w:rPr>
          <w:spacing w:val="-74"/>
        </w:rPr>
      </w:r>
      <w:r>
        <w:rPr>
          <w:spacing w:val="-3"/>
        </w:rPr>
        <w:t>成员将于厘定董事会组合时予以考虑，并于可能情况下保持适当平衡。董事会成员的所有委任均按董事会整体运作所需要的</w:t>
      </w:r>
      <w:r>
        <w:rPr>
          <w:spacing w:val="-74"/>
        </w:rPr>
        <w:t> </w:t>
      </w:r>
      <w:r>
        <w:rPr>
          <w:spacing w:val="-74"/>
        </w:rPr>
      </w:r>
      <w:r>
        <w:rPr/>
        <w:t>才能、技能及经验水平而作出。</w:t>
      </w:r>
    </w:p>
    <w:p>
      <w:pPr>
        <w:pStyle w:val="BodyText"/>
        <w:spacing w:line="316" w:lineRule="auto" w:before="52"/>
        <w:ind w:right="1008" w:firstLine="338"/>
        <w:jc w:val="left"/>
      </w:pPr>
      <w:r>
        <w:rPr>
          <w:spacing w:val="-3"/>
        </w:rPr>
        <w:t>公司提名委员会负责审阅及评估董事会组成，并就委任公司新任董事向董事会作出推荐建议。提名委员会亦监管董事会</w:t>
      </w:r>
      <w:r>
        <w:rPr>
          <w:spacing w:val="-1"/>
          <w:w w:val="99"/>
        </w:rPr>
        <w:t> </w:t>
      </w:r>
      <w:r>
        <w:rPr>
          <w:spacing w:val="-6"/>
        </w:rPr>
        <w:t>有效性年度审阅的进行。于审阅及评估董事会组成时，提名委员会将考虑各方面多元化的禆益（包括但不限于上文所述者），</w:t>
      </w:r>
      <w:r>
        <w:rPr>
          <w:spacing w:val="-79"/>
        </w:rPr>
        <w:t> </w:t>
      </w:r>
      <w:r>
        <w:rPr>
          <w:spacing w:val="-79"/>
        </w:rPr>
      </w:r>
      <w:r>
        <w:rPr>
          <w:spacing w:val="-1"/>
        </w:rPr>
        <w:t>以维持董事会适当范围及平衡的才能、技能、经验及背景。在推荐人选加入董事会时，提名委员会将按客观条件考虑人选，</w:t>
      </w:r>
      <w:r>
        <w:rPr>
          <w:spacing w:val="1"/>
          <w:w w:val="99"/>
        </w:rPr>
        <w:t> </w:t>
      </w:r>
      <w:r>
        <w:rPr/>
        <w:t>并适度顾及董事会成员多元化的禆益。</w:t>
      </w:r>
    </w:p>
    <w:p>
      <w:pPr>
        <w:pStyle w:val="BodyText"/>
        <w:spacing w:line="240" w:lineRule="auto" w:before="55"/>
        <w:ind w:left="484" w:right="1008"/>
        <w:jc w:val="left"/>
      </w:pPr>
      <w:r>
        <w:rPr/>
        <w:t>本公司董事会的组成已基本实现多元化，具体请见本章十一、（三）董事会的组成。</w:t>
      </w:r>
    </w:p>
    <w:p>
      <w:pPr>
        <w:pStyle w:val="BodyText"/>
        <w:spacing w:line="355" w:lineRule="auto" w:before="107"/>
        <w:ind w:left="484" w:right="1008"/>
        <w:jc w:val="left"/>
      </w:pPr>
      <w:r>
        <w:rPr>
          <w:rFonts w:ascii="宋体" w:hAnsi="宋体" w:cs="宋体" w:eastAsia="宋体" w:hint="default"/>
          <w:b/>
          <w:bCs/>
        </w:rPr>
        <w:t>（二十一）派息政策</w:t>
      </w:r>
      <w:r>
        <w:rPr>
          <w:rFonts w:ascii="宋体" w:hAnsi="宋体" w:cs="宋体" w:eastAsia="宋体" w:hint="default"/>
          <w:b/>
          <w:bCs/>
          <w:spacing w:val="1"/>
          <w:w w:val="99"/>
        </w:rPr>
        <w:t> </w:t>
      </w:r>
      <w:r>
        <w:rPr>
          <w:spacing w:val="-2"/>
        </w:rPr>
        <w:t>以</w:t>
      </w:r>
      <w:r>
        <w:rPr>
          <w:rFonts w:ascii="Times New Roman" w:hAnsi="Times New Roman" w:cs="Times New Roman" w:eastAsia="Times New Roman" w:hint="default"/>
          <w:spacing w:val="-2"/>
        </w:rPr>
        <w:t>2018</w:t>
      </w:r>
      <w:r>
        <w:rPr>
          <w:spacing w:val="-2"/>
        </w:rPr>
        <w:t>年末普通股总股本</w:t>
      </w:r>
      <w:r>
        <w:rPr>
          <w:rFonts w:ascii="Times New Roman" w:hAnsi="Times New Roman" w:cs="Times New Roman" w:eastAsia="Times New Roman" w:hint="default"/>
          <w:spacing w:val="-2"/>
        </w:rPr>
        <w:t>2,904,608,200</w:t>
      </w:r>
      <w:r>
        <w:rPr>
          <w:spacing w:val="-2"/>
        </w:rPr>
        <w:t>股、优先股模拟折算普通股</w:t>
      </w:r>
      <w:r>
        <w:rPr>
          <w:rFonts w:ascii="Times New Roman" w:hAnsi="Times New Roman" w:cs="Times New Roman" w:eastAsia="Times New Roman" w:hint="default"/>
          <w:spacing w:val="-2"/>
        </w:rPr>
        <w:t>1,162,790,698</w:t>
      </w:r>
      <w:r>
        <w:rPr>
          <w:spacing w:val="-2"/>
        </w:rPr>
        <w:t>股（每</w:t>
      </w:r>
      <w:r>
        <w:rPr>
          <w:rFonts w:ascii="Times New Roman" w:hAnsi="Times New Roman" w:cs="Times New Roman" w:eastAsia="Times New Roman" w:hint="default"/>
          <w:spacing w:val="-2"/>
        </w:rPr>
        <w:t>3.87</w:t>
      </w:r>
      <w:r>
        <w:rPr>
          <w:spacing w:val="-2"/>
        </w:rPr>
        <w:t>元模拟折合</w:t>
      </w:r>
      <w:r>
        <w:rPr>
          <w:rFonts w:ascii="Times New Roman" w:hAnsi="Times New Roman" w:cs="Times New Roman" w:eastAsia="Times New Roman" w:hint="default"/>
          <w:spacing w:val="-2"/>
        </w:rPr>
        <w:t>1</w:t>
      </w:r>
      <w:r>
        <w:rPr>
          <w:spacing w:val="-2"/>
        </w:rPr>
        <w:t>股）为基数，向</w:t>
      </w:r>
    </w:p>
    <w:p>
      <w:pPr>
        <w:pStyle w:val="BodyText"/>
        <w:spacing w:line="204" w:lineRule="exact"/>
        <w:ind w:right="1008"/>
        <w:jc w:val="left"/>
      </w:pPr>
      <w:r>
        <w:rPr>
          <w:spacing w:val="-4"/>
        </w:rPr>
        <w:t>普通股股东每</w:t>
      </w:r>
      <w:r>
        <w:rPr>
          <w:rFonts w:ascii="Times New Roman" w:hAnsi="Times New Roman" w:cs="Times New Roman" w:eastAsia="Times New Roman" w:hint="default"/>
          <w:spacing w:val="-4"/>
        </w:rPr>
        <w:t>10</w:t>
      </w:r>
      <w:r>
        <w:rPr>
          <w:spacing w:val="-4"/>
        </w:rPr>
        <w:t>股派发现金红利人民币</w:t>
      </w:r>
      <w:r>
        <w:rPr>
          <w:rFonts w:ascii="Times New Roman" w:hAnsi="Times New Roman" w:cs="Times New Roman" w:eastAsia="Times New Roman" w:hint="default"/>
          <w:spacing w:val="-4"/>
        </w:rPr>
        <w:t>2.4</w:t>
      </w:r>
      <w:r>
        <w:rPr>
          <w:spacing w:val="-4"/>
        </w:rPr>
        <w:t>元（含税）、向优先股股东模拟折算普通股后每</w:t>
      </w:r>
      <w:r>
        <w:rPr>
          <w:rFonts w:ascii="Times New Roman" w:hAnsi="Times New Roman" w:cs="Times New Roman" w:eastAsia="Times New Roman" w:hint="default"/>
          <w:spacing w:val="-4"/>
        </w:rPr>
        <w:t>10</w:t>
      </w:r>
      <w:r>
        <w:rPr>
          <w:spacing w:val="-4"/>
        </w:rPr>
        <w:t>股派发现金红利人民币</w:t>
      </w:r>
      <w:r>
        <w:rPr>
          <w:rFonts w:ascii="Times New Roman" w:hAnsi="Times New Roman" w:cs="Times New Roman" w:eastAsia="Times New Roman" w:hint="default"/>
          <w:spacing w:val="-4"/>
        </w:rPr>
        <w:t>2.4</w:t>
      </w:r>
      <w:r>
        <w:rPr>
          <w:spacing w:val="-4"/>
        </w:rPr>
        <w:t>元（含</w:t>
      </w:r>
    </w:p>
    <w:p>
      <w:pPr>
        <w:spacing w:after="0" w:line="204" w:lineRule="exact"/>
        <w:jc w:val="left"/>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00" w:lineRule="auto" w:before="47"/>
        <w:ind w:right="1008"/>
        <w:jc w:val="left"/>
      </w:pPr>
      <w:r>
        <w:rPr>
          <w:spacing w:val="-1"/>
        </w:rPr>
        <w:t>税），送红股</w:t>
      </w:r>
      <w:r>
        <w:rPr>
          <w:rFonts w:ascii="Times New Roman" w:hAnsi="Times New Roman" w:cs="Times New Roman" w:eastAsia="Times New Roman" w:hint="default"/>
          <w:spacing w:val="-1"/>
        </w:rPr>
        <w:t>0</w:t>
      </w:r>
      <w:r>
        <w:rPr>
          <w:spacing w:val="-1"/>
        </w:rPr>
        <w:t>股，不以公积金转增股本。普通股股东派发现金红利人民币</w:t>
      </w:r>
      <w:r>
        <w:rPr>
          <w:rFonts w:ascii="Times New Roman" w:hAnsi="Times New Roman" w:cs="Times New Roman" w:eastAsia="Times New Roman" w:hint="default"/>
          <w:spacing w:val="-1"/>
        </w:rPr>
        <w:t>697,105,968</w:t>
      </w:r>
      <w:r>
        <w:rPr>
          <w:spacing w:val="-1"/>
        </w:rPr>
        <w:t>元；优先股股东派发浮动现金红利人</w:t>
      </w:r>
      <w:r>
        <w:rPr>
          <w:spacing w:val="-1"/>
          <w:w w:val="99"/>
        </w:rPr>
        <w:t> </w:t>
      </w:r>
      <w:r>
        <w:rPr/>
        <w:t>民币</w:t>
      </w:r>
      <w:r>
        <w:rPr>
          <w:rFonts w:ascii="Times New Roman" w:hAnsi="Times New Roman" w:cs="Times New Roman" w:eastAsia="Times New Roman" w:hint="default"/>
        </w:rPr>
        <w:t>279,069,767.52</w:t>
      </w:r>
      <w:r>
        <w:rPr/>
        <w:t>元，即优先股股东每股优先股（每股面值</w:t>
      </w:r>
      <w:r>
        <w:rPr>
          <w:rFonts w:ascii="Times New Roman" w:hAnsi="Times New Roman" w:cs="Times New Roman" w:eastAsia="Times New Roman" w:hint="default"/>
        </w:rPr>
        <w:t>100</w:t>
      </w:r>
      <w:r>
        <w:rPr/>
        <w:t>元）派发现金红利人民币</w:t>
      </w:r>
      <w:r>
        <w:rPr>
          <w:rFonts w:ascii="Times New Roman" w:hAnsi="Times New Roman" w:cs="Times New Roman" w:eastAsia="Times New Roman" w:hint="default"/>
        </w:rPr>
        <w:t>6.20</w:t>
      </w:r>
      <w:r>
        <w:rPr/>
        <w:t>元（含税）。</w:t>
      </w:r>
    </w:p>
    <w:p>
      <w:pPr>
        <w:spacing w:after="0" w:line="300" w:lineRule="auto"/>
        <w:jc w:val="left"/>
        <w:sectPr>
          <w:pgSz w:w="12240" w:h="15840"/>
          <w:pgMar w:header="703" w:footer="908" w:top="1000" w:bottom="1100" w:left="1440" w:right="4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1"/>
        <w:spacing w:line="240" w:lineRule="auto"/>
        <w:ind w:left="2791" w:right="1008"/>
        <w:jc w:val="left"/>
        <w:rPr>
          <w:b w:val="0"/>
          <w:bCs w:val="0"/>
        </w:rPr>
      </w:pPr>
      <w:bookmarkStart w:name="_TOC_250002" w:id="12"/>
      <w:r>
        <w:rPr/>
        <w:t>第十二节</w:t>
      </w:r>
      <w:r>
        <w:rPr>
          <w:spacing w:val="5"/>
        </w:rPr>
        <w:t> </w:t>
      </w:r>
      <w:r>
        <w:rPr/>
        <w:t>公司债券相关情况</w:t>
      </w:r>
      <w:bookmarkEnd w:id="12"/>
      <w:r>
        <w:rPr>
          <w:b w:val="0"/>
          <w:bCs w:val="0"/>
        </w:rPr>
      </w:r>
    </w:p>
    <w:p>
      <w:pPr>
        <w:spacing w:line="240" w:lineRule="auto" w:before="12"/>
        <w:rPr>
          <w:rFonts w:ascii="宋体" w:hAnsi="宋体" w:cs="宋体" w:eastAsia="宋体" w:hint="default"/>
          <w:b/>
          <w:bCs/>
          <w:sz w:val="39"/>
          <w:szCs w:val="39"/>
        </w:rPr>
      </w:pPr>
    </w:p>
    <w:p>
      <w:pPr>
        <w:pStyle w:val="BodyText"/>
        <w:spacing w:line="355" w:lineRule="auto"/>
        <w:ind w:right="1972"/>
        <w:jc w:val="left"/>
      </w:pPr>
      <w:r>
        <w:rPr>
          <w:spacing w:val="-1"/>
        </w:rPr>
        <w:t>公司是否存在公开发行并在证券交易所上市，且在年度报告批准报出日未到期或到期未能全额兑付的公司债券</w:t>
      </w:r>
      <w:r>
        <w:rPr>
          <w:spacing w:val="-1"/>
          <w:w w:val="99"/>
        </w:rPr>
        <w:t> </w:t>
      </w:r>
      <w:r>
        <w:rPr/>
        <w:t>是</w:t>
      </w:r>
    </w:p>
    <w:p>
      <w:pPr>
        <w:spacing w:line="240" w:lineRule="auto" w:before="11"/>
        <w:rPr>
          <w:rFonts w:ascii="宋体" w:hAnsi="宋体" w:cs="宋体" w:eastAsia="宋体" w:hint="default"/>
          <w:sz w:val="17"/>
          <w:szCs w:val="17"/>
        </w:rPr>
      </w:pPr>
    </w:p>
    <w:p>
      <w:pPr>
        <w:pStyle w:val="Heading2"/>
        <w:spacing w:line="240" w:lineRule="auto"/>
        <w:ind w:right="1008"/>
        <w:jc w:val="left"/>
        <w:rPr>
          <w:b w:val="0"/>
          <w:bCs w:val="0"/>
        </w:rPr>
      </w:pPr>
      <w:r>
        <w:rPr/>
        <w:t>一、公司债券基本信息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BodyText"/>
        <w:spacing w:line="240" w:lineRule="auto" w:before="47"/>
        <w:ind w:left="7347" w:right="1080"/>
        <w:jc w:val="right"/>
      </w:pPr>
      <w:r>
        <w:rPr/>
        <w:pict>
          <v:shape style="position:absolute;margin-left:79.080002pt;margin-top:-245.962296pt;width:455.4pt;height:294.2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7"/>
                    <w:gridCol w:w="802"/>
                    <w:gridCol w:w="1067"/>
                    <w:gridCol w:w="1067"/>
                    <w:gridCol w:w="1199"/>
                    <w:gridCol w:w="800"/>
                    <w:gridCol w:w="676"/>
                    <w:gridCol w:w="1217"/>
                  </w:tblGrid>
                  <w:tr>
                    <w:trPr>
                      <w:trHeight w:val="672" w:hRule="exact"/>
                    </w:trPr>
                    <w:tc>
                      <w:tcPr>
                        <w:tcW w:w="2267"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债券名称</w:t>
                        </w:r>
                      </w:p>
                    </w:tc>
                    <w:tc>
                      <w:tcPr>
                        <w:tcW w:w="80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债券简称</w:t>
                        </w:r>
                      </w:p>
                    </w:tc>
                    <w:tc>
                      <w:tcPr>
                        <w:tcW w:w="1067"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89" w:right="0"/>
                          <w:jc w:val="left"/>
                          <w:rPr>
                            <w:rFonts w:ascii="宋体" w:hAnsi="宋体" w:cs="宋体" w:eastAsia="宋体" w:hint="default"/>
                            <w:sz w:val="17"/>
                            <w:szCs w:val="17"/>
                          </w:rPr>
                        </w:pPr>
                        <w:r>
                          <w:rPr>
                            <w:rFonts w:ascii="宋体" w:hAnsi="宋体" w:cs="宋体" w:eastAsia="宋体" w:hint="default"/>
                            <w:sz w:val="17"/>
                            <w:szCs w:val="17"/>
                          </w:rPr>
                          <w:t>债券代码</w:t>
                        </w:r>
                      </w:p>
                    </w:tc>
                    <w:tc>
                      <w:tcPr>
                        <w:tcW w:w="1067"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74" w:right="0"/>
                          <w:jc w:val="left"/>
                          <w:rPr>
                            <w:rFonts w:ascii="宋体" w:hAnsi="宋体" w:cs="宋体" w:eastAsia="宋体" w:hint="default"/>
                            <w:sz w:val="17"/>
                            <w:szCs w:val="17"/>
                          </w:rPr>
                        </w:pPr>
                        <w:r>
                          <w:rPr>
                            <w:rFonts w:ascii="宋体" w:hAnsi="宋体" w:cs="宋体" w:eastAsia="宋体" w:hint="default"/>
                            <w:sz w:val="17"/>
                            <w:szCs w:val="17"/>
                          </w:rPr>
                          <w:t>发行日</w:t>
                        </w:r>
                      </w:p>
                    </w:tc>
                    <w:tc>
                      <w:tcPr>
                        <w:tcW w:w="1199"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40" w:right="0"/>
                          <w:jc w:val="left"/>
                          <w:rPr>
                            <w:rFonts w:ascii="宋体" w:hAnsi="宋体" w:cs="宋体" w:eastAsia="宋体" w:hint="default"/>
                            <w:sz w:val="17"/>
                            <w:szCs w:val="17"/>
                          </w:rPr>
                        </w:pPr>
                        <w:r>
                          <w:rPr>
                            <w:rFonts w:ascii="宋体" w:hAnsi="宋体" w:cs="宋体" w:eastAsia="宋体" w:hint="default"/>
                            <w:sz w:val="17"/>
                            <w:szCs w:val="17"/>
                          </w:rPr>
                          <w:t>到期日</w:t>
                        </w:r>
                      </w:p>
                    </w:tc>
                    <w:tc>
                      <w:tcPr>
                        <w:tcW w:w="800"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56" w:right="0"/>
                          <w:jc w:val="left"/>
                          <w:rPr>
                            <w:rFonts w:ascii="宋体" w:hAnsi="宋体" w:cs="宋体" w:eastAsia="宋体" w:hint="default"/>
                            <w:sz w:val="17"/>
                            <w:szCs w:val="17"/>
                          </w:rPr>
                        </w:pPr>
                        <w:r>
                          <w:rPr>
                            <w:rFonts w:ascii="宋体" w:hAnsi="宋体" w:cs="宋体" w:eastAsia="宋体" w:hint="default"/>
                            <w:sz w:val="17"/>
                            <w:szCs w:val="17"/>
                          </w:rPr>
                          <w:t>债券余额</w:t>
                        </w:r>
                      </w:p>
                      <w:p>
                        <w:pPr>
                          <w:pStyle w:val="TableParagraph"/>
                          <w:spacing w:line="240" w:lineRule="auto" w:before="70"/>
                          <w:ind w:left="56" w:right="0"/>
                          <w:jc w:val="left"/>
                          <w:rPr>
                            <w:rFonts w:ascii="宋体" w:hAnsi="宋体" w:cs="宋体" w:eastAsia="宋体" w:hint="default"/>
                            <w:sz w:val="17"/>
                            <w:szCs w:val="17"/>
                          </w:rPr>
                        </w:pPr>
                        <w:r>
                          <w:rPr>
                            <w:rFonts w:ascii="宋体" w:hAnsi="宋体" w:cs="宋体" w:eastAsia="宋体" w:hint="default"/>
                            <w:sz w:val="17"/>
                            <w:szCs w:val="17"/>
                          </w:rPr>
                          <w:t>（万元）</w:t>
                        </w:r>
                      </w:p>
                    </w:tc>
                    <w:tc>
                      <w:tcPr>
                        <w:tcW w:w="67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63" w:right="0"/>
                          <w:jc w:val="left"/>
                          <w:rPr>
                            <w:rFonts w:ascii="宋体" w:hAnsi="宋体" w:cs="宋体" w:eastAsia="宋体" w:hint="default"/>
                            <w:sz w:val="17"/>
                            <w:szCs w:val="17"/>
                          </w:rPr>
                        </w:pPr>
                        <w:r>
                          <w:rPr>
                            <w:rFonts w:ascii="宋体" w:hAnsi="宋体" w:cs="宋体" w:eastAsia="宋体" w:hint="default"/>
                            <w:sz w:val="17"/>
                            <w:szCs w:val="17"/>
                          </w:rPr>
                          <w:t>利率</w:t>
                        </w:r>
                      </w:p>
                    </w:tc>
                    <w:tc>
                      <w:tcPr>
                        <w:tcW w:w="1217"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96" w:right="0"/>
                          <w:jc w:val="left"/>
                          <w:rPr>
                            <w:rFonts w:ascii="宋体" w:hAnsi="宋体" w:cs="宋体" w:eastAsia="宋体" w:hint="default"/>
                            <w:sz w:val="17"/>
                            <w:szCs w:val="17"/>
                          </w:rPr>
                        </w:pPr>
                        <w:r>
                          <w:rPr>
                            <w:rFonts w:ascii="宋体" w:hAnsi="宋体" w:cs="宋体" w:eastAsia="宋体" w:hint="default"/>
                            <w:sz w:val="17"/>
                            <w:szCs w:val="17"/>
                          </w:rPr>
                          <w:t>还本付息方式</w:t>
                        </w:r>
                      </w:p>
                    </w:tc>
                  </w:tr>
                  <w:tr>
                    <w:trPr>
                      <w:trHeight w:val="965" w:hRule="exact"/>
                    </w:trPr>
                    <w:tc>
                      <w:tcPr>
                        <w:tcW w:w="2267" w:type="dxa"/>
                        <w:tcBorders>
                          <w:top w:val="single" w:sz="3" w:space="0" w:color="000000"/>
                          <w:left w:val="single" w:sz="4" w:space="0" w:color="000000"/>
                          <w:bottom w:val="single" w:sz="4" w:space="0" w:color="000000"/>
                          <w:right w:val="single" w:sz="3" w:space="0" w:color="000000"/>
                        </w:tcBorders>
                      </w:tcPr>
                      <w:p>
                        <w:pPr>
                          <w:pStyle w:val="TableParagraph"/>
                          <w:spacing w:line="309" w:lineRule="auto" w:before="47"/>
                          <w:ind w:left="21" w:right="34"/>
                          <w:jc w:val="left"/>
                          <w:rPr>
                            <w:rFonts w:ascii="宋体" w:hAnsi="宋体" w:cs="宋体" w:eastAsia="宋体" w:hint="default"/>
                            <w:sz w:val="17"/>
                            <w:szCs w:val="17"/>
                          </w:rPr>
                        </w:pPr>
                        <w:r>
                          <w:rPr>
                            <w:rFonts w:ascii="宋体" w:hAnsi="宋体" w:cs="宋体" w:eastAsia="宋体" w:hint="default"/>
                            <w:w w:val="95"/>
                            <w:sz w:val="17"/>
                            <w:szCs w:val="17"/>
                          </w:rPr>
                          <w:t>山东晨鸣纸业集团股份有限公</w:t>
                        </w:r>
                        <w:r>
                          <w:rPr>
                            <w:rFonts w:ascii="宋体" w:hAnsi="宋体" w:cs="宋体" w:eastAsia="宋体" w:hint="default"/>
                            <w:spacing w:val="10"/>
                            <w:w w:val="95"/>
                            <w:sz w:val="17"/>
                            <w:szCs w:val="17"/>
                          </w:rPr>
                          <w:t> </w:t>
                        </w:r>
                        <w:r>
                          <w:rPr>
                            <w:rFonts w:ascii="宋体" w:hAnsi="宋体" w:cs="宋体" w:eastAsia="宋体" w:hint="default"/>
                            <w:spacing w:val="10"/>
                            <w:w w:val="95"/>
                            <w:sz w:val="17"/>
                            <w:szCs w:val="17"/>
                          </w:rPr>
                        </w:r>
                        <w:r>
                          <w:rPr>
                            <w:rFonts w:ascii="宋体" w:hAnsi="宋体" w:cs="宋体" w:eastAsia="宋体" w:hint="default"/>
                            <w:sz w:val="17"/>
                            <w:szCs w:val="17"/>
                          </w:rPr>
                          <w:t>司</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年面向合格投资者公</w:t>
                        </w:r>
                        <w:r>
                          <w:rPr>
                            <w:rFonts w:ascii="宋体" w:hAnsi="宋体" w:cs="宋体" w:eastAsia="宋体" w:hint="default"/>
                            <w:spacing w:val="-1"/>
                            <w:w w:val="99"/>
                            <w:sz w:val="17"/>
                            <w:szCs w:val="17"/>
                          </w:rPr>
                          <w:t> </w:t>
                        </w:r>
                        <w:r>
                          <w:rPr>
                            <w:rFonts w:ascii="宋体" w:hAnsi="宋体" w:cs="宋体" w:eastAsia="宋体" w:hint="default"/>
                            <w:sz w:val="17"/>
                            <w:szCs w:val="17"/>
                          </w:rPr>
                          <w:t>开发行公司债券（第一期）</w:t>
                        </w:r>
                      </w:p>
                    </w:tc>
                    <w:tc>
                      <w:tcPr>
                        <w:tcW w:w="80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17 </w:t>
                        </w:r>
                        <w:r>
                          <w:rPr>
                            <w:rFonts w:ascii="宋体" w:hAnsi="宋体" w:cs="宋体" w:eastAsia="宋体" w:hint="default"/>
                            <w:sz w:val="17"/>
                            <w:szCs w:val="17"/>
                          </w:rPr>
                          <w:t>晨债</w:t>
                        </w:r>
                        <w:r>
                          <w:rPr>
                            <w:rFonts w:ascii="宋体" w:hAnsi="宋体" w:cs="宋体" w:eastAsia="宋体" w:hint="default"/>
                            <w:spacing w:val="-65"/>
                            <w:sz w:val="17"/>
                            <w:szCs w:val="17"/>
                          </w:rPr>
                          <w:t> </w:t>
                        </w:r>
                        <w:r>
                          <w:rPr>
                            <w:rFonts w:ascii="Times New Roman" w:hAnsi="Times New Roman" w:cs="Times New Roman" w:eastAsia="Times New Roman" w:hint="default"/>
                            <w:sz w:val="17"/>
                            <w:szCs w:val="17"/>
                          </w:rPr>
                          <w:t>01</w:t>
                        </w:r>
                      </w:p>
                    </w:tc>
                    <w:tc>
                      <w:tcPr>
                        <w:tcW w:w="106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112570</w:t>
                        </w:r>
                      </w:p>
                    </w:tc>
                    <w:tc>
                      <w:tcPr>
                        <w:tcW w:w="106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月</w:t>
                        </w:r>
                      </w:p>
                      <w:p>
                        <w:pPr>
                          <w:pStyle w:val="TableParagraph"/>
                          <w:spacing w:line="240" w:lineRule="auto" w:before="5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119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2022</w:t>
                        </w:r>
                        <w:r>
                          <w:rPr>
                            <w:rFonts w:ascii="Times New Roman" w:hAnsi="Times New Roman" w:cs="Times New Roman" w:eastAsia="Times New Roman" w:hint="default"/>
                            <w:spacing w:val="-12"/>
                            <w:sz w:val="17"/>
                            <w:szCs w:val="17"/>
                          </w:rPr>
                          <w:t> </w:t>
                        </w:r>
                        <w:r>
                          <w:rPr>
                            <w:rFonts w:ascii="宋体" w:hAnsi="宋体" w:cs="宋体" w:eastAsia="宋体" w:hint="default"/>
                            <w:sz w:val="17"/>
                            <w:szCs w:val="17"/>
                          </w:rPr>
                          <w:t>年</w:t>
                        </w:r>
                        <w:r>
                          <w:rPr>
                            <w:rFonts w:ascii="宋体" w:hAnsi="宋体" w:cs="宋体" w:eastAsia="宋体" w:hint="default"/>
                            <w:spacing w:val="-55"/>
                            <w:sz w:val="17"/>
                            <w:szCs w:val="17"/>
                          </w:rPr>
                          <w:t> </w:t>
                        </w:r>
                        <w:r>
                          <w:rPr>
                            <w:rFonts w:ascii="Times New Roman" w:hAnsi="Times New Roman" w:cs="Times New Roman" w:eastAsia="Times New Roman" w:hint="default"/>
                            <w:sz w:val="17"/>
                            <w:szCs w:val="17"/>
                          </w:rPr>
                          <w:t>08</w:t>
                        </w:r>
                        <w:r>
                          <w:rPr>
                            <w:rFonts w:ascii="Times New Roman" w:hAnsi="Times New Roman" w:cs="Times New Roman" w:eastAsia="Times New Roman" w:hint="default"/>
                            <w:spacing w:val="-13"/>
                            <w:sz w:val="17"/>
                            <w:szCs w:val="17"/>
                          </w:rPr>
                          <w:t> </w:t>
                        </w:r>
                        <w:r>
                          <w:rPr>
                            <w:rFonts w:ascii="宋体" w:hAnsi="宋体" w:cs="宋体" w:eastAsia="宋体" w:hint="default"/>
                            <w:sz w:val="17"/>
                            <w:szCs w:val="17"/>
                          </w:rPr>
                          <w:t>月</w:t>
                        </w:r>
                        <w:r>
                          <w:rPr>
                            <w:rFonts w:ascii="宋体" w:hAnsi="宋体" w:cs="宋体" w:eastAsia="宋体" w:hint="default"/>
                            <w:spacing w:val="-54"/>
                            <w:sz w:val="17"/>
                            <w:szCs w:val="17"/>
                          </w:rPr>
                          <w:t> </w:t>
                        </w:r>
                        <w:r>
                          <w:rPr>
                            <w:rFonts w:ascii="Times New Roman" w:hAnsi="Times New Roman" w:cs="Times New Roman" w:eastAsia="Times New Roman" w:hint="default"/>
                            <w:sz w:val="17"/>
                            <w:szCs w:val="17"/>
                          </w:rPr>
                          <w:t>21</w:t>
                        </w:r>
                      </w:p>
                      <w:p>
                        <w:pPr>
                          <w:pStyle w:val="TableParagraph"/>
                          <w:spacing w:line="240" w:lineRule="auto" w:before="57"/>
                          <w:ind w:left="21" w:right="0"/>
                          <w:jc w:val="left"/>
                          <w:rPr>
                            <w:rFonts w:ascii="宋体" w:hAnsi="宋体" w:cs="宋体" w:eastAsia="宋体" w:hint="default"/>
                            <w:sz w:val="17"/>
                            <w:szCs w:val="17"/>
                          </w:rPr>
                        </w:pPr>
                        <w:r>
                          <w:rPr>
                            <w:rFonts w:ascii="宋体" w:hAnsi="宋体" w:cs="宋体" w:eastAsia="宋体" w:hint="default"/>
                            <w:w w:val="99"/>
                            <w:sz w:val="17"/>
                            <w:szCs w:val="17"/>
                          </w:rPr>
                          <w:t>日</w:t>
                        </w:r>
                        <w:r>
                          <w:rPr>
                            <w:rFonts w:ascii="宋体" w:hAnsi="宋体" w:cs="宋体" w:eastAsia="宋体" w:hint="default"/>
                            <w:sz w:val="17"/>
                            <w:szCs w:val="17"/>
                          </w:rPr>
                        </w:r>
                      </w:p>
                    </w:tc>
                    <w:tc>
                      <w:tcPr>
                        <w:tcW w:w="8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120,000</w:t>
                        </w:r>
                      </w:p>
                    </w:tc>
                    <w:tc>
                      <w:tcPr>
                        <w:tcW w:w="67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6.50%</w:t>
                        </w:r>
                      </w:p>
                    </w:tc>
                    <w:tc>
                      <w:tcPr>
                        <w:tcW w:w="1217" w:type="dxa"/>
                        <w:tcBorders>
                          <w:top w:val="single" w:sz="3" w:space="0" w:color="000000"/>
                          <w:left w:val="single" w:sz="3" w:space="0" w:color="000000"/>
                          <w:bottom w:val="single" w:sz="4" w:space="0" w:color="000000"/>
                          <w:right w:val="single" w:sz="3" w:space="0" w:color="000000"/>
                        </w:tcBorders>
                      </w:tcPr>
                      <w:p>
                        <w:pPr>
                          <w:pStyle w:val="TableParagraph"/>
                          <w:spacing w:line="316" w:lineRule="auto" w:before="47"/>
                          <w:ind w:left="21" w:right="20"/>
                          <w:jc w:val="left"/>
                          <w:rPr>
                            <w:rFonts w:ascii="宋体" w:hAnsi="宋体" w:cs="宋体" w:eastAsia="宋体" w:hint="default"/>
                            <w:sz w:val="17"/>
                            <w:szCs w:val="17"/>
                          </w:rPr>
                        </w:pPr>
                        <w:r>
                          <w:rPr>
                            <w:rFonts w:ascii="宋体" w:hAnsi="宋体" w:cs="宋体" w:eastAsia="宋体" w:hint="default"/>
                            <w:spacing w:val="-4"/>
                            <w:sz w:val="17"/>
                            <w:szCs w:val="17"/>
                          </w:rPr>
                          <w:t>按年付息，到期</w:t>
                        </w:r>
                        <w:r>
                          <w:rPr>
                            <w:rFonts w:ascii="宋体" w:hAnsi="宋体" w:cs="宋体" w:eastAsia="宋体" w:hint="default"/>
                            <w:spacing w:val="-1"/>
                            <w:w w:val="99"/>
                            <w:sz w:val="17"/>
                            <w:szCs w:val="17"/>
                          </w:rPr>
                          <w:t> </w:t>
                        </w:r>
                        <w:r>
                          <w:rPr>
                            <w:rFonts w:ascii="宋体" w:hAnsi="宋体" w:cs="宋体" w:eastAsia="宋体" w:hint="default"/>
                            <w:sz w:val="17"/>
                            <w:szCs w:val="17"/>
                          </w:rPr>
                          <w:t>支付本金及最</w:t>
                        </w:r>
                        <w:r>
                          <w:rPr>
                            <w:rFonts w:ascii="宋体" w:hAnsi="宋体" w:cs="宋体" w:eastAsia="宋体" w:hint="default"/>
                            <w:w w:val="99"/>
                            <w:sz w:val="17"/>
                            <w:szCs w:val="17"/>
                          </w:rPr>
                          <w:t> </w:t>
                        </w:r>
                        <w:r>
                          <w:rPr>
                            <w:rFonts w:ascii="宋体" w:hAnsi="宋体" w:cs="宋体" w:eastAsia="宋体" w:hint="default"/>
                            <w:sz w:val="17"/>
                            <w:szCs w:val="17"/>
                          </w:rPr>
                          <w:t>后一期利息。</w:t>
                        </w:r>
                      </w:p>
                    </w:tc>
                  </w:tr>
                  <w:tr>
                    <w:trPr>
                      <w:trHeight w:val="965" w:hRule="exact"/>
                    </w:trPr>
                    <w:tc>
                      <w:tcPr>
                        <w:tcW w:w="2267" w:type="dxa"/>
                        <w:tcBorders>
                          <w:top w:val="single" w:sz="4" w:space="0" w:color="000000"/>
                          <w:left w:val="single" w:sz="4" w:space="0" w:color="000000"/>
                          <w:bottom w:val="single" w:sz="3" w:space="0" w:color="000000"/>
                          <w:right w:val="single" w:sz="3" w:space="0" w:color="000000"/>
                        </w:tcBorders>
                      </w:tcPr>
                      <w:p>
                        <w:pPr>
                          <w:pStyle w:val="TableParagraph"/>
                          <w:spacing w:line="307" w:lineRule="auto" w:before="47"/>
                          <w:ind w:left="21" w:right="34"/>
                          <w:jc w:val="both"/>
                          <w:rPr>
                            <w:rFonts w:ascii="宋体" w:hAnsi="宋体" w:cs="宋体" w:eastAsia="宋体" w:hint="default"/>
                            <w:sz w:val="17"/>
                            <w:szCs w:val="17"/>
                          </w:rPr>
                        </w:pPr>
                        <w:r>
                          <w:rPr>
                            <w:rFonts w:ascii="宋体" w:hAnsi="宋体" w:cs="宋体" w:eastAsia="宋体" w:hint="default"/>
                            <w:w w:val="95"/>
                            <w:sz w:val="17"/>
                            <w:szCs w:val="17"/>
                          </w:rPr>
                          <w:t>山东晨鸣纸业集团股份有限公</w:t>
                        </w:r>
                        <w:r>
                          <w:rPr>
                            <w:rFonts w:ascii="宋体" w:hAnsi="宋体" w:cs="宋体" w:eastAsia="宋体" w:hint="default"/>
                            <w:spacing w:val="10"/>
                            <w:w w:val="95"/>
                            <w:sz w:val="17"/>
                            <w:szCs w:val="17"/>
                          </w:rPr>
                          <w:t> </w:t>
                        </w:r>
                        <w:r>
                          <w:rPr>
                            <w:rFonts w:ascii="宋体" w:hAnsi="宋体" w:cs="宋体" w:eastAsia="宋体" w:hint="default"/>
                            <w:spacing w:val="10"/>
                            <w:w w:val="95"/>
                            <w:sz w:val="17"/>
                            <w:szCs w:val="17"/>
                          </w:rPr>
                        </w:r>
                        <w:r>
                          <w:rPr>
                            <w:rFonts w:ascii="宋体" w:hAnsi="宋体" w:cs="宋体" w:eastAsia="宋体" w:hint="default"/>
                            <w:sz w:val="17"/>
                            <w:szCs w:val="17"/>
                          </w:rPr>
                          <w:t>司 </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2"/>
                            <w:sz w:val="17"/>
                            <w:szCs w:val="17"/>
                          </w:rPr>
                          <w:t> </w:t>
                        </w:r>
                        <w:r>
                          <w:rPr>
                            <w:rFonts w:ascii="宋体" w:hAnsi="宋体" w:cs="宋体" w:eastAsia="宋体" w:hint="default"/>
                            <w:sz w:val="17"/>
                            <w:szCs w:val="17"/>
                          </w:rPr>
                          <w:t>年面向合格投资者公</w:t>
                        </w:r>
                        <w:r>
                          <w:rPr>
                            <w:rFonts w:ascii="宋体" w:hAnsi="宋体" w:cs="宋体" w:eastAsia="宋体" w:hint="default"/>
                            <w:w w:val="99"/>
                            <w:sz w:val="17"/>
                            <w:szCs w:val="17"/>
                          </w:rPr>
                          <w:t> </w:t>
                        </w:r>
                        <w:r>
                          <w:rPr>
                            <w:rFonts w:ascii="宋体" w:hAnsi="宋体" w:cs="宋体" w:eastAsia="宋体" w:hint="default"/>
                            <w:sz w:val="17"/>
                            <w:szCs w:val="17"/>
                          </w:rPr>
                          <w:t>开发行公司债券（第一期）</w:t>
                        </w:r>
                      </w:p>
                    </w:tc>
                    <w:tc>
                      <w:tcPr>
                        <w:tcW w:w="80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18 </w:t>
                        </w:r>
                        <w:r>
                          <w:rPr>
                            <w:rFonts w:ascii="宋体" w:hAnsi="宋体" w:cs="宋体" w:eastAsia="宋体" w:hint="default"/>
                            <w:sz w:val="17"/>
                            <w:szCs w:val="17"/>
                          </w:rPr>
                          <w:t>晨债</w:t>
                        </w:r>
                        <w:r>
                          <w:rPr>
                            <w:rFonts w:ascii="宋体" w:hAnsi="宋体" w:cs="宋体" w:eastAsia="宋体" w:hint="default"/>
                            <w:spacing w:val="-65"/>
                            <w:sz w:val="17"/>
                            <w:szCs w:val="17"/>
                          </w:rPr>
                          <w:t> </w:t>
                        </w:r>
                        <w:r>
                          <w:rPr>
                            <w:rFonts w:ascii="Times New Roman" w:hAnsi="Times New Roman" w:cs="Times New Roman" w:eastAsia="Times New Roman" w:hint="default"/>
                            <w:sz w:val="17"/>
                            <w:szCs w:val="17"/>
                          </w:rPr>
                          <w:t>01</w:t>
                        </w:r>
                      </w:p>
                    </w:tc>
                    <w:tc>
                      <w:tcPr>
                        <w:tcW w:w="106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112641</w:t>
                        </w:r>
                      </w:p>
                    </w:tc>
                    <w:tc>
                      <w:tcPr>
                        <w:tcW w:w="106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月</w:t>
                        </w:r>
                      </w:p>
                      <w:p>
                        <w:pPr>
                          <w:pStyle w:val="TableParagraph"/>
                          <w:spacing w:line="240" w:lineRule="auto" w:before="5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w:t>
                        </w:r>
                      </w:p>
                    </w:tc>
                    <w:tc>
                      <w:tcPr>
                        <w:tcW w:w="119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2023</w:t>
                        </w:r>
                        <w:r>
                          <w:rPr>
                            <w:rFonts w:ascii="Times New Roman" w:hAnsi="Times New Roman" w:cs="Times New Roman" w:eastAsia="Times New Roman" w:hint="default"/>
                            <w:spacing w:val="-12"/>
                            <w:sz w:val="17"/>
                            <w:szCs w:val="17"/>
                          </w:rPr>
                          <w:t> </w:t>
                        </w:r>
                        <w:r>
                          <w:rPr>
                            <w:rFonts w:ascii="宋体" w:hAnsi="宋体" w:cs="宋体" w:eastAsia="宋体" w:hint="default"/>
                            <w:sz w:val="17"/>
                            <w:szCs w:val="17"/>
                          </w:rPr>
                          <w:t>年</w:t>
                        </w:r>
                        <w:r>
                          <w:rPr>
                            <w:rFonts w:ascii="宋体" w:hAnsi="宋体" w:cs="宋体" w:eastAsia="宋体" w:hint="default"/>
                            <w:spacing w:val="-55"/>
                            <w:sz w:val="17"/>
                            <w:szCs w:val="17"/>
                          </w:rPr>
                          <w:t> </w:t>
                        </w:r>
                        <w:r>
                          <w:rPr>
                            <w:rFonts w:ascii="Times New Roman" w:hAnsi="Times New Roman" w:cs="Times New Roman" w:eastAsia="Times New Roman" w:hint="default"/>
                            <w:sz w:val="17"/>
                            <w:szCs w:val="17"/>
                          </w:rPr>
                          <w:t>04</w:t>
                        </w:r>
                        <w:r>
                          <w:rPr>
                            <w:rFonts w:ascii="Times New Roman" w:hAnsi="Times New Roman" w:cs="Times New Roman" w:eastAsia="Times New Roman" w:hint="default"/>
                            <w:spacing w:val="-13"/>
                            <w:sz w:val="17"/>
                            <w:szCs w:val="17"/>
                          </w:rPr>
                          <w:t> </w:t>
                        </w:r>
                        <w:r>
                          <w:rPr>
                            <w:rFonts w:ascii="宋体" w:hAnsi="宋体" w:cs="宋体" w:eastAsia="宋体" w:hint="default"/>
                            <w:sz w:val="17"/>
                            <w:szCs w:val="17"/>
                          </w:rPr>
                          <w:t>月</w:t>
                        </w:r>
                        <w:r>
                          <w:rPr>
                            <w:rFonts w:ascii="宋体" w:hAnsi="宋体" w:cs="宋体" w:eastAsia="宋体" w:hint="default"/>
                            <w:spacing w:val="-54"/>
                            <w:sz w:val="17"/>
                            <w:szCs w:val="17"/>
                          </w:rPr>
                          <w:t> </w:t>
                        </w:r>
                        <w:r>
                          <w:rPr>
                            <w:rFonts w:ascii="Times New Roman" w:hAnsi="Times New Roman" w:cs="Times New Roman" w:eastAsia="Times New Roman" w:hint="default"/>
                            <w:sz w:val="17"/>
                            <w:szCs w:val="17"/>
                          </w:rPr>
                          <w:t>02</w:t>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w w:val="99"/>
                            <w:sz w:val="17"/>
                            <w:szCs w:val="17"/>
                          </w:rPr>
                          <w:t>日</w:t>
                        </w:r>
                        <w:r>
                          <w:rPr>
                            <w:rFonts w:ascii="宋体" w:hAnsi="宋体" w:cs="宋体" w:eastAsia="宋体" w:hint="default"/>
                            <w:sz w:val="17"/>
                            <w:szCs w:val="17"/>
                          </w:rPr>
                        </w:r>
                      </w:p>
                    </w:tc>
                    <w:tc>
                      <w:tcPr>
                        <w:tcW w:w="8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90,000</w:t>
                        </w:r>
                      </w:p>
                    </w:tc>
                    <w:tc>
                      <w:tcPr>
                        <w:tcW w:w="67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7.28%</w:t>
                        </w:r>
                      </w:p>
                    </w:tc>
                    <w:tc>
                      <w:tcPr>
                        <w:tcW w:w="1217" w:type="dxa"/>
                        <w:tcBorders>
                          <w:top w:val="single" w:sz="4" w:space="0" w:color="000000"/>
                          <w:left w:val="single" w:sz="3" w:space="0" w:color="000000"/>
                          <w:bottom w:val="single" w:sz="3" w:space="0" w:color="000000"/>
                          <w:right w:val="single" w:sz="3" w:space="0" w:color="000000"/>
                        </w:tcBorders>
                      </w:tcPr>
                      <w:p>
                        <w:pPr>
                          <w:pStyle w:val="TableParagraph"/>
                          <w:spacing w:line="307" w:lineRule="auto" w:before="47"/>
                          <w:ind w:left="21" w:right="127"/>
                          <w:jc w:val="both"/>
                          <w:rPr>
                            <w:rFonts w:ascii="宋体" w:hAnsi="宋体" w:cs="宋体" w:eastAsia="宋体" w:hint="default"/>
                            <w:sz w:val="17"/>
                            <w:szCs w:val="17"/>
                          </w:rPr>
                        </w:pPr>
                        <w:r>
                          <w:rPr>
                            <w:rFonts w:ascii="宋体" w:hAnsi="宋体" w:cs="宋体" w:eastAsia="宋体" w:hint="default"/>
                            <w:sz w:val="17"/>
                            <w:szCs w:val="17"/>
                          </w:rPr>
                          <w:t>按年付息</w:t>
                        </w:r>
                        <w:r>
                          <w:rPr>
                            <w:rFonts w:ascii="Times New Roman" w:hAnsi="Times New Roman" w:cs="Times New Roman" w:eastAsia="Times New Roman" w:hint="default"/>
                            <w:sz w:val="17"/>
                            <w:szCs w:val="17"/>
                          </w:rPr>
                          <w:t>,</w:t>
                        </w:r>
                        <w:r>
                          <w:rPr>
                            <w:rFonts w:ascii="宋体" w:hAnsi="宋体" w:cs="宋体" w:eastAsia="宋体" w:hint="default"/>
                            <w:sz w:val="17"/>
                            <w:szCs w:val="17"/>
                          </w:rPr>
                          <w:t>到期</w:t>
                        </w:r>
                        <w:r>
                          <w:rPr>
                            <w:rFonts w:ascii="宋体" w:hAnsi="宋体" w:cs="宋体" w:eastAsia="宋体" w:hint="default"/>
                            <w:spacing w:val="-1"/>
                            <w:w w:val="99"/>
                            <w:sz w:val="17"/>
                            <w:szCs w:val="17"/>
                          </w:rPr>
                          <w:t> </w:t>
                        </w:r>
                        <w:r>
                          <w:rPr>
                            <w:rFonts w:ascii="宋体" w:hAnsi="宋体" w:cs="宋体" w:eastAsia="宋体" w:hint="default"/>
                            <w:sz w:val="17"/>
                            <w:szCs w:val="17"/>
                          </w:rPr>
                          <w:t>支付本金及最</w:t>
                        </w:r>
                        <w:r>
                          <w:rPr>
                            <w:rFonts w:ascii="宋体" w:hAnsi="宋体" w:cs="宋体" w:eastAsia="宋体" w:hint="default"/>
                            <w:w w:val="99"/>
                            <w:sz w:val="17"/>
                            <w:szCs w:val="17"/>
                          </w:rPr>
                          <w:t> </w:t>
                        </w:r>
                        <w:r>
                          <w:rPr>
                            <w:rFonts w:ascii="宋体" w:hAnsi="宋体" w:cs="宋体" w:eastAsia="宋体" w:hint="default"/>
                            <w:sz w:val="17"/>
                            <w:szCs w:val="17"/>
                          </w:rPr>
                          <w:t>后一期利息。</w:t>
                        </w:r>
                      </w:p>
                    </w:tc>
                  </w:tr>
                  <w:tr>
                    <w:trPr>
                      <w:trHeight w:val="671" w:hRule="exact"/>
                    </w:trPr>
                    <w:tc>
                      <w:tcPr>
                        <w:tcW w:w="2267"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7"/>
                          <w:ind w:left="21" w:right="34"/>
                          <w:jc w:val="left"/>
                          <w:rPr>
                            <w:rFonts w:ascii="宋体" w:hAnsi="宋体" w:cs="宋体" w:eastAsia="宋体" w:hint="default"/>
                            <w:sz w:val="17"/>
                            <w:szCs w:val="17"/>
                          </w:rPr>
                        </w:pPr>
                        <w:r>
                          <w:rPr>
                            <w:rFonts w:ascii="宋体" w:hAnsi="宋体" w:cs="宋体" w:eastAsia="宋体" w:hint="default"/>
                            <w:w w:val="95"/>
                            <w:sz w:val="17"/>
                            <w:szCs w:val="17"/>
                          </w:rPr>
                          <w:t>公司债券上市或转让的交易场</w:t>
                        </w:r>
                        <w:r>
                          <w:rPr>
                            <w:rFonts w:ascii="宋体" w:hAnsi="宋体" w:cs="宋体" w:eastAsia="宋体" w:hint="default"/>
                            <w:spacing w:val="10"/>
                            <w:w w:val="95"/>
                            <w:sz w:val="17"/>
                            <w:szCs w:val="17"/>
                          </w:rPr>
                          <w:t> </w:t>
                        </w:r>
                        <w:r>
                          <w:rPr>
                            <w:rFonts w:ascii="宋体" w:hAnsi="宋体" w:cs="宋体" w:eastAsia="宋体" w:hint="default"/>
                            <w:spacing w:val="10"/>
                            <w:w w:val="95"/>
                            <w:sz w:val="17"/>
                            <w:szCs w:val="17"/>
                          </w:rPr>
                        </w:r>
                        <w:r>
                          <w:rPr>
                            <w:rFonts w:ascii="宋体" w:hAnsi="宋体" w:cs="宋体" w:eastAsia="宋体" w:hint="default"/>
                            <w:sz w:val="17"/>
                            <w:szCs w:val="17"/>
                          </w:rPr>
                          <w:t>所</w:t>
                        </w:r>
                      </w:p>
                    </w:tc>
                    <w:tc>
                      <w:tcPr>
                        <w:tcW w:w="6827" w:type="dxa"/>
                        <w:gridSpan w:val="7"/>
                        <w:tcBorders>
                          <w:top w:val="single" w:sz="3"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z w:val="17"/>
                            <w:szCs w:val="17"/>
                          </w:rPr>
                          <w:t>深圳证券交易所</w:t>
                        </w:r>
                      </w:p>
                    </w:tc>
                  </w:tr>
                  <w:tr>
                    <w:trPr>
                      <w:trHeight w:val="672" w:hRule="exact"/>
                    </w:trPr>
                    <w:tc>
                      <w:tcPr>
                        <w:tcW w:w="2267"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投资者适当性安排</w:t>
                        </w:r>
                      </w:p>
                    </w:tc>
                    <w:tc>
                      <w:tcPr>
                        <w:tcW w:w="6827" w:type="dxa"/>
                        <w:gridSpan w:val="7"/>
                        <w:tcBorders>
                          <w:top w:val="single" w:sz="4" w:space="0" w:color="000000"/>
                          <w:left w:val="single" w:sz="3" w:space="0" w:color="000000"/>
                          <w:bottom w:val="single" w:sz="4" w:space="0" w:color="000000"/>
                          <w:right w:val="single" w:sz="3" w:space="0" w:color="000000"/>
                        </w:tcBorders>
                      </w:tcPr>
                      <w:p>
                        <w:pPr>
                          <w:pStyle w:val="TableParagraph"/>
                          <w:spacing w:line="300" w:lineRule="auto" w:before="47"/>
                          <w:ind w:left="22" w:right="20"/>
                          <w:jc w:val="left"/>
                          <w:rPr>
                            <w:rFonts w:ascii="宋体" w:hAnsi="宋体" w:cs="宋体" w:eastAsia="宋体" w:hint="default"/>
                            <w:sz w:val="17"/>
                            <w:szCs w:val="17"/>
                          </w:rPr>
                        </w:pPr>
                        <w:r>
                          <w:rPr>
                            <w:rFonts w:ascii="宋体" w:hAnsi="宋体" w:cs="宋体" w:eastAsia="宋体" w:hint="default"/>
                            <w:w w:val="95"/>
                            <w:sz w:val="17"/>
                            <w:szCs w:val="17"/>
                          </w:rPr>
                          <w:t>网上发行：在中国证券登记结算有限责任公司开立 </w:t>
                        </w:r>
                        <w:r>
                          <w:rPr>
                            <w:rFonts w:ascii="Times New Roman" w:hAnsi="Times New Roman" w:cs="Times New Roman" w:eastAsia="Times New Roman" w:hint="default"/>
                            <w:w w:val="95"/>
                            <w:sz w:val="17"/>
                            <w:szCs w:val="17"/>
                          </w:rPr>
                          <w:t>A </w:t>
                        </w:r>
                        <w:r>
                          <w:rPr>
                            <w:rFonts w:ascii="宋体" w:hAnsi="宋体" w:cs="宋体" w:eastAsia="宋体" w:hint="default"/>
                            <w:w w:val="95"/>
                            <w:sz w:val="17"/>
                            <w:szCs w:val="17"/>
                          </w:rPr>
                          <w:t>股证券账户的社会公众投资者。网下发</w:t>
                        </w:r>
                        <w:r>
                          <w:rPr>
                            <w:rFonts w:ascii="宋体" w:hAnsi="宋体" w:cs="宋体" w:eastAsia="宋体" w:hint="default"/>
                            <w:spacing w:val="44"/>
                            <w:w w:val="95"/>
                            <w:sz w:val="17"/>
                            <w:szCs w:val="17"/>
                          </w:rPr>
                          <w:t> </w:t>
                        </w:r>
                        <w:r>
                          <w:rPr>
                            <w:rFonts w:ascii="宋体" w:hAnsi="宋体" w:cs="宋体" w:eastAsia="宋体" w:hint="default"/>
                            <w:spacing w:val="44"/>
                            <w:w w:val="95"/>
                            <w:sz w:val="17"/>
                            <w:szCs w:val="17"/>
                          </w:rPr>
                        </w:r>
                        <w:r>
                          <w:rPr>
                            <w:rFonts w:ascii="宋体" w:hAnsi="宋体" w:cs="宋体" w:eastAsia="宋体" w:hint="default"/>
                            <w:sz w:val="17"/>
                            <w:szCs w:val="17"/>
                          </w:rPr>
                          <w:t>行：在中国证券登记结算有限责任公司开立</w:t>
                        </w:r>
                        <w:r>
                          <w:rPr>
                            <w:rFonts w:ascii="宋体" w:hAnsi="宋体" w:cs="宋体" w:eastAsia="宋体" w:hint="default"/>
                            <w:spacing w:val="-65"/>
                            <w:sz w:val="17"/>
                            <w:szCs w:val="17"/>
                          </w:rPr>
                          <w:t> </w:t>
                        </w:r>
                        <w:r>
                          <w:rPr>
                            <w:rFonts w:ascii="Times New Roman" w:hAnsi="Times New Roman" w:cs="Times New Roman" w:eastAsia="Times New Roman" w:hint="default"/>
                            <w:sz w:val="17"/>
                            <w:szCs w:val="17"/>
                          </w:rPr>
                          <w:t>A</w:t>
                        </w:r>
                        <w:r>
                          <w:rPr>
                            <w:rFonts w:ascii="Times New Roman" w:hAnsi="Times New Roman" w:cs="Times New Roman" w:eastAsia="Times New Roman" w:hint="default"/>
                            <w:spacing w:val="-23"/>
                            <w:sz w:val="17"/>
                            <w:szCs w:val="17"/>
                          </w:rPr>
                          <w:t> </w:t>
                        </w:r>
                        <w:r>
                          <w:rPr>
                            <w:rFonts w:ascii="宋体" w:hAnsi="宋体" w:cs="宋体" w:eastAsia="宋体" w:hint="default"/>
                            <w:sz w:val="17"/>
                            <w:szCs w:val="17"/>
                          </w:rPr>
                          <w:t>股证券账户的机构投资者。</w:t>
                        </w:r>
                      </w:p>
                    </w:tc>
                  </w:tr>
                  <w:tr>
                    <w:trPr>
                      <w:trHeight w:val="671" w:hRule="exact"/>
                    </w:trPr>
                    <w:tc>
                      <w:tcPr>
                        <w:tcW w:w="2267"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7"/>
                          <w:ind w:left="21" w:right="34"/>
                          <w:jc w:val="left"/>
                          <w:rPr>
                            <w:rFonts w:ascii="宋体" w:hAnsi="宋体" w:cs="宋体" w:eastAsia="宋体" w:hint="default"/>
                            <w:sz w:val="17"/>
                            <w:szCs w:val="17"/>
                          </w:rPr>
                        </w:pPr>
                        <w:r>
                          <w:rPr>
                            <w:rFonts w:ascii="宋体" w:hAnsi="宋体" w:cs="宋体" w:eastAsia="宋体" w:hint="default"/>
                            <w:w w:val="95"/>
                            <w:sz w:val="17"/>
                            <w:szCs w:val="17"/>
                          </w:rPr>
                          <w:t>报告期内公司债券的付息兑付</w:t>
                        </w:r>
                        <w:r>
                          <w:rPr>
                            <w:rFonts w:ascii="宋体" w:hAnsi="宋体" w:cs="宋体" w:eastAsia="宋体" w:hint="default"/>
                            <w:spacing w:val="10"/>
                            <w:w w:val="95"/>
                            <w:sz w:val="17"/>
                            <w:szCs w:val="17"/>
                          </w:rPr>
                          <w:t> </w:t>
                        </w:r>
                        <w:r>
                          <w:rPr>
                            <w:rFonts w:ascii="宋体" w:hAnsi="宋体" w:cs="宋体" w:eastAsia="宋体" w:hint="default"/>
                            <w:spacing w:val="10"/>
                            <w:w w:val="95"/>
                            <w:sz w:val="17"/>
                            <w:szCs w:val="17"/>
                          </w:rPr>
                        </w:r>
                        <w:r>
                          <w:rPr>
                            <w:rFonts w:ascii="宋体" w:hAnsi="宋体" w:cs="宋体" w:eastAsia="宋体" w:hint="default"/>
                            <w:sz w:val="17"/>
                            <w:szCs w:val="17"/>
                          </w:rPr>
                          <w:t>情况</w:t>
                        </w:r>
                      </w:p>
                    </w:tc>
                    <w:tc>
                      <w:tcPr>
                        <w:tcW w:w="6827" w:type="dxa"/>
                        <w:gridSpan w:val="7"/>
                        <w:tcBorders>
                          <w:top w:val="single" w:sz="4" w:space="0" w:color="000000"/>
                          <w:left w:val="single" w:sz="3" w:space="0" w:color="000000"/>
                          <w:bottom w:val="single" w:sz="3" w:space="0" w:color="000000"/>
                          <w:right w:val="single" w:sz="3" w:space="0" w:color="000000"/>
                        </w:tcBorders>
                      </w:tcPr>
                      <w:p>
                        <w:pPr>
                          <w:pStyle w:val="TableParagraph"/>
                          <w:spacing w:line="297" w:lineRule="auto" w:before="47"/>
                          <w:ind w:left="22" w:right="63"/>
                          <w:jc w:val="left"/>
                          <w:rPr>
                            <w:rFonts w:ascii="宋体" w:hAnsi="宋体" w:cs="宋体" w:eastAsia="宋体" w:hint="default"/>
                            <w:sz w:val="17"/>
                            <w:szCs w:val="17"/>
                          </w:rPr>
                        </w:pPr>
                        <w:r>
                          <w:rPr>
                            <w:rFonts w:ascii="Times New Roman" w:hAnsi="Times New Roman" w:cs="Times New Roman" w:eastAsia="Times New Roman" w:hint="default"/>
                            <w:sz w:val="17"/>
                            <w:szCs w:val="17"/>
                          </w:rPr>
                          <w:t>17</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晨债</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01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于</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月</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21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日完成债券的付息，详情请参阅公司于</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月</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15</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日披露</w:t>
                        </w:r>
                        <w:r>
                          <w:rPr>
                            <w:rFonts w:ascii="宋体" w:hAnsi="宋体" w:cs="宋体" w:eastAsia="宋体" w:hint="default"/>
                            <w:w w:val="99"/>
                            <w:sz w:val="17"/>
                            <w:szCs w:val="17"/>
                          </w:rPr>
                          <w:t> </w:t>
                        </w:r>
                        <w:r>
                          <w:rPr>
                            <w:rFonts w:ascii="宋体" w:hAnsi="宋体" w:cs="宋体" w:eastAsia="宋体" w:hint="default"/>
                            <w:spacing w:val="-1"/>
                            <w:w w:val="99"/>
                            <w:sz w:val="17"/>
                            <w:szCs w:val="17"/>
                          </w:rPr>
                          <w:t>的《</w:t>
                        </w:r>
                        <w:r>
                          <w:rPr>
                            <w:rFonts w:ascii="Times New Roman" w:hAnsi="Times New Roman" w:cs="Times New Roman" w:eastAsia="Times New Roman" w:hint="default"/>
                            <w:spacing w:val="-1"/>
                            <w:w w:val="99"/>
                            <w:sz w:val="17"/>
                            <w:szCs w:val="17"/>
                          </w:rPr>
                          <w:t>2017</w:t>
                        </w:r>
                        <w:r>
                          <w:rPr>
                            <w:rFonts w:ascii="Times New Roman" w:hAnsi="Times New Roman" w:cs="Times New Roman" w:eastAsia="Times New Roman" w:hint="default"/>
                            <w:w w:val="99"/>
                            <w:sz w:val="17"/>
                            <w:szCs w:val="17"/>
                          </w:rPr>
                          <w:t> </w:t>
                        </w:r>
                        <w:r>
                          <w:rPr>
                            <w:rFonts w:ascii="宋体" w:hAnsi="宋体" w:cs="宋体" w:eastAsia="宋体" w:hint="default"/>
                            <w:spacing w:val="-1"/>
                            <w:w w:val="99"/>
                            <w:sz w:val="17"/>
                            <w:szCs w:val="17"/>
                          </w:rPr>
                          <w:t>年面向合格投资者公开发行公司债券（第一期）</w:t>
                        </w:r>
                        <w:r>
                          <w:rPr>
                            <w:rFonts w:ascii="Times New Roman" w:hAnsi="Times New Roman" w:cs="Times New Roman" w:eastAsia="Times New Roman" w:hint="default"/>
                            <w:spacing w:val="-1"/>
                            <w:w w:val="99"/>
                            <w:sz w:val="17"/>
                            <w:szCs w:val="17"/>
                          </w:rPr>
                          <w:t>2018</w:t>
                        </w:r>
                        <w:r>
                          <w:rPr>
                            <w:rFonts w:ascii="Times New Roman" w:hAnsi="Times New Roman" w:cs="Times New Roman" w:eastAsia="Times New Roman" w:hint="default"/>
                            <w:spacing w:val="10"/>
                            <w:w w:val="99"/>
                            <w:sz w:val="17"/>
                            <w:szCs w:val="17"/>
                          </w:rPr>
                          <w:t> </w:t>
                        </w:r>
                        <w:r>
                          <w:rPr>
                            <w:rFonts w:ascii="宋体" w:hAnsi="宋体" w:cs="宋体" w:eastAsia="宋体" w:hint="default"/>
                            <w:spacing w:val="-13"/>
                            <w:w w:val="99"/>
                            <w:sz w:val="17"/>
                            <w:szCs w:val="17"/>
                          </w:rPr>
                          <w:t>年付息公告》。</w:t>
                        </w:r>
                        <w:r>
                          <w:rPr>
                            <w:rFonts w:ascii="宋体" w:hAnsi="宋体" w:cs="宋体" w:eastAsia="宋体" w:hint="default"/>
                            <w:spacing w:val="-13"/>
                            <w:sz w:val="17"/>
                            <w:szCs w:val="17"/>
                          </w:rPr>
                        </w:r>
                      </w:p>
                    </w:tc>
                  </w:tr>
                  <w:tr>
                    <w:trPr>
                      <w:trHeight w:val="1259" w:hRule="exact"/>
                    </w:trPr>
                    <w:tc>
                      <w:tcPr>
                        <w:tcW w:w="2267"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8"/>
                          <w:ind w:left="21" w:right="34"/>
                          <w:jc w:val="both"/>
                          <w:rPr>
                            <w:rFonts w:ascii="宋体" w:hAnsi="宋体" w:cs="宋体" w:eastAsia="宋体" w:hint="default"/>
                            <w:sz w:val="17"/>
                            <w:szCs w:val="17"/>
                          </w:rPr>
                        </w:pPr>
                        <w:r>
                          <w:rPr>
                            <w:rFonts w:ascii="宋体" w:hAnsi="宋体" w:cs="宋体" w:eastAsia="宋体" w:hint="default"/>
                            <w:w w:val="95"/>
                            <w:sz w:val="17"/>
                            <w:szCs w:val="17"/>
                          </w:rPr>
                          <w:t>公司债券附发行人或投资者选</w:t>
                        </w:r>
                        <w:r>
                          <w:rPr>
                            <w:rFonts w:ascii="宋体" w:hAnsi="宋体" w:cs="宋体" w:eastAsia="宋体" w:hint="default"/>
                            <w:spacing w:val="10"/>
                            <w:w w:val="95"/>
                            <w:sz w:val="17"/>
                            <w:szCs w:val="17"/>
                          </w:rPr>
                          <w:t> </w:t>
                        </w:r>
                        <w:r>
                          <w:rPr>
                            <w:rFonts w:ascii="宋体" w:hAnsi="宋体" w:cs="宋体" w:eastAsia="宋体" w:hint="default"/>
                            <w:spacing w:val="10"/>
                            <w:w w:val="95"/>
                            <w:sz w:val="17"/>
                            <w:szCs w:val="17"/>
                          </w:rPr>
                        </w:r>
                        <w:r>
                          <w:rPr>
                            <w:rFonts w:ascii="宋体" w:hAnsi="宋体" w:cs="宋体" w:eastAsia="宋体" w:hint="default"/>
                            <w:w w:val="95"/>
                            <w:sz w:val="17"/>
                            <w:szCs w:val="17"/>
                          </w:rPr>
                          <w:t>择权条款、可交换条款等特殊</w:t>
                        </w:r>
                        <w:r>
                          <w:rPr>
                            <w:rFonts w:ascii="宋体" w:hAnsi="宋体" w:cs="宋体" w:eastAsia="宋体" w:hint="default"/>
                            <w:spacing w:val="10"/>
                            <w:w w:val="95"/>
                            <w:sz w:val="17"/>
                            <w:szCs w:val="17"/>
                          </w:rPr>
                          <w:t> </w:t>
                        </w:r>
                        <w:r>
                          <w:rPr>
                            <w:rFonts w:ascii="宋体" w:hAnsi="宋体" w:cs="宋体" w:eastAsia="宋体" w:hint="default"/>
                            <w:spacing w:val="10"/>
                            <w:w w:val="95"/>
                            <w:sz w:val="17"/>
                            <w:szCs w:val="17"/>
                          </w:rPr>
                        </w:r>
                        <w:r>
                          <w:rPr>
                            <w:rFonts w:ascii="宋体" w:hAnsi="宋体" w:cs="宋体" w:eastAsia="宋体" w:hint="default"/>
                            <w:w w:val="95"/>
                            <w:sz w:val="17"/>
                            <w:szCs w:val="17"/>
                          </w:rPr>
                          <w:t>条款的，报告期内相关条款的</w:t>
                        </w:r>
                        <w:r>
                          <w:rPr>
                            <w:rFonts w:ascii="宋体" w:hAnsi="宋体" w:cs="宋体" w:eastAsia="宋体" w:hint="default"/>
                            <w:spacing w:val="10"/>
                            <w:w w:val="95"/>
                            <w:sz w:val="17"/>
                            <w:szCs w:val="17"/>
                          </w:rPr>
                          <w:t> </w:t>
                        </w:r>
                        <w:r>
                          <w:rPr>
                            <w:rFonts w:ascii="宋体" w:hAnsi="宋体" w:cs="宋体" w:eastAsia="宋体" w:hint="default"/>
                            <w:spacing w:val="10"/>
                            <w:w w:val="95"/>
                            <w:sz w:val="17"/>
                            <w:szCs w:val="17"/>
                          </w:rPr>
                        </w:r>
                        <w:r>
                          <w:rPr>
                            <w:rFonts w:ascii="宋体" w:hAnsi="宋体" w:cs="宋体" w:eastAsia="宋体" w:hint="default"/>
                            <w:spacing w:val="-10"/>
                            <w:w w:val="99"/>
                            <w:sz w:val="17"/>
                            <w:szCs w:val="17"/>
                          </w:rPr>
                          <w:t>执行情况（如适用）。</w:t>
                        </w:r>
                        <w:r>
                          <w:rPr>
                            <w:rFonts w:ascii="宋体" w:hAnsi="宋体" w:cs="宋体" w:eastAsia="宋体" w:hint="default"/>
                            <w:spacing w:val="-10"/>
                            <w:sz w:val="17"/>
                            <w:szCs w:val="17"/>
                          </w:rPr>
                        </w:r>
                      </w:p>
                    </w:tc>
                    <w:tc>
                      <w:tcPr>
                        <w:tcW w:w="6827" w:type="dxa"/>
                        <w:gridSpan w:val="7"/>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17</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晨债</w:t>
                        </w:r>
                        <w:r>
                          <w:rPr>
                            <w:rFonts w:ascii="宋体" w:hAnsi="宋体" w:cs="宋体" w:eastAsia="宋体" w:hint="default"/>
                            <w:spacing w:val="-52"/>
                            <w:sz w:val="17"/>
                            <w:szCs w:val="17"/>
                          </w:rPr>
                          <w:t> </w:t>
                        </w:r>
                        <w:r>
                          <w:rPr>
                            <w:rFonts w:ascii="Times New Roman" w:hAnsi="Times New Roman" w:cs="Times New Roman" w:eastAsia="Times New Roman" w:hint="default"/>
                            <w:sz w:val="17"/>
                            <w:szCs w:val="17"/>
                          </w:rPr>
                          <w:t>01</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及</w:t>
                        </w:r>
                        <w:r>
                          <w:rPr>
                            <w:rFonts w:ascii="宋体" w:hAnsi="宋体" w:cs="宋体" w:eastAsia="宋体" w:hint="default"/>
                            <w:spacing w:val="-52"/>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晨债</w:t>
                        </w:r>
                        <w:r>
                          <w:rPr>
                            <w:rFonts w:ascii="宋体" w:hAnsi="宋体" w:cs="宋体" w:eastAsia="宋体" w:hint="default"/>
                            <w:spacing w:val="-52"/>
                            <w:sz w:val="17"/>
                            <w:szCs w:val="17"/>
                          </w:rPr>
                          <w:t> </w:t>
                        </w:r>
                        <w:r>
                          <w:rPr>
                            <w:rFonts w:ascii="Times New Roman" w:hAnsi="Times New Roman" w:cs="Times New Roman" w:eastAsia="Times New Roman" w:hint="default"/>
                            <w:sz w:val="17"/>
                            <w:szCs w:val="17"/>
                          </w:rPr>
                          <w:t>01</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均附发行人调整票面利率选择权及投资者回售选择权。发行人有权</w:t>
                        </w:r>
                      </w:p>
                      <w:p>
                        <w:pPr>
                          <w:pStyle w:val="TableParagraph"/>
                          <w:spacing w:line="309" w:lineRule="auto" w:before="56"/>
                          <w:ind w:left="22" w:right="19"/>
                          <w:jc w:val="left"/>
                          <w:rPr>
                            <w:rFonts w:ascii="宋体" w:hAnsi="宋体" w:cs="宋体" w:eastAsia="宋体" w:hint="default"/>
                            <w:sz w:val="17"/>
                            <w:szCs w:val="17"/>
                          </w:rPr>
                        </w:pPr>
                        <w:r>
                          <w:rPr>
                            <w:rFonts w:ascii="宋体" w:hAnsi="宋体" w:cs="宋体" w:eastAsia="宋体" w:hint="default"/>
                            <w:sz w:val="17"/>
                            <w:szCs w:val="17"/>
                          </w:rPr>
                          <w:t>决定在存续期的第</w:t>
                        </w:r>
                        <w:r>
                          <w:rPr>
                            <w:rFonts w:ascii="宋体" w:hAnsi="宋体" w:cs="宋体" w:eastAsia="宋体" w:hint="default"/>
                            <w:spacing w:val="-59"/>
                            <w:sz w:val="17"/>
                            <w:szCs w:val="17"/>
                          </w:rPr>
                          <w:t> </w:t>
                        </w: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6"/>
                            <w:sz w:val="17"/>
                            <w:szCs w:val="17"/>
                          </w:rPr>
                          <w:t> </w:t>
                        </w:r>
                        <w:r>
                          <w:rPr>
                            <w:rFonts w:ascii="宋体" w:hAnsi="宋体" w:cs="宋体" w:eastAsia="宋体" w:hint="default"/>
                            <w:sz w:val="17"/>
                            <w:szCs w:val="17"/>
                          </w:rPr>
                          <w:t>年末调整本期债券后</w:t>
                        </w:r>
                        <w:r>
                          <w:rPr>
                            <w:rFonts w:ascii="宋体" w:hAnsi="宋体" w:cs="宋体" w:eastAsia="宋体" w:hint="default"/>
                            <w:spacing w:val="-58"/>
                            <w:sz w:val="17"/>
                            <w:szCs w:val="17"/>
                          </w:rPr>
                          <w:t> </w:t>
                        </w: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6"/>
                            <w:sz w:val="17"/>
                            <w:szCs w:val="17"/>
                          </w:rPr>
                          <w:t> </w:t>
                        </w:r>
                        <w:r>
                          <w:rPr>
                            <w:rFonts w:ascii="宋体" w:hAnsi="宋体" w:cs="宋体" w:eastAsia="宋体" w:hint="default"/>
                            <w:sz w:val="17"/>
                            <w:szCs w:val="17"/>
                          </w:rPr>
                          <w:t>年的票面利率和第</w:t>
                        </w:r>
                        <w:r>
                          <w:rPr>
                            <w:rFonts w:ascii="宋体" w:hAnsi="宋体" w:cs="宋体" w:eastAsia="宋体" w:hint="default"/>
                            <w:spacing w:val="-58"/>
                            <w:sz w:val="17"/>
                            <w:szCs w:val="17"/>
                          </w:rPr>
                          <w:t> </w:t>
                        </w:r>
                        <w:r>
                          <w:rPr>
                            <w:rFonts w:ascii="Times New Roman" w:hAnsi="Times New Roman" w:cs="Times New Roman" w:eastAsia="Times New Roman" w:hint="default"/>
                            <w:sz w:val="17"/>
                            <w:szCs w:val="17"/>
                          </w:rPr>
                          <w:t>4</w:t>
                        </w:r>
                        <w:r>
                          <w:rPr>
                            <w:rFonts w:ascii="Times New Roman" w:hAnsi="Times New Roman" w:cs="Times New Roman" w:eastAsia="Times New Roman" w:hint="default"/>
                            <w:spacing w:val="-16"/>
                            <w:sz w:val="17"/>
                            <w:szCs w:val="17"/>
                          </w:rPr>
                          <w:t> </w:t>
                        </w:r>
                        <w:r>
                          <w:rPr>
                            <w:rFonts w:ascii="宋体" w:hAnsi="宋体" w:cs="宋体" w:eastAsia="宋体" w:hint="default"/>
                            <w:sz w:val="17"/>
                            <w:szCs w:val="17"/>
                          </w:rPr>
                          <w:t>年末调整后</w:t>
                        </w:r>
                        <w:r>
                          <w:rPr>
                            <w:rFonts w:ascii="宋体" w:hAnsi="宋体" w:cs="宋体" w:eastAsia="宋体" w:hint="default"/>
                            <w:spacing w:val="-58"/>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16"/>
                            <w:sz w:val="17"/>
                            <w:szCs w:val="17"/>
                          </w:rPr>
                          <w:t> </w:t>
                        </w:r>
                        <w:r>
                          <w:rPr>
                            <w:rFonts w:ascii="宋体" w:hAnsi="宋体" w:cs="宋体" w:eastAsia="宋体" w:hint="default"/>
                            <w:sz w:val="17"/>
                            <w:szCs w:val="17"/>
                          </w:rPr>
                          <w:t>年的票面利率</w:t>
                        </w:r>
                        <w:r>
                          <w:rPr>
                            <w:rFonts w:ascii="宋体" w:hAnsi="宋体" w:cs="宋体" w:eastAsia="宋体" w:hint="default"/>
                            <w:spacing w:val="-1"/>
                            <w:w w:val="99"/>
                            <w:sz w:val="17"/>
                            <w:szCs w:val="17"/>
                          </w:rPr>
                          <w:t> </w:t>
                        </w:r>
                        <w:r>
                          <w:rPr>
                            <w:rFonts w:ascii="宋体" w:hAnsi="宋体" w:cs="宋体" w:eastAsia="宋体" w:hint="default"/>
                            <w:spacing w:val="-1"/>
                            <w:sz w:val="17"/>
                            <w:szCs w:val="17"/>
                          </w:rPr>
                          <w:t>发行人发出关于是否调整本期债券票面利率及调整幅度的公告后，投资者有权选择在公告的</w:t>
                        </w:r>
                        <w:r>
                          <w:rPr>
                            <w:rFonts w:ascii="宋体" w:hAnsi="宋体" w:cs="宋体" w:eastAsia="宋体" w:hint="default"/>
                            <w:spacing w:val="-1"/>
                            <w:w w:val="99"/>
                            <w:sz w:val="17"/>
                            <w:szCs w:val="17"/>
                          </w:rPr>
                          <w:t> </w:t>
                        </w:r>
                        <w:r>
                          <w:rPr>
                            <w:rFonts w:ascii="宋体" w:hAnsi="宋体" w:cs="宋体" w:eastAsia="宋体" w:hint="default"/>
                            <w:sz w:val="17"/>
                            <w:szCs w:val="17"/>
                          </w:rPr>
                          <w:t>投资者回售登记期内进行登记，将持有的本期债券按票面金额全部或部分回售给发行人。</w:t>
                        </w:r>
                      </w:p>
                    </w:tc>
                  </w:tr>
                </w:tbl>
                <w:p>
                  <w:pPr/>
                </w:p>
              </w:txbxContent>
            </v:textbox>
            <w10:wrap type="none"/>
          </v:shape>
        </w:pict>
      </w:r>
      <w:r>
        <w:rPr>
          <w:spacing w:val="-1"/>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2"/>
        <w:spacing w:line="240" w:lineRule="auto" w:before="37"/>
        <w:ind w:right="1008"/>
        <w:jc w:val="left"/>
        <w:rPr>
          <w:b w:val="0"/>
          <w:bCs w:val="0"/>
        </w:rPr>
      </w:pPr>
      <w:r>
        <w:rPr/>
        <w:t>二、债券受托管理人和资信评级机构信息</w:t>
      </w:r>
      <w:r>
        <w:rPr>
          <w:b w:val="0"/>
          <w:bCs w:val="0"/>
        </w:rPr>
      </w:r>
    </w:p>
    <w:p>
      <w:pPr>
        <w:spacing w:line="240" w:lineRule="auto" w:before="2"/>
        <w:rPr>
          <w:rFonts w:ascii="宋体" w:hAnsi="宋体" w:cs="宋体" w:eastAsia="宋体" w:hint="default"/>
          <w:b/>
          <w:bCs/>
          <w:sz w:val="24"/>
          <w:szCs w:val="24"/>
        </w:rPr>
      </w:pPr>
    </w:p>
    <w:tbl>
      <w:tblPr>
        <w:tblW w:w="0" w:type="auto"/>
        <w:jc w:val="left"/>
        <w:tblInd w:w="152" w:type="dxa"/>
        <w:tblLayout w:type="fixed"/>
        <w:tblCellMar>
          <w:top w:w="0" w:type="dxa"/>
          <w:left w:w="0" w:type="dxa"/>
          <w:bottom w:w="0" w:type="dxa"/>
          <w:right w:w="0" w:type="dxa"/>
        </w:tblCellMar>
        <w:tblLook w:val="01E0"/>
      </w:tblPr>
      <w:tblGrid>
        <w:gridCol w:w="1115"/>
        <w:gridCol w:w="1130"/>
        <w:gridCol w:w="1126"/>
        <w:gridCol w:w="1131"/>
        <w:gridCol w:w="1099"/>
        <w:gridCol w:w="1145"/>
        <w:gridCol w:w="1126"/>
        <w:gridCol w:w="1126"/>
      </w:tblGrid>
      <w:tr>
        <w:trPr>
          <w:trHeight w:val="379" w:hRule="exact"/>
        </w:trPr>
        <w:tc>
          <w:tcPr>
            <w:tcW w:w="8996" w:type="dxa"/>
            <w:gridSpan w:val="8"/>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债券受托管理人：</w:t>
            </w:r>
          </w:p>
        </w:tc>
      </w:tr>
      <w:tr>
        <w:trPr>
          <w:trHeight w:val="298" w:hRule="exact"/>
        </w:trPr>
        <w:tc>
          <w:tcPr>
            <w:tcW w:w="1115" w:type="dxa"/>
            <w:tcBorders>
              <w:top w:val="single" w:sz="3" w:space="0" w:color="000000"/>
              <w:left w:val="single" w:sz="4" w:space="0" w:color="000000"/>
              <w:bottom w:val="nil" w:sz="6" w:space="0" w:color="auto"/>
              <w:right w:val="single" w:sz="4" w:space="0" w:color="000000"/>
            </w:tcBorders>
            <w:shd w:val="clear" w:color="auto" w:fill="D3D3D3"/>
          </w:tcPr>
          <w:p>
            <w:pPr/>
          </w:p>
        </w:tc>
        <w:tc>
          <w:tcPr>
            <w:tcW w:w="1130" w:type="dxa"/>
            <w:vMerge w:val="restart"/>
            <w:tcBorders>
              <w:top w:val="single" w:sz="3" w:space="0" w:color="000000"/>
              <w:left w:val="single" w:sz="9" w:space="0" w:color="D3D3D3"/>
              <w:right w:val="single" w:sz="9" w:space="0" w:color="D3D3D3"/>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19" w:right="70"/>
              <w:jc w:val="left"/>
              <w:rPr>
                <w:rFonts w:ascii="宋体" w:hAnsi="宋体" w:cs="宋体" w:eastAsia="宋体" w:hint="default"/>
                <w:sz w:val="17"/>
                <w:szCs w:val="17"/>
              </w:rPr>
            </w:pPr>
            <w:r>
              <w:rPr>
                <w:rFonts w:ascii="宋体" w:hAnsi="宋体" w:cs="宋体" w:eastAsia="宋体" w:hint="default"/>
                <w:sz w:val="17"/>
                <w:szCs w:val="17"/>
              </w:rPr>
              <w:t>广发证券有限</w:t>
            </w:r>
            <w:r>
              <w:rPr>
                <w:rFonts w:ascii="宋体" w:hAnsi="宋体" w:cs="宋体" w:eastAsia="宋体" w:hint="default"/>
                <w:spacing w:val="-1"/>
                <w:w w:val="99"/>
                <w:sz w:val="17"/>
                <w:szCs w:val="17"/>
              </w:rPr>
              <w:t> </w:t>
            </w:r>
            <w:r>
              <w:rPr>
                <w:rFonts w:ascii="宋体" w:hAnsi="宋体" w:cs="宋体" w:eastAsia="宋体" w:hint="default"/>
                <w:sz w:val="17"/>
                <w:szCs w:val="17"/>
              </w:rPr>
              <w:t>公司</w:t>
            </w:r>
          </w:p>
        </w:tc>
        <w:tc>
          <w:tcPr>
            <w:tcW w:w="1126" w:type="dxa"/>
            <w:tcBorders>
              <w:top w:val="single" w:sz="3" w:space="0" w:color="000000"/>
              <w:left w:val="single" w:sz="4" w:space="0" w:color="000000"/>
              <w:bottom w:val="nil" w:sz="6" w:space="0" w:color="auto"/>
              <w:right w:val="single" w:sz="4" w:space="0" w:color="000000"/>
            </w:tcBorders>
            <w:shd w:val="clear" w:color="auto" w:fill="D3D3D3"/>
          </w:tcPr>
          <w:p>
            <w:pPr/>
          </w:p>
        </w:tc>
        <w:tc>
          <w:tcPr>
            <w:tcW w:w="1131" w:type="dxa"/>
            <w:vMerge w:val="restart"/>
            <w:tcBorders>
              <w:top w:val="single" w:sz="3" w:space="0" w:color="000000"/>
              <w:left w:val="single" w:sz="9" w:space="0" w:color="D3D3D3"/>
              <w:right w:val="single" w:sz="9" w:space="0" w:color="D3D3D3"/>
            </w:tcBorders>
          </w:tcPr>
          <w:p>
            <w:pPr>
              <w:pStyle w:val="TableParagraph"/>
              <w:spacing w:line="316" w:lineRule="auto" w:before="47"/>
              <w:ind w:left="15" w:right="76"/>
              <w:jc w:val="left"/>
              <w:rPr>
                <w:rFonts w:ascii="宋体" w:hAnsi="宋体" w:cs="宋体" w:eastAsia="宋体" w:hint="default"/>
                <w:sz w:val="17"/>
                <w:szCs w:val="17"/>
              </w:rPr>
            </w:pPr>
            <w:r>
              <w:rPr>
                <w:rFonts w:ascii="宋体" w:hAnsi="宋体" w:cs="宋体" w:eastAsia="宋体" w:hint="default"/>
                <w:sz w:val="17"/>
                <w:szCs w:val="17"/>
              </w:rPr>
              <w:t>广州市天河北</w:t>
            </w:r>
            <w:r>
              <w:rPr>
                <w:rFonts w:ascii="宋体" w:hAnsi="宋体" w:cs="宋体" w:eastAsia="宋体" w:hint="default"/>
                <w:spacing w:val="-1"/>
                <w:w w:val="99"/>
                <w:sz w:val="17"/>
                <w:szCs w:val="17"/>
              </w:rPr>
              <w:t> </w:t>
            </w:r>
            <w:r>
              <w:rPr>
                <w:rFonts w:ascii="宋体" w:hAnsi="宋体" w:cs="宋体" w:eastAsia="宋体" w:hint="default"/>
                <w:sz w:val="17"/>
                <w:szCs w:val="17"/>
              </w:rPr>
              <w:t>路</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183</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号大都</w:t>
            </w:r>
          </w:p>
          <w:p>
            <w:pPr>
              <w:pStyle w:val="TableParagraph"/>
              <w:spacing w:line="234" w:lineRule="exact"/>
              <w:ind w:left="15" w:right="0"/>
              <w:jc w:val="left"/>
              <w:rPr>
                <w:rFonts w:ascii="宋体" w:hAnsi="宋体" w:cs="宋体" w:eastAsia="宋体" w:hint="default"/>
                <w:sz w:val="17"/>
                <w:szCs w:val="17"/>
              </w:rPr>
            </w:pPr>
            <w:r>
              <w:rPr>
                <w:rFonts w:ascii="宋体" w:hAnsi="宋体" w:cs="宋体" w:eastAsia="宋体" w:hint="default"/>
                <w:sz w:val="17"/>
                <w:szCs w:val="17"/>
              </w:rPr>
              <w:t>会广场</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38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楼</w:t>
            </w:r>
          </w:p>
        </w:tc>
        <w:tc>
          <w:tcPr>
            <w:tcW w:w="1099" w:type="dxa"/>
            <w:tcBorders>
              <w:top w:val="single" w:sz="3" w:space="0" w:color="000000"/>
              <w:left w:val="single" w:sz="4" w:space="0" w:color="000000"/>
              <w:bottom w:val="nil" w:sz="6" w:space="0" w:color="auto"/>
              <w:right w:val="single" w:sz="4" w:space="0" w:color="000000"/>
            </w:tcBorders>
            <w:shd w:val="clear" w:color="auto" w:fill="D3D3D3"/>
          </w:tcPr>
          <w:p>
            <w:pPr/>
          </w:p>
        </w:tc>
        <w:tc>
          <w:tcPr>
            <w:tcW w:w="1145" w:type="dxa"/>
            <w:vMerge w:val="restart"/>
            <w:tcBorders>
              <w:top w:val="single" w:sz="3"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32"/>
              <w:ind w:left="35" w:right="0"/>
              <w:jc w:val="left"/>
              <w:rPr>
                <w:rFonts w:ascii="宋体" w:hAnsi="宋体" w:cs="宋体" w:eastAsia="宋体" w:hint="default"/>
                <w:sz w:val="17"/>
                <w:szCs w:val="17"/>
              </w:rPr>
            </w:pPr>
            <w:r>
              <w:rPr>
                <w:rFonts w:ascii="宋体" w:hAnsi="宋体" w:cs="宋体" w:eastAsia="宋体" w:hint="default"/>
                <w:sz w:val="17"/>
                <w:szCs w:val="17"/>
              </w:rPr>
              <w:t>许杜薇</w:t>
            </w:r>
          </w:p>
        </w:tc>
        <w:tc>
          <w:tcPr>
            <w:tcW w:w="1126" w:type="dxa"/>
            <w:tcBorders>
              <w:top w:val="single" w:sz="3" w:space="0" w:color="000000"/>
              <w:left w:val="single" w:sz="4" w:space="0" w:color="000000"/>
              <w:bottom w:val="nil" w:sz="6" w:space="0" w:color="auto"/>
              <w:right w:val="single" w:sz="4" w:space="0" w:color="000000"/>
            </w:tcBorders>
            <w:shd w:val="clear" w:color="auto" w:fill="D3D3D3"/>
          </w:tcPr>
          <w:p>
            <w:pPr/>
          </w:p>
        </w:tc>
        <w:tc>
          <w:tcPr>
            <w:tcW w:w="1126" w:type="dxa"/>
            <w:vMerge w:val="restart"/>
            <w:tcBorders>
              <w:top w:val="single" w:sz="3"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4" w:right="0"/>
              <w:jc w:val="left"/>
              <w:rPr>
                <w:rFonts w:ascii="Times New Roman" w:hAnsi="Times New Roman" w:cs="Times New Roman" w:eastAsia="Times New Roman" w:hint="default"/>
                <w:sz w:val="17"/>
                <w:szCs w:val="17"/>
              </w:rPr>
            </w:pPr>
            <w:r>
              <w:rPr>
                <w:rFonts w:ascii="Times New Roman"/>
                <w:sz w:val="17"/>
              </w:rPr>
              <w:t>020-87555888</w:t>
            </w:r>
          </w:p>
        </w:tc>
      </w:tr>
      <w:tr>
        <w:trPr>
          <w:trHeight w:val="368" w:hRule="exact"/>
        </w:trPr>
        <w:tc>
          <w:tcPr>
            <w:tcW w:w="11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名称</w:t>
            </w:r>
          </w:p>
        </w:tc>
        <w:tc>
          <w:tcPr>
            <w:tcW w:w="1130" w:type="dxa"/>
            <w:vMerge/>
            <w:tcBorders>
              <w:left w:val="single" w:sz="9" w:space="0" w:color="D3D3D3"/>
              <w:right w:val="single" w:sz="9" w:space="0" w:color="D3D3D3"/>
            </w:tcBorders>
          </w:tcPr>
          <w:p>
            <w:pPr/>
          </w:p>
        </w:tc>
        <w:tc>
          <w:tcPr>
            <w:tcW w:w="11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办公地址</w:t>
            </w:r>
          </w:p>
        </w:tc>
        <w:tc>
          <w:tcPr>
            <w:tcW w:w="1131" w:type="dxa"/>
            <w:vMerge/>
            <w:tcBorders>
              <w:left w:val="single" w:sz="9" w:space="0" w:color="D3D3D3"/>
              <w:right w:val="single" w:sz="9" w:space="0" w:color="D3D3D3"/>
            </w:tcBorders>
          </w:tcPr>
          <w:p>
            <w:pPr/>
          </w:p>
        </w:tc>
        <w:tc>
          <w:tcPr>
            <w:tcW w:w="10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7"/>
              <w:ind w:left="16" w:right="0"/>
              <w:jc w:val="left"/>
              <w:rPr>
                <w:rFonts w:ascii="宋体" w:hAnsi="宋体" w:cs="宋体" w:eastAsia="宋体" w:hint="default"/>
                <w:sz w:val="17"/>
                <w:szCs w:val="17"/>
              </w:rPr>
            </w:pPr>
            <w:r>
              <w:rPr>
                <w:rFonts w:ascii="宋体" w:hAnsi="宋体" w:cs="宋体" w:eastAsia="宋体" w:hint="default"/>
                <w:sz w:val="17"/>
                <w:szCs w:val="17"/>
              </w:rPr>
              <w:t>联系人</w:t>
            </w:r>
          </w:p>
        </w:tc>
        <w:tc>
          <w:tcPr>
            <w:tcW w:w="1145" w:type="dxa"/>
            <w:vMerge/>
            <w:tcBorders>
              <w:left w:val="single" w:sz="9" w:space="0" w:color="D3D3D3"/>
              <w:right w:val="single" w:sz="9" w:space="0" w:color="D3D3D3"/>
            </w:tcBorders>
          </w:tcPr>
          <w:p>
            <w:pPr/>
          </w:p>
        </w:tc>
        <w:tc>
          <w:tcPr>
            <w:tcW w:w="11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联系人电话</w:t>
            </w:r>
          </w:p>
        </w:tc>
        <w:tc>
          <w:tcPr>
            <w:tcW w:w="1126" w:type="dxa"/>
            <w:vMerge/>
            <w:tcBorders>
              <w:left w:val="single" w:sz="9" w:space="0" w:color="D3D3D3"/>
              <w:right w:val="single" w:sz="4" w:space="0" w:color="000000"/>
            </w:tcBorders>
          </w:tcPr>
          <w:p>
            <w:pPr/>
          </w:p>
        </w:tc>
      </w:tr>
      <w:tr>
        <w:trPr>
          <w:trHeight w:val="299" w:hRule="exact"/>
        </w:trPr>
        <w:tc>
          <w:tcPr>
            <w:tcW w:w="11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0" w:type="dxa"/>
            <w:vMerge/>
            <w:tcBorders>
              <w:left w:val="single" w:sz="9" w:space="0" w:color="D3D3D3"/>
              <w:bottom w:val="single" w:sz="4" w:space="0" w:color="000000"/>
              <w:right w:val="single" w:sz="9" w:space="0" w:color="D3D3D3"/>
            </w:tcBorders>
          </w:tcPr>
          <w:p>
            <w:pPr/>
          </w:p>
        </w:tc>
        <w:tc>
          <w:tcPr>
            <w:tcW w:w="11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1" w:type="dxa"/>
            <w:vMerge/>
            <w:tcBorders>
              <w:left w:val="single" w:sz="9" w:space="0" w:color="D3D3D3"/>
              <w:bottom w:val="single" w:sz="4" w:space="0" w:color="000000"/>
              <w:right w:val="single" w:sz="9" w:space="0" w:color="D3D3D3"/>
            </w:tcBorders>
          </w:tcPr>
          <w:p>
            <w:pPr/>
          </w:p>
        </w:tc>
        <w:tc>
          <w:tcPr>
            <w:tcW w:w="1099" w:type="dxa"/>
            <w:tcBorders>
              <w:top w:val="nil" w:sz="6" w:space="0" w:color="auto"/>
              <w:left w:val="single" w:sz="4" w:space="0" w:color="000000"/>
              <w:bottom w:val="single" w:sz="4" w:space="0" w:color="000000"/>
              <w:right w:val="single" w:sz="4" w:space="0" w:color="000000"/>
            </w:tcBorders>
            <w:shd w:val="clear" w:color="auto" w:fill="D3D3D3"/>
          </w:tcPr>
          <w:p>
            <w:pPr/>
          </w:p>
        </w:tc>
        <w:tc>
          <w:tcPr>
            <w:tcW w:w="1145" w:type="dxa"/>
            <w:vMerge/>
            <w:tcBorders>
              <w:left w:val="single" w:sz="9" w:space="0" w:color="D3D3D3"/>
              <w:bottom w:val="single" w:sz="4" w:space="0" w:color="000000"/>
              <w:right w:val="single" w:sz="9" w:space="0" w:color="D3D3D3"/>
            </w:tcBorders>
          </w:tcPr>
          <w:p>
            <w:pPr/>
          </w:p>
        </w:tc>
        <w:tc>
          <w:tcPr>
            <w:tcW w:w="11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6" w:type="dxa"/>
            <w:vMerge/>
            <w:tcBorders>
              <w:left w:val="single" w:sz="9" w:space="0" w:color="D3D3D3"/>
              <w:bottom w:val="single" w:sz="4" w:space="0" w:color="000000"/>
              <w:right w:val="single" w:sz="4" w:space="0" w:color="000000"/>
            </w:tcBorders>
          </w:tcPr>
          <w:p>
            <w:pPr/>
          </w:p>
        </w:tc>
      </w:tr>
      <w:tr>
        <w:trPr>
          <w:trHeight w:val="378" w:hRule="exact"/>
        </w:trPr>
        <w:tc>
          <w:tcPr>
            <w:tcW w:w="8996"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报告期内对公司债券进行跟踪评级的资信评级机构：</w:t>
            </w:r>
          </w:p>
        </w:tc>
      </w:tr>
      <w:tr>
        <w:trPr>
          <w:trHeight w:val="378" w:hRule="exact"/>
        </w:trPr>
        <w:tc>
          <w:tcPr>
            <w:tcW w:w="11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名称</w:t>
            </w:r>
          </w:p>
        </w:tc>
        <w:tc>
          <w:tcPr>
            <w:tcW w:w="3387" w:type="dxa"/>
            <w:gridSpan w:val="3"/>
            <w:tcBorders>
              <w:top w:val="single" w:sz="4" w:space="0" w:color="000000"/>
              <w:left w:val="single" w:sz="13" w:space="0" w:color="D3D3D3"/>
              <w:bottom w:val="single" w:sz="4" w:space="0" w:color="000000"/>
              <w:right w:val="single" w:sz="9" w:space="0" w:color="D3D3D3"/>
            </w:tcBorders>
          </w:tcPr>
          <w:p>
            <w:pPr>
              <w:pStyle w:val="TableParagraph"/>
              <w:spacing w:line="240" w:lineRule="auto" w:before="47"/>
              <w:ind w:left="14" w:right="0"/>
              <w:jc w:val="left"/>
              <w:rPr>
                <w:rFonts w:ascii="宋体" w:hAnsi="宋体" w:cs="宋体" w:eastAsia="宋体" w:hint="default"/>
                <w:sz w:val="17"/>
                <w:szCs w:val="17"/>
              </w:rPr>
            </w:pPr>
            <w:r>
              <w:rPr>
                <w:rFonts w:ascii="宋体" w:hAnsi="宋体" w:cs="宋体" w:eastAsia="宋体" w:hint="default"/>
                <w:sz w:val="17"/>
                <w:szCs w:val="17"/>
              </w:rPr>
              <w:t>中诚信证券评估有限公司</w:t>
            </w:r>
          </w:p>
        </w:tc>
        <w:tc>
          <w:tcPr>
            <w:tcW w:w="1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6" w:right="0"/>
              <w:jc w:val="left"/>
              <w:rPr>
                <w:rFonts w:ascii="宋体" w:hAnsi="宋体" w:cs="宋体" w:eastAsia="宋体" w:hint="default"/>
                <w:sz w:val="17"/>
                <w:szCs w:val="17"/>
              </w:rPr>
            </w:pPr>
            <w:r>
              <w:rPr>
                <w:rFonts w:ascii="宋体" w:hAnsi="宋体" w:cs="宋体" w:eastAsia="宋体" w:hint="default"/>
                <w:sz w:val="17"/>
                <w:szCs w:val="17"/>
              </w:rPr>
              <w:t>办公地址</w:t>
            </w:r>
          </w:p>
        </w:tc>
        <w:tc>
          <w:tcPr>
            <w:tcW w:w="3396"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47"/>
              <w:ind w:left="30" w:right="0"/>
              <w:jc w:val="left"/>
              <w:rPr>
                <w:rFonts w:ascii="宋体" w:hAnsi="宋体" w:cs="宋体" w:eastAsia="宋体" w:hint="default"/>
                <w:sz w:val="17"/>
                <w:szCs w:val="17"/>
              </w:rPr>
            </w:pPr>
            <w:r>
              <w:rPr>
                <w:rFonts w:ascii="宋体" w:hAnsi="宋体" w:cs="宋体" w:eastAsia="宋体" w:hint="default"/>
                <w:sz w:val="17"/>
                <w:szCs w:val="17"/>
              </w:rPr>
              <w:t>上海市黄浦区西藏南路</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760</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号安基大厦</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21</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楼</w:t>
            </w:r>
          </w:p>
        </w:tc>
      </w:tr>
      <w:tr>
        <w:trPr>
          <w:trHeight w:val="672" w:hRule="exact"/>
        </w:trPr>
        <w:tc>
          <w:tcPr>
            <w:tcW w:w="5600" w:type="dxa"/>
            <w:gridSpan w:val="5"/>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319" w:lineRule="auto" w:before="47"/>
              <w:ind w:left="10" w:right="31"/>
              <w:jc w:val="left"/>
              <w:rPr>
                <w:rFonts w:ascii="宋体" w:hAnsi="宋体" w:cs="宋体" w:eastAsia="宋体" w:hint="default"/>
                <w:sz w:val="17"/>
                <w:szCs w:val="17"/>
              </w:rPr>
            </w:pPr>
            <w:r>
              <w:rPr>
                <w:rFonts w:ascii="宋体" w:hAnsi="宋体" w:cs="宋体" w:eastAsia="宋体" w:hint="default"/>
                <w:spacing w:val="-3"/>
                <w:sz w:val="17"/>
                <w:szCs w:val="17"/>
              </w:rPr>
              <w:t>报告期内公司聘请的债券受托管理人、资信评级机构发生变更的，变更的原</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7"/>
                <w:szCs w:val="17"/>
              </w:rPr>
              <w:t>因、履行的程序、对投资者利益的影响等（如适用）</w:t>
            </w:r>
          </w:p>
        </w:tc>
        <w:tc>
          <w:tcPr>
            <w:tcW w:w="3396"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 w:right="0"/>
              <w:jc w:val="left"/>
              <w:rPr>
                <w:rFonts w:ascii="宋体" w:hAnsi="宋体" w:cs="宋体" w:eastAsia="宋体" w:hint="default"/>
                <w:sz w:val="17"/>
                <w:szCs w:val="17"/>
              </w:rPr>
            </w:pPr>
            <w:r>
              <w:rPr>
                <w:rFonts w:ascii="宋体" w:hAnsi="宋体" w:cs="宋体" w:eastAsia="宋体" w:hint="default"/>
                <w:sz w:val="17"/>
                <w:szCs w:val="17"/>
              </w:rPr>
              <w:t>报告期内未发生变更。</w:t>
            </w:r>
          </w:p>
        </w:tc>
      </w:tr>
    </w:tbl>
    <w:p>
      <w:pPr>
        <w:spacing w:after="0" w:line="240" w:lineRule="auto"/>
        <w:jc w:val="left"/>
        <w:rPr>
          <w:rFonts w:ascii="宋体" w:hAnsi="宋体" w:cs="宋体" w:eastAsia="宋体"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b/>
          <w:bCs/>
          <w:sz w:val="21"/>
          <w:szCs w:val="21"/>
        </w:rPr>
      </w:pPr>
    </w:p>
    <w:p>
      <w:pPr>
        <w:pStyle w:val="Heading2"/>
        <w:spacing w:line="240" w:lineRule="auto" w:before="37"/>
        <w:ind w:right="1008"/>
        <w:jc w:val="left"/>
        <w:rPr>
          <w:b w:val="0"/>
          <w:bCs w:val="0"/>
        </w:rPr>
      </w:pPr>
      <w:r>
        <w:rPr/>
        <w:t>三、公司债券募集资金使用情况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47"/>
        <w:ind w:left="7347" w:right="1171"/>
        <w:jc w:val="right"/>
      </w:pPr>
      <w:r>
        <w:rPr/>
        <w:pict>
          <v:shape style="position:absolute;margin-left:79.619995pt;margin-top:-.442191pt;width:450.25pt;height:105.4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90"/>
                    <w:gridCol w:w="6001"/>
                  </w:tblGrid>
                  <w:tr>
                    <w:trPr>
                      <w:trHeight w:val="672" w:hRule="exact"/>
                    </w:trPr>
                    <w:tc>
                      <w:tcPr>
                        <w:tcW w:w="299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319" w:lineRule="auto" w:before="47"/>
                          <w:ind w:left="10" w:right="89"/>
                          <w:jc w:val="left"/>
                          <w:rPr>
                            <w:rFonts w:ascii="宋体" w:hAnsi="宋体" w:cs="宋体" w:eastAsia="宋体" w:hint="default"/>
                            <w:sz w:val="17"/>
                            <w:szCs w:val="17"/>
                          </w:rPr>
                        </w:pPr>
                        <w:r>
                          <w:rPr>
                            <w:rFonts w:ascii="宋体" w:hAnsi="宋体" w:cs="宋体" w:eastAsia="宋体" w:hint="default"/>
                            <w:w w:val="95"/>
                            <w:sz w:val="17"/>
                            <w:szCs w:val="17"/>
                          </w:rPr>
                          <w:t>公司债券募集资金使用情况及履行的程</w:t>
                        </w:r>
                        <w:r>
                          <w:rPr>
                            <w:rFonts w:ascii="宋体" w:hAnsi="宋体" w:cs="宋体" w:eastAsia="宋体" w:hint="default"/>
                            <w:spacing w:val="39"/>
                            <w:w w:val="95"/>
                            <w:sz w:val="17"/>
                            <w:szCs w:val="17"/>
                          </w:rPr>
                          <w:t> </w:t>
                        </w:r>
                        <w:r>
                          <w:rPr>
                            <w:rFonts w:ascii="宋体" w:hAnsi="宋体" w:cs="宋体" w:eastAsia="宋体" w:hint="default"/>
                            <w:spacing w:val="39"/>
                            <w:w w:val="95"/>
                            <w:sz w:val="17"/>
                            <w:szCs w:val="17"/>
                          </w:rPr>
                        </w:r>
                        <w:r>
                          <w:rPr>
                            <w:rFonts w:ascii="宋体" w:hAnsi="宋体" w:cs="宋体" w:eastAsia="宋体" w:hint="default"/>
                            <w:sz w:val="17"/>
                            <w:szCs w:val="17"/>
                          </w:rPr>
                          <w:t>序</w:t>
                        </w:r>
                      </w:p>
                    </w:tc>
                    <w:tc>
                      <w:tcPr>
                        <w:tcW w:w="6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pacing w:val="-3"/>
                            <w:sz w:val="17"/>
                            <w:szCs w:val="17"/>
                          </w:rPr>
                          <w:t>公司发行债券募集资金的使用严格履行相应的申请和审批手续，截止本报告期末</w:t>
                        </w:r>
                        <w:r>
                          <w:rPr>
                            <w:rFonts w:ascii="宋体" w:hAnsi="宋体" w:cs="宋体" w:eastAsia="宋体" w:hint="default"/>
                            <w:sz w:val="17"/>
                            <w:szCs w:val="17"/>
                          </w:rPr>
                        </w:r>
                      </w:p>
                      <w:p>
                        <w:pPr>
                          <w:pStyle w:val="TableParagraph"/>
                          <w:spacing w:line="240" w:lineRule="auto" w:before="72"/>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17</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晨债</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01</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及</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晨债</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01</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募集资金全部使用完毕。</w:t>
                        </w:r>
                      </w:p>
                    </w:tc>
                  </w:tr>
                  <w:tr>
                    <w:trPr>
                      <w:trHeight w:val="378" w:hRule="exact"/>
                    </w:trPr>
                    <w:tc>
                      <w:tcPr>
                        <w:tcW w:w="299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年末余额（万元）</w:t>
                        </w:r>
                      </w:p>
                    </w:tc>
                    <w:tc>
                      <w:tcPr>
                        <w:tcW w:w="6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left="21" w:right="0"/>
                          <w:jc w:val="lef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r>
                  <w:tr>
                    <w:trPr>
                      <w:trHeight w:val="378" w:hRule="exact"/>
                    </w:trPr>
                    <w:tc>
                      <w:tcPr>
                        <w:tcW w:w="299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募集资金专项账户运作情况</w:t>
                        </w:r>
                      </w:p>
                    </w:tc>
                    <w:tc>
                      <w:tcPr>
                        <w:tcW w:w="6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募集资金专项账户用于存放债券专项资金</w:t>
                        </w:r>
                      </w:p>
                    </w:tc>
                  </w:tr>
                  <w:tr>
                    <w:trPr>
                      <w:trHeight w:val="672" w:hRule="exact"/>
                    </w:trPr>
                    <w:tc>
                      <w:tcPr>
                        <w:tcW w:w="299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316" w:lineRule="auto" w:before="48"/>
                          <w:ind w:left="10" w:right="89"/>
                          <w:jc w:val="left"/>
                          <w:rPr>
                            <w:rFonts w:ascii="宋体" w:hAnsi="宋体" w:cs="宋体" w:eastAsia="宋体" w:hint="default"/>
                            <w:sz w:val="17"/>
                            <w:szCs w:val="17"/>
                          </w:rPr>
                        </w:pPr>
                        <w:r>
                          <w:rPr>
                            <w:rFonts w:ascii="宋体" w:hAnsi="宋体" w:cs="宋体" w:eastAsia="宋体" w:hint="default"/>
                            <w:w w:val="95"/>
                            <w:sz w:val="17"/>
                            <w:szCs w:val="17"/>
                          </w:rPr>
                          <w:t>募集资金使用是否与募集说明书承诺的</w:t>
                        </w:r>
                        <w:r>
                          <w:rPr>
                            <w:rFonts w:ascii="宋体" w:hAnsi="宋体" w:cs="宋体" w:eastAsia="宋体" w:hint="default"/>
                            <w:spacing w:val="39"/>
                            <w:w w:val="95"/>
                            <w:sz w:val="17"/>
                            <w:szCs w:val="17"/>
                          </w:rPr>
                          <w:t> </w:t>
                        </w:r>
                        <w:r>
                          <w:rPr>
                            <w:rFonts w:ascii="宋体" w:hAnsi="宋体" w:cs="宋体" w:eastAsia="宋体" w:hint="default"/>
                            <w:spacing w:val="39"/>
                            <w:w w:val="95"/>
                            <w:sz w:val="17"/>
                            <w:szCs w:val="17"/>
                          </w:rPr>
                        </w:r>
                        <w:r>
                          <w:rPr>
                            <w:rFonts w:ascii="宋体" w:hAnsi="宋体" w:cs="宋体" w:eastAsia="宋体" w:hint="default"/>
                            <w:sz w:val="17"/>
                            <w:szCs w:val="17"/>
                          </w:rPr>
                          <w:t>用途、使用计划及其他约定一致</w:t>
                        </w:r>
                      </w:p>
                    </w:tc>
                    <w:tc>
                      <w:tcPr>
                        <w:tcW w:w="6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一致</w:t>
                        </w:r>
                      </w:p>
                    </w:tc>
                  </w:tr>
                </w:tbl>
                <w:p>
                  <w:pPr/>
                </w:p>
              </w:txbxContent>
            </v:textbox>
            <w10:wrap type="none"/>
          </v:shape>
        </w:pict>
      </w:r>
      <w:r>
        <w:rPr>
          <w:spacing w:val="-1"/>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2"/>
        <w:spacing w:line="240" w:lineRule="auto" w:before="37"/>
        <w:ind w:right="1008"/>
        <w:jc w:val="left"/>
        <w:rPr>
          <w:b w:val="0"/>
          <w:bCs w:val="0"/>
        </w:rPr>
      </w:pPr>
      <w:r>
        <w:rPr/>
        <w:t>四、公司债券信息评级情况</w:t>
      </w:r>
      <w:r>
        <w:rPr>
          <w:b w:val="0"/>
          <w:bCs w:val="0"/>
        </w:rPr>
      </w:r>
    </w:p>
    <w:p>
      <w:pPr>
        <w:spacing w:line="240" w:lineRule="auto" w:before="12"/>
        <w:rPr>
          <w:rFonts w:ascii="宋体" w:hAnsi="宋体" w:cs="宋体" w:eastAsia="宋体" w:hint="default"/>
          <w:b/>
          <w:bCs/>
          <w:sz w:val="24"/>
          <w:szCs w:val="24"/>
        </w:rPr>
      </w:pPr>
    </w:p>
    <w:p>
      <w:pPr>
        <w:pStyle w:val="BodyText"/>
        <w:spacing w:line="300" w:lineRule="auto"/>
        <w:ind w:right="1008" w:firstLine="338"/>
        <w:jc w:val="left"/>
      </w:pPr>
      <w:r>
        <w:rPr>
          <w:spacing w:val="-3"/>
        </w:rPr>
        <w:t>中诚信证券评估有限公司评定公司</w:t>
      </w:r>
      <w:r>
        <w:rPr>
          <w:rFonts w:ascii="Times New Roman" w:hAnsi="Times New Roman" w:cs="Times New Roman" w:eastAsia="Times New Roman" w:hint="default"/>
          <w:spacing w:val="-3"/>
        </w:rPr>
        <w:t>18</w:t>
      </w:r>
      <w:r>
        <w:rPr>
          <w:spacing w:val="-3"/>
        </w:rPr>
        <w:t>晨债</w:t>
      </w:r>
      <w:r>
        <w:rPr>
          <w:rFonts w:ascii="Times New Roman" w:hAnsi="Times New Roman" w:cs="Times New Roman" w:eastAsia="Times New Roman" w:hint="default"/>
          <w:spacing w:val="-3"/>
        </w:rPr>
        <w:t>01</w:t>
      </w:r>
      <w:r>
        <w:rPr>
          <w:spacing w:val="-3"/>
        </w:rPr>
        <w:t>的信用等级为</w:t>
      </w:r>
      <w:r>
        <w:rPr>
          <w:rFonts w:ascii="Times New Roman" w:hAnsi="Times New Roman" w:cs="Times New Roman" w:eastAsia="Times New Roman" w:hint="default"/>
          <w:spacing w:val="-3"/>
        </w:rPr>
        <w:t>AA+</w:t>
      </w:r>
      <w:r>
        <w:rPr>
          <w:spacing w:val="-3"/>
        </w:rPr>
        <w:t>，公司主体信用等级为</w:t>
      </w:r>
      <w:r>
        <w:rPr>
          <w:rFonts w:ascii="Times New Roman" w:hAnsi="Times New Roman" w:cs="Times New Roman" w:eastAsia="Times New Roman" w:hint="default"/>
          <w:spacing w:val="-3"/>
        </w:rPr>
        <w:t>AA+</w:t>
      </w:r>
      <w:r>
        <w:rPr>
          <w:spacing w:val="-3"/>
        </w:rPr>
        <w:t>，评级展望稳定。</w:t>
      </w:r>
      <w:r>
        <w:rPr>
          <w:rFonts w:ascii="Times New Roman" w:hAnsi="Times New Roman" w:cs="Times New Roman" w:eastAsia="Times New Roman" w:hint="default"/>
          <w:spacing w:val="-3"/>
        </w:rPr>
        <w:t>2018</w:t>
      </w:r>
      <w:r>
        <w:rPr>
          <w:spacing w:val="-3"/>
        </w:rPr>
        <w:t>年公司</w:t>
      </w:r>
      <w:r>
        <w:rPr>
          <w:spacing w:val="-1"/>
          <w:w w:val="99"/>
        </w:rPr>
        <w:t> </w:t>
      </w:r>
      <w:r>
        <w:rPr/>
        <w:t>公开发行公司债券（第一期）跟踪评级报告</w:t>
      </w:r>
      <w:r>
        <w:rPr>
          <w:rFonts w:ascii="Times New Roman" w:hAnsi="Times New Roman" w:cs="Times New Roman" w:eastAsia="Times New Roman" w:hint="default"/>
        </w:rPr>
        <w:t>(2018)</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日在巨潮资讯网披露。</w:t>
      </w:r>
    </w:p>
    <w:p>
      <w:pPr>
        <w:pStyle w:val="BodyText"/>
        <w:spacing w:line="297" w:lineRule="auto" w:before="11"/>
        <w:ind w:right="1008" w:firstLine="338"/>
        <w:jc w:val="left"/>
      </w:pPr>
      <w:r>
        <w:rPr>
          <w:spacing w:val="-3"/>
        </w:rPr>
        <w:t>中诚信证券评估公司对</w:t>
      </w:r>
      <w:r>
        <w:rPr>
          <w:rFonts w:ascii="Times New Roman" w:hAnsi="Times New Roman" w:cs="Times New Roman" w:eastAsia="Times New Roman" w:hint="default"/>
          <w:spacing w:val="-3"/>
        </w:rPr>
        <w:t>17</w:t>
      </w:r>
      <w:r>
        <w:rPr>
          <w:spacing w:val="-3"/>
        </w:rPr>
        <w:t>晨债</w:t>
      </w:r>
      <w:r>
        <w:rPr>
          <w:rFonts w:ascii="Times New Roman" w:hAnsi="Times New Roman" w:cs="Times New Roman" w:eastAsia="Times New Roman" w:hint="default"/>
          <w:spacing w:val="-3"/>
        </w:rPr>
        <w:t>01</w:t>
      </w:r>
      <w:r>
        <w:rPr>
          <w:spacing w:val="-3"/>
        </w:rPr>
        <w:t>维持信用等级</w:t>
      </w:r>
      <w:r>
        <w:rPr>
          <w:rFonts w:ascii="Times New Roman" w:hAnsi="Times New Roman" w:cs="Times New Roman" w:eastAsia="Times New Roman" w:hint="default"/>
          <w:spacing w:val="-3"/>
        </w:rPr>
        <w:t>AA+</w:t>
      </w:r>
      <w:r>
        <w:rPr>
          <w:spacing w:val="-3"/>
        </w:rPr>
        <w:t>，公司主体维持信用等级</w:t>
      </w:r>
      <w:r>
        <w:rPr>
          <w:rFonts w:ascii="Times New Roman" w:hAnsi="Times New Roman" w:cs="Times New Roman" w:eastAsia="Times New Roman" w:hint="default"/>
          <w:spacing w:val="-3"/>
        </w:rPr>
        <w:t>AA+</w:t>
      </w:r>
      <w:r>
        <w:rPr>
          <w:spacing w:val="-3"/>
        </w:rPr>
        <w:t>，评级展望稳定。</w:t>
      </w:r>
      <w:r>
        <w:rPr>
          <w:rFonts w:ascii="Times New Roman" w:hAnsi="Times New Roman" w:cs="Times New Roman" w:eastAsia="Times New Roman" w:hint="default"/>
          <w:spacing w:val="-3"/>
        </w:rPr>
        <w:t>2017</w:t>
      </w:r>
      <w:r>
        <w:rPr>
          <w:spacing w:val="-3"/>
        </w:rPr>
        <w:t>年公司公开发行</w:t>
      </w:r>
      <w:r>
        <w:rPr>
          <w:spacing w:val="-1"/>
          <w:w w:val="99"/>
        </w:rPr>
        <w:t> </w:t>
      </w:r>
      <w:r>
        <w:rPr/>
        <w:t>公司债券（第一期）跟踪评级报告</w:t>
      </w:r>
      <w:r>
        <w:rPr>
          <w:rFonts w:ascii="Times New Roman" w:hAnsi="Times New Roman" w:cs="Times New Roman" w:eastAsia="Times New Roman" w:hint="default"/>
        </w:rPr>
        <w:t>(2018)</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日在巨潮资讯网披露。</w:t>
      </w:r>
    </w:p>
    <w:p>
      <w:pPr>
        <w:spacing w:line="240" w:lineRule="auto" w:before="10"/>
        <w:rPr>
          <w:rFonts w:ascii="宋体" w:hAnsi="宋体" w:cs="宋体" w:eastAsia="宋体" w:hint="default"/>
          <w:sz w:val="19"/>
          <w:szCs w:val="19"/>
        </w:rPr>
      </w:pPr>
    </w:p>
    <w:p>
      <w:pPr>
        <w:pStyle w:val="Heading2"/>
        <w:spacing w:line="240" w:lineRule="auto"/>
        <w:ind w:right="1008"/>
        <w:jc w:val="left"/>
        <w:rPr>
          <w:b w:val="0"/>
          <w:bCs w:val="0"/>
        </w:rPr>
      </w:pPr>
      <w:r>
        <w:rPr/>
        <w:t>五、公司债券增信机制、偿债计划及其他偿债保障措施</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right="1008"/>
        <w:jc w:val="left"/>
      </w:pPr>
      <w:r>
        <w:rPr/>
        <w:t>报告期内公司债券增信机制、偿债计划其他偿债保障措施未发生变更，与募集说明书的相关承诺一致。</w:t>
      </w:r>
    </w:p>
    <w:p>
      <w:pPr>
        <w:spacing w:line="240" w:lineRule="auto" w:before="0"/>
        <w:rPr>
          <w:rFonts w:ascii="宋体" w:hAnsi="宋体" w:cs="宋体" w:eastAsia="宋体" w:hint="default"/>
          <w:sz w:val="16"/>
          <w:szCs w:val="16"/>
        </w:rPr>
      </w:pPr>
    </w:p>
    <w:p>
      <w:pPr>
        <w:pStyle w:val="Heading2"/>
        <w:spacing w:line="240" w:lineRule="auto" w:before="106"/>
        <w:ind w:right="1008"/>
        <w:jc w:val="left"/>
        <w:rPr>
          <w:b w:val="0"/>
          <w:bCs w:val="0"/>
        </w:rPr>
      </w:pPr>
      <w:r>
        <w:rPr/>
        <w:t>六、报告期内债券持有人会议的召开情况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008"/>
        <w:jc w:val="left"/>
      </w:pPr>
      <w:r>
        <w:rPr/>
        <w:t>不适用</w:t>
      </w:r>
    </w:p>
    <w:p>
      <w:pPr>
        <w:spacing w:line="240" w:lineRule="auto" w:before="0"/>
        <w:rPr>
          <w:rFonts w:ascii="宋体" w:hAnsi="宋体" w:cs="宋体" w:eastAsia="宋体" w:hint="default"/>
          <w:sz w:val="16"/>
          <w:szCs w:val="16"/>
        </w:rPr>
      </w:pPr>
    </w:p>
    <w:p>
      <w:pPr>
        <w:pStyle w:val="Heading2"/>
        <w:spacing w:line="240" w:lineRule="auto" w:before="107"/>
        <w:ind w:right="1008"/>
        <w:jc w:val="left"/>
        <w:rPr>
          <w:b w:val="0"/>
          <w:bCs w:val="0"/>
        </w:rPr>
      </w:pPr>
      <w:r>
        <w:rPr/>
        <w:t>七、报告期内债券受托管理人履行职责的情况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008"/>
        <w:jc w:val="left"/>
      </w:pPr>
      <w:r>
        <w:rPr/>
        <w:t>报告期内债券受托管理人按约定履行职责。</w:t>
      </w:r>
    </w:p>
    <w:p>
      <w:pPr>
        <w:spacing w:line="240" w:lineRule="auto" w:before="0"/>
        <w:rPr>
          <w:rFonts w:ascii="宋体" w:hAnsi="宋体" w:cs="宋体" w:eastAsia="宋体" w:hint="default"/>
          <w:sz w:val="16"/>
          <w:szCs w:val="16"/>
        </w:rPr>
      </w:pPr>
    </w:p>
    <w:p>
      <w:pPr>
        <w:pStyle w:val="Heading2"/>
        <w:spacing w:line="240" w:lineRule="auto" w:before="107"/>
        <w:ind w:right="1008"/>
        <w:jc w:val="left"/>
        <w:rPr>
          <w:b w:val="0"/>
          <w:bCs w:val="0"/>
        </w:rPr>
      </w:pPr>
      <w:r>
        <w:rPr/>
        <w:t>八、截至报告期末公司近 </w:t>
      </w:r>
      <w:r>
        <w:rPr>
          <w:rFonts w:ascii="Times New Roman" w:hAnsi="Times New Roman" w:cs="Times New Roman" w:eastAsia="Times New Roman" w:hint="default"/>
        </w:rPr>
        <w:t>2 </w:t>
      </w:r>
      <w:r>
        <w:rPr>
          <w:rFonts w:ascii="Times New Roman" w:hAnsi="Times New Roman" w:cs="Times New Roman" w:eastAsia="Times New Roman" w:hint="default"/>
          <w:spacing w:val="32"/>
        </w:rPr>
        <w:t> </w:t>
      </w:r>
      <w:r>
        <w:rPr/>
        <w:t>年的主要会计数据和财务指标</w:t>
      </w:r>
      <w:r>
        <w:rPr>
          <w:b w:val="0"/>
          <w:bCs w:val="0"/>
        </w:rPr>
      </w:r>
    </w:p>
    <w:p>
      <w:pPr>
        <w:spacing w:line="240" w:lineRule="auto" w:before="8"/>
        <w:rPr>
          <w:rFonts w:ascii="宋体" w:hAnsi="宋体" w:cs="宋体" w:eastAsia="宋体" w:hint="default"/>
          <w:b/>
          <w:bCs/>
          <w:sz w:val="23"/>
          <w:szCs w:val="23"/>
        </w:rPr>
      </w:pPr>
    </w:p>
    <w:p>
      <w:pPr>
        <w:pStyle w:val="BodyText"/>
        <w:spacing w:line="240" w:lineRule="auto"/>
        <w:ind w:left="7347" w:right="1163"/>
        <w:jc w:val="right"/>
      </w:pPr>
      <w:r>
        <w:rPr>
          <w:spacing w:val="-1"/>
          <w:w w:val="95"/>
        </w:rPr>
        <w:t>单位：万元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2240"/>
        <w:gridCol w:w="2250"/>
        <w:gridCol w:w="2251"/>
        <w:gridCol w:w="2250"/>
      </w:tblGrid>
      <w:tr>
        <w:trPr>
          <w:trHeight w:val="378" w:hRule="exact"/>
        </w:trPr>
        <w:tc>
          <w:tcPr>
            <w:tcW w:w="2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1"/>
              <w:jc w:val="center"/>
              <w:rPr>
                <w:rFonts w:ascii="宋体" w:hAnsi="宋体" w:cs="宋体" w:eastAsia="宋体" w:hint="default"/>
                <w:sz w:val="17"/>
                <w:szCs w:val="17"/>
              </w:rPr>
            </w:pPr>
            <w:r>
              <w:rPr>
                <w:rFonts w:ascii="宋体" w:hAnsi="宋体" w:cs="宋体" w:eastAsia="宋体" w:hint="default"/>
                <w:sz w:val="17"/>
                <w:szCs w:val="17"/>
              </w:rPr>
              <w:t>项目</w:t>
            </w:r>
          </w:p>
        </w:tc>
        <w:tc>
          <w:tcPr>
            <w:tcW w:w="22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225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2250"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697" w:right="0"/>
              <w:jc w:val="left"/>
              <w:rPr>
                <w:rFonts w:ascii="宋体" w:hAnsi="宋体" w:cs="宋体" w:eastAsia="宋体" w:hint="default"/>
                <w:sz w:val="17"/>
                <w:szCs w:val="17"/>
              </w:rPr>
            </w:pPr>
            <w:r>
              <w:rPr>
                <w:rFonts w:ascii="宋体" w:hAnsi="宋体" w:cs="宋体" w:eastAsia="宋体" w:hint="default"/>
                <w:sz w:val="17"/>
                <w:szCs w:val="17"/>
              </w:rPr>
              <w:t>同期变动率</w:t>
            </w:r>
          </w:p>
        </w:tc>
      </w:tr>
      <w:tr>
        <w:trPr>
          <w:trHeight w:val="378" w:hRule="exact"/>
        </w:trPr>
        <w:tc>
          <w:tcPr>
            <w:tcW w:w="2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息税折旧摊销前利润</w:t>
            </w:r>
          </w:p>
        </w:tc>
        <w:tc>
          <w:tcPr>
            <w:tcW w:w="225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655,492.30</w:t>
            </w:r>
            <w:r>
              <w:rPr>
                <w:rFonts w:ascii="Times New Roman"/>
                <w:sz w:val="17"/>
              </w:rPr>
            </w:r>
          </w:p>
        </w:tc>
        <w:tc>
          <w:tcPr>
            <w:tcW w:w="225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682,958.92</w:t>
            </w:r>
            <w:r>
              <w:rPr>
                <w:rFonts w:ascii="Times New Roman"/>
                <w:sz w:val="17"/>
              </w:rPr>
            </w:r>
          </w:p>
        </w:tc>
        <w:tc>
          <w:tcPr>
            <w:tcW w:w="225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-4.02%</w:t>
            </w:r>
            <w:r>
              <w:rPr>
                <w:rFonts w:ascii="Times New Roman"/>
                <w:sz w:val="17"/>
              </w:rPr>
            </w:r>
          </w:p>
        </w:tc>
      </w:tr>
      <w:tr>
        <w:trPr>
          <w:trHeight w:val="379" w:hRule="exact"/>
        </w:trPr>
        <w:tc>
          <w:tcPr>
            <w:tcW w:w="2240"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流动比率</w:t>
            </w:r>
          </w:p>
        </w:tc>
        <w:tc>
          <w:tcPr>
            <w:tcW w:w="2250"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78.10%</w:t>
            </w:r>
          </w:p>
        </w:tc>
        <w:tc>
          <w:tcPr>
            <w:tcW w:w="22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86.32%</w:t>
            </w:r>
          </w:p>
        </w:tc>
        <w:tc>
          <w:tcPr>
            <w:tcW w:w="225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-8.22%</w:t>
            </w:r>
            <w:r>
              <w:rPr>
                <w:rFonts w:ascii="Times New Roman"/>
                <w:sz w:val="17"/>
              </w:rPr>
            </w:r>
          </w:p>
        </w:tc>
      </w:tr>
      <w:tr>
        <w:trPr>
          <w:trHeight w:val="378" w:hRule="exact"/>
        </w:trPr>
        <w:tc>
          <w:tcPr>
            <w:tcW w:w="224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资产负债率</w:t>
            </w:r>
          </w:p>
        </w:tc>
        <w:tc>
          <w:tcPr>
            <w:tcW w:w="2250"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75.43%</w:t>
            </w:r>
          </w:p>
        </w:tc>
        <w:tc>
          <w:tcPr>
            <w:tcW w:w="22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71.34%</w:t>
            </w:r>
          </w:p>
        </w:tc>
        <w:tc>
          <w:tcPr>
            <w:tcW w:w="22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4.09%</w:t>
            </w:r>
          </w:p>
        </w:tc>
      </w:tr>
      <w:tr>
        <w:trPr>
          <w:trHeight w:val="378" w:hRule="exact"/>
        </w:trPr>
        <w:tc>
          <w:tcPr>
            <w:tcW w:w="224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速动比率</w:t>
            </w:r>
          </w:p>
        </w:tc>
        <w:tc>
          <w:tcPr>
            <w:tcW w:w="2250"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67.27%</w:t>
            </w:r>
          </w:p>
        </w:tc>
        <w:tc>
          <w:tcPr>
            <w:tcW w:w="22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75.80%</w:t>
            </w:r>
          </w:p>
        </w:tc>
        <w:tc>
          <w:tcPr>
            <w:tcW w:w="22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-8.53%</w:t>
            </w:r>
            <w:r>
              <w:rPr>
                <w:rFonts w:ascii="Times New Roman"/>
                <w:sz w:val="17"/>
              </w:rPr>
            </w:r>
          </w:p>
        </w:tc>
      </w:tr>
      <w:tr>
        <w:trPr>
          <w:trHeight w:val="379" w:hRule="exact"/>
        </w:trPr>
        <w:tc>
          <w:tcPr>
            <w:tcW w:w="2240"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EBITDA</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全部债务比</w:t>
            </w:r>
          </w:p>
        </w:tc>
        <w:tc>
          <w:tcPr>
            <w:tcW w:w="2250"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8.25%</w:t>
            </w:r>
          </w:p>
        </w:tc>
        <w:tc>
          <w:tcPr>
            <w:tcW w:w="22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9.06%</w:t>
            </w:r>
          </w:p>
        </w:tc>
        <w:tc>
          <w:tcPr>
            <w:tcW w:w="225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-0.81%</w:t>
            </w:r>
            <w:r>
              <w:rPr>
                <w:rFonts w:ascii="Times New Roman"/>
                <w:sz w:val="17"/>
              </w:rPr>
            </w:r>
          </w:p>
        </w:tc>
      </w:tr>
      <w:tr>
        <w:trPr>
          <w:trHeight w:val="378" w:hRule="exact"/>
        </w:trPr>
        <w:tc>
          <w:tcPr>
            <w:tcW w:w="2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利息保障倍数</w:t>
            </w:r>
          </w:p>
        </w:tc>
        <w:tc>
          <w:tcPr>
            <w:tcW w:w="225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1.87</w:t>
            </w:r>
          </w:p>
        </w:tc>
        <w:tc>
          <w:tcPr>
            <w:tcW w:w="225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2.83</w:t>
            </w:r>
          </w:p>
        </w:tc>
        <w:tc>
          <w:tcPr>
            <w:tcW w:w="225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-33.92%</w:t>
            </w:r>
            <w:r>
              <w:rPr>
                <w:rFonts w:ascii="Times New Roman"/>
                <w:sz w:val="17"/>
              </w:rPr>
            </w:r>
          </w:p>
        </w:tc>
      </w:tr>
      <w:tr>
        <w:trPr>
          <w:trHeight w:val="378" w:hRule="exact"/>
        </w:trPr>
        <w:tc>
          <w:tcPr>
            <w:tcW w:w="2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现金利息保障倍数</w:t>
            </w:r>
          </w:p>
        </w:tc>
        <w:tc>
          <w:tcPr>
            <w:tcW w:w="225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3.84</w:t>
            </w:r>
          </w:p>
        </w:tc>
        <w:tc>
          <w:tcPr>
            <w:tcW w:w="225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0.01</w:t>
            </w:r>
          </w:p>
        </w:tc>
        <w:tc>
          <w:tcPr>
            <w:tcW w:w="225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38,300%</w:t>
            </w:r>
          </w:p>
        </w:tc>
      </w:tr>
      <w:tr>
        <w:trPr>
          <w:trHeight w:val="379" w:hRule="exact"/>
        </w:trPr>
        <w:tc>
          <w:tcPr>
            <w:tcW w:w="2240"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EBITDA</w:t>
            </w:r>
            <w:r>
              <w:rPr>
                <w:rFonts w:ascii="Times New Roman" w:hAnsi="Times New Roman" w:cs="Times New Roman" w:eastAsia="Times New Roman" w:hint="default"/>
                <w:spacing w:val="-14"/>
                <w:sz w:val="17"/>
                <w:szCs w:val="17"/>
              </w:rPr>
              <w:t> </w:t>
            </w:r>
            <w:r>
              <w:rPr>
                <w:rFonts w:ascii="宋体" w:hAnsi="宋体" w:cs="宋体" w:eastAsia="宋体" w:hint="default"/>
                <w:sz w:val="17"/>
                <w:szCs w:val="17"/>
              </w:rPr>
              <w:t>利息保障倍数</w:t>
            </w:r>
          </w:p>
        </w:tc>
        <w:tc>
          <w:tcPr>
            <w:tcW w:w="2250"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2.47</w:t>
            </w:r>
          </w:p>
        </w:tc>
        <w:tc>
          <w:tcPr>
            <w:tcW w:w="22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2.83</w:t>
            </w:r>
          </w:p>
        </w:tc>
        <w:tc>
          <w:tcPr>
            <w:tcW w:w="225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-12.72%</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52" w:type="dxa"/>
        <w:tblLayout w:type="fixed"/>
        <w:tblCellMar>
          <w:top w:w="0" w:type="dxa"/>
          <w:left w:w="0" w:type="dxa"/>
          <w:bottom w:w="0" w:type="dxa"/>
          <w:right w:w="0" w:type="dxa"/>
        </w:tblCellMar>
        <w:tblLook w:val="01E0"/>
      </w:tblPr>
      <w:tblGrid>
        <w:gridCol w:w="2239"/>
        <w:gridCol w:w="2251"/>
        <w:gridCol w:w="2251"/>
        <w:gridCol w:w="2250"/>
      </w:tblGrid>
      <w:tr>
        <w:trPr>
          <w:trHeight w:val="378" w:hRule="exact"/>
        </w:trPr>
        <w:tc>
          <w:tcPr>
            <w:tcW w:w="2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贷款偿还率</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100.00%</w:t>
            </w:r>
          </w:p>
        </w:tc>
        <w:tc>
          <w:tcPr>
            <w:tcW w:w="225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100.00%</w:t>
            </w:r>
          </w:p>
        </w:tc>
        <w:tc>
          <w:tcPr>
            <w:tcW w:w="225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8" w:hRule="exact"/>
        </w:trPr>
        <w:tc>
          <w:tcPr>
            <w:tcW w:w="2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利息偿付率</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100.00%</w:t>
            </w:r>
          </w:p>
        </w:tc>
        <w:tc>
          <w:tcPr>
            <w:tcW w:w="225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100.00%</w:t>
            </w:r>
          </w:p>
        </w:tc>
        <w:tc>
          <w:tcPr>
            <w:tcW w:w="225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bl>
    <w:p>
      <w:pPr>
        <w:pStyle w:val="BodyText"/>
        <w:spacing w:line="240" w:lineRule="auto" w:before="47"/>
        <w:ind w:right="1008"/>
        <w:jc w:val="left"/>
      </w:pPr>
      <w:r>
        <w:rPr>
          <w:w w:val="95"/>
        </w:rPr>
        <w:t>上述会计数据和财务指标同比变动超过 </w:t>
      </w:r>
      <w:r>
        <w:rPr>
          <w:spacing w:val="47"/>
          <w:w w:val="95"/>
        </w:rPr>
        <w:t> </w:t>
      </w:r>
      <w:r>
        <w:rPr>
          <w:rFonts w:ascii="Times New Roman" w:hAnsi="Times New Roman" w:cs="Times New Roman" w:eastAsia="Times New Roman" w:hint="default"/>
          <w:w w:val="95"/>
        </w:rPr>
        <w:t>30%</w:t>
      </w:r>
      <w:r>
        <w:rPr>
          <w:w w:val="95"/>
        </w:rPr>
        <w:t>的主要原因</w:t>
      </w:r>
      <w:r>
        <w:rPr/>
      </w:r>
    </w:p>
    <w:p>
      <w:pPr>
        <w:pStyle w:val="BodyText"/>
        <w:spacing w:line="240" w:lineRule="auto" w:before="97"/>
        <w:ind w:right="100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300" w:lineRule="auto" w:before="93"/>
        <w:ind w:left="484" w:right="1008" w:hanging="339"/>
        <w:jc w:val="left"/>
      </w:pPr>
      <w:r>
        <w:rPr>
          <w:rFonts w:ascii="新宋体" w:hAnsi="新宋体" w:cs="新宋体" w:eastAsia="新宋体" w:hint="default"/>
        </w:rPr>
        <w:t>①</w:t>
      </w:r>
      <w:r>
        <w:rPr>
          <w:rFonts w:ascii="新宋体" w:hAnsi="新宋体" w:cs="新宋体" w:eastAsia="新宋体" w:hint="default"/>
          <w:spacing w:val="49"/>
        </w:rPr>
        <w:t> </w:t>
      </w:r>
      <w:r>
        <w:rPr/>
        <w:t>本期利息保障倍数</w:t>
      </w:r>
      <w:r>
        <w:rPr>
          <w:spacing w:val="-53"/>
        </w:rPr>
        <w:t> </w:t>
      </w:r>
      <w:r>
        <w:rPr>
          <w:rFonts w:ascii="Times New Roman" w:hAnsi="Times New Roman" w:cs="Times New Roman" w:eastAsia="Times New Roman" w:hint="default"/>
        </w:rPr>
        <w:t>1.87</w:t>
      </w:r>
      <w:r>
        <w:rPr/>
        <w:t>，较去年同期</w:t>
      </w:r>
      <w:r>
        <w:rPr>
          <w:spacing w:val="-53"/>
        </w:rPr>
        <w:t> </w:t>
      </w:r>
      <w:r>
        <w:rPr>
          <w:rFonts w:ascii="Times New Roman" w:hAnsi="Times New Roman" w:cs="Times New Roman" w:eastAsia="Times New Roman" w:hint="default"/>
        </w:rPr>
        <w:t>2.83</w:t>
      </w:r>
      <w:r>
        <w:rPr>
          <w:rFonts w:ascii="Times New Roman" w:hAnsi="Times New Roman" w:cs="Times New Roman" w:eastAsia="Times New Roman" w:hint="default"/>
          <w:spacing w:val="-8"/>
        </w:rPr>
        <w:t> </w:t>
      </w:r>
      <w:r>
        <w:rPr/>
        <w:t>下降</w:t>
      </w:r>
      <w:r>
        <w:rPr>
          <w:spacing w:val="-53"/>
        </w:rPr>
        <w:t> </w:t>
      </w:r>
      <w:r>
        <w:rPr>
          <w:rFonts w:ascii="Times New Roman" w:hAnsi="Times New Roman" w:cs="Times New Roman" w:eastAsia="Times New Roman" w:hint="default"/>
        </w:rPr>
        <w:t>33.92%</w:t>
      </w:r>
      <w:r>
        <w:rPr/>
        <w:t>，主要是因为受机制纸市场价格下滑和国家金融去杠杆宏观调控</w:t>
      </w:r>
      <w:r>
        <w:rPr>
          <w:spacing w:val="-1"/>
          <w:w w:val="99"/>
        </w:rPr>
        <w:t> </w:t>
      </w:r>
      <w:r>
        <w:rPr/>
        <w:t>政策影响，公司盈利能力同比下降，财务费用同比上升。</w:t>
      </w:r>
    </w:p>
    <w:p>
      <w:pPr>
        <w:pStyle w:val="BodyText"/>
        <w:spacing w:line="300" w:lineRule="auto" w:before="66"/>
        <w:ind w:right="1008"/>
        <w:jc w:val="left"/>
      </w:pPr>
      <w:r>
        <w:rPr/>
        <w:t>②本期现金利息保证倍数</w:t>
      </w:r>
      <w:r>
        <w:rPr>
          <w:spacing w:val="-59"/>
        </w:rPr>
        <w:t> </w:t>
      </w:r>
      <w:r>
        <w:rPr>
          <w:rFonts w:ascii="Times New Roman" w:hAnsi="Times New Roman" w:cs="Times New Roman" w:eastAsia="Times New Roman" w:hint="default"/>
        </w:rPr>
        <w:t>3.84</w:t>
      </w:r>
      <w:r>
        <w:rPr/>
        <w:t>，较去年同期</w:t>
      </w:r>
      <w:r>
        <w:rPr>
          <w:spacing w:val="-59"/>
        </w:rPr>
        <w:t> </w:t>
      </w:r>
      <w:r>
        <w:rPr>
          <w:rFonts w:ascii="Times New Roman" w:hAnsi="Times New Roman" w:cs="Times New Roman" w:eastAsia="Times New Roman" w:hint="default"/>
        </w:rPr>
        <w:t>0.01</w:t>
      </w:r>
      <w:r>
        <w:rPr>
          <w:rFonts w:ascii="Times New Roman" w:hAnsi="Times New Roman" w:cs="Times New Roman" w:eastAsia="Times New Roman" w:hint="default"/>
          <w:spacing w:val="-15"/>
        </w:rPr>
        <w:t> </w:t>
      </w:r>
      <w:r>
        <w:rPr/>
        <w:t>上升</w:t>
      </w:r>
      <w:r>
        <w:rPr>
          <w:spacing w:val="-59"/>
        </w:rPr>
        <w:t> </w:t>
      </w:r>
      <w:r>
        <w:rPr>
          <w:rFonts w:ascii="Times New Roman" w:hAnsi="Times New Roman" w:cs="Times New Roman" w:eastAsia="Times New Roman" w:hint="default"/>
        </w:rPr>
        <w:t>38,300%</w:t>
      </w:r>
      <w:r>
        <w:rPr/>
        <w:t>，主要是因为公司本报告期经营性活动产生的现金净流量同</w:t>
      </w:r>
      <w:r>
        <w:rPr>
          <w:spacing w:val="-1"/>
          <w:w w:val="99"/>
        </w:rPr>
        <w:t> </w:t>
      </w:r>
      <w:r>
        <w:rPr/>
        <w:t>比增长</w:t>
      </w:r>
      <w:r>
        <w:rPr>
          <w:spacing w:val="-47"/>
        </w:rPr>
        <w:t> </w:t>
      </w:r>
      <w:r>
        <w:rPr>
          <w:rFonts w:ascii="Times New Roman" w:hAnsi="Times New Roman" w:cs="Times New Roman" w:eastAsia="Times New Roman" w:hint="default"/>
        </w:rPr>
        <w:t>592</w:t>
      </w:r>
      <w:r>
        <w:rPr>
          <w:rFonts w:ascii="Times New Roman" w:hAnsi="Times New Roman" w:cs="Times New Roman" w:eastAsia="Times New Roman" w:hint="default"/>
          <w:spacing w:val="-3"/>
        </w:rPr>
        <w:t> </w:t>
      </w:r>
      <w:r>
        <w:rPr/>
        <w:t>倍。</w:t>
      </w:r>
    </w:p>
    <w:p>
      <w:pPr>
        <w:spacing w:line="240" w:lineRule="auto" w:before="6"/>
        <w:rPr>
          <w:rFonts w:ascii="宋体" w:hAnsi="宋体" w:cs="宋体" w:eastAsia="宋体" w:hint="default"/>
          <w:sz w:val="19"/>
          <w:szCs w:val="19"/>
        </w:rPr>
      </w:pPr>
    </w:p>
    <w:p>
      <w:pPr>
        <w:pStyle w:val="Heading2"/>
        <w:spacing w:line="240" w:lineRule="auto"/>
        <w:ind w:right="1008"/>
        <w:jc w:val="left"/>
        <w:rPr>
          <w:b w:val="0"/>
          <w:bCs w:val="0"/>
        </w:rPr>
      </w:pPr>
      <w:r>
        <w:rPr/>
        <w:t>九、报告期内对其他债券和债务融资工具的付息兑付情况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7347" w:right="1163"/>
        <w:jc w:val="right"/>
      </w:pPr>
      <w:r>
        <w:rPr>
          <w:spacing w:val="-1"/>
          <w:w w:val="95"/>
        </w:rPr>
        <w:t>单位：元</w:t>
      </w:r>
      <w:r>
        <w:rPr/>
      </w:r>
    </w:p>
    <w:p>
      <w:pPr>
        <w:spacing w:line="240" w:lineRule="auto" w:before="13"/>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4001"/>
        <w:gridCol w:w="5085"/>
      </w:tblGrid>
      <w:tr>
        <w:trPr>
          <w:trHeight w:val="395" w:hRule="exact"/>
        </w:trPr>
        <w:tc>
          <w:tcPr>
            <w:tcW w:w="908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6028" w:val="left" w:leader="none"/>
              </w:tabs>
              <w:spacing w:line="240" w:lineRule="auto" w:before="50"/>
              <w:ind w:left="1822" w:right="0"/>
              <w:jc w:val="left"/>
              <w:rPr>
                <w:rFonts w:ascii="宋体" w:hAnsi="宋体" w:cs="宋体" w:eastAsia="宋体" w:hint="default"/>
                <w:sz w:val="17"/>
                <w:szCs w:val="17"/>
              </w:rPr>
            </w:pPr>
            <w:r>
              <w:rPr>
                <w:rFonts w:ascii="宋体" w:hAnsi="宋体" w:cs="宋体" w:eastAsia="宋体" w:hint="default"/>
                <w:spacing w:val="-1"/>
                <w:w w:val="95"/>
                <w:sz w:val="17"/>
                <w:szCs w:val="17"/>
              </w:rPr>
              <w:t>项目</w:t>
              <w:tab/>
            </w:r>
            <w:r>
              <w:rPr>
                <w:rFonts w:ascii="宋体" w:hAnsi="宋体" w:cs="宋体" w:eastAsia="宋体" w:hint="default"/>
                <w:spacing w:val="-1"/>
                <w:sz w:val="17"/>
                <w:szCs w:val="17"/>
              </w:rPr>
              <w:t>付息兑付金额</w:t>
            </w:r>
            <w:r>
              <w:rPr>
                <w:rFonts w:ascii="宋体" w:hAnsi="宋体" w:cs="宋体" w:eastAsia="宋体" w:hint="default"/>
                <w:sz w:val="17"/>
                <w:szCs w:val="17"/>
              </w:rPr>
            </w:r>
          </w:p>
        </w:tc>
      </w:tr>
      <w:tr>
        <w:trPr>
          <w:trHeight w:val="402" w:hRule="exact"/>
        </w:trPr>
        <w:tc>
          <w:tcPr>
            <w:tcW w:w="4001"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公司债</w:t>
            </w:r>
          </w:p>
        </w:tc>
        <w:tc>
          <w:tcPr>
            <w:tcW w:w="508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94"/>
              <w:ind w:right="0"/>
              <w:jc w:val="right"/>
              <w:rPr>
                <w:rFonts w:ascii="Times New Roman" w:hAnsi="Times New Roman" w:cs="Times New Roman" w:eastAsia="Times New Roman" w:hint="default"/>
                <w:sz w:val="17"/>
                <w:szCs w:val="17"/>
              </w:rPr>
            </w:pPr>
            <w:r>
              <w:rPr>
                <w:rFonts w:ascii="Times New Roman"/>
                <w:spacing w:val="-1"/>
                <w:sz w:val="17"/>
              </w:rPr>
              <w:t>78,000,000.00</w:t>
            </w:r>
          </w:p>
        </w:tc>
      </w:tr>
      <w:tr>
        <w:trPr>
          <w:trHeight w:val="402" w:hRule="exact"/>
        </w:trPr>
        <w:tc>
          <w:tcPr>
            <w:tcW w:w="400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私募债</w:t>
            </w:r>
          </w:p>
        </w:tc>
        <w:tc>
          <w:tcPr>
            <w:tcW w:w="508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1,064,800,000.00</w:t>
            </w:r>
          </w:p>
        </w:tc>
      </w:tr>
      <w:tr>
        <w:trPr>
          <w:trHeight w:val="401" w:hRule="exact"/>
        </w:trPr>
        <w:tc>
          <w:tcPr>
            <w:tcW w:w="400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left="2" w:right="0"/>
              <w:jc w:val="left"/>
              <w:rPr>
                <w:rFonts w:ascii="宋体" w:hAnsi="宋体" w:cs="宋体" w:eastAsia="宋体" w:hint="default"/>
                <w:sz w:val="17"/>
                <w:szCs w:val="17"/>
              </w:rPr>
            </w:pPr>
            <w:r>
              <w:rPr>
                <w:rFonts w:ascii="宋体" w:hAnsi="宋体" w:cs="宋体" w:eastAsia="宋体" w:hint="default"/>
                <w:sz w:val="17"/>
                <w:szCs w:val="17"/>
              </w:rPr>
              <w:t>中期票据</w:t>
            </w:r>
          </w:p>
        </w:tc>
        <w:tc>
          <w:tcPr>
            <w:tcW w:w="508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7"/>
                <w:szCs w:val="17"/>
              </w:rPr>
            </w:pPr>
            <w:r>
              <w:rPr>
                <w:rFonts w:ascii="Times New Roman"/>
                <w:spacing w:val="-1"/>
                <w:sz w:val="17"/>
              </w:rPr>
              <w:t>2,947,140,000.00</w:t>
            </w:r>
          </w:p>
        </w:tc>
      </w:tr>
      <w:tr>
        <w:trPr>
          <w:trHeight w:val="402" w:hRule="exact"/>
        </w:trPr>
        <w:tc>
          <w:tcPr>
            <w:tcW w:w="400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超短期融资券</w:t>
            </w:r>
          </w:p>
        </w:tc>
        <w:tc>
          <w:tcPr>
            <w:tcW w:w="508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17,990,667,945.05</w:t>
            </w:r>
          </w:p>
        </w:tc>
      </w:tr>
      <w:tr>
        <w:trPr>
          <w:trHeight w:val="403" w:hRule="exact"/>
        </w:trPr>
        <w:tc>
          <w:tcPr>
            <w:tcW w:w="4001" w:type="dxa"/>
            <w:tcBorders>
              <w:top w:val="single" w:sz="5" w:space="0" w:color="000000"/>
              <w:left w:val="single" w:sz="6" w:space="0" w:color="000000"/>
              <w:bottom w:val="single" w:sz="5" w:space="0" w:color="000000"/>
              <w:right w:val="single" w:sz="5" w:space="0" w:color="000000"/>
            </w:tcBorders>
            <w:shd w:val="clear" w:color="auto" w:fill="D9D9D9"/>
          </w:tcPr>
          <w:p>
            <w:pPr>
              <w:pStyle w:val="TableParagraph"/>
              <w:spacing w:line="240" w:lineRule="auto" w:before="58"/>
              <w:ind w:right="1"/>
              <w:jc w:val="center"/>
              <w:rPr>
                <w:rFonts w:ascii="宋体" w:hAnsi="宋体" w:cs="宋体" w:eastAsia="宋体" w:hint="default"/>
                <w:sz w:val="17"/>
                <w:szCs w:val="17"/>
              </w:rPr>
            </w:pPr>
            <w:r>
              <w:rPr>
                <w:rFonts w:ascii="宋体" w:hAnsi="宋体" w:cs="宋体" w:eastAsia="宋体" w:hint="default"/>
                <w:sz w:val="17"/>
                <w:szCs w:val="17"/>
              </w:rPr>
              <w:t>合计</w:t>
            </w:r>
          </w:p>
        </w:tc>
        <w:tc>
          <w:tcPr>
            <w:tcW w:w="508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5"/>
              <w:ind w:right="1"/>
              <w:jc w:val="right"/>
              <w:rPr>
                <w:rFonts w:ascii="Times New Roman" w:hAnsi="Times New Roman" w:cs="Times New Roman" w:eastAsia="Times New Roman" w:hint="default"/>
                <w:sz w:val="17"/>
                <w:szCs w:val="17"/>
              </w:rPr>
            </w:pPr>
            <w:r>
              <w:rPr>
                <w:rFonts w:ascii="Times New Roman"/>
                <w:spacing w:val="-1"/>
                <w:sz w:val="17"/>
              </w:rPr>
              <w:t>22,080,607,945.05</w:t>
            </w:r>
          </w:p>
        </w:tc>
      </w:tr>
    </w:tbl>
    <w:p>
      <w:pPr>
        <w:spacing w:line="240" w:lineRule="auto" w:before="8"/>
        <w:rPr>
          <w:rFonts w:ascii="宋体" w:hAnsi="宋体" w:cs="宋体" w:eastAsia="宋体" w:hint="default"/>
          <w:sz w:val="16"/>
          <w:szCs w:val="16"/>
        </w:rPr>
      </w:pPr>
    </w:p>
    <w:p>
      <w:pPr>
        <w:pStyle w:val="Heading2"/>
        <w:spacing w:line="240" w:lineRule="auto" w:before="37"/>
        <w:ind w:right="1008"/>
        <w:jc w:val="left"/>
        <w:rPr>
          <w:b w:val="0"/>
          <w:bCs w:val="0"/>
        </w:rPr>
      </w:pPr>
      <w:r>
        <w:rPr/>
        <w:t>十、报告期内获得的银行授信情况、使用情况以及偿还银行贷款的情况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008"/>
        <w:jc w:val="left"/>
      </w:pPr>
      <w:r>
        <w:rPr/>
        <w:t>报告期内，公司获得银行授信</w:t>
      </w:r>
      <w:r>
        <w:rPr>
          <w:rFonts w:ascii="Times New Roman" w:hAnsi="Times New Roman" w:cs="Times New Roman" w:eastAsia="Times New Roman" w:hint="default"/>
        </w:rPr>
        <w:t>817.50</w:t>
      </w:r>
      <w:r>
        <w:rPr/>
        <w:t>亿元，使用授信</w:t>
      </w:r>
      <w:r>
        <w:rPr>
          <w:rFonts w:ascii="Times New Roman" w:hAnsi="Times New Roman" w:cs="Times New Roman" w:eastAsia="Times New Roman" w:hint="default"/>
        </w:rPr>
        <w:t>521.56</w:t>
      </w:r>
      <w:r>
        <w:rPr/>
        <w:t>亿元，剩余授信</w:t>
      </w:r>
      <w:r>
        <w:rPr>
          <w:rFonts w:ascii="Times New Roman" w:hAnsi="Times New Roman" w:cs="Times New Roman" w:eastAsia="Times New Roman" w:hint="default"/>
        </w:rPr>
        <w:t>295.94</w:t>
      </w:r>
      <w:r>
        <w:rPr/>
        <w:t>亿元；偿还银行贷款</w:t>
      </w:r>
      <w:r>
        <w:rPr>
          <w:rFonts w:ascii="Times New Roman" w:hAnsi="Times New Roman" w:cs="Times New Roman" w:eastAsia="Times New Roman" w:hint="default"/>
        </w:rPr>
        <w:t>395.26</w:t>
      </w:r>
      <w:r>
        <w:rPr/>
        <w:t>亿元。</w:t>
      </w:r>
    </w:p>
    <w:p>
      <w:pPr>
        <w:spacing w:line="240" w:lineRule="auto" w:before="3"/>
        <w:rPr>
          <w:rFonts w:ascii="宋体" w:hAnsi="宋体" w:cs="宋体" w:eastAsia="宋体" w:hint="default"/>
          <w:sz w:val="23"/>
          <w:szCs w:val="23"/>
        </w:rPr>
      </w:pPr>
    </w:p>
    <w:p>
      <w:pPr>
        <w:pStyle w:val="Heading2"/>
        <w:spacing w:line="240" w:lineRule="auto"/>
        <w:ind w:right="1008"/>
        <w:jc w:val="left"/>
        <w:rPr>
          <w:b w:val="0"/>
          <w:bCs w:val="0"/>
        </w:rPr>
      </w:pPr>
      <w:r>
        <w:rPr/>
        <w:t>十一、报告期内执行公司债券募集说明书相关约定或承诺的情况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008"/>
        <w:jc w:val="left"/>
      </w:pPr>
      <w:r>
        <w:rPr>
          <w:w w:val="99"/>
        </w:rPr>
        <w:t>无</w:t>
      </w:r>
      <w:r>
        <w:rPr/>
      </w:r>
    </w:p>
    <w:p>
      <w:pPr>
        <w:spacing w:line="240" w:lineRule="auto" w:before="0"/>
        <w:rPr>
          <w:rFonts w:ascii="宋体" w:hAnsi="宋体" w:cs="宋体" w:eastAsia="宋体" w:hint="default"/>
          <w:sz w:val="16"/>
          <w:szCs w:val="16"/>
        </w:rPr>
      </w:pPr>
    </w:p>
    <w:p>
      <w:pPr>
        <w:pStyle w:val="Heading2"/>
        <w:spacing w:line="240" w:lineRule="auto" w:before="107"/>
        <w:ind w:right="1008"/>
        <w:jc w:val="left"/>
        <w:rPr>
          <w:b w:val="0"/>
          <w:bCs w:val="0"/>
        </w:rPr>
      </w:pPr>
      <w:r>
        <w:rPr/>
        <w:t>十二、报告期内发生的重大事项</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008"/>
        <w:jc w:val="left"/>
      </w:pPr>
      <w:r>
        <w:rPr>
          <w:w w:val="99"/>
        </w:rPr>
        <w:t>无</w:t>
      </w:r>
      <w:r>
        <w:rPr/>
      </w:r>
    </w:p>
    <w:p>
      <w:pPr>
        <w:spacing w:line="240" w:lineRule="auto" w:before="0"/>
        <w:rPr>
          <w:rFonts w:ascii="宋体" w:hAnsi="宋体" w:cs="宋体" w:eastAsia="宋体" w:hint="default"/>
          <w:sz w:val="16"/>
          <w:szCs w:val="16"/>
        </w:rPr>
      </w:pPr>
    </w:p>
    <w:p>
      <w:pPr>
        <w:pStyle w:val="Heading2"/>
        <w:spacing w:line="240" w:lineRule="auto" w:before="106"/>
        <w:ind w:right="1008"/>
        <w:jc w:val="left"/>
        <w:rPr>
          <w:b w:val="0"/>
          <w:bCs w:val="0"/>
        </w:rPr>
      </w:pPr>
      <w:r>
        <w:rPr/>
        <w:t>十三、公司债券是否存在保证人</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否</w:t>
      </w:r>
    </w:p>
    <w:p>
      <w:pPr>
        <w:spacing w:after="0" w:line="240" w:lineRule="auto"/>
        <w:jc w:val="left"/>
        <w:sectPr>
          <w:pgSz w:w="12240" w:h="15840"/>
          <w:pgMar w:header="703" w:footer="908" w:top="1000" w:bottom="1100" w:left="1440" w:right="4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1"/>
        <w:spacing w:line="240" w:lineRule="auto"/>
        <w:ind w:left="3396" w:right="1008"/>
        <w:jc w:val="left"/>
        <w:rPr>
          <w:b w:val="0"/>
          <w:bCs w:val="0"/>
        </w:rPr>
      </w:pPr>
      <w:bookmarkStart w:name="_TOC_250001" w:id="13"/>
      <w:r>
        <w:rPr/>
        <w:t>第十三节</w:t>
      </w:r>
      <w:r>
        <w:rPr>
          <w:spacing w:val="4"/>
        </w:rPr>
        <w:t> </w:t>
      </w:r>
      <w:r>
        <w:rPr/>
        <w:t>财务报告</w:t>
      </w:r>
      <w:bookmarkEnd w:id="1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Heading2"/>
        <w:spacing w:line="240" w:lineRule="auto" w:before="37"/>
        <w:ind w:right="1008"/>
        <w:jc w:val="left"/>
        <w:rPr>
          <w:b w:val="0"/>
          <w:bCs w:val="0"/>
        </w:rPr>
      </w:pPr>
      <w:r>
        <w:rPr/>
        <w:t>一、审计报告</w:t>
      </w:r>
      <w:r>
        <w:rPr>
          <w:b w:val="0"/>
          <w:bCs w:val="0"/>
        </w:rPr>
      </w:r>
    </w:p>
    <w:p>
      <w:pPr>
        <w:spacing w:line="240" w:lineRule="auto" w:before="2"/>
        <w:rPr>
          <w:rFonts w:ascii="宋体" w:hAnsi="宋体" w:cs="宋体" w:eastAsia="宋体" w:hint="default"/>
          <w:b/>
          <w:bCs/>
          <w:sz w:val="24"/>
          <w:szCs w:val="24"/>
        </w:rPr>
      </w:pPr>
    </w:p>
    <w:tbl>
      <w:tblPr>
        <w:tblW w:w="0" w:type="auto"/>
        <w:jc w:val="left"/>
        <w:tblInd w:w="116" w:type="dxa"/>
        <w:tblLayout w:type="fixed"/>
        <w:tblCellMar>
          <w:top w:w="0" w:type="dxa"/>
          <w:left w:w="0" w:type="dxa"/>
          <w:bottom w:w="0" w:type="dxa"/>
          <w:right w:w="0" w:type="dxa"/>
        </w:tblCellMar>
        <w:tblLook w:val="01E0"/>
      </w:tblPr>
      <w:tblGrid>
        <w:gridCol w:w="4558"/>
        <w:gridCol w:w="4562"/>
      </w:tblGrid>
      <w:tr>
        <w:trPr>
          <w:trHeight w:val="379" w:hRule="exact"/>
        </w:trPr>
        <w:tc>
          <w:tcPr>
            <w:tcW w:w="4558"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审计意见类型</w:t>
            </w:r>
          </w:p>
        </w:tc>
        <w:tc>
          <w:tcPr>
            <w:tcW w:w="456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标准的无保留意见</w:t>
            </w:r>
          </w:p>
        </w:tc>
      </w:tr>
      <w:tr>
        <w:trPr>
          <w:trHeight w:val="378" w:hRule="exact"/>
        </w:trPr>
        <w:tc>
          <w:tcPr>
            <w:tcW w:w="4558"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审计报告签署日期</w:t>
            </w:r>
          </w:p>
        </w:tc>
        <w:tc>
          <w:tcPr>
            <w:tcW w:w="45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03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29</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r>
      <w:tr>
        <w:trPr>
          <w:trHeight w:val="379" w:hRule="exact"/>
        </w:trPr>
        <w:tc>
          <w:tcPr>
            <w:tcW w:w="4558"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审计机构名称</w:t>
            </w:r>
          </w:p>
        </w:tc>
        <w:tc>
          <w:tcPr>
            <w:tcW w:w="456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瑞华会计师事务所（特殊普通合伙）</w:t>
            </w:r>
          </w:p>
        </w:tc>
      </w:tr>
      <w:tr>
        <w:trPr>
          <w:trHeight w:val="378" w:hRule="exact"/>
        </w:trPr>
        <w:tc>
          <w:tcPr>
            <w:tcW w:w="4558"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审计报告文号</w:t>
            </w:r>
          </w:p>
        </w:tc>
        <w:tc>
          <w:tcPr>
            <w:tcW w:w="456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瑞华审字【</w:t>
            </w:r>
            <w:r>
              <w:rPr>
                <w:rFonts w:ascii="Times New Roman" w:hAnsi="Times New Roman" w:cs="Times New Roman" w:eastAsia="Times New Roman" w:hint="default"/>
                <w:sz w:val="17"/>
                <w:szCs w:val="17"/>
              </w:rPr>
              <w:t>2019</w:t>
            </w:r>
            <w:r>
              <w:rPr>
                <w:rFonts w:ascii="宋体" w:hAnsi="宋体" w:cs="宋体" w:eastAsia="宋体" w:hint="default"/>
                <w:sz w:val="17"/>
                <w:szCs w:val="17"/>
              </w:rPr>
              <w:t>】</w:t>
            </w:r>
            <w:r>
              <w:rPr>
                <w:rFonts w:ascii="Times New Roman" w:hAnsi="Times New Roman" w:cs="Times New Roman" w:eastAsia="Times New Roman" w:hint="default"/>
                <w:sz w:val="17"/>
                <w:szCs w:val="17"/>
              </w:rPr>
              <w:t>37120004</w:t>
            </w:r>
          </w:p>
        </w:tc>
      </w:tr>
      <w:tr>
        <w:trPr>
          <w:trHeight w:val="379" w:hRule="exact"/>
        </w:trPr>
        <w:tc>
          <w:tcPr>
            <w:tcW w:w="4558"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注册会计师姓名</w:t>
            </w:r>
          </w:p>
        </w:tc>
        <w:tc>
          <w:tcPr>
            <w:tcW w:w="456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刘健、江磊</w:t>
            </w:r>
          </w:p>
        </w:tc>
      </w:tr>
    </w:tbl>
    <w:p>
      <w:pPr>
        <w:spacing w:after="0" w:line="240" w:lineRule="auto"/>
        <w:jc w:val="left"/>
        <w:rPr>
          <w:rFonts w:ascii="宋体" w:hAnsi="宋体" w:cs="宋体" w:eastAsia="宋体" w:hint="default"/>
          <w:sz w:val="17"/>
          <w:szCs w:val="17"/>
        </w:rPr>
        <w:sectPr>
          <w:pgSz w:w="12240" w:h="15840"/>
          <w:pgMar w:header="703" w:footer="908" w:top="1000" w:bottom="1100" w:left="1440" w:right="420"/>
        </w:sectPr>
      </w:pPr>
    </w:p>
    <w:p>
      <w:pPr>
        <w:spacing w:line="240" w:lineRule="auto" w:before="0"/>
        <w:rPr>
          <w:rFonts w:ascii="宋体" w:hAnsi="宋体" w:cs="宋体" w:eastAsia="宋体" w:hint="default"/>
          <w:b/>
          <w:bCs/>
          <w:sz w:val="16"/>
          <w:szCs w:val="16"/>
        </w:rPr>
      </w:pPr>
    </w:p>
    <w:p>
      <w:pPr>
        <w:spacing w:line="240" w:lineRule="auto" w:before="11"/>
        <w:rPr>
          <w:rFonts w:ascii="宋体" w:hAnsi="宋体" w:cs="宋体" w:eastAsia="宋体" w:hint="default"/>
          <w:b/>
          <w:bCs/>
          <w:sz w:val="12"/>
          <w:szCs w:val="12"/>
        </w:rPr>
      </w:pPr>
    </w:p>
    <w:p>
      <w:pPr>
        <w:pStyle w:val="Heading5"/>
        <w:spacing w:line="436" w:lineRule="auto"/>
        <w:ind w:left="486" w:right="0" w:hanging="340"/>
        <w:jc w:val="left"/>
        <w:rPr>
          <w:b w:val="0"/>
          <w:bCs w:val="0"/>
        </w:rPr>
      </w:pPr>
      <w:r>
        <w:rPr>
          <w:w w:val="95"/>
        </w:rPr>
        <w:t>山东晨鸣纸业集团股份有限公司全体股东：</w:t>
      </w:r>
      <w:r>
        <w:rPr>
          <w:spacing w:val="57"/>
          <w:w w:val="95"/>
        </w:rPr>
        <w:t> </w:t>
      </w:r>
      <w:r>
        <w:rPr>
          <w:spacing w:val="57"/>
          <w:w w:val="95"/>
        </w:rPr>
      </w:r>
      <w:r>
        <w:rPr/>
        <w:t>一、审计意见</w:t>
      </w:r>
      <w:r>
        <w:rPr>
          <w:b w:val="0"/>
          <w:bCs w:val="0"/>
        </w:rPr>
      </w:r>
    </w:p>
    <w:p>
      <w:pPr>
        <w:pStyle w:val="BodyText"/>
        <w:spacing w:line="240" w:lineRule="auto" w:before="47"/>
        <w:ind w:right="0"/>
        <w:jc w:val="left"/>
      </w:pPr>
      <w:r>
        <w:rPr/>
        <w:br w:type="column"/>
      </w:r>
      <w:r>
        <w:rPr/>
        <w:t>审计报告正文</w:t>
      </w:r>
    </w:p>
    <w:p>
      <w:pPr>
        <w:spacing w:after="0" w:line="240" w:lineRule="auto"/>
        <w:jc w:val="left"/>
        <w:sectPr>
          <w:type w:val="continuous"/>
          <w:pgSz w:w="12240" w:h="15840"/>
          <w:pgMar w:top="1000" w:bottom="1100" w:left="1440" w:right="420"/>
          <w:cols w:num="2" w:equalWidth="0">
            <w:col w:w="3374" w:space="652"/>
            <w:col w:w="6354"/>
          </w:cols>
        </w:sectPr>
      </w:pPr>
    </w:p>
    <w:p>
      <w:pPr>
        <w:pStyle w:val="BodyText"/>
        <w:spacing w:line="300" w:lineRule="auto" w:before="42"/>
        <w:ind w:right="1080" w:firstLine="338"/>
        <w:jc w:val="both"/>
      </w:pPr>
      <w:r>
        <w:rPr>
          <w:spacing w:val="-2"/>
        </w:rPr>
        <w:t>我们审计了山东晨鸣纸业集团股份有限公司（以下简称</w:t>
      </w:r>
      <w:r>
        <w:rPr>
          <w:rFonts w:ascii="Times New Roman" w:hAnsi="Times New Roman" w:cs="Times New Roman" w:eastAsia="Times New Roman" w:hint="default"/>
          <w:spacing w:val="-2"/>
        </w:rPr>
        <w:t>“</w:t>
      </w:r>
      <w:r>
        <w:rPr>
          <w:spacing w:val="-2"/>
        </w:rPr>
        <w:t>晨鸣纸业公司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w:t>
      </w:r>
      <w:r>
        <w:rPr>
          <w:spacing w:val="-1"/>
          <w:w w:val="99"/>
        </w:rPr>
        <w:t> </w:t>
      </w:r>
      <w:r>
        <w:rPr>
          <w:w w:val="95"/>
        </w:rPr>
        <w:t>资产负债表，</w:t>
      </w:r>
      <w:r>
        <w:rPr>
          <w:rFonts w:ascii="Times New Roman" w:hAnsi="Times New Roman" w:cs="Times New Roman" w:eastAsia="Times New Roman" w:hint="default"/>
          <w:w w:val="95"/>
        </w:rPr>
        <w:t>2018</w:t>
      </w:r>
      <w:r>
        <w:rPr>
          <w:w w:val="95"/>
        </w:rPr>
        <w:t>年度的合并及公司利润表、合并及公司现金流量表、合并及公司股东权益变动表以及相关财务报表附注。</w:t>
      </w:r>
      <w:r>
        <w:rPr/>
      </w:r>
    </w:p>
    <w:p>
      <w:pPr>
        <w:pStyle w:val="BodyText"/>
        <w:spacing w:line="300" w:lineRule="auto" w:before="10"/>
        <w:ind w:right="1163" w:firstLine="338"/>
        <w:jc w:val="both"/>
      </w:pPr>
      <w:r>
        <w:rPr>
          <w:spacing w:val="-3"/>
        </w:rPr>
        <w:t>我们认为，后附的财务报表在所有重大方面按照企业会计准则的规定编制，公允反映了晨鸣纸业公司</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日合</w:t>
      </w:r>
      <w:r>
        <w:rPr>
          <w:spacing w:val="-1"/>
          <w:w w:val="99"/>
        </w:rPr>
        <w:t> </w:t>
      </w:r>
      <w:r>
        <w:rPr/>
        <w:t>并及公司的财务状况以及</w:t>
      </w:r>
      <w:r>
        <w:rPr>
          <w:rFonts w:ascii="Times New Roman" w:hAnsi="Times New Roman" w:cs="Times New Roman" w:eastAsia="Times New Roman" w:hint="default"/>
        </w:rPr>
        <w:t>2018</w:t>
      </w:r>
      <w:r>
        <w:rPr/>
        <w:t>年度合并及公司的经营成果和现金流量。</w:t>
      </w:r>
    </w:p>
    <w:p>
      <w:pPr>
        <w:pStyle w:val="Heading5"/>
        <w:spacing w:line="240" w:lineRule="auto" w:before="123"/>
        <w:ind w:right="1008"/>
        <w:jc w:val="left"/>
        <w:rPr>
          <w:b w:val="0"/>
          <w:bCs w:val="0"/>
        </w:rPr>
      </w:pPr>
      <w:r>
        <w:rPr/>
        <w:t>二、形成审计意见的基础</w:t>
      </w:r>
      <w:r>
        <w:rPr>
          <w:b w:val="0"/>
          <w:bCs w:val="0"/>
        </w:rPr>
      </w:r>
    </w:p>
    <w:p>
      <w:pPr>
        <w:spacing w:line="240" w:lineRule="auto" w:before="12"/>
        <w:rPr>
          <w:rFonts w:ascii="宋体" w:hAnsi="宋体" w:cs="宋体" w:eastAsia="宋体" w:hint="default"/>
          <w:b/>
          <w:bCs/>
          <w:sz w:val="13"/>
          <w:szCs w:val="13"/>
        </w:rPr>
      </w:pPr>
    </w:p>
    <w:p>
      <w:pPr>
        <w:pStyle w:val="BodyText"/>
        <w:spacing w:line="307" w:lineRule="auto"/>
        <w:ind w:right="1163" w:firstLine="338"/>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spacing w:val="-1"/>
          <w:w w:val="99"/>
        </w:rPr>
        <w:t> </w:t>
      </w:r>
      <w:r>
        <w:rPr>
          <w:spacing w:val="-3"/>
        </w:rPr>
        <w:t>阐述了我们在这些准则下的责任。按照中国注册会计师职业道德守则，我们独立于晨鸣纸业公司，并履行了职业道德方面的</w:t>
      </w:r>
      <w:r>
        <w:rPr>
          <w:spacing w:val="-77"/>
        </w:rPr>
        <w:t> </w:t>
      </w:r>
      <w:r>
        <w:rPr>
          <w:spacing w:val="-77"/>
        </w:rPr>
      </w:r>
      <w:r>
        <w:rPr/>
        <w:t>其他责任。我们相信，我们获取的审计证据是充分、适当的，为发表审计意见提供了基础。</w:t>
      </w:r>
    </w:p>
    <w:p>
      <w:pPr>
        <w:pStyle w:val="BodyText"/>
        <w:spacing w:line="404" w:lineRule="exact" w:before="11"/>
        <w:ind w:left="484" w:right="1008" w:firstLine="1"/>
        <w:jc w:val="left"/>
      </w:pPr>
      <w:r>
        <w:rPr>
          <w:rFonts w:ascii="宋体" w:hAnsi="宋体" w:cs="宋体" w:eastAsia="宋体" w:hint="default"/>
          <w:b/>
          <w:bCs/>
        </w:rPr>
        <w:t>三、关键审计事项</w:t>
      </w:r>
      <w:r>
        <w:rPr>
          <w:rFonts w:ascii="宋体" w:hAnsi="宋体" w:cs="宋体" w:eastAsia="宋体" w:hint="default"/>
          <w:b/>
          <w:bCs/>
          <w:w w:val="99"/>
        </w:rPr>
        <w:t> </w:t>
      </w:r>
      <w:r>
        <w:rPr>
          <w:spacing w:val="-3"/>
        </w:rPr>
        <w:t>关键审计事项是我们根据职业判断，认为对本期财务报表审计最为重要的事项。这些事项的应对以对财务报表整体进行</w:t>
      </w:r>
      <w:r>
        <w:rPr/>
      </w:r>
    </w:p>
    <w:p>
      <w:pPr>
        <w:pStyle w:val="BodyText"/>
        <w:spacing w:line="240" w:lineRule="auto" w:before="13"/>
        <w:ind w:right="1008"/>
        <w:jc w:val="left"/>
      </w:pPr>
      <w:r>
        <w:rPr>
          <w:spacing w:val="-1"/>
          <w:w w:val="99"/>
        </w:rPr>
        <w:t>审计并</w:t>
      </w:r>
      <w:r>
        <w:rPr>
          <w:spacing w:val="1"/>
          <w:w w:val="99"/>
        </w:rPr>
        <w:t>形</w:t>
      </w:r>
      <w:r>
        <w:rPr>
          <w:spacing w:val="-1"/>
          <w:w w:val="99"/>
        </w:rPr>
        <w:t>成审计意见为背</w:t>
      </w:r>
      <w:r>
        <w:rPr>
          <w:spacing w:val="1"/>
          <w:w w:val="99"/>
        </w:rPr>
        <w:t>景</w:t>
      </w:r>
      <w:r>
        <w:rPr>
          <w:spacing w:val="-82"/>
          <w:w w:val="99"/>
        </w:rPr>
        <w:t>，</w:t>
      </w:r>
      <w:r>
        <w:rPr>
          <w:spacing w:val="-1"/>
          <w:w w:val="99"/>
        </w:rPr>
        <w:t>我们不</w:t>
      </w:r>
      <w:r>
        <w:rPr>
          <w:spacing w:val="1"/>
          <w:w w:val="99"/>
        </w:rPr>
        <w:t>对</w:t>
      </w:r>
      <w:r>
        <w:rPr>
          <w:spacing w:val="-1"/>
          <w:w w:val="99"/>
        </w:rPr>
        <w:t>这些事项单独发</w:t>
      </w:r>
      <w:r>
        <w:rPr>
          <w:spacing w:val="1"/>
          <w:w w:val="99"/>
        </w:rPr>
        <w:t>表</w:t>
      </w:r>
      <w:r>
        <w:rPr>
          <w:spacing w:val="-1"/>
          <w:w w:val="99"/>
        </w:rPr>
        <w:t>意见</w:t>
      </w:r>
      <w:r>
        <w:rPr>
          <w:spacing w:val="-82"/>
          <w:w w:val="99"/>
        </w:rPr>
        <w:t>。</w:t>
      </w:r>
      <w:r>
        <w:rPr>
          <w:spacing w:val="-1"/>
          <w:w w:val="99"/>
        </w:rPr>
        <w:t>我们</w:t>
      </w:r>
      <w:r>
        <w:rPr>
          <w:spacing w:val="1"/>
          <w:w w:val="99"/>
        </w:rPr>
        <w:t>确</w:t>
      </w:r>
      <w:r>
        <w:rPr>
          <w:spacing w:val="-1"/>
          <w:w w:val="99"/>
        </w:rPr>
        <w:t>定下列事项是需</w:t>
      </w:r>
      <w:r>
        <w:rPr>
          <w:spacing w:val="1"/>
          <w:w w:val="99"/>
        </w:rPr>
        <w:t>要</w:t>
      </w:r>
      <w:r>
        <w:rPr>
          <w:spacing w:val="-1"/>
          <w:w w:val="99"/>
        </w:rPr>
        <w:t>在审计报告中沟</w:t>
      </w:r>
      <w:r>
        <w:rPr>
          <w:spacing w:val="1"/>
          <w:w w:val="99"/>
        </w:rPr>
        <w:t>通</w:t>
      </w:r>
      <w:r>
        <w:rPr>
          <w:spacing w:val="-1"/>
          <w:w w:val="99"/>
        </w:rPr>
        <w:t>的关键审计事项。</w:t>
      </w:r>
      <w:r>
        <w:rPr/>
      </w:r>
    </w:p>
    <w:p>
      <w:pPr>
        <w:spacing w:line="240" w:lineRule="auto" w:before="13"/>
        <w:rPr>
          <w:rFonts w:ascii="宋体" w:hAnsi="宋体" w:cs="宋体" w:eastAsia="宋体" w:hint="default"/>
          <w:sz w:val="13"/>
          <w:szCs w:val="13"/>
        </w:rPr>
      </w:pPr>
    </w:p>
    <w:p>
      <w:pPr>
        <w:pStyle w:val="Heading5"/>
        <w:spacing w:line="240" w:lineRule="auto"/>
        <w:ind w:right="1008"/>
        <w:jc w:val="left"/>
        <w:rPr>
          <w:b w:val="0"/>
          <w:bCs w:val="0"/>
        </w:rPr>
      </w:pPr>
      <w:r>
        <w:rPr/>
        <w:t>（一）消耗性生物资产公允价值的计量</w:t>
      </w:r>
      <w:r>
        <w:rPr>
          <w:b w:val="0"/>
          <w:bCs w:val="0"/>
        </w:rPr>
      </w:r>
    </w:p>
    <w:p>
      <w:pPr>
        <w:spacing w:line="240" w:lineRule="auto" w:before="12"/>
        <w:rPr>
          <w:rFonts w:ascii="宋体" w:hAnsi="宋体" w:cs="宋体" w:eastAsia="宋体" w:hint="default"/>
          <w:b/>
          <w:bCs/>
          <w:sz w:val="13"/>
          <w:szCs w:val="13"/>
        </w:rPr>
      </w:pPr>
    </w:p>
    <w:p>
      <w:pPr>
        <w:pStyle w:val="BodyText"/>
        <w:spacing w:line="297" w:lineRule="auto"/>
        <w:ind w:left="484" w:right="4893"/>
        <w:jc w:val="left"/>
      </w:pPr>
      <w:r>
        <w:rPr>
          <w:rFonts w:ascii="Times New Roman" w:hAnsi="Times New Roman" w:cs="Times New Roman" w:eastAsia="Times New Roman" w:hint="default"/>
        </w:rPr>
        <w:t>1</w:t>
      </w:r>
      <w:r>
        <w:rPr/>
        <w:t>、事项描述</w:t>
      </w:r>
      <w:r>
        <w:rPr>
          <w:spacing w:val="-1"/>
          <w:w w:val="99"/>
        </w:rPr>
        <w:t> </w:t>
      </w:r>
      <w:r>
        <w:rPr>
          <w:spacing w:val="-1"/>
        </w:rPr>
        <w:t>相关信息披露详见财务报表附注五、</w:t>
      </w:r>
      <w:r>
        <w:rPr>
          <w:rFonts w:ascii="Times New Roman" w:hAnsi="Times New Roman" w:cs="Times New Roman" w:eastAsia="Times New Roman" w:hint="default"/>
          <w:spacing w:val="-1"/>
        </w:rPr>
        <w:t>13</w:t>
      </w:r>
      <w:r>
        <w:rPr>
          <w:spacing w:val="-1"/>
        </w:rPr>
        <w:t>、附注五、</w:t>
      </w:r>
      <w:r>
        <w:rPr>
          <w:rFonts w:ascii="Times New Roman" w:hAnsi="Times New Roman" w:cs="Times New Roman" w:eastAsia="Times New Roman" w:hint="default"/>
          <w:spacing w:val="-1"/>
        </w:rPr>
        <w:t>21</w:t>
      </w:r>
      <w:r>
        <w:rPr>
          <w:spacing w:val="-1"/>
        </w:rPr>
        <w:t>和附注七、</w:t>
      </w:r>
      <w:r>
        <w:rPr>
          <w:rFonts w:ascii="Times New Roman" w:hAnsi="Times New Roman" w:cs="Times New Roman" w:eastAsia="Times New Roman" w:hint="default"/>
          <w:spacing w:val="-1"/>
        </w:rPr>
        <w:t>6</w:t>
      </w:r>
      <w:r>
        <w:rPr>
          <w:spacing w:val="-1"/>
        </w:rPr>
        <w:t>。</w:t>
      </w:r>
    </w:p>
    <w:p>
      <w:pPr>
        <w:pStyle w:val="BodyText"/>
        <w:spacing w:line="300" w:lineRule="auto" w:before="13"/>
        <w:ind w:right="1171" w:firstLine="338"/>
        <w:jc w:val="both"/>
      </w:pP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日，晨鸣纸业公司财务报表附注所反映的消耗性生物资产余额为</w:t>
      </w:r>
      <w:r>
        <w:rPr>
          <w:rFonts w:ascii="Times New Roman" w:hAnsi="Times New Roman" w:cs="Times New Roman" w:eastAsia="Times New Roman" w:hint="default"/>
          <w:spacing w:val="-1"/>
        </w:rPr>
        <w:t>151,154.26</w:t>
      </w:r>
      <w:r>
        <w:rPr>
          <w:spacing w:val="-1"/>
        </w:rPr>
        <w:t>万元，其中以公允价值计</w:t>
      </w:r>
      <w:r>
        <w:rPr>
          <w:spacing w:val="-1"/>
          <w:w w:val="99"/>
        </w:rPr>
        <w:t> </w:t>
      </w:r>
      <w:r>
        <w:rPr/>
        <w:t>量的消耗性生物资产余额为</w:t>
      </w:r>
      <w:r>
        <w:rPr>
          <w:rFonts w:ascii="Times New Roman" w:hAnsi="Times New Roman" w:cs="Times New Roman" w:eastAsia="Times New Roman" w:hint="default"/>
        </w:rPr>
        <w:t>92,641.66</w:t>
      </w:r>
      <w:r>
        <w:rPr/>
        <w:t>万元。</w:t>
      </w:r>
    </w:p>
    <w:p>
      <w:pPr>
        <w:pStyle w:val="BodyText"/>
        <w:spacing w:line="316" w:lineRule="auto" w:before="10"/>
        <w:ind w:right="1163" w:firstLine="338"/>
        <w:jc w:val="both"/>
      </w:pPr>
      <w:r>
        <w:rPr>
          <w:spacing w:val="-3"/>
        </w:rPr>
        <w:t>晨鸣纸业公司消耗性生物资产在形成蓄积量以前按照实际成本进行计量，形成蓄积量以后按照公允价值计量，公允价值</w:t>
      </w:r>
      <w:r>
        <w:rPr>
          <w:spacing w:val="-1"/>
          <w:w w:val="99"/>
        </w:rPr>
        <w:t> </w:t>
      </w:r>
      <w:r>
        <w:rPr>
          <w:spacing w:val="-3"/>
        </w:rPr>
        <w:t>变动计入当期损益。鉴于晨鸣纸业公司的消耗性生物资产没有活跃的市场价格，管理层依据其聘任的外部评估机构采用估值</w:t>
      </w:r>
      <w:r>
        <w:rPr>
          <w:spacing w:val="-75"/>
        </w:rPr>
        <w:t> </w:t>
      </w:r>
      <w:r>
        <w:rPr>
          <w:spacing w:val="-75"/>
        </w:rPr>
      </w:r>
      <w:r>
        <w:rPr/>
        <w:t>技术确定已形成蓄积量的消耗性生物资产的公允价值。</w:t>
      </w:r>
    </w:p>
    <w:p>
      <w:pPr>
        <w:pStyle w:val="BodyText"/>
        <w:spacing w:line="300" w:lineRule="auto" w:before="17"/>
        <w:ind w:right="1163" w:firstLine="338"/>
        <w:jc w:val="both"/>
      </w:pPr>
      <w:r>
        <w:rPr>
          <w:spacing w:val="-2"/>
        </w:rPr>
        <w:t>由于晨鸣纸业公司消耗性生物资产（以下简称</w:t>
      </w:r>
      <w:r>
        <w:rPr>
          <w:rFonts w:ascii="Times New Roman" w:hAnsi="Times New Roman" w:cs="Times New Roman" w:eastAsia="Times New Roman" w:hint="default"/>
          <w:spacing w:val="-2"/>
        </w:rPr>
        <w:t>“</w:t>
      </w:r>
      <w:r>
        <w:rPr>
          <w:spacing w:val="-2"/>
        </w:rPr>
        <w:t>该类生物资产</w:t>
      </w:r>
      <w:r>
        <w:rPr>
          <w:rFonts w:ascii="Times New Roman" w:hAnsi="Times New Roman" w:cs="Times New Roman" w:eastAsia="Times New Roman" w:hint="default"/>
          <w:spacing w:val="-2"/>
        </w:rPr>
        <w:t>”</w:t>
      </w:r>
      <w:r>
        <w:rPr>
          <w:spacing w:val="-2"/>
        </w:rPr>
        <w:t>）公允价值的变动对财务报表具有重大影响，管理层需要</w:t>
      </w:r>
      <w:r>
        <w:rPr>
          <w:spacing w:val="-1"/>
          <w:w w:val="99"/>
        </w:rPr>
        <w:t> </w:t>
      </w:r>
      <w:r>
        <w:rPr/>
        <w:t>作出重大判断，因此我们将消耗性生物资产公允价值的计量确认为关键审计事项。</w:t>
      </w:r>
    </w:p>
    <w:p>
      <w:pPr>
        <w:pStyle w:val="BodyText"/>
        <w:spacing w:line="300" w:lineRule="auto" w:before="28"/>
        <w:ind w:left="484" w:right="4806"/>
        <w:jc w:val="left"/>
      </w:pPr>
      <w:r>
        <w:rPr>
          <w:rFonts w:ascii="Times New Roman" w:hAnsi="Times New Roman" w:cs="Times New Roman" w:eastAsia="Times New Roman" w:hint="default"/>
        </w:rPr>
        <w:t>2</w:t>
      </w:r>
      <w:r>
        <w:rPr/>
        <w:t>、审计应对</w:t>
      </w:r>
      <w:r>
        <w:rPr>
          <w:spacing w:val="-1"/>
          <w:w w:val="99"/>
        </w:rPr>
        <w:t> </w:t>
      </w:r>
      <w:r>
        <w:rPr>
          <w:spacing w:val="-1"/>
        </w:rPr>
        <w:t>针对该类生物资产公允价值的计量，我们实施了以下主要审计程序：</w:t>
      </w:r>
      <w:r>
        <w:rPr/>
      </w:r>
    </w:p>
    <w:p>
      <w:pPr>
        <w:pStyle w:val="BodyText"/>
        <w:spacing w:line="240" w:lineRule="auto" w:before="29"/>
        <w:ind w:left="484" w:right="1008"/>
        <w:jc w:val="left"/>
      </w:pPr>
      <w:r>
        <w:rPr/>
        <w:t>（</w:t>
      </w:r>
      <w:r>
        <w:rPr>
          <w:rFonts w:ascii="Times New Roman" w:hAnsi="Times New Roman" w:cs="Times New Roman" w:eastAsia="Times New Roman" w:hint="default"/>
        </w:rPr>
        <w:t>1</w:t>
      </w:r>
      <w:r>
        <w:rPr/>
        <w:t>）对晨鸣纸业公司与该类生物资产相关的内部控制的设计和运行进行了评估；</w:t>
      </w:r>
    </w:p>
    <w:p>
      <w:pPr>
        <w:pStyle w:val="BodyText"/>
        <w:spacing w:line="240" w:lineRule="auto" w:before="57"/>
        <w:ind w:left="484" w:right="1008"/>
        <w:jc w:val="left"/>
      </w:pPr>
      <w:r>
        <w:rPr/>
        <w:t>（</w:t>
      </w:r>
      <w:r>
        <w:rPr>
          <w:rFonts w:ascii="Times New Roman" w:hAnsi="Times New Roman" w:cs="Times New Roman" w:eastAsia="Times New Roman" w:hint="default"/>
        </w:rPr>
        <w:t>2</w:t>
      </w:r>
      <w:r>
        <w:rPr/>
        <w:t>）对管理层作出的蓄积量的界定和判断进行了解和评估；</w:t>
      </w:r>
    </w:p>
    <w:p>
      <w:pPr>
        <w:pStyle w:val="BodyText"/>
        <w:spacing w:line="240" w:lineRule="auto" w:before="58"/>
        <w:ind w:left="484" w:right="1008"/>
        <w:jc w:val="left"/>
      </w:pPr>
      <w:r>
        <w:rPr/>
        <w:t>（</w:t>
      </w:r>
      <w:r>
        <w:rPr>
          <w:rFonts w:ascii="Times New Roman" w:hAnsi="Times New Roman" w:cs="Times New Roman" w:eastAsia="Times New Roman" w:hint="default"/>
        </w:rPr>
        <w:t>3</w:t>
      </w:r>
      <w:r>
        <w:rPr/>
        <w:t>）对管理层聘请的外部评估机构的独立性、客观性、经验和资质进行了评价；</w:t>
      </w:r>
    </w:p>
    <w:p>
      <w:pPr>
        <w:spacing w:after="0" w:line="240" w:lineRule="auto"/>
        <w:jc w:val="left"/>
        <w:sectPr>
          <w:type w:val="continuous"/>
          <w:pgSz w:w="12240" w:h="15840"/>
          <w:pgMar w:top="1000" w:bottom="1100" w:left="1440" w:right="420"/>
        </w:sectPr>
      </w:pPr>
    </w:p>
    <w:p>
      <w:pPr>
        <w:spacing w:line="240" w:lineRule="auto" w:before="12"/>
        <w:rPr>
          <w:rFonts w:ascii="宋体" w:hAnsi="宋体" w:cs="宋体" w:eastAsia="宋体" w:hint="default"/>
          <w:sz w:val="23"/>
          <w:szCs w:val="23"/>
        </w:rPr>
      </w:pPr>
    </w:p>
    <w:p>
      <w:pPr>
        <w:pStyle w:val="BodyText"/>
        <w:spacing w:line="240" w:lineRule="auto" w:before="47"/>
        <w:ind w:left="484" w:right="1008"/>
        <w:jc w:val="left"/>
      </w:pPr>
      <w:r>
        <w:rPr/>
        <w:t>（</w:t>
      </w:r>
      <w:r>
        <w:rPr>
          <w:rFonts w:ascii="Times New Roman" w:hAnsi="Times New Roman" w:cs="Times New Roman" w:eastAsia="Times New Roman" w:hint="default"/>
        </w:rPr>
        <w:t>4</w:t>
      </w:r>
      <w:r>
        <w:rPr/>
        <w:t>）取得评估报告，利用我们的评估专家对评估报告所运用的估值方法、估值参数和折现率进行评价。</w:t>
      </w:r>
    </w:p>
    <w:p>
      <w:pPr>
        <w:spacing w:line="240" w:lineRule="auto" w:before="0"/>
        <w:rPr>
          <w:rFonts w:ascii="宋体" w:hAnsi="宋体" w:cs="宋体" w:eastAsia="宋体" w:hint="default"/>
          <w:sz w:val="13"/>
          <w:szCs w:val="13"/>
        </w:rPr>
      </w:pPr>
    </w:p>
    <w:p>
      <w:pPr>
        <w:pStyle w:val="Heading5"/>
        <w:spacing w:line="240" w:lineRule="auto"/>
        <w:ind w:right="1008"/>
        <w:jc w:val="left"/>
        <w:rPr>
          <w:b w:val="0"/>
          <w:bCs w:val="0"/>
        </w:rPr>
      </w:pPr>
      <w:r>
        <w:rPr/>
        <w:t>（二）应收融资租赁款的计量</w:t>
      </w:r>
      <w:r>
        <w:rPr>
          <w:b w:val="0"/>
          <w:bCs w:val="0"/>
        </w:rPr>
      </w:r>
    </w:p>
    <w:p>
      <w:pPr>
        <w:spacing w:line="240" w:lineRule="auto" w:before="12"/>
        <w:rPr>
          <w:rFonts w:ascii="宋体" w:hAnsi="宋体" w:cs="宋体" w:eastAsia="宋体" w:hint="default"/>
          <w:b/>
          <w:bCs/>
          <w:sz w:val="13"/>
          <w:szCs w:val="13"/>
        </w:rPr>
      </w:pPr>
    </w:p>
    <w:p>
      <w:pPr>
        <w:pStyle w:val="BodyText"/>
        <w:spacing w:line="297" w:lineRule="auto"/>
        <w:ind w:left="484" w:right="4301"/>
        <w:jc w:val="left"/>
      </w:pPr>
      <w:r>
        <w:rPr>
          <w:rFonts w:ascii="Times New Roman" w:hAnsi="Times New Roman" w:cs="Times New Roman" w:eastAsia="Times New Roman" w:hint="default"/>
        </w:rPr>
        <w:t>1</w:t>
      </w:r>
      <w:r>
        <w:rPr/>
        <w:t>、事项描述</w:t>
      </w:r>
      <w:r>
        <w:rPr>
          <w:spacing w:val="-1"/>
          <w:w w:val="99"/>
        </w:rPr>
        <w:t> </w:t>
      </w:r>
      <w:r>
        <w:rPr>
          <w:spacing w:val="-1"/>
        </w:rPr>
        <w:t>相关信息披露详见财务报表附注四、</w:t>
      </w:r>
      <w:r>
        <w:rPr>
          <w:rFonts w:ascii="Times New Roman" w:hAnsi="Times New Roman" w:cs="Times New Roman" w:eastAsia="Times New Roman" w:hint="default"/>
          <w:spacing w:val="-1"/>
        </w:rPr>
        <w:t>8</w:t>
      </w:r>
      <w:r>
        <w:rPr>
          <w:spacing w:val="-1"/>
        </w:rPr>
        <w:t>、附注六、</w:t>
      </w:r>
      <w:r>
        <w:rPr>
          <w:rFonts w:ascii="Times New Roman" w:hAnsi="Times New Roman" w:cs="Times New Roman" w:eastAsia="Times New Roman" w:hint="default"/>
          <w:spacing w:val="-1"/>
        </w:rPr>
        <w:t>7</w:t>
      </w:r>
      <w:r>
        <w:rPr>
          <w:spacing w:val="-1"/>
        </w:rPr>
        <w:t>、附注六</w:t>
      </w:r>
      <w:r>
        <w:rPr>
          <w:rFonts w:ascii="Times New Roman" w:hAnsi="Times New Roman" w:cs="Times New Roman" w:eastAsia="Times New Roman" w:hint="default"/>
          <w:spacing w:val="-1"/>
        </w:rPr>
        <w:t>8</w:t>
      </w:r>
      <w:r>
        <w:rPr>
          <w:spacing w:val="-1"/>
        </w:rPr>
        <w:t>和附注六、</w:t>
      </w:r>
      <w:r>
        <w:rPr>
          <w:rFonts w:ascii="Times New Roman" w:hAnsi="Times New Roman" w:cs="Times New Roman" w:eastAsia="Times New Roman" w:hint="default"/>
          <w:spacing w:val="-1"/>
        </w:rPr>
        <w:t>9</w:t>
      </w:r>
      <w:r>
        <w:rPr>
          <w:spacing w:val="-1"/>
        </w:rPr>
        <w:t>。</w:t>
      </w:r>
    </w:p>
    <w:p>
      <w:pPr>
        <w:pStyle w:val="BodyText"/>
        <w:spacing w:line="300" w:lineRule="auto" w:before="13"/>
        <w:ind w:right="1214" w:firstLine="338"/>
        <w:jc w:val="both"/>
      </w:pP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日，晨鸣纸业公司财务报表附注所反映的应收融资租赁款账面价值合计为</w:t>
      </w:r>
      <w:r>
        <w:rPr>
          <w:rFonts w:ascii="Times New Roman" w:hAnsi="Times New Roman" w:cs="Times New Roman" w:eastAsia="Times New Roman" w:hint="default"/>
          <w:spacing w:val="-1"/>
        </w:rPr>
        <w:t>1,827,928.67</w:t>
      </w:r>
      <w:r>
        <w:rPr>
          <w:spacing w:val="-1"/>
        </w:rPr>
        <w:t>万元，占合并</w:t>
      </w:r>
      <w:r>
        <w:rPr>
          <w:spacing w:val="-1"/>
          <w:w w:val="99"/>
        </w:rPr>
        <w:t> </w:t>
      </w:r>
      <w:r>
        <w:rPr>
          <w:w w:val="95"/>
        </w:rPr>
        <w:t>资产总额的</w:t>
      </w:r>
      <w:r>
        <w:rPr>
          <w:rFonts w:ascii="Times New Roman" w:hAnsi="Times New Roman" w:cs="Times New Roman" w:eastAsia="Times New Roman" w:hint="default"/>
          <w:w w:val="95"/>
        </w:rPr>
        <w:t>17.36%</w:t>
      </w:r>
      <w:r>
        <w:rPr>
          <w:w w:val="95"/>
        </w:rPr>
        <w:t>，包括应收一年期融资租赁款、一年内到期的长期应收款和长期应收款。应收融资租赁款主要系晨鸣纸</w:t>
      </w:r>
      <w:r>
        <w:rPr>
          <w:spacing w:val="54"/>
          <w:w w:val="95"/>
        </w:rPr>
        <w:t> </w:t>
      </w:r>
      <w:r>
        <w:rPr>
          <w:spacing w:val="54"/>
          <w:w w:val="95"/>
        </w:rPr>
      </w:r>
      <w:r>
        <w:rPr/>
        <w:t>业公司金融业务板块开展与融资租赁相关业务形成，属于风险较高的金融资产。</w:t>
      </w:r>
    </w:p>
    <w:p>
      <w:pPr>
        <w:pStyle w:val="BodyText"/>
        <w:spacing w:line="316" w:lineRule="auto" w:before="29"/>
        <w:ind w:right="1163" w:firstLine="338"/>
        <w:jc w:val="both"/>
      </w:pPr>
      <w:r>
        <w:rPr>
          <w:spacing w:val="-3"/>
          <w:w w:val="99"/>
        </w:rPr>
        <w:t>晨鸣纸业公司管理层基于对应收融资租赁款的可回收性的评估判断作为计提应收融资租赁款坏账准备的基础。应收融资</w:t>
      </w:r>
      <w:r>
        <w:rPr>
          <w:spacing w:val="-1"/>
          <w:w w:val="99"/>
        </w:rPr>
        <w:t> </w:t>
      </w:r>
      <w:r>
        <w:rPr/>
        <w:t>租赁款的确认、未担保余值发生变动及坏账准备的计提涉及管理层的重大判断。</w:t>
      </w:r>
    </w:p>
    <w:p>
      <w:pPr>
        <w:pStyle w:val="BodyText"/>
        <w:spacing w:line="316" w:lineRule="auto" w:before="17"/>
        <w:ind w:right="1163" w:firstLine="338"/>
        <w:jc w:val="both"/>
      </w:pPr>
      <w:r>
        <w:rPr>
          <w:spacing w:val="-3"/>
          <w:w w:val="99"/>
        </w:rPr>
        <w:t>我们关注上述事项是由于应收融资租赁款账面价值对晨鸣纸业公司合并财务报表而言是重大的，而且应收融资租赁款的</w:t>
      </w:r>
      <w:r>
        <w:rPr>
          <w:spacing w:val="-1"/>
          <w:w w:val="99"/>
        </w:rPr>
        <w:t> </w:t>
      </w:r>
      <w:r>
        <w:rPr/>
        <w:t>计量涉及重大判断，因此我们将应收融资租赁款的计量确认为关键审计事项。</w:t>
      </w:r>
    </w:p>
    <w:p>
      <w:pPr>
        <w:pStyle w:val="BodyText"/>
        <w:spacing w:line="300" w:lineRule="auto" w:before="16"/>
        <w:ind w:left="484" w:right="5313"/>
        <w:jc w:val="left"/>
      </w:pPr>
      <w:r>
        <w:rPr>
          <w:rFonts w:ascii="Times New Roman" w:hAnsi="Times New Roman" w:cs="Times New Roman" w:eastAsia="Times New Roman" w:hint="default"/>
        </w:rPr>
        <w:t>2</w:t>
      </w:r>
      <w:r>
        <w:rPr/>
        <w:t>、审计应对</w:t>
      </w:r>
      <w:r>
        <w:rPr>
          <w:spacing w:val="-1"/>
          <w:w w:val="99"/>
        </w:rPr>
        <w:t> </w:t>
      </w:r>
      <w:r>
        <w:rPr>
          <w:spacing w:val="-1"/>
        </w:rPr>
        <w:t>针对应收融资租赁款的计量，我们实施了以下主要审计程序：</w:t>
      </w:r>
    </w:p>
    <w:p>
      <w:pPr>
        <w:pStyle w:val="BodyText"/>
        <w:spacing w:line="297" w:lineRule="auto" w:before="29"/>
        <w:ind w:right="1171" w:firstLine="338"/>
        <w:jc w:val="both"/>
      </w:pPr>
      <w:r>
        <w:rPr>
          <w:spacing w:val="-1"/>
        </w:rPr>
        <w:t>（</w:t>
      </w:r>
      <w:r>
        <w:rPr>
          <w:rFonts w:ascii="Times New Roman" w:hAnsi="Times New Roman" w:cs="Times New Roman" w:eastAsia="Times New Roman" w:hint="default"/>
          <w:spacing w:val="-1"/>
        </w:rPr>
        <w:t>1</w:t>
      </w:r>
      <w:r>
        <w:rPr>
          <w:spacing w:val="-1"/>
        </w:rPr>
        <w:t>）了解、评估并测试了与融资租赁业务相关的内部控制，主要包括应收融资租赁款的账龄分析、逾期分析及对应收</w:t>
      </w:r>
      <w:r>
        <w:rPr>
          <w:spacing w:val="-1"/>
          <w:w w:val="99"/>
        </w:rPr>
        <w:t> </w:t>
      </w:r>
      <w:r>
        <w:rPr/>
        <w:t>融资租赁款余额的可回收性的定期评估；</w:t>
      </w:r>
    </w:p>
    <w:p>
      <w:pPr>
        <w:pStyle w:val="BodyText"/>
        <w:spacing w:line="297" w:lineRule="auto" w:before="30"/>
        <w:ind w:right="1171" w:firstLine="338"/>
        <w:jc w:val="both"/>
      </w:pPr>
      <w:r>
        <w:rPr>
          <w:spacing w:val="-1"/>
        </w:rPr>
        <w:t>（</w:t>
      </w:r>
      <w:r>
        <w:rPr>
          <w:rFonts w:ascii="Times New Roman" w:hAnsi="Times New Roman" w:cs="Times New Roman" w:eastAsia="Times New Roman" w:hint="default"/>
          <w:spacing w:val="-1"/>
        </w:rPr>
        <w:t>2</w:t>
      </w:r>
      <w:r>
        <w:rPr>
          <w:spacing w:val="-1"/>
        </w:rPr>
        <w:t>）审阅融资租赁业务合同和前期客户调查相关资料，并与管理层进行访谈，了解融资租赁业务的操作及其租赁收入</w:t>
      </w:r>
      <w:r>
        <w:rPr>
          <w:spacing w:val="-1"/>
          <w:w w:val="99"/>
        </w:rPr>
        <w:t> </w:t>
      </w:r>
      <w:r>
        <w:rPr/>
        <w:t>的确认政策；</w:t>
      </w:r>
    </w:p>
    <w:p>
      <w:pPr>
        <w:pStyle w:val="BodyText"/>
        <w:spacing w:line="240" w:lineRule="auto" w:before="30"/>
        <w:ind w:left="484" w:right="1008"/>
        <w:jc w:val="left"/>
      </w:pPr>
      <w:r>
        <w:rPr/>
        <w:t>（</w:t>
      </w:r>
      <w:r>
        <w:rPr>
          <w:rFonts w:ascii="Times New Roman" w:hAnsi="Times New Roman" w:cs="Times New Roman" w:eastAsia="Times New Roman" w:hint="default"/>
        </w:rPr>
        <w:t>3</w:t>
      </w:r>
      <w:r>
        <w:rPr/>
        <w:t>）对融资租赁合同中涉及的租赁物所有权进行检查，例如检查租赁物的他项权利等；</w:t>
      </w:r>
    </w:p>
    <w:p>
      <w:pPr>
        <w:pStyle w:val="BodyText"/>
        <w:spacing w:line="297" w:lineRule="auto" w:before="58"/>
        <w:ind w:right="1171" w:firstLine="338"/>
        <w:jc w:val="both"/>
      </w:pPr>
      <w:r>
        <w:rPr>
          <w:spacing w:val="-1"/>
        </w:rPr>
        <w:t>（</w:t>
      </w:r>
      <w:r>
        <w:rPr>
          <w:rFonts w:ascii="Times New Roman" w:hAnsi="Times New Roman" w:cs="Times New Roman" w:eastAsia="Times New Roman" w:hint="default"/>
          <w:spacing w:val="-1"/>
        </w:rPr>
        <w:t>4</w:t>
      </w:r>
      <w:r>
        <w:rPr>
          <w:spacing w:val="-1"/>
        </w:rPr>
        <w:t>）根据合同检查并测算未实现融资收益的入账金额、摊销年限，检查承租人的付款情况是否与合同约定的付款条款</w:t>
      </w:r>
      <w:r>
        <w:rPr>
          <w:spacing w:val="-1"/>
          <w:w w:val="99"/>
        </w:rPr>
        <w:t> </w:t>
      </w:r>
      <w:r>
        <w:rPr/>
        <w:t>一致；</w:t>
      </w:r>
    </w:p>
    <w:p>
      <w:pPr>
        <w:pStyle w:val="BodyText"/>
        <w:spacing w:line="307" w:lineRule="auto" w:before="30"/>
        <w:ind w:right="1165" w:firstLine="338"/>
        <w:jc w:val="both"/>
      </w:pPr>
      <w:r>
        <w:rPr>
          <w:spacing w:val="-1"/>
        </w:rPr>
        <w:t>（</w:t>
      </w:r>
      <w:r>
        <w:rPr>
          <w:rFonts w:ascii="Times New Roman" w:hAnsi="Times New Roman" w:cs="Times New Roman" w:eastAsia="Times New Roman" w:hint="default"/>
          <w:spacing w:val="-1"/>
        </w:rPr>
        <w:t>5</w:t>
      </w:r>
      <w:r>
        <w:rPr>
          <w:spacing w:val="-1"/>
        </w:rPr>
        <w:t>）获取了管理层对应收融资租赁款可回收性评估的文件，特别关注管理层分类为单项计提及按信用风险特征计提减</w:t>
      </w:r>
      <w:r>
        <w:rPr>
          <w:spacing w:val="-1"/>
          <w:w w:val="99"/>
        </w:rPr>
        <w:t> </w:t>
      </w:r>
      <w:r>
        <w:rPr>
          <w:spacing w:val="-3"/>
        </w:rPr>
        <w:t>值准备的款项，通过对客户背景、经营现状、现金流状况的调查，对客户进行走访，查阅历史交易和还款情况等程序中获得</w:t>
      </w:r>
      <w:r>
        <w:rPr>
          <w:spacing w:val="-73"/>
        </w:rPr>
        <w:t> </w:t>
      </w:r>
      <w:r>
        <w:rPr>
          <w:spacing w:val="-73"/>
        </w:rPr>
      </w:r>
      <w:r>
        <w:rPr/>
        <w:t>的证据来验证管理层判断的合理性；</w:t>
      </w:r>
    </w:p>
    <w:p>
      <w:pPr>
        <w:pStyle w:val="BodyText"/>
        <w:spacing w:line="307" w:lineRule="auto" w:before="24"/>
        <w:ind w:right="1163" w:firstLine="338"/>
        <w:jc w:val="both"/>
      </w:pPr>
      <w:r>
        <w:rPr>
          <w:spacing w:val="-1"/>
        </w:rPr>
        <w:t>（</w:t>
      </w:r>
      <w:r>
        <w:rPr>
          <w:rFonts w:ascii="Times New Roman" w:hAnsi="Times New Roman" w:cs="Times New Roman" w:eastAsia="Times New Roman" w:hint="default"/>
          <w:spacing w:val="-1"/>
        </w:rPr>
        <w:t>6</w:t>
      </w:r>
      <w:r>
        <w:rPr>
          <w:spacing w:val="-1"/>
        </w:rPr>
        <w:t>）对于发生逾期以及管理层认为存在高风险的客户，管理层要求客户追加担保、抵押等保障措施。我们通过检查客</w:t>
      </w:r>
      <w:r>
        <w:rPr>
          <w:spacing w:val="-1"/>
          <w:w w:val="99"/>
        </w:rPr>
        <w:t> </w:t>
      </w:r>
      <w:r>
        <w:rPr>
          <w:spacing w:val="-3"/>
        </w:rPr>
        <w:t>户后续的担保手续、担保方的资金实力以及对抵押物的盘点、价值认定等因素判断发生减值的可能性及依据晨鸣纸业公司的</w:t>
      </w:r>
      <w:r>
        <w:rPr>
          <w:spacing w:val="-75"/>
        </w:rPr>
        <w:t> </w:t>
      </w:r>
      <w:r>
        <w:rPr>
          <w:spacing w:val="-75"/>
        </w:rPr>
      </w:r>
      <w:r>
        <w:rPr/>
        <w:t>会计政策计提坏账准备的准确性；</w:t>
      </w:r>
    </w:p>
    <w:p>
      <w:pPr>
        <w:pStyle w:val="BodyText"/>
        <w:spacing w:line="240" w:lineRule="auto" w:before="24"/>
        <w:ind w:left="484" w:right="1008"/>
        <w:jc w:val="left"/>
      </w:pPr>
      <w:r>
        <w:rPr/>
        <w:t>（</w:t>
      </w:r>
      <w:r>
        <w:rPr>
          <w:rFonts w:ascii="Times New Roman" w:hAnsi="Times New Roman" w:cs="Times New Roman" w:eastAsia="Times New Roman" w:hint="default"/>
        </w:rPr>
        <w:t>7</w:t>
      </w:r>
      <w:r>
        <w:rPr/>
        <w:t>）对年末大额应收融资租赁款的余额和部分小额应收融资租赁款实施了函证。</w:t>
      </w:r>
    </w:p>
    <w:p>
      <w:pPr>
        <w:spacing w:line="240" w:lineRule="auto" w:before="12"/>
        <w:rPr>
          <w:rFonts w:ascii="宋体" w:hAnsi="宋体" w:cs="宋体" w:eastAsia="宋体" w:hint="default"/>
          <w:sz w:val="12"/>
          <w:szCs w:val="12"/>
        </w:rPr>
      </w:pPr>
    </w:p>
    <w:p>
      <w:pPr>
        <w:pStyle w:val="Heading5"/>
        <w:spacing w:line="240" w:lineRule="auto"/>
        <w:ind w:right="1008"/>
        <w:jc w:val="left"/>
        <w:rPr>
          <w:b w:val="0"/>
          <w:bCs w:val="0"/>
        </w:rPr>
      </w:pPr>
      <w:r>
        <w:rPr/>
        <w:t>（三）机制纸收入确认</w:t>
      </w:r>
      <w:r>
        <w:rPr>
          <w:b w:val="0"/>
          <w:bCs w:val="0"/>
        </w:rPr>
      </w:r>
    </w:p>
    <w:p>
      <w:pPr>
        <w:spacing w:line="240" w:lineRule="auto" w:before="11"/>
        <w:rPr>
          <w:rFonts w:ascii="宋体" w:hAnsi="宋体" w:cs="宋体" w:eastAsia="宋体" w:hint="default"/>
          <w:b/>
          <w:bCs/>
          <w:sz w:val="13"/>
          <w:szCs w:val="13"/>
        </w:rPr>
      </w:pPr>
    </w:p>
    <w:p>
      <w:pPr>
        <w:pStyle w:val="BodyText"/>
        <w:spacing w:line="300" w:lineRule="auto"/>
        <w:ind w:left="484" w:right="6160"/>
        <w:jc w:val="left"/>
      </w:pPr>
      <w:r>
        <w:rPr>
          <w:rFonts w:ascii="Times New Roman" w:hAnsi="Times New Roman" w:cs="Times New Roman" w:eastAsia="Times New Roman" w:hint="default"/>
        </w:rPr>
        <w:t>1</w:t>
      </w:r>
      <w:r>
        <w:rPr/>
        <w:t>、事项描述</w:t>
      </w:r>
      <w:r>
        <w:rPr>
          <w:spacing w:val="-1"/>
          <w:w w:val="99"/>
        </w:rPr>
        <w:t> </w:t>
      </w:r>
      <w:r>
        <w:rPr>
          <w:spacing w:val="-1"/>
        </w:rPr>
        <w:t>相关信息披露详见财务报表附注四、</w:t>
      </w:r>
      <w:r>
        <w:rPr>
          <w:rFonts w:ascii="Times New Roman" w:hAnsi="Times New Roman" w:cs="Times New Roman" w:eastAsia="Times New Roman" w:hint="default"/>
          <w:spacing w:val="-1"/>
        </w:rPr>
        <w:t>23</w:t>
      </w:r>
      <w:r>
        <w:rPr>
          <w:spacing w:val="-1"/>
        </w:rPr>
        <w:t>和六、</w:t>
      </w:r>
      <w:r>
        <w:rPr>
          <w:rFonts w:ascii="Times New Roman" w:hAnsi="Times New Roman" w:cs="Times New Roman" w:eastAsia="Times New Roman" w:hint="default"/>
          <w:spacing w:val="-1"/>
        </w:rPr>
        <w:t>42</w:t>
      </w:r>
      <w:r>
        <w:rPr>
          <w:spacing w:val="-1"/>
        </w:rPr>
        <w:t>。</w:t>
      </w:r>
    </w:p>
    <w:p>
      <w:pPr>
        <w:pStyle w:val="BodyText"/>
        <w:spacing w:line="300" w:lineRule="auto" w:before="10"/>
        <w:ind w:left="484" w:right="1008"/>
        <w:jc w:val="left"/>
      </w:pPr>
      <w:r>
        <w:rPr/>
        <w:t>晨鸣纸业公司</w:t>
      </w:r>
      <w:r>
        <w:rPr>
          <w:rFonts w:ascii="Times New Roman" w:hAnsi="Times New Roman" w:cs="Times New Roman" w:eastAsia="Times New Roman" w:hint="default"/>
        </w:rPr>
        <w:t>2018</w:t>
      </w:r>
      <w:r>
        <w:rPr/>
        <w:t>年度实现营业收入</w:t>
      </w:r>
      <w:r>
        <w:rPr>
          <w:rFonts w:ascii="Times New Roman" w:hAnsi="Times New Roman" w:cs="Times New Roman" w:eastAsia="Times New Roman" w:hint="default"/>
        </w:rPr>
        <w:t>2,887,575.62</w:t>
      </w:r>
      <w:r>
        <w:rPr/>
        <w:t>万元，其中机制纸收入</w:t>
      </w:r>
      <w:r>
        <w:rPr>
          <w:rFonts w:ascii="Times New Roman" w:hAnsi="Times New Roman" w:cs="Times New Roman" w:eastAsia="Times New Roman" w:hint="default"/>
        </w:rPr>
        <w:t>2,430,355.74</w:t>
      </w:r>
      <w:r>
        <w:rPr/>
        <w:t>万元，占营业收入的</w:t>
      </w:r>
      <w:r>
        <w:rPr>
          <w:rFonts w:ascii="Times New Roman" w:hAnsi="Times New Roman" w:cs="Times New Roman" w:eastAsia="Times New Roman" w:hint="default"/>
        </w:rPr>
        <w:t>84.17%</w:t>
      </w:r>
      <w:r>
        <w:rPr/>
        <w:t>。</w:t>
      </w:r>
      <w:r>
        <w:rPr>
          <w:w w:val="99"/>
        </w:rPr>
        <w:t> </w:t>
      </w:r>
      <w:r>
        <w:rPr>
          <w:spacing w:val="-3"/>
        </w:rPr>
        <w:t>晨鸣纸业公司在机制纸的控制权转移至客户时确认收入，并针对境内外业务模式的差异进行分别会计处理：对于国内销</w:t>
      </w:r>
      <w:r>
        <w:rPr/>
      </w:r>
    </w:p>
    <w:p>
      <w:pPr>
        <w:pStyle w:val="BodyText"/>
        <w:spacing w:line="316" w:lineRule="auto" w:before="29"/>
        <w:ind w:right="1008"/>
        <w:jc w:val="left"/>
      </w:pPr>
      <w:r>
        <w:rPr>
          <w:spacing w:val="-3"/>
        </w:rPr>
        <w:t>售机制纸业务，在货物交付客户并签收确认的当天确认收入；对于国外销售机制纸业务，在将货物装船并报关的当天确认收</w:t>
      </w:r>
      <w:r>
        <w:rPr>
          <w:spacing w:val="-76"/>
        </w:rPr>
        <w:t> </w:t>
      </w:r>
      <w:r>
        <w:rPr>
          <w:spacing w:val="-76"/>
        </w:rPr>
      </w:r>
      <w:r>
        <w:rPr/>
        <w:t>入。</w:t>
      </w:r>
    </w:p>
    <w:p>
      <w:pPr>
        <w:pStyle w:val="BodyText"/>
        <w:spacing w:line="316" w:lineRule="auto" w:before="17"/>
        <w:ind w:right="1164" w:firstLine="338"/>
        <w:jc w:val="both"/>
      </w:pPr>
      <w:r>
        <w:rPr>
          <w:spacing w:val="-3"/>
        </w:rPr>
        <w:t>收入是晨鸣纸业公司的关键业绩指标之一，且机制纸收入在营业收入总额中占比高，由于其销售量巨大，收入确认是否</w:t>
      </w:r>
      <w:r>
        <w:rPr>
          <w:spacing w:val="-1"/>
          <w:w w:val="99"/>
        </w:rPr>
        <w:t> </w:t>
      </w:r>
      <w:r>
        <w:rPr/>
        <w:t>在恰当的财务报表期间入账可能存在潜在报错，因此我们将机制纸收入的确认作为关键审计事项。</w:t>
      </w:r>
    </w:p>
    <w:p>
      <w:pPr>
        <w:pStyle w:val="BodyText"/>
        <w:spacing w:line="300" w:lineRule="auto" w:before="17"/>
        <w:ind w:left="484" w:right="3792"/>
        <w:jc w:val="left"/>
      </w:pPr>
      <w:r>
        <w:rPr>
          <w:rFonts w:ascii="Times New Roman" w:hAnsi="Times New Roman" w:cs="Times New Roman" w:eastAsia="Times New Roman" w:hint="default"/>
        </w:rPr>
        <w:t>2</w:t>
      </w:r>
      <w:r>
        <w:rPr/>
        <w:t>、审计应对</w:t>
      </w:r>
      <w:r>
        <w:rPr>
          <w:spacing w:val="-1"/>
          <w:w w:val="99"/>
        </w:rPr>
        <w:t> </w:t>
      </w:r>
      <w:r>
        <w:rPr>
          <w:spacing w:val="-1"/>
        </w:rPr>
        <w:t>针对晨鸣纸业公司与机制纸收入确认相关的事项，我们主要实施了一下审计程序：</w:t>
      </w:r>
      <w:r>
        <w:rPr/>
      </w:r>
    </w:p>
    <w:p>
      <w:pPr>
        <w:pStyle w:val="BodyText"/>
        <w:spacing w:line="240" w:lineRule="auto" w:before="28"/>
        <w:ind w:left="484" w:right="1008"/>
        <w:jc w:val="left"/>
      </w:pPr>
      <w:r>
        <w:rPr/>
        <w:t>（</w:t>
      </w:r>
      <w:r>
        <w:rPr>
          <w:rFonts w:ascii="Times New Roman" w:hAnsi="Times New Roman" w:cs="Times New Roman" w:eastAsia="Times New Roman" w:hint="default"/>
        </w:rPr>
        <w:t>1</w:t>
      </w:r>
      <w:r>
        <w:rPr/>
        <w:t>）了解和评价了管理层与收入确认相关的关键内部控制的设计和运行有效性；</w:t>
      </w:r>
    </w:p>
    <w:p>
      <w:pPr>
        <w:pStyle w:val="BodyText"/>
        <w:spacing w:line="300" w:lineRule="auto" w:before="58"/>
        <w:ind w:right="1171" w:firstLine="338"/>
        <w:jc w:val="both"/>
      </w:pPr>
      <w:r>
        <w:rPr>
          <w:spacing w:val="-1"/>
        </w:rPr>
        <w:t>（</w:t>
      </w:r>
      <w:r>
        <w:rPr>
          <w:rFonts w:ascii="Times New Roman" w:hAnsi="Times New Roman" w:cs="Times New Roman" w:eastAsia="Times New Roman" w:hint="default"/>
          <w:spacing w:val="-1"/>
        </w:rPr>
        <w:t>2</w:t>
      </w:r>
      <w:r>
        <w:rPr>
          <w:spacing w:val="-1"/>
        </w:rPr>
        <w:t>）选取样本检查销售合同，识别与商品控制权转移相关的合同条款与条件，评价晨鸣纸业公司的销售收入确认时点</w:t>
      </w:r>
      <w:r>
        <w:rPr>
          <w:spacing w:val="-1"/>
          <w:w w:val="99"/>
        </w:rPr>
        <w:t> </w:t>
      </w:r>
      <w:r>
        <w:rPr/>
        <w:t>是否符合企业会计准则的要求；</w:t>
      </w:r>
    </w:p>
    <w:p>
      <w:pPr>
        <w:pStyle w:val="BodyText"/>
        <w:spacing w:line="300" w:lineRule="auto" w:before="28"/>
        <w:ind w:right="1171" w:firstLine="338"/>
        <w:jc w:val="both"/>
      </w:pPr>
      <w:r>
        <w:rPr>
          <w:spacing w:val="-1"/>
        </w:rPr>
        <w:t>（</w:t>
      </w:r>
      <w:r>
        <w:rPr>
          <w:rFonts w:ascii="Times New Roman" w:hAnsi="Times New Roman" w:cs="Times New Roman" w:eastAsia="Times New Roman" w:hint="default"/>
          <w:spacing w:val="-1"/>
        </w:rPr>
        <w:t>3</w:t>
      </w:r>
      <w:r>
        <w:rPr>
          <w:spacing w:val="-1"/>
        </w:rPr>
        <w:t>）对本年记录的收入交易选取样本，核对销售发票、销售合同、信用证、保函、报关单、客户签收单及出库单等，</w:t>
      </w:r>
      <w:r>
        <w:rPr>
          <w:spacing w:val="-1"/>
          <w:w w:val="99"/>
        </w:rPr>
        <w:t> </w:t>
      </w:r>
      <w:r>
        <w:rPr/>
        <w:t>评价相关收入确认是否符合晨鸣纸业公司收入确认的会计政策；</w:t>
      </w:r>
    </w:p>
    <w:p>
      <w:pPr>
        <w:spacing w:after="0" w:line="300" w:lineRule="auto"/>
        <w:jc w:val="both"/>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240" w:lineRule="auto" w:before="47"/>
        <w:ind w:left="484" w:right="1008"/>
        <w:jc w:val="left"/>
      </w:pPr>
      <w:r>
        <w:rPr/>
        <w:t>（</w:t>
      </w:r>
      <w:r>
        <w:rPr>
          <w:rFonts w:ascii="Times New Roman" w:hAnsi="Times New Roman" w:cs="Times New Roman" w:eastAsia="Times New Roman" w:hint="default"/>
        </w:rPr>
        <w:t>4</w:t>
      </w:r>
      <w:r>
        <w:rPr/>
        <w:t>）结合产品类型对销售收入以及毛利情况进行分析，判断本期收入金额是否出现异常波动的情况；</w:t>
      </w:r>
    </w:p>
    <w:p>
      <w:pPr>
        <w:pStyle w:val="BodyText"/>
        <w:spacing w:line="307" w:lineRule="auto" w:before="58"/>
        <w:ind w:right="1164" w:firstLine="338"/>
        <w:jc w:val="both"/>
      </w:pPr>
      <w:r>
        <w:rPr>
          <w:spacing w:val="-1"/>
        </w:rPr>
        <w:t>（</w:t>
      </w:r>
      <w:r>
        <w:rPr>
          <w:rFonts w:ascii="Times New Roman" w:hAnsi="Times New Roman" w:cs="Times New Roman" w:eastAsia="Times New Roman" w:hint="default"/>
          <w:spacing w:val="-1"/>
        </w:rPr>
        <w:t>5</w:t>
      </w:r>
      <w:r>
        <w:rPr>
          <w:spacing w:val="-1"/>
        </w:rPr>
        <w:t>）对资产负债表日前后记录的销售收入，选取样本进行截止性测试，核对出库单及其他支持性文件。以评价销售收</w:t>
      </w:r>
      <w:r>
        <w:rPr>
          <w:spacing w:val="-1"/>
          <w:w w:val="99"/>
        </w:rPr>
        <w:t> </w:t>
      </w:r>
      <w:r>
        <w:rPr>
          <w:spacing w:val="-3"/>
        </w:rPr>
        <w:t>入是否被记录于恰当的会计期间，检查期末是否存在突击确认销售的情况以及通过检查期后退货情况，判断本期收入确认的</w:t>
      </w:r>
      <w:r>
        <w:rPr>
          <w:spacing w:val="-75"/>
        </w:rPr>
        <w:t> </w:t>
      </w:r>
      <w:r>
        <w:rPr>
          <w:spacing w:val="-75"/>
        </w:rPr>
      </w:r>
      <w:r>
        <w:rPr/>
        <w:t>准确性；</w:t>
      </w:r>
    </w:p>
    <w:p>
      <w:pPr>
        <w:spacing w:line="412" w:lineRule="auto" w:before="24"/>
        <w:ind w:left="485" w:right="6582" w:hanging="2"/>
        <w:jc w:val="left"/>
        <w:rPr>
          <w:rFonts w:ascii="宋体" w:hAnsi="宋体" w:cs="宋体" w:eastAsia="宋体" w:hint="default"/>
          <w:sz w:val="17"/>
          <w:szCs w:val="17"/>
        </w:rPr>
      </w:pPr>
      <w:r>
        <w:rPr>
          <w:rFonts w:ascii="宋体" w:hAnsi="宋体" w:cs="宋体" w:eastAsia="宋体" w:hint="default"/>
          <w:spacing w:val="-1"/>
          <w:sz w:val="17"/>
          <w:szCs w:val="17"/>
        </w:rPr>
        <w:t>（</w:t>
      </w:r>
      <w:r>
        <w:rPr>
          <w:rFonts w:ascii="Times New Roman" w:hAnsi="Times New Roman" w:cs="Times New Roman" w:eastAsia="Times New Roman" w:hint="default"/>
          <w:spacing w:val="-1"/>
          <w:sz w:val="17"/>
          <w:szCs w:val="17"/>
        </w:rPr>
        <w:t>6</w:t>
      </w:r>
      <w:r>
        <w:rPr>
          <w:rFonts w:ascii="宋体" w:hAnsi="宋体" w:cs="宋体" w:eastAsia="宋体" w:hint="default"/>
          <w:spacing w:val="-1"/>
          <w:sz w:val="17"/>
          <w:szCs w:val="17"/>
        </w:rPr>
        <w:t>）对本期销售金额较大的客户进行函证。</w:t>
      </w:r>
      <w:r>
        <w:rPr>
          <w:rFonts w:ascii="宋体" w:hAnsi="宋体" w:cs="宋体" w:eastAsia="宋体" w:hint="default"/>
          <w:spacing w:val="-1"/>
          <w:w w:val="99"/>
          <w:sz w:val="17"/>
          <w:szCs w:val="17"/>
        </w:rPr>
        <w:t> </w:t>
      </w:r>
      <w:r>
        <w:rPr>
          <w:rFonts w:ascii="宋体" w:hAnsi="宋体" w:cs="宋体" w:eastAsia="宋体" w:hint="default"/>
          <w:b/>
          <w:bCs/>
          <w:sz w:val="17"/>
          <w:szCs w:val="17"/>
        </w:rPr>
        <w:t>四、其他信息</w:t>
      </w:r>
      <w:r>
        <w:rPr>
          <w:rFonts w:ascii="宋体" w:hAnsi="宋体" w:cs="宋体" w:eastAsia="宋体" w:hint="default"/>
          <w:sz w:val="17"/>
          <w:szCs w:val="17"/>
        </w:rPr>
      </w:r>
    </w:p>
    <w:p>
      <w:pPr>
        <w:pStyle w:val="BodyText"/>
        <w:spacing w:line="307" w:lineRule="auto" w:before="59"/>
        <w:ind w:left="484" w:right="1008"/>
        <w:jc w:val="left"/>
      </w:pPr>
      <w:r>
        <w:rPr>
          <w:w w:val="95"/>
        </w:rPr>
        <w:t>晨鸣纸业公司管理层对其他信息负责。其他信息包括</w:t>
      </w:r>
      <w:r>
        <w:rPr>
          <w:rFonts w:ascii="Times New Roman" w:hAnsi="Times New Roman" w:cs="Times New Roman" w:eastAsia="Times New Roman" w:hint="default"/>
          <w:w w:val="95"/>
        </w:rPr>
        <w:t>2018</w:t>
      </w:r>
      <w:r>
        <w:rPr>
          <w:w w:val="95"/>
        </w:rPr>
        <w:t>年报告中涵盖的信息，但不包括财务报表和我们的审计报告。</w:t>
      </w:r>
      <w:r>
        <w:rPr>
          <w:spacing w:val="68"/>
          <w:w w:val="95"/>
        </w:rPr>
        <w:t> </w:t>
      </w:r>
      <w:r>
        <w:rPr>
          <w:spacing w:val="68"/>
          <w:w w:val="95"/>
        </w:rPr>
      </w:r>
      <w:r>
        <w:rPr/>
        <w:t>我们对财务报表发表的审计意见不涵盖其他信息，我们也不对其他信息发表任何形式的鉴证结论。</w:t>
      </w:r>
      <w:r>
        <w:rPr>
          <w:w w:val="99"/>
        </w:rPr>
        <w:t> </w:t>
      </w:r>
      <w:r>
        <w:rPr>
          <w:spacing w:val="-3"/>
        </w:rPr>
        <w:t>结合我们对财务报表的审计，我们的责任是阅读其他信息，在此过程中，考虑其他信息是否与财务报表或我们在审计过</w:t>
      </w:r>
      <w:r>
        <w:rPr/>
      </w:r>
    </w:p>
    <w:p>
      <w:pPr>
        <w:pStyle w:val="BodyText"/>
        <w:spacing w:line="316" w:lineRule="auto" w:before="24"/>
        <w:ind w:left="484" w:right="1008" w:hanging="339"/>
        <w:jc w:val="left"/>
      </w:pPr>
      <w:r>
        <w:rPr/>
        <w:t>程中了解到的情况存在重大不一致或者似乎存在重大错报。</w:t>
      </w:r>
      <w:r>
        <w:rPr>
          <w:spacing w:val="-1"/>
          <w:w w:val="99"/>
        </w:rPr>
        <w:t> </w:t>
      </w:r>
      <w:r>
        <w:rPr>
          <w:spacing w:val="-3"/>
        </w:rPr>
        <w:t>基于我们已执行的工作，如果我们确定其他信息存在重大错报，我们应当报告该事实。在这方面，我们无任何事项需要</w:t>
      </w:r>
      <w:r>
        <w:rPr/>
      </w:r>
    </w:p>
    <w:p>
      <w:pPr>
        <w:pStyle w:val="BodyText"/>
        <w:spacing w:line="240" w:lineRule="auto" w:before="16"/>
        <w:ind w:right="1008"/>
        <w:jc w:val="left"/>
      </w:pPr>
      <w:r>
        <w:rPr/>
        <w:t>报告。</w:t>
      </w:r>
    </w:p>
    <w:p>
      <w:pPr>
        <w:spacing w:line="400" w:lineRule="atLeast" w:before="5"/>
        <w:ind w:left="484" w:right="1008" w:firstLine="1"/>
        <w:jc w:val="left"/>
        <w:rPr>
          <w:rFonts w:ascii="宋体" w:hAnsi="宋体" w:cs="宋体" w:eastAsia="宋体" w:hint="default"/>
          <w:sz w:val="17"/>
          <w:szCs w:val="17"/>
        </w:rPr>
      </w:pPr>
      <w:r>
        <w:rPr>
          <w:rFonts w:ascii="宋体" w:hAnsi="宋体" w:cs="宋体" w:eastAsia="宋体" w:hint="default"/>
          <w:b/>
          <w:bCs/>
          <w:sz w:val="17"/>
          <w:szCs w:val="17"/>
        </w:rPr>
        <w:t>五、管理层和治理层对财务报表的责任</w:t>
      </w:r>
      <w:r>
        <w:rPr>
          <w:rFonts w:ascii="宋体" w:hAnsi="宋体" w:cs="宋体" w:eastAsia="宋体" w:hint="default"/>
          <w:b/>
          <w:bCs/>
          <w:spacing w:val="1"/>
          <w:w w:val="99"/>
          <w:sz w:val="17"/>
          <w:szCs w:val="17"/>
        </w:rPr>
        <w:t> </w:t>
      </w:r>
      <w:r>
        <w:rPr>
          <w:rFonts w:ascii="宋体" w:hAnsi="宋体" w:cs="宋体" w:eastAsia="宋体" w:hint="default"/>
          <w:spacing w:val="-3"/>
          <w:sz w:val="17"/>
          <w:szCs w:val="17"/>
        </w:rPr>
        <w:t>晨鸣纸业公司管理层（以下简称管理层）负责按照企业会计准则的规定编制财务报表，使其实现公允反映，并设计、执</w:t>
      </w:r>
    </w:p>
    <w:p>
      <w:pPr>
        <w:pStyle w:val="BodyText"/>
        <w:spacing w:line="316" w:lineRule="auto" w:before="71"/>
        <w:ind w:left="484" w:right="1008" w:hanging="339"/>
        <w:jc w:val="left"/>
      </w:pPr>
      <w:r>
        <w:rPr/>
        <w:t>行和维护必要的内部控制，以使财务报表不存在由于舞弊或错误导致的重大错报。</w:t>
      </w:r>
      <w:r>
        <w:rPr>
          <w:spacing w:val="-1"/>
          <w:w w:val="99"/>
        </w:rPr>
        <w:t> </w:t>
      </w:r>
      <w:r>
        <w:rPr>
          <w:spacing w:val="-3"/>
        </w:rPr>
        <w:t>在编制财务报表时，管理层负责评估晨鸣纸业公司的持续经营能力，披露与持续经营相关的事项（如适用），并运用持</w:t>
      </w:r>
      <w:r>
        <w:rPr/>
      </w:r>
    </w:p>
    <w:p>
      <w:pPr>
        <w:pStyle w:val="BodyText"/>
        <w:spacing w:line="316" w:lineRule="auto" w:before="17"/>
        <w:ind w:left="484" w:right="3962" w:hanging="339"/>
        <w:jc w:val="left"/>
      </w:pPr>
      <w:r>
        <w:rPr>
          <w:spacing w:val="-1"/>
        </w:rPr>
        <w:t>续经营假设，除非管理层计划清算晨鸣纸业公司、终止运营或别无其他现实的选择。</w:t>
      </w:r>
      <w:r>
        <w:rPr>
          <w:w w:val="99"/>
        </w:rPr>
        <w:t> </w:t>
      </w:r>
      <w:r>
        <w:rPr/>
        <w:t>治理层负责监督晨鸣纸业公司的财务报告过程。</w:t>
      </w:r>
    </w:p>
    <w:p>
      <w:pPr>
        <w:spacing w:line="404" w:lineRule="exact" w:before="4"/>
        <w:ind w:left="484" w:right="1008" w:firstLine="1"/>
        <w:jc w:val="left"/>
        <w:rPr>
          <w:rFonts w:ascii="宋体" w:hAnsi="宋体" w:cs="宋体" w:eastAsia="宋体" w:hint="default"/>
          <w:sz w:val="17"/>
          <w:szCs w:val="17"/>
        </w:rPr>
      </w:pPr>
      <w:r>
        <w:rPr>
          <w:rFonts w:ascii="宋体" w:hAnsi="宋体" w:cs="宋体" w:eastAsia="宋体" w:hint="default"/>
          <w:b/>
          <w:bCs/>
          <w:sz w:val="17"/>
          <w:szCs w:val="17"/>
        </w:rPr>
        <w:t>六、注册会计师对财务报表审计的责任</w:t>
      </w:r>
      <w:r>
        <w:rPr>
          <w:rFonts w:ascii="宋体" w:hAnsi="宋体" w:cs="宋体" w:eastAsia="宋体" w:hint="default"/>
          <w:b/>
          <w:bCs/>
          <w:spacing w:val="1"/>
          <w:w w:val="99"/>
          <w:sz w:val="17"/>
          <w:szCs w:val="17"/>
        </w:rPr>
        <w:t> </w:t>
      </w:r>
      <w:r>
        <w:rPr>
          <w:rFonts w:ascii="宋体" w:hAnsi="宋体" w:cs="宋体" w:eastAsia="宋体" w:hint="default"/>
          <w:spacing w:val="-3"/>
          <w:w w:val="99"/>
          <w:sz w:val="17"/>
          <w:szCs w:val="17"/>
        </w:rPr>
        <w:t>我们的目标是对财务报表整体是否不存在由于舞弊或错误导致的重大错报获取合理保证，并出具包含审计意见的审计报</w:t>
      </w:r>
      <w:r>
        <w:rPr>
          <w:rFonts w:ascii="宋体" w:hAnsi="宋体" w:cs="宋体" w:eastAsia="宋体" w:hint="default"/>
          <w:sz w:val="17"/>
          <w:szCs w:val="17"/>
        </w:rPr>
      </w:r>
    </w:p>
    <w:p>
      <w:pPr>
        <w:pStyle w:val="BodyText"/>
        <w:spacing w:line="316" w:lineRule="auto" w:before="14"/>
        <w:ind w:right="1164"/>
        <w:jc w:val="both"/>
      </w:pPr>
      <w:r>
        <w:rPr>
          <w:spacing w:val="-3"/>
        </w:rPr>
        <w:t>告。合理保证是高水平的保证，但并不能保证按照审计准则执行的审计在某一重大错报存在时总能发现。错报可能由于舞弊</w:t>
      </w:r>
      <w:r>
        <w:rPr>
          <w:spacing w:val="-78"/>
        </w:rPr>
        <w:t> </w:t>
      </w:r>
      <w:r>
        <w:rPr>
          <w:spacing w:val="-78"/>
        </w:rPr>
      </w:r>
      <w:r>
        <w:rPr>
          <w:spacing w:val="-3"/>
        </w:rPr>
        <w:t>或错误导致，如果合理预期错报单独或汇总起来可能影响财务报表使用者依据财务报表作出的经济决策，则通常认为错报是</w:t>
      </w:r>
      <w:r>
        <w:rPr>
          <w:spacing w:val="-75"/>
        </w:rPr>
        <w:t> </w:t>
      </w:r>
      <w:r>
        <w:rPr>
          <w:spacing w:val="-75"/>
        </w:rPr>
      </w:r>
      <w:r>
        <w:rPr/>
        <w:t>重大的。</w:t>
      </w:r>
    </w:p>
    <w:p>
      <w:pPr>
        <w:pStyle w:val="BodyText"/>
        <w:spacing w:line="240" w:lineRule="auto" w:before="16"/>
        <w:ind w:left="484" w:right="1008"/>
        <w:jc w:val="left"/>
      </w:pPr>
      <w:r>
        <w:rPr/>
        <w:t>在按照审计准则执行审计工作的过程中，我们运用职业判断，并保持职业怀疑。同时，我们也执行以下工作：</w:t>
      </w:r>
    </w:p>
    <w:p>
      <w:pPr>
        <w:pStyle w:val="BodyText"/>
        <w:spacing w:line="316" w:lineRule="auto" w:before="71"/>
        <w:ind w:right="1079" w:firstLine="338"/>
        <w:jc w:val="both"/>
      </w:pPr>
      <w:r>
        <w:rPr>
          <w:w w:val="95"/>
        </w:rPr>
        <w:t>（一）识别和评估由于舞弊或错误导致的财务报表重大错报风险，设计和实施审计程序以应对这些风险，并获取充分、</w:t>
      </w:r>
      <w:r>
        <w:rPr>
          <w:spacing w:val="-24"/>
          <w:w w:val="95"/>
        </w:rPr>
        <w:t> </w:t>
      </w:r>
      <w:r>
        <w:rPr>
          <w:spacing w:val="-24"/>
          <w:w w:val="95"/>
        </w:rPr>
      </w:r>
      <w:r>
        <w:rPr>
          <w:w w:val="95"/>
        </w:rPr>
        <w:t>适当的审计证据，作为发表审计意见的基础。由于舞弊可能涉及串通、伪造、故意遗漏、虚假陈述或凌驾于内部控制之上，</w:t>
      </w:r>
      <w:r>
        <w:rPr>
          <w:spacing w:val="4"/>
          <w:w w:val="95"/>
        </w:rPr>
        <w:t> </w:t>
      </w:r>
      <w:r>
        <w:rPr>
          <w:spacing w:val="4"/>
          <w:w w:val="95"/>
        </w:rPr>
      </w:r>
      <w:r>
        <w:rPr/>
        <w:t>未能发现由于舞弊导致的重大错报的风险高于未能发现由于错误导致的重大错报的风险。</w:t>
      </w:r>
    </w:p>
    <w:p>
      <w:pPr>
        <w:pStyle w:val="BodyText"/>
        <w:spacing w:line="240" w:lineRule="auto" w:before="17"/>
        <w:ind w:left="484" w:right="1008"/>
        <w:jc w:val="left"/>
      </w:pPr>
      <w:r>
        <w:rPr/>
        <w:t>（二）了解与审计相关的内部控制，以设计恰当的审计程序。</w:t>
      </w:r>
    </w:p>
    <w:p>
      <w:pPr>
        <w:pStyle w:val="BodyText"/>
        <w:spacing w:line="240" w:lineRule="auto" w:before="71"/>
        <w:ind w:left="484" w:right="1008"/>
        <w:jc w:val="left"/>
      </w:pPr>
      <w:r>
        <w:rPr/>
        <w:t>（三）评价管理层选用会计政策的恰当性和作出会计估计及相关披露的合理性。</w:t>
      </w:r>
    </w:p>
    <w:p>
      <w:pPr>
        <w:pStyle w:val="BodyText"/>
        <w:spacing w:line="316" w:lineRule="auto" w:before="70"/>
        <w:ind w:right="1163" w:firstLine="338"/>
        <w:jc w:val="both"/>
      </w:pPr>
      <w:r>
        <w:rPr>
          <w:spacing w:val="-3"/>
        </w:rPr>
        <w:t>（四）对管理层使用持续经营假设的恰当性得出结论。同时，根据获取的审计证据，就可能导致对晨鸣纸业公司持续经</w:t>
      </w:r>
      <w:r>
        <w:rPr>
          <w:spacing w:val="-1"/>
          <w:w w:val="99"/>
        </w:rPr>
        <w:t> </w:t>
      </w:r>
      <w:r>
        <w:rPr>
          <w:spacing w:val="-3"/>
        </w:rPr>
        <w:t>营能力产生重大疑虑的事项或情况是否存在重大不确定性得出结论。如果我们得出结论认为存在重大不确定性，审计准则要</w:t>
      </w:r>
      <w:r>
        <w:rPr>
          <w:spacing w:val="-75"/>
        </w:rPr>
        <w:t> </w:t>
      </w:r>
      <w:r>
        <w:rPr>
          <w:spacing w:val="-75"/>
        </w:rPr>
      </w:r>
      <w:r>
        <w:rPr>
          <w:spacing w:val="-3"/>
        </w:rPr>
        <w:t>求我们在审计报告中提请报表使用者注意财务报表中的相关披露；如果披露不充分，我们应当发表非无保留意见。我们的结</w:t>
      </w:r>
      <w:r>
        <w:rPr>
          <w:spacing w:val="-77"/>
        </w:rPr>
        <w:t> </w:t>
      </w:r>
      <w:r>
        <w:rPr>
          <w:spacing w:val="-77"/>
        </w:rPr>
      </w:r>
      <w:r>
        <w:rPr/>
        <w:t>论基于截至审计报告日可获得的信息。然而，未来的事项或情况可能导致晨鸣纸业公司不能持续经营。</w:t>
      </w:r>
    </w:p>
    <w:p>
      <w:pPr>
        <w:pStyle w:val="BodyText"/>
        <w:spacing w:line="240" w:lineRule="auto" w:before="17"/>
        <w:ind w:left="484" w:right="1008"/>
        <w:jc w:val="left"/>
      </w:pPr>
      <w:r>
        <w:rPr/>
        <w:t>（五）评价财务报表的总体列报、结构和内容（包括披露），并评价财务报表是否公允反映相关交易和事项。</w:t>
      </w:r>
    </w:p>
    <w:p>
      <w:pPr>
        <w:pStyle w:val="BodyText"/>
        <w:spacing w:line="316" w:lineRule="auto" w:before="70"/>
        <w:ind w:right="1163" w:firstLine="338"/>
        <w:jc w:val="both"/>
      </w:pPr>
      <w:r>
        <w:rPr>
          <w:spacing w:val="-3"/>
        </w:rPr>
        <w:t>（六）就晨鸣纸业公司中实体或业务活动的财务信息获取充分、适当的审计证据，以对财务报表发表意见。我们负责指</w:t>
      </w:r>
      <w:r>
        <w:rPr>
          <w:spacing w:val="-1"/>
          <w:w w:val="99"/>
        </w:rPr>
        <w:t> </w:t>
      </w:r>
      <w:r>
        <w:rPr/>
        <w:t>导、监督和执行集团审计。我们对审计意见承担全部责任。</w:t>
      </w:r>
    </w:p>
    <w:p>
      <w:pPr>
        <w:pStyle w:val="BodyText"/>
        <w:spacing w:line="316" w:lineRule="auto" w:before="16"/>
        <w:ind w:right="1163" w:firstLine="338"/>
        <w:jc w:val="both"/>
      </w:pPr>
      <w:r>
        <w:rPr>
          <w:spacing w:val="-3"/>
        </w:rPr>
        <w:t>我们与治理层就计划的审计范围、时间安排和重大审计发现等事项进行沟通，包括沟通我们在审计中识别出的值得关注</w:t>
      </w:r>
      <w:r>
        <w:rPr>
          <w:spacing w:val="-1"/>
          <w:w w:val="99"/>
        </w:rPr>
        <w:t> </w:t>
      </w:r>
      <w:r>
        <w:rPr/>
        <w:t>的内部控制缺陷。</w:t>
      </w:r>
    </w:p>
    <w:p>
      <w:pPr>
        <w:pStyle w:val="BodyText"/>
        <w:spacing w:line="316" w:lineRule="auto" w:before="17"/>
        <w:ind w:right="1163" w:firstLine="338"/>
        <w:jc w:val="both"/>
      </w:pPr>
      <w:r>
        <w:rPr>
          <w:spacing w:val="-3"/>
          <w:w w:val="99"/>
        </w:rPr>
        <w:t>我们还就已遵守与独立性相关的职业道德要求向治理层提供声明，并与治理层沟通可能被合理认为影响我们独立性的所</w:t>
      </w:r>
      <w:r>
        <w:rPr>
          <w:spacing w:val="-1"/>
          <w:w w:val="99"/>
        </w:rPr>
        <w:t> </w:t>
      </w:r>
      <w:r>
        <w:rPr/>
        <w:t>有关系和其他事项，以及相关的防范措施（如适用）。</w:t>
      </w:r>
    </w:p>
    <w:p>
      <w:pPr>
        <w:pStyle w:val="BodyText"/>
        <w:spacing w:line="316" w:lineRule="auto" w:before="17"/>
        <w:ind w:right="1164" w:firstLine="338"/>
        <w:jc w:val="both"/>
      </w:pPr>
      <w:r>
        <w:rPr>
          <w:spacing w:val="-3"/>
        </w:rPr>
        <w:t>从与治理层沟通过的事项中，我们确定哪些事项对本期财务报表审计最为重要，因而构成关键审计事项。我们在审计报</w:t>
      </w:r>
      <w:r>
        <w:rPr>
          <w:spacing w:val="-1"/>
          <w:w w:val="99"/>
        </w:rPr>
        <w:t> </w:t>
      </w:r>
      <w:r>
        <w:rPr>
          <w:spacing w:val="-3"/>
        </w:rPr>
        <w:t>告中描述这些事项，除非法律法规禁止公开披露这些事项，或在极少数情形下，如果合理预期在审计报告中沟通某事项造成</w:t>
      </w:r>
      <w:r>
        <w:rPr/>
      </w:r>
    </w:p>
    <w:p>
      <w:pPr>
        <w:spacing w:after="0" w:line="316" w:lineRule="auto"/>
        <w:jc w:val="both"/>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240" w:lineRule="auto" w:before="47"/>
        <w:ind w:left="1796" w:right="1008" w:hanging="1650"/>
        <w:jc w:val="left"/>
      </w:pPr>
      <w:r>
        <w:rPr/>
        <w:t>的负面后果超过在公众利益方面产生的益处，我们确定不应在审计报告中沟通该事项。</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5"/>
        <w:rPr>
          <w:rFonts w:ascii="宋体" w:hAnsi="宋体" w:cs="宋体" w:eastAsia="宋体" w:hint="default"/>
          <w:sz w:val="11"/>
          <w:szCs w:val="11"/>
        </w:rPr>
      </w:pPr>
    </w:p>
    <w:p>
      <w:pPr>
        <w:pStyle w:val="BodyText"/>
        <w:tabs>
          <w:tab w:pos="5385" w:val="left" w:leader="none"/>
        </w:tabs>
        <w:spacing w:line="240" w:lineRule="auto"/>
        <w:ind w:left="1796" w:right="1008"/>
        <w:jc w:val="left"/>
      </w:pPr>
      <w:r>
        <w:rPr>
          <w:spacing w:val="-1"/>
          <w:w w:val="95"/>
        </w:rPr>
        <w:t>瑞华会计师事务所（特殊普通合伙）</w:t>
        <w:tab/>
      </w:r>
      <w:r>
        <w:rPr>
          <w:spacing w:val="-1"/>
        </w:rPr>
        <w:t>中国注册会计师</w:t>
      </w:r>
      <w:r>
        <w:rPr/>
      </w:r>
    </w:p>
    <w:p>
      <w:pPr>
        <w:spacing w:line="240" w:lineRule="auto" w:before="10"/>
        <w:rPr>
          <w:rFonts w:ascii="宋体" w:hAnsi="宋体" w:cs="宋体" w:eastAsia="宋体" w:hint="default"/>
          <w:sz w:val="11"/>
          <w:szCs w:val="11"/>
        </w:rPr>
      </w:pPr>
    </w:p>
    <w:p>
      <w:pPr>
        <w:pStyle w:val="BodyText"/>
        <w:spacing w:line="240" w:lineRule="auto"/>
        <w:ind w:left="5385" w:right="1008"/>
        <w:jc w:val="left"/>
      </w:pPr>
      <w:r>
        <w:rPr>
          <w:spacing w:val="-1"/>
          <w:w w:val="99"/>
        </w:rPr>
        <w:t>（项目合伙</w:t>
      </w:r>
      <w:r>
        <w:rPr>
          <w:spacing w:val="-2"/>
          <w:w w:val="99"/>
        </w:rPr>
        <w:t>人</w:t>
      </w:r>
      <w:r>
        <w:rPr>
          <w:spacing w:val="-85"/>
          <w:w w:val="99"/>
        </w:rPr>
        <w:t>）</w:t>
      </w:r>
      <w:r>
        <w:rPr>
          <w:spacing w:val="-1"/>
          <w:w w:val="99"/>
        </w:rPr>
        <w:t>：刘健</w:t>
      </w:r>
      <w:r>
        <w:rPr/>
      </w:r>
    </w:p>
    <w:p>
      <w:pPr>
        <w:spacing w:line="240" w:lineRule="auto" w:before="6"/>
        <w:rPr>
          <w:rFonts w:ascii="宋体" w:hAnsi="宋体" w:cs="宋体" w:eastAsia="宋体" w:hint="default"/>
          <w:sz w:val="23"/>
          <w:szCs w:val="23"/>
        </w:rPr>
      </w:pPr>
    </w:p>
    <w:p>
      <w:pPr>
        <w:pStyle w:val="BodyText"/>
        <w:tabs>
          <w:tab w:pos="5385" w:val="left" w:leader="none"/>
        </w:tabs>
        <w:spacing w:line="240" w:lineRule="auto"/>
        <w:ind w:left="2784" w:right="1008"/>
        <w:jc w:val="left"/>
      </w:pPr>
      <w:r>
        <w:rPr>
          <w:spacing w:val="-1"/>
          <w:w w:val="95"/>
        </w:rPr>
        <w:t>中国</w:t>
      </w:r>
      <w:r>
        <w:rPr>
          <w:rFonts w:ascii="Times New Roman" w:hAnsi="Times New Roman" w:cs="Times New Roman" w:eastAsia="Times New Roman" w:hint="default"/>
          <w:spacing w:val="-1"/>
          <w:w w:val="95"/>
        </w:rPr>
        <w:t>·</w:t>
      </w:r>
      <w:r>
        <w:rPr>
          <w:spacing w:val="-1"/>
          <w:w w:val="95"/>
        </w:rPr>
        <w:t>北京</w:t>
        <w:tab/>
      </w:r>
      <w:r>
        <w:rPr>
          <w:spacing w:val="-1"/>
        </w:rPr>
        <w:t>中国注册会计师：江磊</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6485" w:right="1008"/>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03</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w:t>
      </w:r>
    </w:p>
    <w:p>
      <w:pPr>
        <w:spacing w:after="0" w:line="240" w:lineRule="auto"/>
        <w:jc w:val="left"/>
        <w:sectPr>
          <w:pgSz w:w="12240" w:h="15840"/>
          <w:pgMar w:header="703" w:footer="908" w:top="1000" w:bottom="1100" w:left="1440" w:right="4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2"/>
        <w:spacing w:line="240" w:lineRule="auto" w:before="37"/>
        <w:ind w:right="1008"/>
        <w:jc w:val="left"/>
        <w:rPr>
          <w:b w:val="0"/>
          <w:bCs w:val="0"/>
        </w:rPr>
      </w:pPr>
      <w:r>
        <w:rPr/>
        <w:t>二、财务报表</w:t>
      </w:r>
      <w:r>
        <w:rPr>
          <w:b w:val="0"/>
          <w:bCs w:val="0"/>
        </w:rPr>
      </w:r>
    </w:p>
    <w:p>
      <w:pPr>
        <w:spacing w:line="240" w:lineRule="auto" w:before="0"/>
        <w:rPr>
          <w:rFonts w:ascii="宋体" w:hAnsi="宋体" w:cs="宋体" w:eastAsia="宋体" w:hint="default"/>
          <w:b/>
          <w:bCs/>
          <w:sz w:val="25"/>
          <w:szCs w:val="25"/>
        </w:rPr>
      </w:pPr>
    </w:p>
    <w:p>
      <w:pPr>
        <w:pStyle w:val="BodyText"/>
        <w:spacing w:line="240" w:lineRule="auto"/>
        <w:ind w:right="1008"/>
        <w:jc w:val="left"/>
      </w:pPr>
      <w:r>
        <w:rPr/>
        <w:t>财务附注中报表的单位为：人民币元</w:t>
      </w:r>
    </w:p>
    <w:p>
      <w:pPr>
        <w:spacing w:line="240" w:lineRule="auto" w:before="0"/>
        <w:rPr>
          <w:rFonts w:ascii="宋体" w:hAnsi="宋体" w:cs="宋体" w:eastAsia="宋体" w:hint="default"/>
          <w:sz w:val="16"/>
          <w:szCs w:val="16"/>
        </w:rPr>
      </w:pPr>
    </w:p>
    <w:p>
      <w:pPr>
        <w:pStyle w:val="Heading4"/>
        <w:spacing w:line="240" w:lineRule="auto" w:before="129"/>
        <w:ind w:right="1008"/>
        <w:jc w:val="left"/>
        <w:rPr>
          <w:b w:val="0"/>
          <w:bCs w:val="0"/>
        </w:rPr>
      </w:pPr>
      <w:r>
        <w:rPr>
          <w:rFonts w:ascii="Times New Roman" w:hAnsi="Times New Roman" w:cs="Times New Roman" w:eastAsia="Times New Roman" w:hint="default"/>
          <w:w w:val="105"/>
        </w:rPr>
        <w:t>1</w:t>
      </w:r>
      <w:r>
        <w:rPr>
          <w:w w:val="105"/>
        </w:rPr>
        <w:t>、合并资产负债表</w:t>
      </w:r>
      <w:r>
        <w:rPr>
          <w:b w:val="0"/>
          <w:bCs w:val="0"/>
        </w:rPr>
      </w:r>
    </w:p>
    <w:p>
      <w:pPr>
        <w:spacing w:line="240" w:lineRule="auto" w:before="7"/>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footerReference w:type="default" r:id="rId27"/>
          <w:pgSz w:w="12240" w:h="15840"/>
          <w:pgMar w:footer="908" w:header="703" w:top="1000" w:bottom="1100" w:left="1440" w:right="420"/>
          <w:pgNumType w:start="100"/>
        </w:sectPr>
      </w:pPr>
    </w:p>
    <w:p>
      <w:pPr>
        <w:pStyle w:val="BodyText"/>
        <w:spacing w:line="240" w:lineRule="auto" w:before="47"/>
        <w:ind w:right="-14"/>
        <w:jc w:val="left"/>
      </w:pPr>
      <w:r>
        <w:rPr>
          <w:spacing w:val="-1"/>
        </w:rPr>
        <w:t>编制单位：山东晨鸣纸业集团股份有限公司</w:t>
      </w:r>
      <w:r>
        <w:rPr/>
      </w:r>
    </w:p>
    <w:p>
      <w:pPr>
        <w:pStyle w:val="BodyText"/>
        <w:spacing w:line="240" w:lineRule="auto" w:before="107"/>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3"/>
        <w:rPr>
          <w:rFonts w:ascii="宋体" w:hAnsi="宋体" w:cs="宋体" w:eastAsia="宋体" w:hint="default"/>
          <w:sz w:val="22"/>
          <w:szCs w:val="22"/>
        </w:rPr>
      </w:pPr>
    </w:p>
    <w:p>
      <w:pPr>
        <w:pStyle w:val="BodyText"/>
        <w:spacing w:line="240" w:lineRule="auto"/>
        <w:ind w:right="0"/>
        <w:jc w:val="left"/>
      </w:pPr>
      <w:r>
        <w:rPr/>
        <w:t>单位：元</w:t>
      </w:r>
    </w:p>
    <w:p>
      <w:pPr>
        <w:spacing w:after="0" w:line="240" w:lineRule="auto"/>
        <w:jc w:val="left"/>
        <w:sectPr>
          <w:type w:val="continuous"/>
          <w:pgSz w:w="12240" w:h="15840"/>
          <w:pgMar w:top="1000" w:bottom="1100" w:left="1440" w:right="420"/>
          <w:cols w:num="2" w:equalWidth="0">
            <w:col w:w="3364" w:space="5026"/>
            <w:col w:w="1990"/>
          </w:cols>
        </w:sectPr>
      </w:pPr>
    </w:p>
    <w:p>
      <w:pPr>
        <w:spacing w:line="240" w:lineRule="auto" w:before="6"/>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4274"/>
        <w:gridCol w:w="1618"/>
        <w:gridCol w:w="1609"/>
        <w:gridCol w:w="1609"/>
      </w:tblGrid>
      <w:tr>
        <w:trPr>
          <w:trHeight w:val="379" w:hRule="exact"/>
        </w:trPr>
        <w:tc>
          <w:tcPr>
            <w:tcW w:w="4274"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618"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1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31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160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8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日</w:t>
            </w:r>
          </w:p>
        </w:tc>
        <w:tc>
          <w:tcPr>
            <w:tcW w:w="160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9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31</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r>
      <w:tr>
        <w:trPr>
          <w:trHeight w:val="378" w:hRule="exact"/>
        </w:trPr>
        <w:tc>
          <w:tcPr>
            <w:tcW w:w="42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流动资产：</w:t>
            </w:r>
          </w:p>
        </w:tc>
        <w:tc>
          <w:tcPr>
            <w:tcW w:w="1618" w:type="dxa"/>
            <w:tcBorders>
              <w:top w:val="single" w:sz="3" w:space="0" w:color="000000"/>
              <w:left w:val="single" w:sz="3" w:space="0" w:color="000000"/>
              <w:bottom w:val="single" w:sz="3" w:space="0" w:color="000000"/>
              <w:right w:val="single" w:sz="4" w:space="0" w:color="000000"/>
            </w:tcBorders>
            <w:shd w:val="clear" w:color="auto" w:fill="D3D3D3"/>
          </w:tcPr>
          <w:p>
            <w:pPr/>
          </w:p>
        </w:tc>
        <w:tc>
          <w:tcPr>
            <w:tcW w:w="1609" w:type="dxa"/>
            <w:tcBorders>
              <w:top w:val="single" w:sz="3" w:space="0" w:color="000000"/>
              <w:left w:val="single" w:sz="4" w:space="0" w:color="000000"/>
              <w:bottom w:val="single" w:sz="3" w:space="0" w:color="000000"/>
              <w:right w:val="single" w:sz="4" w:space="0" w:color="000000"/>
            </w:tcBorders>
            <w:shd w:val="clear" w:color="auto" w:fill="D3D3D3"/>
          </w:tcPr>
          <w:p>
            <w:pPr/>
          </w:p>
        </w:tc>
        <w:tc>
          <w:tcPr>
            <w:tcW w:w="1609" w:type="dxa"/>
            <w:tcBorders>
              <w:top w:val="single" w:sz="3" w:space="0" w:color="000000"/>
              <w:left w:val="single" w:sz="4" w:space="0" w:color="000000"/>
              <w:bottom w:val="single" w:sz="3" w:space="0" w:color="000000"/>
              <w:right w:val="single" w:sz="3" w:space="0" w:color="000000"/>
            </w:tcBorders>
            <w:shd w:val="clear" w:color="auto" w:fill="D3D3D3"/>
          </w:tcPr>
          <w:p>
            <w:pPr/>
          </w:p>
        </w:tc>
      </w:tr>
      <w:tr>
        <w:trPr>
          <w:trHeight w:val="379" w:hRule="exact"/>
        </w:trPr>
        <w:tc>
          <w:tcPr>
            <w:tcW w:w="4274"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宋体" w:hAnsi="宋体" w:cs="宋体" w:eastAsia="宋体" w:hint="default"/>
                <w:sz w:val="17"/>
                <w:szCs w:val="17"/>
              </w:rPr>
              <w:t>货币资金</w:t>
            </w:r>
          </w:p>
        </w:tc>
        <w:tc>
          <w:tcPr>
            <w:tcW w:w="1618"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19,292,774,747.79</w:t>
            </w:r>
          </w:p>
        </w:tc>
        <w:tc>
          <w:tcPr>
            <w:tcW w:w="16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14,443,492,461.43</w:t>
            </w:r>
          </w:p>
        </w:tc>
        <w:tc>
          <w:tcPr>
            <w:tcW w:w="16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14,443,492,461.43</w:t>
            </w: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交易性金融资产</w:t>
            </w:r>
          </w:p>
        </w:tc>
        <w:tc>
          <w:tcPr>
            <w:tcW w:w="1618" w:type="dxa"/>
            <w:tcBorders>
              <w:top w:val="single" w:sz="4" w:space="0" w:color="000000"/>
              <w:left w:val="single" w:sz="12" w:space="0" w:color="D3D3D3"/>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94,000,000.00</w:t>
            </w:r>
          </w:p>
        </w:tc>
        <w:tc>
          <w:tcPr>
            <w:tcW w:w="1609" w:type="dxa"/>
            <w:tcBorders>
              <w:top w:val="single" w:sz="4" w:space="0" w:color="000000"/>
              <w:left w:val="single" w:sz="4" w:space="0" w:color="000000"/>
              <w:bottom w:val="single" w:sz="4" w:space="0" w:color="000000"/>
              <w:right w:val="single" w:sz="3" w:space="0" w:color="000000"/>
            </w:tcBorders>
          </w:tcPr>
          <w:p>
            <w:pP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以公允价值计量且其变动计入当期损益的金融资产</w:t>
            </w:r>
          </w:p>
        </w:tc>
        <w:tc>
          <w:tcPr>
            <w:tcW w:w="1618" w:type="dxa"/>
            <w:tcBorders>
              <w:top w:val="single" w:sz="4" w:space="0" w:color="000000"/>
              <w:left w:val="single" w:sz="12" w:space="0" w:color="D3D3D3"/>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94,000,000.00</w:t>
            </w:r>
          </w:p>
        </w:tc>
      </w:tr>
      <w:tr>
        <w:trPr>
          <w:trHeight w:val="379" w:hRule="exact"/>
        </w:trPr>
        <w:tc>
          <w:tcPr>
            <w:tcW w:w="4274"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应收票据及应收账款</w:t>
            </w:r>
          </w:p>
        </w:tc>
        <w:tc>
          <w:tcPr>
            <w:tcW w:w="1618"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4,617,603,496.05</w:t>
            </w:r>
          </w:p>
        </w:tc>
        <w:tc>
          <w:tcPr>
            <w:tcW w:w="16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7,886,097,430.59</w:t>
            </w:r>
          </w:p>
        </w:tc>
        <w:tc>
          <w:tcPr>
            <w:tcW w:w="160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7,886,097,430.59</w:t>
            </w:r>
          </w:p>
        </w:tc>
      </w:tr>
      <w:tr>
        <w:trPr>
          <w:trHeight w:val="378" w:hRule="exact"/>
        </w:trPr>
        <w:tc>
          <w:tcPr>
            <w:tcW w:w="42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518" w:right="0"/>
              <w:jc w:val="left"/>
              <w:rPr>
                <w:rFonts w:ascii="宋体" w:hAnsi="宋体" w:cs="宋体" w:eastAsia="宋体" w:hint="default"/>
                <w:sz w:val="17"/>
                <w:szCs w:val="17"/>
              </w:rPr>
            </w:pPr>
            <w:r>
              <w:rPr>
                <w:rFonts w:ascii="宋体" w:hAnsi="宋体" w:cs="宋体" w:eastAsia="宋体" w:hint="default"/>
                <w:sz w:val="17"/>
                <w:szCs w:val="17"/>
              </w:rPr>
              <w:t>其中：应收票据</w:t>
            </w:r>
          </w:p>
        </w:tc>
        <w:tc>
          <w:tcPr>
            <w:tcW w:w="1618"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w w:val="95"/>
                <w:sz w:val="17"/>
              </w:rPr>
              <w:t>1,213,116,491.46</w:t>
            </w:r>
            <w:r>
              <w:rPr>
                <w:rFonts w:ascii="Times New Roman"/>
                <w:spacing w:val="-1"/>
                <w:sz w:val="17"/>
              </w:rPr>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4,220,231,853.56</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4,220,231,853.56</w:t>
            </w:r>
          </w:p>
        </w:tc>
      </w:tr>
      <w:tr>
        <w:trPr>
          <w:trHeight w:val="378" w:hRule="exact"/>
        </w:trPr>
        <w:tc>
          <w:tcPr>
            <w:tcW w:w="42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27" w:right="0"/>
              <w:jc w:val="left"/>
              <w:rPr>
                <w:rFonts w:ascii="宋体" w:hAnsi="宋体" w:cs="宋体" w:eastAsia="宋体" w:hint="default"/>
                <w:sz w:val="17"/>
                <w:szCs w:val="17"/>
              </w:rPr>
            </w:pPr>
            <w:r>
              <w:rPr>
                <w:rFonts w:ascii="宋体" w:hAnsi="宋体" w:cs="宋体" w:eastAsia="宋体" w:hint="default"/>
                <w:sz w:val="17"/>
                <w:szCs w:val="17"/>
              </w:rPr>
              <w:t>应收账款</w:t>
            </w:r>
          </w:p>
        </w:tc>
        <w:tc>
          <w:tcPr>
            <w:tcW w:w="1618"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3,404,487,004.59</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3,665,865,577.03</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3,665,865,577.03</w:t>
            </w:r>
          </w:p>
        </w:tc>
      </w:tr>
      <w:tr>
        <w:trPr>
          <w:trHeight w:val="379" w:hRule="exact"/>
        </w:trPr>
        <w:tc>
          <w:tcPr>
            <w:tcW w:w="4274"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宋体" w:hAnsi="宋体" w:cs="宋体" w:eastAsia="宋体" w:hint="default"/>
                <w:sz w:val="17"/>
                <w:szCs w:val="17"/>
              </w:rPr>
              <w:t>预付款项</w:t>
            </w:r>
          </w:p>
        </w:tc>
        <w:tc>
          <w:tcPr>
            <w:tcW w:w="1618"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863,739,020.74</w:t>
            </w:r>
          </w:p>
        </w:tc>
        <w:tc>
          <w:tcPr>
            <w:tcW w:w="16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1,962,151,473.35</w:t>
            </w:r>
          </w:p>
        </w:tc>
        <w:tc>
          <w:tcPr>
            <w:tcW w:w="16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1,962,151,473.35</w:t>
            </w: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其他应收款</w:t>
            </w:r>
          </w:p>
        </w:tc>
        <w:tc>
          <w:tcPr>
            <w:tcW w:w="16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2,133,089,983.39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538,734,656.55</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538,734,656.55</w:t>
            </w: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518" w:right="0"/>
              <w:jc w:val="left"/>
              <w:rPr>
                <w:rFonts w:ascii="宋体" w:hAnsi="宋体" w:cs="宋体" w:eastAsia="宋体" w:hint="default"/>
                <w:sz w:val="17"/>
                <w:szCs w:val="17"/>
              </w:rPr>
            </w:pPr>
            <w:r>
              <w:rPr>
                <w:rFonts w:ascii="宋体" w:hAnsi="宋体" w:cs="宋体" w:eastAsia="宋体" w:hint="default"/>
                <w:sz w:val="17"/>
                <w:szCs w:val="17"/>
              </w:rPr>
              <w:t>其中：应收利息</w:t>
            </w:r>
          </w:p>
        </w:tc>
        <w:tc>
          <w:tcPr>
            <w:tcW w:w="16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198,577,632.43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15,295,213.24</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15,295,213.24</w:t>
            </w:r>
          </w:p>
        </w:tc>
      </w:tr>
      <w:tr>
        <w:trPr>
          <w:trHeight w:val="379" w:hRule="exact"/>
        </w:trPr>
        <w:tc>
          <w:tcPr>
            <w:tcW w:w="4274"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存货</w:t>
            </w:r>
          </w:p>
        </w:tc>
        <w:tc>
          <w:tcPr>
            <w:tcW w:w="1618"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6,771,488,433.74</w:t>
            </w:r>
          </w:p>
        </w:tc>
        <w:tc>
          <w:tcPr>
            <w:tcW w:w="16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6,022,805,491.17</w:t>
            </w:r>
          </w:p>
        </w:tc>
        <w:tc>
          <w:tcPr>
            <w:tcW w:w="160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6,022,805,491.17</w:t>
            </w:r>
          </w:p>
        </w:tc>
      </w:tr>
      <w:tr>
        <w:trPr>
          <w:trHeight w:val="378" w:hRule="exact"/>
        </w:trPr>
        <w:tc>
          <w:tcPr>
            <w:tcW w:w="42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一年内到期的非流动资产</w:t>
            </w:r>
          </w:p>
        </w:tc>
        <w:tc>
          <w:tcPr>
            <w:tcW w:w="1618"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4,007,503,281.86</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6,901,695,875.94</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6,901,695,875.94</w:t>
            </w:r>
          </w:p>
        </w:tc>
      </w:tr>
      <w:tr>
        <w:trPr>
          <w:trHeight w:val="379" w:hRule="exact"/>
        </w:trPr>
        <w:tc>
          <w:tcPr>
            <w:tcW w:w="4274"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其他流动资产</w:t>
            </w:r>
          </w:p>
        </w:tc>
        <w:tc>
          <w:tcPr>
            <w:tcW w:w="1618"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10,281,312,825.13</w:t>
            </w:r>
          </w:p>
        </w:tc>
        <w:tc>
          <w:tcPr>
            <w:tcW w:w="16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11,568,757,330.26</w:t>
            </w:r>
            <w:r>
              <w:rPr>
                <w:rFonts w:ascii="Times New Roman"/>
                <w:spacing w:val="-1"/>
                <w:sz w:val="17"/>
              </w:rPr>
            </w:r>
          </w:p>
        </w:tc>
        <w:tc>
          <w:tcPr>
            <w:tcW w:w="16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w w:val="95"/>
                <w:sz w:val="17"/>
              </w:rPr>
              <w:t>11,568,757,330.26</w:t>
            </w:r>
            <w:r>
              <w:rPr>
                <w:rFonts w:ascii="Times New Roman"/>
                <w:spacing w:val="-1"/>
                <w:sz w:val="17"/>
              </w:rPr>
            </w: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流动资产合计</w:t>
            </w:r>
          </w:p>
        </w:tc>
        <w:tc>
          <w:tcPr>
            <w:tcW w:w="16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w w:val="95"/>
                <w:sz w:val="17"/>
              </w:rPr>
              <w:t>47,967,511,788.70</w:t>
            </w:r>
            <w:r>
              <w:rPr>
                <w:rFonts w:ascii="Times New Roman"/>
                <w:spacing w:val="-1"/>
                <w:sz w:val="17"/>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49,417,734,719.29</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49,417,734,719.29</w:t>
            </w: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非流动资产：</w:t>
            </w:r>
          </w:p>
        </w:tc>
        <w:tc>
          <w:tcPr>
            <w:tcW w:w="1618" w:type="dxa"/>
            <w:tcBorders>
              <w:top w:val="single" w:sz="4" w:space="0" w:color="000000"/>
              <w:left w:val="single" w:sz="3" w:space="0" w:color="000000"/>
              <w:bottom w:val="single" w:sz="4" w:space="0" w:color="000000"/>
              <w:right w:val="single" w:sz="4" w:space="0" w:color="000000"/>
            </w:tcBorders>
            <w:shd w:val="clear" w:color="auto" w:fill="D3D3D3"/>
          </w:tcPr>
          <w:p>
            <w:pPr/>
          </w:p>
        </w:tc>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09" w:type="dxa"/>
            <w:tcBorders>
              <w:top w:val="single" w:sz="4" w:space="0" w:color="000000"/>
              <w:left w:val="single" w:sz="4" w:space="0" w:color="000000"/>
              <w:bottom w:val="single" w:sz="4" w:space="0" w:color="000000"/>
              <w:right w:val="single" w:sz="3" w:space="0" w:color="000000"/>
            </w:tcBorders>
            <w:shd w:val="clear" w:color="auto" w:fill="D3D3D3"/>
          </w:tcPr>
          <w:p>
            <w:pPr/>
          </w:p>
        </w:tc>
      </w:tr>
      <w:tr>
        <w:trPr>
          <w:trHeight w:val="379" w:hRule="exact"/>
        </w:trPr>
        <w:tc>
          <w:tcPr>
            <w:tcW w:w="4274"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可供出售金融资产</w:t>
            </w:r>
          </w:p>
        </w:tc>
        <w:tc>
          <w:tcPr>
            <w:tcW w:w="1618" w:type="dxa"/>
            <w:tcBorders>
              <w:top w:val="single" w:sz="4" w:space="0" w:color="000000"/>
              <w:left w:val="single" w:sz="12" w:space="0" w:color="D3D3D3"/>
              <w:bottom w:val="single" w:sz="3" w:space="0" w:color="000000"/>
              <w:right w:val="single" w:sz="4" w:space="0" w:color="000000"/>
            </w:tcBorders>
          </w:tcPr>
          <w:p>
            <w:pPr/>
          </w:p>
        </w:tc>
        <w:tc>
          <w:tcPr>
            <w:tcW w:w="1609" w:type="dxa"/>
            <w:tcBorders>
              <w:top w:val="single" w:sz="4" w:space="0" w:color="000000"/>
              <w:left w:val="single" w:sz="4" w:space="0" w:color="000000"/>
              <w:bottom w:val="single" w:sz="3" w:space="0" w:color="000000"/>
              <w:right w:val="single" w:sz="4" w:space="0" w:color="000000"/>
            </w:tcBorders>
          </w:tcPr>
          <w:p>
            <w:pPr/>
          </w:p>
        </w:tc>
        <w:tc>
          <w:tcPr>
            <w:tcW w:w="160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2,453,000,000.00</w:t>
            </w:r>
          </w:p>
        </w:tc>
      </w:tr>
      <w:tr>
        <w:trPr>
          <w:trHeight w:val="378" w:hRule="exact"/>
        </w:trPr>
        <w:tc>
          <w:tcPr>
            <w:tcW w:w="42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长期应收款</w:t>
            </w:r>
          </w:p>
        </w:tc>
        <w:tc>
          <w:tcPr>
            <w:tcW w:w="1618"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7,926,610,770.86</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9,400,862,089.18</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9,400,862,089.18</w:t>
            </w:r>
          </w:p>
        </w:tc>
      </w:tr>
      <w:tr>
        <w:trPr>
          <w:trHeight w:val="378" w:hRule="exact"/>
        </w:trPr>
        <w:tc>
          <w:tcPr>
            <w:tcW w:w="42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长期股权投资</w:t>
            </w:r>
          </w:p>
        </w:tc>
        <w:tc>
          <w:tcPr>
            <w:tcW w:w="1618"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484,674,282.77</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391,868,827.45</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391,868,827.45</w:t>
            </w:r>
          </w:p>
        </w:tc>
      </w:tr>
      <w:tr>
        <w:trPr>
          <w:trHeight w:val="379" w:hRule="exact"/>
        </w:trPr>
        <w:tc>
          <w:tcPr>
            <w:tcW w:w="4274"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宋体" w:hAnsi="宋体" w:cs="宋体" w:eastAsia="宋体" w:hint="default"/>
                <w:sz w:val="17"/>
                <w:szCs w:val="17"/>
              </w:rPr>
              <w:t>其他非流动金融资产</w:t>
            </w:r>
          </w:p>
        </w:tc>
        <w:tc>
          <w:tcPr>
            <w:tcW w:w="1618"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103,000,000.00</w:t>
            </w:r>
          </w:p>
        </w:tc>
        <w:tc>
          <w:tcPr>
            <w:tcW w:w="16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2,453,000,000.00</w:t>
            </w:r>
          </w:p>
        </w:tc>
        <w:tc>
          <w:tcPr>
            <w:tcW w:w="1609" w:type="dxa"/>
            <w:tcBorders>
              <w:top w:val="single" w:sz="3" w:space="0" w:color="000000"/>
              <w:left w:val="single" w:sz="4" w:space="0" w:color="000000"/>
              <w:bottom w:val="single" w:sz="4" w:space="0" w:color="000000"/>
              <w:right w:val="single" w:sz="3" w:space="0" w:color="000000"/>
            </w:tcBorders>
          </w:tcPr>
          <w:p>
            <w:pP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投资性房地产</w:t>
            </w:r>
          </w:p>
        </w:tc>
        <w:tc>
          <w:tcPr>
            <w:tcW w:w="16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4,844,993,039.62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4,809,535,109.82</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4,809,535,109.82</w:t>
            </w: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固定资产</w:t>
            </w:r>
          </w:p>
        </w:tc>
        <w:tc>
          <w:tcPr>
            <w:tcW w:w="16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27,913,986,152.68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28,227,509,503.05</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28,227,509,503.05</w:t>
            </w:r>
          </w:p>
        </w:tc>
      </w:tr>
      <w:tr>
        <w:trPr>
          <w:trHeight w:val="379" w:hRule="exact"/>
        </w:trPr>
        <w:tc>
          <w:tcPr>
            <w:tcW w:w="4274"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在建工程</w:t>
            </w:r>
          </w:p>
        </w:tc>
        <w:tc>
          <w:tcPr>
            <w:tcW w:w="1618"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w w:val="95"/>
                <w:sz w:val="17"/>
              </w:rPr>
              <w:t>11,871,350,821.55</w:t>
            </w:r>
            <w:r>
              <w:rPr>
                <w:rFonts w:ascii="Times New Roman"/>
                <w:spacing w:val="-1"/>
                <w:sz w:val="17"/>
              </w:rPr>
            </w:r>
          </w:p>
        </w:tc>
        <w:tc>
          <w:tcPr>
            <w:tcW w:w="16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7,683,945,044.32</w:t>
            </w:r>
          </w:p>
        </w:tc>
        <w:tc>
          <w:tcPr>
            <w:tcW w:w="160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7,683,945,044.32</w:t>
            </w:r>
          </w:p>
        </w:tc>
      </w:tr>
      <w:tr>
        <w:trPr>
          <w:trHeight w:val="378" w:hRule="exact"/>
        </w:trPr>
        <w:tc>
          <w:tcPr>
            <w:tcW w:w="42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无形资产</w:t>
            </w:r>
          </w:p>
        </w:tc>
        <w:tc>
          <w:tcPr>
            <w:tcW w:w="1618"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1,939,355,274.98</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2,059,221,379.09</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2,059,221,379.09</w:t>
            </w:r>
          </w:p>
        </w:tc>
      </w:tr>
      <w:tr>
        <w:trPr>
          <w:trHeight w:val="379" w:hRule="exact"/>
        </w:trPr>
        <w:tc>
          <w:tcPr>
            <w:tcW w:w="4274"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商誉</w:t>
            </w:r>
          </w:p>
        </w:tc>
        <w:tc>
          <w:tcPr>
            <w:tcW w:w="1618"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5,969,626.57</w:t>
            </w:r>
          </w:p>
        </w:tc>
        <w:tc>
          <w:tcPr>
            <w:tcW w:w="16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20,283,787.17</w:t>
            </w:r>
          </w:p>
        </w:tc>
        <w:tc>
          <w:tcPr>
            <w:tcW w:w="16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20,283,787.17</w:t>
            </w: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长期待摊费用</w:t>
            </w:r>
          </w:p>
        </w:tc>
        <w:tc>
          <w:tcPr>
            <w:tcW w:w="16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134,916,241.81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139,122,569.45</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139,122,569.45</w:t>
            </w:r>
          </w:p>
        </w:tc>
      </w:tr>
    </w:tbl>
    <w:p>
      <w:pPr>
        <w:spacing w:after="0" w:line="240" w:lineRule="auto"/>
        <w:jc w:val="right"/>
        <w:rPr>
          <w:rFonts w:ascii="Times New Roman" w:hAnsi="Times New Roman" w:cs="Times New Roman" w:eastAsia="Times New Roman" w:hint="default"/>
          <w:sz w:val="17"/>
          <w:szCs w:val="17"/>
        </w:rPr>
        <w:sectPr>
          <w:type w:val="continuous"/>
          <w:pgSz w:w="12240" w:h="15840"/>
          <w:pgMar w:top="1000" w:bottom="1100" w:left="14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27" w:type="dxa"/>
        <w:tblLayout w:type="fixed"/>
        <w:tblCellMar>
          <w:top w:w="0" w:type="dxa"/>
          <w:left w:w="0" w:type="dxa"/>
          <w:bottom w:w="0" w:type="dxa"/>
          <w:right w:w="0" w:type="dxa"/>
        </w:tblCellMar>
        <w:tblLook w:val="01E0"/>
      </w:tblPr>
      <w:tblGrid>
        <w:gridCol w:w="4274"/>
        <w:gridCol w:w="1618"/>
        <w:gridCol w:w="1609"/>
        <w:gridCol w:w="1609"/>
      </w:tblGrid>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递延所得税资产</w:t>
            </w:r>
          </w:p>
        </w:tc>
        <w:tc>
          <w:tcPr>
            <w:tcW w:w="16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603,873,698.62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522,288,850.40</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522,288,850.40</w:t>
            </w: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其他非流动资产</w:t>
            </w:r>
          </w:p>
        </w:tc>
        <w:tc>
          <w:tcPr>
            <w:tcW w:w="16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1,522,493,129.66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499,724,197.70</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499,724,197.70</w:t>
            </w:r>
          </w:p>
        </w:tc>
      </w:tr>
      <w:tr>
        <w:trPr>
          <w:trHeight w:val="379" w:hRule="exact"/>
        </w:trPr>
        <w:tc>
          <w:tcPr>
            <w:tcW w:w="4274"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非流动资产合计</w:t>
            </w:r>
          </w:p>
        </w:tc>
        <w:tc>
          <w:tcPr>
            <w:tcW w:w="1618"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57,351,223,039.12</w:t>
            </w:r>
          </w:p>
        </w:tc>
        <w:tc>
          <w:tcPr>
            <w:tcW w:w="16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56,207,361,357.63</w:t>
            </w:r>
          </w:p>
        </w:tc>
        <w:tc>
          <w:tcPr>
            <w:tcW w:w="160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56,207,361,357.63</w:t>
            </w:r>
          </w:p>
        </w:tc>
      </w:tr>
      <w:tr>
        <w:trPr>
          <w:trHeight w:val="378" w:hRule="exact"/>
        </w:trPr>
        <w:tc>
          <w:tcPr>
            <w:tcW w:w="42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资产总计</w:t>
            </w:r>
          </w:p>
        </w:tc>
        <w:tc>
          <w:tcPr>
            <w:tcW w:w="1618"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105,318,734,827.82</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105,625,096,076.92</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105,625,096,076.92</w:t>
            </w:r>
          </w:p>
        </w:tc>
      </w:tr>
      <w:tr>
        <w:trPr>
          <w:trHeight w:val="378" w:hRule="exact"/>
        </w:trPr>
        <w:tc>
          <w:tcPr>
            <w:tcW w:w="42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流动负债：</w:t>
            </w:r>
          </w:p>
        </w:tc>
        <w:tc>
          <w:tcPr>
            <w:tcW w:w="1618" w:type="dxa"/>
            <w:tcBorders>
              <w:top w:val="single" w:sz="3" w:space="0" w:color="000000"/>
              <w:left w:val="single" w:sz="3" w:space="0" w:color="000000"/>
              <w:bottom w:val="single" w:sz="3" w:space="0" w:color="000000"/>
              <w:right w:val="single" w:sz="4" w:space="0" w:color="000000"/>
            </w:tcBorders>
            <w:shd w:val="clear" w:color="auto" w:fill="D3D3D3"/>
          </w:tcPr>
          <w:p>
            <w:pPr/>
          </w:p>
        </w:tc>
        <w:tc>
          <w:tcPr>
            <w:tcW w:w="1609" w:type="dxa"/>
            <w:tcBorders>
              <w:top w:val="single" w:sz="3" w:space="0" w:color="000000"/>
              <w:left w:val="single" w:sz="4" w:space="0" w:color="000000"/>
              <w:bottom w:val="single" w:sz="3" w:space="0" w:color="000000"/>
              <w:right w:val="single" w:sz="4" w:space="0" w:color="000000"/>
            </w:tcBorders>
            <w:shd w:val="clear" w:color="auto" w:fill="D3D3D3"/>
          </w:tcPr>
          <w:p>
            <w:pPr/>
          </w:p>
        </w:tc>
        <w:tc>
          <w:tcPr>
            <w:tcW w:w="1609" w:type="dxa"/>
            <w:tcBorders>
              <w:top w:val="single" w:sz="3" w:space="0" w:color="000000"/>
              <w:left w:val="single" w:sz="4" w:space="0" w:color="000000"/>
              <w:bottom w:val="single" w:sz="3" w:space="0" w:color="000000"/>
              <w:right w:val="single" w:sz="3" w:space="0" w:color="000000"/>
            </w:tcBorders>
            <w:shd w:val="clear" w:color="auto" w:fill="D3D3D3"/>
          </w:tcPr>
          <w:p>
            <w:pPr/>
          </w:p>
        </w:tc>
      </w:tr>
      <w:tr>
        <w:trPr>
          <w:trHeight w:val="379" w:hRule="exact"/>
        </w:trPr>
        <w:tc>
          <w:tcPr>
            <w:tcW w:w="4274"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宋体" w:hAnsi="宋体" w:cs="宋体" w:eastAsia="宋体" w:hint="default"/>
                <w:sz w:val="17"/>
                <w:szCs w:val="17"/>
              </w:rPr>
              <w:t>短期借款</w:t>
            </w:r>
          </w:p>
        </w:tc>
        <w:tc>
          <w:tcPr>
            <w:tcW w:w="1618"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40,227,945,361.89</w:t>
            </w:r>
          </w:p>
        </w:tc>
        <w:tc>
          <w:tcPr>
            <w:tcW w:w="16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35,096,574,873.03</w:t>
            </w:r>
          </w:p>
        </w:tc>
        <w:tc>
          <w:tcPr>
            <w:tcW w:w="16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35,096,574,873.03</w:t>
            </w: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应付票据及应付账款</w:t>
            </w:r>
          </w:p>
        </w:tc>
        <w:tc>
          <w:tcPr>
            <w:tcW w:w="16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8,369,198,199.59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5,292,331,618.45</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5,292,331,618.45</w:t>
            </w: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预收款项</w:t>
            </w:r>
          </w:p>
        </w:tc>
        <w:tc>
          <w:tcPr>
            <w:tcW w:w="1618" w:type="dxa"/>
            <w:tcBorders>
              <w:top w:val="single" w:sz="4" w:space="0" w:color="000000"/>
              <w:left w:val="single" w:sz="12" w:space="0" w:color="D3D3D3"/>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243,182,891.22</w:t>
            </w:r>
          </w:p>
        </w:tc>
      </w:tr>
      <w:tr>
        <w:trPr>
          <w:trHeight w:val="379" w:hRule="exact"/>
        </w:trPr>
        <w:tc>
          <w:tcPr>
            <w:tcW w:w="4274"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合同负债</w:t>
            </w:r>
          </w:p>
        </w:tc>
        <w:tc>
          <w:tcPr>
            <w:tcW w:w="1618"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419,540,133.74</w:t>
            </w:r>
          </w:p>
        </w:tc>
        <w:tc>
          <w:tcPr>
            <w:tcW w:w="16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7"/>
                <w:szCs w:val="17"/>
              </w:rPr>
            </w:pPr>
            <w:r>
              <w:rPr>
                <w:rFonts w:ascii="Times New Roman"/>
                <w:spacing w:val="-1"/>
                <w:sz w:val="17"/>
              </w:rPr>
              <w:t>243,182,891.22</w:t>
            </w:r>
          </w:p>
        </w:tc>
        <w:tc>
          <w:tcPr>
            <w:tcW w:w="1609" w:type="dxa"/>
            <w:tcBorders>
              <w:top w:val="single" w:sz="4" w:space="0" w:color="000000"/>
              <w:left w:val="single" w:sz="4" w:space="0" w:color="000000"/>
              <w:bottom w:val="single" w:sz="3" w:space="0" w:color="000000"/>
              <w:right w:val="single" w:sz="3" w:space="0" w:color="000000"/>
            </w:tcBorders>
          </w:tcPr>
          <w:p>
            <w:pPr/>
          </w:p>
        </w:tc>
      </w:tr>
      <w:tr>
        <w:trPr>
          <w:trHeight w:val="378" w:hRule="exact"/>
        </w:trPr>
        <w:tc>
          <w:tcPr>
            <w:tcW w:w="42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应付职工薪酬</w:t>
            </w:r>
          </w:p>
        </w:tc>
        <w:tc>
          <w:tcPr>
            <w:tcW w:w="1618"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135,373,407.70</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185,130,892.10</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185,130,892.10</w:t>
            </w:r>
          </w:p>
        </w:tc>
      </w:tr>
      <w:tr>
        <w:trPr>
          <w:trHeight w:val="378" w:hRule="exact"/>
        </w:trPr>
        <w:tc>
          <w:tcPr>
            <w:tcW w:w="42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应交税费</w:t>
            </w:r>
          </w:p>
        </w:tc>
        <w:tc>
          <w:tcPr>
            <w:tcW w:w="1618"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451,651,198.64</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496,626,014.68</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496,626,014.68</w:t>
            </w:r>
          </w:p>
        </w:tc>
      </w:tr>
      <w:tr>
        <w:trPr>
          <w:trHeight w:val="379" w:hRule="exact"/>
        </w:trPr>
        <w:tc>
          <w:tcPr>
            <w:tcW w:w="4274"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宋体" w:hAnsi="宋体" w:cs="宋体" w:eastAsia="宋体" w:hint="default"/>
                <w:sz w:val="17"/>
                <w:szCs w:val="17"/>
              </w:rPr>
              <w:t>其他应付款</w:t>
            </w:r>
          </w:p>
        </w:tc>
        <w:tc>
          <w:tcPr>
            <w:tcW w:w="1618"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1,777,718,017.48</w:t>
            </w:r>
          </w:p>
        </w:tc>
        <w:tc>
          <w:tcPr>
            <w:tcW w:w="16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1,512,109,925.73</w:t>
            </w:r>
          </w:p>
        </w:tc>
        <w:tc>
          <w:tcPr>
            <w:tcW w:w="16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1,512,109,925.73</w:t>
            </w: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518" w:right="0"/>
              <w:jc w:val="left"/>
              <w:rPr>
                <w:rFonts w:ascii="宋体" w:hAnsi="宋体" w:cs="宋体" w:eastAsia="宋体" w:hint="default"/>
                <w:sz w:val="17"/>
                <w:szCs w:val="17"/>
              </w:rPr>
            </w:pPr>
            <w:r>
              <w:rPr>
                <w:rFonts w:ascii="宋体" w:hAnsi="宋体" w:cs="宋体" w:eastAsia="宋体" w:hint="default"/>
                <w:sz w:val="17"/>
                <w:szCs w:val="17"/>
              </w:rPr>
              <w:t>其中：应付利息</w:t>
            </w:r>
          </w:p>
        </w:tc>
        <w:tc>
          <w:tcPr>
            <w:tcW w:w="16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226,788,777.59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85,480,380.32</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85,480,380.32</w:t>
            </w:r>
          </w:p>
        </w:tc>
      </w:tr>
      <w:tr>
        <w:trPr>
          <w:trHeight w:val="379" w:hRule="exact"/>
        </w:trPr>
        <w:tc>
          <w:tcPr>
            <w:tcW w:w="4274"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一年内到期的非流动负债</w:t>
            </w:r>
          </w:p>
        </w:tc>
        <w:tc>
          <w:tcPr>
            <w:tcW w:w="1618"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7,216,305,771.01</w:t>
            </w:r>
          </w:p>
        </w:tc>
        <w:tc>
          <w:tcPr>
            <w:tcW w:w="16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3,625,430,347.40</w:t>
            </w:r>
          </w:p>
        </w:tc>
        <w:tc>
          <w:tcPr>
            <w:tcW w:w="160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3,625,430,347.40</w:t>
            </w:r>
          </w:p>
        </w:tc>
      </w:tr>
      <w:tr>
        <w:trPr>
          <w:trHeight w:val="378" w:hRule="exact"/>
        </w:trPr>
        <w:tc>
          <w:tcPr>
            <w:tcW w:w="42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其他流动负债</w:t>
            </w:r>
          </w:p>
        </w:tc>
        <w:tc>
          <w:tcPr>
            <w:tcW w:w="1618"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2,816,956,481.68</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10,797,248,631.76</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10,797,248,631.76</w:t>
            </w:r>
          </w:p>
        </w:tc>
      </w:tr>
      <w:tr>
        <w:trPr>
          <w:trHeight w:val="378" w:hRule="exact"/>
        </w:trPr>
        <w:tc>
          <w:tcPr>
            <w:tcW w:w="42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流动负债合计</w:t>
            </w:r>
          </w:p>
        </w:tc>
        <w:tc>
          <w:tcPr>
            <w:tcW w:w="1618"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61,414,688,571.73</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57,248,635,194.37</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57,248,635,194.37</w:t>
            </w:r>
          </w:p>
        </w:tc>
      </w:tr>
      <w:tr>
        <w:trPr>
          <w:trHeight w:val="379" w:hRule="exact"/>
        </w:trPr>
        <w:tc>
          <w:tcPr>
            <w:tcW w:w="4274"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非流动负债：</w:t>
            </w:r>
          </w:p>
        </w:tc>
        <w:tc>
          <w:tcPr>
            <w:tcW w:w="1618" w:type="dxa"/>
            <w:tcBorders>
              <w:top w:val="single" w:sz="3" w:space="0" w:color="000000"/>
              <w:left w:val="single" w:sz="3" w:space="0" w:color="000000"/>
              <w:bottom w:val="single" w:sz="4" w:space="0" w:color="000000"/>
              <w:right w:val="single" w:sz="4" w:space="0" w:color="000000"/>
            </w:tcBorders>
            <w:shd w:val="clear" w:color="auto" w:fill="D3D3D3"/>
          </w:tcPr>
          <w:p>
            <w:pPr/>
          </w:p>
        </w:tc>
        <w:tc>
          <w:tcPr>
            <w:tcW w:w="1609" w:type="dxa"/>
            <w:tcBorders>
              <w:top w:val="single" w:sz="3" w:space="0" w:color="000000"/>
              <w:left w:val="single" w:sz="4" w:space="0" w:color="000000"/>
              <w:bottom w:val="single" w:sz="4" w:space="0" w:color="000000"/>
              <w:right w:val="single" w:sz="4" w:space="0" w:color="000000"/>
            </w:tcBorders>
            <w:shd w:val="clear" w:color="auto" w:fill="D3D3D3"/>
          </w:tcPr>
          <w:p>
            <w:pPr/>
          </w:p>
        </w:tc>
        <w:tc>
          <w:tcPr>
            <w:tcW w:w="1609" w:type="dxa"/>
            <w:tcBorders>
              <w:top w:val="single" w:sz="3" w:space="0" w:color="000000"/>
              <w:left w:val="single" w:sz="4" w:space="0" w:color="000000"/>
              <w:bottom w:val="single" w:sz="4" w:space="0" w:color="000000"/>
              <w:right w:val="single" w:sz="3" w:space="0" w:color="000000"/>
            </w:tcBorders>
            <w:shd w:val="clear" w:color="auto" w:fill="D3D3D3"/>
          </w:tcPr>
          <w:p>
            <w:pP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长期借款</w:t>
            </w:r>
          </w:p>
        </w:tc>
        <w:tc>
          <w:tcPr>
            <w:tcW w:w="16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7,798,934,484.94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7,646,122,995.91</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7,646,122,995.91</w:t>
            </w: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应付债券</w:t>
            </w:r>
          </w:p>
        </w:tc>
        <w:tc>
          <w:tcPr>
            <w:tcW w:w="16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2,097,562,500.00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2,196,261,279.57</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2,196,261,279.57</w:t>
            </w:r>
          </w:p>
        </w:tc>
      </w:tr>
      <w:tr>
        <w:trPr>
          <w:trHeight w:val="379" w:hRule="exact"/>
        </w:trPr>
        <w:tc>
          <w:tcPr>
            <w:tcW w:w="4274"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长期应付款</w:t>
            </w:r>
          </w:p>
        </w:tc>
        <w:tc>
          <w:tcPr>
            <w:tcW w:w="1618"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3,900,255,693.44</w:t>
            </w:r>
          </w:p>
        </w:tc>
        <w:tc>
          <w:tcPr>
            <w:tcW w:w="16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5,550,881,435.64</w:t>
            </w:r>
          </w:p>
        </w:tc>
        <w:tc>
          <w:tcPr>
            <w:tcW w:w="160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5,550,881,435.64</w:t>
            </w:r>
          </w:p>
        </w:tc>
      </w:tr>
      <w:tr>
        <w:trPr>
          <w:trHeight w:val="378" w:hRule="exact"/>
        </w:trPr>
        <w:tc>
          <w:tcPr>
            <w:tcW w:w="42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预计负债</w:t>
            </w:r>
          </w:p>
        </w:tc>
        <w:tc>
          <w:tcPr>
            <w:tcW w:w="1618"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325,259,082.28</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325,259,082.28</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325,259,082.28</w:t>
            </w:r>
          </w:p>
        </w:tc>
      </w:tr>
      <w:tr>
        <w:trPr>
          <w:trHeight w:val="378" w:hRule="exact"/>
        </w:trPr>
        <w:tc>
          <w:tcPr>
            <w:tcW w:w="42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递延收益</w:t>
            </w:r>
          </w:p>
        </w:tc>
        <w:tc>
          <w:tcPr>
            <w:tcW w:w="1618"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1,862,395,197.61</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2,133,757,550.21</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2,133,757,550.21</w:t>
            </w:r>
          </w:p>
        </w:tc>
      </w:tr>
      <w:tr>
        <w:trPr>
          <w:trHeight w:val="379" w:hRule="exact"/>
        </w:trPr>
        <w:tc>
          <w:tcPr>
            <w:tcW w:w="4274"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宋体" w:hAnsi="宋体" w:cs="宋体" w:eastAsia="宋体" w:hint="default"/>
                <w:sz w:val="17"/>
                <w:szCs w:val="17"/>
              </w:rPr>
              <w:t>其他非流动负债</w:t>
            </w:r>
          </w:p>
        </w:tc>
        <w:tc>
          <w:tcPr>
            <w:tcW w:w="1618"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2,047,948,069.73</w:t>
            </w:r>
          </w:p>
        </w:tc>
        <w:tc>
          <w:tcPr>
            <w:tcW w:w="16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250,000,000.00</w:t>
            </w:r>
          </w:p>
        </w:tc>
        <w:tc>
          <w:tcPr>
            <w:tcW w:w="16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250,000,000.00</w:t>
            </w: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非流动负债合计</w:t>
            </w:r>
          </w:p>
        </w:tc>
        <w:tc>
          <w:tcPr>
            <w:tcW w:w="16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18,032,355,028.00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18,102,282,343.61</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18,102,282,343.61</w:t>
            </w: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负债合计</w:t>
            </w:r>
          </w:p>
        </w:tc>
        <w:tc>
          <w:tcPr>
            <w:tcW w:w="16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79,447,043,599.73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75,350,917,537.98</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75,350,917,537.98</w:t>
            </w:r>
          </w:p>
        </w:tc>
      </w:tr>
      <w:tr>
        <w:trPr>
          <w:trHeight w:val="379" w:hRule="exact"/>
        </w:trPr>
        <w:tc>
          <w:tcPr>
            <w:tcW w:w="4274"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所有者权益：</w:t>
            </w:r>
          </w:p>
        </w:tc>
        <w:tc>
          <w:tcPr>
            <w:tcW w:w="1618" w:type="dxa"/>
            <w:tcBorders>
              <w:top w:val="single" w:sz="4" w:space="0" w:color="000000"/>
              <w:left w:val="single" w:sz="3" w:space="0" w:color="000000"/>
              <w:bottom w:val="single" w:sz="3" w:space="0" w:color="000000"/>
              <w:right w:val="single" w:sz="4" w:space="0" w:color="000000"/>
            </w:tcBorders>
            <w:shd w:val="clear" w:color="auto" w:fill="D3D3D3"/>
          </w:tcPr>
          <w:p>
            <w:pPr/>
          </w:p>
        </w:tc>
        <w:tc>
          <w:tcPr>
            <w:tcW w:w="1609" w:type="dxa"/>
            <w:tcBorders>
              <w:top w:val="single" w:sz="4" w:space="0" w:color="000000"/>
              <w:left w:val="single" w:sz="4" w:space="0" w:color="000000"/>
              <w:bottom w:val="single" w:sz="3" w:space="0" w:color="000000"/>
              <w:right w:val="single" w:sz="4" w:space="0" w:color="000000"/>
            </w:tcBorders>
            <w:shd w:val="clear" w:color="auto" w:fill="D3D3D3"/>
          </w:tcPr>
          <w:p>
            <w:pPr/>
          </w:p>
        </w:tc>
        <w:tc>
          <w:tcPr>
            <w:tcW w:w="1609" w:type="dxa"/>
            <w:tcBorders>
              <w:top w:val="single" w:sz="4" w:space="0" w:color="000000"/>
              <w:left w:val="single" w:sz="4" w:space="0" w:color="000000"/>
              <w:bottom w:val="single" w:sz="3" w:space="0" w:color="000000"/>
              <w:right w:val="single" w:sz="3" w:space="0" w:color="000000"/>
            </w:tcBorders>
            <w:shd w:val="clear" w:color="auto" w:fill="D3D3D3"/>
          </w:tcPr>
          <w:p>
            <w:pPr/>
          </w:p>
        </w:tc>
      </w:tr>
      <w:tr>
        <w:trPr>
          <w:trHeight w:val="378" w:hRule="exact"/>
        </w:trPr>
        <w:tc>
          <w:tcPr>
            <w:tcW w:w="42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股本</w:t>
            </w:r>
          </w:p>
        </w:tc>
        <w:tc>
          <w:tcPr>
            <w:tcW w:w="1618"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2,904,608,200.00</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1,936,405,467.00</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1,936,405,467.00</w:t>
            </w:r>
          </w:p>
        </w:tc>
      </w:tr>
      <w:tr>
        <w:trPr>
          <w:trHeight w:val="379" w:hRule="exact"/>
        </w:trPr>
        <w:tc>
          <w:tcPr>
            <w:tcW w:w="4274"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其他权益工具</w:t>
            </w:r>
          </w:p>
        </w:tc>
        <w:tc>
          <w:tcPr>
            <w:tcW w:w="1618"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7,465,500,000.00</w:t>
            </w:r>
          </w:p>
        </w:tc>
        <w:tc>
          <w:tcPr>
            <w:tcW w:w="16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10,048,300,000.00</w:t>
            </w:r>
          </w:p>
        </w:tc>
        <w:tc>
          <w:tcPr>
            <w:tcW w:w="16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10,048,300,000.00</w:t>
            </w: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518" w:right="0"/>
              <w:jc w:val="left"/>
              <w:rPr>
                <w:rFonts w:ascii="宋体" w:hAnsi="宋体" w:cs="宋体" w:eastAsia="宋体" w:hint="default"/>
                <w:sz w:val="17"/>
                <w:szCs w:val="17"/>
              </w:rPr>
            </w:pPr>
            <w:r>
              <w:rPr>
                <w:rFonts w:ascii="宋体" w:hAnsi="宋体" w:cs="宋体" w:eastAsia="宋体" w:hint="default"/>
                <w:sz w:val="17"/>
                <w:szCs w:val="17"/>
              </w:rPr>
              <w:t>其中：优先股</w:t>
            </w:r>
          </w:p>
        </w:tc>
        <w:tc>
          <w:tcPr>
            <w:tcW w:w="16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4,477,500,000.00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4,477,500,000.00</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4,477,500,000.00</w:t>
            </w:r>
          </w:p>
        </w:tc>
      </w:tr>
      <w:tr>
        <w:trPr>
          <w:trHeight w:val="378" w:hRule="exact"/>
        </w:trPr>
        <w:tc>
          <w:tcPr>
            <w:tcW w:w="42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27" w:right="0"/>
              <w:jc w:val="left"/>
              <w:rPr>
                <w:rFonts w:ascii="宋体" w:hAnsi="宋体" w:cs="宋体" w:eastAsia="宋体" w:hint="default"/>
                <w:sz w:val="17"/>
                <w:szCs w:val="17"/>
              </w:rPr>
            </w:pPr>
            <w:r>
              <w:rPr>
                <w:rFonts w:ascii="宋体" w:hAnsi="宋体" w:cs="宋体" w:eastAsia="宋体" w:hint="default"/>
                <w:sz w:val="17"/>
                <w:szCs w:val="17"/>
              </w:rPr>
              <w:t>永续债</w:t>
            </w:r>
          </w:p>
        </w:tc>
        <w:tc>
          <w:tcPr>
            <w:tcW w:w="16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2,988,000,000.00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5,570,800,000.00</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5,570,800,000.00</w:t>
            </w:r>
          </w:p>
        </w:tc>
      </w:tr>
      <w:tr>
        <w:trPr>
          <w:trHeight w:val="379" w:hRule="exact"/>
        </w:trPr>
        <w:tc>
          <w:tcPr>
            <w:tcW w:w="4274"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资本公积</w:t>
            </w:r>
          </w:p>
        </w:tc>
        <w:tc>
          <w:tcPr>
            <w:tcW w:w="1618"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5,091,449,915.14</w:t>
            </w:r>
          </w:p>
        </w:tc>
        <w:tc>
          <w:tcPr>
            <w:tcW w:w="16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6,149,257,784.90</w:t>
            </w:r>
          </w:p>
        </w:tc>
        <w:tc>
          <w:tcPr>
            <w:tcW w:w="160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6,149,257,784.90</w:t>
            </w:r>
          </w:p>
        </w:tc>
      </w:tr>
      <w:tr>
        <w:trPr>
          <w:trHeight w:val="378" w:hRule="exact"/>
        </w:trPr>
        <w:tc>
          <w:tcPr>
            <w:tcW w:w="42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减：库存股</w:t>
            </w:r>
          </w:p>
        </w:tc>
        <w:tc>
          <w:tcPr>
            <w:tcW w:w="1618" w:type="dxa"/>
            <w:tcBorders>
              <w:top w:val="single" w:sz="3" w:space="0" w:color="000000"/>
              <w:left w:val="single" w:sz="12" w:space="0" w:color="D3D3D3"/>
              <w:bottom w:val="single" w:sz="3" w:space="0" w:color="000000"/>
              <w:right w:val="single" w:sz="4" w:space="0" w:color="000000"/>
            </w:tcBorders>
          </w:tcPr>
          <w:p>
            <w:pPr/>
          </w:p>
        </w:tc>
        <w:tc>
          <w:tcPr>
            <w:tcW w:w="1609" w:type="dxa"/>
            <w:tcBorders>
              <w:top w:val="single" w:sz="3" w:space="0" w:color="000000"/>
              <w:left w:val="single" w:sz="4" w:space="0" w:color="000000"/>
              <w:bottom w:val="single" w:sz="3" w:space="0" w:color="000000"/>
              <w:right w:val="single" w:sz="4" w:space="0" w:color="000000"/>
            </w:tcBorders>
          </w:tcPr>
          <w:p>
            <w:pPr/>
          </w:p>
        </w:tc>
        <w:tc>
          <w:tcPr>
            <w:tcW w:w="1609" w:type="dxa"/>
            <w:tcBorders>
              <w:top w:val="single" w:sz="3" w:space="0" w:color="000000"/>
              <w:left w:val="single" w:sz="4" w:space="0" w:color="000000"/>
              <w:bottom w:val="single" w:sz="3" w:space="0" w:color="000000"/>
              <w:right w:val="single" w:sz="3" w:space="0" w:color="000000"/>
            </w:tcBorders>
          </w:tcPr>
          <w:p>
            <w:pPr/>
          </w:p>
        </w:tc>
      </w:tr>
      <w:tr>
        <w:trPr>
          <w:trHeight w:val="378" w:hRule="exact"/>
        </w:trPr>
        <w:tc>
          <w:tcPr>
            <w:tcW w:w="42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其他综合收益</w:t>
            </w:r>
          </w:p>
        </w:tc>
        <w:tc>
          <w:tcPr>
            <w:tcW w:w="1618"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-736,520,181.01</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-354,165,127.80</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-354,165,127.80</w:t>
            </w:r>
          </w:p>
        </w:tc>
      </w:tr>
      <w:tr>
        <w:trPr>
          <w:trHeight w:val="379" w:hRule="exact"/>
        </w:trPr>
        <w:tc>
          <w:tcPr>
            <w:tcW w:w="4274"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宋体" w:hAnsi="宋体" w:cs="宋体" w:eastAsia="宋体" w:hint="default"/>
                <w:sz w:val="17"/>
                <w:szCs w:val="17"/>
              </w:rPr>
              <w:t>专项储备</w:t>
            </w:r>
          </w:p>
        </w:tc>
        <w:tc>
          <w:tcPr>
            <w:tcW w:w="1618"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3,257,998.47</w:t>
            </w:r>
          </w:p>
        </w:tc>
        <w:tc>
          <w:tcPr>
            <w:tcW w:w="1609" w:type="dxa"/>
            <w:tcBorders>
              <w:top w:val="single" w:sz="3" w:space="0" w:color="000000"/>
              <w:left w:val="single" w:sz="4" w:space="0" w:color="000000"/>
              <w:bottom w:val="single" w:sz="4" w:space="0" w:color="000000"/>
              <w:right w:val="single" w:sz="4" w:space="0" w:color="000000"/>
            </w:tcBorders>
          </w:tcPr>
          <w:p>
            <w:pPr/>
          </w:p>
        </w:tc>
        <w:tc>
          <w:tcPr>
            <w:tcW w:w="1609" w:type="dxa"/>
            <w:tcBorders>
              <w:top w:val="single" w:sz="3" w:space="0" w:color="000000"/>
              <w:left w:val="single" w:sz="4" w:space="0" w:color="000000"/>
              <w:bottom w:val="single" w:sz="4" w:space="0" w:color="000000"/>
              <w:right w:val="single" w:sz="3" w:space="0" w:color="000000"/>
            </w:tcBorders>
          </w:tcPr>
          <w:p>
            <w:pPr/>
          </w:p>
        </w:tc>
      </w:tr>
    </w:tbl>
    <w:p>
      <w:pPr>
        <w:spacing w:after="0"/>
        <w:sectPr>
          <w:pgSz w:w="12240" w:h="15840"/>
          <w:pgMar w:header="703" w:footer="908" w:top="1000" w:bottom="1100" w:left="14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4296"/>
        <w:gridCol w:w="1606"/>
        <w:gridCol w:w="1609"/>
        <w:gridCol w:w="1609"/>
      </w:tblGrid>
      <w:tr>
        <w:trPr>
          <w:trHeight w:val="378" w:hRule="exact"/>
        </w:trPr>
        <w:tc>
          <w:tcPr>
            <w:tcW w:w="429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59" w:right="0"/>
              <w:jc w:val="left"/>
              <w:rPr>
                <w:rFonts w:ascii="宋体" w:hAnsi="宋体" w:cs="宋体" w:eastAsia="宋体" w:hint="default"/>
                <w:sz w:val="17"/>
                <w:szCs w:val="17"/>
              </w:rPr>
            </w:pPr>
            <w:r>
              <w:rPr>
                <w:rFonts w:ascii="宋体" w:hAnsi="宋体" w:cs="宋体" w:eastAsia="宋体" w:hint="default"/>
                <w:sz w:val="17"/>
                <w:szCs w:val="17"/>
              </w:rPr>
              <w:t>盈余公积</w:t>
            </w:r>
          </w:p>
        </w:tc>
        <w:tc>
          <w:tcPr>
            <w:tcW w:w="160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w w:val="95"/>
                <w:sz w:val="17"/>
              </w:rPr>
              <w:t>1,148,888,912.11</w:t>
            </w:r>
            <w:r>
              <w:rPr>
                <w:rFonts w:ascii="Times New Roman"/>
                <w:spacing w:val="-1"/>
                <w:sz w:val="17"/>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1,132,116,106.40</w:t>
            </w:r>
            <w:r>
              <w:rPr>
                <w:rFonts w:ascii="Times New Roman"/>
                <w:spacing w:val="-1"/>
                <w:sz w:val="17"/>
              </w:rPr>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1,132,116,106.40</w:t>
            </w:r>
            <w:r>
              <w:rPr>
                <w:rFonts w:ascii="Times New Roman"/>
                <w:spacing w:val="-1"/>
                <w:sz w:val="17"/>
              </w:rPr>
            </w:r>
          </w:p>
        </w:tc>
      </w:tr>
      <w:tr>
        <w:trPr>
          <w:trHeight w:val="378" w:hRule="exact"/>
        </w:trPr>
        <w:tc>
          <w:tcPr>
            <w:tcW w:w="429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59" w:right="0"/>
              <w:jc w:val="left"/>
              <w:rPr>
                <w:rFonts w:ascii="宋体" w:hAnsi="宋体" w:cs="宋体" w:eastAsia="宋体" w:hint="default"/>
                <w:sz w:val="17"/>
                <w:szCs w:val="17"/>
              </w:rPr>
            </w:pPr>
            <w:r>
              <w:rPr>
                <w:rFonts w:ascii="宋体" w:hAnsi="宋体" w:cs="宋体" w:eastAsia="宋体" w:hint="default"/>
                <w:sz w:val="17"/>
                <w:szCs w:val="17"/>
              </w:rPr>
              <w:t>一般风险准备</w:t>
            </w:r>
          </w:p>
        </w:tc>
        <w:tc>
          <w:tcPr>
            <w:tcW w:w="160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64,123,919.23</w:t>
            </w:r>
          </w:p>
        </w:tc>
        <w:tc>
          <w:tcPr>
            <w:tcW w:w="1609"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3" w:space="0" w:color="000000"/>
            </w:tcBorders>
          </w:tcPr>
          <w:p>
            <w:pPr/>
          </w:p>
        </w:tc>
      </w:tr>
      <w:tr>
        <w:trPr>
          <w:trHeight w:val="379" w:hRule="exact"/>
        </w:trPr>
        <w:tc>
          <w:tcPr>
            <w:tcW w:w="4296"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59" w:right="0"/>
              <w:jc w:val="left"/>
              <w:rPr>
                <w:rFonts w:ascii="宋体" w:hAnsi="宋体" w:cs="宋体" w:eastAsia="宋体" w:hint="default"/>
                <w:sz w:val="17"/>
                <w:szCs w:val="17"/>
              </w:rPr>
            </w:pPr>
            <w:r>
              <w:rPr>
                <w:rFonts w:ascii="宋体" w:hAnsi="宋体" w:cs="宋体" w:eastAsia="宋体" w:hint="default"/>
                <w:sz w:val="17"/>
                <w:szCs w:val="17"/>
              </w:rPr>
              <w:t>未分配利润</w:t>
            </w:r>
          </w:p>
        </w:tc>
        <w:tc>
          <w:tcPr>
            <w:tcW w:w="1606"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9,107,422,690.85</w:t>
            </w:r>
          </w:p>
        </w:tc>
        <w:tc>
          <w:tcPr>
            <w:tcW w:w="16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8,866,614,844.40</w:t>
            </w:r>
          </w:p>
        </w:tc>
        <w:tc>
          <w:tcPr>
            <w:tcW w:w="160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8,866,614,844.40</w:t>
            </w:r>
          </w:p>
        </w:tc>
      </w:tr>
      <w:tr>
        <w:trPr>
          <w:trHeight w:val="378" w:hRule="exact"/>
        </w:trPr>
        <w:tc>
          <w:tcPr>
            <w:tcW w:w="429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归属于母公司所有者权益合计</w:t>
            </w:r>
          </w:p>
        </w:tc>
        <w:tc>
          <w:tcPr>
            <w:tcW w:w="160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25,048,731,454.79</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27,778,529,074.90</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27,778,529,074.90</w:t>
            </w:r>
          </w:p>
        </w:tc>
      </w:tr>
      <w:tr>
        <w:trPr>
          <w:trHeight w:val="378" w:hRule="exact"/>
        </w:trPr>
        <w:tc>
          <w:tcPr>
            <w:tcW w:w="429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59" w:right="0"/>
              <w:jc w:val="left"/>
              <w:rPr>
                <w:rFonts w:ascii="宋体" w:hAnsi="宋体" w:cs="宋体" w:eastAsia="宋体" w:hint="default"/>
                <w:sz w:val="17"/>
                <w:szCs w:val="17"/>
              </w:rPr>
            </w:pPr>
            <w:r>
              <w:rPr>
                <w:rFonts w:ascii="宋体" w:hAnsi="宋体" w:cs="宋体" w:eastAsia="宋体" w:hint="default"/>
                <w:sz w:val="17"/>
                <w:szCs w:val="17"/>
              </w:rPr>
              <w:t>少数股东权益</w:t>
            </w:r>
          </w:p>
        </w:tc>
        <w:tc>
          <w:tcPr>
            <w:tcW w:w="160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822,959,773.30</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2,495,649,464.04</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2,495,649,464.04</w:t>
            </w:r>
          </w:p>
        </w:tc>
      </w:tr>
      <w:tr>
        <w:trPr>
          <w:trHeight w:val="379" w:hRule="exact"/>
        </w:trPr>
        <w:tc>
          <w:tcPr>
            <w:tcW w:w="4296"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所有者权益合计</w:t>
            </w:r>
          </w:p>
        </w:tc>
        <w:tc>
          <w:tcPr>
            <w:tcW w:w="1606"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25,871,691,228.09</w:t>
            </w:r>
          </w:p>
        </w:tc>
        <w:tc>
          <w:tcPr>
            <w:tcW w:w="16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30,274,178,538.94</w:t>
            </w:r>
          </w:p>
        </w:tc>
        <w:tc>
          <w:tcPr>
            <w:tcW w:w="16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30,274,178,538.94</w:t>
            </w:r>
          </w:p>
        </w:tc>
      </w:tr>
      <w:tr>
        <w:trPr>
          <w:trHeight w:val="378" w:hRule="exact"/>
        </w:trPr>
        <w:tc>
          <w:tcPr>
            <w:tcW w:w="429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负债和所有者权益总计</w:t>
            </w:r>
          </w:p>
        </w:tc>
        <w:tc>
          <w:tcPr>
            <w:tcW w:w="160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105,318,734,827.82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105,625,096,076.92</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105,625,096,076.92</w:t>
            </w:r>
          </w:p>
        </w:tc>
      </w:tr>
    </w:tbl>
    <w:p>
      <w:pPr>
        <w:spacing w:line="240" w:lineRule="auto" w:before="4"/>
        <w:rPr>
          <w:rFonts w:ascii="Times New Roman" w:hAnsi="Times New Roman" w:cs="Times New Roman" w:eastAsia="Times New Roman" w:hint="default"/>
          <w:sz w:val="21"/>
          <w:szCs w:val="21"/>
        </w:rPr>
      </w:pPr>
    </w:p>
    <w:p>
      <w:pPr>
        <w:pStyle w:val="BodyText"/>
        <w:tabs>
          <w:tab w:pos="2939" w:val="left" w:leader="none"/>
          <w:tab w:pos="7088" w:val="left" w:leader="none"/>
        </w:tabs>
        <w:spacing w:line="240" w:lineRule="auto" w:before="47"/>
        <w:ind w:right="1008"/>
        <w:jc w:val="left"/>
      </w:pPr>
      <w:r>
        <w:rPr>
          <w:spacing w:val="-1"/>
          <w:w w:val="95"/>
        </w:rPr>
        <w:t>法定代表人：陈洪国</w:t>
        <w:tab/>
        <w:t>主管会计工作负责人：董连明</w:t>
        <w:tab/>
      </w:r>
      <w:r>
        <w:rPr>
          <w:spacing w:val="-1"/>
        </w:rPr>
        <w:t>会计机构负责人：张波</w:t>
      </w:r>
      <w:r>
        <w:rPr/>
      </w:r>
    </w:p>
    <w:p>
      <w:pPr>
        <w:spacing w:line="240" w:lineRule="auto" w:before="0"/>
        <w:rPr>
          <w:rFonts w:ascii="宋体" w:hAnsi="宋体" w:cs="宋体" w:eastAsia="宋体" w:hint="default"/>
          <w:sz w:val="16"/>
          <w:szCs w:val="16"/>
        </w:rPr>
      </w:pPr>
    </w:p>
    <w:p>
      <w:pPr>
        <w:pStyle w:val="Heading4"/>
        <w:spacing w:line="240" w:lineRule="auto" w:before="130"/>
        <w:ind w:right="1008"/>
        <w:jc w:val="left"/>
        <w:rPr>
          <w:b w:val="0"/>
          <w:bCs w:val="0"/>
        </w:rPr>
      </w:pPr>
      <w:r>
        <w:rPr>
          <w:rFonts w:ascii="Times New Roman" w:hAnsi="Times New Roman" w:cs="Times New Roman" w:eastAsia="Times New Roman" w:hint="default"/>
          <w:w w:val="105"/>
        </w:rPr>
        <w:t>2</w:t>
      </w:r>
      <w:r>
        <w:rPr>
          <w:w w:val="105"/>
        </w:rPr>
        <w:t>、母公司资产负债表</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42" w:type="dxa"/>
        <w:tblLayout w:type="fixed"/>
        <w:tblCellMar>
          <w:top w:w="0" w:type="dxa"/>
          <w:left w:w="0" w:type="dxa"/>
          <w:bottom w:w="0" w:type="dxa"/>
          <w:right w:w="0" w:type="dxa"/>
        </w:tblCellMar>
        <w:tblLook w:val="01E0"/>
      </w:tblPr>
      <w:tblGrid>
        <w:gridCol w:w="4242"/>
        <w:gridCol w:w="1634"/>
        <w:gridCol w:w="1609"/>
        <w:gridCol w:w="1609"/>
      </w:tblGrid>
      <w:tr>
        <w:trPr>
          <w:trHeight w:val="378" w:hRule="exact"/>
        </w:trPr>
        <w:tc>
          <w:tcPr>
            <w:tcW w:w="424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1634"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26"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31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8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日</w:t>
            </w:r>
          </w:p>
        </w:tc>
        <w:tc>
          <w:tcPr>
            <w:tcW w:w="160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9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31</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r>
      <w:tr>
        <w:trPr>
          <w:trHeight w:val="379" w:hRule="exact"/>
        </w:trPr>
        <w:tc>
          <w:tcPr>
            <w:tcW w:w="424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5" w:right="0"/>
              <w:jc w:val="left"/>
              <w:rPr>
                <w:rFonts w:ascii="宋体" w:hAnsi="宋体" w:cs="宋体" w:eastAsia="宋体" w:hint="default"/>
                <w:sz w:val="17"/>
                <w:szCs w:val="17"/>
              </w:rPr>
            </w:pPr>
            <w:r>
              <w:rPr>
                <w:rFonts w:ascii="宋体" w:hAnsi="宋体" w:cs="宋体" w:eastAsia="宋体" w:hint="default"/>
                <w:sz w:val="17"/>
                <w:szCs w:val="17"/>
              </w:rPr>
              <w:t>流动资产：</w:t>
            </w:r>
          </w:p>
        </w:tc>
        <w:tc>
          <w:tcPr>
            <w:tcW w:w="1634" w:type="dxa"/>
            <w:tcBorders>
              <w:top w:val="single" w:sz="4" w:space="0" w:color="000000"/>
              <w:left w:val="single" w:sz="3" w:space="0" w:color="000000"/>
              <w:bottom w:val="single" w:sz="3" w:space="0" w:color="000000"/>
              <w:right w:val="single" w:sz="4" w:space="0" w:color="000000"/>
            </w:tcBorders>
            <w:shd w:val="clear" w:color="auto" w:fill="D3D3D3"/>
          </w:tcPr>
          <w:p>
            <w:pPr/>
          </w:p>
        </w:tc>
        <w:tc>
          <w:tcPr>
            <w:tcW w:w="1609" w:type="dxa"/>
            <w:tcBorders>
              <w:top w:val="single" w:sz="4" w:space="0" w:color="000000"/>
              <w:left w:val="single" w:sz="4" w:space="0" w:color="000000"/>
              <w:bottom w:val="single" w:sz="3" w:space="0" w:color="000000"/>
              <w:right w:val="single" w:sz="4" w:space="0" w:color="000000"/>
            </w:tcBorders>
            <w:shd w:val="clear" w:color="auto" w:fill="D3D3D3"/>
          </w:tcPr>
          <w:p>
            <w:pPr/>
          </w:p>
        </w:tc>
        <w:tc>
          <w:tcPr>
            <w:tcW w:w="1609" w:type="dxa"/>
            <w:tcBorders>
              <w:top w:val="single" w:sz="4" w:space="0" w:color="000000"/>
              <w:left w:val="single" w:sz="4" w:space="0" w:color="000000"/>
              <w:bottom w:val="single" w:sz="3" w:space="0" w:color="000000"/>
              <w:right w:val="single" w:sz="3" w:space="0" w:color="000000"/>
            </w:tcBorders>
            <w:shd w:val="clear" w:color="auto" w:fill="D3D3D3"/>
          </w:tcPr>
          <w:p>
            <w:pPr/>
          </w:p>
        </w:tc>
      </w:tr>
      <w:tr>
        <w:trPr>
          <w:trHeight w:val="378" w:hRule="exact"/>
        </w:trPr>
        <w:tc>
          <w:tcPr>
            <w:tcW w:w="424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34" w:right="0"/>
              <w:jc w:val="left"/>
              <w:rPr>
                <w:rFonts w:ascii="宋体" w:hAnsi="宋体" w:cs="宋体" w:eastAsia="宋体" w:hint="default"/>
                <w:sz w:val="17"/>
                <w:szCs w:val="17"/>
              </w:rPr>
            </w:pPr>
            <w:r>
              <w:rPr>
                <w:rFonts w:ascii="宋体" w:hAnsi="宋体" w:cs="宋体" w:eastAsia="宋体" w:hint="default"/>
                <w:sz w:val="17"/>
                <w:szCs w:val="17"/>
              </w:rPr>
              <w:t>货币资金</w:t>
            </w:r>
          </w:p>
        </w:tc>
        <w:tc>
          <w:tcPr>
            <w:tcW w:w="1634"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8,160,234,434.15</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9,580,548,200.88</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9,580,548,200.88</w:t>
            </w:r>
          </w:p>
        </w:tc>
      </w:tr>
      <w:tr>
        <w:trPr>
          <w:trHeight w:val="378" w:hRule="exact"/>
        </w:trPr>
        <w:tc>
          <w:tcPr>
            <w:tcW w:w="424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34" w:right="0"/>
              <w:jc w:val="left"/>
              <w:rPr>
                <w:rFonts w:ascii="宋体" w:hAnsi="宋体" w:cs="宋体" w:eastAsia="宋体" w:hint="default"/>
                <w:sz w:val="17"/>
                <w:szCs w:val="17"/>
              </w:rPr>
            </w:pPr>
            <w:r>
              <w:rPr>
                <w:rFonts w:ascii="宋体" w:hAnsi="宋体" w:cs="宋体" w:eastAsia="宋体" w:hint="default"/>
                <w:sz w:val="17"/>
                <w:szCs w:val="17"/>
              </w:rPr>
              <w:t>交易性金融资产</w:t>
            </w:r>
          </w:p>
        </w:tc>
        <w:tc>
          <w:tcPr>
            <w:tcW w:w="1634" w:type="dxa"/>
            <w:tcBorders>
              <w:top w:val="single" w:sz="3" w:space="0" w:color="000000"/>
              <w:left w:val="single" w:sz="12" w:space="0" w:color="D3D3D3"/>
              <w:bottom w:val="single" w:sz="3" w:space="0" w:color="000000"/>
              <w:right w:val="single" w:sz="4" w:space="0" w:color="000000"/>
            </w:tcBorders>
          </w:tcPr>
          <w:p>
            <w:pP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94,000,000.00</w:t>
            </w:r>
          </w:p>
        </w:tc>
        <w:tc>
          <w:tcPr>
            <w:tcW w:w="1609" w:type="dxa"/>
            <w:tcBorders>
              <w:top w:val="single" w:sz="3" w:space="0" w:color="000000"/>
              <w:left w:val="single" w:sz="4" w:space="0" w:color="000000"/>
              <w:bottom w:val="single" w:sz="3" w:space="0" w:color="000000"/>
              <w:right w:val="single" w:sz="3" w:space="0" w:color="000000"/>
            </w:tcBorders>
          </w:tcPr>
          <w:p>
            <w:pPr/>
          </w:p>
        </w:tc>
      </w:tr>
      <w:tr>
        <w:trPr>
          <w:trHeight w:val="379" w:hRule="exact"/>
        </w:trPr>
        <w:tc>
          <w:tcPr>
            <w:tcW w:w="424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34" w:right="0"/>
              <w:jc w:val="left"/>
              <w:rPr>
                <w:rFonts w:ascii="宋体" w:hAnsi="宋体" w:cs="宋体" w:eastAsia="宋体" w:hint="default"/>
                <w:sz w:val="17"/>
                <w:szCs w:val="17"/>
              </w:rPr>
            </w:pPr>
            <w:r>
              <w:rPr>
                <w:rFonts w:ascii="宋体" w:hAnsi="宋体" w:cs="宋体" w:eastAsia="宋体" w:hint="default"/>
                <w:sz w:val="17"/>
                <w:szCs w:val="17"/>
              </w:rPr>
              <w:t>以公允价值计量且其变动计入当期损益的金融资产</w:t>
            </w:r>
          </w:p>
        </w:tc>
        <w:tc>
          <w:tcPr>
            <w:tcW w:w="1634" w:type="dxa"/>
            <w:tcBorders>
              <w:top w:val="single" w:sz="3" w:space="0" w:color="000000"/>
              <w:left w:val="single" w:sz="12" w:space="0" w:color="D3D3D3"/>
              <w:bottom w:val="single" w:sz="4" w:space="0" w:color="000000"/>
              <w:right w:val="single" w:sz="4" w:space="0" w:color="000000"/>
            </w:tcBorders>
          </w:tcPr>
          <w:p>
            <w:pPr/>
          </w:p>
        </w:tc>
        <w:tc>
          <w:tcPr>
            <w:tcW w:w="1609" w:type="dxa"/>
            <w:tcBorders>
              <w:top w:val="single" w:sz="3" w:space="0" w:color="000000"/>
              <w:left w:val="single" w:sz="4" w:space="0" w:color="000000"/>
              <w:bottom w:val="single" w:sz="4" w:space="0" w:color="000000"/>
              <w:right w:val="single" w:sz="4" w:space="0" w:color="000000"/>
            </w:tcBorders>
          </w:tcPr>
          <w:p>
            <w:pPr/>
          </w:p>
        </w:tc>
        <w:tc>
          <w:tcPr>
            <w:tcW w:w="16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94,000,000.00</w:t>
            </w:r>
          </w:p>
        </w:tc>
      </w:tr>
      <w:tr>
        <w:trPr>
          <w:trHeight w:val="378" w:hRule="exact"/>
        </w:trPr>
        <w:tc>
          <w:tcPr>
            <w:tcW w:w="424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34" w:right="0"/>
              <w:jc w:val="left"/>
              <w:rPr>
                <w:rFonts w:ascii="宋体" w:hAnsi="宋体" w:cs="宋体" w:eastAsia="宋体" w:hint="default"/>
                <w:sz w:val="17"/>
                <w:szCs w:val="17"/>
              </w:rPr>
            </w:pPr>
            <w:r>
              <w:rPr>
                <w:rFonts w:ascii="宋体" w:hAnsi="宋体" w:cs="宋体" w:eastAsia="宋体" w:hint="default"/>
                <w:sz w:val="17"/>
                <w:szCs w:val="17"/>
              </w:rPr>
              <w:t>应收票据及应收账款</w:t>
            </w:r>
          </w:p>
        </w:tc>
        <w:tc>
          <w:tcPr>
            <w:tcW w:w="16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1,785,939,152.84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795,283,825.96</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795,283,825.96</w:t>
            </w:r>
          </w:p>
        </w:tc>
      </w:tr>
      <w:tr>
        <w:trPr>
          <w:trHeight w:val="378" w:hRule="exact"/>
        </w:trPr>
        <w:tc>
          <w:tcPr>
            <w:tcW w:w="424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503" w:right="0"/>
              <w:jc w:val="left"/>
              <w:rPr>
                <w:rFonts w:ascii="宋体" w:hAnsi="宋体" w:cs="宋体" w:eastAsia="宋体" w:hint="default"/>
                <w:sz w:val="17"/>
                <w:szCs w:val="17"/>
              </w:rPr>
            </w:pPr>
            <w:r>
              <w:rPr>
                <w:rFonts w:ascii="宋体" w:hAnsi="宋体" w:cs="宋体" w:eastAsia="宋体" w:hint="default"/>
                <w:sz w:val="17"/>
                <w:szCs w:val="17"/>
              </w:rPr>
              <w:t>其中：应收票据</w:t>
            </w:r>
          </w:p>
        </w:tc>
        <w:tc>
          <w:tcPr>
            <w:tcW w:w="16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436,662,187.80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787,095,075.51</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787,095,075.51</w:t>
            </w:r>
          </w:p>
        </w:tc>
      </w:tr>
      <w:tr>
        <w:trPr>
          <w:trHeight w:val="379" w:hRule="exact"/>
        </w:trPr>
        <w:tc>
          <w:tcPr>
            <w:tcW w:w="424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12" w:right="0"/>
              <w:jc w:val="left"/>
              <w:rPr>
                <w:rFonts w:ascii="宋体" w:hAnsi="宋体" w:cs="宋体" w:eastAsia="宋体" w:hint="default"/>
                <w:sz w:val="17"/>
                <w:szCs w:val="17"/>
              </w:rPr>
            </w:pPr>
            <w:r>
              <w:rPr>
                <w:rFonts w:ascii="宋体" w:hAnsi="宋体" w:cs="宋体" w:eastAsia="宋体" w:hint="default"/>
                <w:sz w:val="17"/>
                <w:szCs w:val="17"/>
              </w:rPr>
              <w:t>应收账款</w:t>
            </w:r>
          </w:p>
        </w:tc>
        <w:tc>
          <w:tcPr>
            <w:tcW w:w="1634"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1,349,276,965.04</w:t>
            </w:r>
          </w:p>
        </w:tc>
        <w:tc>
          <w:tcPr>
            <w:tcW w:w="16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8,188,750.45</w:t>
            </w:r>
          </w:p>
        </w:tc>
        <w:tc>
          <w:tcPr>
            <w:tcW w:w="160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8,188,750.45</w:t>
            </w:r>
          </w:p>
        </w:tc>
      </w:tr>
      <w:tr>
        <w:trPr>
          <w:trHeight w:val="378" w:hRule="exact"/>
        </w:trPr>
        <w:tc>
          <w:tcPr>
            <w:tcW w:w="424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34" w:right="0"/>
              <w:jc w:val="left"/>
              <w:rPr>
                <w:rFonts w:ascii="宋体" w:hAnsi="宋体" w:cs="宋体" w:eastAsia="宋体" w:hint="default"/>
                <w:sz w:val="17"/>
                <w:szCs w:val="17"/>
              </w:rPr>
            </w:pPr>
            <w:r>
              <w:rPr>
                <w:rFonts w:ascii="宋体" w:hAnsi="宋体" w:cs="宋体" w:eastAsia="宋体" w:hint="default"/>
                <w:sz w:val="17"/>
                <w:szCs w:val="17"/>
              </w:rPr>
              <w:t>预付款项</w:t>
            </w:r>
          </w:p>
        </w:tc>
        <w:tc>
          <w:tcPr>
            <w:tcW w:w="1634"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1,584,388,551.00</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742,107,273.09</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742,107,273.09</w:t>
            </w:r>
          </w:p>
        </w:tc>
      </w:tr>
      <w:tr>
        <w:trPr>
          <w:trHeight w:val="379" w:hRule="exact"/>
        </w:trPr>
        <w:tc>
          <w:tcPr>
            <w:tcW w:w="424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34" w:right="0"/>
              <w:jc w:val="left"/>
              <w:rPr>
                <w:rFonts w:ascii="宋体" w:hAnsi="宋体" w:cs="宋体" w:eastAsia="宋体" w:hint="default"/>
                <w:sz w:val="17"/>
                <w:szCs w:val="17"/>
              </w:rPr>
            </w:pPr>
            <w:r>
              <w:rPr>
                <w:rFonts w:ascii="宋体" w:hAnsi="宋体" w:cs="宋体" w:eastAsia="宋体" w:hint="default"/>
                <w:sz w:val="17"/>
                <w:szCs w:val="17"/>
              </w:rPr>
              <w:t>其他应收款</w:t>
            </w:r>
          </w:p>
        </w:tc>
        <w:tc>
          <w:tcPr>
            <w:tcW w:w="1634"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19,405,314,961.24</w:t>
            </w:r>
          </w:p>
        </w:tc>
        <w:tc>
          <w:tcPr>
            <w:tcW w:w="16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22,351,203,484.83</w:t>
            </w:r>
          </w:p>
        </w:tc>
        <w:tc>
          <w:tcPr>
            <w:tcW w:w="16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22,351,203,484.83</w:t>
            </w:r>
          </w:p>
        </w:tc>
      </w:tr>
      <w:tr>
        <w:trPr>
          <w:trHeight w:val="378" w:hRule="exact"/>
        </w:trPr>
        <w:tc>
          <w:tcPr>
            <w:tcW w:w="424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503" w:right="0"/>
              <w:jc w:val="left"/>
              <w:rPr>
                <w:rFonts w:ascii="宋体" w:hAnsi="宋体" w:cs="宋体" w:eastAsia="宋体" w:hint="default"/>
                <w:sz w:val="17"/>
                <w:szCs w:val="17"/>
              </w:rPr>
            </w:pPr>
            <w:r>
              <w:rPr>
                <w:rFonts w:ascii="宋体" w:hAnsi="宋体" w:cs="宋体" w:eastAsia="宋体" w:hint="default"/>
                <w:sz w:val="17"/>
                <w:szCs w:val="17"/>
              </w:rPr>
              <w:t>其中：应收利息</w:t>
            </w:r>
          </w:p>
        </w:tc>
        <w:tc>
          <w:tcPr>
            <w:tcW w:w="16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77,257,506.25</w:t>
            </w:r>
            <w:r>
              <w:rPr>
                <w:rFonts w:ascii="Times New Roman"/>
                <w:sz w:val="17"/>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7"/>
                <w:szCs w:val="17"/>
              </w:rPr>
            </w:pPr>
            <w:r>
              <w:rPr>
                <w:rFonts w:ascii="Times New Roman"/>
                <w:spacing w:val="-1"/>
                <w:sz w:val="17"/>
              </w:rPr>
              <w:t>55,570,669.83</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55,570,669.83</w:t>
            </w:r>
          </w:p>
        </w:tc>
      </w:tr>
      <w:tr>
        <w:trPr>
          <w:trHeight w:val="378" w:hRule="exact"/>
        </w:trPr>
        <w:tc>
          <w:tcPr>
            <w:tcW w:w="424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34" w:right="0"/>
              <w:jc w:val="left"/>
              <w:rPr>
                <w:rFonts w:ascii="宋体" w:hAnsi="宋体" w:cs="宋体" w:eastAsia="宋体" w:hint="default"/>
                <w:sz w:val="17"/>
                <w:szCs w:val="17"/>
              </w:rPr>
            </w:pPr>
            <w:r>
              <w:rPr>
                <w:rFonts w:ascii="宋体" w:hAnsi="宋体" w:cs="宋体" w:eastAsia="宋体" w:hint="default"/>
                <w:sz w:val="17"/>
                <w:szCs w:val="17"/>
              </w:rPr>
              <w:t>存货</w:t>
            </w:r>
          </w:p>
        </w:tc>
        <w:tc>
          <w:tcPr>
            <w:tcW w:w="16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1,133,888,230.37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751,426,520.51</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751,426,520.51</w:t>
            </w:r>
          </w:p>
        </w:tc>
      </w:tr>
      <w:tr>
        <w:trPr>
          <w:trHeight w:val="379" w:hRule="exact"/>
        </w:trPr>
        <w:tc>
          <w:tcPr>
            <w:tcW w:w="424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34" w:right="0"/>
              <w:jc w:val="left"/>
              <w:rPr>
                <w:rFonts w:ascii="宋体" w:hAnsi="宋体" w:cs="宋体" w:eastAsia="宋体" w:hint="default"/>
                <w:sz w:val="17"/>
                <w:szCs w:val="17"/>
              </w:rPr>
            </w:pPr>
            <w:r>
              <w:rPr>
                <w:rFonts w:ascii="宋体" w:hAnsi="宋体" w:cs="宋体" w:eastAsia="宋体" w:hint="default"/>
                <w:sz w:val="17"/>
                <w:szCs w:val="17"/>
              </w:rPr>
              <w:t>其他流动资产</w:t>
            </w:r>
          </w:p>
        </w:tc>
        <w:tc>
          <w:tcPr>
            <w:tcW w:w="1634"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140,126,157.18</w:t>
            </w:r>
          </w:p>
        </w:tc>
        <w:tc>
          <w:tcPr>
            <w:tcW w:w="16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2,488,977.72</w:t>
            </w:r>
          </w:p>
        </w:tc>
        <w:tc>
          <w:tcPr>
            <w:tcW w:w="160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2,488,977.72</w:t>
            </w:r>
          </w:p>
        </w:tc>
      </w:tr>
      <w:tr>
        <w:trPr>
          <w:trHeight w:val="378" w:hRule="exact"/>
        </w:trPr>
        <w:tc>
          <w:tcPr>
            <w:tcW w:w="424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5" w:right="0"/>
              <w:jc w:val="left"/>
              <w:rPr>
                <w:rFonts w:ascii="宋体" w:hAnsi="宋体" w:cs="宋体" w:eastAsia="宋体" w:hint="default"/>
                <w:sz w:val="17"/>
                <w:szCs w:val="17"/>
              </w:rPr>
            </w:pPr>
            <w:r>
              <w:rPr>
                <w:rFonts w:ascii="宋体" w:hAnsi="宋体" w:cs="宋体" w:eastAsia="宋体" w:hint="default"/>
                <w:sz w:val="17"/>
                <w:szCs w:val="17"/>
              </w:rPr>
              <w:t>流动资产合计</w:t>
            </w:r>
          </w:p>
        </w:tc>
        <w:tc>
          <w:tcPr>
            <w:tcW w:w="1634"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32,209,891,486.78</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34,317,058,282.99</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34,317,058,282.99</w:t>
            </w:r>
          </w:p>
        </w:tc>
      </w:tr>
      <w:tr>
        <w:trPr>
          <w:trHeight w:val="378" w:hRule="exact"/>
        </w:trPr>
        <w:tc>
          <w:tcPr>
            <w:tcW w:w="424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5" w:right="0"/>
              <w:jc w:val="left"/>
              <w:rPr>
                <w:rFonts w:ascii="宋体" w:hAnsi="宋体" w:cs="宋体" w:eastAsia="宋体" w:hint="default"/>
                <w:sz w:val="17"/>
                <w:szCs w:val="17"/>
              </w:rPr>
            </w:pPr>
            <w:r>
              <w:rPr>
                <w:rFonts w:ascii="宋体" w:hAnsi="宋体" w:cs="宋体" w:eastAsia="宋体" w:hint="default"/>
                <w:sz w:val="17"/>
                <w:szCs w:val="17"/>
              </w:rPr>
              <w:t>非流动资产：</w:t>
            </w:r>
          </w:p>
        </w:tc>
        <w:tc>
          <w:tcPr>
            <w:tcW w:w="1634" w:type="dxa"/>
            <w:tcBorders>
              <w:top w:val="single" w:sz="3" w:space="0" w:color="000000"/>
              <w:left w:val="single" w:sz="3" w:space="0" w:color="000000"/>
              <w:bottom w:val="single" w:sz="3" w:space="0" w:color="000000"/>
              <w:right w:val="single" w:sz="4" w:space="0" w:color="000000"/>
            </w:tcBorders>
            <w:shd w:val="clear" w:color="auto" w:fill="D3D3D3"/>
          </w:tcPr>
          <w:p>
            <w:pPr/>
          </w:p>
        </w:tc>
        <w:tc>
          <w:tcPr>
            <w:tcW w:w="1609" w:type="dxa"/>
            <w:tcBorders>
              <w:top w:val="single" w:sz="3" w:space="0" w:color="000000"/>
              <w:left w:val="single" w:sz="4" w:space="0" w:color="000000"/>
              <w:bottom w:val="single" w:sz="3" w:space="0" w:color="000000"/>
              <w:right w:val="single" w:sz="4" w:space="0" w:color="000000"/>
            </w:tcBorders>
            <w:shd w:val="clear" w:color="auto" w:fill="D3D3D3"/>
          </w:tcPr>
          <w:p>
            <w:pPr/>
          </w:p>
        </w:tc>
        <w:tc>
          <w:tcPr>
            <w:tcW w:w="1609" w:type="dxa"/>
            <w:tcBorders>
              <w:top w:val="single" w:sz="3" w:space="0" w:color="000000"/>
              <w:left w:val="single" w:sz="4" w:space="0" w:color="000000"/>
              <w:bottom w:val="single" w:sz="3" w:space="0" w:color="000000"/>
              <w:right w:val="single" w:sz="3" w:space="0" w:color="000000"/>
            </w:tcBorders>
            <w:shd w:val="clear" w:color="auto" w:fill="D3D3D3"/>
          </w:tcPr>
          <w:p>
            <w:pPr/>
          </w:p>
        </w:tc>
      </w:tr>
      <w:tr>
        <w:trPr>
          <w:trHeight w:val="379" w:hRule="exact"/>
        </w:trPr>
        <w:tc>
          <w:tcPr>
            <w:tcW w:w="424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34" w:right="0"/>
              <w:jc w:val="left"/>
              <w:rPr>
                <w:rFonts w:ascii="宋体" w:hAnsi="宋体" w:cs="宋体" w:eastAsia="宋体" w:hint="default"/>
                <w:sz w:val="17"/>
                <w:szCs w:val="17"/>
              </w:rPr>
            </w:pPr>
            <w:r>
              <w:rPr>
                <w:rFonts w:ascii="宋体" w:hAnsi="宋体" w:cs="宋体" w:eastAsia="宋体" w:hint="default"/>
                <w:sz w:val="17"/>
                <w:szCs w:val="17"/>
              </w:rPr>
              <w:t>可供出售金融资产</w:t>
            </w:r>
          </w:p>
        </w:tc>
        <w:tc>
          <w:tcPr>
            <w:tcW w:w="1634" w:type="dxa"/>
            <w:tcBorders>
              <w:top w:val="single" w:sz="3" w:space="0" w:color="000000"/>
              <w:left w:val="single" w:sz="12" w:space="0" w:color="D3D3D3"/>
              <w:bottom w:val="single" w:sz="4" w:space="0" w:color="000000"/>
              <w:right w:val="single" w:sz="4" w:space="0" w:color="000000"/>
            </w:tcBorders>
          </w:tcPr>
          <w:p>
            <w:pPr/>
          </w:p>
        </w:tc>
        <w:tc>
          <w:tcPr>
            <w:tcW w:w="1609" w:type="dxa"/>
            <w:tcBorders>
              <w:top w:val="single" w:sz="3" w:space="0" w:color="000000"/>
              <w:left w:val="single" w:sz="4" w:space="0" w:color="000000"/>
              <w:bottom w:val="single" w:sz="4" w:space="0" w:color="000000"/>
              <w:right w:val="single" w:sz="4" w:space="0" w:color="000000"/>
            </w:tcBorders>
          </w:tcPr>
          <w:p>
            <w:pPr/>
          </w:p>
        </w:tc>
        <w:tc>
          <w:tcPr>
            <w:tcW w:w="16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2,453,000,000.00</w:t>
            </w:r>
          </w:p>
        </w:tc>
      </w:tr>
      <w:tr>
        <w:trPr>
          <w:trHeight w:val="378" w:hRule="exact"/>
        </w:trPr>
        <w:tc>
          <w:tcPr>
            <w:tcW w:w="424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34" w:right="0"/>
              <w:jc w:val="left"/>
              <w:rPr>
                <w:rFonts w:ascii="宋体" w:hAnsi="宋体" w:cs="宋体" w:eastAsia="宋体" w:hint="default"/>
                <w:sz w:val="17"/>
                <w:szCs w:val="17"/>
              </w:rPr>
            </w:pPr>
            <w:r>
              <w:rPr>
                <w:rFonts w:ascii="宋体" w:hAnsi="宋体" w:cs="宋体" w:eastAsia="宋体" w:hint="default"/>
                <w:sz w:val="17"/>
                <w:szCs w:val="17"/>
              </w:rPr>
              <w:t>长期应收款</w:t>
            </w:r>
          </w:p>
        </w:tc>
        <w:tc>
          <w:tcPr>
            <w:tcW w:w="16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516,925,607.06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456,925,607.06</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456,925,607.06</w:t>
            </w:r>
          </w:p>
        </w:tc>
      </w:tr>
      <w:tr>
        <w:trPr>
          <w:trHeight w:val="378" w:hRule="exact"/>
        </w:trPr>
        <w:tc>
          <w:tcPr>
            <w:tcW w:w="424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34" w:right="0"/>
              <w:jc w:val="left"/>
              <w:rPr>
                <w:rFonts w:ascii="宋体" w:hAnsi="宋体" w:cs="宋体" w:eastAsia="宋体" w:hint="default"/>
                <w:sz w:val="17"/>
                <w:szCs w:val="17"/>
              </w:rPr>
            </w:pPr>
            <w:r>
              <w:rPr>
                <w:rFonts w:ascii="宋体" w:hAnsi="宋体" w:cs="宋体" w:eastAsia="宋体" w:hint="default"/>
                <w:sz w:val="17"/>
                <w:szCs w:val="17"/>
              </w:rPr>
              <w:t>长期股权投资</w:t>
            </w:r>
          </w:p>
        </w:tc>
        <w:tc>
          <w:tcPr>
            <w:tcW w:w="16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22,487,417,443.24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18,671,034,243.49</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18,674,034,243.49</w:t>
            </w:r>
          </w:p>
        </w:tc>
      </w:tr>
      <w:tr>
        <w:trPr>
          <w:trHeight w:val="379" w:hRule="exact"/>
        </w:trPr>
        <w:tc>
          <w:tcPr>
            <w:tcW w:w="424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34" w:right="0"/>
              <w:jc w:val="left"/>
              <w:rPr>
                <w:rFonts w:ascii="宋体" w:hAnsi="宋体" w:cs="宋体" w:eastAsia="宋体" w:hint="default"/>
                <w:sz w:val="17"/>
                <w:szCs w:val="17"/>
              </w:rPr>
            </w:pPr>
            <w:r>
              <w:rPr>
                <w:rFonts w:ascii="宋体" w:hAnsi="宋体" w:cs="宋体" w:eastAsia="宋体" w:hint="default"/>
                <w:sz w:val="17"/>
                <w:szCs w:val="17"/>
              </w:rPr>
              <w:t>其他权益工具投资</w:t>
            </w:r>
          </w:p>
        </w:tc>
        <w:tc>
          <w:tcPr>
            <w:tcW w:w="1634"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3,000,000.00</w:t>
            </w:r>
          </w:p>
        </w:tc>
        <w:tc>
          <w:tcPr>
            <w:tcW w:w="16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3,000,000.00</w:t>
            </w:r>
          </w:p>
        </w:tc>
        <w:tc>
          <w:tcPr>
            <w:tcW w:w="1609" w:type="dxa"/>
            <w:tcBorders>
              <w:top w:val="single" w:sz="4" w:space="0" w:color="000000"/>
              <w:left w:val="single" w:sz="4" w:space="0" w:color="000000"/>
              <w:bottom w:val="single" w:sz="3" w:space="0" w:color="000000"/>
              <w:right w:val="single" w:sz="3" w:space="0" w:color="000000"/>
            </w:tcBorders>
          </w:tcPr>
          <w:p>
            <w:pPr/>
          </w:p>
        </w:tc>
      </w:tr>
      <w:tr>
        <w:trPr>
          <w:trHeight w:val="378" w:hRule="exact"/>
        </w:trPr>
        <w:tc>
          <w:tcPr>
            <w:tcW w:w="424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34" w:right="0"/>
              <w:jc w:val="left"/>
              <w:rPr>
                <w:rFonts w:ascii="宋体" w:hAnsi="宋体" w:cs="宋体" w:eastAsia="宋体" w:hint="default"/>
                <w:sz w:val="17"/>
                <w:szCs w:val="17"/>
              </w:rPr>
            </w:pPr>
            <w:r>
              <w:rPr>
                <w:rFonts w:ascii="宋体" w:hAnsi="宋体" w:cs="宋体" w:eastAsia="宋体" w:hint="default"/>
                <w:sz w:val="17"/>
                <w:szCs w:val="17"/>
              </w:rPr>
              <w:t>其他非流动金融资产</w:t>
            </w:r>
          </w:p>
        </w:tc>
        <w:tc>
          <w:tcPr>
            <w:tcW w:w="1634"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103,000,000.00</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2,453,000,000.00</w:t>
            </w:r>
          </w:p>
        </w:tc>
        <w:tc>
          <w:tcPr>
            <w:tcW w:w="1609" w:type="dxa"/>
            <w:tcBorders>
              <w:top w:val="single" w:sz="3" w:space="0" w:color="000000"/>
              <w:left w:val="single" w:sz="4" w:space="0" w:color="000000"/>
              <w:bottom w:val="single" w:sz="3" w:space="0" w:color="000000"/>
              <w:right w:val="single" w:sz="3" w:space="0" w:color="000000"/>
            </w:tcBorders>
          </w:tcPr>
          <w:p>
            <w:pPr/>
          </w:p>
        </w:tc>
      </w:tr>
      <w:tr>
        <w:trPr>
          <w:trHeight w:val="378" w:hRule="exact"/>
        </w:trPr>
        <w:tc>
          <w:tcPr>
            <w:tcW w:w="424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34" w:right="0"/>
              <w:jc w:val="left"/>
              <w:rPr>
                <w:rFonts w:ascii="宋体" w:hAnsi="宋体" w:cs="宋体" w:eastAsia="宋体" w:hint="default"/>
                <w:sz w:val="17"/>
                <w:szCs w:val="17"/>
              </w:rPr>
            </w:pPr>
            <w:r>
              <w:rPr>
                <w:rFonts w:ascii="宋体" w:hAnsi="宋体" w:cs="宋体" w:eastAsia="宋体" w:hint="default"/>
                <w:sz w:val="17"/>
                <w:szCs w:val="17"/>
              </w:rPr>
              <w:t>固定资产</w:t>
            </w:r>
          </w:p>
        </w:tc>
        <w:tc>
          <w:tcPr>
            <w:tcW w:w="1634"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2,103,164,588.93</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2,364,990,246.94</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2,364,990,246.94</w:t>
            </w:r>
          </w:p>
        </w:tc>
      </w:tr>
      <w:tr>
        <w:trPr>
          <w:trHeight w:val="379" w:hRule="exact"/>
        </w:trPr>
        <w:tc>
          <w:tcPr>
            <w:tcW w:w="424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34" w:right="0"/>
              <w:jc w:val="left"/>
              <w:rPr>
                <w:rFonts w:ascii="宋体" w:hAnsi="宋体" w:cs="宋体" w:eastAsia="宋体" w:hint="default"/>
                <w:sz w:val="17"/>
                <w:szCs w:val="17"/>
              </w:rPr>
            </w:pPr>
            <w:r>
              <w:rPr>
                <w:rFonts w:ascii="宋体" w:hAnsi="宋体" w:cs="宋体" w:eastAsia="宋体" w:hint="default"/>
                <w:sz w:val="17"/>
                <w:szCs w:val="17"/>
              </w:rPr>
              <w:t>在建工程</w:t>
            </w:r>
          </w:p>
        </w:tc>
        <w:tc>
          <w:tcPr>
            <w:tcW w:w="1634"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2,014,493,138.68</w:t>
            </w:r>
          </w:p>
        </w:tc>
        <w:tc>
          <w:tcPr>
            <w:tcW w:w="16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973,375,557.42</w:t>
            </w:r>
          </w:p>
        </w:tc>
        <w:tc>
          <w:tcPr>
            <w:tcW w:w="16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973,375,557.42</w:t>
            </w:r>
          </w:p>
        </w:tc>
      </w:tr>
      <w:tr>
        <w:trPr>
          <w:trHeight w:val="378" w:hRule="exact"/>
        </w:trPr>
        <w:tc>
          <w:tcPr>
            <w:tcW w:w="424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34" w:right="0"/>
              <w:jc w:val="left"/>
              <w:rPr>
                <w:rFonts w:ascii="宋体" w:hAnsi="宋体" w:cs="宋体" w:eastAsia="宋体" w:hint="default"/>
                <w:sz w:val="17"/>
                <w:szCs w:val="17"/>
              </w:rPr>
            </w:pPr>
            <w:r>
              <w:rPr>
                <w:rFonts w:ascii="宋体" w:hAnsi="宋体" w:cs="宋体" w:eastAsia="宋体" w:hint="default"/>
                <w:sz w:val="17"/>
                <w:szCs w:val="17"/>
              </w:rPr>
              <w:t>无形资产</w:t>
            </w:r>
          </w:p>
        </w:tc>
        <w:tc>
          <w:tcPr>
            <w:tcW w:w="16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458,365,862.52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470,379,203.58</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470,379,203.58</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27" w:type="dxa"/>
        <w:tblLayout w:type="fixed"/>
        <w:tblCellMar>
          <w:top w:w="0" w:type="dxa"/>
          <w:left w:w="0" w:type="dxa"/>
          <w:bottom w:w="0" w:type="dxa"/>
          <w:right w:w="0" w:type="dxa"/>
        </w:tblCellMar>
        <w:tblLook w:val="01E0"/>
      </w:tblPr>
      <w:tblGrid>
        <w:gridCol w:w="4272"/>
        <w:gridCol w:w="1619"/>
        <w:gridCol w:w="1609"/>
        <w:gridCol w:w="1609"/>
      </w:tblGrid>
      <w:tr>
        <w:trPr>
          <w:trHeight w:val="378" w:hRule="exact"/>
        </w:trPr>
        <w:tc>
          <w:tcPr>
            <w:tcW w:w="427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递延所得税资产</w:t>
            </w:r>
          </w:p>
        </w:tc>
        <w:tc>
          <w:tcPr>
            <w:tcW w:w="161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303,861,021.95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186,935,887.68</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186,935,887.68</w:t>
            </w:r>
          </w:p>
        </w:tc>
      </w:tr>
      <w:tr>
        <w:trPr>
          <w:trHeight w:val="378" w:hRule="exact"/>
        </w:trPr>
        <w:tc>
          <w:tcPr>
            <w:tcW w:w="427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其他非流动资产</w:t>
            </w:r>
          </w:p>
        </w:tc>
        <w:tc>
          <w:tcPr>
            <w:tcW w:w="161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9,800,000.00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54,800,000.00</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54,800,000.00</w:t>
            </w:r>
          </w:p>
        </w:tc>
      </w:tr>
      <w:tr>
        <w:trPr>
          <w:trHeight w:val="379" w:hRule="exact"/>
        </w:trPr>
        <w:tc>
          <w:tcPr>
            <w:tcW w:w="427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非流动资产合计</w:t>
            </w:r>
          </w:p>
        </w:tc>
        <w:tc>
          <w:tcPr>
            <w:tcW w:w="1619"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28,000,027,662.38</w:t>
            </w:r>
          </w:p>
        </w:tc>
        <w:tc>
          <w:tcPr>
            <w:tcW w:w="16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25,634,440,746.17</w:t>
            </w:r>
          </w:p>
        </w:tc>
        <w:tc>
          <w:tcPr>
            <w:tcW w:w="160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25,634,440,746.17</w:t>
            </w:r>
          </w:p>
        </w:tc>
      </w:tr>
      <w:tr>
        <w:trPr>
          <w:trHeight w:val="378" w:hRule="exact"/>
        </w:trPr>
        <w:tc>
          <w:tcPr>
            <w:tcW w:w="427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资产总计</w:t>
            </w:r>
          </w:p>
        </w:tc>
        <w:tc>
          <w:tcPr>
            <w:tcW w:w="1619"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60,209,919,149.16</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59,951,499,029.16</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59,951,499,029.16</w:t>
            </w:r>
          </w:p>
        </w:tc>
      </w:tr>
      <w:tr>
        <w:trPr>
          <w:trHeight w:val="378" w:hRule="exact"/>
        </w:trPr>
        <w:tc>
          <w:tcPr>
            <w:tcW w:w="427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流动负债：</w:t>
            </w:r>
          </w:p>
        </w:tc>
        <w:tc>
          <w:tcPr>
            <w:tcW w:w="1619" w:type="dxa"/>
            <w:tcBorders>
              <w:top w:val="single" w:sz="3" w:space="0" w:color="000000"/>
              <w:left w:val="single" w:sz="3" w:space="0" w:color="000000"/>
              <w:bottom w:val="single" w:sz="3" w:space="0" w:color="000000"/>
              <w:right w:val="single" w:sz="4" w:space="0" w:color="000000"/>
            </w:tcBorders>
            <w:shd w:val="clear" w:color="auto" w:fill="D3D3D3"/>
          </w:tcPr>
          <w:p>
            <w:pPr/>
          </w:p>
        </w:tc>
        <w:tc>
          <w:tcPr>
            <w:tcW w:w="1609" w:type="dxa"/>
            <w:tcBorders>
              <w:top w:val="single" w:sz="3" w:space="0" w:color="000000"/>
              <w:left w:val="single" w:sz="4" w:space="0" w:color="000000"/>
              <w:bottom w:val="single" w:sz="3" w:space="0" w:color="000000"/>
              <w:right w:val="single" w:sz="4" w:space="0" w:color="000000"/>
            </w:tcBorders>
            <w:shd w:val="clear" w:color="auto" w:fill="D3D3D3"/>
          </w:tcPr>
          <w:p>
            <w:pPr/>
          </w:p>
        </w:tc>
        <w:tc>
          <w:tcPr>
            <w:tcW w:w="1609" w:type="dxa"/>
            <w:tcBorders>
              <w:top w:val="single" w:sz="3" w:space="0" w:color="000000"/>
              <w:left w:val="single" w:sz="4" w:space="0" w:color="000000"/>
              <w:bottom w:val="single" w:sz="3" w:space="0" w:color="000000"/>
              <w:right w:val="single" w:sz="3" w:space="0" w:color="000000"/>
            </w:tcBorders>
            <w:shd w:val="clear" w:color="auto" w:fill="D3D3D3"/>
          </w:tcPr>
          <w:p>
            <w:pPr/>
          </w:p>
        </w:tc>
      </w:tr>
      <w:tr>
        <w:trPr>
          <w:trHeight w:val="379" w:hRule="exact"/>
        </w:trPr>
        <w:tc>
          <w:tcPr>
            <w:tcW w:w="427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宋体" w:hAnsi="宋体" w:cs="宋体" w:eastAsia="宋体" w:hint="default"/>
                <w:sz w:val="17"/>
                <w:szCs w:val="17"/>
              </w:rPr>
              <w:t>短期借款</w:t>
            </w:r>
          </w:p>
        </w:tc>
        <w:tc>
          <w:tcPr>
            <w:tcW w:w="1619"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7,668,689,104.31</w:t>
            </w:r>
          </w:p>
        </w:tc>
        <w:tc>
          <w:tcPr>
            <w:tcW w:w="16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7,522,637,247.14</w:t>
            </w:r>
          </w:p>
        </w:tc>
        <w:tc>
          <w:tcPr>
            <w:tcW w:w="16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7,522,637,247.14</w:t>
            </w:r>
          </w:p>
        </w:tc>
      </w:tr>
      <w:tr>
        <w:trPr>
          <w:trHeight w:val="378" w:hRule="exact"/>
        </w:trPr>
        <w:tc>
          <w:tcPr>
            <w:tcW w:w="427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应付票据及应付账款</w:t>
            </w:r>
          </w:p>
        </w:tc>
        <w:tc>
          <w:tcPr>
            <w:tcW w:w="161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11,318,835,274.79</w:t>
            </w:r>
            <w:r>
              <w:rPr>
                <w:rFonts w:ascii="Times New Roman"/>
                <w:spacing w:val="-1"/>
                <w:sz w:val="17"/>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6,945,776,495.21</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6,945,776,495.21</w:t>
            </w:r>
          </w:p>
        </w:tc>
      </w:tr>
      <w:tr>
        <w:trPr>
          <w:trHeight w:val="378" w:hRule="exact"/>
        </w:trPr>
        <w:tc>
          <w:tcPr>
            <w:tcW w:w="427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预收款项</w:t>
            </w:r>
          </w:p>
        </w:tc>
        <w:tc>
          <w:tcPr>
            <w:tcW w:w="1619" w:type="dxa"/>
            <w:tcBorders>
              <w:top w:val="single" w:sz="4" w:space="0" w:color="000000"/>
              <w:left w:val="single" w:sz="12" w:space="0" w:color="D3D3D3"/>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956,040,917.07</w:t>
            </w:r>
          </w:p>
        </w:tc>
      </w:tr>
      <w:tr>
        <w:trPr>
          <w:trHeight w:val="379" w:hRule="exact"/>
        </w:trPr>
        <w:tc>
          <w:tcPr>
            <w:tcW w:w="427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合同负债</w:t>
            </w:r>
          </w:p>
        </w:tc>
        <w:tc>
          <w:tcPr>
            <w:tcW w:w="1619"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3,299,778,982.47</w:t>
            </w:r>
          </w:p>
        </w:tc>
        <w:tc>
          <w:tcPr>
            <w:tcW w:w="16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956,040,917.07</w:t>
            </w:r>
          </w:p>
        </w:tc>
        <w:tc>
          <w:tcPr>
            <w:tcW w:w="1609" w:type="dxa"/>
            <w:tcBorders>
              <w:top w:val="single" w:sz="4" w:space="0" w:color="000000"/>
              <w:left w:val="single" w:sz="4" w:space="0" w:color="000000"/>
              <w:bottom w:val="single" w:sz="3" w:space="0" w:color="000000"/>
              <w:right w:val="single" w:sz="3" w:space="0" w:color="000000"/>
            </w:tcBorders>
          </w:tcPr>
          <w:p>
            <w:pPr/>
          </w:p>
        </w:tc>
      </w:tr>
      <w:tr>
        <w:trPr>
          <w:trHeight w:val="378" w:hRule="exact"/>
        </w:trPr>
        <w:tc>
          <w:tcPr>
            <w:tcW w:w="427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应付职工薪酬</w:t>
            </w:r>
          </w:p>
        </w:tc>
        <w:tc>
          <w:tcPr>
            <w:tcW w:w="1619"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53,899,651.15</w:t>
            </w:r>
            <w:r>
              <w:rPr>
                <w:rFonts w:ascii="Times New Roman"/>
                <w:sz w:val="17"/>
              </w:rPr>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47,546,116.66</w:t>
            </w:r>
            <w:r>
              <w:rPr>
                <w:rFonts w:ascii="Times New Roman"/>
                <w:spacing w:val="-1"/>
                <w:sz w:val="17"/>
              </w:rPr>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2"/>
                <w:sz w:val="17"/>
              </w:rPr>
              <w:t>47,546,116.66</w:t>
            </w:r>
          </w:p>
        </w:tc>
      </w:tr>
      <w:tr>
        <w:trPr>
          <w:trHeight w:val="378" w:hRule="exact"/>
        </w:trPr>
        <w:tc>
          <w:tcPr>
            <w:tcW w:w="427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应交税费</w:t>
            </w:r>
          </w:p>
        </w:tc>
        <w:tc>
          <w:tcPr>
            <w:tcW w:w="1619"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59,595,083.56</w:t>
            </w:r>
            <w:r>
              <w:rPr>
                <w:rFonts w:ascii="Times New Roman"/>
                <w:sz w:val="17"/>
              </w:rPr>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116,173,781.96</w:t>
            </w:r>
            <w:r>
              <w:rPr>
                <w:rFonts w:ascii="Times New Roman"/>
                <w:spacing w:val="-1"/>
                <w:sz w:val="17"/>
              </w:rPr>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w w:val="95"/>
                <w:sz w:val="17"/>
              </w:rPr>
              <w:t>116,173,781.96</w:t>
            </w:r>
            <w:r>
              <w:rPr>
                <w:rFonts w:ascii="Times New Roman"/>
                <w:spacing w:val="-1"/>
                <w:sz w:val="17"/>
              </w:rPr>
            </w:r>
          </w:p>
        </w:tc>
      </w:tr>
      <w:tr>
        <w:trPr>
          <w:trHeight w:val="379" w:hRule="exact"/>
        </w:trPr>
        <w:tc>
          <w:tcPr>
            <w:tcW w:w="427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宋体" w:hAnsi="宋体" w:cs="宋体" w:eastAsia="宋体" w:hint="default"/>
                <w:sz w:val="17"/>
                <w:szCs w:val="17"/>
              </w:rPr>
              <w:t>其他应付款</w:t>
            </w:r>
          </w:p>
        </w:tc>
        <w:tc>
          <w:tcPr>
            <w:tcW w:w="1619"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5,465,488,890.52</w:t>
            </w:r>
          </w:p>
        </w:tc>
        <w:tc>
          <w:tcPr>
            <w:tcW w:w="16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2,190,981,135.04</w:t>
            </w:r>
          </w:p>
        </w:tc>
        <w:tc>
          <w:tcPr>
            <w:tcW w:w="16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2,190,981,135.04</w:t>
            </w:r>
          </w:p>
        </w:tc>
      </w:tr>
      <w:tr>
        <w:trPr>
          <w:trHeight w:val="378" w:hRule="exact"/>
        </w:trPr>
        <w:tc>
          <w:tcPr>
            <w:tcW w:w="427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518" w:right="0"/>
              <w:jc w:val="left"/>
              <w:rPr>
                <w:rFonts w:ascii="宋体" w:hAnsi="宋体" w:cs="宋体" w:eastAsia="宋体" w:hint="default"/>
                <w:sz w:val="17"/>
                <w:szCs w:val="17"/>
              </w:rPr>
            </w:pPr>
            <w:r>
              <w:rPr>
                <w:rFonts w:ascii="宋体" w:hAnsi="宋体" w:cs="宋体" w:eastAsia="宋体" w:hint="default"/>
                <w:sz w:val="17"/>
                <w:szCs w:val="17"/>
              </w:rPr>
              <w:t>其中：应付利息</w:t>
            </w:r>
          </w:p>
        </w:tc>
        <w:tc>
          <w:tcPr>
            <w:tcW w:w="161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139,444,333.34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28,428,028.58</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28,428,028.58</w:t>
            </w:r>
          </w:p>
        </w:tc>
      </w:tr>
      <w:tr>
        <w:trPr>
          <w:trHeight w:val="379" w:hRule="exact"/>
        </w:trPr>
        <w:tc>
          <w:tcPr>
            <w:tcW w:w="427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一年内到期的非流动负债</w:t>
            </w:r>
          </w:p>
        </w:tc>
        <w:tc>
          <w:tcPr>
            <w:tcW w:w="1619"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3,256,715,148.39</w:t>
            </w:r>
          </w:p>
        </w:tc>
        <w:tc>
          <w:tcPr>
            <w:tcW w:w="16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1,318,429,260.12</w:t>
            </w:r>
          </w:p>
        </w:tc>
        <w:tc>
          <w:tcPr>
            <w:tcW w:w="160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1,318,429,260.12</w:t>
            </w:r>
          </w:p>
        </w:tc>
      </w:tr>
      <w:tr>
        <w:trPr>
          <w:trHeight w:val="378" w:hRule="exact"/>
        </w:trPr>
        <w:tc>
          <w:tcPr>
            <w:tcW w:w="427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其他流动负债</w:t>
            </w:r>
          </w:p>
        </w:tc>
        <w:tc>
          <w:tcPr>
            <w:tcW w:w="1619"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3,527,956,481.68</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10,797,248,631.76</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10,797,248,631.76</w:t>
            </w:r>
          </w:p>
        </w:tc>
      </w:tr>
      <w:tr>
        <w:trPr>
          <w:trHeight w:val="378" w:hRule="exact"/>
        </w:trPr>
        <w:tc>
          <w:tcPr>
            <w:tcW w:w="427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流动负债合计</w:t>
            </w:r>
          </w:p>
        </w:tc>
        <w:tc>
          <w:tcPr>
            <w:tcW w:w="1619"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34,650,958,616.87</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29,894,833,584.96</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29,894,833,584.96</w:t>
            </w:r>
          </w:p>
        </w:tc>
      </w:tr>
      <w:tr>
        <w:trPr>
          <w:trHeight w:val="379" w:hRule="exact"/>
        </w:trPr>
        <w:tc>
          <w:tcPr>
            <w:tcW w:w="427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非流动负债：</w:t>
            </w:r>
          </w:p>
        </w:tc>
        <w:tc>
          <w:tcPr>
            <w:tcW w:w="1619" w:type="dxa"/>
            <w:tcBorders>
              <w:top w:val="single" w:sz="3" w:space="0" w:color="000000"/>
              <w:left w:val="single" w:sz="3" w:space="0" w:color="000000"/>
              <w:bottom w:val="single" w:sz="4" w:space="0" w:color="000000"/>
              <w:right w:val="single" w:sz="4" w:space="0" w:color="000000"/>
            </w:tcBorders>
            <w:shd w:val="clear" w:color="auto" w:fill="D3D3D3"/>
          </w:tcPr>
          <w:p>
            <w:pPr/>
          </w:p>
        </w:tc>
        <w:tc>
          <w:tcPr>
            <w:tcW w:w="1609" w:type="dxa"/>
            <w:tcBorders>
              <w:top w:val="single" w:sz="3" w:space="0" w:color="000000"/>
              <w:left w:val="single" w:sz="4" w:space="0" w:color="000000"/>
              <w:bottom w:val="single" w:sz="4" w:space="0" w:color="000000"/>
              <w:right w:val="single" w:sz="4" w:space="0" w:color="000000"/>
            </w:tcBorders>
            <w:shd w:val="clear" w:color="auto" w:fill="D3D3D3"/>
          </w:tcPr>
          <w:p>
            <w:pPr/>
          </w:p>
        </w:tc>
        <w:tc>
          <w:tcPr>
            <w:tcW w:w="1609" w:type="dxa"/>
            <w:tcBorders>
              <w:top w:val="single" w:sz="3" w:space="0" w:color="000000"/>
              <w:left w:val="single" w:sz="4" w:space="0" w:color="000000"/>
              <w:bottom w:val="single" w:sz="4" w:space="0" w:color="000000"/>
              <w:right w:val="single" w:sz="3" w:space="0" w:color="000000"/>
            </w:tcBorders>
            <w:shd w:val="clear" w:color="auto" w:fill="D3D3D3"/>
          </w:tcPr>
          <w:p>
            <w:pPr/>
          </w:p>
        </w:tc>
      </w:tr>
      <w:tr>
        <w:trPr>
          <w:trHeight w:val="378" w:hRule="exact"/>
        </w:trPr>
        <w:tc>
          <w:tcPr>
            <w:tcW w:w="427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长期借款</w:t>
            </w:r>
          </w:p>
        </w:tc>
        <w:tc>
          <w:tcPr>
            <w:tcW w:w="161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1,335,482,969.43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908,182,122.65</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908,182,122.65</w:t>
            </w:r>
          </w:p>
        </w:tc>
      </w:tr>
      <w:tr>
        <w:trPr>
          <w:trHeight w:val="378" w:hRule="exact"/>
        </w:trPr>
        <w:tc>
          <w:tcPr>
            <w:tcW w:w="427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应付债券</w:t>
            </w:r>
          </w:p>
        </w:tc>
        <w:tc>
          <w:tcPr>
            <w:tcW w:w="161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2,097,562,500.00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1,198,305,304.75</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1,198,305,304.75</w:t>
            </w:r>
          </w:p>
        </w:tc>
      </w:tr>
      <w:tr>
        <w:trPr>
          <w:trHeight w:val="379" w:hRule="exact"/>
        </w:trPr>
        <w:tc>
          <w:tcPr>
            <w:tcW w:w="427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长期应付款</w:t>
            </w:r>
          </w:p>
        </w:tc>
        <w:tc>
          <w:tcPr>
            <w:tcW w:w="1619"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2,072,502,840.48</w:t>
            </w:r>
          </w:p>
        </w:tc>
        <w:tc>
          <w:tcPr>
            <w:tcW w:w="16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4,605,691,332.13</w:t>
            </w:r>
          </w:p>
        </w:tc>
        <w:tc>
          <w:tcPr>
            <w:tcW w:w="160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4,605,691,332.13</w:t>
            </w:r>
          </w:p>
        </w:tc>
      </w:tr>
      <w:tr>
        <w:trPr>
          <w:trHeight w:val="378" w:hRule="exact"/>
        </w:trPr>
        <w:tc>
          <w:tcPr>
            <w:tcW w:w="427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预计负债</w:t>
            </w:r>
          </w:p>
        </w:tc>
        <w:tc>
          <w:tcPr>
            <w:tcW w:w="1619"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325,259,082.28</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325,259,082.28</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325,259,082.28</w:t>
            </w:r>
          </w:p>
        </w:tc>
      </w:tr>
      <w:tr>
        <w:trPr>
          <w:trHeight w:val="378" w:hRule="exact"/>
        </w:trPr>
        <w:tc>
          <w:tcPr>
            <w:tcW w:w="427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递延收益</w:t>
            </w:r>
          </w:p>
        </w:tc>
        <w:tc>
          <w:tcPr>
            <w:tcW w:w="1619"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46,412,014.99</w:t>
            </w:r>
            <w:r>
              <w:rPr>
                <w:rFonts w:ascii="Times New Roman"/>
                <w:sz w:val="17"/>
              </w:rPr>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50,753,189.60</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50,753,189.60</w:t>
            </w:r>
          </w:p>
        </w:tc>
      </w:tr>
      <w:tr>
        <w:trPr>
          <w:trHeight w:val="379" w:hRule="exact"/>
        </w:trPr>
        <w:tc>
          <w:tcPr>
            <w:tcW w:w="427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宋体" w:hAnsi="宋体" w:cs="宋体" w:eastAsia="宋体" w:hint="default"/>
                <w:sz w:val="17"/>
                <w:szCs w:val="17"/>
              </w:rPr>
              <w:t>其他非流动负债</w:t>
            </w:r>
          </w:p>
        </w:tc>
        <w:tc>
          <w:tcPr>
            <w:tcW w:w="1619"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1,592,166,670.00</w:t>
            </w:r>
          </w:p>
        </w:tc>
        <w:tc>
          <w:tcPr>
            <w:tcW w:w="16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250,000,000.00</w:t>
            </w:r>
          </w:p>
        </w:tc>
        <w:tc>
          <w:tcPr>
            <w:tcW w:w="16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250,000,000.00</w:t>
            </w:r>
          </w:p>
        </w:tc>
      </w:tr>
      <w:tr>
        <w:trPr>
          <w:trHeight w:val="378" w:hRule="exact"/>
        </w:trPr>
        <w:tc>
          <w:tcPr>
            <w:tcW w:w="427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非流动负债合计</w:t>
            </w:r>
          </w:p>
        </w:tc>
        <w:tc>
          <w:tcPr>
            <w:tcW w:w="161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7,469,386,077.18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7,338,191,031.41</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7,338,191,031.41</w:t>
            </w:r>
          </w:p>
        </w:tc>
      </w:tr>
      <w:tr>
        <w:trPr>
          <w:trHeight w:val="378" w:hRule="exact"/>
        </w:trPr>
        <w:tc>
          <w:tcPr>
            <w:tcW w:w="427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负债合计</w:t>
            </w:r>
          </w:p>
        </w:tc>
        <w:tc>
          <w:tcPr>
            <w:tcW w:w="161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42,120,344,694.05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37,233,024,616.37</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37,233,024,616.37</w:t>
            </w:r>
          </w:p>
        </w:tc>
      </w:tr>
      <w:tr>
        <w:trPr>
          <w:trHeight w:val="379" w:hRule="exact"/>
        </w:trPr>
        <w:tc>
          <w:tcPr>
            <w:tcW w:w="427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所有者权益：</w:t>
            </w:r>
          </w:p>
        </w:tc>
        <w:tc>
          <w:tcPr>
            <w:tcW w:w="1619" w:type="dxa"/>
            <w:tcBorders>
              <w:top w:val="single" w:sz="4" w:space="0" w:color="000000"/>
              <w:left w:val="single" w:sz="3" w:space="0" w:color="000000"/>
              <w:bottom w:val="single" w:sz="3" w:space="0" w:color="000000"/>
              <w:right w:val="single" w:sz="4" w:space="0" w:color="000000"/>
            </w:tcBorders>
            <w:shd w:val="clear" w:color="auto" w:fill="D3D3D3"/>
          </w:tcPr>
          <w:p>
            <w:pPr/>
          </w:p>
        </w:tc>
        <w:tc>
          <w:tcPr>
            <w:tcW w:w="1609" w:type="dxa"/>
            <w:tcBorders>
              <w:top w:val="single" w:sz="4" w:space="0" w:color="000000"/>
              <w:left w:val="single" w:sz="4" w:space="0" w:color="000000"/>
              <w:bottom w:val="single" w:sz="3" w:space="0" w:color="000000"/>
              <w:right w:val="single" w:sz="4" w:space="0" w:color="000000"/>
            </w:tcBorders>
            <w:shd w:val="clear" w:color="auto" w:fill="D3D3D3"/>
          </w:tcPr>
          <w:p>
            <w:pPr/>
          </w:p>
        </w:tc>
        <w:tc>
          <w:tcPr>
            <w:tcW w:w="1609" w:type="dxa"/>
            <w:tcBorders>
              <w:top w:val="single" w:sz="4" w:space="0" w:color="000000"/>
              <w:left w:val="single" w:sz="4" w:space="0" w:color="000000"/>
              <w:bottom w:val="single" w:sz="3" w:space="0" w:color="000000"/>
              <w:right w:val="single" w:sz="3" w:space="0" w:color="000000"/>
            </w:tcBorders>
            <w:shd w:val="clear" w:color="auto" w:fill="D3D3D3"/>
          </w:tcPr>
          <w:p>
            <w:pPr/>
          </w:p>
        </w:tc>
      </w:tr>
      <w:tr>
        <w:trPr>
          <w:trHeight w:val="378" w:hRule="exact"/>
        </w:trPr>
        <w:tc>
          <w:tcPr>
            <w:tcW w:w="427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股本</w:t>
            </w:r>
          </w:p>
        </w:tc>
        <w:tc>
          <w:tcPr>
            <w:tcW w:w="1619"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2,904,608,200.00</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1,936,405,467.00</w:t>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1,936,405,467.00</w:t>
            </w:r>
          </w:p>
        </w:tc>
      </w:tr>
      <w:tr>
        <w:trPr>
          <w:trHeight w:val="379" w:hRule="exact"/>
        </w:trPr>
        <w:tc>
          <w:tcPr>
            <w:tcW w:w="427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其他权益工具</w:t>
            </w:r>
          </w:p>
        </w:tc>
        <w:tc>
          <w:tcPr>
            <w:tcW w:w="1619"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7,465,500,000.00</w:t>
            </w:r>
          </w:p>
        </w:tc>
        <w:tc>
          <w:tcPr>
            <w:tcW w:w="16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10,048,300,000.00</w:t>
            </w:r>
          </w:p>
        </w:tc>
        <w:tc>
          <w:tcPr>
            <w:tcW w:w="16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10,048,300,000.00</w:t>
            </w:r>
          </w:p>
        </w:tc>
      </w:tr>
      <w:tr>
        <w:trPr>
          <w:trHeight w:val="378" w:hRule="exact"/>
        </w:trPr>
        <w:tc>
          <w:tcPr>
            <w:tcW w:w="427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518" w:right="0"/>
              <w:jc w:val="left"/>
              <w:rPr>
                <w:rFonts w:ascii="宋体" w:hAnsi="宋体" w:cs="宋体" w:eastAsia="宋体" w:hint="default"/>
                <w:sz w:val="17"/>
                <w:szCs w:val="17"/>
              </w:rPr>
            </w:pPr>
            <w:r>
              <w:rPr>
                <w:rFonts w:ascii="宋体" w:hAnsi="宋体" w:cs="宋体" w:eastAsia="宋体" w:hint="default"/>
                <w:sz w:val="17"/>
                <w:szCs w:val="17"/>
              </w:rPr>
              <w:t>其中：优先股</w:t>
            </w:r>
          </w:p>
        </w:tc>
        <w:tc>
          <w:tcPr>
            <w:tcW w:w="161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4,477,500,000.00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4,477,500,000.00</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4,477,500,000.00</w:t>
            </w:r>
          </w:p>
        </w:tc>
      </w:tr>
      <w:tr>
        <w:trPr>
          <w:trHeight w:val="378" w:hRule="exact"/>
        </w:trPr>
        <w:tc>
          <w:tcPr>
            <w:tcW w:w="427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27" w:right="0"/>
              <w:jc w:val="left"/>
              <w:rPr>
                <w:rFonts w:ascii="宋体" w:hAnsi="宋体" w:cs="宋体" w:eastAsia="宋体" w:hint="default"/>
                <w:sz w:val="17"/>
                <w:szCs w:val="17"/>
              </w:rPr>
            </w:pPr>
            <w:r>
              <w:rPr>
                <w:rFonts w:ascii="宋体" w:hAnsi="宋体" w:cs="宋体" w:eastAsia="宋体" w:hint="default"/>
                <w:sz w:val="17"/>
                <w:szCs w:val="17"/>
              </w:rPr>
              <w:t>永续债</w:t>
            </w:r>
          </w:p>
        </w:tc>
        <w:tc>
          <w:tcPr>
            <w:tcW w:w="161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2,988,000,000.00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5,570,800,000.00</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5,570,800,000.00</w:t>
            </w:r>
          </w:p>
        </w:tc>
      </w:tr>
      <w:tr>
        <w:trPr>
          <w:trHeight w:val="379" w:hRule="exact"/>
        </w:trPr>
        <w:tc>
          <w:tcPr>
            <w:tcW w:w="427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资本公积</w:t>
            </w:r>
          </w:p>
        </w:tc>
        <w:tc>
          <w:tcPr>
            <w:tcW w:w="1619"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4,953,557,435.19</w:t>
            </w:r>
          </w:p>
        </w:tc>
        <w:tc>
          <w:tcPr>
            <w:tcW w:w="16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5,938,960,168.19</w:t>
            </w:r>
          </w:p>
        </w:tc>
        <w:tc>
          <w:tcPr>
            <w:tcW w:w="160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5,938,960,168.19</w:t>
            </w:r>
          </w:p>
        </w:tc>
      </w:tr>
      <w:tr>
        <w:trPr>
          <w:trHeight w:val="378" w:hRule="exact"/>
        </w:trPr>
        <w:tc>
          <w:tcPr>
            <w:tcW w:w="427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减：库存股</w:t>
            </w:r>
          </w:p>
        </w:tc>
        <w:tc>
          <w:tcPr>
            <w:tcW w:w="1619" w:type="dxa"/>
            <w:tcBorders>
              <w:top w:val="single" w:sz="3" w:space="0" w:color="000000"/>
              <w:left w:val="single" w:sz="12" w:space="0" w:color="D3D3D3"/>
              <w:bottom w:val="single" w:sz="3" w:space="0" w:color="000000"/>
              <w:right w:val="single" w:sz="4" w:space="0" w:color="000000"/>
            </w:tcBorders>
          </w:tcPr>
          <w:p>
            <w:pPr/>
          </w:p>
        </w:tc>
        <w:tc>
          <w:tcPr>
            <w:tcW w:w="1609" w:type="dxa"/>
            <w:tcBorders>
              <w:top w:val="single" w:sz="3" w:space="0" w:color="000000"/>
              <w:left w:val="single" w:sz="4" w:space="0" w:color="000000"/>
              <w:bottom w:val="single" w:sz="3" w:space="0" w:color="000000"/>
              <w:right w:val="single" w:sz="4" w:space="0" w:color="000000"/>
            </w:tcBorders>
          </w:tcPr>
          <w:p>
            <w:pPr/>
          </w:p>
        </w:tc>
        <w:tc>
          <w:tcPr>
            <w:tcW w:w="1609" w:type="dxa"/>
            <w:tcBorders>
              <w:top w:val="single" w:sz="3" w:space="0" w:color="000000"/>
              <w:left w:val="single" w:sz="4" w:space="0" w:color="000000"/>
              <w:bottom w:val="single" w:sz="3" w:space="0" w:color="000000"/>
              <w:right w:val="single" w:sz="3" w:space="0" w:color="000000"/>
            </w:tcBorders>
          </w:tcPr>
          <w:p>
            <w:pPr/>
          </w:p>
        </w:tc>
      </w:tr>
      <w:tr>
        <w:trPr>
          <w:trHeight w:val="378" w:hRule="exact"/>
        </w:trPr>
        <w:tc>
          <w:tcPr>
            <w:tcW w:w="427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盈余公积</w:t>
            </w:r>
          </w:p>
        </w:tc>
        <w:tc>
          <w:tcPr>
            <w:tcW w:w="1619"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1,136,699,330.20</w:t>
            </w:r>
          </w:p>
        </w:tc>
        <w:tc>
          <w:tcPr>
            <w:tcW w:w="160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1,119,926,524.49</w:t>
            </w:r>
            <w:r>
              <w:rPr>
                <w:rFonts w:ascii="Times New Roman"/>
                <w:spacing w:val="-1"/>
                <w:sz w:val="17"/>
              </w:rPr>
            </w:r>
          </w:p>
        </w:tc>
        <w:tc>
          <w:tcPr>
            <w:tcW w:w="16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w w:val="95"/>
                <w:sz w:val="17"/>
              </w:rPr>
              <w:t>1,119,926,524.49</w:t>
            </w:r>
            <w:r>
              <w:rPr>
                <w:rFonts w:ascii="Times New Roman"/>
                <w:spacing w:val="-1"/>
                <w:sz w:val="17"/>
              </w:rPr>
            </w:r>
          </w:p>
        </w:tc>
      </w:tr>
      <w:tr>
        <w:trPr>
          <w:trHeight w:val="379" w:hRule="exact"/>
        </w:trPr>
        <w:tc>
          <w:tcPr>
            <w:tcW w:w="427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宋体" w:hAnsi="宋体" w:cs="宋体" w:eastAsia="宋体" w:hint="default"/>
                <w:sz w:val="17"/>
                <w:szCs w:val="17"/>
              </w:rPr>
              <w:t>未分配利润</w:t>
            </w:r>
          </w:p>
        </w:tc>
        <w:tc>
          <w:tcPr>
            <w:tcW w:w="1619"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1,629,209,489.72</w:t>
            </w:r>
          </w:p>
        </w:tc>
        <w:tc>
          <w:tcPr>
            <w:tcW w:w="16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3,674,882,253.11</w:t>
            </w:r>
            <w:r>
              <w:rPr>
                <w:rFonts w:ascii="Times New Roman"/>
                <w:spacing w:val="-1"/>
                <w:sz w:val="17"/>
              </w:rPr>
            </w:r>
          </w:p>
        </w:tc>
        <w:tc>
          <w:tcPr>
            <w:tcW w:w="16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w w:val="95"/>
                <w:sz w:val="17"/>
              </w:rPr>
              <w:t>3,674,882,253.11</w:t>
            </w:r>
            <w:r>
              <w:rPr>
                <w:rFonts w:ascii="Times New Roman"/>
                <w:spacing w:val="-1"/>
                <w:sz w:val="17"/>
              </w:rPr>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4268"/>
        <w:gridCol w:w="1634"/>
        <w:gridCol w:w="1609"/>
        <w:gridCol w:w="1609"/>
      </w:tblGrid>
      <w:tr>
        <w:trPr>
          <w:trHeight w:val="378" w:hRule="exact"/>
        </w:trPr>
        <w:tc>
          <w:tcPr>
            <w:tcW w:w="4268"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所有者权益合计</w:t>
            </w:r>
          </w:p>
        </w:tc>
        <w:tc>
          <w:tcPr>
            <w:tcW w:w="16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18,089,574,455.11</w:t>
            </w:r>
            <w:r>
              <w:rPr>
                <w:rFonts w:ascii="Times New Roman"/>
                <w:spacing w:val="-1"/>
                <w:sz w:val="17"/>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22,718,474,412.79</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22,718,474,412.79</w:t>
            </w:r>
          </w:p>
        </w:tc>
      </w:tr>
      <w:tr>
        <w:trPr>
          <w:trHeight w:val="378" w:hRule="exact"/>
        </w:trPr>
        <w:tc>
          <w:tcPr>
            <w:tcW w:w="4268"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负债和所有者权益总计</w:t>
            </w:r>
          </w:p>
        </w:tc>
        <w:tc>
          <w:tcPr>
            <w:tcW w:w="16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60,209,919,149.16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59,951,499,029.16</w:t>
            </w:r>
          </w:p>
        </w:tc>
        <w:tc>
          <w:tcPr>
            <w:tcW w:w="16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59,951,499,029.16</w:t>
            </w:r>
          </w:p>
        </w:tc>
      </w:tr>
    </w:tbl>
    <w:p>
      <w:pPr>
        <w:spacing w:line="240" w:lineRule="auto" w:before="2"/>
        <w:rPr>
          <w:rFonts w:ascii="Times New Roman" w:hAnsi="Times New Roman" w:cs="Times New Roman" w:eastAsia="Times New Roman" w:hint="default"/>
          <w:sz w:val="20"/>
          <w:szCs w:val="20"/>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3</w:t>
      </w:r>
      <w:r>
        <w:rPr>
          <w:w w:val="105"/>
        </w:rPr>
        <w:t>、合并利润表</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67" w:type="dxa"/>
        <w:tblLayout w:type="fixed"/>
        <w:tblCellMar>
          <w:top w:w="0" w:type="dxa"/>
          <w:left w:w="0" w:type="dxa"/>
          <w:bottom w:w="0" w:type="dxa"/>
          <w:right w:w="0" w:type="dxa"/>
        </w:tblCellMar>
        <w:tblLook w:val="01E0"/>
      </w:tblPr>
      <w:tblGrid>
        <w:gridCol w:w="4333"/>
        <w:gridCol w:w="2327"/>
        <w:gridCol w:w="2316"/>
      </w:tblGrid>
      <w:tr>
        <w:trPr>
          <w:trHeight w:val="379" w:hRule="exact"/>
        </w:trPr>
        <w:tc>
          <w:tcPr>
            <w:tcW w:w="4333"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right="13"/>
              <w:jc w:val="center"/>
              <w:rPr>
                <w:rFonts w:ascii="宋体" w:hAnsi="宋体" w:cs="宋体" w:eastAsia="宋体" w:hint="default"/>
                <w:sz w:val="17"/>
                <w:szCs w:val="17"/>
              </w:rPr>
            </w:pPr>
            <w:r>
              <w:rPr>
                <w:rFonts w:ascii="宋体" w:hAnsi="宋体" w:cs="宋体" w:eastAsia="宋体" w:hint="default"/>
                <w:sz w:val="17"/>
                <w:szCs w:val="17"/>
              </w:rPr>
              <w:t>项目</w:t>
            </w:r>
          </w:p>
        </w:tc>
        <w:tc>
          <w:tcPr>
            <w:tcW w:w="2327"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7"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年度</w:t>
            </w:r>
          </w:p>
        </w:tc>
        <w:tc>
          <w:tcPr>
            <w:tcW w:w="2316"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年度</w:t>
            </w:r>
          </w:p>
        </w:tc>
      </w:tr>
      <w:tr>
        <w:trPr>
          <w:trHeight w:val="378" w:hRule="exact"/>
        </w:trPr>
        <w:tc>
          <w:tcPr>
            <w:tcW w:w="433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5" w:right="0"/>
              <w:jc w:val="left"/>
              <w:rPr>
                <w:rFonts w:ascii="宋体" w:hAnsi="宋体" w:cs="宋体" w:eastAsia="宋体" w:hint="default"/>
                <w:sz w:val="17"/>
                <w:szCs w:val="17"/>
              </w:rPr>
            </w:pPr>
            <w:r>
              <w:rPr>
                <w:rFonts w:ascii="宋体" w:hAnsi="宋体" w:cs="宋体" w:eastAsia="宋体" w:hint="default"/>
                <w:sz w:val="17"/>
                <w:szCs w:val="17"/>
              </w:rPr>
              <w:t>一、营业总收入</w:t>
            </w:r>
          </w:p>
        </w:tc>
        <w:tc>
          <w:tcPr>
            <w:tcW w:w="2327"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28,875,756,163.56</w:t>
            </w:r>
          </w:p>
        </w:tc>
        <w:tc>
          <w:tcPr>
            <w:tcW w:w="23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29,472,453,563.98</w:t>
            </w:r>
          </w:p>
        </w:tc>
      </w:tr>
      <w:tr>
        <w:trPr>
          <w:trHeight w:val="379" w:hRule="exact"/>
        </w:trPr>
        <w:tc>
          <w:tcPr>
            <w:tcW w:w="4333"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33" w:right="0"/>
              <w:jc w:val="left"/>
              <w:rPr>
                <w:rFonts w:ascii="宋体" w:hAnsi="宋体" w:cs="宋体" w:eastAsia="宋体" w:hint="default"/>
                <w:sz w:val="17"/>
                <w:szCs w:val="17"/>
              </w:rPr>
            </w:pPr>
            <w:r>
              <w:rPr>
                <w:rFonts w:ascii="宋体" w:hAnsi="宋体" w:cs="宋体" w:eastAsia="宋体" w:hint="default"/>
                <w:sz w:val="17"/>
                <w:szCs w:val="17"/>
              </w:rPr>
              <w:t>其中：营业收入</w:t>
            </w:r>
          </w:p>
        </w:tc>
        <w:tc>
          <w:tcPr>
            <w:tcW w:w="2327" w:type="dxa"/>
            <w:tcBorders>
              <w:top w:val="single" w:sz="3" w:space="0" w:color="000000"/>
              <w:left w:val="single" w:sz="13" w:space="0" w:color="D3D3D3"/>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28,875,756,163.56</w:t>
            </w:r>
          </w:p>
        </w:tc>
        <w:tc>
          <w:tcPr>
            <w:tcW w:w="231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29,472,453,563.98</w:t>
            </w:r>
          </w:p>
        </w:tc>
      </w:tr>
      <w:tr>
        <w:trPr>
          <w:trHeight w:val="378" w:hRule="exact"/>
        </w:trPr>
        <w:tc>
          <w:tcPr>
            <w:tcW w:w="4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 w:right="0"/>
              <w:jc w:val="left"/>
              <w:rPr>
                <w:rFonts w:ascii="宋体" w:hAnsi="宋体" w:cs="宋体" w:eastAsia="宋体" w:hint="default"/>
                <w:sz w:val="17"/>
                <w:szCs w:val="17"/>
              </w:rPr>
            </w:pPr>
            <w:r>
              <w:rPr>
                <w:rFonts w:ascii="宋体" w:hAnsi="宋体" w:cs="宋体" w:eastAsia="宋体" w:hint="default"/>
                <w:sz w:val="17"/>
                <w:szCs w:val="17"/>
              </w:rPr>
              <w:t>二、营业总成本</w:t>
            </w:r>
          </w:p>
        </w:tc>
        <w:tc>
          <w:tcPr>
            <w:tcW w:w="2327"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26,218,114,318.70</w:t>
            </w:r>
            <w:r>
              <w:rPr>
                <w:rFonts w:ascii="Times New Roman"/>
                <w:spacing w:val="-1"/>
                <w:sz w:val="17"/>
              </w:rPr>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25,420,763,580.37</w:t>
            </w:r>
          </w:p>
        </w:tc>
      </w:tr>
      <w:tr>
        <w:trPr>
          <w:trHeight w:val="378" w:hRule="exact"/>
        </w:trPr>
        <w:tc>
          <w:tcPr>
            <w:tcW w:w="4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33" w:right="0"/>
              <w:jc w:val="left"/>
              <w:rPr>
                <w:rFonts w:ascii="宋体" w:hAnsi="宋体" w:cs="宋体" w:eastAsia="宋体" w:hint="default"/>
                <w:sz w:val="17"/>
                <w:szCs w:val="17"/>
              </w:rPr>
            </w:pPr>
            <w:r>
              <w:rPr>
                <w:rFonts w:ascii="宋体" w:hAnsi="宋体" w:cs="宋体" w:eastAsia="宋体" w:hint="default"/>
                <w:sz w:val="17"/>
                <w:szCs w:val="17"/>
              </w:rPr>
              <w:t>其中：营业成本</w:t>
            </w:r>
          </w:p>
        </w:tc>
        <w:tc>
          <w:tcPr>
            <w:tcW w:w="2327"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19,845,756,818.51</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19,729,190,475.09</w:t>
            </w:r>
          </w:p>
        </w:tc>
      </w:tr>
      <w:tr>
        <w:trPr>
          <w:trHeight w:val="379" w:hRule="exact"/>
        </w:trPr>
        <w:tc>
          <w:tcPr>
            <w:tcW w:w="4333"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841" w:right="0"/>
              <w:jc w:val="left"/>
              <w:rPr>
                <w:rFonts w:ascii="宋体" w:hAnsi="宋体" w:cs="宋体" w:eastAsia="宋体" w:hint="default"/>
                <w:sz w:val="17"/>
                <w:szCs w:val="17"/>
              </w:rPr>
            </w:pPr>
            <w:r>
              <w:rPr>
                <w:rFonts w:ascii="宋体" w:hAnsi="宋体" w:cs="宋体" w:eastAsia="宋体" w:hint="default"/>
                <w:sz w:val="17"/>
                <w:szCs w:val="17"/>
              </w:rPr>
              <w:t>税金及附加</w:t>
            </w:r>
          </w:p>
        </w:tc>
        <w:tc>
          <w:tcPr>
            <w:tcW w:w="2327"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250,358,478.10</w:t>
            </w:r>
          </w:p>
        </w:tc>
        <w:tc>
          <w:tcPr>
            <w:tcW w:w="231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219,074,379.63</w:t>
            </w:r>
          </w:p>
        </w:tc>
      </w:tr>
      <w:tr>
        <w:trPr>
          <w:trHeight w:val="378" w:hRule="exact"/>
        </w:trPr>
        <w:tc>
          <w:tcPr>
            <w:tcW w:w="433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841" w:right="0"/>
              <w:jc w:val="left"/>
              <w:rPr>
                <w:rFonts w:ascii="宋体" w:hAnsi="宋体" w:cs="宋体" w:eastAsia="宋体" w:hint="default"/>
                <w:sz w:val="17"/>
                <w:szCs w:val="17"/>
              </w:rPr>
            </w:pPr>
            <w:r>
              <w:rPr>
                <w:rFonts w:ascii="宋体" w:hAnsi="宋体" w:cs="宋体" w:eastAsia="宋体" w:hint="default"/>
                <w:sz w:val="17"/>
                <w:szCs w:val="17"/>
              </w:rPr>
              <w:t>销售费用</w:t>
            </w:r>
          </w:p>
        </w:tc>
        <w:tc>
          <w:tcPr>
            <w:tcW w:w="2327"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1,190,499,238.49</w:t>
            </w:r>
          </w:p>
        </w:tc>
        <w:tc>
          <w:tcPr>
            <w:tcW w:w="23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1,304,465,552.27</w:t>
            </w:r>
          </w:p>
        </w:tc>
      </w:tr>
      <w:tr>
        <w:trPr>
          <w:trHeight w:val="378" w:hRule="exact"/>
        </w:trPr>
        <w:tc>
          <w:tcPr>
            <w:tcW w:w="433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841" w:right="0"/>
              <w:jc w:val="left"/>
              <w:rPr>
                <w:rFonts w:ascii="宋体" w:hAnsi="宋体" w:cs="宋体" w:eastAsia="宋体" w:hint="default"/>
                <w:sz w:val="17"/>
                <w:szCs w:val="17"/>
              </w:rPr>
            </w:pPr>
            <w:r>
              <w:rPr>
                <w:rFonts w:ascii="宋体" w:hAnsi="宋体" w:cs="宋体" w:eastAsia="宋体" w:hint="default"/>
                <w:sz w:val="17"/>
                <w:szCs w:val="17"/>
              </w:rPr>
              <w:t>管理费用</w:t>
            </w:r>
          </w:p>
        </w:tc>
        <w:tc>
          <w:tcPr>
            <w:tcW w:w="2327"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967,840,641.90</w:t>
            </w:r>
          </w:p>
        </w:tc>
        <w:tc>
          <w:tcPr>
            <w:tcW w:w="23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892,063,618.67</w:t>
            </w:r>
          </w:p>
        </w:tc>
      </w:tr>
      <w:tr>
        <w:trPr>
          <w:trHeight w:val="379" w:hRule="exact"/>
        </w:trPr>
        <w:tc>
          <w:tcPr>
            <w:tcW w:w="4333"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841" w:right="0"/>
              <w:jc w:val="left"/>
              <w:rPr>
                <w:rFonts w:ascii="宋体" w:hAnsi="宋体" w:cs="宋体" w:eastAsia="宋体" w:hint="default"/>
                <w:sz w:val="17"/>
                <w:szCs w:val="17"/>
              </w:rPr>
            </w:pPr>
            <w:r>
              <w:rPr>
                <w:rFonts w:ascii="宋体" w:hAnsi="宋体" w:cs="宋体" w:eastAsia="宋体" w:hint="default"/>
                <w:sz w:val="17"/>
                <w:szCs w:val="17"/>
              </w:rPr>
              <w:t>研发费用</w:t>
            </w:r>
          </w:p>
        </w:tc>
        <w:tc>
          <w:tcPr>
            <w:tcW w:w="2327" w:type="dxa"/>
            <w:tcBorders>
              <w:top w:val="single" w:sz="3" w:space="0" w:color="000000"/>
              <w:left w:val="single" w:sz="13"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929,873,688.40</w:t>
            </w:r>
          </w:p>
        </w:tc>
        <w:tc>
          <w:tcPr>
            <w:tcW w:w="231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1,017,306,281.19</w:t>
            </w:r>
          </w:p>
        </w:tc>
      </w:tr>
      <w:tr>
        <w:trPr>
          <w:trHeight w:val="378" w:hRule="exact"/>
        </w:trPr>
        <w:tc>
          <w:tcPr>
            <w:tcW w:w="4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841" w:right="0"/>
              <w:jc w:val="left"/>
              <w:rPr>
                <w:rFonts w:ascii="宋体" w:hAnsi="宋体" w:cs="宋体" w:eastAsia="宋体" w:hint="default"/>
                <w:sz w:val="17"/>
                <w:szCs w:val="17"/>
              </w:rPr>
            </w:pPr>
            <w:r>
              <w:rPr>
                <w:rFonts w:ascii="宋体" w:hAnsi="宋体" w:cs="宋体" w:eastAsia="宋体" w:hint="default"/>
                <w:sz w:val="17"/>
                <w:szCs w:val="17"/>
              </w:rPr>
              <w:t>财务费用</w:t>
            </w:r>
          </w:p>
        </w:tc>
        <w:tc>
          <w:tcPr>
            <w:tcW w:w="2327"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2,741,486,438.03</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2,117,302,131.72</w:t>
            </w:r>
            <w:r>
              <w:rPr>
                <w:rFonts w:ascii="Times New Roman"/>
                <w:spacing w:val="-1"/>
                <w:sz w:val="17"/>
              </w:rPr>
            </w:r>
          </w:p>
        </w:tc>
      </w:tr>
      <w:tr>
        <w:trPr>
          <w:trHeight w:val="378" w:hRule="exact"/>
        </w:trPr>
        <w:tc>
          <w:tcPr>
            <w:tcW w:w="4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11" w:right="0"/>
              <w:jc w:val="left"/>
              <w:rPr>
                <w:rFonts w:ascii="宋体" w:hAnsi="宋体" w:cs="宋体" w:eastAsia="宋体" w:hint="default"/>
                <w:sz w:val="17"/>
                <w:szCs w:val="17"/>
              </w:rPr>
            </w:pPr>
            <w:r>
              <w:rPr>
                <w:rFonts w:ascii="宋体" w:hAnsi="宋体" w:cs="宋体" w:eastAsia="宋体" w:hint="default"/>
                <w:sz w:val="17"/>
                <w:szCs w:val="17"/>
              </w:rPr>
              <w:t>其中：利息费用</w:t>
            </w:r>
          </w:p>
        </w:tc>
        <w:tc>
          <w:tcPr>
            <w:tcW w:w="2327"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3,348,606,907.65</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2,293,110,650.05</w:t>
            </w:r>
            <w:r>
              <w:rPr>
                <w:rFonts w:ascii="Times New Roman"/>
                <w:spacing w:val="-1"/>
                <w:sz w:val="17"/>
              </w:rPr>
            </w:r>
          </w:p>
        </w:tc>
      </w:tr>
      <w:tr>
        <w:trPr>
          <w:trHeight w:val="379" w:hRule="exact"/>
        </w:trPr>
        <w:tc>
          <w:tcPr>
            <w:tcW w:w="4333"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right="605"/>
              <w:jc w:val="center"/>
              <w:rPr>
                <w:rFonts w:ascii="宋体" w:hAnsi="宋体" w:cs="宋体" w:eastAsia="宋体" w:hint="default"/>
                <w:sz w:val="17"/>
                <w:szCs w:val="17"/>
              </w:rPr>
            </w:pPr>
            <w:r>
              <w:rPr>
                <w:rFonts w:ascii="宋体" w:hAnsi="宋体" w:cs="宋体" w:eastAsia="宋体" w:hint="default"/>
                <w:sz w:val="17"/>
                <w:szCs w:val="17"/>
              </w:rPr>
              <w:t>利息收入</w:t>
            </w:r>
          </w:p>
        </w:tc>
        <w:tc>
          <w:tcPr>
            <w:tcW w:w="2327"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692,370,142.41</w:t>
            </w:r>
          </w:p>
        </w:tc>
        <w:tc>
          <w:tcPr>
            <w:tcW w:w="231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606,383,791.43</w:t>
            </w:r>
          </w:p>
        </w:tc>
      </w:tr>
      <w:tr>
        <w:trPr>
          <w:trHeight w:val="378" w:hRule="exact"/>
        </w:trPr>
        <w:tc>
          <w:tcPr>
            <w:tcW w:w="433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841" w:right="0"/>
              <w:jc w:val="left"/>
              <w:rPr>
                <w:rFonts w:ascii="宋体" w:hAnsi="宋体" w:cs="宋体" w:eastAsia="宋体" w:hint="default"/>
                <w:sz w:val="17"/>
                <w:szCs w:val="17"/>
              </w:rPr>
            </w:pPr>
            <w:r>
              <w:rPr>
                <w:rFonts w:ascii="宋体" w:hAnsi="宋体" w:cs="宋体" w:eastAsia="宋体" w:hint="default"/>
                <w:sz w:val="17"/>
                <w:szCs w:val="17"/>
              </w:rPr>
              <w:t>资产减值损失</w:t>
            </w:r>
          </w:p>
        </w:tc>
        <w:tc>
          <w:tcPr>
            <w:tcW w:w="2327"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164,654,098.54</w:t>
            </w:r>
          </w:p>
        </w:tc>
        <w:tc>
          <w:tcPr>
            <w:tcW w:w="23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141,361,141.80</w:t>
            </w:r>
          </w:p>
        </w:tc>
      </w:tr>
      <w:tr>
        <w:trPr>
          <w:trHeight w:val="378" w:hRule="exact"/>
        </w:trPr>
        <w:tc>
          <w:tcPr>
            <w:tcW w:w="433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841" w:right="0"/>
              <w:jc w:val="left"/>
              <w:rPr>
                <w:rFonts w:ascii="宋体" w:hAnsi="宋体" w:cs="宋体" w:eastAsia="宋体" w:hint="default"/>
                <w:sz w:val="17"/>
                <w:szCs w:val="17"/>
              </w:rPr>
            </w:pPr>
            <w:r>
              <w:rPr>
                <w:rFonts w:ascii="宋体" w:hAnsi="宋体" w:cs="宋体" w:eastAsia="宋体" w:hint="default"/>
                <w:sz w:val="17"/>
                <w:szCs w:val="17"/>
              </w:rPr>
              <w:t>信用减值损失</w:t>
            </w:r>
          </w:p>
        </w:tc>
        <w:tc>
          <w:tcPr>
            <w:tcW w:w="2327"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127,644,916.73</w:t>
            </w:r>
          </w:p>
        </w:tc>
        <w:tc>
          <w:tcPr>
            <w:tcW w:w="2316" w:type="dxa"/>
            <w:tcBorders>
              <w:top w:val="single" w:sz="3" w:space="0" w:color="000000"/>
              <w:left w:val="single" w:sz="3" w:space="0" w:color="000000"/>
              <w:bottom w:val="single" w:sz="3" w:space="0" w:color="000000"/>
              <w:right w:val="single" w:sz="3" w:space="0" w:color="000000"/>
            </w:tcBorders>
          </w:tcPr>
          <w:p>
            <w:pPr/>
          </w:p>
        </w:tc>
      </w:tr>
      <w:tr>
        <w:trPr>
          <w:trHeight w:val="379" w:hRule="exact"/>
        </w:trPr>
        <w:tc>
          <w:tcPr>
            <w:tcW w:w="4333"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333" w:right="0"/>
              <w:jc w:val="left"/>
              <w:rPr>
                <w:rFonts w:ascii="宋体" w:hAnsi="宋体" w:cs="宋体" w:eastAsia="宋体" w:hint="default"/>
                <w:sz w:val="17"/>
                <w:szCs w:val="17"/>
              </w:rPr>
            </w:pPr>
            <w:r>
              <w:rPr>
                <w:rFonts w:ascii="宋体" w:hAnsi="宋体" w:cs="宋体" w:eastAsia="宋体" w:hint="default"/>
                <w:sz w:val="17"/>
                <w:szCs w:val="17"/>
              </w:rPr>
              <w:t>加：其他收益</w:t>
            </w:r>
          </w:p>
        </w:tc>
        <w:tc>
          <w:tcPr>
            <w:tcW w:w="2327" w:type="dxa"/>
            <w:tcBorders>
              <w:top w:val="single" w:sz="3" w:space="0" w:color="000000"/>
              <w:left w:val="single" w:sz="13"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97,814,340.42</w:t>
            </w:r>
          </w:p>
        </w:tc>
        <w:tc>
          <w:tcPr>
            <w:tcW w:w="231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135,530,257.77</w:t>
            </w:r>
          </w:p>
        </w:tc>
      </w:tr>
      <w:tr>
        <w:trPr>
          <w:trHeight w:val="378" w:hRule="exact"/>
        </w:trPr>
        <w:tc>
          <w:tcPr>
            <w:tcW w:w="4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671" w:right="0"/>
              <w:jc w:val="left"/>
              <w:rPr>
                <w:rFonts w:ascii="宋体" w:hAnsi="宋体" w:cs="宋体" w:eastAsia="宋体" w:hint="default"/>
                <w:sz w:val="17"/>
                <w:szCs w:val="17"/>
              </w:rPr>
            </w:pPr>
            <w:r>
              <w:rPr>
                <w:rFonts w:ascii="宋体" w:hAnsi="宋体" w:cs="宋体" w:eastAsia="宋体" w:hint="default"/>
                <w:sz w:val="17"/>
                <w:szCs w:val="17"/>
              </w:rPr>
              <w:t>投资收益（损失以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2327"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248,962,910.68</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161,009,000.23</w:t>
            </w:r>
          </w:p>
        </w:tc>
      </w:tr>
      <w:tr>
        <w:trPr>
          <w:trHeight w:val="379" w:hRule="exact"/>
        </w:trPr>
        <w:tc>
          <w:tcPr>
            <w:tcW w:w="4333"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671" w:right="0"/>
              <w:jc w:val="left"/>
              <w:rPr>
                <w:rFonts w:ascii="宋体" w:hAnsi="宋体" w:cs="宋体" w:eastAsia="宋体" w:hint="default"/>
                <w:sz w:val="17"/>
                <w:szCs w:val="17"/>
              </w:rPr>
            </w:pPr>
            <w:r>
              <w:rPr>
                <w:rFonts w:ascii="宋体" w:hAnsi="宋体" w:cs="宋体" w:eastAsia="宋体" w:hint="default"/>
                <w:sz w:val="17"/>
                <w:szCs w:val="17"/>
              </w:rPr>
              <w:t>其中：对联营企业和合营企业的投资收益</w:t>
            </w:r>
          </w:p>
        </w:tc>
        <w:tc>
          <w:tcPr>
            <w:tcW w:w="2327"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-20,475,760.38</w:t>
            </w:r>
          </w:p>
        </w:tc>
        <w:tc>
          <w:tcPr>
            <w:tcW w:w="231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18,506,834.57</w:t>
            </w:r>
            <w:r>
              <w:rPr>
                <w:rFonts w:ascii="Times New Roman"/>
                <w:sz w:val="17"/>
              </w:rPr>
            </w:r>
          </w:p>
        </w:tc>
      </w:tr>
      <w:tr>
        <w:trPr>
          <w:trHeight w:val="378" w:hRule="exact"/>
        </w:trPr>
        <w:tc>
          <w:tcPr>
            <w:tcW w:w="433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671" w:right="0"/>
              <w:jc w:val="left"/>
              <w:rPr>
                <w:rFonts w:ascii="宋体" w:hAnsi="宋体" w:cs="宋体" w:eastAsia="宋体" w:hint="default"/>
                <w:sz w:val="17"/>
                <w:szCs w:val="17"/>
              </w:rPr>
            </w:pPr>
            <w:r>
              <w:rPr>
                <w:rFonts w:ascii="宋体" w:hAnsi="宋体" w:cs="宋体" w:eastAsia="宋体" w:hint="default"/>
                <w:sz w:val="17"/>
                <w:szCs w:val="17"/>
              </w:rPr>
              <w:t>公允价值变动收益（损失以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2327"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-115,464,400.65</w:t>
            </w:r>
            <w:r>
              <w:rPr>
                <w:rFonts w:ascii="Times New Roman"/>
                <w:spacing w:val="-1"/>
                <w:sz w:val="17"/>
              </w:rPr>
            </w:r>
          </w:p>
        </w:tc>
        <w:tc>
          <w:tcPr>
            <w:tcW w:w="23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72,999,957.67</w:t>
            </w:r>
            <w:r>
              <w:rPr>
                <w:rFonts w:ascii="Times New Roman"/>
                <w:sz w:val="17"/>
              </w:rPr>
            </w:r>
          </w:p>
        </w:tc>
      </w:tr>
      <w:tr>
        <w:trPr>
          <w:trHeight w:val="378" w:hRule="exact"/>
        </w:trPr>
        <w:tc>
          <w:tcPr>
            <w:tcW w:w="433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671" w:right="0"/>
              <w:jc w:val="left"/>
              <w:rPr>
                <w:rFonts w:ascii="宋体" w:hAnsi="宋体" w:cs="宋体" w:eastAsia="宋体" w:hint="default"/>
                <w:sz w:val="17"/>
                <w:szCs w:val="17"/>
              </w:rPr>
            </w:pPr>
            <w:r>
              <w:rPr>
                <w:rFonts w:ascii="宋体" w:hAnsi="宋体" w:cs="宋体" w:eastAsia="宋体" w:hint="default"/>
                <w:sz w:val="17"/>
                <w:szCs w:val="17"/>
              </w:rPr>
              <w:t>资产处置收益（损失以</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2327"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17,149,722.72</w:t>
            </w:r>
          </w:p>
        </w:tc>
        <w:tc>
          <w:tcPr>
            <w:tcW w:w="23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-2,757,178.42</w:t>
            </w:r>
            <w:r>
              <w:rPr>
                <w:rFonts w:ascii="Times New Roman"/>
                <w:sz w:val="17"/>
              </w:rPr>
            </w:r>
          </w:p>
        </w:tc>
      </w:tr>
      <w:tr>
        <w:trPr>
          <w:trHeight w:val="379" w:hRule="exact"/>
        </w:trPr>
        <w:tc>
          <w:tcPr>
            <w:tcW w:w="4333"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5" w:right="0"/>
              <w:jc w:val="left"/>
              <w:rPr>
                <w:rFonts w:ascii="宋体" w:hAnsi="宋体" w:cs="宋体" w:eastAsia="宋体" w:hint="default"/>
                <w:sz w:val="17"/>
                <w:szCs w:val="17"/>
              </w:rPr>
            </w:pPr>
            <w:r>
              <w:rPr>
                <w:rFonts w:ascii="宋体" w:hAnsi="宋体" w:cs="宋体" w:eastAsia="宋体" w:hint="default"/>
                <w:sz w:val="17"/>
                <w:szCs w:val="17"/>
              </w:rPr>
              <w:t>三、营业利润（亏损以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2327" w:type="dxa"/>
            <w:tcBorders>
              <w:top w:val="single" w:sz="3" w:space="0" w:color="000000"/>
              <w:left w:val="single" w:sz="13"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2,906,104,418.03</w:t>
            </w:r>
          </w:p>
        </w:tc>
        <w:tc>
          <w:tcPr>
            <w:tcW w:w="231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4,418,472,020.86</w:t>
            </w:r>
          </w:p>
        </w:tc>
      </w:tr>
      <w:tr>
        <w:trPr>
          <w:trHeight w:val="378" w:hRule="exact"/>
        </w:trPr>
        <w:tc>
          <w:tcPr>
            <w:tcW w:w="4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33" w:right="0"/>
              <w:jc w:val="left"/>
              <w:rPr>
                <w:rFonts w:ascii="宋体" w:hAnsi="宋体" w:cs="宋体" w:eastAsia="宋体" w:hint="default"/>
                <w:sz w:val="17"/>
                <w:szCs w:val="17"/>
              </w:rPr>
            </w:pPr>
            <w:r>
              <w:rPr>
                <w:rFonts w:ascii="宋体" w:hAnsi="宋体" w:cs="宋体" w:eastAsia="宋体" w:hint="default"/>
                <w:sz w:val="17"/>
                <w:szCs w:val="17"/>
              </w:rPr>
              <w:t>加：营业外收入</w:t>
            </w:r>
          </w:p>
        </w:tc>
        <w:tc>
          <w:tcPr>
            <w:tcW w:w="2327"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319,396,237.27</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445,266,368.30</w:t>
            </w:r>
          </w:p>
        </w:tc>
      </w:tr>
      <w:tr>
        <w:trPr>
          <w:trHeight w:val="378" w:hRule="exact"/>
        </w:trPr>
        <w:tc>
          <w:tcPr>
            <w:tcW w:w="4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33" w:right="0"/>
              <w:jc w:val="left"/>
              <w:rPr>
                <w:rFonts w:ascii="宋体" w:hAnsi="宋体" w:cs="宋体" w:eastAsia="宋体" w:hint="default"/>
                <w:sz w:val="17"/>
                <w:szCs w:val="17"/>
              </w:rPr>
            </w:pPr>
            <w:r>
              <w:rPr>
                <w:rFonts w:ascii="宋体" w:hAnsi="宋体" w:cs="宋体" w:eastAsia="宋体" w:hint="default"/>
                <w:sz w:val="17"/>
                <w:szCs w:val="17"/>
              </w:rPr>
              <w:t>减：营业外支出</w:t>
            </w:r>
          </w:p>
        </w:tc>
        <w:tc>
          <w:tcPr>
            <w:tcW w:w="2327"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19,184,539.11</w:t>
            </w:r>
            <w:r>
              <w:rPr>
                <w:rFonts w:ascii="Times New Roman"/>
                <w:spacing w:val="-1"/>
                <w:sz w:val="17"/>
              </w:rPr>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327,259,815.63</w:t>
            </w:r>
          </w:p>
        </w:tc>
      </w:tr>
      <w:tr>
        <w:trPr>
          <w:trHeight w:val="379" w:hRule="exact"/>
        </w:trPr>
        <w:tc>
          <w:tcPr>
            <w:tcW w:w="4333"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5" w:right="0"/>
              <w:jc w:val="left"/>
              <w:rPr>
                <w:rFonts w:ascii="宋体" w:hAnsi="宋体" w:cs="宋体" w:eastAsia="宋体" w:hint="default"/>
                <w:sz w:val="17"/>
                <w:szCs w:val="17"/>
              </w:rPr>
            </w:pPr>
            <w:r>
              <w:rPr>
                <w:rFonts w:ascii="宋体" w:hAnsi="宋体" w:cs="宋体" w:eastAsia="宋体" w:hint="default"/>
                <w:sz w:val="17"/>
                <w:szCs w:val="17"/>
              </w:rPr>
              <w:t>四、利润总额（亏损总额以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2327"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3,206,316,116.19</w:t>
            </w:r>
            <w:r>
              <w:rPr>
                <w:rFonts w:ascii="Times New Roman"/>
                <w:spacing w:val="-1"/>
                <w:sz w:val="17"/>
              </w:rPr>
            </w:r>
          </w:p>
        </w:tc>
        <w:tc>
          <w:tcPr>
            <w:tcW w:w="231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4,536,478,573.53</w:t>
            </w:r>
          </w:p>
        </w:tc>
      </w:tr>
      <w:tr>
        <w:trPr>
          <w:trHeight w:val="378" w:hRule="exact"/>
        </w:trPr>
        <w:tc>
          <w:tcPr>
            <w:tcW w:w="433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333" w:right="0"/>
              <w:jc w:val="left"/>
              <w:rPr>
                <w:rFonts w:ascii="宋体" w:hAnsi="宋体" w:cs="宋体" w:eastAsia="宋体" w:hint="default"/>
                <w:sz w:val="17"/>
                <w:szCs w:val="17"/>
              </w:rPr>
            </w:pPr>
            <w:r>
              <w:rPr>
                <w:rFonts w:ascii="宋体" w:hAnsi="宋体" w:cs="宋体" w:eastAsia="宋体" w:hint="default"/>
                <w:sz w:val="17"/>
                <w:szCs w:val="17"/>
              </w:rPr>
              <w:t>减：所得税费用</w:t>
            </w:r>
          </w:p>
        </w:tc>
        <w:tc>
          <w:tcPr>
            <w:tcW w:w="2327"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641,577,494.92</w:t>
            </w:r>
          </w:p>
        </w:tc>
        <w:tc>
          <w:tcPr>
            <w:tcW w:w="23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777,515,726.86</w:t>
            </w:r>
          </w:p>
        </w:tc>
      </w:tr>
      <w:tr>
        <w:trPr>
          <w:trHeight w:val="378" w:hRule="exact"/>
        </w:trPr>
        <w:tc>
          <w:tcPr>
            <w:tcW w:w="433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5" w:right="0"/>
              <w:jc w:val="left"/>
              <w:rPr>
                <w:rFonts w:ascii="宋体" w:hAnsi="宋体" w:cs="宋体" w:eastAsia="宋体" w:hint="default"/>
                <w:sz w:val="17"/>
                <w:szCs w:val="17"/>
              </w:rPr>
            </w:pPr>
            <w:r>
              <w:rPr>
                <w:rFonts w:ascii="宋体" w:hAnsi="宋体" w:cs="宋体" w:eastAsia="宋体" w:hint="default"/>
                <w:sz w:val="17"/>
                <w:szCs w:val="17"/>
              </w:rPr>
              <w:t>五、净利润（净亏损以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2327"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2,564,738,621.27</w:t>
            </w:r>
          </w:p>
        </w:tc>
        <w:tc>
          <w:tcPr>
            <w:tcW w:w="23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3,758,962,846.67</w:t>
            </w:r>
          </w:p>
        </w:tc>
      </w:tr>
      <w:tr>
        <w:trPr>
          <w:trHeight w:val="379" w:hRule="exact"/>
        </w:trPr>
        <w:tc>
          <w:tcPr>
            <w:tcW w:w="4333"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333" w:right="0"/>
              <w:jc w:val="left"/>
              <w:rPr>
                <w:rFonts w:ascii="宋体" w:hAnsi="宋体" w:cs="宋体" w:eastAsia="宋体" w:hint="default"/>
                <w:sz w:val="17"/>
                <w:szCs w:val="17"/>
              </w:rPr>
            </w:pPr>
            <w:r>
              <w:rPr>
                <w:rFonts w:ascii="宋体" w:hAnsi="宋体" w:cs="宋体" w:eastAsia="宋体" w:hint="default"/>
                <w:sz w:val="17"/>
                <w:szCs w:val="17"/>
              </w:rPr>
              <w:t>（一）持续经营净利润（净亏损以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2327" w:type="dxa"/>
            <w:tcBorders>
              <w:top w:val="single" w:sz="3" w:space="0" w:color="000000"/>
              <w:left w:val="single" w:sz="13"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2,564,738,621.27</w:t>
            </w:r>
          </w:p>
        </w:tc>
        <w:tc>
          <w:tcPr>
            <w:tcW w:w="231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3,758,962,846.67</w:t>
            </w:r>
          </w:p>
        </w:tc>
      </w:tr>
      <w:tr>
        <w:trPr>
          <w:trHeight w:val="378" w:hRule="exact"/>
        </w:trPr>
        <w:tc>
          <w:tcPr>
            <w:tcW w:w="4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33" w:right="0"/>
              <w:jc w:val="left"/>
              <w:rPr>
                <w:rFonts w:ascii="宋体" w:hAnsi="宋体" w:cs="宋体" w:eastAsia="宋体" w:hint="default"/>
                <w:sz w:val="17"/>
                <w:szCs w:val="17"/>
              </w:rPr>
            </w:pPr>
            <w:r>
              <w:rPr>
                <w:rFonts w:ascii="宋体" w:hAnsi="宋体" w:cs="宋体" w:eastAsia="宋体" w:hint="default"/>
                <w:sz w:val="17"/>
                <w:szCs w:val="17"/>
              </w:rPr>
              <w:t>归属于母公司所有者的净利润</w:t>
            </w:r>
          </w:p>
        </w:tc>
        <w:tc>
          <w:tcPr>
            <w:tcW w:w="2327"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2,509,828,858.47</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3,769,325,450.93</w:t>
            </w:r>
          </w:p>
        </w:tc>
      </w:tr>
      <w:tr>
        <w:trPr>
          <w:trHeight w:val="378" w:hRule="exact"/>
        </w:trPr>
        <w:tc>
          <w:tcPr>
            <w:tcW w:w="4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33" w:right="0"/>
              <w:jc w:val="left"/>
              <w:rPr>
                <w:rFonts w:ascii="宋体" w:hAnsi="宋体" w:cs="宋体" w:eastAsia="宋体" w:hint="default"/>
                <w:sz w:val="17"/>
                <w:szCs w:val="17"/>
              </w:rPr>
            </w:pPr>
            <w:r>
              <w:rPr>
                <w:rFonts w:ascii="宋体" w:hAnsi="宋体" w:cs="宋体" w:eastAsia="宋体" w:hint="default"/>
                <w:sz w:val="17"/>
                <w:szCs w:val="17"/>
              </w:rPr>
              <w:t>少数股东损益</w:t>
            </w:r>
          </w:p>
        </w:tc>
        <w:tc>
          <w:tcPr>
            <w:tcW w:w="2327"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54,909,762.80</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-10,362,604.26</w:t>
            </w:r>
          </w:p>
        </w:tc>
      </w:tr>
      <w:tr>
        <w:trPr>
          <w:trHeight w:val="379" w:hRule="exact"/>
        </w:trPr>
        <w:tc>
          <w:tcPr>
            <w:tcW w:w="4333"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5" w:right="0"/>
              <w:jc w:val="left"/>
              <w:rPr>
                <w:rFonts w:ascii="宋体" w:hAnsi="宋体" w:cs="宋体" w:eastAsia="宋体" w:hint="default"/>
                <w:sz w:val="17"/>
                <w:szCs w:val="17"/>
              </w:rPr>
            </w:pPr>
            <w:r>
              <w:rPr>
                <w:rFonts w:ascii="宋体" w:hAnsi="宋体" w:cs="宋体" w:eastAsia="宋体" w:hint="default"/>
                <w:sz w:val="17"/>
                <w:szCs w:val="17"/>
              </w:rPr>
              <w:t>六、其他综合收益的税后净额</w:t>
            </w:r>
          </w:p>
        </w:tc>
        <w:tc>
          <w:tcPr>
            <w:tcW w:w="2327"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-382,355,053.21</w:t>
            </w:r>
          </w:p>
        </w:tc>
        <w:tc>
          <w:tcPr>
            <w:tcW w:w="231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451,080,644.09</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52" w:type="dxa"/>
        <w:tblLayout w:type="fixed"/>
        <w:tblCellMar>
          <w:top w:w="0" w:type="dxa"/>
          <w:left w:w="0" w:type="dxa"/>
          <w:bottom w:w="0" w:type="dxa"/>
          <w:right w:w="0" w:type="dxa"/>
        </w:tblCellMar>
        <w:tblLook w:val="01E0"/>
      </w:tblPr>
      <w:tblGrid>
        <w:gridCol w:w="4332"/>
        <w:gridCol w:w="2343"/>
        <w:gridCol w:w="2316"/>
      </w:tblGrid>
      <w:tr>
        <w:trPr>
          <w:trHeight w:val="378" w:hRule="exact"/>
        </w:trPr>
        <w:tc>
          <w:tcPr>
            <w:tcW w:w="4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79" w:right="0"/>
              <w:jc w:val="left"/>
              <w:rPr>
                <w:rFonts w:ascii="宋体" w:hAnsi="宋体" w:cs="宋体" w:eastAsia="宋体" w:hint="default"/>
                <w:sz w:val="17"/>
                <w:szCs w:val="17"/>
              </w:rPr>
            </w:pPr>
            <w:r>
              <w:rPr>
                <w:rFonts w:ascii="宋体" w:hAnsi="宋体" w:cs="宋体" w:eastAsia="宋体" w:hint="default"/>
                <w:sz w:val="17"/>
                <w:szCs w:val="17"/>
              </w:rPr>
              <w:t>归属母公司所有者的其他综合收益的税后净额</w:t>
            </w:r>
          </w:p>
        </w:tc>
        <w:tc>
          <w:tcPr>
            <w:tcW w:w="2343"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-382,355,053.21</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451,080,644.09</w:t>
            </w:r>
          </w:p>
        </w:tc>
      </w:tr>
      <w:tr>
        <w:trPr>
          <w:trHeight w:val="378" w:hRule="exact"/>
        </w:trPr>
        <w:tc>
          <w:tcPr>
            <w:tcW w:w="4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（一）不能重分类进损益的其他综合收益</w:t>
            </w:r>
          </w:p>
        </w:tc>
        <w:tc>
          <w:tcPr>
            <w:tcW w:w="2343" w:type="dxa"/>
            <w:tcBorders>
              <w:top w:val="single" w:sz="4" w:space="0" w:color="000000"/>
              <w:left w:val="single" w:sz="13" w:space="0" w:color="D3D3D3"/>
              <w:bottom w:val="single" w:sz="4" w:space="0" w:color="000000"/>
              <w:right w:val="single" w:sz="3" w:space="0" w:color="000000"/>
            </w:tcBorders>
          </w:tcPr>
          <w:p>
            <w:pPr/>
          </w:p>
        </w:tc>
        <w:tc>
          <w:tcPr>
            <w:tcW w:w="2316" w:type="dxa"/>
            <w:tcBorders>
              <w:top w:val="single" w:sz="4" w:space="0" w:color="000000"/>
              <w:left w:val="single" w:sz="3" w:space="0" w:color="000000"/>
              <w:bottom w:val="single" w:sz="4" w:space="0" w:color="000000"/>
              <w:right w:val="single" w:sz="3" w:space="0" w:color="000000"/>
            </w:tcBorders>
          </w:tcPr>
          <w:p>
            <w:pPr/>
          </w:p>
        </w:tc>
      </w:tr>
      <w:tr>
        <w:trPr>
          <w:trHeight w:val="379" w:hRule="exact"/>
        </w:trPr>
        <w:tc>
          <w:tcPr>
            <w:tcW w:w="4332"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（二）将重分类进损益的其他综合收益</w:t>
            </w:r>
          </w:p>
        </w:tc>
        <w:tc>
          <w:tcPr>
            <w:tcW w:w="2343"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-382,355,053.21</w:t>
            </w:r>
          </w:p>
        </w:tc>
        <w:tc>
          <w:tcPr>
            <w:tcW w:w="231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451,080,644.09</w:t>
            </w:r>
          </w:p>
        </w:tc>
      </w:tr>
      <w:tr>
        <w:trPr>
          <w:trHeight w:val="378" w:hRule="exact"/>
        </w:trPr>
        <w:tc>
          <w:tcPr>
            <w:tcW w:w="433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856" w:right="0"/>
              <w:jc w:val="left"/>
              <w:rPr>
                <w:rFonts w:ascii="宋体" w:hAnsi="宋体" w:cs="宋体" w:eastAsia="宋体" w:hint="default"/>
                <w:sz w:val="17"/>
                <w:szCs w:val="17"/>
              </w:rPr>
            </w:pPr>
            <w:r>
              <w:rPr>
                <w:rFonts w:ascii="宋体" w:hAnsi="宋体" w:cs="宋体" w:eastAsia="宋体" w:hint="default"/>
                <w:sz w:val="17"/>
                <w:szCs w:val="17"/>
              </w:rPr>
              <w:t>外币财务报表折算差额</w:t>
            </w:r>
          </w:p>
        </w:tc>
        <w:tc>
          <w:tcPr>
            <w:tcW w:w="2343"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-382,355,053.21</w:t>
            </w:r>
          </w:p>
        </w:tc>
        <w:tc>
          <w:tcPr>
            <w:tcW w:w="23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451,080,644.09</w:t>
            </w:r>
          </w:p>
        </w:tc>
      </w:tr>
      <w:tr>
        <w:trPr>
          <w:trHeight w:val="378" w:hRule="exact"/>
        </w:trPr>
        <w:tc>
          <w:tcPr>
            <w:tcW w:w="433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79" w:right="0"/>
              <w:jc w:val="left"/>
              <w:rPr>
                <w:rFonts w:ascii="宋体" w:hAnsi="宋体" w:cs="宋体" w:eastAsia="宋体" w:hint="default"/>
                <w:sz w:val="17"/>
                <w:szCs w:val="17"/>
              </w:rPr>
            </w:pPr>
            <w:r>
              <w:rPr>
                <w:rFonts w:ascii="宋体" w:hAnsi="宋体" w:cs="宋体" w:eastAsia="宋体" w:hint="default"/>
                <w:sz w:val="17"/>
                <w:szCs w:val="17"/>
              </w:rPr>
              <w:t>归属于少数股东的其他综合收益的税后净额</w:t>
            </w:r>
          </w:p>
        </w:tc>
        <w:tc>
          <w:tcPr>
            <w:tcW w:w="2343" w:type="dxa"/>
            <w:tcBorders>
              <w:top w:val="single" w:sz="3" w:space="0" w:color="000000"/>
              <w:left w:val="single" w:sz="13" w:space="0" w:color="D3D3D3"/>
              <w:bottom w:val="single" w:sz="3" w:space="0" w:color="000000"/>
              <w:right w:val="single" w:sz="3" w:space="0" w:color="000000"/>
            </w:tcBorders>
          </w:tcPr>
          <w:p>
            <w:pPr/>
          </w:p>
        </w:tc>
        <w:tc>
          <w:tcPr>
            <w:tcW w:w="2316" w:type="dxa"/>
            <w:tcBorders>
              <w:top w:val="single" w:sz="3" w:space="0" w:color="000000"/>
              <w:left w:val="single" w:sz="3" w:space="0" w:color="000000"/>
              <w:bottom w:val="single" w:sz="3" w:space="0" w:color="000000"/>
              <w:right w:val="single" w:sz="3" w:space="0" w:color="000000"/>
            </w:tcBorders>
          </w:tcPr>
          <w:p>
            <w:pPr/>
          </w:p>
        </w:tc>
      </w:tr>
      <w:tr>
        <w:trPr>
          <w:trHeight w:val="379" w:hRule="exact"/>
        </w:trPr>
        <w:tc>
          <w:tcPr>
            <w:tcW w:w="4332"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七、综合收益总额</w:t>
            </w:r>
          </w:p>
        </w:tc>
        <w:tc>
          <w:tcPr>
            <w:tcW w:w="2343" w:type="dxa"/>
            <w:tcBorders>
              <w:top w:val="single" w:sz="3" w:space="0" w:color="000000"/>
              <w:left w:val="single" w:sz="13"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2,182,383,568.06</w:t>
            </w:r>
          </w:p>
        </w:tc>
        <w:tc>
          <w:tcPr>
            <w:tcW w:w="231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4,210,043,490.76</w:t>
            </w:r>
          </w:p>
        </w:tc>
      </w:tr>
      <w:tr>
        <w:trPr>
          <w:trHeight w:val="378" w:hRule="exact"/>
        </w:trPr>
        <w:tc>
          <w:tcPr>
            <w:tcW w:w="4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归属于母公司所有者的综合收益总额</w:t>
            </w:r>
          </w:p>
        </w:tc>
        <w:tc>
          <w:tcPr>
            <w:tcW w:w="2343"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2,127,473,805.26</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4,220,406,095.02</w:t>
            </w:r>
          </w:p>
        </w:tc>
      </w:tr>
      <w:tr>
        <w:trPr>
          <w:trHeight w:val="378" w:hRule="exact"/>
        </w:trPr>
        <w:tc>
          <w:tcPr>
            <w:tcW w:w="4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归属于少数股东的综合收益总额</w:t>
            </w:r>
          </w:p>
        </w:tc>
        <w:tc>
          <w:tcPr>
            <w:tcW w:w="2343"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54,909,762.80</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-10,362,604.26</w:t>
            </w:r>
          </w:p>
        </w:tc>
      </w:tr>
      <w:tr>
        <w:trPr>
          <w:trHeight w:val="379" w:hRule="exact"/>
        </w:trPr>
        <w:tc>
          <w:tcPr>
            <w:tcW w:w="4332"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八、每股收益：</w:t>
            </w:r>
          </w:p>
        </w:tc>
        <w:tc>
          <w:tcPr>
            <w:tcW w:w="2343" w:type="dxa"/>
            <w:tcBorders>
              <w:top w:val="single" w:sz="4" w:space="0" w:color="000000"/>
              <w:left w:val="single" w:sz="4" w:space="0" w:color="000000"/>
              <w:bottom w:val="single" w:sz="3" w:space="0" w:color="000000"/>
              <w:right w:val="single" w:sz="3" w:space="0" w:color="000000"/>
            </w:tcBorders>
            <w:shd w:val="clear" w:color="auto" w:fill="D3D3D3"/>
          </w:tcPr>
          <w:p>
            <w:pPr/>
          </w:p>
        </w:tc>
        <w:tc>
          <w:tcPr>
            <w:tcW w:w="2316" w:type="dxa"/>
            <w:tcBorders>
              <w:top w:val="single" w:sz="4" w:space="0" w:color="000000"/>
              <w:left w:val="single" w:sz="3" w:space="0" w:color="000000"/>
              <w:bottom w:val="single" w:sz="3" w:space="0" w:color="000000"/>
              <w:right w:val="single" w:sz="3" w:space="0" w:color="000000"/>
            </w:tcBorders>
            <w:shd w:val="clear" w:color="auto" w:fill="D3D3D3"/>
          </w:tcPr>
          <w:p>
            <w:pPr/>
          </w:p>
        </w:tc>
      </w:tr>
      <w:tr>
        <w:trPr>
          <w:trHeight w:val="378" w:hRule="exact"/>
        </w:trPr>
        <w:tc>
          <w:tcPr>
            <w:tcW w:w="433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（一）基本每股收益</w:t>
            </w:r>
          </w:p>
        </w:tc>
        <w:tc>
          <w:tcPr>
            <w:tcW w:w="2343"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0.51</w:t>
            </w:r>
          </w:p>
        </w:tc>
        <w:tc>
          <w:tcPr>
            <w:tcW w:w="23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1.13</w:t>
            </w:r>
          </w:p>
        </w:tc>
      </w:tr>
      <w:tr>
        <w:trPr>
          <w:trHeight w:val="378" w:hRule="exact"/>
        </w:trPr>
        <w:tc>
          <w:tcPr>
            <w:tcW w:w="433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（二）稀释每股收益</w:t>
            </w:r>
          </w:p>
        </w:tc>
        <w:tc>
          <w:tcPr>
            <w:tcW w:w="2343"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0.51</w:t>
            </w:r>
          </w:p>
        </w:tc>
        <w:tc>
          <w:tcPr>
            <w:tcW w:w="23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1.13</w:t>
            </w:r>
          </w:p>
        </w:tc>
      </w:tr>
    </w:tbl>
    <w:p>
      <w:pPr>
        <w:spacing w:line="240" w:lineRule="auto" w:before="11"/>
        <w:rPr>
          <w:rFonts w:ascii="宋体" w:hAnsi="宋体" w:cs="宋体" w:eastAsia="宋体" w:hint="default"/>
          <w:sz w:val="18"/>
          <w:szCs w:val="18"/>
        </w:rPr>
      </w:pPr>
    </w:p>
    <w:p>
      <w:pPr>
        <w:pStyle w:val="BodyText"/>
        <w:tabs>
          <w:tab w:pos="2770" w:val="left" w:leader="none"/>
          <w:tab w:pos="6242" w:val="left" w:leader="none"/>
        </w:tabs>
        <w:spacing w:line="240" w:lineRule="auto" w:before="47"/>
        <w:ind w:right="1008"/>
        <w:jc w:val="left"/>
      </w:pPr>
      <w:r>
        <w:rPr>
          <w:spacing w:val="-1"/>
          <w:w w:val="95"/>
        </w:rPr>
        <w:t>法定代表人：陈洪国</w:t>
        <w:tab/>
        <w:t>主管会计工作负责人：董连明</w:t>
        <w:tab/>
      </w:r>
      <w:r>
        <w:rPr>
          <w:spacing w:val="-1"/>
        </w:rPr>
        <w:t>会计机构负责人：张波</w:t>
      </w:r>
      <w:r>
        <w:rPr/>
      </w:r>
    </w:p>
    <w:p>
      <w:pPr>
        <w:spacing w:line="240" w:lineRule="auto" w:before="0"/>
        <w:rPr>
          <w:rFonts w:ascii="宋体" w:hAnsi="宋体" w:cs="宋体" w:eastAsia="宋体" w:hint="default"/>
          <w:sz w:val="16"/>
          <w:szCs w:val="16"/>
        </w:rPr>
      </w:pPr>
    </w:p>
    <w:p>
      <w:pPr>
        <w:pStyle w:val="Heading4"/>
        <w:spacing w:line="240" w:lineRule="auto" w:before="130"/>
        <w:ind w:right="1008"/>
        <w:jc w:val="left"/>
        <w:rPr>
          <w:b w:val="0"/>
          <w:bCs w:val="0"/>
        </w:rPr>
      </w:pPr>
      <w:r>
        <w:rPr>
          <w:rFonts w:ascii="Times New Roman" w:hAnsi="Times New Roman" w:cs="Times New Roman" w:eastAsia="Times New Roman" w:hint="default"/>
          <w:w w:val="105"/>
        </w:rPr>
        <w:t>4</w:t>
      </w:r>
      <w:r>
        <w:rPr>
          <w:w w:val="105"/>
        </w:rPr>
        <w:t>、母公司利润表</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67" w:type="dxa"/>
        <w:tblLayout w:type="fixed"/>
        <w:tblCellMar>
          <w:top w:w="0" w:type="dxa"/>
          <w:left w:w="0" w:type="dxa"/>
          <w:bottom w:w="0" w:type="dxa"/>
          <w:right w:w="0" w:type="dxa"/>
        </w:tblCellMar>
        <w:tblLook w:val="01E0"/>
      </w:tblPr>
      <w:tblGrid>
        <w:gridCol w:w="4333"/>
        <w:gridCol w:w="2327"/>
        <w:gridCol w:w="2316"/>
      </w:tblGrid>
      <w:tr>
        <w:trPr>
          <w:trHeight w:val="379" w:hRule="exact"/>
        </w:trPr>
        <w:tc>
          <w:tcPr>
            <w:tcW w:w="4333"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13"/>
              <w:jc w:val="center"/>
              <w:rPr>
                <w:rFonts w:ascii="宋体" w:hAnsi="宋体" w:cs="宋体" w:eastAsia="宋体" w:hint="default"/>
                <w:sz w:val="17"/>
                <w:szCs w:val="17"/>
              </w:rPr>
            </w:pPr>
            <w:r>
              <w:rPr>
                <w:rFonts w:ascii="宋体" w:hAnsi="宋体" w:cs="宋体" w:eastAsia="宋体" w:hint="default"/>
                <w:sz w:val="17"/>
                <w:szCs w:val="17"/>
              </w:rPr>
              <w:t>项目</w:t>
            </w:r>
          </w:p>
        </w:tc>
        <w:tc>
          <w:tcPr>
            <w:tcW w:w="2327"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7"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年度</w:t>
            </w:r>
          </w:p>
        </w:tc>
        <w:tc>
          <w:tcPr>
            <w:tcW w:w="2316"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年度</w:t>
            </w:r>
          </w:p>
        </w:tc>
      </w:tr>
      <w:tr>
        <w:trPr>
          <w:trHeight w:val="378" w:hRule="exact"/>
        </w:trPr>
        <w:tc>
          <w:tcPr>
            <w:tcW w:w="4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 w:right="0"/>
              <w:jc w:val="left"/>
              <w:rPr>
                <w:rFonts w:ascii="宋体" w:hAnsi="宋体" w:cs="宋体" w:eastAsia="宋体" w:hint="default"/>
                <w:sz w:val="17"/>
                <w:szCs w:val="17"/>
              </w:rPr>
            </w:pPr>
            <w:r>
              <w:rPr>
                <w:rFonts w:ascii="宋体" w:hAnsi="宋体" w:cs="宋体" w:eastAsia="宋体" w:hint="default"/>
                <w:sz w:val="17"/>
                <w:szCs w:val="17"/>
              </w:rPr>
              <w:t>一、营业收入</w:t>
            </w:r>
          </w:p>
        </w:tc>
        <w:tc>
          <w:tcPr>
            <w:tcW w:w="2327"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5,674,841,840.67</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7,200,923,503.96</w:t>
            </w:r>
          </w:p>
        </w:tc>
      </w:tr>
      <w:tr>
        <w:trPr>
          <w:trHeight w:val="378" w:hRule="exact"/>
        </w:trPr>
        <w:tc>
          <w:tcPr>
            <w:tcW w:w="4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33" w:right="0"/>
              <w:jc w:val="left"/>
              <w:rPr>
                <w:rFonts w:ascii="宋体" w:hAnsi="宋体" w:cs="宋体" w:eastAsia="宋体" w:hint="default"/>
                <w:sz w:val="17"/>
                <w:szCs w:val="17"/>
              </w:rPr>
            </w:pPr>
            <w:r>
              <w:rPr>
                <w:rFonts w:ascii="宋体" w:hAnsi="宋体" w:cs="宋体" w:eastAsia="宋体" w:hint="default"/>
                <w:sz w:val="17"/>
                <w:szCs w:val="17"/>
              </w:rPr>
              <w:t>减：营业成本</w:t>
            </w:r>
          </w:p>
        </w:tc>
        <w:tc>
          <w:tcPr>
            <w:tcW w:w="2327"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4,280,788,382.36</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4,991,353,566.95</w:t>
            </w:r>
          </w:p>
        </w:tc>
      </w:tr>
      <w:tr>
        <w:trPr>
          <w:trHeight w:val="379" w:hRule="exact"/>
        </w:trPr>
        <w:tc>
          <w:tcPr>
            <w:tcW w:w="4333"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671" w:right="0"/>
              <w:jc w:val="left"/>
              <w:rPr>
                <w:rFonts w:ascii="宋体" w:hAnsi="宋体" w:cs="宋体" w:eastAsia="宋体" w:hint="default"/>
                <w:sz w:val="17"/>
                <w:szCs w:val="17"/>
              </w:rPr>
            </w:pPr>
            <w:r>
              <w:rPr>
                <w:rFonts w:ascii="宋体" w:hAnsi="宋体" w:cs="宋体" w:eastAsia="宋体" w:hint="default"/>
                <w:sz w:val="17"/>
                <w:szCs w:val="17"/>
              </w:rPr>
              <w:t>税金及附加</w:t>
            </w:r>
          </w:p>
        </w:tc>
        <w:tc>
          <w:tcPr>
            <w:tcW w:w="2327"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70,504,281.15</w:t>
            </w:r>
          </w:p>
        </w:tc>
        <w:tc>
          <w:tcPr>
            <w:tcW w:w="231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70,868,721.40</w:t>
            </w:r>
            <w:r>
              <w:rPr>
                <w:rFonts w:ascii="Times New Roman"/>
                <w:sz w:val="17"/>
              </w:rPr>
            </w:r>
          </w:p>
        </w:tc>
      </w:tr>
      <w:tr>
        <w:trPr>
          <w:trHeight w:val="378" w:hRule="exact"/>
        </w:trPr>
        <w:tc>
          <w:tcPr>
            <w:tcW w:w="433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671" w:right="0"/>
              <w:jc w:val="left"/>
              <w:rPr>
                <w:rFonts w:ascii="宋体" w:hAnsi="宋体" w:cs="宋体" w:eastAsia="宋体" w:hint="default"/>
                <w:sz w:val="17"/>
                <w:szCs w:val="17"/>
              </w:rPr>
            </w:pPr>
            <w:r>
              <w:rPr>
                <w:rFonts w:ascii="宋体" w:hAnsi="宋体" w:cs="宋体" w:eastAsia="宋体" w:hint="default"/>
                <w:sz w:val="17"/>
                <w:szCs w:val="17"/>
              </w:rPr>
              <w:t>销售费用</w:t>
            </w:r>
          </w:p>
        </w:tc>
        <w:tc>
          <w:tcPr>
            <w:tcW w:w="2327"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170,956,908.96</w:t>
            </w:r>
          </w:p>
        </w:tc>
        <w:tc>
          <w:tcPr>
            <w:tcW w:w="23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246,355,160.28</w:t>
            </w:r>
          </w:p>
        </w:tc>
      </w:tr>
      <w:tr>
        <w:trPr>
          <w:trHeight w:val="379" w:hRule="exact"/>
        </w:trPr>
        <w:tc>
          <w:tcPr>
            <w:tcW w:w="4333"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671" w:right="0"/>
              <w:jc w:val="left"/>
              <w:rPr>
                <w:rFonts w:ascii="宋体" w:hAnsi="宋体" w:cs="宋体" w:eastAsia="宋体" w:hint="default"/>
                <w:sz w:val="17"/>
                <w:szCs w:val="17"/>
              </w:rPr>
            </w:pPr>
            <w:r>
              <w:rPr>
                <w:rFonts w:ascii="宋体" w:hAnsi="宋体" w:cs="宋体" w:eastAsia="宋体" w:hint="default"/>
                <w:sz w:val="17"/>
                <w:szCs w:val="17"/>
              </w:rPr>
              <w:t>管理费用</w:t>
            </w:r>
          </w:p>
        </w:tc>
        <w:tc>
          <w:tcPr>
            <w:tcW w:w="2327" w:type="dxa"/>
            <w:tcBorders>
              <w:top w:val="single" w:sz="3" w:space="0" w:color="000000"/>
              <w:left w:val="single" w:sz="13"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313,006,816.72</w:t>
            </w:r>
          </w:p>
        </w:tc>
        <w:tc>
          <w:tcPr>
            <w:tcW w:w="231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324,196,060.08</w:t>
            </w:r>
          </w:p>
        </w:tc>
      </w:tr>
      <w:tr>
        <w:trPr>
          <w:trHeight w:val="378" w:hRule="exact"/>
        </w:trPr>
        <w:tc>
          <w:tcPr>
            <w:tcW w:w="4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671" w:right="0"/>
              <w:jc w:val="left"/>
              <w:rPr>
                <w:rFonts w:ascii="宋体" w:hAnsi="宋体" w:cs="宋体" w:eastAsia="宋体" w:hint="default"/>
                <w:sz w:val="17"/>
                <w:szCs w:val="17"/>
              </w:rPr>
            </w:pPr>
            <w:r>
              <w:rPr>
                <w:rFonts w:ascii="宋体" w:hAnsi="宋体" w:cs="宋体" w:eastAsia="宋体" w:hint="default"/>
                <w:sz w:val="17"/>
                <w:szCs w:val="17"/>
              </w:rPr>
              <w:t>研发费用</w:t>
            </w:r>
          </w:p>
        </w:tc>
        <w:tc>
          <w:tcPr>
            <w:tcW w:w="2327"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217,377,973.03</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291,249,441.11</w:t>
            </w:r>
            <w:r>
              <w:rPr>
                <w:rFonts w:ascii="Times New Roman"/>
                <w:spacing w:val="-1"/>
                <w:sz w:val="17"/>
              </w:rPr>
            </w:r>
          </w:p>
        </w:tc>
      </w:tr>
      <w:tr>
        <w:trPr>
          <w:trHeight w:val="378" w:hRule="exact"/>
        </w:trPr>
        <w:tc>
          <w:tcPr>
            <w:tcW w:w="4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671" w:right="0"/>
              <w:jc w:val="left"/>
              <w:rPr>
                <w:rFonts w:ascii="宋体" w:hAnsi="宋体" w:cs="宋体" w:eastAsia="宋体" w:hint="default"/>
                <w:sz w:val="17"/>
                <w:szCs w:val="17"/>
              </w:rPr>
            </w:pPr>
            <w:r>
              <w:rPr>
                <w:rFonts w:ascii="宋体" w:hAnsi="宋体" w:cs="宋体" w:eastAsia="宋体" w:hint="default"/>
                <w:sz w:val="17"/>
                <w:szCs w:val="17"/>
              </w:rPr>
              <w:t>财务费用</w:t>
            </w:r>
          </w:p>
        </w:tc>
        <w:tc>
          <w:tcPr>
            <w:tcW w:w="2327"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1,370,330,815.22</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833,482,860.73</w:t>
            </w:r>
          </w:p>
        </w:tc>
      </w:tr>
      <w:tr>
        <w:trPr>
          <w:trHeight w:val="379" w:hRule="exact"/>
        </w:trPr>
        <w:tc>
          <w:tcPr>
            <w:tcW w:w="4333"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841" w:right="0"/>
              <w:jc w:val="left"/>
              <w:rPr>
                <w:rFonts w:ascii="宋体" w:hAnsi="宋体" w:cs="宋体" w:eastAsia="宋体" w:hint="default"/>
                <w:sz w:val="17"/>
                <w:szCs w:val="17"/>
              </w:rPr>
            </w:pPr>
            <w:r>
              <w:rPr>
                <w:rFonts w:ascii="宋体" w:hAnsi="宋体" w:cs="宋体" w:eastAsia="宋体" w:hint="default"/>
                <w:sz w:val="17"/>
                <w:szCs w:val="17"/>
              </w:rPr>
              <w:t>其中：利息费用</w:t>
            </w:r>
          </w:p>
        </w:tc>
        <w:tc>
          <w:tcPr>
            <w:tcW w:w="2327"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2,392,019,845.76</w:t>
            </w:r>
          </w:p>
        </w:tc>
        <w:tc>
          <w:tcPr>
            <w:tcW w:w="231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2,123,134,292.34</w:t>
            </w:r>
          </w:p>
        </w:tc>
      </w:tr>
      <w:tr>
        <w:trPr>
          <w:trHeight w:val="378" w:hRule="exact"/>
        </w:trPr>
        <w:tc>
          <w:tcPr>
            <w:tcW w:w="433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349" w:right="0"/>
              <w:jc w:val="left"/>
              <w:rPr>
                <w:rFonts w:ascii="宋体" w:hAnsi="宋体" w:cs="宋体" w:eastAsia="宋体" w:hint="default"/>
                <w:sz w:val="17"/>
                <w:szCs w:val="17"/>
              </w:rPr>
            </w:pPr>
            <w:r>
              <w:rPr>
                <w:rFonts w:ascii="宋体" w:hAnsi="宋体" w:cs="宋体" w:eastAsia="宋体" w:hint="default"/>
                <w:sz w:val="17"/>
                <w:szCs w:val="17"/>
              </w:rPr>
              <w:t>利息收入</w:t>
            </w:r>
          </w:p>
        </w:tc>
        <w:tc>
          <w:tcPr>
            <w:tcW w:w="2327"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1,196,235,406.95</w:t>
            </w:r>
          </w:p>
        </w:tc>
        <w:tc>
          <w:tcPr>
            <w:tcW w:w="23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1,434,029,033.02</w:t>
            </w:r>
          </w:p>
        </w:tc>
      </w:tr>
      <w:tr>
        <w:trPr>
          <w:trHeight w:val="378" w:hRule="exact"/>
        </w:trPr>
        <w:tc>
          <w:tcPr>
            <w:tcW w:w="433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671" w:right="0"/>
              <w:jc w:val="left"/>
              <w:rPr>
                <w:rFonts w:ascii="宋体" w:hAnsi="宋体" w:cs="宋体" w:eastAsia="宋体" w:hint="default"/>
                <w:sz w:val="17"/>
                <w:szCs w:val="17"/>
              </w:rPr>
            </w:pPr>
            <w:r>
              <w:rPr>
                <w:rFonts w:ascii="宋体" w:hAnsi="宋体" w:cs="宋体" w:eastAsia="宋体" w:hint="default"/>
                <w:sz w:val="17"/>
                <w:szCs w:val="17"/>
              </w:rPr>
              <w:t>资产减值损失</w:t>
            </w:r>
          </w:p>
        </w:tc>
        <w:tc>
          <w:tcPr>
            <w:tcW w:w="2327"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5,617,450.00</w:t>
            </w:r>
          </w:p>
        </w:tc>
        <w:tc>
          <w:tcPr>
            <w:tcW w:w="23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19,570,118.05</w:t>
            </w:r>
            <w:r>
              <w:rPr>
                <w:rFonts w:ascii="Times New Roman"/>
                <w:spacing w:val="-1"/>
                <w:sz w:val="17"/>
              </w:rPr>
            </w:r>
          </w:p>
        </w:tc>
      </w:tr>
      <w:tr>
        <w:trPr>
          <w:trHeight w:val="379" w:hRule="exact"/>
        </w:trPr>
        <w:tc>
          <w:tcPr>
            <w:tcW w:w="4333"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671" w:right="0"/>
              <w:jc w:val="left"/>
              <w:rPr>
                <w:rFonts w:ascii="宋体" w:hAnsi="宋体" w:cs="宋体" w:eastAsia="宋体" w:hint="default"/>
                <w:sz w:val="17"/>
                <w:szCs w:val="17"/>
              </w:rPr>
            </w:pPr>
            <w:r>
              <w:rPr>
                <w:rFonts w:ascii="宋体" w:hAnsi="宋体" w:cs="宋体" w:eastAsia="宋体" w:hint="default"/>
                <w:sz w:val="17"/>
                <w:szCs w:val="17"/>
              </w:rPr>
              <w:t>信用减值损失</w:t>
            </w:r>
          </w:p>
        </w:tc>
        <w:tc>
          <w:tcPr>
            <w:tcW w:w="2327" w:type="dxa"/>
            <w:tcBorders>
              <w:top w:val="single" w:sz="3" w:space="0" w:color="000000"/>
              <w:left w:val="single" w:sz="13"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2,970,370.50</w:t>
            </w:r>
          </w:p>
        </w:tc>
        <w:tc>
          <w:tcPr>
            <w:tcW w:w="2316" w:type="dxa"/>
            <w:tcBorders>
              <w:top w:val="single" w:sz="3" w:space="0" w:color="000000"/>
              <w:left w:val="single" w:sz="3" w:space="0" w:color="000000"/>
              <w:bottom w:val="single" w:sz="4" w:space="0" w:color="000000"/>
              <w:right w:val="single" w:sz="3" w:space="0" w:color="000000"/>
            </w:tcBorders>
          </w:tcPr>
          <w:p>
            <w:pPr/>
          </w:p>
        </w:tc>
      </w:tr>
      <w:tr>
        <w:trPr>
          <w:trHeight w:val="378" w:hRule="exact"/>
        </w:trPr>
        <w:tc>
          <w:tcPr>
            <w:tcW w:w="4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33" w:right="0"/>
              <w:jc w:val="left"/>
              <w:rPr>
                <w:rFonts w:ascii="宋体" w:hAnsi="宋体" w:cs="宋体" w:eastAsia="宋体" w:hint="default"/>
                <w:sz w:val="17"/>
                <w:szCs w:val="17"/>
              </w:rPr>
            </w:pPr>
            <w:r>
              <w:rPr>
                <w:rFonts w:ascii="宋体" w:hAnsi="宋体" w:cs="宋体" w:eastAsia="宋体" w:hint="default"/>
                <w:sz w:val="17"/>
                <w:szCs w:val="17"/>
              </w:rPr>
              <w:t>加：其他收益</w:t>
            </w:r>
          </w:p>
        </w:tc>
        <w:tc>
          <w:tcPr>
            <w:tcW w:w="2327"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4,341,174.61</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15,298,245.10</w:t>
            </w:r>
            <w:r>
              <w:rPr>
                <w:rFonts w:ascii="Times New Roman"/>
                <w:sz w:val="17"/>
              </w:rPr>
            </w:r>
          </w:p>
        </w:tc>
      </w:tr>
      <w:tr>
        <w:trPr>
          <w:trHeight w:val="378" w:hRule="exact"/>
        </w:trPr>
        <w:tc>
          <w:tcPr>
            <w:tcW w:w="4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671" w:right="0"/>
              <w:jc w:val="left"/>
              <w:rPr>
                <w:rFonts w:ascii="宋体" w:hAnsi="宋体" w:cs="宋体" w:eastAsia="宋体" w:hint="default"/>
                <w:sz w:val="17"/>
                <w:szCs w:val="17"/>
              </w:rPr>
            </w:pPr>
            <w:r>
              <w:rPr>
                <w:rFonts w:ascii="宋体" w:hAnsi="宋体" w:cs="宋体" w:eastAsia="宋体" w:hint="default"/>
                <w:sz w:val="17"/>
                <w:szCs w:val="17"/>
              </w:rPr>
              <w:t>投资收益（损失以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2327"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728,792,644.01</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138,737,944.94</w:t>
            </w:r>
          </w:p>
        </w:tc>
      </w:tr>
      <w:tr>
        <w:trPr>
          <w:trHeight w:val="379" w:hRule="exact"/>
        </w:trPr>
        <w:tc>
          <w:tcPr>
            <w:tcW w:w="4333"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right="601"/>
              <w:jc w:val="right"/>
              <w:rPr>
                <w:rFonts w:ascii="宋体" w:hAnsi="宋体" w:cs="宋体" w:eastAsia="宋体" w:hint="default"/>
                <w:sz w:val="17"/>
                <w:szCs w:val="17"/>
              </w:rPr>
            </w:pPr>
            <w:r>
              <w:rPr>
                <w:rFonts w:ascii="宋体" w:hAnsi="宋体" w:cs="宋体" w:eastAsia="宋体" w:hint="default"/>
                <w:spacing w:val="-1"/>
                <w:w w:val="95"/>
                <w:sz w:val="17"/>
                <w:szCs w:val="17"/>
              </w:rPr>
              <w:t>其中：对联营企业和合营企业的投资收益</w:t>
            </w:r>
            <w:r>
              <w:rPr>
                <w:rFonts w:ascii="宋体" w:hAnsi="宋体" w:cs="宋体" w:eastAsia="宋体" w:hint="default"/>
                <w:sz w:val="17"/>
                <w:szCs w:val="17"/>
              </w:rPr>
            </w:r>
          </w:p>
        </w:tc>
        <w:tc>
          <w:tcPr>
            <w:tcW w:w="2327"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-16,957,355.99</w:t>
            </w:r>
          </w:p>
        </w:tc>
        <w:tc>
          <w:tcPr>
            <w:tcW w:w="231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-3,265,824.03</w:t>
            </w:r>
            <w:r>
              <w:rPr>
                <w:rFonts w:ascii="Times New Roman"/>
                <w:sz w:val="17"/>
              </w:rPr>
            </w:r>
          </w:p>
        </w:tc>
      </w:tr>
      <w:tr>
        <w:trPr>
          <w:trHeight w:val="378" w:hRule="exact"/>
        </w:trPr>
        <w:tc>
          <w:tcPr>
            <w:tcW w:w="433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right="620"/>
              <w:jc w:val="right"/>
              <w:rPr>
                <w:rFonts w:ascii="宋体" w:hAnsi="宋体" w:cs="宋体" w:eastAsia="宋体" w:hint="default"/>
                <w:sz w:val="17"/>
                <w:szCs w:val="17"/>
              </w:rPr>
            </w:pPr>
            <w:r>
              <w:rPr>
                <w:rFonts w:ascii="宋体" w:hAnsi="宋体" w:cs="宋体" w:eastAsia="宋体" w:hint="default"/>
                <w:spacing w:val="-1"/>
                <w:w w:val="95"/>
                <w:sz w:val="17"/>
                <w:szCs w:val="17"/>
              </w:rPr>
              <w:t>公允价值变动收益（损失以</w:t>
            </w:r>
            <w:r>
              <w:rPr>
                <w:rFonts w:ascii="Times New Roman" w:hAnsi="Times New Roman" w:cs="Times New Roman" w:eastAsia="Times New Roman" w:hint="default"/>
                <w:spacing w:val="-1"/>
                <w:w w:val="95"/>
                <w:sz w:val="17"/>
                <w:szCs w:val="17"/>
              </w:rPr>
              <w:t>“</w:t>
            </w:r>
            <w:r>
              <w:rPr>
                <w:rFonts w:ascii="宋体" w:hAnsi="宋体" w:cs="宋体" w:eastAsia="宋体" w:hint="default"/>
                <w:spacing w:val="-1"/>
                <w:w w:val="95"/>
                <w:sz w:val="17"/>
                <w:szCs w:val="17"/>
              </w:rPr>
              <w:t>－</w:t>
            </w:r>
            <w:r>
              <w:rPr>
                <w:rFonts w:ascii="Times New Roman" w:hAnsi="Times New Roman" w:cs="Times New Roman" w:eastAsia="Times New Roman" w:hint="default"/>
                <w:spacing w:val="-1"/>
                <w:w w:val="95"/>
                <w:sz w:val="17"/>
                <w:szCs w:val="17"/>
              </w:rPr>
              <w:t>”</w:t>
            </w:r>
            <w:r>
              <w:rPr>
                <w:rFonts w:ascii="宋体" w:hAnsi="宋体" w:cs="宋体" w:eastAsia="宋体" w:hint="default"/>
                <w:spacing w:val="-1"/>
                <w:w w:val="95"/>
                <w:sz w:val="17"/>
                <w:szCs w:val="17"/>
              </w:rPr>
              <w:t>号填列）</w:t>
            </w:r>
            <w:r>
              <w:rPr>
                <w:rFonts w:ascii="宋体" w:hAnsi="宋体" w:cs="宋体" w:eastAsia="宋体" w:hint="default"/>
                <w:sz w:val="17"/>
                <w:szCs w:val="17"/>
              </w:rPr>
            </w:r>
          </w:p>
        </w:tc>
        <w:tc>
          <w:tcPr>
            <w:tcW w:w="2327"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-94,000,000.00</w:t>
            </w:r>
          </w:p>
        </w:tc>
        <w:tc>
          <w:tcPr>
            <w:tcW w:w="23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94,000,000.00</w:t>
            </w:r>
            <w:r>
              <w:rPr>
                <w:rFonts w:ascii="Times New Roman"/>
                <w:sz w:val="17"/>
              </w:rPr>
            </w:r>
          </w:p>
        </w:tc>
      </w:tr>
      <w:tr>
        <w:trPr>
          <w:trHeight w:val="378" w:hRule="exact"/>
        </w:trPr>
        <w:tc>
          <w:tcPr>
            <w:tcW w:w="4333"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671" w:right="0"/>
              <w:jc w:val="left"/>
              <w:rPr>
                <w:rFonts w:ascii="宋体" w:hAnsi="宋体" w:cs="宋体" w:eastAsia="宋体" w:hint="default"/>
                <w:sz w:val="17"/>
                <w:szCs w:val="17"/>
              </w:rPr>
            </w:pPr>
            <w:r>
              <w:rPr>
                <w:rFonts w:ascii="宋体" w:hAnsi="宋体" w:cs="宋体" w:eastAsia="宋体" w:hint="default"/>
                <w:sz w:val="17"/>
                <w:szCs w:val="17"/>
              </w:rPr>
              <w:t>资产处置收益（损失以</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2327"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17,006,032.16</w:t>
            </w:r>
          </w:p>
        </w:tc>
        <w:tc>
          <w:tcPr>
            <w:tcW w:w="23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-2,279,308.98</w:t>
            </w:r>
            <w:r>
              <w:rPr>
                <w:rFonts w:ascii="Times New Roman"/>
                <w:sz w:val="17"/>
              </w:rPr>
            </w:r>
          </w:p>
        </w:tc>
      </w:tr>
      <w:tr>
        <w:trPr>
          <w:trHeight w:val="379" w:hRule="exact"/>
        </w:trPr>
        <w:tc>
          <w:tcPr>
            <w:tcW w:w="4333"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5" w:right="0"/>
              <w:jc w:val="left"/>
              <w:rPr>
                <w:rFonts w:ascii="宋体" w:hAnsi="宋体" w:cs="宋体" w:eastAsia="宋体" w:hint="default"/>
                <w:sz w:val="17"/>
                <w:szCs w:val="17"/>
              </w:rPr>
            </w:pPr>
            <w:r>
              <w:rPr>
                <w:rFonts w:ascii="宋体" w:hAnsi="宋体" w:cs="宋体" w:eastAsia="宋体" w:hint="default"/>
                <w:sz w:val="17"/>
                <w:szCs w:val="17"/>
              </w:rPr>
              <w:t>二、营业利润（亏损以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2327" w:type="dxa"/>
            <w:tcBorders>
              <w:top w:val="single" w:sz="3" w:space="0" w:color="000000"/>
              <w:left w:val="single" w:sz="13"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-100,571,306.49</w:t>
            </w:r>
          </w:p>
        </w:tc>
        <w:tc>
          <w:tcPr>
            <w:tcW w:w="231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669,604,456.42</w:t>
            </w:r>
          </w:p>
        </w:tc>
      </w:tr>
      <w:tr>
        <w:trPr>
          <w:trHeight w:val="378" w:hRule="exact"/>
        </w:trPr>
        <w:tc>
          <w:tcPr>
            <w:tcW w:w="4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33" w:right="0"/>
              <w:jc w:val="left"/>
              <w:rPr>
                <w:rFonts w:ascii="宋体" w:hAnsi="宋体" w:cs="宋体" w:eastAsia="宋体" w:hint="default"/>
                <w:sz w:val="17"/>
                <w:szCs w:val="17"/>
              </w:rPr>
            </w:pPr>
            <w:r>
              <w:rPr>
                <w:rFonts w:ascii="宋体" w:hAnsi="宋体" w:cs="宋体" w:eastAsia="宋体" w:hint="default"/>
                <w:sz w:val="17"/>
                <w:szCs w:val="17"/>
              </w:rPr>
              <w:t>加：营业外收入</w:t>
            </w:r>
          </w:p>
        </w:tc>
        <w:tc>
          <w:tcPr>
            <w:tcW w:w="2327"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158,610,672.64</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165,438,580.73</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52" w:type="dxa"/>
        <w:tblLayout w:type="fixed"/>
        <w:tblCellMar>
          <w:top w:w="0" w:type="dxa"/>
          <w:left w:w="0" w:type="dxa"/>
          <w:bottom w:w="0" w:type="dxa"/>
          <w:right w:w="0" w:type="dxa"/>
        </w:tblCellMar>
        <w:tblLook w:val="01E0"/>
      </w:tblPr>
      <w:tblGrid>
        <w:gridCol w:w="4332"/>
        <w:gridCol w:w="2343"/>
        <w:gridCol w:w="2316"/>
      </w:tblGrid>
      <w:tr>
        <w:trPr>
          <w:trHeight w:val="378" w:hRule="exact"/>
        </w:trPr>
        <w:tc>
          <w:tcPr>
            <w:tcW w:w="4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减：营业外支出</w:t>
            </w:r>
          </w:p>
        </w:tc>
        <w:tc>
          <w:tcPr>
            <w:tcW w:w="2343"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7,236,443.34</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325,759,082.28</w:t>
            </w:r>
          </w:p>
        </w:tc>
      </w:tr>
      <w:tr>
        <w:trPr>
          <w:trHeight w:val="378" w:hRule="exact"/>
        </w:trPr>
        <w:tc>
          <w:tcPr>
            <w:tcW w:w="4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三、利润总额（亏损总额以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2343"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50,802,922.81</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509,283,954.87</w:t>
            </w:r>
          </w:p>
        </w:tc>
      </w:tr>
      <w:tr>
        <w:trPr>
          <w:trHeight w:val="379" w:hRule="exact"/>
        </w:trPr>
        <w:tc>
          <w:tcPr>
            <w:tcW w:w="4332"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减：所得税费用</w:t>
            </w:r>
          </w:p>
        </w:tc>
        <w:tc>
          <w:tcPr>
            <w:tcW w:w="2343"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-116,925,134.27</w:t>
            </w:r>
            <w:r>
              <w:rPr>
                <w:rFonts w:ascii="Times New Roman"/>
                <w:spacing w:val="-1"/>
                <w:sz w:val="17"/>
              </w:rPr>
            </w:r>
          </w:p>
        </w:tc>
        <w:tc>
          <w:tcPr>
            <w:tcW w:w="231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-22,796,697.41</w:t>
            </w:r>
          </w:p>
        </w:tc>
      </w:tr>
      <w:tr>
        <w:trPr>
          <w:trHeight w:val="378" w:hRule="exact"/>
        </w:trPr>
        <w:tc>
          <w:tcPr>
            <w:tcW w:w="433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四、净利润（净亏损以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2343"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167,728,057.08</w:t>
            </w:r>
          </w:p>
        </w:tc>
        <w:tc>
          <w:tcPr>
            <w:tcW w:w="23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532,080,652.28</w:t>
            </w:r>
          </w:p>
        </w:tc>
      </w:tr>
      <w:tr>
        <w:trPr>
          <w:trHeight w:val="378" w:hRule="exact"/>
        </w:trPr>
        <w:tc>
          <w:tcPr>
            <w:tcW w:w="433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（一）持续经营净利润（净亏损以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2343"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167,728,057.08</w:t>
            </w:r>
          </w:p>
        </w:tc>
        <w:tc>
          <w:tcPr>
            <w:tcW w:w="23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532,080,652.28</w:t>
            </w:r>
          </w:p>
        </w:tc>
      </w:tr>
      <w:tr>
        <w:trPr>
          <w:trHeight w:val="379" w:hRule="exact"/>
        </w:trPr>
        <w:tc>
          <w:tcPr>
            <w:tcW w:w="4332"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五、其他综合收益的税后净额</w:t>
            </w:r>
          </w:p>
        </w:tc>
        <w:tc>
          <w:tcPr>
            <w:tcW w:w="2343" w:type="dxa"/>
            <w:tcBorders>
              <w:top w:val="single" w:sz="3" w:space="0" w:color="000000"/>
              <w:left w:val="single" w:sz="13" w:space="0" w:color="D3D3D3"/>
              <w:bottom w:val="single" w:sz="4" w:space="0" w:color="000000"/>
              <w:right w:val="single" w:sz="3" w:space="0" w:color="000000"/>
            </w:tcBorders>
          </w:tcPr>
          <w:p>
            <w:pPr/>
          </w:p>
        </w:tc>
        <w:tc>
          <w:tcPr>
            <w:tcW w:w="2316" w:type="dxa"/>
            <w:tcBorders>
              <w:top w:val="single" w:sz="3" w:space="0" w:color="000000"/>
              <w:left w:val="single" w:sz="3" w:space="0" w:color="000000"/>
              <w:bottom w:val="single" w:sz="4" w:space="0" w:color="000000"/>
              <w:right w:val="single" w:sz="3" w:space="0" w:color="000000"/>
            </w:tcBorders>
          </w:tcPr>
          <w:p>
            <w:pPr/>
          </w:p>
        </w:tc>
      </w:tr>
      <w:tr>
        <w:trPr>
          <w:trHeight w:val="378" w:hRule="exact"/>
        </w:trPr>
        <w:tc>
          <w:tcPr>
            <w:tcW w:w="4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六、综合收益总额</w:t>
            </w:r>
          </w:p>
        </w:tc>
        <w:tc>
          <w:tcPr>
            <w:tcW w:w="2343"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167,728,057.08</w:t>
            </w:r>
          </w:p>
        </w:tc>
        <w:tc>
          <w:tcPr>
            <w:tcW w:w="23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532,080,652.28</w:t>
            </w:r>
          </w:p>
        </w:tc>
      </w:tr>
      <w:tr>
        <w:trPr>
          <w:trHeight w:val="378" w:hRule="exact"/>
        </w:trPr>
        <w:tc>
          <w:tcPr>
            <w:tcW w:w="4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七、每股收益：</w:t>
            </w:r>
          </w:p>
        </w:tc>
        <w:tc>
          <w:tcPr>
            <w:tcW w:w="2343" w:type="dxa"/>
            <w:tcBorders>
              <w:top w:val="single" w:sz="4" w:space="0" w:color="000000"/>
              <w:left w:val="single" w:sz="4" w:space="0" w:color="000000"/>
              <w:bottom w:val="single" w:sz="4" w:space="0" w:color="000000"/>
              <w:right w:val="single" w:sz="3" w:space="0" w:color="000000"/>
            </w:tcBorders>
            <w:shd w:val="clear" w:color="auto" w:fill="D3D3D3"/>
          </w:tcPr>
          <w:p>
            <w:pPr/>
          </w:p>
        </w:tc>
        <w:tc>
          <w:tcPr>
            <w:tcW w:w="2316" w:type="dxa"/>
            <w:tcBorders>
              <w:top w:val="single" w:sz="4" w:space="0" w:color="000000"/>
              <w:left w:val="single" w:sz="3" w:space="0" w:color="000000"/>
              <w:bottom w:val="single" w:sz="4" w:space="0" w:color="000000"/>
              <w:right w:val="single" w:sz="3" w:space="0" w:color="000000"/>
            </w:tcBorders>
            <w:shd w:val="clear" w:color="auto" w:fill="D3D3D3"/>
          </w:tcPr>
          <w:p>
            <w:pPr/>
          </w:p>
        </w:tc>
      </w:tr>
      <w:tr>
        <w:trPr>
          <w:trHeight w:val="379" w:hRule="exact"/>
        </w:trPr>
        <w:tc>
          <w:tcPr>
            <w:tcW w:w="4332"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（一）基本每股收益</w:t>
            </w:r>
          </w:p>
        </w:tc>
        <w:tc>
          <w:tcPr>
            <w:tcW w:w="2343" w:type="dxa"/>
            <w:tcBorders>
              <w:top w:val="single" w:sz="4" w:space="0" w:color="000000"/>
              <w:left w:val="single" w:sz="13" w:space="0" w:color="D3D3D3"/>
              <w:bottom w:val="single" w:sz="3" w:space="0" w:color="000000"/>
              <w:right w:val="single" w:sz="3" w:space="0" w:color="000000"/>
            </w:tcBorders>
          </w:tcPr>
          <w:p>
            <w:pPr/>
          </w:p>
        </w:tc>
        <w:tc>
          <w:tcPr>
            <w:tcW w:w="2316" w:type="dxa"/>
            <w:tcBorders>
              <w:top w:val="single" w:sz="4" w:space="0" w:color="000000"/>
              <w:left w:val="single" w:sz="3" w:space="0" w:color="000000"/>
              <w:bottom w:val="single" w:sz="3" w:space="0" w:color="000000"/>
              <w:right w:val="single" w:sz="3" w:space="0" w:color="000000"/>
            </w:tcBorders>
          </w:tcPr>
          <w:p>
            <w:pPr/>
          </w:p>
        </w:tc>
      </w:tr>
      <w:tr>
        <w:trPr>
          <w:trHeight w:val="378" w:hRule="exact"/>
        </w:trPr>
        <w:tc>
          <w:tcPr>
            <w:tcW w:w="433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（二）稀释每股收益</w:t>
            </w:r>
          </w:p>
        </w:tc>
        <w:tc>
          <w:tcPr>
            <w:tcW w:w="2343" w:type="dxa"/>
            <w:tcBorders>
              <w:top w:val="single" w:sz="3" w:space="0" w:color="000000"/>
              <w:left w:val="single" w:sz="13" w:space="0" w:color="D3D3D3"/>
              <w:bottom w:val="single" w:sz="3" w:space="0" w:color="000000"/>
              <w:right w:val="single" w:sz="3" w:space="0" w:color="000000"/>
            </w:tcBorders>
          </w:tcPr>
          <w:p>
            <w:pPr/>
          </w:p>
        </w:tc>
        <w:tc>
          <w:tcPr>
            <w:tcW w:w="2316" w:type="dxa"/>
            <w:tcBorders>
              <w:top w:val="single" w:sz="3" w:space="0" w:color="000000"/>
              <w:left w:val="single" w:sz="3" w:space="0" w:color="000000"/>
              <w:bottom w:val="single" w:sz="3" w:space="0" w:color="000000"/>
              <w:right w:val="single" w:sz="3" w:space="0" w:color="000000"/>
            </w:tcBorders>
          </w:tcPr>
          <w:p>
            <w:pP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5</w:t>
      </w:r>
      <w:r>
        <w:rPr>
          <w:w w:val="105"/>
        </w:rPr>
        <w:t>、合并现金流量表</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4953"/>
        <w:gridCol w:w="2077"/>
        <w:gridCol w:w="2080"/>
      </w:tblGrid>
      <w:tr>
        <w:trPr>
          <w:trHeight w:val="379" w:hRule="exact"/>
        </w:trPr>
        <w:tc>
          <w:tcPr>
            <w:tcW w:w="4953"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10"/>
              <w:jc w:val="center"/>
              <w:rPr>
                <w:rFonts w:ascii="宋体" w:hAnsi="宋体" w:cs="宋体" w:eastAsia="宋体" w:hint="default"/>
                <w:sz w:val="17"/>
                <w:szCs w:val="17"/>
              </w:rPr>
            </w:pPr>
            <w:r>
              <w:rPr>
                <w:rFonts w:ascii="宋体" w:hAnsi="宋体" w:cs="宋体" w:eastAsia="宋体" w:hint="default"/>
                <w:sz w:val="17"/>
                <w:szCs w:val="17"/>
              </w:rPr>
              <w:t>项目</w:t>
            </w:r>
          </w:p>
        </w:tc>
        <w:tc>
          <w:tcPr>
            <w:tcW w:w="2077"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67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年度</w:t>
            </w:r>
          </w:p>
        </w:tc>
        <w:tc>
          <w:tcPr>
            <w:tcW w:w="2080"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676"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年度</w:t>
            </w:r>
          </w:p>
        </w:tc>
      </w:tr>
      <w:tr>
        <w:trPr>
          <w:trHeight w:val="378" w:hRule="exact"/>
        </w:trPr>
        <w:tc>
          <w:tcPr>
            <w:tcW w:w="495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一、经营活动产生的现金流量：</w:t>
            </w:r>
          </w:p>
        </w:tc>
        <w:tc>
          <w:tcPr>
            <w:tcW w:w="2077" w:type="dxa"/>
            <w:tcBorders>
              <w:top w:val="single" w:sz="4" w:space="0" w:color="000000"/>
              <w:left w:val="single" w:sz="3" w:space="0" w:color="000000"/>
              <w:bottom w:val="single" w:sz="4" w:space="0" w:color="000000"/>
              <w:right w:val="single" w:sz="3" w:space="0" w:color="000000"/>
            </w:tcBorders>
            <w:shd w:val="clear" w:color="auto" w:fill="D3D3D3"/>
          </w:tcPr>
          <w:p>
            <w:pPr/>
          </w:p>
        </w:tc>
        <w:tc>
          <w:tcPr>
            <w:tcW w:w="2080" w:type="dxa"/>
            <w:tcBorders>
              <w:top w:val="single" w:sz="4" w:space="0" w:color="000000"/>
              <w:left w:val="single" w:sz="3" w:space="0" w:color="000000"/>
              <w:bottom w:val="single" w:sz="4" w:space="0" w:color="000000"/>
              <w:right w:val="single" w:sz="3" w:space="0" w:color="000000"/>
            </w:tcBorders>
            <w:shd w:val="clear" w:color="auto" w:fill="D3D3D3"/>
          </w:tcPr>
          <w:p>
            <w:pPr/>
          </w:p>
        </w:tc>
      </w:tr>
      <w:tr>
        <w:trPr>
          <w:trHeight w:val="378" w:hRule="exact"/>
        </w:trPr>
        <w:tc>
          <w:tcPr>
            <w:tcW w:w="495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销售商品、提供劳务收到的现金</w:t>
            </w:r>
          </w:p>
        </w:tc>
        <w:tc>
          <w:tcPr>
            <w:tcW w:w="2077"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32,087,951,780.92</w:t>
            </w:r>
          </w:p>
        </w:tc>
        <w:tc>
          <w:tcPr>
            <w:tcW w:w="208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24,349,119,464.84</w:t>
            </w:r>
            <w:r>
              <w:rPr>
                <w:rFonts w:ascii="Times New Roman"/>
                <w:spacing w:val="-1"/>
                <w:sz w:val="17"/>
              </w:rPr>
            </w:r>
          </w:p>
        </w:tc>
      </w:tr>
      <w:tr>
        <w:trPr>
          <w:trHeight w:val="379" w:hRule="exact"/>
        </w:trPr>
        <w:tc>
          <w:tcPr>
            <w:tcW w:w="4953"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收到的税费返还</w:t>
            </w:r>
          </w:p>
        </w:tc>
        <w:tc>
          <w:tcPr>
            <w:tcW w:w="2077"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60,796,324.64</w:t>
            </w:r>
          </w:p>
        </w:tc>
        <w:tc>
          <w:tcPr>
            <w:tcW w:w="208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8,465,388.45</w:t>
            </w:r>
          </w:p>
        </w:tc>
      </w:tr>
      <w:tr>
        <w:trPr>
          <w:trHeight w:val="378" w:hRule="exact"/>
        </w:trPr>
        <w:tc>
          <w:tcPr>
            <w:tcW w:w="4953"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收到其他与经营活动有关的现金</w:t>
            </w:r>
          </w:p>
        </w:tc>
        <w:tc>
          <w:tcPr>
            <w:tcW w:w="2077"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6,920,381,377.58</w:t>
            </w:r>
          </w:p>
        </w:tc>
        <w:tc>
          <w:tcPr>
            <w:tcW w:w="208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828,266,108.48</w:t>
            </w:r>
          </w:p>
        </w:tc>
      </w:tr>
      <w:tr>
        <w:trPr>
          <w:trHeight w:val="378" w:hRule="exact"/>
        </w:trPr>
        <w:tc>
          <w:tcPr>
            <w:tcW w:w="4953"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经营活动现金流入小计</w:t>
            </w:r>
          </w:p>
        </w:tc>
        <w:tc>
          <w:tcPr>
            <w:tcW w:w="2077"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39,069,129,483.14</w:t>
            </w:r>
          </w:p>
        </w:tc>
        <w:tc>
          <w:tcPr>
            <w:tcW w:w="208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25,185,850,961.77</w:t>
            </w:r>
          </w:p>
        </w:tc>
      </w:tr>
      <w:tr>
        <w:trPr>
          <w:trHeight w:val="379" w:hRule="exact"/>
        </w:trPr>
        <w:tc>
          <w:tcPr>
            <w:tcW w:w="4953"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宋体" w:hAnsi="宋体" w:cs="宋体" w:eastAsia="宋体" w:hint="default"/>
                <w:sz w:val="17"/>
                <w:szCs w:val="17"/>
              </w:rPr>
              <w:t>购买商品、接受劳务支付的现金</w:t>
            </w:r>
          </w:p>
        </w:tc>
        <w:tc>
          <w:tcPr>
            <w:tcW w:w="2077"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19,899,777,030.88</w:t>
            </w:r>
          </w:p>
        </w:tc>
        <w:tc>
          <w:tcPr>
            <w:tcW w:w="208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14,516,886,986.15</w:t>
            </w:r>
          </w:p>
        </w:tc>
      </w:tr>
      <w:tr>
        <w:trPr>
          <w:trHeight w:val="378" w:hRule="exact"/>
        </w:trPr>
        <w:tc>
          <w:tcPr>
            <w:tcW w:w="495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支付给职工以及为职工支付的现金</w:t>
            </w:r>
          </w:p>
        </w:tc>
        <w:tc>
          <w:tcPr>
            <w:tcW w:w="2077"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1,263,770,142.64</w:t>
            </w:r>
          </w:p>
        </w:tc>
        <w:tc>
          <w:tcPr>
            <w:tcW w:w="208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1,022,490,275.52</w:t>
            </w:r>
          </w:p>
        </w:tc>
      </w:tr>
      <w:tr>
        <w:trPr>
          <w:trHeight w:val="379" w:hRule="exact"/>
        </w:trPr>
        <w:tc>
          <w:tcPr>
            <w:tcW w:w="4953"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支付的各项税费</w:t>
            </w:r>
          </w:p>
        </w:tc>
        <w:tc>
          <w:tcPr>
            <w:tcW w:w="2077"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2,104,645,214.45</w:t>
            </w:r>
          </w:p>
        </w:tc>
        <w:tc>
          <w:tcPr>
            <w:tcW w:w="208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1,631,366,603.20</w:t>
            </w:r>
          </w:p>
        </w:tc>
      </w:tr>
      <w:tr>
        <w:trPr>
          <w:trHeight w:val="378" w:hRule="exact"/>
        </w:trPr>
        <w:tc>
          <w:tcPr>
            <w:tcW w:w="4953"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支付其他与经营活动有关的现金</w:t>
            </w:r>
          </w:p>
        </w:tc>
        <w:tc>
          <w:tcPr>
            <w:tcW w:w="2077"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1,701,235,208.13</w:t>
            </w:r>
          </w:p>
        </w:tc>
        <w:tc>
          <w:tcPr>
            <w:tcW w:w="208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7,991,341,053.97</w:t>
            </w:r>
          </w:p>
        </w:tc>
      </w:tr>
      <w:tr>
        <w:trPr>
          <w:trHeight w:val="378" w:hRule="exact"/>
        </w:trPr>
        <w:tc>
          <w:tcPr>
            <w:tcW w:w="4953"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经营活动现金流出小计</w:t>
            </w:r>
          </w:p>
        </w:tc>
        <w:tc>
          <w:tcPr>
            <w:tcW w:w="2077"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24,969,427,596.10</w:t>
            </w:r>
          </w:p>
        </w:tc>
        <w:tc>
          <w:tcPr>
            <w:tcW w:w="208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25,162,084,918.84</w:t>
            </w:r>
          </w:p>
        </w:tc>
      </w:tr>
      <w:tr>
        <w:trPr>
          <w:trHeight w:val="379" w:hRule="exact"/>
        </w:trPr>
        <w:tc>
          <w:tcPr>
            <w:tcW w:w="4953"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经营活动产生的现金流量净额</w:t>
            </w:r>
          </w:p>
        </w:tc>
        <w:tc>
          <w:tcPr>
            <w:tcW w:w="2077"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14,099,701,887.04</w:t>
            </w:r>
          </w:p>
        </w:tc>
        <w:tc>
          <w:tcPr>
            <w:tcW w:w="208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23,766,042.93</w:t>
            </w:r>
          </w:p>
        </w:tc>
      </w:tr>
      <w:tr>
        <w:trPr>
          <w:trHeight w:val="378" w:hRule="exact"/>
        </w:trPr>
        <w:tc>
          <w:tcPr>
            <w:tcW w:w="495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二、投资活动产生的现金流量：</w:t>
            </w:r>
          </w:p>
        </w:tc>
        <w:tc>
          <w:tcPr>
            <w:tcW w:w="2077" w:type="dxa"/>
            <w:tcBorders>
              <w:top w:val="single" w:sz="4" w:space="0" w:color="000000"/>
              <w:left w:val="single" w:sz="3" w:space="0" w:color="000000"/>
              <w:bottom w:val="single" w:sz="4" w:space="0" w:color="000000"/>
              <w:right w:val="single" w:sz="3" w:space="0" w:color="000000"/>
            </w:tcBorders>
            <w:shd w:val="clear" w:color="auto" w:fill="D3D3D3"/>
          </w:tcPr>
          <w:p>
            <w:pPr/>
          </w:p>
        </w:tc>
        <w:tc>
          <w:tcPr>
            <w:tcW w:w="2080" w:type="dxa"/>
            <w:tcBorders>
              <w:top w:val="single" w:sz="4" w:space="0" w:color="000000"/>
              <w:left w:val="single" w:sz="3" w:space="0" w:color="000000"/>
              <w:bottom w:val="single" w:sz="4" w:space="0" w:color="000000"/>
              <w:right w:val="single" w:sz="3" w:space="0" w:color="000000"/>
            </w:tcBorders>
            <w:shd w:val="clear" w:color="auto" w:fill="D3D3D3"/>
          </w:tcPr>
          <w:p>
            <w:pPr/>
          </w:p>
        </w:tc>
      </w:tr>
      <w:tr>
        <w:trPr>
          <w:trHeight w:val="378" w:hRule="exact"/>
        </w:trPr>
        <w:tc>
          <w:tcPr>
            <w:tcW w:w="495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收回投资收到的现金</w:t>
            </w:r>
          </w:p>
        </w:tc>
        <w:tc>
          <w:tcPr>
            <w:tcW w:w="2077"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2,390,000,000.00</w:t>
            </w:r>
          </w:p>
        </w:tc>
        <w:tc>
          <w:tcPr>
            <w:tcW w:w="2080" w:type="dxa"/>
            <w:tcBorders>
              <w:top w:val="single" w:sz="4" w:space="0" w:color="000000"/>
              <w:left w:val="single" w:sz="3" w:space="0" w:color="000000"/>
              <w:bottom w:val="single" w:sz="4" w:space="0" w:color="000000"/>
              <w:right w:val="single" w:sz="3" w:space="0" w:color="000000"/>
            </w:tcBorders>
          </w:tcPr>
          <w:p>
            <w:pPr/>
          </w:p>
        </w:tc>
      </w:tr>
      <w:tr>
        <w:trPr>
          <w:trHeight w:val="379" w:hRule="exact"/>
        </w:trPr>
        <w:tc>
          <w:tcPr>
            <w:tcW w:w="4953"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取得投资收益收到的现金</w:t>
            </w:r>
          </w:p>
        </w:tc>
        <w:tc>
          <w:tcPr>
            <w:tcW w:w="2077"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375,641,400.00</w:t>
            </w:r>
          </w:p>
        </w:tc>
        <w:tc>
          <w:tcPr>
            <w:tcW w:w="208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2"/>
                <w:w w:val="95"/>
                <w:sz w:val="17"/>
              </w:rPr>
              <w:t>16,861,111.11</w:t>
            </w:r>
            <w:r>
              <w:rPr>
                <w:rFonts w:ascii="Times New Roman"/>
                <w:spacing w:val="-2"/>
                <w:sz w:val="17"/>
              </w:rPr>
            </w:r>
          </w:p>
        </w:tc>
      </w:tr>
      <w:tr>
        <w:trPr>
          <w:trHeight w:val="378" w:hRule="exact"/>
        </w:trPr>
        <w:tc>
          <w:tcPr>
            <w:tcW w:w="4953"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处置固定资产、无形资产和其他长期资产收回的现金净额</w:t>
            </w:r>
          </w:p>
        </w:tc>
        <w:tc>
          <w:tcPr>
            <w:tcW w:w="2077"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698,360.18</w:t>
            </w:r>
          </w:p>
        </w:tc>
        <w:tc>
          <w:tcPr>
            <w:tcW w:w="208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2,165,782.79</w:t>
            </w:r>
          </w:p>
        </w:tc>
      </w:tr>
      <w:tr>
        <w:trPr>
          <w:trHeight w:val="378" w:hRule="exact"/>
        </w:trPr>
        <w:tc>
          <w:tcPr>
            <w:tcW w:w="4953"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处置子公司及其他营业单位收到的现金净额</w:t>
            </w:r>
          </w:p>
        </w:tc>
        <w:tc>
          <w:tcPr>
            <w:tcW w:w="2077"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19,610,260.70</w:t>
            </w:r>
          </w:p>
        </w:tc>
        <w:tc>
          <w:tcPr>
            <w:tcW w:w="2080" w:type="dxa"/>
            <w:tcBorders>
              <w:top w:val="single" w:sz="3" w:space="0" w:color="000000"/>
              <w:left w:val="single" w:sz="3" w:space="0" w:color="000000"/>
              <w:bottom w:val="single" w:sz="3" w:space="0" w:color="000000"/>
              <w:right w:val="single" w:sz="3" w:space="0" w:color="000000"/>
            </w:tcBorders>
          </w:tcPr>
          <w:p>
            <w:pPr/>
          </w:p>
        </w:tc>
      </w:tr>
      <w:tr>
        <w:trPr>
          <w:trHeight w:val="379" w:hRule="exact"/>
        </w:trPr>
        <w:tc>
          <w:tcPr>
            <w:tcW w:w="4953"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宋体" w:hAnsi="宋体" w:cs="宋体" w:eastAsia="宋体" w:hint="default"/>
                <w:sz w:val="17"/>
                <w:szCs w:val="17"/>
              </w:rPr>
              <w:t>收到其他与投资活动有关的现金</w:t>
            </w:r>
          </w:p>
        </w:tc>
        <w:tc>
          <w:tcPr>
            <w:tcW w:w="2077" w:type="dxa"/>
            <w:tcBorders>
              <w:top w:val="single" w:sz="3" w:space="0" w:color="000000"/>
              <w:left w:val="single" w:sz="12" w:space="0" w:color="D3D3D3"/>
              <w:bottom w:val="single" w:sz="4" w:space="0" w:color="000000"/>
              <w:right w:val="single" w:sz="3" w:space="0" w:color="000000"/>
            </w:tcBorders>
          </w:tcPr>
          <w:p>
            <w:pPr/>
          </w:p>
        </w:tc>
        <w:tc>
          <w:tcPr>
            <w:tcW w:w="208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999,341,073.00</w:t>
            </w:r>
          </w:p>
        </w:tc>
      </w:tr>
      <w:tr>
        <w:trPr>
          <w:trHeight w:val="378" w:hRule="exact"/>
        </w:trPr>
        <w:tc>
          <w:tcPr>
            <w:tcW w:w="495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投资活动现金流入小计</w:t>
            </w:r>
          </w:p>
        </w:tc>
        <w:tc>
          <w:tcPr>
            <w:tcW w:w="2077"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2,785,950,020.88</w:t>
            </w:r>
          </w:p>
        </w:tc>
        <w:tc>
          <w:tcPr>
            <w:tcW w:w="208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1,018,367,966.90</w:t>
            </w:r>
          </w:p>
        </w:tc>
      </w:tr>
      <w:tr>
        <w:trPr>
          <w:trHeight w:val="378" w:hRule="exact"/>
        </w:trPr>
        <w:tc>
          <w:tcPr>
            <w:tcW w:w="495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购建固定资产、无形资产和其他长期资产支付的现金</w:t>
            </w:r>
          </w:p>
        </w:tc>
        <w:tc>
          <w:tcPr>
            <w:tcW w:w="2077"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3,608,698,828.73</w:t>
            </w:r>
          </w:p>
        </w:tc>
        <w:tc>
          <w:tcPr>
            <w:tcW w:w="208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2,252,963,203.35</w:t>
            </w:r>
          </w:p>
        </w:tc>
      </w:tr>
      <w:tr>
        <w:trPr>
          <w:trHeight w:val="379" w:hRule="exact"/>
        </w:trPr>
        <w:tc>
          <w:tcPr>
            <w:tcW w:w="4953"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投资支付的现金</w:t>
            </w:r>
          </w:p>
        </w:tc>
        <w:tc>
          <w:tcPr>
            <w:tcW w:w="2077"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118,200,000.00</w:t>
            </w:r>
            <w:r>
              <w:rPr>
                <w:rFonts w:ascii="Times New Roman"/>
                <w:spacing w:val="-1"/>
                <w:sz w:val="17"/>
              </w:rPr>
            </w:r>
          </w:p>
        </w:tc>
        <w:tc>
          <w:tcPr>
            <w:tcW w:w="208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813,511,220.00</w:t>
            </w:r>
            <w:r>
              <w:rPr>
                <w:rFonts w:ascii="Times New Roman"/>
                <w:spacing w:val="-1"/>
                <w:sz w:val="17"/>
              </w:rPr>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27" w:type="dxa"/>
        <w:tblLayout w:type="fixed"/>
        <w:tblCellMar>
          <w:top w:w="0" w:type="dxa"/>
          <w:left w:w="0" w:type="dxa"/>
          <w:bottom w:w="0" w:type="dxa"/>
          <w:right w:w="0" w:type="dxa"/>
        </w:tblCellMar>
        <w:tblLook w:val="01E0"/>
      </w:tblPr>
      <w:tblGrid>
        <w:gridCol w:w="4942"/>
        <w:gridCol w:w="2088"/>
        <w:gridCol w:w="2080"/>
      </w:tblGrid>
      <w:tr>
        <w:trPr>
          <w:trHeight w:val="378" w:hRule="exact"/>
        </w:trPr>
        <w:tc>
          <w:tcPr>
            <w:tcW w:w="494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1363"/>
              <w:jc w:val="right"/>
              <w:rPr>
                <w:rFonts w:ascii="宋体" w:hAnsi="宋体" w:cs="宋体" w:eastAsia="宋体" w:hint="default"/>
                <w:sz w:val="17"/>
                <w:szCs w:val="17"/>
              </w:rPr>
            </w:pPr>
            <w:r>
              <w:rPr>
                <w:rFonts w:ascii="宋体" w:hAnsi="宋体" w:cs="宋体" w:eastAsia="宋体" w:hint="default"/>
                <w:spacing w:val="-1"/>
                <w:w w:val="95"/>
                <w:sz w:val="17"/>
                <w:szCs w:val="17"/>
              </w:rPr>
              <w:t>取得子公司及其他营业单位支付的现金净额</w:t>
            </w:r>
            <w:r>
              <w:rPr>
                <w:rFonts w:ascii="宋体" w:hAnsi="宋体" w:cs="宋体" w:eastAsia="宋体" w:hint="default"/>
                <w:spacing w:val="-1"/>
                <w:sz w:val="17"/>
                <w:szCs w:val="17"/>
              </w:rPr>
            </w:r>
          </w:p>
        </w:tc>
        <w:tc>
          <w:tcPr>
            <w:tcW w:w="2088" w:type="dxa"/>
            <w:tcBorders>
              <w:top w:val="single" w:sz="4" w:space="0" w:color="000000"/>
              <w:left w:val="single" w:sz="12" w:space="0" w:color="D3D3D3"/>
              <w:bottom w:val="single" w:sz="4" w:space="0" w:color="000000"/>
              <w:right w:val="single" w:sz="3" w:space="0" w:color="000000"/>
            </w:tcBorders>
          </w:tcPr>
          <w:p>
            <w:pPr/>
          </w:p>
        </w:tc>
        <w:tc>
          <w:tcPr>
            <w:tcW w:w="208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1,582,745,899.31</w:t>
            </w:r>
          </w:p>
        </w:tc>
      </w:tr>
      <w:tr>
        <w:trPr>
          <w:trHeight w:val="378" w:hRule="exact"/>
        </w:trPr>
        <w:tc>
          <w:tcPr>
            <w:tcW w:w="494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支付其他与投资活动有关的现金</w:t>
            </w:r>
          </w:p>
        </w:tc>
        <w:tc>
          <w:tcPr>
            <w:tcW w:w="2088"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838,042,210.54</w:t>
            </w:r>
          </w:p>
        </w:tc>
        <w:tc>
          <w:tcPr>
            <w:tcW w:w="2080" w:type="dxa"/>
            <w:tcBorders>
              <w:top w:val="single" w:sz="4" w:space="0" w:color="000000"/>
              <w:left w:val="single" w:sz="3" w:space="0" w:color="000000"/>
              <w:bottom w:val="single" w:sz="4" w:space="0" w:color="000000"/>
              <w:right w:val="single" w:sz="3" w:space="0" w:color="000000"/>
            </w:tcBorders>
          </w:tcPr>
          <w:p>
            <w:pPr/>
          </w:p>
        </w:tc>
      </w:tr>
      <w:tr>
        <w:trPr>
          <w:trHeight w:val="379" w:hRule="exact"/>
        </w:trPr>
        <w:tc>
          <w:tcPr>
            <w:tcW w:w="494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投资活动现金流出小计</w:t>
            </w:r>
          </w:p>
        </w:tc>
        <w:tc>
          <w:tcPr>
            <w:tcW w:w="2088"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4,564,941,039.27</w:t>
            </w:r>
          </w:p>
        </w:tc>
        <w:tc>
          <w:tcPr>
            <w:tcW w:w="208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4,649,220,322.66</w:t>
            </w:r>
          </w:p>
        </w:tc>
      </w:tr>
      <w:tr>
        <w:trPr>
          <w:trHeight w:val="378" w:hRule="exact"/>
        </w:trPr>
        <w:tc>
          <w:tcPr>
            <w:tcW w:w="494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投资活动产生的现金流量净额</w:t>
            </w:r>
          </w:p>
        </w:tc>
        <w:tc>
          <w:tcPr>
            <w:tcW w:w="2088"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-1,778,991,018.39</w:t>
            </w:r>
          </w:p>
        </w:tc>
        <w:tc>
          <w:tcPr>
            <w:tcW w:w="208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-3,630,852,355.76</w:t>
            </w:r>
          </w:p>
        </w:tc>
      </w:tr>
      <w:tr>
        <w:trPr>
          <w:trHeight w:val="378" w:hRule="exact"/>
        </w:trPr>
        <w:tc>
          <w:tcPr>
            <w:tcW w:w="494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三、筹资活动产生的现金流量：</w:t>
            </w:r>
          </w:p>
        </w:tc>
        <w:tc>
          <w:tcPr>
            <w:tcW w:w="2088" w:type="dxa"/>
            <w:tcBorders>
              <w:top w:val="single" w:sz="3" w:space="0" w:color="000000"/>
              <w:left w:val="single" w:sz="3" w:space="0" w:color="000000"/>
              <w:bottom w:val="single" w:sz="3" w:space="0" w:color="000000"/>
              <w:right w:val="single" w:sz="3" w:space="0" w:color="000000"/>
            </w:tcBorders>
            <w:shd w:val="clear" w:color="auto" w:fill="D3D3D3"/>
          </w:tcPr>
          <w:p>
            <w:pPr/>
          </w:p>
        </w:tc>
        <w:tc>
          <w:tcPr>
            <w:tcW w:w="2080" w:type="dxa"/>
            <w:tcBorders>
              <w:top w:val="single" w:sz="3" w:space="0" w:color="000000"/>
              <w:left w:val="single" w:sz="3" w:space="0" w:color="000000"/>
              <w:bottom w:val="single" w:sz="3" w:space="0" w:color="000000"/>
              <w:right w:val="single" w:sz="3" w:space="0" w:color="000000"/>
            </w:tcBorders>
            <w:shd w:val="clear" w:color="auto" w:fill="D3D3D3"/>
          </w:tcPr>
          <w:p>
            <w:pPr/>
          </w:p>
        </w:tc>
      </w:tr>
      <w:tr>
        <w:trPr>
          <w:trHeight w:val="379" w:hRule="exact"/>
        </w:trPr>
        <w:tc>
          <w:tcPr>
            <w:tcW w:w="494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宋体" w:hAnsi="宋体" w:cs="宋体" w:eastAsia="宋体" w:hint="default"/>
                <w:sz w:val="17"/>
                <w:szCs w:val="17"/>
              </w:rPr>
              <w:t>吸收投资收到的现金</w:t>
            </w:r>
          </w:p>
        </w:tc>
        <w:tc>
          <w:tcPr>
            <w:tcW w:w="2088"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500,000,000.00</w:t>
            </w:r>
          </w:p>
        </w:tc>
        <w:tc>
          <w:tcPr>
            <w:tcW w:w="208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40,000,000.00</w:t>
            </w:r>
          </w:p>
        </w:tc>
      </w:tr>
      <w:tr>
        <w:trPr>
          <w:trHeight w:val="378" w:hRule="exact"/>
        </w:trPr>
        <w:tc>
          <w:tcPr>
            <w:tcW w:w="494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1363"/>
              <w:jc w:val="right"/>
              <w:rPr>
                <w:rFonts w:ascii="宋体" w:hAnsi="宋体" w:cs="宋体" w:eastAsia="宋体" w:hint="default"/>
                <w:sz w:val="17"/>
                <w:szCs w:val="17"/>
              </w:rPr>
            </w:pPr>
            <w:r>
              <w:rPr>
                <w:rFonts w:ascii="宋体" w:hAnsi="宋体" w:cs="宋体" w:eastAsia="宋体" w:hint="default"/>
                <w:spacing w:val="-1"/>
                <w:w w:val="95"/>
                <w:sz w:val="17"/>
                <w:szCs w:val="17"/>
              </w:rPr>
              <w:t>其中：子公司吸收少数股东投资收到的现金</w:t>
            </w:r>
            <w:r>
              <w:rPr>
                <w:rFonts w:ascii="宋体" w:hAnsi="宋体" w:cs="宋体" w:eastAsia="宋体" w:hint="default"/>
                <w:spacing w:val="-1"/>
                <w:sz w:val="17"/>
                <w:szCs w:val="17"/>
              </w:rPr>
            </w:r>
          </w:p>
        </w:tc>
        <w:tc>
          <w:tcPr>
            <w:tcW w:w="2088"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500,000,000.00</w:t>
            </w:r>
          </w:p>
        </w:tc>
        <w:tc>
          <w:tcPr>
            <w:tcW w:w="208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40,000,000.00</w:t>
            </w:r>
          </w:p>
        </w:tc>
      </w:tr>
      <w:tr>
        <w:trPr>
          <w:trHeight w:val="378" w:hRule="exact"/>
        </w:trPr>
        <w:tc>
          <w:tcPr>
            <w:tcW w:w="494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取得借款收到的现金</w:t>
            </w:r>
          </w:p>
        </w:tc>
        <w:tc>
          <w:tcPr>
            <w:tcW w:w="2088"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43,668,959,703.07</w:t>
            </w:r>
          </w:p>
        </w:tc>
        <w:tc>
          <w:tcPr>
            <w:tcW w:w="208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2"/>
                <w:sz w:val="17"/>
              </w:rPr>
              <w:t>44,462,208,111.60</w:t>
            </w:r>
          </w:p>
        </w:tc>
      </w:tr>
      <w:tr>
        <w:trPr>
          <w:trHeight w:val="379" w:hRule="exact"/>
        </w:trPr>
        <w:tc>
          <w:tcPr>
            <w:tcW w:w="494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发行债券收到的现金</w:t>
            </w:r>
          </w:p>
        </w:tc>
        <w:tc>
          <w:tcPr>
            <w:tcW w:w="2088"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898,650,000.00</w:t>
            </w:r>
          </w:p>
        </w:tc>
        <w:tc>
          <w:tcPr>
            <w:tcW w:w="2080" w:type="dxa"/>
            <w:tcBorders>
              <w:top w:val="single" w:sz="4" w:space="0" w:color="000000"/>
              <w:left w:val="single" w:sz="3" w:space="0" w:color="000000"/>
              <w:bottom w:val="single" w:sz="3" w:space="0" w:color="000000"/>
              <w:right w:val="single" w:sz="3" w:space="0" w:color="000000"/>
            </w:tcBorders>
          </w:tcPr>
          <w:p>
            <w:pPr/>
          </w:p>
        </w:tc>
      </w:tr>
      <w:tr>
        <w:trPr>
          <w:trHeight w:val="378" w:hRule="exact"/>
        </w:trPr>
        <w:tc>
          <w:tcPr>
            <w:tcW w:w="494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收到其他与筹资活动有关的现金</w:t>
            </w:r>
          </w:p>
        </w:tc>
        <w:tc>
          <w:tcPr>
            <w:tcW w:w="2088"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16,718,183,724.57</w:t>
            </w:r>
          </w:p>
        </w:tc>
        <w:tc>
          <w:tcPr>
            <w:tcW w:w="208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22,416,411,567.84</w:t>
            </w:r>
            <w:r>
              <w:rPr>
                <w:rFonts w:ascii="Times New Roman"/>
                <w:spacing w:val="-1"/>
                <w:sz w:val="17"/>
              </w:rPr>
            </w:r>
          </w:p>
        </w:tc>
      </w:tr>
      <w:tr>
        <w:trPr>
          <w:trHeight w:val="378" w:hRule="exact"/>
        </w:trPr>
        <w:tc>
          <w:tcPr>
            <w:tcW w:w="494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筹资活动现金流入小计</w:t>
            </w:r>
          </w:p>
        </w:tc>
        <w:tc>
          <w:tcPr>
            <w:tcW w:w="2088"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61,785,793,427.64</w:t>
            </w:r>
          </w:p>
        </w:tc>
        <w:tc>
          <w:tcPr>
            <w:tcW w:w="208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66,918,619,679.44</w:t>
            </w:r>
          </w:p>
        </w:tc>
      </w:tr>
      <w:tr>
        <w:trPr>
          <w:trHeight w:val="379" w:hRule="exact"/>
        </w:trPr>
        <w:tc>
          <w:tcPr>
            <w:tcW w:w="494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宋体" w:hAnsi="宋体" w:cs="宋体" w:eastAsia="宋体" w:hint="default"/>
                <w:sz w:val="17"/>
                <w:szCs w:val="17"/>
              </w:rPr>
              <w:t>偿还债务支付的现金</w:t>
            </w:r>
          </w:p>
        </w:tc>
        <w:tc>
          <w:tcPr>
            <w:tcW w:w="2088"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38,860,270,293.67</w:t>
            </w:r>
          </w:p>
        </w:tc>
        <w:tc>
          <w:tcPr>
            <w:tcW w:w="208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36,461,483,259.93</w:t>
            </w:r>
          </w:p>
        </w:tc>
      </w:tr>
      <w:tr>
        <w:trPr>
          <w:trHeight w:val="378" w:hRule="exact"/>
        </w:trPr>
        <w:tc>
          <w:tcPr>
            <w:tcW w:w="494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分配股利、利润或偿付利息支付的现金</w:t>
            </w:r>
          </w:p>
        </w:tc>
        <w:tc>
          <w:tcPr>
            <w:tcW w:w="2088"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3,749,772,244.77</w:t>
            </w:r>
          </w:p>
        </w:tc>
        <w:tc>
          <w:tcPr>
            <w:tcW w:w="208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2,998,835,276.61</w:t>
            </w:r>
          </w:p>
        </w:tc>
      </w:tr>
      <w:tr>
        <w:trPr>
          <w:trHeight w:val="379" w:hRule="exact"/>
        </w:trPr>
        <w:tc>
          <w:tcPr>
            <w:tcW w:w="494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right="1363"/>
              <w:jc w:val="right"/>
              <w:rPr>
                <w:rFonts w:ascii="宋体" w:hAnsi="宋体" w:cs="宋体" w:eastAsia="宋体" w:hint="default"/>
                <w:sz w:val="17"/>
                <w:szCs w:val="17"/>
              </w:rPr>
            </w:pPr>
            <w:r>
              <w:rPr>
                <w:rFonts w:ascii="宋体" w:hAnsi="宋体" w:cs="宋体" w:eastAsia="宋体" w:hint="default"/>
                <w:spacing w:val="-1"/>
                <w:w w:val="95"/>
                <w:sz w:val="17"/>
                <w:szCs w:val="17"/>
              </w:rPr>
              <w:t>其中：子公司支付给少数股东的股利、利润</w:t>
            </w:r>
            <w:r>
              <w:rPr>
                <w:rFonts w:ascii="宋体" w:hAnsi="宋体" w:cs="宋体" w:eastAsia="宋体" w:hint="default"/>
                <w:spacing w:val="-1"/>
                <w:sz w:val="17"/>
                <w:szCs w:val="17"/>
              </w:rPr>
            </w:r>
          </w:p>
        </w:tc>
        <w:tc>
          <w:tcPr>
            <w:tcW w:w="2088" w:type="dxa"/>
            <w:tcBorders>
              <w:top w:val="single" w:sz="4" w:space="0" w:color="000000"/>
              <w:left w:val="single" w:sz="12" w:space="0" w:color="D3D3D3"/>
              <w:bottom w:val="single" w:sz="3" w:space="0" w:color="000000"/>
              <w:right w:val="single" w:sz="3" w:space="0" w:color="000000"/>
            </w:tcBorders>
          </w:tcPr>
          <w:p>
            <w:pPr/>
          </w:p>
        </w:tc>
        <w:tc>
          <w:tcPr>
            <w:tcW w:w="2080" w:type="dxa"/>
            <w:tcBorders>
              <w:top w:val="single" w:sz="4" w:space="0" w:color="000000"/>
              <w:left w:val="single" w:sz="3" w:space="0" w:color="000000"/>
              <w:bottom w:val="single" w:sz="3" w:space="0" w:color="000000"/>
              <w:right w:val="single" w:sz="3" w:space="0" w:color="000000"/>
            </w:tcBorders>
          </w:tcPr>
          <w:p>
            <w:pPr/>
          </w:p>
        </w:tc>
      </w:tr>
      <w:tr>
        <w:trPr>
          <w:trHeight w:val="378" w:hRule="exact"/>
        </w:trPr>
        <w:tc>
          <w:tcPr>
            <w:tcW w:w="494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支付其他与筹资活动有关的现金</w:t>
            </w:r>
          </w:p>
        </w:tc>
        <w:tc>
          <w:tcPr>
            <w:tcW w:w="2088"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32,028,908,989.58</w:t>
            </w:r>
          </w:p>
        </w:tc>
        <w:tc>
          <w:tcPr>
            <w:tcW w:w="208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22,981,164,342.75</w:t>
            </w:r>
          </w:p>
        </w:tc>
      </w:tr>
      <w:tr>
        <w:trPr>
          <w:trHeight w:val="378" w:hRule="exact"/>
        </w:trPr>
        <w:tc>
          <w:tcPr>
            <w:tcW w:w="494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筹资活动现金流出小计</w:t>
            </w:r>
          </w:p>
        </w:tc>
        <w:tc>
          <w:tcPr>
            <w:tcW w:w="2088"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74,638,951,528.02</w:t>
            </w:r>
          </w:p>
        </w:tc>
        <w:tc>
          <w:tcPr>
            <w:tcW w:w="208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62,441,482,879.29</w:t>
            </w:r>
          </w:p>
        </w:tc>
      </w:tr>
      <w:tr>
        <w:trPr>
          <w:trHeight w:val="379" w:hRule="exact"/>
        </w:trPr>
        <w:tc>
          <w:tcPr>
            <w:tcW w:w="494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筹资活动产生的现金流量净额</w:t>
            </w:r>
          </w:p>
        </w:tc>
        <w:tc>
          <w:tcPr>
            <w:tcW w:w="2088"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-12,853,158,100.38</w:t>
            </w:r>
          </w:p>
        </w:tc>
        <w:tc>
          <w:tcPr>
            <w:tcW w:w="208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4,477,136,800.15</w:t>
            </w:r>
          </w:p>
        </w:tc>
      </w:tr>
      <w:tr>
        <w:trPr>
          <w:trHeight w:val="378" w:hRule="exact"/>
        </w:trPr>
        <w:tc>
          <w:tcPr>
            <w:tcW w:w="494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四、汇率变动对现金及现金等价物的影响</w:t>
            </w:r>
          </w:p>
        </w:tc>
        <w:tc>
          <w:tcPr>
            <w:tcW w:w="2088"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109,597,099.79</w:t>
            </w:r>
          </w:p>
        </w:tc>
        <w:tc>
          <w:tcPr>
            <w:tcW w:w="208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-45,503,158.48</w:t>
            </w:r>
          </w:p>
        </w:tc>
      </w:tr>
      <w:tr>
        <w:trPr>
          <w:trHeight w:val="378" w:hRule="exact"/>
        </w:trPr>
        <w:tc>
          <w:tcPr>
            <w:tcW w:w="494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五、现金及现金等价物净增加额</w:t>
            </w:r>
          </w:p>
        </w:tc>
        <w:tc>
          <w:tcPr>
            <w:tcW w:w="2088"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-422,850,131.94</w:t>
            </w:r>
          </w:p>
        </w:tc>
        <w:tc>
          <w:tcPr>
            <w:tcW w:w="208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824,547,328.84</w:t>
            </w:r>
          </w:p>
        </w:tc>
      </w:tr>
      <w:tr>
        <w:trPr>
          <w:trHeight w:val="379" w:hRule="exact"/>
        </w:trPr>
        <w:tc>
          <w:tcPr>
            <w:tcW w:w="494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加：期初现金及现金等价物余额</w:t>
            </w:r>
          </w:p>
        </w:tc>
        <w:tc>
          <w:tcPr>
            <w:tcW w:w="2088"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2,804,408,374.46</w:t>
            </w:r>
          </w:p>
        </w:tc>
        <w:tc>
          <w:tcPr>
            <w:tcW w:w="208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1,979,861,045.62</w:t>
            </w:r>
          </w:p>
        </w:tc>
      </w:tr>
      <w:tr>
        <w:trPr>
          <w:trHeight w:val="378" w:hRule="exact"/>
        </w:trPr>
        <w:tc>
          <w:tcPr>
            <w:tcW w:w="494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六、期末现金及现金等价物余额</w:t>
            </w:r>
          </w:p>
        </w:tc>
        <w:tc>
          <w:tcPr>
            <w:tcW w:w="2088"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2,381,558,242.52</w:t>
            </w:r>
          </w:p>
        </w:tc>
        <w:tc>
          <w:tcPr>
            <w:tcW w:w="208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2,804,408,374.46</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6</w:t>
      </w:r>
      <w:r>
        <w:rPr>
          <w:w w:val="105"/>
        </w:rPr>
        <w:t>、母公司现金流量表</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4941"/>
        <w:gridCol w:w="2160"/>
        <w:gridCol w:w="2008"/>
      </w:tblGrid>
      <w:tr>
        <w:trPr>
          <w:trHeight w:val="379" w:hRule="exact"/>
        </w:trPr>
        <w:tc>
          <w:tcPr>
            <w:tcW w:w="4941"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2160"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7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年度</w:t>
            </w:r>
          </w:p>
        </w:tc>
        <w:tc>
          <w:tcPr>
            <w:tcW w:w="2008"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638"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年度</w:t>
            </w:r>
          </w:p>
        </w:tc>
      </w:tr>
      <w:tr>
        <w:trPr>
          <w:trHeight w:val="378" w:hRule="exact"/>
        </w:trPr>
        <w:tc>
          <w:tcPr>
            <w:tcW w:w="494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一、经营活动产生的现金流量：</w:t>
            </w:r>
          </w:p>
        </w:tc>
        <w:tc>
          <w:tcPr>
            <w:tcW w:w="2160" w:type="dxa"/>
            <w:tcBorders>
              <w:top w:val="single" w:sz="4" w:space="0" w:color="000000"/>
              <w:left w:val="single" w:sz="3" w:space="0" w:color="000000"/>
              <w:bottom w:val="single" w:sz="4" w:space="0" w:color="000000"/>
              <w:right w:val="single" w:sz="4" w:space="0" w:color="000000"/>
            </w:tcBorders>
            <w:shd w:val="clear" w:color="auto" w:fill="D3D3D3"/>
          </w:tcPr>
          <w:p>
            <w:pPr/>
          </w:p>
        </w:tc>
        <w:tc>
          <w:tcPr>
            <w:tcW w:w="2008" w:type="dxa"/>
            <w:tcBorders>
              <w:top w:val="single" w:sz="4" w:space="0" w:color="000000"/>
              <w:left w:val="single" w:sz="4" w:space="0" w:color="000000"/>
              <w:bottom w:val="single" w:sz="4" w:space="0" w:color="000000"/>
              <w:right w:val="single" w:sz="3" w:space="0" w:color="000000"/>
            </w:tcBorders>
            <w:shd w:val="clear" w:color="auto" w:fill="D3D3D3"/>
          </w:tcPr>
          <w:p>
            <w:pPr/>
          </w:p>
        </w:tc>
      </w:tr>
      <w:tr>
        <w:trPr>
          <w:trHeight w:val="378" w:hRule="exact"/>
        </w:trPr>
        <w:tc>
          <w:tcPr>
            <w:tcW w:w="494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销售商品、提供劳务收到的现金</w:t>
            </w:r>
          </w:p>
        </w:tc>
        <w:tc>
          <w:tcPr>
            <w:tcW w:w="216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6,040,539,799.02</w:t>
            </w:r>
          </w:p>
        </w:tc>
        <w:tc>
          <w:tcPr>
            <w:tcW w:w="20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3,463,130,926.30</w:t>
            </w:r>
          </w:p>
        </w:tc>
      </w:tr>
      <w:tr>
        <w:trPr>
          <w:trHeight w:val="379" w:hRule="exact"/>
        </w:trPr>
        <w:tc>
          <w:tcPr>
            <w:tcW w:w="4941"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收到其他与经营活动有关的现金</w:t>
            </w:r>
          </w:p>
        </w:tc>
        <w:tc>
          <w:tcPr>
            <w:tcW w:w="2160"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1,899,284,149.44</w:t>
            </w:r>
          </w:p>
        </w:tc>
        <w:tc>
          <w:tcPr>
            <w:tcW w:w="200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1,689,891,672.88</w:t>
            </w:r>
          </w:p>
        </w:tc>
      </w:tr>
      <w:tr>
        <w:trPr>
          <w:trHeight w:val="378" w:hRule="exact"/>
        </w:trPr>
        <w:tc>
          <w:tcPr>
            <w:tcW w:w="4941"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经营活动现金流入小计</w:t>
            </w:r>
          </w:p>
        </w:tc>
        <w:tc>
          <w:tcPr>
            <w:tcW w:w="2160"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7,939,823,948.46</w:t>
            </w:r>
          </w:p>
        </w:tc>
        <w:tc>
          <w:tcPr>
            <w:tcW w:w="20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5,153,022,599.18</w:t>
            </w:r>
          </w:p>
        </w:tc>
      </w:tr>
      <w:tr>
        <w:trPr>
          <w:trHeight w:val="378" w:hRule="exact"/>
        </w:trPr>
        <w:tc>
          <w:tcPr>
            <w:tcW w:w="4941"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购买商品、接受劳务支付的现金</w:t>
            </w:r>
          </w:p>
        </w:tc>
        <w:tc>
          <w:tcPr>
            <w:tcW w:w="2160"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3,280,788,382.36</w:t>
            </w:r>
          </w:p>
        </w:tc>
        <w:tc>
          <w:tcPr>
            <w:tcW w:w="20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2,236,436,321.89</w:t>
            </w:r>
          </w:p>
        </w:tc>
      </w:tr>
      <w:tr>
        <w:trPr>
          <w:trHeight w:val="379" w:hRule="exact"/>
        </w:trPr>
        <w:tc>
          <w:tcPr>
            <w:tcW w:w="4941"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宋体" w:hAnsi="宋体" w:cs="宋体" w:eastAsia="宋体" w:hint="default"/>
                <w:sz w:val="17"/>
                <w:szCs w:val="17"/>
              </w:rPr>
              <w:t>支付给职工以及为职工支付的现金</w:t>
            </w:r>
          </w:p>
        </w:tc>
        <w:tc>
          <w:tcPr>
            <w:tcW w:w="2160"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388,826,518.74</w:t>
            </w:r>
          </w:p>
        </w:tc>
        <w:tc>
          <w:tcPr>
            <w:tcW w:w="200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391,883,575.09</w:t>
            </w:r>
          </w:p>
        </w:tc>
      </w:tr>
      <w:tr>
        <w:trPr>
          <w:trHeight w:val="378" w:hRule="exact"/>
        </w:trPr>
        <w:tc>
          <w:tcPr>
            <w:tcW w:w="494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支付的各项税费</w:t>
            </w:r>
          </w:p>
        </w:tc>
        <w:tc>
          <w:tcPr>
            <w:tcW w:w="216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296,043,362.00</w:t>
            </w:r>
          </w:p>
        </w:tc>
        <w:tc>
          <w:tcPr>
            <w:tcW w:w="20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357,296,733.15</w:t>
            </w:r>
          </w:p>
        </w:tc>
      </w:tr>
      <w:tr>
        <w:trPr>
          <w:trHeight w:val="378" w:hRule="exact"/>
        </w:trPr>
        <w:tc>
          <w:tcPr>
            <w:tcW w:w="494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支付其他与经营活动有关的现金</w:t>
            </w:r>
          </w:p>
        </w:tc>
        <w:tc>
          <w:tcPr>
            <w:tcW w:w="216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1,861,866,604.79</w:t>
            </w:r>
          </w:p>
        </w:tc>
        <w:tc>
          <w:tcPr>
            <w:tcW w:w="20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1,054,760,413.57</w:t>
            </w:r>
          </w:p>
        </w:tc>
      </w:tr>
      <w:tr>
        <w:trPr>
          <w:trHeight w:val="379" w:hRule="exact"/>
        </w:trPr>
        <w:tc>
          <w:tcPr>
            <w:tcW w:w="4941"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经营活动现金流出小计</w:t>
            </w:r>
          </w:p>
        </w:tc>
        <w:tc>
          <w:tcPr>
            <w:tcW w:w="2160"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5,827,524,867.89</w:t>
            </w:r>
          </w:p>
        </w:tc>
        <w:tc>
          <w:tcPr>
            <w:tcW w:w="200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4,040,377,043.70</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27" w:type="dxa"/>
        <w:tblLayout w:type="fixed"/>
        <w:tblCellMar>
          <w:top w:w="0" w:type="dxa"/>
          <w:left w:w="0" w:type="dxa"/>
          <w:bottom w:w="0" w:type="dxa"/>
          <w:right w:w="0" w:type="dxa"/>
        </w:tblCellMar>
        <w:tblLook w:val="01E0"/>
      </w:tblPr>
      <w:tblGrid>
        <w:gridCol w:w="4936"/>
        <w:gridCol w:w="2165"/>
        <w:gridCol w:w="2008"/>
      </w:tblGrid>
      <w:tr>
        <w:trPr>
          <w:trHeight w:val="378" w:hRule="exact"/>
        </w:trPr>
        <w:tc>
          <w:tcPr>
            <w:tcW w:w="493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经营活动产生的现金流量净额</w:t>
            </w:r>
          </w:p>
        </w:tc>
        <w:tc>
          <w:tcPr>
            <w:tcW w:w="216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2,112,299,080.57</w:t>
            </w:r>
            <w:r>
              <w:rPr>
                <w:rFonts w:ascii="Times New Roman"/>
                <w:spacing w:val="-1"/>
                <w:sz w:val="17"/>
              </w:rPr>
            </w:r>
          </w:p>
        </w:tc>
        <w:tc>
          <w:tcPr>
            <w:tcW w:w="20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1,112,645,555.48</w:t>
            </w:r>
            <w:r>
              <w:rPr>
                <w:rFonts w:ascii="Times New Roman"/>
                <w:spacing w:val="-1"/>
                <w:sz w:val="17"/>
              </w:rPr>
            </w:r>
          </w:p>
        </w:tc>
      </w:tr>
      <w:tr>
        <w:trPr>
          <w:trHeight w:val="378" w:hRule="exact"/>
        </w:trPr>
        <w:tc>
          <w:tcPr>
            <w:tcW w:w="493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二、投资活动产生的现金流量：</w:t>
            </w:r>
          </w:p>
        </w:tc>
        <w:tc>
          <w:tcPr>
            <w:tcW w:w="2165" w:type="dxa"/>
            <w:tcBorders>
              <w:top w:val="single" w:sz="4" w:space="0" w:color="000000"/>
              <w:left w:val="single" w:sz="3" w:space="0" w:color="000000"/>
              <w:bottom w:val="single" w:sz="4" w:space="0" w:color="000000"/>
              <w:right w:val="single" w:sz="4" w:space="0" w:color="000000"/>
            </w:tcBorders>
            <w:shd w:val="clear" w:color="auto" w:fill="D3D3D3"/>
          </w:tcPr>
          <w:p>
            <w:pPr/>
          </w:p>
        </w:tc>
        <w:tc>
          <w:tcPr>
            <w:tcW w:w="2008" w:type="dxa"/>
            <w:tcBorders>
              <w:top w:val="single" w:sz="4" w:space="0" w:color="000000"/>
              <w:left w:val="single" w:sz="4" w:space="0" w:color="000000"/>
              <w:bottom w:val="single" w:sz="4" w:space="0" w:color="000000"/>
              <w:right w:val="single" w:sz="3" w:space="0" w:color="000000"/>
            </w:tcBorders>
            <w:shd w:val="clear" w:color="auto" w:fill="D3D3D3"/>
          </w:tcPr>
          <w:p>
            <w:pPr/>
          </w:p>
        </w:tc>
      </w:tr>
      <w:tr>
        <w:trPr>
          <w:trHeight w:val="379" w:hRule="exact"/>
        </w:trPr>
        <w:tc>
          <w:tcPr>
            <w:tcW w:w="4936"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收回投资收到的现金</w:t>
            </w:r>
          </w:p>
        </w:tc>
        <w:tc>
          <w:tcPr>
            <w:tcW w:w="2165"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2,288,400,000.00</w:t>
            </w:r>
          </w:p>
        </w:tc>
        <w:tc>
          <w:tcPr>
            <w:tcW w:w="2008" w:type="dxa"/>
            <w:tcBorders>
              <w:top w:val="single" w:sz="4" w:space="0" w:color="000000"/>
              <w:left w:val="single" w:sz="4" w:space="0" w:color="000000"/>
              <w:bottom w:val="single" w:sz="3" w:space="0" w:color="000000"/>
              <w:right w:val="single" w:sz="3" w:space="0" w:color="000000"/>
            </w:tcBorders>
          </w:tcPr>
          <w:p>
            <w:pPr/>
          </w:p>
        </w:tc>
      </w:tr>
      <w:tr>
        <w:trPr>
          <w:trHeight w:val="378" w:hRule="exact"/>
        </w:trPr>
        <w:tc>
          <w:tcPr>
            <w:tcW w:w="493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取得投资收益收到的现金</w:t>
            </w:r>
          </w:p>
        </w:tc>
        <w:tc>
          <w:tcPr>
            <w:tcW w:w="2165"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965,641,400.00</w:t>
            </w:r>
          </w:p>
        </w:tc>
        <w:tc>
          <w:tcPr>
            <w:tcW w:w="20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2"/>
                <w:w w:val="95"/>
                <w:sz w:val="17"/>
              </w:rPr>
              <w:t>16,861,111.11</w:t>
            </w:r>
            <w:r>
              <w:rPr>
                <w:rFonts w:ascii="Times New Roman"/>
                <w:spacing w:val="-2"/>
                <w:sz w:val="17"/>
              </w:rPr>
            </w:r>
          </w:p>
        </w:tc>
      </w:tr>
      <w:tr>
        <w:trPr>
          <w:trHeight w:val="378" w:hRule="exact"/>
        </w:trPr>
        <w:tc>
          <w:tcPr>
            <w:tcW w:w="493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处置固定资产、无形资产和其他长期资产收回的现金净额</w:t>
            </w:r>
          </w:p>
        </w:tc>
        <w:tc>
          <w:tcPr>
            <w:tcW w:w="2165"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290,680.96</w:t>
            </w:r>
          </w:p>
        </w:tc>
        <w:tc>
          <w:tcPr>
            <w:tcW w:w="20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1,686,062.41</w:t>
            </w:r>
          </w:p>
        </w:tc>
      </w:tr>
      <w:tr>
        <w:trPr>
          <w:trHeight w:val="379" w:hRule="exact"/>
        </w:trPr>
        <w:tc>
          <w:tcPr>
            <w:tcW w:w="4936"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宋体" w:hAnsi="宋体" w:cs="宋体" w:eastAsia="宋体" w:hint="default"/>
                <w:sz w:val="17"/>
                <w:szCs w:val="17"/>
              </w:rPr>
              <w:t>收到其他与投资活动有关的现金</w:t>
            </w:r>
          </w:p>
        </w:tc>
        <w:tc>
          <w:tcPr>
            <w:tcW w:w="2165" w:type="dxa"/>
            <w:tcBorders>
              <w:top w:val="single" w:sz="3" w:space="0" w:color="000000"/>
              <w:left w:val="single" w:sz="12" w:space="0" w:color="D3D3D3"/>
              <w:bottom w:val="single" w:sz="4" w:space="0" w:color="000000"/>
              <w:right w:val="single" w:sz="4" w:space="0" w:color="000000"/>
            </w:tcBorders>
          </w:tcPr>
          <w:p>
            <w:pPr/>
          </w:p>
        </w:tc>
        <w:tc>
          <w:tcPr>
            <w:tcW w:w="200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900,000,000.00</w:t>
            </w:r>
          </w:p>
        </w:tc>
      </w:tr>
      <w:tr>
        <w:trPr>
          <w:trHeight w:val="378" w:hRule="exact"/>
        </w:trPr>
        <w:tc>
          <w:tcPr>
            <w:tcW w:w="493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投资活动现金流入小计</w:t>
            </w:r>
          </w:p>
        </w:tc>
        <w:tc>
          <w:tcPr>
            <w:tcW w:w="216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3,254,332,080.96</w:t>
            </w:r>
          </w:p>
        </w:tc>
        <w:tc>
          <w:tcPr>
            <w:tcW w:w="20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918,547,173.52</w:t>
            </w:r>
          </w:p>
        </w:tc>
      </w:tr>
      <w:tr>
        <w:trPr>
          <w:trHeight w:val="378" w:hRule="exact"/>
        </w:trPr>
        <w:tc>
          <w:tcPr>
            <w:tcW w:w="493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购建固定资产、无形资产和其他长期资产支付的现金</w:t>
            </w:r>
          </w:p>
        </w:tc>
        <w:tc>
          <w:tcPr>
            <w:tcW w:w="216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338,672,140.85</w:t>
            </w:r>
          </w:p>
        </w:tc>
        <w:tc>
          <w:tcPr>
            <w:tcW w:w="20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95,795,315.34</w:t>
            </w:r>
          </w:p>
        </w:tc>
      </w:tr>
      <w:tr>
        <w:trPr>
          <w:trHeight w:val="379" w:hRule="exact"/>
        </w:trPr>
        <w:tc>
          <w:tcPr>
            <w:tcW w:w="4936"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投资支付的现金</w:t>
            </w:r>
          </w:p>
        </w:tc>
        <w:tc>
          <w:tcPr>
            <w:tcW w:w="2165"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3,794,390,597.05</w:t>
            </w:r>
          </w:p>
        </w:tc>
        <w:tc>
          <w:tcPr>
            <w:tcW w:w="200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4,823,511,220.00</w:t>
            </w:r>
            <w:r>
              <w:rPr>
                <w:rFonts w:ascii="Times New Roman"/>
                <w:spacing w:val="-1"/>
                <w:sz w:val="17"/>
              </w:rPr>
            </w:r>
          </w:p>
        </w:tc>
      </w:tr>
      <w:tr>
        <w:trPr>
          <w:trHeight w:val="378" w:hRule="exact"/>
        </w:trPr>
        <w:tc>
          <w:tcPr>
            <w:tcW w:w="493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投资活动现金流出小计</w:t>
            </w:r>
          </w:p>
        </w:tc>
        <w:tc>
          <w:tcPr>
            <w:tcW w:w="2165"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4,133,062,737.90</w:t>
            </w:r>
          </w:p>
        </w:tc>
        <w:tc>
          <w:tcPr>
            <w:tcW w:w="20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4,919,306,535.34</w:t>
            </w:r>
          </w:p>
        </w:tc>
      </w:tr>
      <w:tr>
        <w:trPr>
          <w:trHeight w:val="378" w:hRule="exact"/>
        </w:trPr>
        <w:tc>
          <w:tcPr>
            <w:tcW w:w="493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投资活动产生的现金流量净额</w:t>
            </w:r>
          </w:p>
        </w:tc>
        <w:tc>
          <w:tcPr>
            <w:tcW w:w="2165"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-878,730,656.94</w:t>
            </w:r>
          </w:p>
        </w:tc>
        <w:tc>
          <w:tcPr>
            <w:tcW w:w="20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-4,000,759,361.82</w:t>
            </w:r>
          </w:p>
        </w:tc>
      </w:tr>
      <w:tr>
        <w:trPr>
          <w:trHeight w:val="379" w:hRule="exact"/>
        </w:trPr>
        <w:tc>
          <w:tcPr>
            <w:tcW w:w="4936"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三、筹资活动产生的现金流量：</w:t>
            </w:r>
          </w:p>
        </w:tc>
        <w:tc>
          <w:tcPr>
            <w:tcW w:w="2165" w:type="dxa"/>
            <w:tcBorders>
              <w:top w:val="single" w:sz="3" w:space="0" w:color="000000"/>
              <w:left w:val="single" w:sz="3" w:space="0" w:color="000000"/>
              <w:bottom w:val="single" w:sz="4" w:space="0" w:color="000000"/>
              <w:right w:val="single" w:sz="4" w:space="0" w:color="000000"/>
            </w:tcBorders>
            <w:shd w:val="clear" w:color="auto" w:fill="D3D3D3"/>
          </w:tcPr>
          <w:p>
            <w:pPr/>
          </w:p>
        </w:tc>
        <w:tc>
          <w:tcPr>
            <w:tcW w:w="2008" w:type="dxa"/>
            <w:tcBorders>
              <w:top w:val="single" w:sz="3" w:space="0" w:color="000000"/>
              <w:left w:val="single" w:sz="4" w:space="0" w:color="000000"/>
              <w:bottom w:val="single" w:sz="4" w:space="0" w:color="000000"/>
              <w:right w:val="single" w:sz="3" w:space="0" w:color="000000"/>
            </w:tcBorders>
            <w:shd w:val="clear" w:color="auto" w:fill="D3D3D3"/>
          </w:tcPr>
          <w:p>
            <w:pPr/>
          </w:p>
        </w:tc>
      </w:tr>
      <w:tr>
        <w:trPr>
          <w:trHeight w:val="378" w:hRule="exact"/>
        </w:trPr>
        <w:tc>
          <w:tcPr>
            <w:tcW w:w="493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取得借款收到的现金</w:t>
            </w:r>
          </w:p>
        </w:tc>
        <w:tc>
          <w:tcPr>
            <w:tcW w:w="216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10,473,500,000.00</w:t>
            </w:r>
          </w:p>
        </w:tc>
        <w:tc>
          <w:tcPr>
            <w:tcW w:w="20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26,018,893,778.41</w:t>
            </w:r>
          </w:p>
        </w:tc>
      </w:tr>
      <w:tr>
        <w:trPr>
          <w:trHeight w:val="379" w:hRule="exact"/>
        </w:trPr>
        <w:tc>
          <w:tcPr>
            <w:tcW w:w="4936"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发行债券收到的现金</w:t>
            </w:r>
          </w:p>
        </w:tc>
        <w:tc>
          <w:tcPr>
            <w:tcW w:w="2165"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898,650,000.00</w:t>
            </w:r>
          </w:p>
        </w:tc>
        <w:tc>
          <w:tcPr>
            <w:tcW w:w="2008" w:type="dxa"/>
            <w:tcBorders>
              <w:top w:val="single" w:sz="4" w:space="0" w:color="000000"/>
              <w:left w:val="single" w:sz="4" w:space="0" w:color="000000"/>
              <w:bottom w:val="single" w:sz="3" w:space="0" w:color="000000"/>
              <w:right w:val="single" w:sz="3" w:space="0" w:color="000000"/>
            </w:tcBorders>
          </w:tcPr>
          <w:p>
            <w:pPr/>
          </w:p>
        </w:tc>
      </w:tr>
      <w:tr>
        <w:trPr>
          <w:trHeight w:val="378" w:hRule="exact"/>
        </w:trPr>
        <w:tc>
          <w:tcPr>
            <w:tcW w:w="493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收到其他与筹资活动有关的现金</w:t>
            </w:r>
          </w:p>
        </w:tc>
        <w:tc>
          <w:tcPr>
            <w:tcW w:w="2165"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25,438,933,017.20</w:t>
            </w:r>
          </w:p>
        </w:tc>
        <w:tc>
          <w:tcPr>
            <w:tcW w:w="20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22,716,411,567.84</w:t>
            </w:r>
            <w:r>
              <w:rPr>
                <w:rFonts w:ascii="Times New Roman"/>
                <w:spacing w:val="-1"/>
                <w:sz w:val="17"/>
              </w:rPr>
            </w:r>
          </w:p>
        </w:tc>
      </w:tr>
      <w:tr>
        <w:trPr>
          <w:trHeight w:val="378" w:hRule="exact"/>
        </w:trPr>
        <w:tc>
          <w:tcPr>
            <w:tcW w:w="493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筹资活动现金流入小计</w:t>
            </w:r>
          </w:p>
        </w:tc>
        <w:tc>
          <w:tcPr>
            <w:tcW w:w="2165"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36,811,083,017.20</w:t>
            </w:r>
            <w:r>
              <w:rPr>
                <w:rFonts w:ascii="Times New Roman"/>
                <w:spacing w:val="-1"/>
                <w:sz w:val="17"/>
              </w:rPr>
            </w:r>
          </w:p>
        </w:tc>
        <w:tc>
          <w:tcPr>
            <w:tcW w:w="20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48,735,305,346.25</w:t>
            </w:r>
          </w:p>
        </w:tc>
      </w:tr>
      <w:tr>
        <w:trPr>
          <w:trHeight w:val="379" w:hRule="exact"/>
        </w:trPr>
        <w:tc>
          <w:tcPr>
            <w:tcW w:w="4936"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宋体" w:hAnsi="宋体" w:cs="宋体" w:eastAsia="宋体" w:hint="default"/>
                <w:sz w:val="17"/>
                <w:szCs w:val="17"/>
              </w:rPr>
              <w:t>偿还债务支付的现金</w:t>
            </w:r>
          </w:p>
        </w:tc>
        <w:tc>
          <w:tcPr>
            <w:tcW w:w="2165"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12,527,601,933.33</w:t>
            </w:r>
          </w:p>
        </w:tc>
        <w:tc>
          <w:tcPr>
            <w:tcW w:w="200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22,130,699,777.14</w:t>
            </w:r>
          </w:p>
        </w:tc>
      </w:tr>
      <w:tr>
        <w:trPr>
          <w:trHeight w:val="378" w:hRule="exact"/>
        </w:trPr>
        <w:tc>
          <w:tcPr>
            <w:tcW w:w="493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分配股利、利润或偿付利息支付的现金</w:t>
            </w:r>
          </w:p>
        </w:tc>
        <w:tc>
          <w:tcPr>
            <w:tcW w:w="216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1,602,928,591.75</w:t>
            </w:r>
          </w:p>
        </w:tc>
        <w:tc>
          <w:tcPr>
            <w:tcW w:w="20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3,596,708,489.03</w:t>
            </w:r>
          </w:p>
        </w:tc>
      </w:tr>
      <w:tr>
        <w:trPr>
          <w:trHeight w:val="378" w:hRule="exact"/>
        </w:trPr>
        <w:tc>
          <w:tcPr>
            <w:tcW w:w="493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支付其他与筹资活动有关的现金</w:t>
            </w:r>
          </w:p>
        </w:tc>
        <w:tc>
          <w:tcPr>
            <w:tcW w:w="216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24,309,884,284.53</w:t>
            </w:r>
          </w:p>
        </w:tc>
        <w:tc>
          <w:tcPr>
            <w:tcW w:w="20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19,674,703,816.85</w:t>
            </w:r>
          </w:p>
        </w:tc>
      </w:tr>
      <w:tr>
        <w:trPr>
          <w:trHeight w:val="379" w:hRule="exact"/>
        </w:trPr>
        <w:tc>
          <w:tcPr>
            <w:tcW w:w="4936"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筹资活动现金流出小计</w:t>
            </w:r>
          </w:p>
        </w:tc>
        <w:tc>
          <w:tcPr>
            <w:tcW w:w="2165"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38,440,414,809.61</w:t>
            </w:r>
          </w:p>
        </w:tc>
        <w:tc>
          <w:tcPr>
            <w:tcW w:w="200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45,402,112,083.02</w:t>
            </w:r>
            <w:r>
              <w:rPr>
                <w:rFonts w:ascii="Times New Roman"/>
                <w:spacing w:val="-1"/>
                <w:sz w:val="17"/>
              </w:rPr>
            </w:r>
          </w:p>
        </w:tc>
      </w:tr>
      <w:tr>
        <w:trPr>
          <w:trHeight w:val="378" w:hRule="exact"/>
        </w:trPr>
        <w:tc>
          <w:tcPr>
            <w:tcW w:w="493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筹资活动产生的现金流量净额</w:t>
            </w:r>
          </w:p>
        </w:tc>
        <w:tc>
          <w:tcPr>
            <w:tcW w:w="2165"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-1,629,331,792.41</w:t>
            </w:r>
          </w:p>
        </w:tc>
        <w:tc>
          <w:tcPr>
            <w:tcW w:w="20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3,333,193,263.23</w:t>
            </w:r>
          </w:p>
        </w:tc>
      </w:tr>
      <w:tr>
        <w:trPr>
          <w:trHeight w:val="378" w:hRule="exact"/>
        </w:trPr>
        <w:tc>
          <w:tcPr>
            <w:tcW w:w="493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四、汇率变动对现金及现金等价物的影响</w:t>
            </w:r>
          </w:p>
        </w:tc>
        <w:tc>
          <w:tcPr>
            <w:tcW w:w="2165"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-16,693,638.05</w:t>
            </w:r>
          </w:p>
        </w:tc>
        <w:tc>
          <w:tcPr>
            <w:tcW w:w="200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-7,395,813.66</w:t>
            </w:r>
          </w:p>
        </w:tc>
      </w:tr>
      <w:tr>
        <w:trPr>
          <w:trHeight w:val="379" w:hRule="exact"/>
        </w:trPr>
        <w:tc>
          <w:tcPr>
            <w:tcW w:w="4936"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五、现金及现金等价物净增加额</w:t>
            </w:r>
          </w:p>
        </w:tc>
        <w:tc>
          <w:tcPr>
            <w:tcW w:w="2165"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-412,457,006.83</w:t>
            </w:r>
          </w:p>
        </w:tc>
        <w:tc>
          <w:tcPr>
            <w:tcW w:w="200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437,683,643.23</w:t>
            </w:r>
          </w:p>
        </w:tc>
      </w:tr>
      <w:tr>
        <w:trPr>
          <w:trHeight w:val="378" w:hRule="exact"/>
        </w:trPr>
        <w:tc>
          <w:tcPr>
            <w:tcW w:w="493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加：期初现金及现金等价物余额</w:t>
            </w:r>
          </w:p>
        </w:tc>
        <w:tc>
          <w:tcPr>
            <w:tcW w:w="216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1,020,262,069.85</w:t>
            </w:r>
          </w:p>
        </w:tc>
        <w:tc>
          <w:tcPr>
            <w:tcW w:w="20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582,578,426.62</w:t>
            </w:r>
          </w:p>
        </w:tc>
      </w:tr>
      <w:tr>
        <w:trPr>
          <w:trHeight w:val="378" w:hRule="exact"/>
        </w:trPr>
        <w:tc>
          <w:tcPr>
            <w:tcW w:w="493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六、期末现金及现金等价物余额</w:t>
            </w:r>
          </w:p>
        </w:tc>
        <w:tc>
          <w:tcPr>
            <w:tcW w:w="216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607,805,063.02</w:t>
            </w:r>
          </w:p>
        </w:tc>
        <w:tc>
          <w:tcPr>
            <w:tcW w:w="200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1,020,262,069.85</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7</w:t>
      </w:r>
      <w:r>
        <w:rPr>
          <w:w w:val="105"/>
        </w:rPr>
        <w:t>、合并所有者权益变动表</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right="1008"/>
        <w:jc w:val="left"/>
      </w:pPr>
      <w:r>
        <w:rPr/>
        <w:t>本期金额</w:t>
      </w:r>
    </w:p>
    <w:p>
      <w:pPr>
        <w:pStyle w:val="BodyText"/>
        <w:spacing w:line="240" w:lineRule="auto" w:before="110"/>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1179"/>
        <w:gridCol w:w="464"/>
        <w:gridCol w:w="438"/>
        <w:gridCol w:w="440"/>
        <w:gridCol w:w="440"/>
        <w:gridCol w:w="640"/>
        <w:gridCol w:w="457"/>
        <w:gridCol w:w="550"/>
        <w:gridCol w:w="549"/>
        <w:gridCol w:w="548"/>
        <w:gridCol w:w="550"/>
        <w:gridCol w:w="550"/>
        <w:gridCol w:w="548"/>
        <w:gridCol w:w="550"/>
        <w:gridCol w:w="550"/>
        <w:gridCol w:w="543"/>
      </w:tblGrid>
      <w:tr>
        <w:trPr>
          <w:trHeight w:val="378" w:hRule="exact"/>
        </w:trPr>
        <w:tc>
          <w:tcPr>
            <w:tcW w:w="1179" w:type="dxa"/>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3"/>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7818" w:type="dxa"/>
            <w:gridSpan w:val="15"/>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年度</w:t>
            </w:r>
          </w:p>
        </w:tc>
      </w:tr>
      <w:tr>
        <w:trPr>
          <w:trHeight w:val="379" w:hRule="exact"/>
        </w:trPr>
        <w:tc>
          <w:tcPr>
            <w:tcW w:w="1179" w:type="dxa"/>
            <w:vMerge/>
            <w:tcBorders>
              <w:left w:val="single" w:sz="4" w:space="0" w:color="000000"/>
              <w:right w:val="single" w:sz="3" w:space="0" w:color="000000"/>
            </w:tcBorders>
            <w:shd w:val="clear" w:color="auto" w:fill="D3D3D3"/>
          </w:tcPr>
          <w:p>
            <w:pPr/>
          </w:p>
        </w:tc>
        <w:tc>
          <w:tcPr>
            <w:tcW w:w="6725" w:type="dxa"/>
            <w:gridSpan w:val="13"/>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归属于母公司所有者权益</w:t>
            </w:r>
          </w:p>
        </w:tc>
        <w:tc>
          <w:tcPr>
            <w:tcW w:w="5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9" w:right="97"/>
              <w:jc w:val="both"/>
              <w:rPr>
                <w:rFonts w:ascii="宋体" w:hAnsi="宋体" w:cs="宋体" w:eastAsia="宋体" w:hint="default"/>
                <w:sz w:val="17"/>
                <w:szCs w:val="17"/>
              </w:rPr>
            </w:pPr>
            <w:r>
              <w:rPr>
                <w:rFonts w:ascii="宋体" w:hAnsi="宋体" w:cs="宋体" w:eastAsia="宋体" w:hint="default"/>
                <w:sz w:val="17"/>
                <w:szCs w:val="17"/>
              </w:rPr>
              <w:t>少数</w:t>
            </w:r>
            <w:r>
              <w:rPr>
                <w:rFonts w:ascii="宋体" w:hAnsi="宋体" w:cs="宋体" w:eastAsia="宋体" w:hint="default"/>
                <w:spacing w:val="1"/>
                <w:w w:val="99"/>
                <w:sz w:val="17"/>
                <w:szCs w:val="17"/>
              </w:rPr>
              <w:t> </w:t>
            </w:r>
            <w:r>
              <w:rPr>
                <w:rFonts w:ascii="宋体" w:hAnsi="宋体" w:cs="宋体" w:eastAsia="宋体" w:hint="default"/>
                <w:sz w:val="17"/>
                <w:szCs w:val="17"/>
              </w:rPr>
              <w:t>股东</w:t>
            </w:r>
            <w:r>
              <w:rPr>
                <w:rFonts w:ascii="宋体" w:hAnsi="宋体" w:cs="宋体" w:eastAsia="宋体" w:hint="default"/>
                <w:spacing w:val="1"/>
                <w:w w:val="99"/>
                <w:sz w:val="17"/>
                <w:szCs w:val="17"/>
              </w:rPr>
              <w:t> </w:t>
            </w:r>
            <w:r>
              <w:rPr>
                <w:rFonts w:ascii="宋体" w:hAnsi="宋体" w:cs="宋体" w:eastAsia="宋体" w:hint="default"/>
                <w:sz w:val="17"/>
                <w:szCs w:val="17"/>
              </w:rPr>
              <w:t>权益</w:t>
            </w:r>
          </w:p>
        </w:tc>
        <w:tc>
          <w:tcPr>
            <w:tcW w:w="543" w:type="dxa"/>
            <w:vMerge w:val="restart"/>
            <w:tcBorders>
              <w:top w:val="single" w:sz="4" w:space="0" w:color="000000"/>
              <w:left w:val="single" w:sz="4" w:space="0" w:color="000000"/>
              <w:right w:val="single" w:sz="3" w:space="0" w:color="000000"/>
            </w:tcBorders>
            <w:shd w:val="clear" w:color="auto" w:fill="D3D3D3"/>
          </w:tcPr>
          <w:p>
            <w:pPr>
              <w:pStyle w:val="TableParagraph"/>
              <w:spacing w:line="316" w:lineRule="auto" w:before="132"/>
              <w:ind w:left="97" w:right="96"/>
              <w:jc w:val="both"/>
              <w:rPr>
                <w:rFonts w:ascii="宋体" w:hAnsi="宋体" w:cs="宋体" w:eastAsia="宋体" w:hint="default"/>
                <w:sz w:val="17"/>
                <w:szCs w:val="17"/>
              </w:rPr>
            </w:pPr>
            <w:r>
              <w:rPr>
                <w:rFonts w:ascii="宋体" w:hAnsi="宋体" w:cs="宋体" w:eastAsia="宋体" w:hint="default"/>
                <w:sz w:val="17"/>
                <w:szCs w:val="17"/>
              </w:rPr>
              <w:t>所有</w:t>
            </w:r>
            <w:r>
              <w:rPr>
                <w:rFonts w:ascii="宋体" w:hAnsi="宋体" w:cs="宋体" w:eastAsia="宋体" w:hint="default"/>
                <w:spacing w:val="-1"/>
                <w:w w:val="99"/>
                <w:sz w:val="17"/>
                <w:szCs w:val="17"/>
              </w:rPr>
              <w:t> </w:t>
            </w:r>
            <w:r>
              <w:rPr>
                <w:rFonts w:ascii="宋体" w:hAnsi="宋体" w:cs="宋体" w:eastAsia="宋体" w:hint="default"/>
                <w:sz w:val="17"/>
                <w:szCs w:val="17"/>
              </w:rPr>
              <w:t>者权</w:t>
            </w:r>
            <w:r>
              <w:rPr>
                <w:rFonts w:ascii="宋体" w:hAnsi="宋体" w:cs="宋体" w:eastAsia="宋体" w:hint="default"/>
                <w:spacing w:val="-1"/>
                <w:w w:val="99"/>
                <w:sz w:val="17"/>
                <w:szCs w:val="17"/>
              </w:rPr>
              <w:t> </w:t>
            </w:r>
            <w:r>
              <w:rPr>
                <w:rFonts w:ascii="宋体" w:hAnsi="宋体" w:cs="宋体" w:eastAsia="宋体" w:hint="default"/>
                <w:sz w:val="17"/>
                <w:szCs w:val="17"/>
              </w:rPr>
              <w:t>益合</w:t>
            </w:r>
            <w:r>
              <w:rPr>
                <w:rFonts w:ascii="宋体" w:hAnsi="宋体" w:cs="宋体" w:eastAsia="宋体" w:hint="default"/>
                <w:spacing w:val="-1"/>
                <w:w w:val="99"/>
                <w:sz w:val="17"/>
                <w:szCs w:val="17"/>
              </w:rPr>
              <w:t> </w:t>
            </w:r>
            <w:r>
              <w:rPr>
                <w:rFonts w:ascii="宋体" w:hAnsi="宋体" w:cs="宋体" w:eastAsia="宋体" w:hint="default"/>
                <w:sz w:val="17"/>
                <w:szCs w:val="17"/>
              </w:rPr>
              <w:t>计</w:t>
            </w:r>
          </w:p>
        </w:tc>
      </w:tr>
      <w:tr>
        <w:trPr>
          <w:trHeight w:val="378" w:hRule="exact"/>
        </w:trPr>
        <w:tc>
          <w:tcPr>
            <w:tcW w:w="1179" w:type="dxa"/>
            <w:vMerge/>
            <w:tcBorders>
              <w:left w:val="single" w:sz="4" w:space="0" w:color="000000"/>
              <w:right w:val="single" w:sz="3" w:space="0" w:color="000000"/>
            </w:tcBorders>
            <w:shd w:val="clear" w:color="auto" w:fill="D3D3D3"/>
          </w:tcPr>
          <w:p>
            <w:pPr/>
          </w:p>
        </w:tc>
        <w:tc>
          <w:tcPr>
            <w:tcW w:w="464" w:type="dxa"/>
            <w:vMerge w:val="restart"/>
            <w:tcBorders>
              <w:top w:val="single" w:sz="3" w:space="0" w:color="000000"/>
              <w:left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57" w:right="0"/>
              <w:jc w:val="left"/>
              <w:rPr>
                <w:rFonts w:ascii="宋体" w:hAnsi="宋体" w:cs="宋体" w:eastAsia="宋体" w:hint="default"/>
                <w:sz w:val="17"/>
                <w:szCs w:val="17"/>
              </w:rPr>
            </w:pPr>
            <w:r>
              <w:rPr>
                <w:rFonts w:ascii="宋体" w:hAnsi="宋体" w:cs="宋体" w:eastAsia="宋体" w:hint="default"/>
                <w:sz w:val="17"/>
                <w:szCs w:val="17"/>
              </w:rPr>
              <w:t>股本</w:t>
            </w:r>
          </w:p>
        </w:tc>
        <w:tc>
          <w:tcPr>
            <w:tcW w:w="1319" w:type="dxa"/>
            <w:gridSpan w:val="3"/>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45" w:right="0"/>
              <w:jc w:val="left"/>
              <w:rPr>
                <w:rFonts w:ascii="宋体" w:hAnsi="宋体" w:cs="宋体" w:eastAsia="宋体" w:hint="default"/>
                <w:sz w:val="17"/>
                <w:szCs w:val="17"/>
              </w:rPr>
            </w:pPr>
            <w:r>
              <w:rPr>
                <w:rFonts w:ascii="宋体" w:hAnsi="宋体" w:cs="宋体" w:eastAsia="宋体" w:hint="default"/>
                <w:sz w:val="17"/>
                <w:szCs w:val="17"/>
              </w:rPr>
              <w:t>其他权益工具</w:t>
            </w:r>
          </w:p>
        </w:tc>
        <w:tc>
          <w:tcPr>
            <w:tcW w:w="640" w:type="dxa"/>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230" w:right="60" w:hanging="171"/>
              <w:jc w:val="left"/>
              <w:rPr>
                <w:rFonts w:ascii="宋体" w:hAnsi="宋体" w:cs="宋体" w:eastAsia="宋体" w:hint="default"/>
                <w:sz w:val="17"/>
                <w:szCs w:val="17"/>
              </w:rPr>
            </w:pPr>
            <w:r>
              <w:rPr>
                <w:rFonts w:ascii="宋体" w:hAnsi="宋体" w:cs="宋体" w:eastAsia="宋体" w:hint="default"/>
                <w:sz w:val="17"/>
                <w:szCs w:val="17"/>
              </w:rPr>
              <w:t>资本公</w:t>
            </w:r>
            <w:r>
              <w:rPr>
                <w:rFonts w:ascii="宋体" w:hAnsi="宋体" w:cs="宋体" w:eastAsia="宋体" w:hint="default"/>
                <w:w w:val="99"/>
                <w:sz w:val="17"/>
                <w:szCs w:val="17"/>
              </w:rPr>
              <w:t> </w:t>
            </w:r>
            <w:r>
              <w:rPr>
                <w:rFonts w:ascii="宋体" w:hAnsi="宋体" w:cs="宋体" w:eastAsia="宋体" w:hint="default"/>
                <w:sz w:val="17"/>
                <w:szCs w:val="17"/>
              </w:rPr>
              <w:t>积</w:t>
            </w:r>
          </w:p>
        </w:tc>
        <w:tc>
          <w:tcPr>
            <w:tcW w:w="457" w:type="dxa"/>
            <w:vMerge w:val="restart"/>
            <w:tcBorders>
              <w:top w:val="single" w:sz="3" w:space="0" w:color="000000"/>
              <w:left w:val="single" w:sz="3" w:space="0" w:color="000000"/>
              <w:right w:val="single" w:sz="3" w:space="0" w:color="000000"/>
            </w:tcBorders>
            <w:shd w:val="clear" w:color="auto" w:fill="D3D3D3"/>
          </w:tcPr>
          <w:p>
            <w:pPr>
              <w:pStyle w:val="TableParagraph"/>
              <w:spacing w:line="316" w:lineRule="auto" w:before="90"/>
              <w:ind w:left="54" w:right="54"/>
              <w:jc w:val="both"/>
              <w:rPr>
                <w:rFonts w:ascii="宋体" w:hAnsi="宋体" w:cs="宋体" w:eastAsia="宋体" w:hint="default"/>
                <w:sz w:val="17"/>
                <w:szCs w:val="17"/>
              </w:rPr>
            </w:pPr>
            <w:r>
              <w:rPr>
                <w:rFonts w:ascii="宋体" w:hAnsi="宋体" w:cs="宋体" w:eastAsia="宋体" w:hint="default"/>
                <w:sz w:val="17"/>
                <w:szCs w:val="17"/>
              </w:rPr>
              <w:t>减：</w:t>
            </w:r>
            <w:r>
              <w:rPr>
                <w:rFonts w:ascii="宋体" w:hAnsi="宋体" w:cs="宋体" w:eastAsia="宋体" w:hint="default"/>
                <w:spacing w:val="-1"/>
                <w:w w:val="99"/>
                <w:sz w:val="17"/>
                <w:szCs w:val="17"/>
              </w:rPr>
              <w:t> </w:t>
            </w:r>
            <w:r>
              <w:rPr>
                <w:rFonts w:ascii="宋体" w:hAnsi="宋体" w:cs="宋体" w:eastAsia="宋体" w:hint="default"/>
                <w:sz w:val="17"/>
                <w:szCs w:val="17"/>
              </w:rPr>
              <w:t>库存</w:t>
            </w:r>
            <w:r>
              <w:rPr>
                <w:rFonts w:ascii="宋体" w:hAnsi="宋体" w:cs="宋体" w:eastAsia="宋体" w:hint="default"/>
                <w:spacing w:val="-1"/>
                <w:w w:val="99"/>
                <w:sz w:val="17"/>
                <w:szCs w:val="17"/>
              </w:rPr>
              <w:t> </w:t>
            </w:r>
            <w:r>
              <w:rPr>
                <w:rFonts w:ascii="宋体" w:hAnsi="宋体" w:cs="宋体" w:eastAsia="宋体" w:hint="default"/>
                <w:sz w:val="17"/>
                <w:szCs w:val="17"/>
              </w:rPr>
              <w:t>股</w:t>
            </w:r>
          </w:p>
        </w:tc>
        <w:tc>
          <w:tcPr>
            <w:tcW w:w="550" w:type="dxa"/>
            <w:vMerge w:val="restart"/>
            <w:tcBorders>
              <w:top w:val="single" w:sz="3" w:space="0" w:color="000000"/>
              <w:left w:val="single" w:sz="3" w:space="0" w:color="000000"/>
              <w:right w:val="single" w:sz="3" w:space="0" w:color="000000"/>
            </w:tcBorders>
            <w:shd w:val="clear" w:color="auto" w:fill="D3D3D3"/>
          </w:tcPr>
          <w:p>
            <w:pPr>
              <w:pStyle w:val="TableParagraph"/>
              <w:spacing w:line="316" w:lineRule="auto" w:before="90"/>
              <w:ind w:left="100" w:right="100"/>
              <w:jc w:val="both"/>
              <w:rPr>
                <w:rFonts w:ascii="宋体" w:hAnsi="宋体" w:cs="宋体" w:eastAsia="宋体" w:hint="default"/>
                <w:sz w:val="17"/>
                <w:szCs w:val="17"/>
              </w:rPr>
            </w:pPr>
            <w:r>
              <w:rPr>
                <w:rFonts w:ascii="宋体" w:hAnsi="宋体" w:cs="宋体" w:eastAsia="宋体" w:hint="default"/>
                <w:sz w:val="17"/>
                <w:szCs w:val="17"/>
              </w:rPr>
              <w:t>其他</w:t>
            </w:r>
            <w:r>
              <w:rPr>
                <w:rFonts w:ascii="宋体" w:hAnsi="宋体" w:cs="宋体" w:eastAsia="宋体" w:hint="default"/>
                <w:spacing w:val="-1"/>
                <w:w w:val="99"/>
                <w:sz w:val="17"/>
                <w:szCs w:val="17"/>
              </w:rPr>
              <w:t> </w:t>
            </w:r>
            <w:r>
              <w:rPr>
                <w:rFonts w:ascii="宋体" w:hAnsi="宋体" w:cs="宋体" w:eastAsia="宋体" w:hint="default"/>
                <w:sz w:val="17"/>
                <w:szCs w:val="17"/>
              </w:rPr>
              <w:t>综合</w:t>
            </w:r>
            <w:r>
              <w:rPr>
                <w:rFonts w:ascii="宋体" w:hAnsi="宋体" w:cs="宋体" w:eastAsia="宋体" w:hint="default"/>
                <w:spacing w:val="-1"/>
                <w:w w:val="99"/>
                <w:sz w:val="17"/>
                <w:szCs w:val="17"/>
              </w:rPr>
              <w:t> </w:t>
            </w:r>
            <w:r>
              <w:rPr>
                <w:rFonts w:ascii="宋体" w:hAnsi="宋体" w:cs="宋体" w:eastAsia="宋体" w:hint="default"/>
                <w:sz w:val="17"/>
                <w:szCs w:val="17"/>
              </w:rPr>
              <w:t>收益</w:t>
            </w:r>
          </w:p>
        </w:tc>
        <w:tc>
          <w:tcPr>
            <w:tcW w:w="549" w:type="dxa"/>
            <w:vMerge w:val="restart"/>
            <w:tcBorders>
              <w:top w:val="single" w:sz="3" w:space="0" w:color="000000"/>
              <w:left w:val="single" w:sz="3"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100" w:right="98"/>
              <w:jc w:val="left"/>
              <w:rPr>
                <w:rFonts w:ascii="宋体" w:hAnsi="宋体" w:cs="宋体" w:eastAsia="宋体" w:hint="default"/>
                <w:sz w:val="17"/>
                <w:szCs w:val="17"/>
              </w:rPr>
            </w:pPr>
            <w:r>
              <w:rPr>
                <w:rFonts w:ascii="宋体" w:hAnsi="宋体" w:cs="宋体" w:eastAsia="宋体" w:hint="default"/>
                <w:sz w:val="17"/>
                <w:szCs w:val="17"/>
              </w:rPr>
              <w:t>专项</w:t>
            </w:r>
            <w:r>
              <w:rPr>
                <w:rFonts w:ascii="宋体" w:hAnsi="宋体" w:cs="宋体" w:eastAsia="宋体" w:hint="default"/>
                <w:spacing w:val="-1"/>
                <w:w w:val="99"/>
                <w:sz w:val="17"/>
                <w:szCs w:val="17"/>
              </w:rPr>
              <w:t> </w:t>
            </w:r>
            <w:r>
              <w:rPr>
                <w:rFonts w:ascii="宋体" w:hAnsi="宋体" w:cs="宋体" w:eastAsia="宋体" w:hint="default"/>
                <w:sz w:val="17"/>
                <w:szCs w:val="17"/>
              </w:rPr>
              <w:t>储备</w:t>
            </w:r>
          </w:p>
        </w:tc>
        <w:tc>
          <w:tcPr>
            <w:tcW w:w="548" w:type="dxa"/>
            <w:vMerge w:val="restart"/>
            <w:tcBorders>
              <w:top w:val="single" w:sz="3"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99" w:right="98"/>
              <w:jc w:val="left"/>
              <w:rPr>
                <w:rFonts w:ascii="宋体" w:hAnsi="宋体" w:cs="宋体" w:eastAsia="宋体" w:hint="default"/>
                <w:sz w:val="17"/>
                <w:szCs w:val="17"/>
              </w:rPr>
            </w:pPr>
            <w:r>
              <w:rPr>
                <w:rFonts w:ascii="宋体" w:hAnsi="宋体" w:cs="宋体" w:eastAsia="宋体" w:hint="default"/>
                <w:sz w:val="17"/>
                <w:szCs w:val="17"/>
              </w:rPr>
              <w:t>盈余</w:t>
            </w:r>
            <w:r>
              <w:rPr>
                <w:rFonts w:ascii="宋体" w:hAnsi="宋体" w:cs="宋体" w:eastAsia="宋体" w:hint="default"/>
                <w:spacing w:val="-1"/>
                <w:w w:val="99"/>
                <w:sz w:val="17"/>
                <w:szCs w:val="17"/>
              </w:rPr>
              <w:t> </w:t>
            </w:r>
            <w:r>
              <w:rPr>
                <w:rFonts w:ascii="宋体" w:hAnsi="宋体" w:cs="宋体" w:eastAsia="宋体" w:hint="default"/>
                <w:sz w:val="17"/>
                <w:szCs w:val="17"/>
              </w:rPr>
              <w:t>公积</w:t>
            </w:r>
          </w:p>
        </w:tc>
        <w:tc>
          <w:tcPr>
            <w:tcW w:w="550" w:type="dxa"/>
            <w:vMerge w:val="restart"/>
            <w:tcBorders>
              <w:top w:val="single" w:sz="3" w:space="0" w:color="000000"/>
              <w:left w:val="single" w:sz="4" w:space="0" w:color="000000"/>
              <w:right w:val="single" w:sz="4" w:space="0" w:color="000000"/>
            </w:tcBorders>
            <w:shd w:val="clear" w:color="auto" w:fill="D3D3D3"/>
          </w:tcPr>
          <w:p>
            <w:pPr>
              <w:pStyle w:val="TableParagraph"/>
              <w:spacing w:line="316" w:lineRule="auto" w:before="90"/>
              <w:ind w:left="100" w:right="98"/>
              <w:jc w:val="both"/>
              <w:rPr>
                <w:rFonts w:ascii="宋体" w:hAnsi="宋体" w:cs="宋体" w:eastAsia="宋体" w:hint="default"/>
                <w:sz w:val="17"/>
                <w:szCs w:val="17"/>
              </w:rPr>
            </w:pPr>
            <w:r>
              <w:rPr>
                <w:rFonts w:ascii="宋体" w:hAnsi="宋体" w:cs="宋体" w:eastAsia="宋体" w:hint="default"/>
                <w:sz w:val="17"/>
                <w:szCs w:val="17"/>
              </w:rPr>
              <w:t>一般</w:t>
            </w:r>
            <w:r>
              <w:rPr>
                <w:rFonts w:ascii="宋体" w:hAnsi="宋体" w:cs="宋体" w:eastAsia="宋体" w:hint="default"/>
                <w:spacing w:val="-1"/>
                <w:w w:val="99"/>
                <w:sz w:val="17"/>
                <w:szCs w:val="17"/>
              </w:rPr>
              <w:t> </w:t>
            </w:r>
            <w:r>
              <w:rPr>
                <w:rFonts w:ascii="宋体" w:hAnsi="宋体" w:cs="宋体" w:eastAsia="宋体" w:hint="default"/>
                <w:sz w:val="17"/>
                <w:szCs w:val="17"/>
              </w:rPr>
              <w:t>风险</w:t>
            </w:r>
            <w:r>
              <w:rPr>
                <w:rFonts w:ascii="宋体" w:hAnsi="宋体" w:cs="宋体" w:eastAsia="宋体" w:hint="default"/>
                <w:spacing w:val="-1"/>
                <w:w w:val="99"/>
                <w:sz w:val="17"/>
                <w:szCs w:val="17"/>
              </w:rPr>
              <w:t> </w:t>
            </w:r>
            <w:r>
              <w:rPr>
                <w:rFonts w:ascii="宋体" w:hAnsi="宋体" w:cs="宋体" w:eastAsia="宋体" w:hint="default"/>
                <w:sz w:val="17"/>
                <w:szCs w:val="17"/>
              </w:rPr>
              <w:t>准备</w:t>
            </w:r>
          </w:p>
        </w:tc>
        <w:tc>
          <w:tcPr>
            <w:tcW w:w="550" w:type="dxa"/>
            <w:vMerge w:val="restart"/>
            <w:tcBorders>
              <w:top w:val="single" w:sz="3" w:space="0" w:color="000000"/>
              <w:left w:val="single" w:sz="4" w:space="0" w:color="000000"/>
              <w:right w:val="single" w:sz="3" w:space="0" w:color="000000"/>
            </w:tcBorders>
            <w:shd w:val="clear" w:color="auto" w:fill="D3D3D3"/>
          </w:tcPr>
          <w:p>
            <w:pPr>
              <w:pStyle w:val="TableParagraph"/>
              <w:spacing w:line="316" w:lineRule="auto" w:before="90"/>
              <w:ind w:left="100" w:right="100"/>
              <w:jc w:val="both"/>
              <w:rPr>
                <w:rFonts w:ascii="宋体" w:hAnsi="宋体" w:cs="宋体" w:eastAsia="宋体" w:hint="default"/>
                <w:sz w:val="17"/>
                <w:szCs w:val="17"/>
              </w:rPr>
            </w:pPr>
            <w:r>
              <w:rPr>
                <w:rFonts w:ascii="宋体" w:hAnsi="宋体" w:cs="宋体" w:eastAsia="宋体" w:hint="default"/>
                <w:sz w:val="17"/>
                <w:szCs w:val="17"/>
              </w:rPr>
              <w:t>未分</w:t>
            </w:r>
            <w:r>
              <w:rPr>
                <w:rFonts w:ascii="宋体" w:hAnsi="宋体" w:cs="宋体" w:eastAsia="宋体" w:hint="default"/>
                <w:spacing w:val="-1"/>
                <w:w w:val="99"/>
                <w:sz w:val="17"/>
                <w:szCs w:val="17"/>
              </w:rPr>
              <w:t> </w:t>
            </w:r>
            <w:r>
              <w:rPr>
                <w:rFonts w:ascii="宋体" w:hAnsi="宋体" w:cs="宋体" w:eastAsia="宋体" w:hint="default"/>
                <w:sz w:val="17"/>
                <w:szCs w:val="17"/>
              </w:rPr>
              <w:t>配利</w:t>
            </w:r>
            <w:r>
              <w:rPr>
                <w:rFonts w:ascii="宋体" w:hAnsi="宋体" w:cs="宋体" w:eastAsia="宋体" w:hint="default"/>
                <w:spacing w:val="-1"/>
                <w:w w:val="99"/>
                <w:sz w:val="17"/>
                <w:szCs w:val="17"/>
              </w:rPr>
              <w:t> </w:t>
            </w:r>
            <w:r>
              <w:rPr>
                <w:rFonts w:ascii="宋体" w:hAnsi="宋体" w:cs="宋体" w:eastAsia="宋体" w:hint="default"/>
                <w:sz w:val="17"/>
                <w:szCs w:val="17"/>
              </w:rPr>
              <w:t>润</w:t>
            </w:r>
          </w:p>
        </w:tc>
        <w:tc>
          <w:tcPr>
            <w:tcW w:w="548" w:type="dxa"/>
            <w:vMerge w:val="restart"/>
            <w:tcBorders>
              <w:top w:val="single" w:sz="3" w:space="0" w:color="000000"/>
              <w:left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550" w:type="dxa"/>
            <w:vMerge w:val="restart"/>
            <w:tcBorders>
              <w:top w:val="single" w:sz="3" w:space="0" w:color="000000"/>
              <w:left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sz w:val="17"/>
                <w:szCs w:val="17"/>
              </w:rPr>
              <w:t>小计</w:t>
            </w:r>
          </w:p>
        </w:tc>
        <w:tc>
          <w:tcPr>
            <w:tcW w:w="550" w:type="dxa"/>
            <w:vMerge/>
            <w:tcBorders>
              <w:left w:val="single" w:sz="4" w:space="0" w:color="000000"/>
              <w:right w:val="single" w:sz="4" w:space="0" w:color="000000"/>
            </w:tcBorders>
            <w:shd w:val="clear" w:color="auto" w:fill="D3D3D3"/>
          </w:tcPr>
          <w:p>
            <w:pPr/>
          </w:p>
        </w:tc>
        <w:tc>
          <w:tcPr>
            <w:tcW w:w="543" w:type="dxa"/>
            <w:vMerge/>
            <w:tcBorders>
              <w:left w:val="single" w:sz="4" w:space="0" w:color="000000"/>
              <w:right w:val="single" w:sz="3" w:space="0" w:color="000000"/>
            </w:tcBorders>
            <w:shd w:val="clear" w:color="auto" w:fill="D3D3D3"/>
          </w:tcPr>
          <w:p>
            <w:pPr/>
          </w:p>
        </w:tc>
      </w:tr>
      <w:tr>
        <w:trPr>
          <w:trHeight w:val="672" w:hRule="exact"/>
        </w:trPr>
        <w:tc>
          <w:tcPr>
            <w:tcW w:w="1179" w:type="dxa"/>
            <w:vMerge/>
            <w:tcBorders>
              <w:left w:val="single" w:sz="4" w:space="0" w:color="000000"/>
              <w:bottom w:val="single" w:sz="3" w:space="0" w:color="000000"/>
              <w:right w:val="single" w:sz="3" w:space="0" w:color="000000"/>
            </w:tcBorders>
            <w:shd w:val="clear" w:color="auto" w:fill="D3D3D3"/>
          </w:tcPr>
          <w:p>
            <w:pPr/>
          </w:p>
        </w:tc>
        <w:tc>
          <w:tcPr>
            <w:tcW w:w="464" w:type="dxa"/>
            <w:vMerge/>
            <w:tcBorders>
              <w:left w:val="single" w:sz="3" w:space="0" w:color="000000"/>
              <w:bottom w:val="single" w:sz="3" w:space="0" w:color="000000"/>
              <w:right w:val="single" w:sz="4" w:space="0" w:color="000000"/>
            </w:tcBorders>
            <w:shd w:val="clear" w:color="auto" w:fill="D3D3D3"/>
          </w:tcPr>
          <w:p>
            <w:pPr/>
          </w:p>
        </w:tc>
        <w:tc>
          <w:tcPr>
            <w:tcW w:w="438"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319" w:lineRule="auto" w:before="47"/>
              <w:ind w:left="129" w:right="41" w:hanging="86"/>
              <w:jc w:val="left"/>
              <w:rPr>
                <w:rFonts w:ascii="宋体" w:hAnsi="宋体" w:cs="宋体" w:eastAsia="宋体" w:hint="default"/>
                <w:sz w:val="17"/>
                <w:szCs w:val="17"/>
              </w:rPr>
            </w:pPr>
            <w:r>
              <w:rPr>
                <w:rFonts w:ascii="宋体" w:hAnsi="宋体" w:cs="宋体" w:eastAsia="宋体" w:hint="default"/>
                <w:sz w:val="17"/>
                <w:szCs w:val="17"/>
              </w:rPr>
              <w:t>优先</w:t>
            </w:r>
            <w:r>
              <w:rPr>
                <w:rFonts w:ascii="宋体" w:hAnsi="宋体" w:cs="宋体" w:eastAsia="宋体" w:hint="default"/>
                <w:spacing w:val="1"/>
                <w:w w:val="99"/>
                <w:sz w:val="17"/>
                <w:szCs w:val="17"/>
              </w:rPr>
              <w:t> </w:t>
            </w:r>
            <w:r>
              <w:rPr>
                <w:rFonts w:ascii="宋体" w:hAnsi="宋体" w:cs="宋体" w:eastAsia="宋体" w:hint="default"/>
                <w:sz w:val="17"/>
                <w:szCs w:val="17"/>
              </w:rPr>
              <w:t>股</w:t>
            </w:r>
          </w:p>
        </w:tc>
        <w:tc>
          <w:tcPr>
            <w:tcW w:w="44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319" w:lineRule="auto" w:before="47"/>
              <w:ind w:left="130" w:right="42" w:hanging="86"/>
              <w:jc w:val="left"/>
              <w:rPr>
                <w:rFonts w:ascii="宋体" w:hAnsi="宋体" w:cs="宋体" w:eastAsia="宋体" w:hint="default"/>
                <w:sz w:val="17"/>
                <w:szCs w:val="17"/>
              </w:rPr>
            </w:pPr>
            <w:r>
              <w:rPr>
                <w:rFonts w:ascii="宋体" w:hAnsi="宋体" w:cs="宋体" w:eastAsia="宋体" w:hint="default"/>
                <w:sz w:val="17"/>
                <w:szCs w:val="17"/>
              </w:rPr>
              <w:t>永续</w:t>
            </w:r>
            <w:r>
              <w:rPr>
                <w:rFonts w:ascii="宋体" w:hAnsi="宋体" w:cs="宋体" w:eastAsia="宋体" w:hint="default"/>
                <w:spacing w:val="1"/>
                <w:w w:val="99"/>
                <w:sz w:val="17"/>
                <w:szCs w:val="17"/>
              </w:rPr>
              <w:t> </w:t>
            </w:r>
            <w:r>
              <w:rPr>
                <w:rFonts w:ascii="宋体" w:hAnsi="宋体" w:cs="宋体" w:eastAsia="宋体" w:hint="default"/>
                <w:sz w:val="17"/>
                <w:szCs w:val="17"/>
              </w:rPr>
              <w:t>债</w:t>
            </w:r>
          </w:p>
        </w:tc>
        <w:tc>
          <w:tcPr>
            <w:tcW w:w="44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640" w:type="dxa"/>
            <w:vMerge/>
            <w:tcBorders>
              <w:left w:val="single" w:sz="4" w:space="0" w:color="000000"/>
              <w:bottom w:val="single" w:sz="3" w:space="0" w:color="000000"/>
              <w:right w:val="single" w:sz="3" w:space="0" w:color="000000"/>
            </w:tcBorders>
            <w:shd w:val="clear" w:color="auto" w:fill="D3D3D3"/>
          </w:tcPr>
          <w:p>
            <w:pPr/>
          </w:p>
        </w:tc>
        <w:tc>
          <w:tcPr>
            <w:tcW w:w="457" w:type="dxa"/>
            <w:vMerge/>
            <w:tcBorders>
              <w:left w:val="single" w:sz="3" w:space="0" w:color="000000"/>
              <w:bottom w:val="single" w:sz="3" w:space="0" w:color="000000"/>
              <w:right w:val="single" w:sz="3" w:space="0" w:color="000000"/>
            </w:tcBorders>
            <w:shd w:val="clear" w:color="auto" w:fill="D3D3D3"/>
          </w:tcPr>
          <w:p>
            <w:pPr/>
          </w:p>
        </w:tc>
        <w:tc>
          <w:tcPr>
            <w:tcW w:w="550" w:type="dxa"/>
            <w:vMerge/>
            <w:tcBorders>
              <w:left w:val="single" w:sz="3" w:space="0" w:color="000000"/>
              <w:bottom w:val="single" w:sz="3" w:space="0" w:color="000000"/>
              <w:right w:val="single" w:sz="3" w:space="0" w:color="000000"/>
            </w:tcBorders>
            <w:shd w:val="clear" w:color="auto" w:fill="D3D3D3"/>
          </w:tcPr>
          <w:p>
            <w:pPr/>
          </w:p>
        </w:tc>
        <w:tc>
          <w:tcPr>
            <w:tcW w:w="549" w:type="dxa"/>
            <w:vMerge/>
            <w:tcBorders>
              <w:left w:val="single" w:sz="3" w:space="0" w:color="000000"/>
              <w:bottom w:val="single" w:sz="3" w:space="0" w:color="000000"/>
              <w:right w:val="single" w:sz="4" w:space="0" w:color="000000"/>
            </w:tcBorders>
            <w:shd w:val="clear" w:color="auto" w:fill="D3D3D3"/>
          </w:tcPr>
          <w:p>
            <w:pPr/>
          </w:p>
        </w:tc>
        <w:tc>
          <w:tcPr>
            <w:tcW w:w="548" w:type="dxa"/>
            <w:vMerge/>
            <w:tcBorders>
              <w:left w:val="single" w:sz="4" w:space="0" w:color="000000"/>
              <w:bottom w:val="single" w:sz="3" w:space="0" w:color="000000"/>
              <w:right w:val="single" w:sz="4" w:space="0" w:color="000000"/>
            </w:tcBorders>
            <w:shd w:val="clear" w:color="auto" w:fill="D3D3D3"/>
          </w:tcPr>
          <w:p>
            <w:pPr/>
          </w:p>
        </w:tc>
        <w:tc>
          <w:tcPr>
            <w:tcW w:w="550" w:type="dxa"/>
            <w:vMerge/>
            <w:tcBorders>
              <w:left w:val="single" w:sz="4" w:space="0" w:color="000000"/>
              <w:bottom w:val="single" w:sz="3" w:space="0" w:color="000000"/>
              <w:right w:val="single" w:sz="4" w:space="0" w:color="000000"/>
            </w:tcBorders>
            <w:shd w:val="clear" w:color="auto" w:fill="D3D3D3"/>
          </w:tcPr>
          <w:p>
            <w:pPr/>
          </w:p>
        </w:tc>
        <w:tc>
          <w:tcPr>
            <w:tcW w:w="550" w:type="dxa"/>
            <w:vMerge/>
            <w:tcBorders>
              <w:left w:val="single" w:sz="4" w:space="0" w:color="000000"/>
              <w:bottom w:val="single" w:sz="3" w:space="0" w:color="000000"/>
              <w:right w:val="single" w:sz="3" w:space="0" w:color="000000"/>
            </w:tcBorders>
            <w:shd w:val="clear" w:color="auto" w:fill="D3D3D3"/>
          </w:tcPr>
          <w:p>
            <w:pPr/>
          </w:p>
        </w:tc>
        <w:tc>
          <w:tcPr>
            <w:tcW w:w="548" w:type="dxa"/>
            <w:vMerge/>
            <w:tcBorders>
              <w:left w:val="single" w:sz="3" w:space="0" w:color="000000"/>
              <w:bottom w:val="single" w:sz="3" w:space="0" w:color="000000"/>
              <w:right w:val="single" w:sz="3" w:space="0" w:color="000000"/>
            </w:tcBorders>
            <w:shd w:val="clear" w:color="auto" w:fill="D3D3D3"/>
          </w:tcPr>
          <w:p>
            <w:pPr/>
          </w:p>
        </w:tc>
        <w:tc>
          <w:tcPr>
            <w:tcW w:w="550" w:type="dxa"/>
            <w:vMerge/>
            <w:tcBorders>
              <w:left w:val="single" w:sz="3" w:space="0" w:color="000000"/>
              <w:bottom w:val="single" w:sz="3" w:space="0" w:color="000000"/>
              <w:right w:val="single" w:sz="4" w:space="0" w:color="000000"/>
            </w:tcBorders>
            <w:shd w:val="clear" w:color="auto" w:fill="D3D3D3"/>
          </w:tcPr>
          <w:p>
            <w:pPr/>
          </w:p>
        </w:tc>
        <w:tc>
          <w:tcPr>
            <w:tcW w:w="550" w:type="dxa"/>
            <w:vMerge/>
            <w:tcBorders>
              <w:left w:val="single" w:sz="4" w:space="0" w:color="000000"/>
              <w:bottom w:val="single" w:sz="3" w:space="0" w:color="000000"/>
              <w:right w:val="single" w:sz="4" w:space="0" w:color="000000"/>
            </w:tcBorders>
            <w:shd w:val="clear" w:color="auto" w:fill="D3D3D3"/>
          </w:tcPr>
          <w:p>
            <w:pPr/>
          </w:p>
        </w:tc>
        <w:tc>
          <w:tcPr>
            <w:tcW w:w="543" w:type="dxa"/>
            <w:vMerge/>
            <w:tcBorders>
              <w:left w:val="single" w:sz="4" w:space="0" w:color="000000"/>
              <w:bottom w:val="single" w:sz="3" w:space="0" w:color="000000"/>
              <w:right w:val="single" w:sz="3" w:space="0" w:color="000000"/>
            </w:tcBorders>
            <w:shd w:val="clear" w:color="auto" w:fill="D3D3D3"/>
          </w:tcPr>
          <w:p>
            <w:pPr/>
          </w:p>
        </w:tc>
      </w:tr>
    </w:tbl>
    <w:p>
      <w:pPr>
        <w:spacing w:after="0"/>
        <w:sectPr>
          <w:pgSz w:w="12240" w:h="15840"/>
          <w:pgMar w:header="703" w:footer="908" w:top="1000" w:bottom="1100" w:left="14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41" w:type="dxa"/>
        <w:tblLayout w:type="fixed"/>
        <w:tblCellMar>
          <w:top w:w="0" w:type="dxa"/>
          <w:left w:w="0" w:type="dxa"/>
          <w:bottom w:w="0" w:type="dxa"/>
          <w:right w:w="0" w:type="dxa"/>
        </w:tblCellMar>
        <w:tblLook w:val="01E0"/>
      </w:tblPr>
      <w:tblGrid>
        <w:gridCol w:w="1179"/>
        <w:gridCol w:w="464"/>
        <w:gridCol w:w="438"/>
        <w:gridCol w:w="440"/>
        <w:gridCol w:w="440"/>
        <w:gridCol w:w="640"/>
        <w:gridCol w:w="457"/>
        <w:gridCol w:w="550"/>
        <w:gridCol w:w="549"/>
        <w:gridCol w:w="548"/>
        <w:gridCol w:w="550"/>
        <w:gridCol w:w="550"/>
        <w:gridCol w:w="548"/>
        <w:gridCol w:w="550"/>
        <w:gridCol w:w="550"/>
        <w:gridCol w:w="543"/>
      </w:tblGrid>
      <w:tr>
        <w:trPr>
          <w:trHeight w:val="1259" w:hRule="exact"/>
        </w:trPr>
        <w:tc>
          <w:tcPr>
            <w:tcW w:w="117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319" w:lineRule="auto"/>
              <w:ind w:left="21" w:right="19"/>
              <w:jc w:val="left"/>
              <w:rPr>
                <w:rFonts w:ascii="宋体" w:hAnsi="宋体" w:cs="宋体" w:eastAsia="宋体" w:hint="default"/>
                <w:sz w:val="17"/>
                <w:szCs w:val="17"/>
              </w:rPr>
            </w:pPr>
            <w:r>
              <w:rPr>
                <w:rFonts w:ascii="宋体" w:hAnsi="宋体" w:cs="宋体" w:eastAsia="宋体" w:hint="default"/>
                <w:spacing w:val="-9"/>
                <w:sz w:val="17"/>
                <w:szCs w:val="17"/>
              </w:rPr>
              <w:t>一、上年期末余</w:t>
            </w:r>
            <w:r>
              <w:rPr>
                <w:rFonts w:ascii="宋体" w:hAnsi="宋体" w:cs="宋体" w:eastAsia="宋体" w:hint="default"/>
                <w:w w:val="99"/>
                <w:sz w:val="17"/>
                <w:szCs w:val="17"/>
              </w:rPr>
              <w:t> </w:t>
            </w:r>
            <w:r>
              <w:rPr>
                <w:rFonts w:ascii="宋体" w:hAnsi="宋体" w:cs="宋体" w:eastAsia="宋体" w:hint="default"/>
                <w:sz w:val="17"/>
                <w:szCs w:val="17"/>
              </w:rPr>
              <w:t>额</w:t>
            </w:r>
          </w:p>
        </w:tc>
        <w:tc>
          <w:tcPr>
            <w:tcW w:w="4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51" w:right="0"/>
              <w:jc w:val="left"/>
              <w:rPr>
                <w:rFonts w:ascii="Times New Roman" w:hAnsi="Times New Roman" w:cs="Times New Roman" w:eastAsia="Times New Roman" w:hint="default"/>
                <w:sz w:val="17"/>
                <w:szCs w:val="17"/>
              </w:rPr>
            </w:pPr>
            <w:r>
              <w:rPr>
                <w:rFonts w:ascii="Times New Roman"/>
                <w:sz w:val="17"/>
              </w:rPr>
              <w:t>1,936</w:t>
            </w:r>
          </w:p>
          <w:p>
            <w:pPr>
              <w:pStyle w:val="TableParagraph"/>
              <w:spacing w:line="240" w:lineRule="auto" w:before="97"/>
              <w:ind w:left="93" w:right="0"/>
              <w:jc w:val="left"/>
              <w:rPr>
                <w:rFonts w:ascii="Times New Roman" w:hAnsi="Times New Roman" w:cs="Times New Roman" w:eastAsia="Times New Roman" w:hint="default"/>
                <w:sz w:val="17"/>
                <w:szCs w:val="17"/>
              </w:rPr>
            </w:pPr>
            <w:r>
              <w:rPr>
                <w:rFonts w:ascii="Times New Roman"/>
                <w:sz w:val="17"/>
              </w:rPr>
              <w:t>,405,</w:t>
            </w:r>
          </w:p>
          <w:p>
            <w:pPr>
              <w:pStyle w:val="TableParagraph"/>
              <w:spacing w:line="240" w:lineRule="auto" w:before="98"/>
              <w:ind w:left="51" w:right="0"/>
              <w:jc w:val="left"/>
              <w:rPr>
                <w:rFonts w:ascii="Times New Roman" w:hAnsi="Times New Roman" w:cs="Times New Roman" w:eastAsia="Times New Roman" w:hint="default"/>
                <w:sz w:val="17"/>
                <w:szCs w:val="17"/>
              </w:rPr>
            </w:pPr>
            <w:r>
              <w:rPr>
                <w:rFonts w:ascii="Times New Roman"/>
                <w:sz w:val="17"/>
              </w:rPr>
              <w:t>467.0</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 w:right="0"/>
              <w:jc w:val="left"/>
              <w:rPr>
                <w:rFonts w:ascii="Times New Roman" w:hAnsi="Times New Roman" w:cs="Times New Roman" w:eastAsia="Times New Roman" w:hint="default"/>
                <w:sz w:val="17"/>
                <w:szCs w:val="17"/>
              </w:rPr>
            </w:pPr>
            <w:r>
              <w:rPr>
                <w:rFonts w:ascii="Times New Roman"/>
                <w:sz w:val="17"/>
              </w:rPr>
              <w:t>4,477</w:t>
            </w:r>
          </w:p>
          <w:p>
            <w:pPr>
              <w:pStyle w:val="TableParagraph"/>
              <w:spacing w:line="240" w:lineRule="auto" w:before="97"/>
              <w:ind w:left="68" w:right="0"/>
              <w:jc w:val="left"/>
              <w:rPr>
                <w:rFonts w:ascii="Times New Roman" w:hAnsi="Times New Roman" w:cs="Times New Roman" w:eastAsia="Times New Roman" w:hint="default"/>
                <w:sz w:val="17"/>
                <w:szCs w:val="17"/>
              </w:rPr>
            </w:pPr>
            <w:r>
              <w:rPr>
                <w:rFonts w:ascii="Times New Roman"/>
                <w:sz w:val="17"/>
              </w:rPr>
              <w:t>,500,</w:t>
            </w:r>
          </w:p>
          <w:p>
            <w:pPr>
              <w:pStyle w:val="TableParagraph"/>
              <w:spacing w:line="240" w:lineRule="auto" w:before="98"/>
              <w:ind w:left="26" w:right="0"/>
              <w:jc w:val="left"/>
              <w:rPr>
                <w:rFonts w:ascii="Times New Roman" w:hAnsi="Times New Roman" w:cs="Times New Roman" w:eastAsia="Times New Roman" w:hint="default"/>
                <w:sz w:val="17"/>
                <w:szCs w:val="17"/>
              </w:rPr>
            </w:pPr>
            <w:r>
              <w:rPr>
                <w:rFonts w:ascii="Times New Roman"/>
                <w:sz w:val="17"/>
              </w:rPr>
              <w:t>000.0</w:t>
            </w:r>
          </w:p>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 w:right="0"/>
              <w:jc w:val="left"/>
              <w:rPr>
                <w:rFonts w:ascii="Times New Roman" w:hAnsi="Times New Roman" w:cs="Times New Roman" w:eastAsia="Times New Roman" w:hint="default"/>
                <w:sz w:val="17"/>
                <w:szCs w:val="17"/>
              </w:rPr>
            </w:pPr>
            <w:r>
              <w:rPr>
                <w:rFonts w:ascii="Times New Roman"/>
                <w:sz w:val="17"/>
              </w:rPr>
              <w:t>5,570</w:t>
            </w:r>
          </w:p>
          <w:p>
            <w:pPr>
              <w:pStyle w:val="TableParagraph"/>
              <w:spacing w:line="240" w:lineRule="auto" w:before="97"/>
              <w:ind w:left="70" w:right="0"/>
              <w:jc w:val="left"/>
              <w:rPr>
                <w:rFonts w:ascii="Times New Roman" w:hAnsi="Times New Roman" w:cs="Times New Roman" w:eastAsia="Times New Roman" w:hint="default"/>
                <w:sz w:val="17"/>
                <w:szCs w:val="17"/>
              </w:rPr>
            </w:pPr>
            <w:r>
              <w:rPr>
                <w:rFonts w:ascii="Times New Roman"/>
                <w:sz w:val="17"/>
              </w:rPr>
              <w:t>,800,</w:t>
            </w:r>
          </w:p>
          <w:p>
            <w:pPr>
              <w:pStyle w:val="TableParagraph"/>
              <w:spacing w:line="240" w:lineRule="auto" w:before="98"/>
              <w:ind w:left="28" w:right="0"/>
              <w:jc w:val="left"/>
              <w:rPr>
                <w:rFonts w:ascii="Times New Roman" w:hAnsi="Times New Roman" w:cs="Times New Roman" w:eastAsia="Times New Roman" w:hint="default"/>
                <w:sz w:val="17"/>
                <w:szCs w:val="17"/>
              </w:rPr>
            </w:pPr>
            <w:r>
              <w:rPr>
                <w:rFonts w:ascii="Times New Roman"/>
                <w:sz w:val="17"/>
              </w:rPr>
              <w:t>000.0</w:t>
            </w:r>
          </w:p>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4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6,149,2</w:t>
            </w:r>
            <w:r>
              <w:rPr>
                <w:rFonts w:ascii="Times New Roman"/>
                <w:sz w:val="17"/>
              </w:rPr>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sz w:val="17"/>
              </w:rPr>
              <w:t>57,784.</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90</w:t>
            </w:r>
            <w:r>
              <w:rPr>
                <w:rFonts w:ascii="Times New Roman"/>
                <w:sz w:val="17"/>
              </w:rPr>
            </w:r>
          </w:p>
        </w:tc>
        <w:tc>
          <w:tcPr>
            <w:tcW w:w="457" w:type="dxa"/>
            <w:tcBorders>
              <w:top w:val="single" w:sz="4" w:space="0" w:color="000000"/>
              <w:left w:val="single" w:sz="3" w:space="0" w:color="000000"/>
              <w:bottom w:val="single" w:sz="4" w:space="0" w:color="000000"/>
              <w:right w:val="single" w:sz="3" w:space="0" w:color="000000"/>
            </w:tcBorders>
          </w:tcPr>
          <w:p>
            <w:pPr/>
          </w:p>
        </w:tc>
        <w:tc>
          <w:tcPr>
            <w:tcW w:w="55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81" w:right="0"/>
              <w:jc w:val="left"/>
              <w:rPr>
                <w:rFonts w:ascii="Times New Roman" w:hAnsi="Times New Roman" w:cs="Times New Roman" w:eastAsia="Times New Roman" w:hint="default"/>
                <w:sz w:val="17"/>
                <w:szCs w:val="17"/>
              </w:rPr>
            </w:pPr>
            <w:r>
              <w:rPr>
                <w:rFonts w:ascii="Times New Roman"/>
                <w:sz w:val="17"/>
              </w:rPr>
              <w:t>-354,1</w:t>
            </w:r>
          </w:p>
          <w:p>
            <w:pPr>
              <w:pStyle w:val="TableParagraph"/>
              <w:spacing w:line="240" w:lineRule="auto" w:before="98"/>
              <w:ind w:left="52" w:right="0"/>
              <w:jc w:val="left"/>
              <w:rPr>
                <w:rFonts w:ascii="Times New Roman" w:hAnsi="Times New Roman" w:cs="Times New Roman" w:eastAsia="Times New Roman" w:hint="default"/>
                <w:sz w:val="17"/>
                <w:szCs w:val="17"/>
              </w:rPr>
            </w:pPr>
            <w:r>
              <w:rPr>
                <w:rFonts w:ascii="Times New Roman"/>
                <w:sz w:val="17"/>
              </w:rPr>
              <w:t>65,127</w:t>
            </w:r>
          </w:p>
          <w:p>
            <w:pPr>
              <w:pStyle w:val="TableParagraph"/>
              <w:spacing w:line="240" w:lineRule="auto" w:before="98"/>
              <w:ind w:left="307" w:right="0"/>
              <w:jc w:val="left"/>
              <w:rPr>
                <w:rFonts w:ascii="Times New Roman" w:hAnsi="Times New Roman" w:cs="Times New Roman" w:eastAsia="Times New Roman" w:hint="default"/>
                <w:sz w:val="17"/>
                <w:szCs w:val="17"/>
              </w:rPr>
            </w:pPr>
            <w:r>
              <w:rPr>
                <w:rFonts w:ascii="Times New Roman"/>
                <w:sz w:val="17"/>
              </w:rPr>
              <w:t>.80</w:t>
            </w:r>
          </w:p>
        </w:tc>
        <w:tc>
          <w:tcPr>
            <w:tcW w:w="549" w:type="dxa"/>
            <w:tcBorders>
              <w:top w:val="single" w:sz="4" w:space="0" w:color="000000"/>
              <w:left w:val="single" w:sz="3"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4" w:right="0"/>
              <w:jc w:val="center"/>
              <w:rPr>
                <w:rFonts w:ascii="Times New Roman" w:hAnsi="Times New Roman" w:cs="Times New Roman" w:eastAsia="Times New Roman" w:hint="default"/>
                <w:sz w:val="17"/>
                <w:szCs w:val="17"/>
              </w:rPr>
            </w:pPr>
            <w:r>
              <w:rPr>
                <w:rFonts w:ascii="Times New Roman"/>
                <w:sz w:val="17"/>
              </w:rPr>
              <w:t>1,132,</w:t>
            </w:r>
          </w:p>
          <w:p>
            <w:pPr>
              <w:pStyle w:val="TableParagraph"/>
              <w:spacing w:line="240" w:lineRule="auto" w:before="98"/>
              <w:ind w:left="37" w:right="0"/>
              <w:jc w:val="center"/>
              <w:rPr>
                <w:rFonts w:ascii="Times New Roman" w:hAnsi="Times New Roman" w:cs="Times New Roman" w:eastAsia="Times New Roman" w:hint="default"/>
                <w:sz w:val="17"/>
                <w:szCs w:val="17"/>
              </w:rPr>
            </w:pPr>
            <w:r>
              <w:rPr>
                <w:rFonts w:ascii="Times New Roman"/>
                <w:sz w:val="17"/>
              </w:rPr>
              <w:t>116,10</w:t>
            </w:r>
          </w:p>
          <w:p>
            <w:pPr>
              <w:pStyle w:val="TableParagraph"/>
              <w:spacing w:line="240" w:lineRule="auto" w:before="98"/>
              <w:ind w:left="201" w:right="0"/>
              <w:jc w:val="center"/>
              <w:rPr>
                <w:rFonts w:ascii="Times New Roman" w:hAnsi="Times New Roman" w:cs="Times New Roman" w:eastAsia="Times New Roman" w:hint="default"/>
                <w:sz w:val="17"/>
                <w:szCs w:val="17"/>
              </w:rPr>
            </w:pPr>
            <w:r>
              <w:rPr>
                <w:rFonts w:ascii="Times New Roman"/>
                <w:sz w:val="17"/>
              </w:rPr>
              <w:t>6.40</w:t>
            </w: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1" w:right="0"/>
              <w:jc w:val="center"/>
              <w:rPr>
                <w:rFonts w:ascii="Times New Roman" w:hAnsi="Times New Roman" w:cs="Times New Roman" w:eastAsia="Times New Roman" w:hint="default"/>
                <w:sz w:val="17"/>
                <w:szCs w:val="17"/>
              </w:rPr>
            </w:pPr>
            <w:r>
              <w:rPr>
                <w:rFonts w:ascii="Times New Roman"/>
                <w:sz w:val="17"/>
              </w:rPr>
              <w:t>8,866,</w:t>
            </w:r>
          </w:p>
          <w:p>
            <w:pPr>
              <w:pStyle w:val="TableParagraph"/>
              <w:spacing w:line="240" w:lineRule="auto" w:before="98"/>
              <w:ind w:left="29" w:right="0"/>
              <w:jc w:val="center"/>
              <w:rPr>
                <w:rFonts w:ascii="Times New Roman" w:hAnsi="Times New Roman" w:cs="Times New Roman" w:eastAsia="Times New Roman" w:hint="default"/>
                <w:sz w:val="17"/>
                <w:szCs w:val="17"/>
              </w:rPr>
            </w:pPr>
            <w:r>
              <w:rPr>
                <w:rFonts w:ascii="Times New Roman"/>
                <w:sz w:val="17"/>
              </w:rPr>
              <w:t>614,84</w:t>
            </w:r>
          </w:p>
          <w:p>
            <w:pPr>
              <w:pStyle w:val="TableParagraph"/>
              <w:spacing w:line="240" w:lineRule="auto" w:before="98"/>
              <w:ind w:left="198" w:right="0"/>
              <w:jc w:val="center"/>
              <w:rPr>
                <w:rFonts w:ascii="Times New Roman" w:hAnsi="Times New Roman" w:cs="Times New Roman" w:eastAsia="Times New Roman" w:hint="default"/>
                <w:sz w:val="17"/>
                <w:szCs w:val="17"/>
              </w:rPr>
            </w:pPr>
            <w:r>
              <w:rPr>
                <w:rFonts w:ascii="Times New Roman"/>
                <w:sz w:val="17"/>
              </w:rPr>
              <w:t>4.40</w:t>
            </w:r>
          </w:p>
        </w:tc>
        <w:tc>
          <w:tcPr>
            <w:tcW w:w="548" w:type="dxa"/>
            <w:tcBorders>
              <w:top w:val="single" w:sz="4" w:space="0" w:color="000000"/>
              <w:left w:val="single" w:sz="3" w:space="0" w:color="000000"/>
              <w:bottom w:val="single" w:sz="4" w:space="0" w:color="000000"/>
              <w:right w:val="single" w:sz="3" w:space="0" w:color="000000"/>
            </w:tcBorders>
          </w:tcPr>
          <w:p>
            <w:pPr/>
          </w:p>
        </w:tc>
        <w:tc>
          <w:tcPr>
            <w:tcW w:w="55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3" w:right="0"/>
              <w:jc w:val="left"/>
              <w:rPr>
                <w:rFonts w:ascii="Times New Roman" w:hAnsi="Times New Roman" w:cs="Times New Roman" w:eastAsia="Times New Roman" w:hint="default"/>
                <w:sz w:val="17"/>
                <w:szCs w:val="17"/>
              </w:rPr>
            </w:pPr>
            <w:r>
              <w:rPr>
                <w:rFonts w:ascii="Times New Roman"/>
                <w:sz w:val="17"/>
              </w:rPr>
              <w:t>27,778</w:t>
            </w:r>
          </w:p>
          <w:p>
            <w:pPr>
              <w:pStyle w:val="TableParagraph"/>
              <w:spacing w:line="240" w:lineRule="auto" w:before="98"/>
              <w:ind w:left="95" w:right="0"/>
              <w:jc w:val="left"/>
              <w:rPr>
                <w:rFonts w:ascii="Times New Roman" w:hAnsi="Times New Roman" w:cs="Times New Roman" w:eastAsia="Times New Roman" w:hint="default"/>
                <w:sz w:val="17"/>
                <w:szCs w:val="17"/>
              </w:rPr>
            </w:pPr>
            <w:r>
              <w:rPr>
                <w:rFonts w:ascii="Times New Roman"/>
                <w:sz w:val="17"/>
              </w:rPr>
              <w:t>,529,0</w:t>
            </w:r>
          </w:p>
          <w:p>
            <w:pPr>
              <w:pStyle w:val="TableParagraph"/>
              <w:spacing w:line="240" w:lineRule="auto" w:before="98"/>
              <w:ind w:left="137" w:right="0"/>
              <w:jc w:val="left"/>
              <w:rPr>
                <w:rFonts w:ascii="Times New Roman" w:hAnsi="Times New Roman" w:cs="Times New Roman" w:eastAsia="Times New Roman" w:hint="default"/>
                <w:sz w:val="17"/>
                <w:szCs w:val="17"/>
              </w:rPr>
            </w:pPr>
            <w:r>
              <w:rPr>
                <w:rFonts w:ascii="Times New Roman"/>
                <w:sz w:val="17"/>
              </w:rPr>
              <w:t>74.90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2" w:right="0"/>
              <w:jc w:val="center"/>
              <w:rPr>
                <w:rFonts w:ascii="Times New Roman" w:hAnsi="Times New Roman" w:cs="Times New Roman" w:eastAsia="Times New Roman" w:hint="default"/>
                <w:sz w:val="17"/>
                <w:szCs w:val="17"/>
              </w:rPr>
            </w:pPr>
            <w:r>
              <w:rPr>
                <w:rFonts w:ascii="Times New Roman"/>
                <w:sz w:val="17"/>
              </w:rPr>
              <w:t>2,495,</w:t>
            </w:r>
          </w:p>
          <w:p>
            <w:pPr>
              <w:pStyle w:val="TableParagraph"/>
              <w:spacing w:line="240" w:lineRule="auto" w:before="98"/>
              <w:ind w:left="31" w:right="0"/>
              <w:jc w:val="center"/>
              <w:rPr>
                <w:rFonts w:ascii="Times New Roman" w:hAnsi="Times New Roman" w:cs="Times New Roman" w:eastAsia="Times New Roman" w:hint="default"/>
                <w:sz w:val="17"/>
                <w:szCs w:val="17"/>
              </w:rPr>
            </w:pPr>
            <w:r>
              <w:rPr>
                <w:rFonts w:ascii="Times New Roman"/>
                <w:sz w:val="17"/>
              </w:rPr>
              <w:t>649,46</w:t>
            </w:r>
          </w:p>
          <w:p>
            <w:pPr>
              <w:pStyle w:val="TableParagraph"/>
              <w:spacing w:line="240" w:lineRule="auto" w:before="98"/>
              <w:ind w:left="200" w:right="0"/>
              <w:jc w:val="center"/>
              <w:rPr>
                <w:rFonts w:ascii="Times New Roman" w:hAnsi="Times New Roman" w:cs="Times New Roman" w:eastAsia="Times New Roman" w:hint="default"/>
                <w:sz w:val="17"/>
                <w:szCs w:val="17"/>
              </w:rPr>
            </w:pPr>
            <w:r>
              <w:rPr>
                <w:rFonts w:ascii="Times New Roman"/>
                <w:sz w:val="17"/>
              </w:rPr>
              <w:t>4.04</w:t>
            </w:r>
          </w:p>
        </w:tc>
        <w:tc>
          <w:tcPr>
            <w:tcW w:w="54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6" w:right="0"/>
              <w:jc w:val="left"/>
              <w:rPr>
                <w:rFonts w:ascii="Times New Roman" w:hAnsi="Times New Roman" w:cs="Times New Roman" w:eastAsia="Times New Roman" w:hint="default"/>
                <w:sz w:val="17"/>
                <w:szCs w:val="17"/>
              </w:rPr>
            </w:pPr>
            <w:r>
              <w:rPr>
                <w:rFonts w:ascii="Times New Roman"/>
                <w:sz w:val="17"/>
              </w:rPr>
              <w:t>30,274</w:t>
            </w:r>
          </w:p>
          <w:p>
            <w:pPr>
              <w:pStyle w:val="TableParagraph"/>
              <w:spacing w:line="240" w:lineRule="auto" w:before="98"/>
              <w:ind w:left="88" w:right="0"/>
              <w:jc w:val="left"/>
              <w:rPr>
                <w:rFonts w:ascii="Times New Roman" w:hAnsi="Times New Roman" w:cs="Times New Roman" w:eastAsia="Times New Roman" w:hint="default"/>
                <w:sz w:val="17"/>
                <w:szCs w:val="17"/>
              </w:rPr>
            </w:pPr>
            <w:r>
              <w:rPr>
                <w:rFonts w:ascii="Times New Roman"/>
                <w:sz w:val="17"/>
              </w:rPr>
              <w:t>,178,5</w:t>
            </w:r>
          </w:p>
          <w:p>
            <w:pPr>
              <w:pStyle w:val="TableParagraph"/>
              <w:spacing w:line="240" w:lineRule="auto" w:before="98"/>
              <w:ind w:left="132" w:right="0"/>
              <w:jc w:val="left"/>
              <w:rPr>
                <w:rFonts w:ascii="Times New Roman" w:hAnsi="Times New Roman" w:cs="Times New Roman" w:eastAsia="Times New Roman" w:hint="default"/>
                <w:sz w:val="17"/>
                <w:szCs w:val="17"/>
              </w:rPr>
            </w:pPr>
            <w:r>
              <w:rPr>
                <w:rFonts w:ascii="Times New Roman"/>
                <w:sz w:val="17"/>
              </w:rPr>
              <w:t>38.94</w:t>
            </w:r>
          </w:p>
        </w:tc>
      </w:tr>
      <w:tr>
        <w:trPr>
          <w:trHeight w:val="1259" w:hRule="exact"/>
        </w:trPr>
        <w:tc>
          <w:tcPr>
            <w:tcW w:w="117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319" w:lineRule="auto"/>
              <w:ind w:left="21" w:right="19"/>
              <w:jc w:val="left"/>
              <w:rPr>
                <w:rFonts w:ascii="宋体" w:hAnsi="宋体" w:cs="宋体" w:eastAsia="宋体" w:hint="default"/>
                <w:sz w:val="17"/>
                <w:szCs w:val="17"/>
              </w:rPr>
            </w:pPr>
            <w:r>
              <w:rPr>
                <w:rFonts w:ascii="宋体" w:hAnsi="宋体" w:cs="宋体" w:eastAsia="宋体" w:hint="default"/>
                <w:spacing w:val="-9"/>
                <w:sz w:val="17"/>
                <w:szCs w:val="17"/>
              </w:rPr>
              <w:t>二、本年期初余</w:t>
            </w:r>
            <w:r>
              <w:rPr>
                <w:rFonts w:ascii="宋体" w:hAnsi="宋体" w:cs="宋体" w:eastAsia="宋体" w:hint="default"/>
                <w:w w:val="99"/>
                <w:sz w:val="17"/>
                <w:szCs w:val="17"/>
              </w:rPr>
              <w:t> </w:t>
            </w:r>
            <w:r>
              <w:rPr>
                <w:rFonts w:ascii="宋体" w:hAnsi="宋体" w:cs="宋体" w:eastAsia="宋体" w:hint="default"/>
                <w:sz w:val="17"/>
                <w:szCs w:val="17"/>
              </w:rPr>
              <w:t>额</w:t>
            </w:r>
          </w:p>
        </w:tc>
        <w:tc>
          <w:tcPr>
            <w:tcW w:w="4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51" w:right="0"/>
              <w:jc w:val="left"/>
              <w:rPr>
                <w:rFonts w:ascii="Times New Roman" w:hAnsi="Times New Roman" w:cs="Times New Roman" w:eastAsia="Times New Roman" w:hint="default"/>
                <w:sz w:val="17"/>
                <w:szCs w:val="17"/>
              </w:rPr>
            </w:pPr>
            <w:r>
              <w:rPr>
                <w:rFonts w:ascii="Times New Roman"/>
                <w:sz w:val="17"/>
              </w:rPr>
              <w:t>1,936</w:t>
            </w:r>
          </w:p>
          <w:p>
            <w:pPr>
              <w:pStyle w:val="TableParagraph"/>
              <w:spacing w:line="240" w:lineRule="auto" w:before="97"/>
              <w:ind w:left="93" w:right="0"/>
              <w:jc w:val="left"/>
              <w:rPr>
                <w:rFonts w:ascii="Times New Roman" w:hAnsi="Times New Roman" w:cs="Times New Roman" w:eastAsia="Times New Roman" w:hint="default"/>
                <w:sz w:val="17"/>
                <w:szCs w:val="17"/>
              </w:rPr>
            </w:pPr>
            <w:r>
              <w:rPr>
                <w:rFonts w:ascii="Times New Roman"/>
                <w:sz w:val="17"/>
              </w:rPr>
              <w:t>,405,</w:t>
            </w:r>
          </w:p>
          <w:p>
            <w:pPr>
              <w:pStyle w:val="TableParagraph"/>
              <w:spacing w:line="240" w:lineRule="auto" w:before="98"/>
              <w:ind w:left="51" w:right="0"/>
              <w:jc w:val="left"/>
              <w:rPr>
                <w:rFonts w:ascii="Times New Roman" w:hAnsi="Times New Roman" w:cs="Times New Roman" w:eastAsia="Times New Roman" w:hint="default"/>
                <w:sz w:val="17"/>
                <w:szCs w:val="17"/>
              </w:rPr>
            </w:pPr>
            <w:r>
              <w:rPr>
                <w:rFonts w:ascii="Times New Roman"/>
                <w:sz w:val="17"/>
              </w:rPr>
              <w:t>467.0</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 w:right="0"/>
              <w:jc w:val="left"/>
              <w:rPr>
                <w:rFonts w:ascii="Times New Roman" w:hAnsi="Times New Roman" w:cs="Times New Roman" w:eastAsia="Times New Roman" w:hint="default"/>
                <w:sz w:val="17"/>
                <w:szCs w:val="17"/>
              </w:rPr>
            </w:pPr>
            <w:r>
              <w:rPr>
                <w:rFonts w:ascii="Times New Roman"/>
                <w:sz w:val="17"/>
              </w:rPr>
              <w:t>4,477</w:t>
            </w:r>
          </w:p>
          <w:p>
            <w:pPr>
              <w:pStyle w:val="TableParagraph"/>
              <w:spacing w:line="240" w:lineRule="auto" w:before="97"/>
              <w:ind w:left="68" w:right="0"/>
              <w:jc w:val="left"/>
              <w:rPr>
                <w:rFonts w:ascii="Times New Roman" w:hAnsi="Times New Roman" w:cs="Times New Roman" w:eastAsia="Times New Roman" w:hint="default"/>
                <w:sz w:val="17"/>
                <w:szCs w:val="17"/>
              </w:rPr>
            </w:pPr>
            <w:r>
              <w:rPr>
                <w:rFonts w:ascii="Times New Roman"/>
                <w:sz w:val="17"/>
              </w:rPr>
              <w:t>,500,</w:t>
            </w:r>
          </w:p>
          <w:p>
            <w:pPr>
              <w:pStyle w:val="TableParagraph"/>
              <w:spacing w:line="240" w:lineRule="auto" w:before="98"/>
              <w:ind w:left="26" w:right="0"/>
              <w:jc w:val="left"/>
              <w:rPr>
                <w:rFonts w:ascii="Times New Roman" w:hAnsi="Times New Roman" w:cs="Times New Roman" w:eastAsia="Times New Roman" w:hint="default"/>
                <w:sz w:val="17"/>
                <w:szCs w:val="17"/>
              </w:rPr>
            </w:pPr>
            <w:r>
              <w:rPr>
                <w:rFonts w:ascii="Times New Roman"/>
                <w:sz w:val="17"/>
              </w:rPr>
              <w:t>000.0</w:t>
            </w:r>
          </w:p>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 w:right="0"/>
              <w:jc w:val="left"/>
              <w:rPr>
                <w:rFonts w:ascii="Times New Roman" w:hAnsi="Times New Roman" w:cs="Times New Roman" w:eastAsia="Times New Roman" w:hint="default"/>
                <w:sz w:val="17"/>
                <w:szCs w:val="17"/>
              </w:rPr>
            </w:pPr>
            <w:r>
              <w:rPr>
                <w:rFonts w:ascii="Times New Roman"/>
                <w:sz w:val="17"/>
              </w:rPr>
              <w:t>5,570</w:t>
            </w:r>
          </w:p>
          <w:p>
            <w:pPr>
              <w:pStyle w:val="TableParagraph"/>
              <w:spacing w:line="240" w:lineRule="auto" w:before="97"/>
              <w:ind w:left="70" w:right="0"/>
              <w:jc w:val="left"/>
              <w:rPr>
                <w:rFonts w:ascii="Times New Roman" w:hAnsi="Times New Roman" w:cs="Times New Roman" w:eastAsia="Times New Roman" w:hint="default"/>
                <w:sz w:val="17"/>
                <w:szCs w:val="17"/>
              </w:rPr>
            </w:pPr>
            <w:r>
              <w:rPr>
                <w:rFonts w:ascii="Times New Roman"/>
                <w:sz w:val="17"/>
              </w:rPr>
              <w:t>,800,</w:t>
            </w:r>
          </w:p>
          <w:p>
            <w:pPr>
              <w:pStyle w:val="TableParagraph"/>
              <w:spacing w:line="240" w:lineRule="auto" w:before="98"/>
              <w:ind w:left="28" w:right="0"/>
              <w:jc w:val="left"/>
              <w:rPr>
                <w:rFonts w:ascii="Times New Roman" w:hAnsi="Times New Roman" w:cs="Times New Roman" w:eastAsia="Times New Roman" w:hint="default"/>
                <w:sz w:val="17"/>
                <w:szCs w:val="17"/>
              </w:rPr>
            </w:pPr>
            <w:r>
              <w:rPr>
                <w:rFonts w:ascii="Times New Roman"/>
                <w:sz w:val="17"/>
              </w:rPr>
              <w:t>000.0</w:t>
            </w:r>
          </w:p>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4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6,149,2</w:t>
            </w:r>
            <w:r>
              <w:rPr>
                <w:rFonts w:ascii="Times New Roman"/>
                <w:sz w:val="17"/>
              </w:rPr>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sz w:val="17"/>
              </w:rPr>
              <w:t>57,784.</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90</w:t>
            </w:r>
            <w:r>
              <w:rPr>
                <w:rFonts w:ascii="Times New Roman"/>
                <w:sz w:val="17"/>
              </w:rPr>
            </w:r>
          </w:p>
        </w:tc>
        <w:tc>
          <w:tcPr>
            <w:tcW w:w="457" w:type="dxa"/>
            <w:tcBorders>
              <w:top w:val="single" w:sz="4" w:space="0" w:color="000000"/>
              <w:left w:val="single" w:sz="3" w:space="0" w:color="000000"/>
              <w:bottom w:val="single" w:sz="4" w:space="0" w:color="000000"/>
              <w:right w:val="single" w:sz="3" w:space="0" w:color="000000"/>
            </w:tcBorders>
          </w:tcPr>
          <w:p>
            <w:pPr/>
          </w:p>
        </w:tc>
        <w:tc>
          <w:tcPr>
            <w:tcW w:w="55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81" w:right="0"/>
              <w:jc w:val="left"/>
              <w:rPr>
                <w:rFonts w:ascii="Times New Roman" w:hAnsi="Times New Roman" w:cs="Times New Roman" w:eastAsia="Times New Roman" w:hint="default"/>
                <w:sz w:val="17"/>
                <w:szCs w:val="17"/>
              </w:rPr>
            </w:pPr>
            <w:r>
              <w:rPr>
                <w:rFonts w:ascii="Times New Roman"/>
                <w:sz w:val="17"/>
              </w:rPr>
              <w:t>-354,1</w:t>
            </w:r>
          </w:p>
          <w:p>
            <w:pPr>
              <w:pStyle w:val="TableParagraph"/>
              <w:spacing w:line="240" w:lineRule="auto" w:before="98"/>
              <w:ind w:left="52" w:right="0"/>
              <w:jc w:val="left"/>
              <w:rPr>
                <w:rFonts w:ascii="Times New Roman" w:hAnsi="Times New Roman" w:cs="Times New Roman" w:eastAsia="Times New Roman" w:hint="default"/>
                <w:sz w:val="17"/>
                <w:szCs w:val="17"/>
              </w:rPr>
            </w:pPr>
            <w:r>
              <w:rPr>
                <w:rFonts w:ascii="Times New Roman"/>
                <w:sz w:val="17"/>
              </w:rPr>
              <w:t>65,127</w:t>
            </w:r>
          </w:p>
          <w:p>
            <w:pPr>
              <w:pStyle w:val="TableParagraph"/>
              <w:spacing w:line="240" w:lineRule="auto" w:before="98"/>
              <w:ind w:left="307" w:right="0"/>
              <w:jc w:val="left"/>
              <w:rPr>
                <w:rFonts w:ascii="Times New Roman" w:hAnsi="Times New Roman" w:cs="Times New Roman" w:eastAsia="Times New Roman" w:hint="default"/>
                <w:sz w:val="17"/>
                <w:szCs w:val="17"/>
              </w:rPr>
            </w:pPr>
            <w:r>
              <w:rPr>
                <w:rFonts w:ascii="Times New Roman"/>
                <w:sz w:val="17"/>
              </w:rPr>
              <w:t>.80</w:t>
            </w:r>
          </w:p>
        </w:tc>
        <w:tc>
          <w:tcPr>
            <w:tcW w:w="549" w:type="dxa"/>
            <w:tcBorders>
              <w:top w:val="single" w:sz="4" w:space="0" w:color="000000"/>
              <w:left w:val="single" w:sz="3"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4" w:right="0"/>
              <w:jc w:val="center"/>
              <w:rPr>
                <w:rFonts w:ascii="Times New Roman" w:hAnsi="Times New Roman" w:cs="Times New Roman" w:eastAsia="Times New Roman" w:hint="default"/>
                <w:sz w:val="17"/>
                <w:szCs w:val="17"/>
              </w:rPr>
            </w:pPr>
            <w:r>
              <w:rPr>
                <w:rFonts w:ascii="Times New Roman"/>
                <w:sz w:val="17"/>
              </w:rPr>
              <w:t>1,132,</w:t>
            </w:r>
          </w:p>
          <w:p>
            <w:pPr>
              <w:pStyle w:val="TableParagraph"/>
              <w:spacing w:line="240" w:lineRule="auto" w:before="98"/>
              <w:ind w:left="37" w:right="0"/>
              <w:jc w:val="center"/>
              <w:rPr>
                <w:rFonts w:ascii="Times New Roman" w:hAnsi="Times New Roman" w:cs="Times New Roman" w:eastAsia="Times New Roman" w:hint="default"/>
                <w:sz w:val="17"/>
                <w:szCs w:val="17"/>
              </w:rPr>
            </w:pPr>
            <w:r>
              <w:rPr>
                <w:rFonts w:ascii="Times New Roman"/>
                <w:sz w:val="17"/>
              </w:rPr>
              <w:t>116,10</w:t>
            </w:r>
          </w:p>
          <w:p>
            <w:pPr>
              <w:pStyle w:val="TableParagraph"/>
              <w:spacing w:line="240" w:lineRule="auto" w:before="98"/>
              <w:ind w:left="201" w:right="0"/>
              <w:jc w:val="center"/>
              <w:rPr>
                <w:rFonts w:ascii="Times New Roman" w:hAnsi="Times New Roman" w:cs="Times New Roman" w:eastAsia="Times New Roman" w:hint="default"/>
                <w:sz w:val="17"/>
                <w:szCs w:val="17"/>
              </w:rPr>
            </w:pPr>
            <w:r>
              <w:rPr>
                <w:rFonts w:ascii="Times New Roman"/>
                <w:sz w:val="17"/>
              </w:rPr>
              <w:t>6.40</w:t>
            </w: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1" w:right="0"/>
              <w:jc w:val="center"/>
              <w:rPr>
                <w:rFonts w:ascii="Times New Roman" w:hAnsi="Times New Roman" w:cs="Times New Roman" w:eastAsia="Times New Roman" w:hint="default"/>
                <w:sz w:val="17"/>
                <w:szCs w:val="17"/>
              </w:rPr>
            </w:pPr>
            <w:r>
              <w:rPr>
                <w:rFonts w:ascii="Times New Roman"/>
                <w:sz w:val="17"/>
              </w:rPr>
              <w:t>8,866,</w:t>
            </w:r>
          </w:p>
          <w:p>
            <w:pPr>
              <w:pStyle w:val="TableParagraph"/>
              <w:spacing w:line="240" w:lineRule="auto" w:before="98"/>
              <w:ind w:left="29" w:right="0"/>
              <w:jc w:val="center"/>
              <w:rPr>
                <w:rFonts w:ascii="Times New Roman" w:hAnsi="Times New Roman" w:cs="Times New Roman" w:eastAsia="Times New Roman" w:hint="default"/>
                <w:sz w:val="17"/>
                <w:szCs w:val="17"/>
              </w:rPr>
            </w:pPr>
            <w:r>
              <w:rPr>
                <w:rFonts w:ascii="Times New Roman"/>
                <w:sz w:val="17"/>
              </w:rPr>
              <w:t>614,84</w:t>
            </w:r>
          </w:p>
          <w:p>
            <w:pPr>
              <w:pStyle w:val="TableParagraph"/>
              <w:spacing w:line="240" w:lineRule="auto" w:before="98"/>
              <w:ind w:left="198" w:right="0"/>
              <w:jc w:val="center"/>
              <w:rPr>
                <w:rFonts w:ascii="Times New Roman" w:hAnsi="Times New Roman" w:cs="Times New Roman" w:eastAsia="Times New Roman" w:hint="default"/>
                <w:sz w:val="17"/>
                <w:szCs w:val="17"/>
              </w:rPr>
            </w:pPr>
            <w:r>
              <w:rPr>
                <w:rFonts w:ascii="Times New Roman"/>
                <w:sz w:val="17"/>
              </w:rPr>
              <w:t>4.40</w:t>
            </w:r>
          </w:p>
        </w:tc>
        <w:tc>
          <w:tcPr>
            <w:tcW w:w="548" w:type="dxa"/>
            <w:tcBorders>
              <w:top w:val="single" w:sz="4" w:space="0" w:color="000000"/>
              <w:left w:val="single" w:sz="3" w:space="0" w:color="000000"/>
              <w:bottom w:val="single" w:sz="4" w:space="0" w:color="000000"/>
              <w:right w:val="single" w:sz="3" w:space="0" w:color="000000"/>
            </w:tcBorders>
          </w:tcPr>
          <w:p>
            <w:pPr/>
          </w:p>
        </w:tc>
        <w:tc>
          <w:tcPr>
            <w:tcW w:w="55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3" w:right="0"/>
              <w:jc w:val="left"/>
              <w:rPr>
                <w:rFonts w:ascii="Times New Roman" w:hAnsi="Times New Roman" w:cs="Times New Roman" w:eastAsia="Times New Roman" w:hint="default"/>
                <w:sz w:val="17"/>
                <w:szCs w:val="17"/>
              </w:rPr>
            </w:pPr>
            <w:r>
              <w:rPr>
                <w:rFonts w:ascii="Times New Roman"/>
                <w:sz w:val="17"/>
              </w:rPr>
              <w:t>27,778</w:t>
            </w:r>
          </w:p>
          <w:p>
            <w:pPr>
              <w:pStyle w:val="TableParagraph"/>
              <w:spacing w:line="240" w:lineRule="auto" w:before="98"/>
              <w:ind w:left="95" w:right="0"/>
              <w:jc w:val="left"/>
              <w:rPr>
                <w:rFonts w:ascii="Times New Roman" w:hAnsi="Times New Roman" w:cs="Times New Roman" w:eastAsia="Times New Roman" w:hint="default"/>
                <w:sz w:val="17"/>
                <w:szCs w:val="17"/>
              </w:rPr>
            </w:pPr>
            <w:r>
              <w:rPr>
                <w:rFonts w:ascii="Times New Roman"/>
                <w:sz w:val="17"/>
              </w:rPr>
              <w:t>,529,0</w:t>
            </w:r>
          </w:p>
          <w:p>
            <w:pPr>
              <w:pStyle w:val="TableParagraph"/>
              <w:spacing w:line="240" w:lineRule="auto" w:before="98"/>
              <w:ind w:left="137" w:right="0"/>
              <w:jc w:val="left"/>
              <w:rPr>
                <w:rFonts w:ascii="Times New Roman" w:hAnsi="Times New Roman" w:cs="Times New Roman" w:eastAsia="Times New Roman" w:hint="default"/>
                <w:sz w:val="17"/>
                <w:szCs w:val="17"/>
              </w:rPr>
            </w:pPr>
            <w:r>
              <w:rPr>
                <w:rFonts w:ascii="Times New Roman"/>
                <w:sz w:val="17"/>
              </w:rPr>
              <w:t>74.90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2" w:right="0"/>
              <w:jc w:val="center"/>
              <w:rPr>
                <w:rFonts w:ascii="Times New Roman" w:hAnsi="Times New Roman" w:cs="Times New Roman" w:eastAsia="Times New Roman" w:hint="default"/>
                <w:sz w:val="17"/>
                <w:szCs w:val="17"/>
              </w:rPr>
            </w:pPr>
            <w:r>
              <w:rPr>
                <w:rFonts w:ascii="Times New Roman"/>
                <w:sz w:val="17"/>
              </w:rPr>
              <w:t>2,495,</w:t>
            </w:r>
          </w:p>
          <w:p>
            <w:pPr>
              <w:pStyle w:val="TableParagraph"/>
              <w:spacing w:line="240" w:lineRule="auto" w:before="98"/>
              <w:ind w:left="31" w:right="0"/>
              <w:jc w:val="center"/>
              <w:rPr>
                <w:rFonts w:ascii="Times New Roman" w:hAnsi="Times New Roman" w:cs="Times New Roman" w:eastAsia="Times New Roman" w:hint="default"/>
                <w:sz w:val="17"/>
                <w:szCs w:val="17"/>
              </w:rPr>
            </w:pPr>
            <w:r>
              <w:rPr>
                <w:rFonts w:ascii="Times New Roman"/>
                <w:sz w:val="17"/>
              </w:rPr>
              <w:t>649,46</w:t>
            </w:r>
          </w:p>
          <w:p>
            <w:pPr>
              <w:pStyle w:val="TableParagraph"/>
              <w:spacing w:line="240" w:lineRule="auto" w:before="98"/>
              <w:ind w:left="200" w:right="0"/>
              <w:jc w:val="center"/>
              <w:rPr>
                <w:rFonts w:ascii="Times New Roman" w:hAnsi="Times New Roman" w:cs="Times New Roman" w:eastAsia="Times New Roman" w:hint="default"/>
                <w:sz w:val="17"/>
                <w:szCs w:val="17"/>
              </w:rPr>
            </w:pPr>
            <w:r>
              <w:rPr>
                <w:rFonts w:ascii="Times New Roman"/>
                <w:sz w:val="17"/>
              </w:rPr>
              <w:t>4.04</w:t>
            </w:r>
          </w:p>
        </w:tc>
        <w:tc>
          <w:tcPr>
            <w:tcW w:w="54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6" w:right="0"/>
              <w:jc w:val="left"/>
              <w:rPr>
                <w:rFonts w:ascii="Times New Roman" w:hAnsi="Times New Roman" w:cs="Times New Roman" w:eastAsia="Times New Roman" w:hint="default"/>
                <w:sz w:val="17"/>
                <w:szCs w:val="17"/>
              </w:rPr>
            </w:pPr>
            <w:r>
              <w:rPr>
                <w:rFonts w:ascii="Times New Roman"/>
                <w:sz w:val="17"/>
              </w:rPr>
              <w:t>30,274</w:t>
            </w:r>
          </w:p>
          <w:p>
            <w:pPr>
              <w:pStyle w:val="TableParagraph"/>
              <w:spacing w:line="240" w:lineRule="auto" w:before="98"/>
              <w:ind w:left="88" w:right="0"/>
              <w:jc w:val="left"/>
              <w:rPr>
                <w:rFonts w:ascii="Times New Roman" w:hAnsi="Times New Roman" w:cs="Times New Roman" w:eastAsia="Times New Roman" w:hint="default"/>
                <w:sz w:val="17"/>
                <w:szCs w:val="17"/>
              </w:rPr>
            </w:pPr>
            <w:r>
              <w:rPr>
                <w:rFonts w:ascii="Times New Roman"/>
                <w:sz w:val="17"/>
              </w:rPr>
              <w:t>,178,5</w:t>
            </w:r>
          </w:p>
          <w:p>
            <w:pPr>
              <w:pStyle w:val="TableParagraph"/>
              <w:spacing w:line="240" w:lineRule="auto" w:before="98"/>
              <w:ind w:left="132" w:right="0"/>
              <w:jc w:val="left"/>
              <w:rPr>
                <w:rFonts w:ascii="Times New Roman" w:hAnsi="Times New Roman" w:cs="Times New Roman" w:eastAsia="Times New Roman" w:hint="default"/>
                <w:sz w:val="17"/>
                <w:szCs w:val="17"/>
              </w:rPr>
            </w:pPr>
            <w:r>
              <w:rPr>
                <w:rFonts w:ascii="Times New Roman"/>
                <w:sz w:val="17"/>
              </w:rPr>
              <w:t>38.94</w:t>
            </w:r>
          </w:p>
        </w:tc>
      </w:tr>
      <w:tr>
        <w:trPr>
          <w:trHeight w:val="1259" w:hRule="exact"/>
        </w:trPr>
        <w:tc>
          <w:tcPr>
            <w:tcW w:w="117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21" w:right="19"/>
              <w:jc w:val="both"/>
              <w:rPr>
                <w:rFonts w:ascii="宋体" w:hAnsi="宋体" w:cs="宋体" w:eastAsia="宋体" w:hint="default"/>
                <w:sz w:val="17"/>
                <w:szCs w:val="17"/>
              </w:rPr>
            </w:pPr>
            <w:r>
              <w:rPr>
                <w:rFonts w:ascii="宋体" w:hAnsi="宋体" w:cs="宋体" w:eastAsia="宋体" w:hint="default"/>
                <w:spacing w:val="-9"/>
                <w:sz w:val="17"/>
                <w:szCs w:val="17"/>
              </w:rPr>
              <w:t>三、本期增减变</w:t>
            </w:r>
            <w:r>
              <w:rPr>
                <w:rFonts w:ascii="宋体" w:hAnsi="宋体" w:cs="宋体" w:eastAsia="宋体" w:hint="default"/>
                <w:w w:val="99"/>
                <w:sz w:val="17"/>
                <w:szCs w:val="17"/>
              </w:rPr>
              <w:t> </w:t>
            </w:r>
            <w:r>
              <w:rPr>
                <w:rFonts w:ascii="宋体" w:hAnsi="宋体" w:cs="宋体" w:eastAsia="宋体" w:hint="default"/>
                <w:spacing w:val="-10"/>
                <w:sz w:val="17"/>
                <w:szCs w:val="17"/>
              </w:rPr>
              <w:t>动金额（减少以</w:t>
            </w:r>
            <w:r>
              <w:rPr>
                <w:rFonts w:ascii="宋体" w:hAnsi="宋体" w:cs="宋体" w:eastAsia="宋体" w:hint="default"/>
                <w:spacing w:val="-83"/>
                <w:sz w:val="17"/>
                <w:szCs w:val="17"/>
              </w:rPr>
              <w:t> </w:t>
            </w:r>
            <w:r>
              <w:rPr>
                <w:rFonts w:ascii="宋体" w:hAnsi="宋体" w:cs="宋体" w:eastAsia="宋体" w:hint="default"/>
                <w:spacing w:val="-83"/>
                <w:sz w:val="17"/>
                <w:szCs w:val="17"/>
              </w:rPr>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4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1" w:right="0"/>
              <w:jc w:val="left"/>
              <w:rPr>
                <w:rFonts w:ascii="Times New Roman" w:hAnsi="Times New Roman" w:cs="Times New Roman" w:eastAsia="Times New Roman" w:hint="default"/>
                <w:sz w:val="17"/>
                <w:szCs w:val="17"/>
              </w:rPr>
            </w:pPr>
            <w:r>
              <w:rPr>
                <w:rFonts w:ascii="Times New Roman"/>
                <w:sz w:val="17"/>
              </w:rPr>
              <w:t>968,2</w:t>
            </w:r>
          </w:p>
          <w:p>
            <w:pPr>
              <w:pStyle w:val="TableParagraph"/>
              <w:spacing w:line="240" w:lineRule="auto" w:before="98"/>
              <w:ind w:left="51" w:right="0"/>
              <w:jc w:val="left"/>
              <w:rPr>
                <w:rFonts w:ascii="Times New Roman" w:hAnsi="Times New Roman" w:cs="Times New Roman" w:eastAsia="Times New Roman" w:hint="default"/>
                <w:sz w:val="17"/>
                <w:szCs w:val="17"/>
              </w:rPr>
            </w:pPr>
            <w:r>
              <w:rPr>
                <w:rFonts w:ascii="Times New Roman"/>
                <w:sz w:val="17"/>
              </w:rPr>
              <w:t>02,73</w:t>
            </w:r>
          </w:p>
          <w:p>
            <w:pPr>
              <w:pStyle w:val="TableParagraph"/>
              <w:spacing w:line="240" w:lineRule="auto" w:before="98"/>
              <w:ind w:left="136" w:right="0"/>
              <w:jc w:val="left"/>
              <w:rPr>
                <w:rFonts w:ascii="Times New Roman" w:hAnsi="Times New Roman" w:cs="Times New Roman" w:eastAsia="Times New Roman" w:hint="default"/>
                <w:sz w:val="17"/>
                <w:szCs w:val="17"/>
              </w:rPr>
            </w:pPr>
            <w:r>
              <w:rPr>
                <w:rFonts w:ascii="Times New Roman"/>
                <w:sz w:val="17"/>
              </w:rPr>
              <w:t>3.00</w:t>
            </w:r>
          </w:p>
        </w:tc>
        <w:tc>
          <w:tcPr>
            <w:tcW w:w="438"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6" w:right="0"/>
              <w:jc w:val="center"/>
              <w:rPr>
                <w:rFonts w:ascii="Times New Roman" w:hAnsi="Times New Roman" w:cs="Times New Roman" w:eastAsia="Times New Roman" w:hint="default"/>
                <w:sz w:val="17"/>
                <w:szCs w:val="17"/>
              </w:rPr>
            </w:pPr>
            <w:r>
              <w:rPr>
                <w:rFonts w:ascii="Times New Roman"/>
                <w:sz w:val="17"/>
              </w:rPr>
              <w:t>-2,58</w:t>
            </w:r>
          </w:p>
          <w:p>
            <w:pPr>
              <w:pStyle w:val="TableParagraph"/>
              <w:spacing w:line="240" w:lineRule="auto" w:before="97"/>
              <w:ind w:left="28" w:right="0"/>
              <w:jc w:val="left"/>
              <w:rPr>
                <w:rFonts w:ascii="Times New Roman" w:hAnsi="Times New Roman" w:cs="Times New Roman" w:eastAsia="Times New Roman" w:hint="default"/>
                <w:sz w:val="17"/>
                <w:szCs w:val="17"/>
              </w:rPr>
            </w:pPr>
            <w:r>
              <w:rPr>
                <w:rFonts w:ascii="Times New Roman"/>
                <w:sz w:val="17"/>
              </w:rPr>
              <w:t>2,800</w:t>
            </w:r>
          </w:p>
          <w:p>
            <w:pPr>
              <w:pStyle w:val="TableParagraph"/>
              <w:spacing w:line="240" w:lineRule="auto" w:before="98"/>
              <w:ind w:left="50" w:right="0"/>
              <w:jc w:val="center"/>
              <w:rPr>
                <w:rFonts w:ascii="Times New Roman" w:hAnsi="Times New Roman" w:cs="Times New Roman" w:eastAsia="Times New Roman" w:hint="default"/>
                <w:sz w:val="17"/>
                <w:szCs w:val="17"/>
              </w:rPr>
            </w:pPr>
            <w:r>
              <w:rPr>
                <w:rFonts w:ascii="Times New Roman"/>
                <w:sz w:val="17"/>
              </w:rPr>
              <w:t>,000.</w:t>
            </w:r>
          </w:p>
          <w:p>
            <w:pPr>
              <w:pStyle w:val="TableParagraph"/>
              <w:spacing w:line="240" w:lineRule="auto" w:before="99"/>
              <w:ind w:left="219" w:right="0"/>
              <w:jc w:val="center"/>
              <w:rPr>
                <w:rFonts w:ascii="Times New Roman" w:hAnsi="Times New Roman" w:cs="Times New Roman" w:eastAsia="Times New Roman" w:hint="default"/>
                <w:sz w:val="17"/>
                <w:szCs w:val="17"/>
              </w:rPr>
            </w:pPr>
            <w:r>
              <w:rPr>
                <w:rFonts w:ascii="Times New Roman"/>
                <w:sz w:val="17"/>
              </w:rPr>
              <w:t>00</w:t>
            </w:r>
          </w:p>
        </w:tc>
        <w:tc>
          <w:tcPr>
            <w:tcW w:w="4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w w:val="95"/>
                <w:sz w:val="17"/>
              </w:rPr>
              <w:t>-1,057,8</w:t>
            </w:r>
            <w:r>
              <w:rPr>
                <w:rFonts w:ascii="Times New Roman"/>
                <w:sz w:val="17"/>
              </w:rPr>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sz w:val="17"/>
              </w:rPr>
              <w:t>07,869.</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76</w:t>
            </w:r>
            <w:r>
              <w:rPr>
                <w:rFonts w:ascii="Times New Roman"/>
                <w:sz w:val="17"/>
              </w:rPr>
            </w:r>
          </w:p>
        </w:tc>
        <w:tc>
          <w:tcPr>
            <w:tcW w:w="457" w:type="dxa"/>
            <w:tcBorders>
              <w:top w:val="single" w:sz="4" w:space="0" w:color="000000"/>
              <w:left w:val="single" w:sz="3" w:space="0" w:color="000000"/>
              <w:bottom w:val="single" w:sz="4" w:space="0" w:color="000000"/>
              <w:right w:val="single" w:sz="3" w:space="0" w:color="000000"/>
            </w:tcBorders>
          </w:tcPr>
          <w:p>
            <w:pPr/>
          </w:p>
        </w:tc>
        <w:tc>
          <w:tcPr>
            <w:tcW w:w="55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81" w:right="0"/>
              <w:jc w:val="left"/>
              <w:rPr>
                <w:rFonts w:ascii="Times New Roman" w:hAnsi="Times New Roman" w:cs="Times New Roman" w:eastAsia="Times New Roman" w:hint="default"/>
                <w:sz w:val="17"/>
                <w:szCs w:val="17"/>
              </w:rPr>
            </w:pPr>
            <w:r>
              <w:rPr>
                <w:rFonts w:ascii="Times New Roman"/>
                <w:sz w:val="17"/>
              </w:rPr>
              <w:t>-382,3</w:t>
            </w:r>
          </w:p>
          <w:p>
            <w:pPr>
              <w:pStyle w:val="TableParagraph"/>
              <w:spacing w:line="240" w:lineRule="auto" w:before="98"/>
              <w:ind w:left="52" w:right="0"/>
              <w:jc w:val="left"/>
              <w:rPr>
                <w:rFonts w:ascii="Times New Roman" w:hAnsi="Times New Roman" w:cs="Times New Roman" w:eastAsia="Times New Roman" w:hint="default"/>
                <w:sz w:val="17"/>
                <w:szCs w:val="17"/>
              </w:rPr>
            </w:pPr>
            <w:r>
              <w:rPr>
                <w:rFonts w:ascii="Times New Roman"/>
                <w:sz w:val="17"/>
              </w:rPr>
              <w:t>55,053</w:t>
            </w:r>
          </w:p>
          <w:p>
            <w:pPr>
              <w:pStyle w:val="TableParagraph"/>
              <w:spacing w:line="240" w:lineRule="auto" w:before="98"/>
              <w:ind w:left="307" w:right="0"/>
              <w:jc w:val="left"/>
              <w:rPr>
                <w:rFonts w:ascii="Times New Roman" w:hAnsi="Times New Roman" w:cs="Times New Roman" w:eastAsia="Times New Roman" w:hint="default"/>
                <w:sz w:val="17"/>
                <w:szCs w:val="17"/>
              </w:rPr>
            </w:pPr>
            <w:r>
              <w:rPr>
                <w:rFonts w:ascii="Times New Roman"/>
                <w:sz w:val="17"/>
              </w:rPr>
              <w:t>.21</w:t>
            </w:r>
          </w:p>
        </w:tc>
        <w:tc>
          <w:tcPr>
            <w:tcW w:w="54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94" w:right="0"/>
              <w:jc w:val="left"/>
              <w:rPr>
                <w:rFonts w:ascii="Times New Roman" w:hAnsi="Times New Roman" w:cs="Times New Roman" w:eastAsia="Times New Roman" w:hint="default"/>
                <w:sz w:val="17"/>
                <w:szCs w:val="17"/>
              </w:rPr>
            </w:pPr>
            <w:r>
              <w:rPr>
                <w:rFonts w:ascii="Times New Roman"/>
                <w:sz w:val="17"/>
              </w:rPr>
              <w:t>3,257,</w:t>
            </w:r>
          </w:p>
          <w:p>
            <w:pPr>
              <w:pStyle w:val="TableParagraph"/>
              <w:spacing w:line="240" w:lineRule="auto" w:before="99"/>
              <w:ind w:left="54" w:right="0"/>
              <w:jc w:val="left"/>
              <w:rPr>
                <w:rFonts w:ascii="Times New Roman" w:hAnsi="Times New Roman" w:cs="Times New Roman" w:eastAsia="Times New Roman" w:hint="default"/>
                <w:sz w:val="17"/>
                <w:szCs w:val="17"/>
              </w:rPr>
            </w:pPr>
            <w:r>
              <w:rPr>
                <w:rFonts w:ascii="Times New Roman"/>
                <w:sz w:val="17"/>
              </w:rPr>
              <w:t>998.47</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16,772</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sz w:val="17"/>
              </w:rPr>
              <w:t>,805.7</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64,123</w:t>
            </w:r>
          </w:p>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spacing w:val="-1"/>
                <w:w w:val="95"/>
                <w:sz w:val="17"/>
              </w:rPr>
              <w:t>,919.2</w:t>
            </w:r>
            <w:r>
              <w:rPr>
                <w:rFonts w:ascii="Times New Roman"/>
                <w:sz w:val="17"/>
              </w:rPr>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55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Times New Roman" w:hAnsi="Times New Roman" w:cs="Times New Roman" w:eastAsia="Times New Roman" w:hint="default"/>
                <w:sz w:val="17"/>
                <w:szCs w:val="17"/>
              </w:rPr>
            </w:pPr>
            <w:r>
              <w:rPr>
                <w:rFonts w:ascii="Times New Roman"/>
                <w:sz w:val="17"/>
              </w:rPr>
              <w:t>240,80</w:t>
            </w:r>
          </w:p>
          <w:p>
            <w:pPr>
              <w:pStyle w:val="TableParagraph"/>
              <w:spacing w:line="240" w:lineRule="auto" w:before="98"/>
              <w:ind w:left="94" w:right="0"/>
              <w:jc w:val="left"/>
              <w:rPr>
                <w:rFonts w:ascii="Times New Roman" w:hAnsi="Times New Roman" w:cs="Times New Roman" w:eastAsia="Times New Roman" w:hint="default"/>
                <w:sz w:val="17"/>
                <w:szCs w:val="17"/>
              </w:rPr>
            </w:pPr>
            <w:r>
              <w:rPr>
                <w:rFonts w:ascii="Times New Roman"/>
                <w:sz w:val="17"/>
              </w:rPr>
              <w:t>7,846.</w:t>
            </w:r>
          </w:p>
          <w:p>
            <w:pPr>
              <w:pStyle w:val="TableParagraph"/>
              <w:spacing w:line="240" w:lineRule="auto" w:before="98"/>
              <w:ind w:left="349" w:right="0"/>
              <w:jc w:val="left"/>
              <w:rPr>
                <w:rFonts w:ascii="Times New Roman" w:hAnsi="Times New Roman" w:cs="Times New Roman" w:eastAsia="Times New Roman" w:hint="default"/>
                <w:sz w:val="17"/>
                <w:szCs w:val="17"/>
              </w:rPr>
            </w:pPr>
            <w:r>
              <w:rPr>
                <w:rFonts w:ascii="Times New Roman"/>
                <w:sz w:val="17"/>
              </w:rPr>
              <w:t>45</w:t>
            </w:r>
          </w:p>
        </w:tc>
        <w:tc>
          <w:tcPr>
            <w:tcW w:w="548" w:type="dxa"/>
            <w:tcBorders>
              <w:top w:val="single" w:sz="4" w:space="0" w:color="000000"/>
              <w:left w:val="single" w:sz="3" w:space="0" w:color="000000"/>
              <w:bottom w:val="single" w:sz="4" w:space="0" w:color="000000"/>
              <w:right w:val="single" w:sz="3" w:space="0" w:color="000000"/>
            </w:tcBorders>
          </w:tcPr>
          <w:p>
            <w:pPr/>
          </w:p>
        </w:tc>
        <w:tc>
          <w:tcPr>
            <w:tcW w:w="55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 w:right="0"/>
              <w:jc w:val="center"/>
              <w:rPr>
                <w:rFonts w:ascii="Times New Roman" w:hAnsi="Times New Roman" w:cs="Times New Roman" w:eastAsia="Times New Roman" w:hint="default"/>
                <w:sz w:val="17"/>
                <w:szCs w:val="17"/>
              </w:rPr>
            </w:pPr>
            <w:r>
              <w:rPr>
                <w:rFonts w:ascii="Times New Roman"/>
                <w:sz w:val="17"/>
              </w:rPr>
              <w:t>-2,729,</w:t>
            </w:r>
          </w:p>
          <w:p>
            <w:pPr>
              <w:pStyle w:val="TableParagraph"/>
              <w:spacing w:line="240" w:lineRule="auto" w:before="98"/>
              <w:ind w:left="31" w:right="0"/>
              <w:jc w:val="center"/>
              <w:rPr>
                <w:rFonts w:ascii="Times New Roman" w:hAnsi="Times New Roman" w:cs="Times New Roman" w:eastAsia="Times New Roman" w:hint="default"/>
                <w:sz w:val="17"/>
                <w:szCs w:val="17"/>
              </w:rPr>
            </w:pPr>
            <w:r>
              <w:rPr>
                <w:rFonts w:ascii="Times New Roman"/>
                <w:sz w:val="17"/>
              </w:rPr>
              <w:t>797,62</w:t>
            </w:r>
          </w:p>
          <w:p>
            <w:pPr>
              <w:pStyle w:val="TableParagraph"/>
              <w:spacing w:line="240" w:lineRule="auto" w:before="98"/>
              <w:ind w:left="205" w:right="0"/>
              <w:jc w:val="center"/>
              <w:rPr>
                <w:rFonts w:ascii="Times New Roman" w:hAnsi="Times New Roman" w:cs="Times New Roman" w:eastAsia="Times New Roman" w:hint="default"/>
                <w:sz w:val="17"/>
                <w:szCs w:val="17"/>
              </w:rPr>
            </w:pPr>
            <w:r>
              <w:rPr>
                <w:rFonts w:ascii="Times New Roman"/>
                <w:spacing w:val="-3"/>
                <w:sz w:val="17"/>
              </w:rPr>
              <w:t>0.11</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5" w:right="0"/>
              <w:jc w:val="center"/>
              <w:rPr>
                <w:rFonts w:ascii="Times New Roman" w:hAnsi="Times New Roman" w:cs="Times New Roman" w:eastAsia="Times New Roman" w:hint="default"/>
                <w:sz w:val="17"/>
                <w:szCs w:val="17"/>
              </w:rPr>
            </w:pPr>
            <w:r>
              <w:rPr>
                <w:rFonts w:ascii="Times New Roman"/>
                <w:sz w:val="17"/>
              </w:rPr>
              <w:t>-1,672,</w:t>
            </w:r>
          </w:p>
          <w:p>
            <w:pPr>
              <w:pStyle w:val="TableParagraph"/>
              <w:spacing w:line="240" w:lineRule="auto" w:before="98"/>
              <w:ind w:left="31" w:right="0"/>
              <w:jc w:val="center"/>
              <w:rPr>
                <w:rFonts w:ascii="Times New Roman" w:hAnsi="Times New Roman" w:cs="Times New Roman" w:eastAsia="Times New Roman" w:hint="default"/>
                <w:sz w:val="17"/>
                <w:szCs w:val="17"/>
              </w:rPr>
            </w:pPr>
            <w:r>
              <w:rPr>
                <w:rFonts w:ascii="Times New Roman"/>
                <w:sz w:val="17"/>
              </w:rPr>
              <w:t>689,69</w:t>
            </w:r>
          </w:p>
          <w:p>
            <w:pPr>
              <w:pStyle w:val="TableParagraph"/>
              <w:spacing w:line="240" w:lineRule="auto" w:before="98"/>
              <w:ind w:left="200" w:right="0"/>
              <w:jc w:val="center"/>
              <w:rPr>
                <w:rFonts w:ascii="Times New Roman" w:hAnsi="Times New Roman" w:cs="Times New Roman" w:eastAsia="Times New Roman" w:hint="default"/>
                <w:sz w:val="17"/>
                <w:szCs w:val="17"/>
              </w:rPr>
            </w:pPr>
            <w:r>
              <w:rPr>
                <w:rFonts w:ascii="Times New Roman"/>
                <w:sz w:val="17"/>
              </w:rPr>
              <w:t>0.74</w:t>
            </w:r>
          </w:p>
        </w:tc>
        <w:tc>
          <w:tcPr>
            <w:tcW w:w="54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 w:right="0"/>
              <w:jc w:val="center"/>
              <w:rPr>
                <w:rFonts w:ascii="Times New Roman" w:hAnsi="Times New Roman" w:cs="Times New Roman" w:eastAsia="Times New Roman" w:hint="default"/>
                <w:sz w:val="17"/>
                <w:szCs w:val="17"/>
              </w:rPr>
            </w:pPr>
            <w:r>
              <w:rPr>
                <w:rFonts w:ascii="Times New Roman"/>
                <w:sz w:val="17"/>
              </w:rPr>
              <w:t>-4,402,</w:t>
            </w:r>
          </w:p>
          <w:p>
            <w:pPr>
              <w:pStyle w:val="TableParagraph"/>
              <w:spacing w:line="240" w:lineRule="auto" w:before="98"/>
              <w:ind w:left="24" w:right="0"/>
              <w:jc w:val="center"/>
              <w:rPr>
                <w:rFonts w:ascii="Times New Roman" w:hAnsi="Times New Roman" w:cs="Times New Roman" w:eastAsia="Times New Roman" w:hint="default"/>
                <w:sz w:val="17"/>
                <w:szCs w:val="17"/>
              </w:rPr>
            </w:pPr>
            <w:r>
              <w:rPr>
                <w:rFonts w:ascii="Times New Roman"/>
                <w:sz w:val="17"/>
              </w:rPr>
              <w:t>487,31</w:t>
            </w:r>
          </w:p>
          <w:p>
            <w:pPr>
              <w:pStyle w:val="TableParagraph"/>
              <w:spacing w:line="240" w:lineRule="auto" w:before="98"/>
              <w:ind w:left="193" w:right="0"/>
              <w:jc w:val="center"/>
              <w:rPr>
                <w:rFonts w:ascii="Times New Roman" w:hAnsi="Times New Roman" w:cs="Times New Roman" w:eastAsia="Times New Roman" w:hint="default"/>
                <w:sz w:val="17"/>
                <w:szCs w:val="17"/>
              </w:rPr>
            </w:pPr>
            <w:r>
              <w:rPr>
                <w:rFonts w:ascii="Times New Roman"/>
                <w:sz w:val="17"/>
              </w:rPr>
              <w:t>0.85</w:t>
            </w:r>
          </w:p>
        </w:tc>
      </w:tr>
      <w:tr>
        <w:trPr>
          <w:trHeight w:val="965" w:hRule="exact"/>
        </w:trPr>
        <w:tc>
          <w:tcPr>
            <w:tcW w:w="117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9" w:lineRule="auto"/>
              <w:ind w:left="21" w:right="19"/>
              <w:jc w:val="left"/>
              <w:rPr>
                <w:rFonts w:ascii="宋体" w:hAnsi="宋体" w:cs="宋体" w:eastAsia="宋体" w:hint="default"/>
                <w:sz w:val="17"/>
                <w:szCs w:val="17"/>
              </w:rPr>
            </w:pPr>
            <w:r>
              <w:rPr>
                <w:rFonts w:ascii="宋体" w:hAnsi="宋体" w:cs="宋体" w:eastAsia="宋体" w:hint="default"/>
                <w:spacing w:val="-9"/>
                <w:sz w:val="17"/>
                <w:szCs w:val="17"/>
              </w:rPr>
              <w:t>（一）综合收益</w:t>
            </w:r>
            <w:r>
              <w:rPr>
                <w:rFonts w:ascii="宋体" w:hAnsi="宋体" w:cs="宋体" w:eastAsia="宋体" w:hint="default"/>
                <w:w w:val="99"/>
                <w:sz w:val="17"/>
                <w:szCs w:val="17"/>
              </w:rPr>
              <w:t> </w:t>
            </w:r>
            <w:r>
              <w:rPr>
                <w:rFonts w:ascii="宋体" w:hAnsi="宋体" w:cs="宋体" w:eastAsia="宋体" w:hint="default"/>
                <w:sz w:val="17"/>
                <w:szCs w:val="17"/>
              </w:rPr>
              <w:t>总额</w:t>
            </w:r>
          </w:p>
        </w:tc>
        <w:tc>
          <w:tcPr>
            <w:tcW w:w="464" w:type="dxa"/>
            <w:tcBorders>
              <w:top w:val="single" w:sz="4" w:space="0" w:color="000000"/>
              <w:left w:val="single" w:sz="3" w:space="0" w:color="000000"/>
              <w:bottom w:val="single" w:sz="3" w:space="0" w:color="000000"/>
              <w:right w:val="single" w:sz="4" w:space="0" w:color="000000"/>
            </w:tcBorders>
          </w:tcPr>
          <w:p>
            <w:pPr/>
          </w:p>
        </w:tc>
        <w:tc>
          <w:tcPr>
            <w:tcW w:w="438" w:type="dxa"/>
            <w:tcBorders>
              <w:top w:val="single" w:sz="4" w:space="0" w:color="000000"/>
              <w:left w:val="single" w:sz="4" w:space="0" w:color="000000"/>
              <w:bottom w:val="single" w:sz="3" w:space="0" w:color="000000"/>
              <w:right w:val="single" w:sz="4" w:space="0" w:color="000000"/>
            </w:tcBorders>
          </w:tcPr>
          <w:p>
            <w:pPr/>
          </w:p>
        </w:tc>
        <w:tc>
          <w:tcPr>
            <w:tcW w:w="440" w:type="dxa"/>
            <w:tcBorders>
              <w:top w:val="single" w:sz="4" w:space="0" w:color="000000"/>
              <w:left w:val="single" w:sz="4" w:space="0" w:color="000000"/>
              <w:bottom w:val="single" w:sz="3" w:space="0" w:color="000000"/>
              <w:right w:val="single" w:sz="4" w:space="0" w:color="000000"/>
            </w:tcBorders>
          </w:tcPr>
          <w:p>
            <w:pPr/>
          </w:p>
        </w:tc>
        <w:tc>
          <w:tcPr>
            <w:tcW w:w="440"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3" w:space="0" w:color="000000"/>
            </w:tcBorders>
          </w:tcPr>
          <w:p>
            <w:pPr/>
          </w:p>
        </w:tc>
        <w:tc>
          <w:tcPr>
            <w:tcW w:w="457" w:type="dxa"/>
            <w:tcBorders>
              <w:top w:val="single" w:sz="4" w:space="0" w:color="000000"/>
              <w:left w:val="single" w:sz="3" w:space="0" w:color="000000"/>
              <w:bottom w:val="single" w:sz="3" w:space="0" w:color="000000"/>
              <w:right w:val="single" w:sz="3" w:space="0" w:color="000000"/>
            </w:tcBorders>
          </w:tcPr>
          <w:p>
            <w:pPr/>
          </w:p>
        </w:tc>
        <w:tc>
          <w:tcPr>
            <w:tcW w:w="55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81" w:right="0"/>
              <w:jc w:val="left"/>
              <w:rPr>
                <w:rFonts w:ascii="Times New Roman" w:hAnsi="Times New Roman" w:cs="Times New Roman" w:eastAsia="Times New Roman" w:hint="default"/>
                <w:sz w:val="17"/>
                <w:szCs w:val="17"/>
              </w:rPr>
            </w:pPr>
            <w:r>
              <w:rPr>
                <w:rFonts w:ascii="Times New Roman"/>
                <w:sz w:val="17"/>
              </w:rPr>
              <w:t>-382,3</w:t>
            </w:r>
          </w:p>
          <w:p>
            <w:pPr>
              <w:pStyle w:val="TableParagraph"/>
              <w:spacing w:line="240" w:lineRule="auto" w:before="97"/>
              <w:ind w:left="52" w:right="0"/>
              <w:jc w:val="left"/>
              <w:rPr>
                <w:rFonts w:ascii="Times New Roman" w:hAnsi="Times New Roman" w:cs="Times New Roman" w:eastAsia="Times New Roman" w:hint="default"/>
                <w:sz w:val="17"/>
                <w:szCs w:val="17"/>
              </w:rPr>
            </w:pPr>
            <w:r>
              <w:rPr>
                <w:rFonts w:ascii="Times New Roman"/>
                <w:sz w:val="17"/>
              </w:rPr>
              <w:t>55,053</w:t>
            </w:r>
          </w:p>
          <w:p>
            <w:pPr>
              <w:pStyle w:val="TableParagraph"/>
              <w:spacing w:line="240" w:lineRule="auto" w:before="99"/>
              <w:ind w:left="307" w:right="0"/>
              <w:jc w:val="left"/>
              <w:rPr>
                <w:rFonts w:ascii="Times New Roman" w:hAnsi="Times New Roman" w:cs="Times New Roman" w:eastAsia="Times New Roman" w:hint="default"/>
                <w:sz w:val="17"/>
                <w:szCs w:val="17"/>
              </w:rPr>
            </w:pPr>
            <w:r>
              <w:rPr>
                <w:rFonts w:ascii="Times New Roman"/>
                <w:sz w:val="17"/>
              </w:rPr>
              <w:t>.21</w:t>
            </w:r>
          </w:p>
        </w:tc>
        <w:tc>
          <w:tcPr>
            <w:tcW w:w="549" w:type="dxa"/>
            <w:tcBorders>
              <w:top w:val="single" w:sz="4" w:space="0" w:color="000000"/>
              <w:left w:val="single" w:sz="3" w:space="0" w:color="000000"/>
              <w:bottom w:val="single" w:sz="3" w:space="0" w:color="000000"/>
              <w:right w:val="single" w:sz="4" w:space="0" w:color="000000"/>
            </w:tcBorders>
          </w:tcPr>
          <w:p>
            <w:pPr/>
          </w:p>
        </w:tc>
        <w:tc>
          <w:tcPr>
            <w:tcW w:w="548" w:type="dxa"/>
            <w:tcBorders>
              <w:top w:val="single" w:sz="4" w:space="0" w:color="000000"/>
              <w:left w:val="single" w:sz="4" w:space="0" w:color="000000"/>
              <w:bottom w:val="single" w:sz="3" w:space="0" w:color="000000"/>
              <w:right w:val="single" w:sz="4" w:space="0" w:color="000000"/>
            </w:tcBorders>
          </w:tcPr>
          <w:p>
            <w:pPr/>
          </w:p>
        </w:tc>
        <w:tc>
          <w:tcPr>
            <w:tcW w:w="550" w:type="dxa"/>
            <w:tcBorders>
              <w:top w:val="single" w:sz="4" w:space="0" w:color="000000"/>
              <w:left w:val="single" w:sz="4" w:space="0" w:color="000000"/>
              <w:bottom w:val="single" w:sz="3" w:space="0" w:color="000000"/>
              <w:right w:val="single" w:sz="4" w:space="0" w:color="000000"/>
            </w:tcBorders>
          </w:tcPr>
          <w:p>
            <w:pPr/>
          </w:p>
        </w:tc>
        <w:tc>
          <w:tcPr>
            <w:tcW w:w="55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71" w:right="0"/>
              <w:jc w:val="center"/>
              <w:rPr>
                <w:rFonts w:ascii="Times New Roman" w:hAnsi="Times New Roman" w:cs="Times New Roman" w:eastAsia="Times New Roman" w:hint="default"/>
                <w:sz w:val="17"/>
                <w:szCs w:val="17"/>
              </w:rPr>
            </w:pPr>
            <w:r>
              <w:rPr>
                <w:rFonts w:ascii="Times New Roman"/>
                <w:sz w:val="17"/>
              </w:rPr>
              <w:t>2,509,</w:t>
            </w:r>
          </w:p>
          <w:p>
            <w:pPr>
              <w:pStyle w:val="TableParagraph"/>
              <w:spacing w:line="240" w:lineRule="auto" w:before="97"/>
              <w:ind w:left="29" w:right="0"/>
              <w:jc w:val="center"/>
              <w:rPr>
                <w:rFonts w:ascii="Times New Roman" w:hAnsi="Times New Roman" w:cs="Times New Roman" w:eastAsia="Times New Roman" w:hint="default"/>
                <w:sz w:val="17"/>
                <w:szCs w:val="17"/>
              </w:rPr>
            </w:pPr>
            <w:r>
              <w:rPr>
                <w:rFonts w:ascii="Times New Roman"/>
                <w:sz w:val="17"/>
              </w:rPr>
              <w:t>828,85</w:t>
            </w:r>
          </w:p>
          <w:p>
            <w:pPr>
              <w:pStyle w:val="TableParagraph"/>
              <w:spacing w:line="240" w:lineRule="auto" w:before="99"/>
              <w:ind w:left="198" w:right="0"/>
              <w:jc w:val="center"/>
              <w:rPr>
                <w:rFonts w:ascii="Times New Roman" w:hAnsi="Times New Roman" w:cs="Times New Roman" w:eastAsia="Times New Roman" w:hint="default"/>
                <w:sz w:val="17"/>
                <w:szCs w:val="17"/>
              </w:rPr>
            </w:pPr>
            <w:r>
              <w:rPr>
                <w:rFonts w:ascii="Times New Roman"/>
                <w:sz w:val="17"/>
              </w:rPr>
              <w:t>8.47</w:t>
            </w:r>
          </w:p>
        </w:tc>
        <w:tc>
          <w:tcPr>
            <w:tcW w:w="548" w:type="dxa"/>
            <w:tcBorders>
              <w:top w:val="single" w:sz="4" w:space="0" w:color="000000"/>
              <w:left w:val="single" w:sz="3" w:space="0" w:color="000000"/>
              <w:bottom w:val="single" w:sz="3" w:space="0" w:color="000000"/>
              <w:right w:val="single" w:sz="3" w:space="0" w:color="000000"/>
            </w:tcBorders>
          </w:tcPr>
          <w:p>
            <w:pPr/>
          </w:p>
        </w:tc>
        <w:tc>
          <w:tcPr>
            <w:tcW w:w="55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73" w:right="0"/>
              <w:jc w:val="center"/>
              <w:rPr>
                <w:rFonts w:ascii="Times New Roman" w:hAnsi="Times New Roman" w:cs="Times New Roman" w:eastAsia="Times New Roman" w:hint="default"/>
                <w:sz w:val="17"/>
                <w:szCs w:val="17"/>
              </w:rPr>
            </w:pPr>
            <w:r>
              <w:rPr>
                <w:rFonts w:ascii="Times New Roman"/>
                <w:sz w:val="17"/>
              </w:rPr>
              <w:t>2,127,</w:t>
            </w:r>
          </w:p>
          <w:p>
            <w:pPr>
              <w:pStyle w:val="TableParagraph"/>
              <w:spacing w:line="240" w:lineRule="auto" w:before="97"/>
              <w:ind w:left="31" w:right="0"/>
              <w:jc w:val="center"/>
              <w:rPr>
                <w:rFonts w:ascii="Times New Roman" w:hAnsi="Times New Roman" w:cs="Times New Roman" w:eastAsia="Times New Roman" w:hint="default"/>
                <w:sz w:val="17"/>
                <w:szCs w:val="17"/>
              </w:rPr>
            </w:pPr>
            <w:r>
              <w:rPr>
                <w:rFonts w:ascii="Times New Roman"/>
                <w:sz w:val="17"/>
              </w:rPr>
              <w:t>473,80</w:t>
            </w:r>
          </w:p>
          <w:p>
            <w:pPr>
              <w:pStyle w:val="TableParagraph"/>
              <w:spacing w:line="240" w:lineRule="auto" w:before="99"/>
              <w:ind w:left="201" w:right="0"/>
              <w:jc w:val="center"/>
              <w:rPr>
                <w:rFonts w:ascii="Times New Roman" w:hAnsi="Times New Roman" w:cs="Times New Roman" w:eastAsia="Times New Roman" w:hint="default"/>
                <w:sz w:val="17"/>
                <w:szCs w:val="17"/>
              </w:rPr>
            </w:pPr>
            <w:r>
              <w:rPr>
                <w:rFonts w:ascii="Times New Roman"/>
                <w:sz w:val="17"/>
              </w:rPr>
              <w:t>5.26</w:t>
            </w:r>
          </w:p>
        </w:tc>
        <w:tc>
          <w:tcPr>
            <w:tcW w:w="55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54,909</w:t>
            </w:r>
          </w:p>
          <w:p>
            <w:pPr>
              <w:pStyle w:val="TableParagraph"/>
              <w:spacing w:line="240" w:lineRule="auto" w:before="97"/>
              <w:ind w:right="21"/>
              <w:jc w:val="right"/>
              <w:rPr>
                <w:rFonts w:ascii="Times New Roman" w:hAnsi="Times New Roman" w:cs="Times New Roman" w:eastAsia="Times New Roman" w:hint="default"/>
                <w:sz w:val="17"/>
                <w:szCs w:val="17"/>
              </w:rPr>
            </w:pPr>
            <w:r>
              <w:rPr>
                <w:rFonts w:ascii="Times New Roman"/>
                <w:spacing w:val="-1"/>
                <w:sz w:val="17"/>
              </w:rPr>
              <w:t>,762.8</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54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65" w:right="0"/>
              <w:jc w:val="center"/>
              <w:rPr>
                <w:rFonts w:ascii="Times New Roman" w:hAnsi="Times New Roman" w:cs="Times New Roman" w:eastAsia="Times New Roman" w:hint="default"/>
                <w:sz w:val="17"/>
                <w:szCs w:val="17"/>
              </w:rPr>
            </w:pPr>
            <w:r>
              <w:rPr>
                <w:rFonts w:ascii="Times New Roman"/>
                <w:sz w:val="17"/>
              </w:rPr>
              <w:t>2,182,</w:t>
            </w:r>
          </w:p>
          <w:p>
            <w:pPr>
              <w:pStyle w:val="TableParagraph"/>
              <w:spacing w:line="240" w:lineRule="auto" w:before="97"/>
              <w:ind w:left="24" w:right="0"/>
              <w:jc w:val="center"/>
              <w:rPr>
                <w:rFonts w:ascii="Times New Roman" w:hAnsi="Times New Roman" w:cs="Times New Roman" w:eastAsia="Times New Roman" w:hint="default"/>
                <w:sz w:val="17"/>
                <w:szCs w:val="17"/>
              </w:rPr>
            </w:pPr>
            <w:r>
              <w:rPr>
                <w:rFonts w:ascii="Times New Roman"/>
                <w:sz w:val="17"/>
              </w:rPr>
              <w:t>383,56</w:t>
            </w:r>
          </w:p>
          <w:p>
            <w:pPr>
              <w:pStyle w:val="TableParagraph"/>
              <w:spacing w:line="240" w:lineRule="auto" w:before="99"/>
              <w:ind w:left="193" w:right="0"/>
              <w:jc w:val="center"/>
              <w:rPr>
                <w:rFonts w:ascii="Times New Roman" w:hAnsi="Times New Roman" w:cs="Times New Roman" w:eastAsia="Times New Roman" w:hint="default"/>
                <w:sz w:val="17"/>
                <w:szCs w:val="17"/>
              </w:rPr>
            </w:pPr>
            <w:r>
              <w:rPr>
                <w:rFonts w:ascii="Times New Roman"/>
                <w:sz w:val="17"/>
              </w:rPr>
              <w:t>8.06</w:t>
            </w:r>
          </w:p>
        </w:tc>
      </w:tr>
      <w:tr>
        <w:trPr>
          <w:trHeight w:val="1259" w:hRule="exact"/>
        </w:trPr>
        <w:tc>
          <w:tcPr>
            <w:tcW w:w="117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316" w:lineRule="auto"/>
              <w:ind w:left="21" w:right="19"/>
              <w:jc w:val="left"/>
              <w:rPr>
                <w:rFonts w:ascii="宋体" w:hAnsi="宋体" w:cs="宋体" w:eastAsia="宋体" w:hint="default"/>
                <w:sz w:val="17"/>
                <w:szCs w:val="17"/>
              </w:rPr>
            </w:pPr>
            <w:r>
              <w:rPr>
                <w:rFonts w:ascii="宋体" w:hAnsi="宋体" w:cs="宋体" w:eastAsia="宋体" w:hint="default"/>
                <w:spacing w:val="-9"/>
                <w:sz w:val="17"/>
                <w:szCs w:val="17"/>
              </w:rPr>
              <w:t>（二）所有者投</w:t>
            </w:r>
            <w:r>
              <w:rPr>
                <w:rFonts w:ascii="宋体" w:hAnsi="宋体" w:cs="宋体" w:eastAsia="宋体" w:hint="default"/>
                <w:w w:val="99"/>
                <w:sz w:val="17"/>
                <w:szCs w:val="17"/>
              </w:rPr>
              <w:t> </w:t>
            </w:r>
            <w:r>
              <w:rPr>
                <w:rFonts w:ascii="宋体" w:hAnsi="宋体" w:cs="宋体" w:eastAsia="宋体" w:hint="default"/>
                <w:sz w:val="17"/>
                <w:szCs w:val="17"/>
              </w:rPr>
              <w:t>入和减少资本</w:t>
            </w:r>
          </w:p>
        </w:tc>
        <w:tc>
          <w:tcPr>
            <w:tcW w:w="464" w:type="dxa"/>
            <w:tcBorders>
              <w:top w:val="single" w:sz="3" w:space="0" w:color="000000"/>
              <w:left w:val="single" w:sz="3" w:space="0" w:color="000000"/>
              <w:bottom w:val="single" w:sz="3" w:space="0" w:color="000000"/>
              <w:right w:val="single" w:sz="4" w:space="0" w:color="000000"/>
            </w:tcBorders>
          </w:tcPr>
          <w:p>
            <w:pPr/>
          </w:p>
        </w:tc>
        <w:tc>
          <w:tcPr>
            <w:tcW w:w="438" w:type="dxa"/>
            <w:tcBorders>
              <w:top w:val="single" w:sz="3" w:space="0" w:color="000000"/>
              <w:left w:val="single" w:sz="4" w:space="0" w:color="000000"/>
              <w:bottom w:val="single" w:sz="3" w:space="0" w:color="000000"/>
              <w:right w:val="single" w:sz="4" w:space="0" w:color="000000"/>
            </w:tcBorders>
          </w:tcPr>
          <w:p>
            <w:pPr/>
          </w:p>
        </w:tc>
        <w:tc>
          <w:tcPr>
            <w:tcW w:w="44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left="36" w:right="0"/>
              <w:jc w:val="center"/>
              <w:rPr>
                <w:rFonts w:ascii="Times New Roman" w:hAnsi="Times New Roman" w:cs="Times New Roman" w:eastAsia="Times New Roman" w:hint="default"/>
                <w:sz w:val="17"/>
                <w:szCs w:val="17"/>
              </w:rPr>
            </w:pPr>
            <w:r>
              <w:rPr>
                <w:rFonts w:ascii="Times New Roman"/>
                <w:sz w:val="17"/>
              </w:rPr>
              <w:t>-2,58</w:t>
            </w:r>
          </w:p>
          <w:p>
            <w:pPr>
              <w:pStyle w:val="TableParagraph"/>
              <w:spacing w:line="240" w:lineRule="auto" w:before="98"/>
              <w:ind w:left="28" w:right="0"/>
              <w:jc w:val="left"/>
              <w:rPr>
                <w:rFonts w:ascii="Times New Roman" w:hAnsi="Times New Roman" w:cs="Times New Roman" w:eastAsia="Times New Roman" w:hint="default"/>
                <w:sz w:val="17"/>
                <w:szCs w:val="17"/>
              </w:rPr>
            </w:pPr>
            <w:r>
              <w:rPr>
                <w:rFonts w:ascii="Times New Roman"/>
                <w:sz w:val="17"/>
              </w:rPr>
              <w:t>2,800</w:t>
            </w:r>
          </w:p>
          <w:p>
            <w:pPr>
              <w:pStyle w:val="TableParagraph"/>
              <w:spacing w:line="240" w:lineRule="auto" w:before="98"/>
              <w:ind w:left="50" w:right="0"/>
              <w:jc w:val="center"/>
              <w:rPr>
                <w:rFonts w:ascii="Times New Roman" w:hAnsi="Times New Roman" w:cs="Times New Roman" w:eastAsia="Times New Roman" w:hint="default"/>
                <w:sz w:val="17"/>
                <w:szCs w:val="17"/>
              </w:rPr>
            </w:pPr>
            <w:r>
              <w:rPr>
                <w:rFonts w:ascii="Times New Roman"/>
                <w:sz w:val="17"/>
              </w:rPr>
              <w:t>,000.</w:t>
            </w:r>
          </w:p>
          <w:p>
            <w:pPr>
              <w:pStyle w:val="TableParagraph"/>
              <w:spacing w:line="240" w:lineRule="auto" w:before="98"/>
              <w:ind w:left="219" w:right="0"/>
              <w:jc w:val="center"/>
              <w:rPr>
                <w:rFonts w:ascii="Times New Roman" w:hAnsi="Times New Roman" w:cs="Times New Roman" w:eastAsia="Times New Roman" w:hint="default"/>
                <w:sz w:val="17"/>
                <w:szCs w:val="17"/>
              </w:rPr>
            </w:pPr>
            <w:r>
              <w:rPr>
                <w:rFonts w:ascii="Times New Roman"/>
                <w:sz w:val="17"/>
              </w:rPr>
              <w:t>00</w:t>
            </w:r>
          </w:p>
        </w:tc>
        <w:tc>
          <w:tcPr>
            <w:tcW w:w="440" w:type="dxa"/>
            <w:tcBorders>
              <w:top w:val="single" w:sz="3" w:space="0" w:color="000000"/>
              <w:left w:val="single" w:sz="4" w:space="0" w:color="000000"/>
              <w:bottom w:val="single" w:sz="3" w:space="0" w:color="000000"/>
              <w:right w:val="single" w:sz="4" w:space="0" w:color="000000"/>
            </w:tcBorders>
          </w:tcPr>
          <w:p>
            <w:pPr/>
          </w:p>
        </w:tc>
        <w:tc>
          <w:tcPr>
            <w:tcW w:w="64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4" w:right="0"/>
              <w:jc w:val="left"/>
              <w:rPr>
                <w:rFonts w:ascii="Times New Roman" w:hAnsi="Times New Roman" w:cs="Times New Roman" w:eastAsia="Times New Roman" w:hint="default"/>
                <w:sz w:val="17"/>
                <w:szCs w:val="17"/>
              </w:rPr>
            </w:pPr>
            <w:r>
              <w:rPr>
                <w:rFonts w:ascii="Times New Roman"/>
                <w:sz w:val="17"/>
              </w:rPr>
              <w:t>-17,200,</w:t>
            </w:r>
          </w:p>
          <w:p>
            <w:pPr>
              <w:pStyle w:val="TableParagraph"/>
              <w:spacing w:line="240" w:lineRule="auto" w:before="98"/>
              <w:ind w:left="143" w:right="0"/>
              <w:jc w:val="left"/>
              <w:rPr>
                <w:rFonts w:ascii="Times New Roman" w:hAnsi="Times New Roman" w:cs="Times New Roman" w:eastAsia="Times New Roman" w:hint="default"/>
                <w:sz w:val="17"/>
                <w:szCs w:val="17"/>
              </w:rPr>
            </w:pPr>
            <w:r>
              <w:rPr>
                <w:rFonts w:ascii="Times New Roman"/>
                <w:sz w:val="17"/>
              </w:rPr>
              <w:t>000.00</w:t>
            </w:r>
          </w:p>
        </w:tc>
        <w:tc>
          <w:tcPr>
            <w:tcW w:w="457" w:type="dxa"/>
            <w:tcBorders>
              <w:top w:val="single" w:sz="3" w:space="0" w:color="000000"/>
              <w:left w:val="single" w:sz="3" w:space="0" w:color="000000"/>
              <w:bottom w:val="single" w:sz="3" w:space="0" w:color="000000"/>
              <w:right w:val="single" w:sz="3" w:space="0" w:color="000000"/>
            </w:tcBorders>
          </w:tcPr>
          <w:p>
            <w:pPr/>
          </w:p>
        </w:tc>
        <w:tc>
          <w:tcPr>
            <w:tcW w:w="550" w:type="dxa"/>
            <w:tcBorders>
              <w:top w:val="single" w:sz="3" w:space="0" w:color="000000"/>
              <w:left w:val="single" w:sz="3" w:space="0" w:color="000000"/>
              <w:bottom w:val="single" w:sz="3" w:space="0" w:color="000000"/>
              <w:right w:val="single" w:sz="3" w:space="0" w:color="000000"/>
            </w:tcBorders>
          </w:tcPr>
          <w:p>
            <w:pPr/>
          </w:p>
        </w:tc>
        <w:tc>
          <w:tcPr>
            <w:tcW w:w="549" w:type="dxa"/>
            <w:tcBorders>
              <w:top w:val="single" w:sz="3" w:space="0" w:color="000000"/>
              <w:left w:val="single" w:sz="3" w:space="0" w:color="000000"/>
              <w:bottom w:val="single" w:sz="3" w:space="0" w:color="000000"/>
              <w:right w:val="single" w:sz="4" w:space="0" w:color="000000"/>
            </w:tcBorders>
          </w:tcPr>
          <w:p>
            <w:pPr/>
          </w:p>
        </w:tc>
        <w:tc>
          <w:tcPr>
            <w:tcW w:w="548" w:type="dxa"/>
            <w:tcBorders>
              <w:top w:val="single" w:sz="3" w:space="0" w:color="000000"/>
              <w:left w:val="single" w:sz="4" w:space="0" w:color="000000"/>
              <w:bottom w:val="single" w:sz="3" w:space="0" w:color="000000"/>
              <w:right w:val="single" w:sz="4" w:space="0" w:color="000000"/>
            </w:tcBorders>
          </w:tcPr>
          <w:p>
            <w:pPr/>
          </w:p>
        </w:tc>
        <w:tc>
          <w:tcPr>
            <w:tcW w:w="550" w:type="dxa"/>
            <w:tcBorders>
              <w:top w:val="single" w:sz="3" w:space="0" w:color="000000"/>
              <w:left w:val="single" w:sz="4" w:space="0" w:color="000000"/>
              <w:bottom w:val="single" w:sz="3" w:space="0" w:color="000000"/>
              <w:right w:val="single" w:sz="4" w:space="0" w:color="000000"/>
            </w:tcBorders>
          </w:tcPr>
          <w:p>
            <w:pPr/>
          </w:p>
        </w:tc>
        <w:tc>
          <w:tcPr>
            <w:tcW w:w="550" w:type="dxa"/>
            <w:tcBorders>
              <w:top w:val="single" w:sz="3" w:space="0" w:color="000000"/>
              <w:left w:val="single" w:sz="4" w:space="0" w:color="000000"/>
              <w:bottom w:val="single" w:sz="3" w:space="0" w:color="000000"/>
              <w:right w:val="single" w:sz="3" w:space="0" w:color="000000"/>
            </w:tcBorders>
          </w:tcPr>
          <w:p>
            <w:pPr/>
          </w:p>
        </w:tc>
        <w:tc>
          <w:tcPr>
            <w:tcW w:w="548" w:type="dxa"/>
            <w:tcBorders>
              <w:top w:val="single" w:sz="3" w:space="0" w:color="000000"/>
              <w:left w:val="single" w:sz="3" w:space="0" w:color="000000"/>
              <w:bottom w:val="single" w:sz="3" w:space="0" w:color="000000"/>
              <w:right w:val="single" w:sz="3" w:space="0" w:color="000000"/>
            </w:tcBorders>
          </w:tcPr>
          <w:p>
            <w:pPr/>
          </w:p>
        </w:tc>
        <w:tc>
          <w:tcPr>
            <w:tcW w:w="55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6" w:right="0"/>
              <w:jc w:val="center"/>
              <w:rPr>
                <w:rFonts w:ascii="Times New Roman" w:hAnsi="Times New Roman" w:cs="Times New Roman" w:eastAsia="Times New Roman" w:hint="default"/>
                <w:sz w:val="17"/>
                <w:szCs w:val="17"/>
              </w:rPr>
            </w:pPr>
            <w:r>
              <w:rPr>
                <w:rFonts w:ascii="Times New Roman"/>
                <w:sz w:val="17"/>
              </w:rPr>
              <w:t>-2,600,</w:t>
            </w:r>
          </w:p>
          <w:p>
            <w:pPr>
              <w:pStyle w:val="TableParagraph"/>
              <w:spacing w:line="240" w:lineRule="auto" w:before="97"/>
              <w:ind w:left="31" w:right="0"/>
              <w:jc w:val="center"/>
              <w:rPr>
                <w:rFonts w:ascii="Times New Roman" w:hAnsi="Times New Roman" w:cs="Times New Roman" w:eastAsia="Times New Roman" w:hint="default"/>
                <w:sz w:val="17"/>
                <w:szCs w:val="17"/>
              </w:rPr>
            </w:pPr>
            <w:r>
              <w:rPr>
                <w:rFonts w:ascii="Times New Roman"/>
                <w:sz w:val="17"/>
              </w:rPr>
              <w:t>000,00</w:t>
            </w:r>
          </w:p>
          <w:p>
            <w:pPr>
              <w:pStyle w:val="TableParagraph"/>
              <w:spacing w:line="240" w:lineRule="auto" w:before="99"/>
              <w:ind w:left="201" w:right="0"/>
              <w:jc w:val="center"/>
              <w:rPr>
                <w:rFonts w:ascii="Times New Roman" w:hAnsi="Times New Roman" w:cs="Times New Roman" w:eastAsia="Times New Roman" w:hint="default"/>
                <w:sz w:val="17"/>
                <w:szCs w:val="17"/>
              </w:rPr>
            </w:pPr>
            <w:r>
              <w:rPr>
                <w:rFonts w:ascii="Times New Roman"/>
                <w:sz w:val="17"/>
              </w:rPr>
              <w:t>0.00</w:t>
            </w:r>
          </w:p>
        </w:tc>
        <w:tc>
          <w:tcPr>
            <w:tcW w:w="55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Times New Roman" w:hAnsi="Times New Roman" w:cs="Times New Roman" w:eastAsia="Times New Roman" w:hint="default"/>
                <w:sz w:val="17"/>
                <w:szCs w:val="17"/>
              </w:rPr>
            </w:pPr>
            <w:r>
              <w:rPr>
                <w:rFonts w:ascii="Times New Roman"/>
                <w:sz w:val="17"/>
              </w:rPr>
              <w:t>500,00</w:t>
            </w:r>
          </w:p>
          <w:p>
            <w:pPr>
              <w:pStyle w:val="TableParagraph"/>
              <w:spacing w:line="240" w:lineRule="auto" w:before="97"/>
              <w:ind w:left="94" w:right="0"/>
              <w:jc w:val="left"/>
              <w:rPr>
                <w:rFonts w:ascii="Times New Roman" w:hAnsi="Times New Roman" w:cs="Times New Roman" w:eastAsia="Times New Roman" w:hint="default"/>
                <w:sz w:val="17"/>
                <w:szCs w:val="17"/>
              </w:rPr>
            </w:pPr>
            <w:r>
              <w:rPr>
                <w:rFonts w:ascii="Times New Roman"/>
                <w:sz w:val="17"/>
              </w:rPr>
              <w:t>0,000.</w:t>
            </w:r>
          </w:p>
          <w:p>
            <w:pPr>
              <w:pStyle w:val="TableParagraph"/>
              <w:spacing w:line="240" w:lineRule="auto" w:before="99"/>
              <w:ind w:left="347" w:right="0"/>
              <w:jc w:val="left"/>
              <w:rPr>
                <w:rFonts w:ascii="Times New Roman" w:hAnsi="Times New Roman" w:cs="Times New Roman" w:eastAsia="Times New Roman" w:hint="default"/>
                <w:sz w:val="17"/>
                <w:szCs w:val="17"/>
              </w:rPr>
            </w:pPr>
            <w:r>
              <w:rPr>
                <w:rFonts w:ascii="Times New Roman"/>
                <w:sz w:val="17"/>
              </w:rPr>
              <w:t>00</w:t>
            </w:r>
          </w:p>
        </w:tc>
        <w:tc>
          <w:tcPr>
            <w:tcW w:w="54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9" w:right="0"/>
              <w:jc w:val="center"/>
              <w:rPr>
                <w:rFonts w:ascii="Times New Roman" w:hAnsi="Times New Roman" w:cs="Times New Roman" w:eastAsia="Times New Roman" w:hint="default"/>
                <w:sz w:val="17"/>
                <w:szCs w:val="17"/>
              </w:rPr>
            </w:pPr>
            <w:r>
              <w:rPr>
                <w:rFonts w:ascii="Times New Roman"/>
                <w:sz w:val="17"/>
              </w:rPr>
              <w:t>-2,100,</w:t>
            </w:r>
          </w:p>
          <w:p>
            <w:pPr>
              <w:pStyle w:val="TableParagraph"/>
              <w:spacing w:line="240" w:lineRule="auto" w:before="97"/>
              <w:ind w:left="24" w:right="0"/>
              <w:jc w:val="center"/>
              <w:rPr>
                <w:rFonts w:ascii="Times New Roman" w:hAnsi="Times New Roman" w:cs="Times New Roman" w:eastAsia="Times New Roman" w:hint="default"/>
                <w:sz w:val="17"/>
                <w:szCs w:val="17"/>
              </w:rPr>
            </w:pPr>
            <w:r>
              <w:rPr>
                <w:rFonts w:ascii="Times New Roman"/>
                <w:sz w:val="17"/>
              </w:rPr>
              <w:t>000,00</w:t>
            </w:r>
          </w:p>
          <w:p>
            <w:pPr>
              <w:pStyle w:val="TableParagraph"/>
              <w:spacing w:line="240" w:lineRule="auto" w:before="99"/>
              <w:ind w:left="193" w:right="0"/>
              <w:jc w:val="center"/>
              <w:rPr>
                <w:rFonts w:ascii="Times New Roman" w:hAnsi="Times New Roman" w:cs="Times New Roman" w:eastAsia="Times New Roman" w:hint="default"/>
                <w:sz w:val="17"/>
                <w:szCs w:val="17"/>
              </w:rPr>
            </w:pPr>
            <w:r>
              <w:rPr>
                <w:rFonts w:ascii="Times New Roman"/>
                <w:sz w:val="17"/>
              </w:rPr>
              <w:t>0.00</w:t>
            </w:r>
          </w:p>
        </w:tc>
      </w:tr>
      <w:tr>
        <w:trPr>
          <w:trHeight w:val="965" w:hRule="exact"/>
        </w:trPr>
        <w:tc>
          <w:tcPr>
            <w:tcW w:w="117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00" w:lineRule="auto"/>
              <w:ind w:left="21" w:right="46"/>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．所有者投入</w:t>
            </w:r>
            <w:r>
              <w:rPr>
                <w:rFonts w:ascii="宋体" w:hAnsi="宋体" w:cs="宋体" w:eastAsia="宋体" w:hint="default"/>
                <w:spacing w:val="-1"/>
                <w:w w:val="99"/>
                <w:sz w:val="17"/>
                <w:szCs w:val="17"/>
              </w:rPr>
              <w:t> </w:t>
            </w:r>
            <w:r>
              <w:rPr>
                <w:rFonts w:ascii="宋体" w:hAnsi="宋体" w:cs="宋体" w:eastAsia="宋体" w:hint="default"/>
                <w:sz w:val="17"/>
                <w:szCs w:val="17"/>
              </w:rPr>
              <w:t>的普通股</w:t>
            </w:r>
          </w:p>
        </w:tc>
        <w:tc>
          <w:tcPr>
            <w:tcW w:w="464" w:type="dxa"/>
            <w:tcBorders>
              <w:top w:val="single" w:sz="3" w:space="0" w:color="000000"/>
              <w:left w:val="single" w:sz="3" w:space="0" w:color="000000"/>
              <w:bottom w:val="single" w:sz="3" w:space="0" w:color="000000"/>
              <w:right w:val="single" w:sz="4" w:space="0" w:color="000000"/>
            </w:tcBorders>
          </w:tcPr>
          <w:p>
            <w:pPr/>
          </w:p>
        </w:tc>
        <w:tc>
          <w:tcPr>
            <w:tcW w:w="438" w:type="dxa"/>
            <w:tcBorders>
              <w:top w:val="single" w:sz="3" w:space="0" w:color="000000"/>
              <w:left w:val="single" w:sz="4" w:space="0" w:color="000000"/>
              <w:bottom w:val="single" w:sz="3" w:space="0" w:color="000000"/>
              <w:right w:val="single" w:sz="4" w:space="0" w:color="000000"/>
            </w:tcBorders>
          </w:tcPr>
          <w:p>
            <w:pPr/>
          </w:p>
        </w:tc>
        <w:tc>
          <w:tcPr>
            <w:tcW w:w="440" w:type="dxa"/>
            <w:tcBorders>
              <w:top w:val="single" w:sz="3" w:space="0" w:color="000000"/>
              <w:left w:val="single" w:sz="4" w:space="0" w:color="000000"/>
              <w:bottom w:val="single" w:sz="3" w:space="0" w:color="000000"/>
              <w:right w:val="single" w:sz="4" w:space="0" w:color="000000"/>
            </w:tcBorders>
          </w:tcPr>
          <w:p>
            <w:pPr/>
          </w:p>
        </w:tc>
        <w:tc>
          <w:tcPr>
            <w:tcW w:w="440" w:type="dxa"/>
            <w:tcBorders>
              <w:top w:val="single" w:sz="3" w:space="0" w:color="000000"/>
              <w:left w:val="single" w:sz="4" w:space="0" w:color="000000"/>
              <w:bottom w:val="single" w:sz="3" w:space="0" w:color="000000"/>
              <w:right w:val="single" w:sz="4" w:space="0" w:color="000000"/>
            </w:tcBorders>
          </w:tcPr>
          <w:p>
            <w:pPr/>
          </w:p>
        </w:tc>
        <w:tc>
          <w:tcPr>
            <w:tcW w:w="640" w:type="dxa"/>
            <w:tcBorders>
              <w:top w:val="single" w:sz="3" w:space="0" w:color="000000"/>
              <w:left w:val="single" w:sz="4" w:space="0" w:color="000000"/>
              <w:bottom w:val="single" w:sz="3" w:space="0" w:color="000000"/>
              <w:right w:val="single" w:sz="3" w:space="0" w:color="000000"/>
            </w:tcBorders>
          </w:tcPr>
          <w:p>
            <w:pPr/>
          </w:p>
        </w:tc>
        <w:tc>
          <w:tcPr>
            <w:tcW w:w="457" w:type="dxa"/>
            <w:tcBorders>
              <w:top w:val="single" w:sz="3" w:space="0" w:color="000000"/>
              <w:left w:val="single" w:sz="3" w:space="0" w:color="000000"/>
              <w:bottom w:val="single" w:sz="3" w:space="0" w:color="000000"/>
              <w:right w:val="single" w:sz="3" w:space="0" w:color="000000"/>
            </w:tcBorders>
          </w:tcPr>
          <w:p>
            <w:pPr/>
          </w:p>
        </w:tc>
        <w:tc>
          <w:tcPr>
            <w:tcW w:w="550" w:type="dxa"/>
            <w:tcBorders>
              <w:top w:val="single" w:sz="3" w:space="0" w:color="000000"/>
              <w:left w:val="single" w:sz="3" w:space="0" w:color="000000"/>
              <w:bottom w:val="single" w:sz="3" w:space="0" w:color="000000"/>
              <w:right w:val="single" w:sz="3" w:space="0" w:color="000000"/>
            </w:tcBorders>
          </w:tcPr>
          <w:p>
            <w:pPr/>
          </w:p>
        </w:tc>
        <w:tc>
          <w:tcPr>
            <w:tcW w:w="549" w:type="dxa"/>
            <w:tcBorders>
              <w:top w:val="single" w:sz="3" w:space="0" w:color="000000"/>
              <w:left w:val="single" w:sz="3" w:space="0" w:color="000000"/>
              <w:bottom w:val="single" w:sz="3" w:space="0" w:color="000000"/>
              <w:right w:val="single" w:sz="4" w:space="0" w:color="000000"/>
            </w:tcBorders>
          </w:tcPr>
          <w:p>
            <w:pPr/>
          </w:p>
        </w:tc>
        <w:tc>
          <w:tcPr>
            <w:tcW w:w="548" w:type="dxa"/>
            <w:tcBorders>
              <w:top w:val="single" w:sz="3" w:space="0" w:color="000000"/>
              <w:left w:val="single" w:sz="4" w:space="0" w:color="000000"/>
              <w:bottom w:val="single" w:sz="3" w:space="0" w:color="000000"/>
              <w:right w:val="single" w:sz="4" w:space="0" w:color="000000"/>
            </w:tcBorders>
          </w:tcPr>
          <w:p>
            <w:pPr/>
          </w:p>
        </w:tc>
        <w:tc>
          <w:tcPr>
            <w:tcW w:w="550" w:type="dxa"/>
            <w:tcBorders>
              <w:top w:val="single" w:sz="3" w:space="0" w:color="000000"/>
              <w:left w:val="single" w:sz="4" w:space="0" w:color="000000"/>
              <w:bottom w:val="single" w:sz="3" w:space="0" w:color="000000"/>
              <w:right w:val="single" w:sz="4" w:space="0" w:color="000000"/>
            </w:tcBorders>
          </w:tcPr>
          <w:p>
            <w:pPr/>
          </w:p>
        </w:tc>
        <w:tc>
          <w:tcPr>
            <w:tcW w:w="550" w:type="dxa"/>
            <w:tcBorders>
              <w:top w:val="single" w:sz="3" w:space="0" w:color="000000"/>
              <w:left w:val="single" w:sz="4" w:space="0" w:color="000000"/>
              <w:bottom w:val="single" w:sz="3" w:space="0" w:color="000000"/>
              <w:right w:val="single" w:sz="3" w:space="0" w:color="000000"/>
            </w:tcBorders>
          </w:tcPr>
          <w:p>
            <w:pPr/>
          </w:p>
        </w:tc>
        <w:tc>
          <w:tcPr>
            <w:tcW w:w="548" w:type="dxa"/>
            <w:tcBorders>
              <w:top w:val="single" w:sz="3" w:space="0" w:color="000000"/>
              <w:left w:val="single" w:sz="3" w:space="0" w:color="000000"/>
              <w:bottom w:val="single" w:sz="3" w:space="0" w:color="000000"/>
              <w:right w:val="single" w:sz="3" w:space="0" w:color="000000"/>
            </w:tcBorders>
          </w:tcPr>
          <w:p>
            <w:pPr/>
          </w:p>
        </w:tc>
        <w:tc>
          <w:tcPr>
            <w:tcW w:w="550" w:type="dxa"/>
            <w:tcBorders>
              <w:top w:val="single" w:sz="3" w:space="0" w:color="000000"/>
              <w:left w:val="single" w:sz="3" w:space="0" w:color="000000"/>
              <w:bottom w:val="single" w:sz="3" w:space="0" w:color="000000"/>
              <w:right w:val="single" w:sz="4" w:space="0" w:color="000000"/>
            </w:tcBorders>
          </w:tcPr>
          <w:p>
            <w:pPr/>
          </w:p>
        </w:tc>
        <w:tc>
          <w:tcPr>
            <w:tcW w:w="55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left="52" w:right="0"/>
              <w:jc w:val="left"/>
              <w:rPr>
                <w:rFonts w:ascii="Times New Roman" w:hAnsi="Times New Roman" w:cs="Times New Roman" w:eastAsia="Times New Roman" w:hint="default"/>
                <w:sz w:val="17"/>
                <w:szCs w:val="17"/>
              </w:rPr>
            </w:pPr>
            <w:r>
              <w:rPr>
                <w:rFonts w:ascii="Times New Roman"/>
                <w:sz w:val="17"/>
              </w:rPr>
              <w:t>500,00</w:t>
            </w:r>
          </w:p>
          <w:p>
            <w:pPr>
              <w:pStyle w:val="TableParagraph"/>
              <w:spacing w:line="240" w:lineRule="auto" w:before="98"/>
              <w:ind w:left="94" w:right="0"/>
              <w:jc w:val="left"/>
              <w:rPr>
                <w:rFonts w:ascii="Times New Roman" w:hAnsi="Times New Roman" w:cs="Times New Roman" w:eastAsia="Times New Roman" w:hint="default"/>
                <w:sz w:val="17"/>
                <w:szCs w:val="17"/>
              </w:rPr>
            </w:pPr>
            <w:r>
              <w:rPr>
                <w:rFonts w:ascii="Times New Roman"/>
                <w:sz w:val="17"/>
              </w:rPr>
              <w:t>0,000.</w:t>
            </w:r>
          </w:p>
          <w:p>
            <w:pPr>
              <w:pStyle w:val="TableParagraph"/>
              <w:spacing w:line="240" w:lineRule="auto" w:before="98"/>
              <w:ind w:left="347" w:right="0"/>
              <w:jc w:val="left"/>
              <w:rPr>
                <w:rFonts w:ascii="Times New Roman" w:hAnsi="Times New Roman" w:cs="Times New Roman" w:eastAsia="Times New Roman" w:hint="default"/>
                <w:sz w:val="17"/>
                <w:szCs w:val="17"/>
              </w:rPr>
            </w:pPr>
            <w:r>
              <w:rPr>
                <w:rFonts w:ascii="Times New Roman"/>
                <w:sz w:val="17"/>
              </w:rPr>
              <w:t>00</w:t>
            </w:r>
          </w:p>
        </w:tc>
        <w:tc>
          <w:tcPr>
            <w:tcW w:w="54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left="46" w:right="0"/>
              <w:jc w:val="left"/>
              <w:rPr>
                <w:rFonts w:ascii="Times New Roman" w:hAnsi="Times New Roman" w:cs="Times New Roman" w:eastAsia="Times New Roman" w:hint="default"/>
                <w:sz w:val="17"/>
                <w:szCs w:val="17"/>
              </w:rPr>
            </w:pPr>
            <w:r>
              <w:rPr>
                <w:rFonts w:ascii="Times New Roman"/>
                <w:sz w:val="17"/>
              </w:rPr>
              <w:t>500,00</w:t>
            </w:r>
          </w:p>
          <w:p>
            <w:pPr>
              <w:pStyle w:val="TableParagraph"/>
              <w:spacing w:line="240" w:lineRule="auto" w:before="98"/>
              <w:ind w:left="88" w:right="0"/>
              <w:jc w:val="left"/>
              <w:rPr>
                <w:rFonts w:ascii="Times New Roman" w:hAnsi="Times New Roman" w:cs="Times New Roman" w:eastAsia="Times New Roman" w:hint="default"/>
                <w:sz w:val="17"/>
                <w:szCs w:val="17"/>
              </w:rPr>
            </w:pPr>
            <w:r>
              <w:rPr>
                <w:rFonts w:ascii="Times New Roman"/>
                <w:sz w:val="17"/>
              </w:rPr>
              <w:t>0,000.</w:t>
            </w:r>
          </w:p>
          <w:p>
            <w:pPr>
              <w:pStyle w:val="TableParagraph"/>
              <w:spacing w:line="240" w:lineRule="auto" w:before="98"/>
              <w:ind w:left="343" w:right="0"/>
              <w:jc w:val="left"/>
              <w:rPr>
                <w:rFonts w:ascii="Times New Roman" w:hAnsi="Times New Roman" w:cs="Times New Roman" w:eastAsia="Times New Roman" w:hint="default"/>
                <w:sz w:val="17"/>
                <w:szCs w:val="17"/>
              </w:rPr>
            </w:pPr>
            <w:r>
              <w:rPr>
                <w:rFonts w:ascii="Times New Roman"/>
                <w:sz w:val="17"/>
              </w:rPr>
              <w:t>00</w:t>
            </w:r>
          </w:p>
        </w:tc>
      </w:tr>
      <w:tr>
        <w:trPr>
          <w:trHeight w:val="1259" w:hRule="exact"/>
        </w:trPr>
        <w:tc>
          <w:tcPr>
            <w:tcW w:w="117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9" w:lineRule="auto"/>
              <w:ind w:left="21" w:right="46"/>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．其他权益工</w:t>
            </w:r>
            <w:r>
              <w:rPr>
                <w:rFonts w:ascii="宋体" w:hAnsi="宋体" w:cs="宋体" w:eastAsia="宋体" w:hint="default"/>
                <w:spacing w:val="-1"/>
                <w:w w:val="99"/>
                <w:sz w:val="17"/>
                <w:szCs w:val="17"/>
              </w:rPr>
              <w:t> </w:t>
            </w:r>
            <w:r>
              <w:rPr>
                <w:rFonts w:ascii="宋体" w:hAnsi="宋体" w:cs="宋体" w:eastAsia="宋体" w:hint="default"/>
                <w:sz w:val="17"/>
                <w:szCs w:val="17"/>
              </w:rPr>
              <w:t>具持有者投入</w:t>
            </w:r>
            <w:r>
              <w:rPr>
                <w:rFonts w:ascii="宋体" w:hAnsi="宋体" w:cs="宋体" w:eastAsia="宋体" w:hint="default"/>
                <w:spacing w:val="-1"/>
                <w:w w:val="99"/>
                <w:sz w:val="17"/>
                <w:szCs w:val="17"/>
              </w:rPr>
              <w:t> </w:t>
            </w:r>
            <w:r>
              <w:rPr>
                <w:rFonts w:ascii="宋体" w:hAnsi="宋体" w:cs="宋体" w:eastAsia="宋体" w:hint="default"/>
                <w:sz w:val="17"/>
                <w:szCs w:val="17"/>
              </w:rPr>
              <w:t>资本</w:t>
            </w:r>
          </w:p>
        </w:tc>
        <w:tc>
          <w:tcPr>
            <w:tcW w:w="464" w:type="dxa"/>
            <w:tcBorders>
              <w:top w:val="single" w:sz="3" w:space="0" w:color="000000"/>
              <w:left w:val="single" w:sz="3" w:space="0" w:color="000000"/>
              <w:bottom w:val="single" w:sz="3" w:space="0" w:color="000000"/>
              <w:right w:val="single" w:sz="4" w:space="0" w:color="000000"/>
            </w:tcBorders>
          </w:tcPr>
          <w:p>
            <w:pPr/>
          </w:p>
        </w:tc>
        <w:tc>
          <w:tcPr>
            <w:tcW w:w="438" w:type="dxa"/>
            <w:tcBorders>
              <w:top w:val="single" w:sz="3" w:space="0" w:color="000000"/>
              <w:left w:val="single" w:sz="4" w:space="0" w:color="000000"/>
              <w:bottom w:val="single" w:sz="3" w:space="0" w:color="000000"/>
              <w:right w:val="single" w:sz="4" w:space="0" w:color="000000"/>
            </w:tcBorders>
          </w:tcPr>
          <w:p>
            <w:pPr/>
          </w:p>
        </w:tc>
        <w:tc>
          <w:tcPr>
            <w:tcW w:w="44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36" w:right="0"/>
              <w:jc w:val="center"/>
              <w:rPr>
                <w:rFonts w:ascii="Times New Roman" w:hAnsi="Times New Roman" w:cs="Times New Roman" w:eastAsia="Times New Roman" w:hint="default"/>
                <w:sz w:val="17"/>
                <w:szCs w:val="17"/>
              </w:rPr>
            </w:pPr>
            <w:r>
              <w:rPr>
                <w:rFonts w:ascii="Times New Roman"/>
                <w:sz w:val="17"/>
              </w:rPr>
              <w:t>-2,58</w:t>
            </w:r>
          </w:p>
          <w:p>
            <w:pPr>
              <w:pStyle w:val="TableParagraph"/>
              <w:spacing w:line="240" w:lineRule="auto" w:before="97"/>
              <w:ind w:left="28" w:right="0"/>
              <w:jc w:val="left"/>
              <w:rPr>
                <w:rFonts w:ascii="Times New Roman" w:hAnsi="Times New Roman" w:cs="Times New Roman" w:eastAsia="Times New Roman" w:hint="default"/>
                <w:sz w:val="17"/>
                <w:szCs w:val="17"/>
              </w:rPr>
            </w:pPr>
            <w:r>
              <w:rPr>
                <w:rFonts w:ascii="Times New Roman"/>
                <w:sz w:val="17"/>
              </w:rPr>
              <w:t>2,800</w:t>
            </w:r>
          </w:p>
          <w:p>
            <w:pPr>
              <w:pStyle w:val="TableParagraph"/>
              <w:spacing w:line="240" w:lineRule="auto" w:before="98"/>
              <w:ind w:left="50" w:right="0"/>
              <w:jc w:val="center"/>
              <w:rPr>
                <w:rFonts w:ascii="Times New Roman" w:hAnsi="Times New Roman" w:cs="Times New Roman" w:eastAsia="Times New Roman" w:hint="default"/>
                <w:sz w:val="17"/>
                <w:szCs w:val="17"/>
              </w:rPr>
            </w:pPr>
            <w:r>
              <w:rPr>
                <w:rFonts w:ascii="Times New Roman"/>
                <w:sz w:val="17"/>
              </w:rPr>
              <w:t>,000.</w:t>
            </w:r>
          </w:p>
          <w:p>
            <w:pPr>
              <w:pStyle w:val="TableParagraph"/>
              <w:spacing w:line="240" w:lineRule="auto" w:before="99"/>
              <w:ind w:left="219" w:right="0"/>
              <w:jc w:val="center"/>
              <w:rPr>
                <w:rFonts w:ascii="Times New Roman" w:hAnsi="Times New Roman" w:cs="Times New Roman" w:eastAsia="Times New Roman" w:hint="default"/>
                <w:sz w:val="17"/>
                <w:szCs w:val="17"/>
              </w:rPr>
            </w:pPr>
            <w:r>
              <w:rPr>
                <w:rFonts w:ascii="Times New Roman"/>
                <w:sz w:val="17"/>
              </w:rPr>
              <w:t>00</w:t>
            </w:r>
          </w:p>
        </w:tc>
        <w:tc>
          <w:tcPr>
            <w:tcW w:w="440" w:type="dxa"/>
            <w:tcBorders>
              <w:top w:val="single" w:sz="3" w:space="0" w:color="000000"/>
              <w:left w:val="single" w:sz="4" w:space="0" w:color="000000"/>
              <w:bottom w:val="single" w:sz="3" w:space="0" w:color="000000"/>
              <w:right w:val="single" w:sz="4" w:space="0" w:color="000000"/>
            </w:tcBorders>
          </w:tcPr>
          <w:p>
            <w:pPr/>
          </w:p>
        </w:tc>
        <w:tc>
          <w:tcPr>
            <w:tcW w:w="64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4" w:right="0"/>
              <w:jc w:val="left"/>
              <w:rPr>
                <w:rFonts w:ascii="Times New Roman" w:hAnsi="Times New Roman" w:cs="Times New Roman" w:eastAsia="Times New Roman" w:hint="default"/>
                <w:sz w:val="17"/>
                <w:szCs w:val="17"/>
              </w:rPr>
            </w:pPr>
            <w:r>
              <w:rPr>
                <w:rFonts w:ascii="Times New Roman"/>
                <w:sz w:val="17"/>
              </w:rPr>
              <w:t>-17,200,</w:t>
            </w:r>
          </w:p>
          <w:p>
            <w:pPr>
              <w:pStyle w:val="TableParagraph"/>
              <w:spacing w:line="240" w:lineRule="auto" w:before="99"/>
              <w:ind w:left="143" w:right="0"/>
              <w:jc w:val="left"/>
              <w:rPr>
                <w:rFonts w:ascii="Times New Roman" w:hAnsi="Times New Roman" w:cs="Times New Roman" w:eastAsia="Times New Roman" w:hint="default"/>
                <w:sz w:val="17"/>
                <w:szCs w:val="17"/>
              </w:rPr>
            </w:pPr>
            <w:r>
              <w:rPr>
                <w:rFonts w:ascii="Times New Roman"/>
                <w:sz w:val="17"/>
              </w:rPr>
              <w:t>000.00</w:t>
            </w:r>
          </w:p>
        </w:tc>
        <w:tc>
          <w:tcPr>
            <w:tcW w:w="457" w:type="dxa"/>
            <w:tcBorders>
              <w:top w:val="single" w:sz="3" w:space="0" w:color="000000"/>
              <w:left w:val="single" w:sz="3" w:space="0" w:color="000000"/>
              <w:bottom w:val="single" w:sz="3" w:space="0" w:color="000000"/>
              <w:right w:val="single" w:sz="3" w:space="0" w:color="000000"/>
            </w:tcBorders>
          </w:tcPr>
          <w:p>
            <w:pPr/>
          </w:p>
        </w:tc>
        <w:tc>
          <w:tcPr>
            <w:tcW w:w="550" w:type="dxa"/>
            <w:tcBorders>
              <w:top w:val="single" w:sz="3" w:space="0" w:color="000000"/>
              <w:left w:val="single" w:sz="3" w:space="0" w:color="000000"/>
              <w:bottom w:val="single" w:sz="3" w:space="0" w:color="000000"/>
              <w:right w:val="single" w:sz="3" w:space="0" w:color="000000"/>
            </w:tcBorders>
          </w:tcPr>
          <w:p>
            <w:pPr/>
          </w:p>
        </w:tc>
        <w:tc>
          <w:tcPr>
            <w:tcW w:w="549" w:type="dxa"/>
            <w:tcBorders>
              <w:top w:val="single" w:sz="3" w:space="0" w:color="000000"/>
              <w:left w:val="single" w:sz="3" w:space="0" w:color="000000"/>
              <w:bottom w:val="single" w:sz="3" w:space="0" w:color="000000"/>
              <w:right w:val="single" w:sz="4" w:space="0" w:color="000000"/>
            </w:tcBorders>
          </w:tcPr>
          <w:p>
            <w:pPr/>
          </w:p>
        </w:tc>
        <w:tc>
          <w:tcPr>
            <w:tcW w:w="548" w:type="dxa"/>
            <w:tcBorders>
              <w:top w:val="single" w:sz="3" w:space="0" w:color="000000"/>
              <w:left w:val="single" w:sz="4" w:space="0" w:color="000000"/>
              <w:bottom w:val="single" w:sz="3" w:space="0" w:color="000000"/>
              <w:right w:val="single" w:sz="4" w:space="0" w:color="000000"/>
            </w:tcBorders>
          </w:tcPr>
          <w:p>
            <w:pPr/>
          </w:p>
        </w:tc>
        <w:tc>
          <w:tcPr>
            <w:tcW w:w="550" w:type="dxa"/>
            <w:tcBorders>
              <w:top w:val="single" w:sz="3" w:space="0" w:color="000000"/>
              <w:left w:val="single" w:sz="4" w:space="0" w:color="000000"/>
              <w:bottom w:val="single" w:sz="3" w:space="0" w:color="000000"/>
              <w:right w:val="single" w:sz="4" w:space="0" w:color="000000"/>
            </w:tcBorders>
          </w:tcPr>
          <w:p>
            <w:pPr/>
          </w:p>
        </w:tc>
        <w:tc>
          <w:tcPr>
            <w:tcW w:w="550" w:type="dxa"/>
            <w:tcBorders>
              <w:top w:val="single" w:sz="3" w:space="0" w:color="000000"/>
              <w:left w:val="single" w:sz="4" w:space="0" w:color="000000"/>
              <w:bottom w:val="single" w:sz="3" w:space="0" w:color="000000"/>
              <w:right w:val="single" w:sz="3" w:space="0" w:color="000000"/>
            </w:tcBorders>
          </w:tcPr>
          <w:p>
            <w:pPr/>
          </w:p>
        </w:tc>
        <w:tc>
          <w:tcPr>
            <w:tcW w:w="548" w:type="dxa"/>
            <w:tcBorders>
              <w:top w:val="single" w:sz="3" w:space="0" w:color="000000"/>
              <w:left w:val="single" w:sz="3" w:space="0" w:color="000000"/>
              <w:bottom w:val="single" w:sz="3" w:space="0" w:color="000000"/>
              <w:right w:val="single" w:sz="3" w:space="0" w:color="000000"/>
            </w:tcBorders>
          </w:tcPr>
          <w:p>
            <w:pPr/>
          </w:p>
        </w:tc>
        <w:tc>
          <w:tcPr>
            <w:tcW w:w="55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6" w:right="0"/>
              <w:jc w:val="center"/>
              <w:rPr>
                <w:rFonts w:ascii="Times New Roman" w:hAnsi="Times New Roman" w:cs="Times New Roman" w:eastAsia="Times New Roman" w:hint="default"/>
                <w:sz w:val="17"/>
                <w:szCs w:val="17"/>
              </w:rPr>
            </w:pPr>
            <w:r>
              <w:rPr>
                <w:rFonts w:ascii="Times New Roman"/>
                <w:sz w:val="17"/>
              </w:rPr>
              <w:t>-2,600,</w:t>
            </w:r>
          </w:p>
          <w:p>
            <w:pPr>
              <w:pStyle w:val="TableParagraph"/>
              <w:spacing w:line="240" w:lineRule="auto" w:before="98"/>
              <w:ind w:left="31" w:right="0"/>
              <w:jc w:val="center"/>
              <w:rPr>
                <w:rFonts w:ascii="Times New Roman" w:hAnsi="Times New Roman" w:cs="Times New Roman" w:eastAsia="Times New Roman" w:hint="default"/>
                <w:sz w:val="17"/>
                <w:szCs w:val="17"/>
              </w:rPr>
            </w:pPr>
            <w:r>
              <w:rPr>
                <w:rFonts w:ascii="Times New Roman"/>
                <w:sz w:val="17"/>
              </w:rPr>
              <w:t>000,00</w:t>
            </w:r>
          </w:p>
          <w:p>
            <w:pPr>
              <w:pStyle w:val="TableParagraph"/>
              <w:spacing w:line="240" w:lineRule="auto" w:before="98"/>
              <w:ind w:left="201" w:right="0"/>
              <w:jc w:val="center"/>
              <w:rPr>
                <w:rFonts w:ascii="Times New Roman" w:hAnsi="Times New Roman" w:cs="Times New Roman" w:eastAsia="Times New Roman" w:hint="default"/>
                <w:sz w:val="17"/>
                <w:szCs w:val="17"/>
              </w:rPr>
            </w:pPr>
            <w:r>
              <w:rPr>
                <w:rFonts w:ascii="Times New Roman"/>
                <w:sz w:val="17"/>
              </w:rPr>
              <w:t>0.00</w:t>
            </w:r>
          </w:p>
        </w:tc>
        <w:tc>
          <w:tcPr>
            <w:tcW w:w="550" w:type="dxa"/>
            <w:tcBorders>
              <w:top w:val="single" w:sz="3" w:space="0" w:color="000000"/>
              <w:left w:val="single" w:sz="4" w:space="0" w:color="000000"/>
              <w:bottom w:val="single" w:sz="3" w:space="0" w:color="000000"/>
              <w:right w:val="single" w:sz="4" w:space="0" w:color="000000"/>
            </w:tcBorders>
          </w:tcPr>
          <w:p>
            <w:pPr/>
          </w:p>
        </w:tc>
        <w:tc>
          <w:tcPr>
            <w:tcW w:w="54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9" w:right="0"/>
              <w:jc w:val="center"/>
              <w:rPr>
                <w:rFonts w:ascii="Times New Roman" w:hAnsi="Times New Roman" w:cs="Times New Roman" w:eastAsia="Times New Roman" w:hint="default"/>
                <w:sz w:val="17"/>
                <w:szCs w:val="17"/>
              </w:rPr>
            </w:pPr>
            <w:r>
              <w:rPr>
                <w:rFonts w:ascii="Times New Roman"/>
                <w:sz w:val="17"/>
              </w:rPr>
              <w:t>-2,600,</w:t>
            </w:r>
          </w:p>
          <w:p>
            <w:pPr>
              <w:pStyle w:val="TableParagraph"/>
              <w:spacing w:line="240" w:lineRule="auto" w:before="98"/>
              <w:ind w:left="24" w:right="0"/>
              <w:jc w:val="center"/>
              <w:rPr>
                <w:rFonts w:ascii="Times New Roman" w:hAnsi="Times New Roman" w:cs="Times New Roman" w:eastAsia="Times New Roman" w:hint="default"/>
                <w:sz w:val="17"/>
                <w:szCs w:val="17"/>
              </w:rPr>
            </w:pPr>
            <w:r>
              <w:rPr>
                <w:rFonts w:ascii="Times New Roman"/>
                <w:sz w:val="17"/>
              </w:rPr>
              <w:t>000,00</w:t>
            </w:r>
          </w:p>
          <w:p>
            <w:pPr>
              <w:pStyle w:val="TableParagraph"/>
              <w:spacing w:line="240" w:lineRule="auto" w:before="98"/>
              <w:ind w:left="193" w:right="0"/>
              <w:jc w:val="center"/>
              <w:rPr>
                <w:rFonts w:ascii="Times New Roman" w:hAnsi="Times New Roman" w:cs="Times New Roman" w:eastAsia="Times New Roman" w:hint="default"/>
                <w:sz w:val="17"/>
                <w:szCs w:val="17"/>
              </w:rPr>
            </w:pPr>
            <w:r>
              <w:rPr>
                <w:rFonts w:ascii="Times New Roman"/>
                <w:sz w:val="17"/>
              </w:rPr>
              <w:t>0.00</w:t>
            </w:r>
          </w:p>
        </w:tc>
      </w:tr>
      <w:tr>
        <w:trPr>
          <w:trHeight w:val="379" w:hRule="exact"/>
        </w:trPr>
        <w:tc>
          <w:tcPr>
            <w:tcW w:w="1179"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宋体" w:hAnsi="宋体" w:cs="宋体" w:eastAsia="宋体" w:hint="default"/>
                <w:sz w:val="17"/>
                <w:szCs w:val="17"/>
              </w:rPr>
              <w:t>．其他</w:t>
            </w:r>
          </w:p>
        </w:tc>
        <w:tc>
          <w:tcPr>
            <w:tcW w:w="464" w:type="dxa"/>
            <w:tcBorders>
              <w:top w:val="single" w:sz="3" w:space="0" w:color="000000"/>
              <w:left w:val="single" w:sz="3" w:space="0" w:color="000000"/>
              <w:bottom w:val="single" w:sz="4" w:space="0" w:color="000000"/>
              <w:right w:val="single" w:sz="4" w:space="0" w:color="000000"/>
            </w:tcBorders>
          </w:tcPr>
          <w:p>
            <w:pPr/>
          </w:p>
        </w:tc>
        <w:tc>
          <w:tcPr>
            <w:tcW w:w="438" w:type="dxa"/>
            <w:tcBorders>
              <w:top w:val="single" w:sz="3" w:space="0" w:color="000000"/>
              <w:left w:val="single" w:sz="4" w:space="0" w:color="000000"/>
              <w:bottom w:val="single" w:sz="4" w:space="0" w:color="000000"/>
              <w:right w:val="single" w:sz="4" w:space="0" w:color="000000"/>
            </w:tcBorders>
          </w:tcPr>
          <w:p>
            <w:pPr/>
          </w:p>
        </w:tc>
        <w:tc>
          <w:tcPr>
            <w:tcW w:w="440" w:type="dxa"/>
            <w:tcBorders>
              <w:top w:val="single" w:sz="3" w:space="0" w:color="000000"/>
              <w:left w:val="single" w:sz="4" w:space="0" w:color="000000"/>
              <w:bottom w:val="single" w:sz="4" w:space="0" w:color="000000"/>
              <w:right w:val="single" w:sz="4" w:space="0" w:color="000000"/>
            </w:tcBorders>
          </w:tcPr>
          <w:p>
            <w:pPr/>
          </w:p>
        </w:tc>
        <w:tc>
          <w:tcPr>
            <w:tcW w:w="440" w:type="dxa"/>
            <w:tcBorders>
              <w:top w:val="single" w:sz="3" w:space="0" w:color="000000"/>
              <w:left w:val="single" w:sz="4" w:space="0" w:color="000000"/>
              <w:bottom w:val="single" w:sz="4" w:space="0" w:color="000000"/>
              <w:right w:val="single" w:sz="4" w:space="0" w:color="000000"/>
            </w:tcBorders>
          </w:tcPr>
          <w:p>
            <w:pPr/>
          </w:p>
        </w:tc>
        <w:tc>
          <w:tcPr>
            <w:tcW w:w="640" w:type="dxa"/>
            <w:tcBorders>
              <w:top w:val="single" w:sz="3" w:space="0" w:color="000000"/>
              <w:left w:val="single" w:sz="4" w:space="0" w:color="000000"/>
              <w:bottom w:val="single" w:sz="4" w:space="0" w:color="000000"/>
              <w:right w:val="single" w:sz="3" w:space="0" w:color="000000"/>
            </w:tcBorders>
          </w:tcPr>
          <w:p>
            <w:pPr/>
          </w:p>
        </w:tc>
        <w:tc>
          <w:tcPr>
            <w:tcW w:w="457" w:type="dxa"/>
            <w:tcBorders>
              <w:top w:val="single" w:sz="3" w:space="0" w:color="000000"/>
              <w:left w:val="single" w:sz="3" w:space="0" w:color="000000"/>
              <w:bottom w:val="single" w:sz="4" w:space="0" w:color="000000"/>
              <w:right w:val="single" w:sz="3" w:space="0" w:color="000000"/>
            </w:tcBorders>
          </w:tcPr>
          <w:p>
            <w:pPr/>
          </w:p>
        </w:tc>
        <w:tc>
          <w:tcPr>
            <w:tcW w:w="550" w:type="dxa"/>
            <w:tcBorders>
              <w:top w:val="single" w:sz="3" w:space="0" w:color="000000"/>
              <w:left w:val="single" w:sz="3" w:space="0" w:color="000000"/>
              <w:bottom w:val="single" w:sz="4" w:space="0" w:color="000000"/>
              <w:right w:val="single" w:sz="3" w:space="0" w:color="000000"/>
            </w:tcBorders>
          </w:tcPr>
          <w:p>
            <w:pPr/>
          </w:p>
        </w:tc>
        <w:tc>
          <w:tcPr>
            <w:tcW w:w="549" w:type="dxa"/>
            <w:tcBorders>
              <w:top w:val="single" w:sz="3" w:space="0" w:color="000000"/>
              <w:left w:val="single" w:sz="3" w:space="0" w:color="000000"/>
              <w:bottom w:val="single" w:sz="4" w:space="0" w:color="000000"/>
              <w:right w:val="single" w:sz="4" w:space="0" w:color="000000"/>
            </w:tcBorders>
          </w:tcPr>
          <w:p>
            <w:pPr/>
          </w:p>
        </w:tc>
        <w:tc>
          <w:tcPr>
            <w:tcW w:w="548" w:type="dxa"/>
            <w:tcBorders>
              <w:top w:val="single" w:sz="3" w:space="0" w:color="000000"/>
              <w:left w:val="single" w:sz="4" w:space="0" w:color="000000"/>
              <w:bottom w:val="single" w:sz="4" w:space="0" w:color="000000"/>
              <w:right w:val="single" w:sz="4" w:space="0" w:color="000000"/>
            </w:tcBorders>
          </w:tcPr>
          <w:p>
            <w:pPr/>
          </w:p>
        </w:tc>
        <w:tc>
          <w:tcPr>
            <w:tcW w:w="550" w:type="dxa"/>
            <w:tcBorders>
              <w:top w:val="single" w:sz="3" w:space="0" w:color="000000"/>
              <w:left w:val="single" w:sz="4" w:space="0" w:color="000000"/>
              <w:bottom w:val="single" w:sz="4" w:space="0" w:color="000000"/>
              <w:right w:val="single" w:sz="4" w:space="0" w:color="000000"/>
            </w:tcBorders>
          </w:tcPr>
          <w:p>
            <w:pPr/>
          </w:p>
        </w:tc>
        <w:tc>
          <w:tcPr>
            <w:tcW w:w="550" w:type="dxa"/>
            <w:tcBorders>
              <w:top w:val="single" w:sz="3" w:space="0" w:color="000000"/>
              <w:left w:val="single" w:sz="4" w:space="0" w:color="000000"/>
              <w:bottom w:val="single" w:sz="4" w:space="0" w:color="000000"/>
              <w:right w:val="single" w:sz="3" w:space="0" w:color="000000"/>
            </w:tcBorders>
          </w:tcPr>
          <w:p>
            <w:pPr/>
          </w:p>
        </w:tc>
        <w:tc>
          <w:tcPr>
            <w:tcW w:w="548" w:type="dxa"/>
            <w:tcBorders>
              <w:top w:val="single" w:sz="3" w:space="0" w:color="000000"/>
              <w:left w:val="single" w:sz="3" w:space="0" w:color="000000"/>
              <w:bottom w:val="single" w:sz="4" w:space="0" w:color="000000"/>
              <w:right w:val="single" w:sz="3" w:space="0" w:color="000000"/>
            </w:tcBorders>
          </w:tcPr>
          <w:p>
            <w:pPr/>
          </w:p>
        </w:tc>
        <w:tc>
          <w:tcPr>
            <w:tcW w:w="550" w:type="dxa"/>
            <w:tcBorders>
              <w:top w:val="single" w:sz="3" w:space="0" w:color="000000"/>
              <w:left w:val="single" w:sz="3" w:space="0" w:color="000000"/>
              <w:bottom w:val="single" w:sz="4" w:space="0" w:color="000000"/>
              <w:right w:val="single" w:sz="4" w:space="0" w:color="000000"/>
            </w:tcBorders>
          </w:tcPr>
          <w:p>
            <w:pPr/>
          </w:p>
        </w:tc>
        <w:tc>
          <w:tcPr>
            <w:tcW w:w="550" w:type="dxa"/>
            <w:tcBorders>
              <w:top w:val="single" w:sz="3" w:space="0" w:color="000000"/>
              <w:left w:val="single" w:sz="4" w:space="0" w:color="000000"/>
              <w:bottom w:val="single" w:sz="4" w:space="0" w:color="000000"/>
              <w:right w:val="single" w:sz="4" w:space="0" w:color="000000"/>
            </w:tcBorders>
          </w:tcPr>
          <w:p>
            <w:pPr/>
          </w:p>
        </w:tc>
        <w:tc>
          <w:tcPr>
            <w:tcW w:w="543" w:type="dxa"/>
            <w:tcBorders>
              <w:top w:val="single" w:sz="3" w:space="0" w:color="000000"/>
              <w:left w:val="single" w:sz="4" w:space="0" w:color="000000"/>
              <w:bottom w:val="single" w:sz="4" w:space="0" w:color="000000"/>
              <w:right w:val="single" w:sz="3" w:space="0" w:color="000000"/>
            </w:tcBorders>
          </w:tcPr>
          <w:p>
            <w:pPr/>
          </w:p>
        </w:tc>
      </w:tr>
      <w:tr>
        <w:trPr>
          <w:trHeight w:val="965" w:hRule="exact"/>
        </w:trPr>
        <w:tc>
          <w:tcPr>
            <w:tcW w:w="117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pacing w:val="-9"/>
                <w:sz w:val="17"/>
                <w:szCs w:val="17"/>
              </w:rPr>
              <w:t>（三）利润分配</w:t>
            </w:r>
          </w:p>
        </w:tc>
        <w:tc>
          <w:tcPr>
            <w:tcW w:w="464" w:type="dxa"/>
            <w:tcBorders>
              <w:top w:val="single" w:sz="4" w:space="0" w:color="000000"/>
              <w:left w:val="single" w:sz="3" w:space="0" w:color="000000"/>
              <w:bottom w:val="single" w:sz="3" w:space="0" w:color="000000"/>
              <w:right w:val="single" w:sz="4" w:space="0" w:color="000000"/>
            </w:tcBorders>
          </w:tcPr>
          <w:p>
            <w:pPr/>
          </w:p>
        </w:tc>
        <w:tc>
          <w:tcPr>
            <w:tcW w:w="438" w:type="dxa"/>
            <w:tcBorders>
              <w:top w:val="single" w:sz="4" w:space="0" w:color="000000"/>
              <w:left w:val="single" w:sz="4" w:space="0" w:color="000000"/>
              <w:bottom w:val="single" w:sz="3" w:space="0" w:color="000000"/>
              <w:right w:val="single" w:sz="4" w:space="0" w:color="000000"/>
            </w:tcBorders>
          </w:tcPr>
          <w:p>
            <w:pPr/>
          </w:p>
        </w:tc>
        <w:tc>
          <w:tcPr>
            <w:tcW w:w="440" w:type="dxa"/>
            <w:tcBorders>
              <w:top w:val="single" w:sz="4" w:space="0" w:color="000000"/>
              <w:left w:val="single" w:sz="4" w:space="0" w:color="000000"/>
              <w:bottom w:val="single" w:sz="3" w:space="0" w:color="000000"/>
              <w:right w:val="single" w:sz="4" w:space="0" w:color="000000"/>
            </w:tcBorders>
          </w:tcPr>
          <w:p>
            <w:pPr/>
          </w:p>
        </w:tc>
        <w:tc>
          <w:tcPr>
            <w:tcW w:w="440"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3" w:space="0" w:color="000000"/>
            </w:tcBorders>
          </w:tcPr>
          <w:p>
            <w:pPr/>
          </w:p>
        </w:tc>
        <w:tc>
          <w:tcPr>
            <w:tcW w:w="457" w:type="dxa"/>
            <w:tcBorders>
              <w:top w:val="single" w:sz="4" w:space="0" w:color="000000"/>
              <w:left w:val="single" w:sz="3" w:space="0" w:color="000000"/>
              <w:bottom w:val="single" w:sz="3" w:space="0" w:color="000000"/>
              <w:right w:val="single" w:sz="3" w:space="0" w:color="000000"/>
            </w:tcBorders>
          </w:tcPr>
          <w:p>
            <w:pPr/>
          </w:p>
        </w:tc>
        <w:tc>
          <w:tcPr>
            <w:tcW w:w="550" w:type="dxa"/>
            <w:tcBorders>
              <w:top w:val="single" w:sz="4" w:space="0" w:color="000000"/>
              <w:left w:val="single" w:sz="3" w:space="0" w:color="000000"/>
              <w:bottom w:val="single" w:sz="3" w:space="0" w:color="000000"/>
              <w:right w:val="single" w:sz="3" w:space="0" w:color="000000"/>
            </w:tcBorders>
          </w:tcPr>
          <w:p>
            <w:pPr/>
          </w:p>
        </w:tc>
        <w:tc>
          <w:tcPr>
            <w:tcW w:w="549" w:type="dxa"/>
            <w:tcBorders>
              <w:top w:val="single" w:sz="4" w:space="0" w:color="000000"/>
              <w:left w:val="single" w:sz="3" w:space="0" w:color="000000"/>
              <w:bottom w:val="single" w:sz="3" w:space="0" w:color="000000"/>
              <w:right w:val="single" w:sz="4" w:space="0" w:color="000000"/>
            </w:tcBorders>
          </w:tcPr>
          <w:p>
            <w:pPr/>
          </w:p>
        </w:tc>
        <w:tc>
          <w:tcPr>
            <w:tcW w:w="54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16,772</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sz w:val="17"/>
              </w:rPr>
              <w:t>,805.7</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55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64,123</w:t>
            </w:r>
          </w:p>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spacing w:val="-1"/>
                <w:w w:val="95"/>
                <w:sz w:val="17"/>
              </w:rPr>
              <w:t>,919.2</w:t>
            </w:r>
            <w:r>
              <w:rPr>
                <w:rFonts w:ascii="Times New Roman"/>
                <w:sz w:val="17"/>
              </w:rPr>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55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14" w:right="0"/>
              <w:jc w:val="center"/>
              <w:rPr>
                <w:rFonts w:ascii="Times New Roman" w:hAnsi="Times New Roman" w:cs="Times New Roman" w:eastAsia="Times New Roman" w:hint="default"/>
                <w:sz w:val="17"/>
                <w:szCs w:val="17"/>
              </w:rPr>
            </w:pPr>
            <w:r>
              <w:rPr>
                <w:rFonts w:ascii="Times New Roman"/>
                <w:sz w:val="17"/>
              </w:rPr>
              <w:t>-2,269,</w:t>
            </w:r>
          </w:p>
          <w:p>
            <w:pPr>
              <w:pStyle w:val="TableParagraph"/>
              <w:spacing w:line="240" w:lineRule="auto" w:before="98"/>
              <w:ind w:left="29" w:right="0"/>
              <w:jc w:val="center"/>
              <w:rPr>
                <w:rFonts w:ascii="Times New Roman" w:hAnsi="Times New Roman" w:cs="Times New Roman" w:eastAsia="Times New Roman" w:hint="default"/>
                <w:sz w:val="17"/>
                <w:szCs w:val="17"/>
              </w:rPr>
            </w:pPr>
            <w:r>
              <w:rPr>
                <w:rFonts w:ascii="Times New Roman"/>
                <w:sz w:val="17"/>
              </w:rPr>
              <w:t>021,01</w:t>
            </w:r>
          </w:p>
          <w:p>
            <w:pPr>
              <w:pStyle w:val="TableParagraph"/>
              <w:spacing w:line="240" w:lineRule="auto" w:before="98"/>
              <w:ind w:left="198" w:right="0"/>
              <w:jc w:val="center"/>
              <w:rPr>
                <w:rFonts w:ascii="Times New Roman" w:hAnsi="Times New Roman" w:cs="Times New Roman" w:eastAsia="Times New Roman" w:hint="default"/>
                <w:sz w:val="17"/>
                <w:szCs w:val="17"/>
              </w:rPr>
            </w:pPr>
            <w:r>
              <w:rPr>
                <w:rFonts w:ascii="Times New Roman"/>
                <w:sz w:val="17"/>
              </w:rPr>
              <w:t>2.02</w:t>
            </w:r>
          </w:p>
        </w:tc>
        <w:tc>
          <w:tcPr>
            <w:tcW w:w="548" w:type="dxa"/>
            <w:tcBorders>
              <w:top w:val="single" w:sz="4" w:space="0" w:color="000000"/>
              <w:left w:val="single" w:sz="3" w:space="0" w:color="000000"/>
              <w:bottom w:val="single" w:sz="3" w:space="0" w:color="000000"/>
              <w:right w:val="single" w:sz="3" w:space="0" w:color="000000"/>
            </w:tcBorders>
          </w:tcPr>
          <w:p>
            <w:pPr/>
          </w:p>
        </w:tc>
        <w:tc>
          <w:tcPr>
            <w:tcW w:w="55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16" w:right="0"/>
              <w:jc w:val="center"/>
              <w:rPr>
                <w:rFonts w:ascii="Times New Roman" w:hAnsi="Times New Roman" w:cs="Times New Roman" w:eastAsia="Times New Roman" w:hint="default"/>
                <w:sz w:val="17"/>
                <w:szCs w:val="17"/>
              </w:rPr>
            </w:pPr>
            <w:r>
              <w:rPr>
                <w:rFonts w:ascii="Times New Roman"/>
                <w:sz w:val="17"/>
              </w:rPr>
              <w:t>-2,188,</w:t>
            </w:r>
          </w:p>
          <w:p>
            <w:pPr>
              <w:pStyle w:val="TableParagraph"/>
              <w:spacing w:line="240" w:lineRule="auto" w:before="98"/>
              <w:ind w:left="31" w:right="0"/>
              <w:jc w:val="center"/>
              <w:rPr>
                <w:rFonts w:ascii="Times New Roman" w:hAnsi="Times New Roman" w:cs="Times New Roman" w:eastAsia="Times New Roman" w:hint="default"/>
                <w:sz w:val="17"/>
                <w:szCs w:val="17"/>
              </w:rPr>
            </w:pPr>
            <w:r>
              <w:rPr>
                <w:rFonts w:ascii="Times New Roman"/>
                <w:sz w:val="17"/>
              </w:rPr>
              <w:t>124,28</w:t>
            </w:r>
          </w:p>
          <w:p>
            <w:pPr>
              <w:pStyle w:val="TableParagraph"/>
              <w:spacing w:line="240" w:lineRule="auto" w:before="98"/>
              <w:ind w:left="201" w:right="0"/>
              <w:jc w:val="center"/>
              <w:rPr>
                <w:rFonts w:ascii="Times New Roman" w:hAnsi="Times New Roman" w:cs="Times New Roman" w:eastAsia="Times New Roman" w:hint="default"/>
                <w:sz w:val="17"/>
                <w:szCs w:val="17"/>
              </w:rPr>
            </w:pPr>
            <w:r>
              <w:rPr>
                <w:rFonts w:ascii="Times New Roman"/>
                <w:sz w:val="17"/>
              </w:rPr>
              <w:t>7.08</w:t>
            </w:r>
          </w:p>
        </w:tc>
        <w:tc>
          <w:tcPr>
            <w:tcW w:w="550" w:type="dxa"/>
            <w:tcBorders>
              <w:top w:val="single" w:sz="4" w:space="0" w:color="000000"/>
              <w:left w:val="single" w:sz="4" w:space="0" w:color="000000"/>
              <w:bottom w:val="single" w:sz="3" w:space="0" w:color="000000"/>
              <w:right w:val="single" w:sz="4" w:space="0" w:color="000000"/>
            </w:tcBorders>
          </w:tcPr>
          <w:p>
            <w:pPr/>
          </w:p>
        </w:tc>
        <w:tc>
          <w:tcPr>
            <w:tcW w:w="54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9" w:right="0"/>
              <w:jc w:val="center"/>
              <w:rPr>
                <w:rFonts w:ascii="Times New Roman" w:hAnsi="Times New Roman" w:cs="Times New Roman" w:eastAsia="Times New Roman" w:hint="default"/>
                <w:sz w:val="17"/>
                <w:szCs w:val="17"/>
              </w:rPr>
            </w:pPr>
            <w:r>
              <w:rPr>
                <w:rFonts w:ascii="Times New Roman"/>
                <w:sz w:val="17"/>
              </w:rPr>
              <w:t>-2,188,</w:t>
            </w:r>
          </w:p>
          <w:p>
            <w:pPr>
              <w:pStyle w:val="TableParagraph"/>
              <w:spacing w:line="240" w:lineRule="auto" w:before="98"/>
              <w:ind w:left="24" w:right="0"/>
              <w:jc w:val="center"/>
              <w:rPr>
                <w:rFonts w:ascii="Times New Roman" w:hAnsi="Times New Roman" w:cs="Times New Roman" w:eastAsia="Times New Roman" w:hint="default"/>
                <w:sz w:val="17"/>
                <w:szCs w:val="17"/>
              </w:rPr>
            </w:pPr>
            <w:r>
              <w:rPr>
                <w:rFonts w:ascii="Times New Roman"/>
                <w:sz w:val="17"/>
              </w:rPr>
              <w:t>124,28</w:t>
            </w:r>
          </w:p>
          <w:p>
            <w:pPr>
              <w:pStyle w:val="TableParagraph"/>
              <w:spacing w:line="240" w:lineRule="auto" w:before="98"/>
              <w:ind w:left="193" w:right="0"/>
              <w:jc w:val="center"/>
              <w:rPr>
                <w:rFonts w:ascii="Times New Roman" w:hAnsi="Times New Roman" w:cs="Times New Roman" w:eastAsia="Times New Roman" w:hint="default"/>
                <w:sz w:val="17"/>
                <w:szCs w:val="17"/>
              </w:rPr>
            </w:pPr>
            <w:r>
              <w:rPr>
                <w:rFonts w:ascii="Times New Roman"/>
                <w:sz w:val="17"/>
              </w:rPr>
              <w:t>7.08</w:t>
            </w:r>
          </w:p>
        </w:tc>
      </w:tr>
      <w:tr>
        <w:trPr>
          <w:trHeight w:val="965" w:hRule="exact"/>
        </w:trPr>
        <w:tc>
          <w:tcPr>
            <w:tcW w:w="1179"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0" w:lineRule="auto"/>
              <w:ind w:left="21" w:right="173"/>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提取盈余公</w:t>
            </w:r>
            <w:r>
              <w:rPr>
                <w:rFonts w:ascii="宋体" w:hAnsi="宋体" w:cs="宋体" w:eastAsia="宋体" w:hint="default"/>
                <w:spacing w:val="-1"/>
                <w:w w:val="99"/>
                <w:sz w:val="17"/>
                <w:szCs w:val="17"/>
              </w:rPr>
              <w:t> </w:t>
            </w:r>
            <w:r>
              <w:rPr>
                <w:rFonts w:ascii="宋体" w:hAnsi="宋体" w:cs="宋体" w:eastAsia="宋体" w:hint="default"/>
                <w:sz w:val="17"/>
                <w:szCs w:val="17"/>
              </w:rPr>
              <w:t>积</w:t>
            </w:r>
          </w:p>
        </w:tc>
        <w:tc>
          <w:tcPr>
            <w:tcW w:w="464" w:type="dxa"/>
            <w:tcBorders>
              <w:top w:val="single" w:sz="3" w:space="0" w:color="000000"/>
              <w:left w:val="single" w:sz="3" w:space="0" w:color="000000"/>
              <w:bottom w:val="single" w:sz="4" w:space="0" w:color="000000"/>
              <w:right w:val="single" w:sz="4" w:space="0" w:color="000000"/>
            </w:tcBorders>
          </w:tcPr>
          <w:p>
            <w:pPr/>
          </w:p>
        </w:tc>
        <w:tc>
          <w:tcPr>
            <w:tcW w:w="438" w:type="dxa"/>
            <w:tcBorders>
              <w:top w:val="single" w:sz="3" w:space="0" w:color="000000"/>
              <w:left w:val="single" w:sz="4" w:space="0" w:color="000000"/>
              <w:bottom w:val="single" w:sz="4" w:space="0" w:color="000000"/>
              <w:right w:val="single" w:sz="4" w:space="0" w:color="000000"/>
            </w:tcBorders>
          </w:tcPr>
          <w:p>
            <w:pPr/>
          </w:p>
        </w:tc>
        <w:tc>
          <w:tcPr>
            <w:tcW w:w="440" w:type="dxa"/>
            <w:tcBorders>
              <w:top w:val="single" w:sz="3" w:space="0" w:color="000000"/>
              <w:left w:val="single" w:sz="4" w:space="0" w:color="000000"/>
              <w:bottom w:val="single" w:sz="4" w:space="0" w:color="000000"/>
              <w:right w:val="single" w:sz="4" w:space="0" w:color="000000"/>
            </w:tcBorders>
          </w:tcPr>
          <w:p>
            <w:pPr/>
          </w:p>
        </w:tc>
        <w:tc>
          <w:tcPr>
            <w:tcW w:w="440" w:type="dxa"/>
            <w:tcBorders>
              <w:top w:val="single" w:sz="3" w:space="0" w:color="000000"/>
              <w:left w:val="single" w:sz="4" w:space="0" w:color="000000"/>
              <w:bottom w:val="single" w:sz="4" w:space="0" w:color="000000"/>
              <w:right w:val="single" w:sz="4" w:space="0" w:color="000000"/>
            </w:tcBorders>
          </w:tcPr>
          <w:p>
            <w:pPr/>
          </w:p>
        </w:tc>
        <w:tc>
          <w:tcPr>
            <w:tcW w:w="640" w:type="dxa"/>
            <w:tcBorders>
              <w:top w:val="single" w:sz="3" w:space="0" w:color="000000"/>
              <w:left w:val="single" w:sz="4" w:space="0" w:color="000000"/>
              <w:bottom w:val="single" w:sz="4" w:space="0" w:color="000000"/>
              <w:right w:val="single" w:sz="3" w:space="0" w:color="000000"/>
            </w:tcBorders>
          </w:tcPr>
          <w:p>
            <w:pPr/>
          </w:p>
        </w:tc>
        <w:tc>
          <w:tcPr>
            <w:tcW w:w="457" w:type="dxa"/>
            <w:tcBorders>
              <w:top w:val="single" w:sz="3" w:space="0" w:color="000000"/>
              <w:left w:val="single" w:sz="3" w:space="0" w:color="000000"/>
              <w:bottom w:val="single" w:sz="4" w:space="0" w:color="000000"/>
              <w:right w:val="single" w:sz="3" w:space="0" w:color="000000"/>
            </w:tcBorders>
          </w:tcPr>
          <w:p>
            <w:pPr/>
          </w:p>
        </w:tc>
        <w:tc>
          <w:tcPr>
            <w:tcW w:w="550" w:type="dxa"/>
            <w:tcBorders>
              <w:top w:val="single" w:sz="3" w:space="0" w:color="000000"/>
              <w:left w:val="single" w:sz="3" w:space="0" w:color="000000"/>
              <w:bottom w:val="single" w:sz="4" w:space="0" w:color="000000"/>
              <w:right w:val="single" w:sz="3" w:space="0" w:color="000000"/>
            </w:tcBorders>
          </w:tcPr>
          <w:p>
            <w:pPr/>
          </w:p>
        </w:tc>
        <w:tc>
          <w:tcPr>
            <w:tcW w:w="549" w:type="dxa"/>
            <w:tcBorders>
              <w:top w:val="single" w:sz="3" w:space="0" w:color="000000"/>
              <w:left w:val="single" w:sz="3" w:space="0" w:color="000000"/>
              <w:bottom w:val="single" w:sz="4" w:space="0" w:color="000000"/>
              <w:right w:val="single" w:sz="4" w:space="0" w:color="000000"/>
            </w:tcBorders>
          </w:tcPr>
          <w:p>
            <w:pPr/>
          </w:p>
        </w:tc>
        <w:tc>
          <w:tcPr>
            <w:tcW w:w="54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16,772</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sz w:val="17"/>
              </w:rPr>
              <w:t>,805.7</w:t>
            </w:r>
          </w:p>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550" w:type="dxa"/>
            <w:tcBorders>
              <w:top w:val="single" w:sz="3" w:space="0" w:color="000000"/>
              <w:left w:val="single" w:sz="4" w:space="0" w:color="000000"/>
              <w:bottom w:val="single" w:sz="4" w:space="0" w:color="000000"/>
              <w:right w:val="single" w:sz="4" w:space="0" w:color="000000"/>
            </w:tcBorders>
          </w:tcPr>
          <w:p>
            <w:pPr/>
          </w:p>
        </w:tc>
        <w:tc>
          <w:tcPr>
            <w:tcW w:w="55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5"/>
              <w:ind w:left="81" w:right="0"/>
              <w:jc w:val="left"/>
              <w:rPr>
                <w:rFonts w:ascii="Times New Roman" w:hAnsi="Times New Roman" w:cs="Times New Roman" w:eastAsia="Times New Roman" w:hint="default"/>
                <w:sz w:val="17"/>
                <w:szCs w:val="17"/>
              </w:rPr>
            </w:pPr>
            <w:r>
              <w:rPr>
                <w:rFonts w:ascii="Times New Roman"/>
                <w:sz w:val="17"/>
              </w:rPr>
              <w:t>-16,77</w:t>
            </w:r>
          </w:p>
          <w:p>
            <w:pPr>
              <w:pStyle w:val="TableParagraph"/>
              <w:spacing w:line="240" w:lineRule="auto" w:before="98"/>
              <w:ind w:left="94" w:right="0"/>
              <w:jc w:val="left"/>
              <w:rPr>
                <w:rFonts w:ascii="Times New Roman" w:hAnsi="Times New Roman" w:cs="Times New Roman" w:eastAsia="Times New Roman" w:hint="default"/>
                <w:sz w:val="17"/>
                <w:szCs w:val="17"/>
              </w:rPr>
            </w:pPr>
            <w:r>
              <w:rPr>
                <w:rFonts w:ascii="Times New Roman"/>
                <w:sz w:val="17"/>
              </w:rPr>
              <w:t>2,805.</w:t>
            </w:r>
          </w:p>
          <w:p>
            <w:pPr>
              <w:pStyle w:val="TableParagraph"/>
              <w:spacing w:line="240" w:lineRule="auto" w:before="99"/>
              <w:ind w:left="349" w:right="0"/>
              <w:jc w:val="left"/>
              <w:rPr>
                <w:rFonts w:ascii="Times New Roman" w:hAnsi="Times New Roman" w:cs="Times New Roman" w:eastAsia="Times New Roman" w:hint="default"/>
                <w:sz w:val="17"/>
                <w:szCs w:val="17"/>
              </w:rPr>
            </w:pPr>
            <w:r>
              <w:rPr>
                <w:rFonts w:ascii="Times New Roman"/>
                <w:sz w:val="17"/>
              </w:rPr>
              <w:t>71</w:t>
            </w:r>
          </w:p>
        </w:tc>
        <w:tc>
          <w:tcPr>
            <w:tcW w:w="548" w:type="dxa"/>
            <w:tcBorders>
              <w:top w:val="single" w:sz="3" w:space="0" w:color="000000"/>
              <w:left w:val="single" w:sz="3" w:space="0" w:color="000000"/>
              <w:bottom w:val="single" w:sz="4" w:space="0" w:color="000000"/>
              <w:right w:val="single" w:sz="3" w:space="0" w:color="000000"/>
            </w:tcBorders>
          </w:tcPr>
          <w:p>
            <w:pPr/>
          </w:p>
        </w:tc>
        <w:tc>
          <w:tcPr>
            <w:tcW w:w="550" w:type="dxa"/>
            <w:tcBorders>
              <w:top w:val="single" w:sz="3" w:space="0" w:color="000000"/>
              <w:left w:val="single" w:sz="3" w:space="0" w:color="000000"/>
              <w:bottom w:val="single" w:sz="4" w:space="0" w:color="000000"/>
              <w:right w:val="single" w:sz="4" w:space="0" w:color="000000"/>
            </w:tcBorders>
          </w:tcPr>
          <w:p>
            <w:pPr/>
          </w:p>
        </w:tc>
        <w:tc>
          <w:tcPr>
            <w:tcW w:w="550" w:type="dxa"/>
            <w:tcBorders>
              <w:top w:val="single" w:sz="3" w:space="0" w:color="000000"/>
              <w:left w:val="single" w:sz="4" w:space="0" w:color="000000"/>
              <w:bottom w:val="single" w:sz="4" w:space="0" w:color="000000"/>
              <w:right w:val="single" w:sz="4" w:space="0" w:color="000000"/>
            </w:tcBorders>
          </w:tcPr>
          <w:p>
            <w:pPr/>
          </w:p>
        </w:tc>
        <w:tc>
          <w:tcPr>
            <w:tcW w:w="543" w:type="dxa"/>
            <w:tcBorders>
              <w:top w:val="single" w:sz="3" w:space="0" w:color="000000"/>
              <w:left w:val="single" w:sz="4" w:space="0" w:color="000000"/>
              <w:bottom w:val="single" w:sz="4" w:space="0" w:color="000000"/>
              <w:right w:val="single" w:sz="3" w:space="0" w:color="000000"/>
            </w:tcBorders>
          </w:tcPr>
          <w:p>
            <w:pPr/>
          </w:p>
        </w:tc>
      </w:tr>
      <w:tr>
        <w:trPr>
          <w:trHeight w:val="965" w:hRule="exact"/>
        </w:trPr>
        <w:tc>
          <w:tcPr>
            <w:tcW w:w="117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00" w:lineRule="auto"/>
              <w:ind w:left="21" w:right="173"/>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提取一般风</w:t>
            </w:r>
            <w:r>
              <w:rPr>
                <w:rFonts w:ascii="宋体" w:hAnsi="宋体" w:cs="宋体" w:eastAsia="宋体" w:hint="default"/>
                <w:spacing w:val="-1"/>
                <w:w w:val="99"/>
                <w:sz w:val="17"/>
                <w:szCs w:val="17"/>
              </w:rPr>
              <w:t> </w:t>
            </w:r>
            <w:r>
              <w:rPr>
                <w:rFonts w:ascii="宋体" w:hAnsi="宋体" w:cs="宋体" w:eastAsia="宋体" w:hint="default"/>
                <w:sz w:val="17"/>
                <w:szCs w:val="17"/>
              </w:rPr>
              <w:t>险准备</w:t>
            </w:r>
          </w:p>
        </w:tc>
        <w:tc>
          <w:tcPr>
            <w:tcW w:w="464" w:type="dxa"/>
            <w:tcBorders>
              <w:top w:val="single" w:sz="4" w:space="0" w:color="000000"/>
              <w:left w:val="single" w:sz="3"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3" w:space="0" w:color="000000"/>
            </w:tcBorders>
          </w:tcPr>
          <w:p>
            <w:pPr/>
          </w:p>
        </w:tc>
        <w:tc>
          <w:tcPr>
            <w:tcW w:w="457" w:type="dxa"/>
            <w:tcBorders>
              <w:top w:val="single" w:sz="4" w:space="0" w:color="000000"/>
              <w:left w:val="single" w:sz="3" w:space="0" w:color="000000"/>
              <w:bottom w:val="single" w:sz="4" w:space="0" w:color="000000"/>
              <w:right w:val="single" w:sz="3" w:space="0" w:color="000000"/>
            </w:tcBorders>
          </w:tcPr>
          <w:p>
            <w:pPr/>
          </w:p>
        </w:tc>
        <w:tc>
          <w:tcPr>
            <w:tcW w:w="550" w:type="dxa"/>
            <w:tcBorders>
              <w:top w:val="single" w:sz="4" w:space="0" w:color="000000"/>
              <w:left w:val="single" w:sz="3" w:space="0" w:color="000000"/>
              <w:bottom w:val="single" w:sz="4" w:space="0" w:color="000000"/>
              <w:right w:val="single" w:sz="3" w:space="0" w:color="000000"/>
            </w:tcBorders>
          </w:tcPr>
          <w:p>
            <w:pPr/>
          </w:p>
        </w:tc>
        <w:tc>
          <w:tcPr>
            <w:tcW w:w="549" w:type="dxa"/>
            <w:tcBorders>
              <w:top w:val="single" w:sz="4" w:space="0" w:color="000000"/>
              <w:left w:val="single" w:sz="3"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64,123</w:t>
            </w:r>
          </w:p>
          <w:p>
            <w:pPr>
              <w:pStyle w:val="TableParagraph"/>
              <w:spacing w:line="240" w:lineRule="auto" w:before="97"/>
              <w:ind w:right="21"/>
              <w:jc w:val="right"/>
              <w:rPr>
                <w:rFonts w:ascii="Times New Roman" w:hAnsi="Times New Roman" w:cs="Times New Roman" w:eastAsia="Times New Roman" w:hint="default"/>
                <w:sz w:val="17"/>
                <w:szCs w:val="17"/>
              </w:rPr>
            </w:pPr>
            <w:r>
              <w:rPr>
                <w:rFonts w:ascii="Times New Roman"/>
                <w:spacing w:val="-1"/>
                <w:w w:val="95"/>
                <w:sz w:val="17"/>
              </w:rPr>
              <w:t>,919.2</w:t>
            </w:r>
            <w:r>
              <w:rPr>
                <w:rFonts w:ascii="Times New Roman"/>
                <w:sz w:val="17"/>
              </w:rPr>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55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81" w:right="0"/>
              <w:jc w:val="left"/>
              <w:rPr>
                <w:rFonts w:ascii="Times New Roman" w:hAnsi="Times New Roman" w:cs="Times New Roman" w:eastAsia="Times New Roman" w:hint="default"/>
                <w:sz w:val="17"/>
                <w:szCs w:val="17"/>
              </w:rPr>
            </w:pPr>
            <w:r>
              <w:rPr>
                <w:rFonts w:ascii="Times New Roman"/>
                <w:sz w:val="17"/>
              </w:rPr>
              <w:t>-64,12</w:t>
            </w:r>
          </w:p>
          <w:p>
            <w:pPr>
              <w:pStyle w:val="TableParagraph"/>
              <w:spacing w:line="240" w:lineRule="auto" w:before="97"/>
              <w:ind w:left="94" w:right="0"/>
              <w:jc w:val="left"/>
              <w:rPr>
                <w:rFonts w:ascii="Times New Roman" w:hAnsi="Times New Roman" w:cs="Times New Roman" w:eastAsia="Times New Roman" w:hint="default"/>
                <w:sz w:val="17"/>
                <w:szCs w:val="17"/>
              </w:rPr>
            </w:pPr>
            <w:r>
              <w:rPr>
                <w:rFonts w:ascii="Times New Roman"/>
                <w:sz w:val="17"/>
              </w:rPr>
              <w:t>3,919.</w:t>
            </w:r>
          </w:p>
          <w:p>
            <w:pPr>
              <w:pStyle w:val="TableParagraph"/>
              <w:spacing w:line="240" w:lineRule="auto" w:before="99"/>
              <w:ind w:left="349" w:right="0"/>
              <w:jc w:val="left"/>
              <w:rPr>
                <w:rFonts w:ascii="Times New Roman" w:hAnsi="Times New Roman" w:cs="Times New Roman" w:eastAsia="Times New Roman" w:hint="default"/>
                <w:sz w:val="17"/>
                <w:szCs w:val="17"/>
              </w:rPr>
            </w:pPr>
            <w:r>
              <w:rPr>
                <w:rFonts w:ascii="Times New Roman"/>
                <w:sz w:val="17"/>
              </w:rPr>
              <w:t>23</w:t>
            </w:r>
          </w:p>
        </w:tc>
        <w:tc>
          <w:tcPr>
            <w:tcW w:w="548" w:type="dxa"/>
            <w:tcBorders>
              <w:top w:val="single" w:sz="4" w:space="0" w:color="000000"/>
              <w:left w:val="single" w:sz="3" w:space="0" w:color="000000"/>
              <w:bottom w:val="single" w:sz="4" w:space="0" w:color="000000"/>
              <w:right w:val="single" w:sz="3" w:space="0" w:color="000000"/>
            </w:tcBorders>
          </w:tcPr>
          <w:p>
            <w:pPr/>
          </w:p>
        </w:tc>
        <w:tc>
          <w:tcPr>
            <w:tcW w:w="550" w:type="dxa"/>
            <w:tcBorders>
              <w:top w:val="single" w:sz="4" w:space="0" w:color="000000"/>
              <w:left w:val="single" w:sz="3"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3" w:space="0" w:color="000000"/>
            </w:tcBorders>
          </w:tcPr>
          <w:p>
            <w:pPr/>
          </w:p>
        </w:tc>
      </w:tr>
      <w:tr>
        <w:trPr>
          <w:trHeight w:val="965" w:hRule="exact"/>
        </w:trPr>
        <w:tc>
          <w:tcPr>
            <w:tcW w:w="117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00" w:lineRule="auto"/>
              <w:ind w:left="21" w:right="20"/>
              <w:jc w:val="left"/>
              <w:rPr>
                <w:rFonts w:ascii="宋体" w:hAnsi="宋体" w:cs="宋体" w:eastAsia="宋体" w:hint="default"/>
                <w:sz w:val="17"/>
                <w:szCs w:val="17"/>
              </w:rPr>
            </w:pPr>
            <w:r>
              <w:rPr>
                <w:rFonts w:ascii="Times New Roman" w:hAnsi="Times New Roman" w:cs="Times New Roman" w:eastAsia="Times New Roman" w:hint="default"/>
                <w:spacing w:val="-19"/>
                <w:w w:val="99"/>
                <w:sz w:val="17"/>
                <w:szCs w:val="17"/>
              </w:rPr>
              <w:t>3</w:t>
            </w:r>
            <w:r>
              <w:rPr>
                <w:rFonts w:ascii="宋体" w:hAnsi="宋体" w:cs="宋体" w:eastAsia="宋体" w:hint="default"/>
                <w:spacing w:val="-19"/>
                <w:w w:val="99"/>
                <w:sz w:val="17"/>
                <w:szCs w:val="17"/>
              </w:rPr>
              <w:t>．对所有者（或</w:t>
            </w:r>
            <w:r>
              <w:rPr>
                <w:rFonts w:ascii="宋体" w:hAnsi="宋体" w:cs="宋体" w:eastAsia="宋体" w:hint="default"/>
                <w:spacing w:val="-83"/>
                <w:w w:val="99"/>
                <w:sz w:val="17"/>
                <w:szCs w:val="17"/>
              </w:rPr>
              <w:t> </w:t>
            </w:r>
            <w:r>
              <w:rPr>
                <w:rFonts w:ascii="宋体" w:hAnsi="宋体" w:cs="宋体" w:eastAsia="宋体" w:hint="default"/>
                <w:spacing w:val="-83"/>
                <w:w w:val="99"/>
                <w:sz w:val="17"/>
                <w:szCs w:val="17"/>
              </w:rPr>
            </w:r>
            <w:r>
              <w:rPr>
                <w:rFonts w:ascii="宋体" w:hAnsi="宋体" w:cs="宋体" w:eastAsia="宋体" w:hint="default"/>
                <w:sz w:val="17"/>
                <w:szCs w:val="17"/>
              </w:rPr>
              <w:t>股东）的分配</w:t>
            </w:r>
          </w:p>
        </w:tc>
        <w:tc>
          <w:tcPr>
            <w:tcW w:w="464" w:type="dxa"/>
            <w:tcBorders>
              <w:top w:val="single" w:sz="4" w:space="0" w:color="000000"/>
              <w:left w:val="single" w:sz="3" w:space="0" w:color="000000"/>
              <w:bottom w:val="single" w:sz="3" w:space="0" w:color="000000"/>
              <w:right w:val="single" w:sz="4" w:space="0" w:color="000000"/>
            </w:tcBorders>
          </w:tcPr>
          <w:p>
            <w:pPr/>
          </w:p>
        </w:tc>
        <w:tc>
          <w:tcPr>
            <w:tcW w:w="438" w:type="dxa"/>
            <w:tcBorders>
              <w:top w:val="single" w:sz="4" w:space="0" w:color="000000"/>
              <w:left w:val="single" w:sz="4" w:space="0" w:color="000000"/>
              <w:bottom w:val="single" w:sz="3" w:space="0" w:color="000000"/>
              <w:right w:val="single" w:sz="4" w:space="0" w:color="000000"/>
            </w:tcBorders>
          </w:tcPr>
          <w:p>
            <w:pPr/>
          </w:p>
        </w:tc>
        <w:tc>
          <w:tcPr>
            <w:tcW w:w="440" w:type="dxa"/>
            <w:tcBorders>
              <w:top w:val="single" w:sz="4" w:space="0" w:color="000000"/>
              <w:left w:val="single" w:sz="4" w:space="0" w:color="000000"/>
              <w:bottom w:val="single" w:sz="3" w:space="0" w:color="000000"/>
              <w:right w:val="single" w:sz="4" w:space="0" w:color="000000"/>
            </w:tcBorders>
          </w:tcPr>
          <w:p>
            <w:pPr/>
          </w:p>
        </w:tc>
        <w:tc>
          <w:tcPr>
            <w:tcW w:w="440"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3" w:space="0" w:color="000000"/>
            </w:tcBorders>
          </w:tcPr>
          <w:p>
            <w:pPr/>
          </w:p>
        </w:tc>
        <w:tc>
          <w:tcPr>
            <w:tcW w:w="457" w:type="dxa"/>
            <w:tcBorders>
              <w:top w:val="single" w:sz="4" w:space="0" w:color="000000"/>
              <w:left w:val="single" w:sz="3" w:space="0" w:color="000000"/>
              <w:bottom w:val="single" w:sz="3" w:space="0" w:color="000000"/>
              <w:right w:val="single" w:sz="3" w:space="0" w:color="000000"/>
            </w:tcBorders>
          </w:tcPr>
          <w:p>
            <w:pPr/>
          </w:p>
        </w:tc>
        <w:tc>
          <w:tcPr>
            <w:tcW w:w="550" w:type="dxa"/>
            <w:tcBorders>
              <w:top w:val="single" w:sz="4" w:space="0" w:color="000000"/>
              <w:left w:val="single" w:sz="3" w:space="0" w:color="000000"/>
              <w:bottom w:val="single" w:sz="3" w:space="0" w:color="000000"/>
              <w:right w:val="single" w:sz="3" w:space="0" w:color="000000"/>
            </w:tcBorders>
          </w:tcPr>
          <w:p>
            <w:pPr/>
          </w:p>
        </w:tc>
        <w:tc>
          <w:tcPr>
            <w:tcW w:w="549" w:type="dxa"/>
            <w:tcBorders>
              <w:top w:val="single" w:sz="4" w:space="0" w:color="000000"/>
              <w:left w:val="single" w:sz="3" w:space="0" w:color="000000"/>
              <w:bottom w:val="single" w:sz="3" w:space="0" w:color="000000"/>
              <w:right w:val="single" w:sz="4" w:space="0" w:color="000000"/>
            </w:tcBorders>
          </w:tcPr>
          <w:p>
            <w:pPr/>
          </w:p>
        </w:tc>
        <w:tc>
          <w:tcPr>
            <w:tcW w:w="548" w:type="dxa"/>
            <w:tcBorders>
              <w:top w:val="single" w:sz="4" w:space="0" w:color="000000"/>
              <w:left w:val="single" w:sz="4" w:space="0" w:color="000000"/>
              <w:bottom w:val="single" w:sz="3" w:space="0" w:color="000000"/>
              <w:right w:val="single" w:sz="4" w:space="0" w:color="000000"/>
            </w:tcBorders>
          </w:tcPr>
          <w:p>
            <w:pPr/>
          </w:p>
        </w:tc>
        <w:tc>
          <w:tcPr>
            <w:tcW w:w="550" w:type="dxa"/>
            <w:tcBorders>
              <w:top w:val="single" w:sz="4" w:space="0" w:color="000000"/>
              <w:left w:val="single" w:sz="4" w:space="0" w:color="000000"/>
              <w:bottom w:val="single" w:sz="3" w:space="0" w:color="000000"/>
              <w:right w:val="single" w:sz="4" w:space="0" w:color="000000"/>
            </w:tcBorders>
          </w:tcPr>
          <w:p>
            <w:pPr/>
          </w:p>
        </w:tc>
        <w:tc>
          <w:tcPr>
            <w:tcW w:w="55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14" w:right="0"/>
              <w:jc w:val="center"/>
              <w:rPr>
                <w:rFonts w:ascii="Times New Roman" w:hAnsi="Times New Roman" w:cs="Times New Roman" w:eastAsia="Times New Roman" w:hint="default"/>
                <w:sz w:val="17"/>
                <w:szCs w:val="17"/>
              </w:rPr>
            </w:pPr>
            <w:r>
              <w:rPr>
                <w:rFonts w:ascii="Times New Roman"/>
                <w:sz w:val="17"/>
              </w:rPr>
              <w:t>-2,188,</w:t>
            </w:r>
          </w:p>
          <w:p>
            <w:pPr>
              <w:pStyle w:val="TableParagraph"/>
              <w:spacing w:line="240" w:lineRule="auto" w:before="98"/>
              <w:ind w:left="29" w:right="0"/>
              <w:jc w:val="center"/>
              <w:rPr>
                <w:rFonts w:ascii="Times New Roman" w:hAnsi="Times New Roman" w:cs="Times New Roman" w:eastAsia="Times New Roman" w:hint="default"/>
                <w:sz w:val="17"/>
                <w:szCs w:val="17"/>
              </w:rPr>
            </w:pPr>
            <w:r>
              <w:rPr>
                <w:rFonts w:ascii="Times New Roman"/>
                <w:sz w:val="17"/>
              </w:rPr>
              <w:t>124,28</w:t>
            </w:r>
          </w:p>
          <w:p>
            <w:pPr>
              <w:pStyle w:val="TableParagraph"/>
              <w:spacing w:line="240" w:lineRule="auto" w:before="98"/>
              <w:ind w:left="198" w:right="0"/>
              <w:jc w:val="center"/>
              <w:rPr>
                <w:rFonts w:ascii="Times New Roman" w:hAnsi="Times New Roman" w:cs="Times New Roman" w:eastAsia="Times New Roman" w:hint="default"/>
                <w:sz w:val="17"/>
                <w:szCs w:val="17"/>
              </w:rPr>
            </w:pPr>
            <w:r>
              <w:rPr>
                <w:rFonts w:ascii="Times New Roman"/>
                <w:sz w:val="17"/>
              </w:rPr>
              <w:t>7.08</w:t>
            </w:r>
          </w:p>
        </w:tc>
        <w:tc>
          <w:tcPr>
            <w:tcW w:w="548" w:type="dxa"/>
            <w:tcBorders>
              <w:top w:val="single" w:sz="4" w:space="0" w:color="000000"/>
              <w:left w:val="single" w:sz="3" w:space="0" w:color="000000"/>
              <w:bottom w:val="single" w:sz="3" w:space="0" w:color="000000"/>
              <w:right w:val="single" w:sz="3" w:space="0" w:color="000000"/>
            </w:tcBorders>
          </w:tcPr>
          <w:p>
            <w:pPr/>
          </w:p>
        </w:tc>
        <w:tc>
          <w:tcPr>
            <w:tcW w:w="55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16" w:right="0"/>
              <w:jc w:val="center"/>
              <w:rPr>
                <w:rFonts w:ascii="Times New Roman" w:hAnsi="Times New Roman" w:cs="Times New Roman" w:eastAsia="Times New Roman" w:hint="default"/>
                <w:sz w:val="17"/>
                <w:szCs w:val="17"/>
              </w:rPr>
            </w:pPr>
            <w:r>
              <w:rPr>
                <w:rFonts w:ascii="Times New Roman"/>
                <w:sz w:val="17"/>
              </w:rPr>
              <w:t>-2,188,</w:t>
            </w:r>
          </w:p>
          <w:p>
            <w:pPr>
              <w:pStyle w:val="TableParagraph"/>
              <w:spacing w:line="240" w:lineRule="auto" w:before="98"/>
              <w:ind w:left="31" w:right="0"/>
              <w:jc w:val="center"/>
              <w:rPr>
                <w:rFonts w:ascii="Times New Roman" w:hAnsi="Times New Roman" w:cs="Times New Roman" w:eastAsia="Times New Roman" w:hint="default"/>
                <w:sz w:val="17"/>
                <w:szCs w:val="17"/>
              </w:rPr>
            </w:pPr>
            <w:r>
              <w:rPr>
                <w:rFonts w:ascii="Times New Roman"/>
                <w:sz w:val="17"/>
              </w:rPr>
              <w:t>124,28</w:t>
            </w:r>
          </w:p>
          <w:p>
            <w:pPr>
              <w:pStyle w:val="TableParagraph"/>
              <w:spacing w:line="240" w:lineRule="auto" w:before="98"/>
              <w:ind w:left="201" w:right="0"/>
              <w:jc w:val="center"/>
              <w:rPr>
                <w:rFonts w:ascii="Times New Roman" w:hAnsi="Times New Roman" w:cs="Times New Roman" w:eastAsia="Times New Roman" w:hint="default"/>
                <w:sz w:val="17"/>
                <w:szCs w:val="17"/>
              </w:rPr>
            </w:pPr>
            <w:r>
              <w:rPr>
                <w:rFonts w:ascii="Times New Roman"/>
                <w:sz w:val="17"/>
              </w:rPr>
              <w:t>7.08</w:t>
            </w:r>
          </w:p>
        </w:tc>
        <w:tc>
          <w:tcPr>
            <w:tcW w:w="550" w:type="dxa"/>
            <w:tcBorders>
              <w:top w:val="single" w:sz="4" w:space="0" w:color="000000"/>
              <w:left w:val="single" w:sz="4" w:space="0" w:color="000000"/>
              <w:bottom w:val="single" w:sz="3" w:space="0" w:color="000000"/>
              <w:right w:val="single" w:sz="4" w:space="0" w:color="000000"/>
            </w:tcBorders>
          </w:tcPr>
          <w:p>
            <w:pPr/>
          </w:p>
        </w:tc>
        <w:tc>
          <w:tcPr>
            <w:tcW w:w="54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9" w:right="0"/>
              <w:jc w:val="center"/>
              <w:rPr>
                <w:rFonts w:ascii="Times New Roman" w:hAnsi="Times New Roman" w:cs="Times New Roman" w:eastAsia="Times New Roman" w:hint="default"/>
                <w:sz w:val="17"/>
                <w:szCs w:val="17"/>
              </w:rPr>
            </w:pPr>
            <w:r>
              <w:rPr>
                <w:rFonts w:ascii="Times New Roman"/>
                <w:sz w:val="17"/>
              </w:rPr>
              <w:t>-2,188,</w:t>
            </w:r>
          </w:p>
          <w:p>
            <w:pPr>
              <w:pStyle w:val="TableParagraph"/>
              <w:spacing w:line="240" w:lineRule="auto" w:before="98"/>
              <w:ind w:left="24" w:right="0"/>
              <w:jc w:val="center"/>
              <w:rPr>
                <w:rFonts w:ascii="Times New Roman" w:hAnsi="Times New Roman" w:cs="Times New Roman" w:eastAsia="Times New Roman" w:hint="default"/>
                <w:sz w:val="17"/>
                <w:szCs w:val="17"/>
              </w:rPr>
            </w:pPr>
            <w:r>
              <w:rPr>
                <w:rFonts w:ascii="Times New Roman"/>
                <w:sz w:val="17"/>
              </w:rPr>
              <w:t>124,28</w:t>
            </w:r>
          </w:p>
          <w:p>
            <w:pPr>
              <w:pStyle w:val="TableParagraph"/>
              <w:spacing w:line="240" w:lineRule="auto" w:before="98"/>
              <w:ind w:left="193" w:right="0"/>
              <w:jc w:val="center"/>
              <w:rPr>
                <w:rFonts w:ascii="Times New Roman" w:hAnsi="Times New Roman" w:cs="Times New Roman" w:eastAsia="Times New Roman" w:hint="default"/>
                <w:sz w:val="17"/>
                <w:szCs w:val="17"/>
              </w:rPr>
            </w:pPr>
            <w:r>
              <w:rPr>
                <w:rFonts w:ascii="Times New Roman"/>
                <w:sz w:val="17"/>
              </w:rPr>
              <w:t>7.08</w:t>
            </w:r>
          </w:p>
        </w:tc>
      </w:tr>
      <w:tr>
        <w:trPr>
          <w:trHeight w:val="635" w:hRule="exact"/>
        </w:trPr>
        <w:tc>
          <w:tcPr>
            <w:tcW w:w="117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pacing w:val="-9"/>
                <w:sz w:val="17"/>
                <w:szCs w:val="17"/>
              </w:rPr>
              <w:t>（四）所有者权</w:t>
            </w:r>
          </w:p>
        </w:tc>
        <w:tc>
          <w:tcPr>
            <w:tcW w:w="464"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51" w:right="0"/>
              <w:jc w:val="left"/>
              <w:rPr>
                <w:rFonts w:ascii="Times New Roman" w:hAnsi="Times New Roman" w:cs="Times New Roman" w:eastAsia="Times New Roman" w:hint="default"/>
                <w:sz w:val="17"/>
                <w:szCs w:val="17"/>
              </w:rPr>
            </w:pPr>
            <w:r>
              <w:rPr>
                <w:rFonts w:ascii="Times New Roman"/>
                <w:sz w:val="17"/>
              </w:rPr>
              <w:t>968,2</w:t>
            </w:r>
          </w:p>
          <w:p>
            <w:pPr>
              <w:pStyle w:val="TableParagraph"/>
              <w:spacing w:line="240" w:lineRule="auto" w:before="97"/>
              <w:ind w:left="51" w:right="0"/>
              <w:jc w:val="left"/>
              <w:rPr>
                <w:rFonts w:ascii="Times New Roman" w:hAnsi="Times New Roman" w:cs="Times New Roman" w:eastAsia="Times New Roman" w:hint="default"/>
                <w:sz w:val="17"/>
                <w:szCs w:val="17"/>
              </w:rPr>
            </w:pPr>
            <w:r>
              <w:rPr>
                <w:rFonts w:ascii="Times New Roman"/>
                <w:sz w:val="17"/>
              </w:rPr>
              <w:t>02,73</w:t>
            </w:r>
          </w:p>
        </w:tc>
        <w:tc>
          <w:tcPr>
            <w:tcW w:w="438" w:type="dxa"/>
            <w:tcBorders>
              <w:top w:val="single" w:sz="3" w:space="0" w:color="000000"/>
              <w:left w:val="single" w:sz="4" w:space="0" w:color="000000"/>
              <w:bottom w:val="single" w:sz="3" w:space="0" w:color="000000"/>
              <w:right w:val="single" w:sz="4" w:space="0" w:color="000000"/>
            </w:tcBorders>
          </w:tcPr>
          <w:p>
            <w:pPr/>
          </w:p>
        </w:tc>
        <w:tc>
          <w:tcPr>
            <w:tcW w:w="440" w:type="dxa"/>
            <w:tcBorders>
              <w:top w:val="single" w:sz="3" w:space="0" w:color="000000"/>
              <w:left w:val="single" w:sz="4" w:space="0" w:color="000000"/>
              <w:bottom w:val="single" w:sz="3" w:space="0" w:color="000000"/>
              <w:right w:val="single" w:sz="4" w:space="0" w:color="000000"/>
            </w:tcBorders>
          </w:tcPr>
          <w:p>
            <w:pPr/>
          </w:p>
        </w:tc>
        <w:tc>
          <w:tcPr>
            <w:tcW w:w="440" w:type="dxa"/>
            <w:tcBorders>
              <w:top w:val="single" w:sz="3" w:space="0" w:color="000000"/>
              <w:left w:val="single" w:sz="4" w:space="0" w:color="000000"/>
              <w:bottom w:val="single" w:sz="3" w:space="0" w:color="000000"/>
              <w:right w:val="single" w:sz="4" w:space="0" w:color="000000"/>
            </w:tcBorders>
          </w:tcPr>
          <w:p>
            <w:pPr/>
          </w:p>
        </w:tc>
        <w:tc>
          <w:tcPr>
            <w:tcW w:w="64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44" w:right="0"/>
              <w:jc w:val="left"/>
              <w:rPr>
                <w:rFonts w:ascii="Times New Roman" w:hAnsi="Times New Roman" w:cs="Times New Roman" w:eastAsia="Times New Roman" w:hint="default"/>
                <w:sz w:val="17"/>
                <w:szCs w:val="17"/>
              </w:rPr>
            </w:pPr>
            <w:r>
              <w:rPr>
                <w:rFonts w:ascii="Times New Roman"/>
                <w:sz w:val="17"/>
              </w:rPr>
              <w:t>-1,040,6</w:t>
            </w:r>
          </w:p>
          <w:p>
            <w:pPr>
              <w:pStyle w:val="TableParagraph"/>
              <w:spacing w:line="240" w:lineRule="auto" w:before="97"/>
              <w:ind w:left="100" w:right="0"/>
              <w:jc w:val="left"/>
              <w:rPr>
                <w:rFonts w:ascii="Times New Roman" w:hAnsi="Times New Roman" w:cs="Times New Roman" w:eastAsia="Times New Roman" w:hint="default"/>
                <w:sz w:val="17"/>
                <w:szCs w:val="17"/>
              </w:rPr>
            </w:pPr>
            <w:r>
              <w:rPr>
                <w:rFonts w:ascii="Times New Roman"/>
                <w:sz w:val="17"/>
              </w:rPr>
              <w:t>07,869.</w:t>
            </w:r>
          </w:p>
        </w:tc>
        <w:tc>
          <w:tcPr>
            <w:tcW w:w="457" w:type="dxa"/>
            <w:tcBorders>
              <w:top w:val="single" w:sz="3" w:space="0" w:color="000000"/>
              <w:left w:val="single" w:sz="3" w:space="0" w:color="000000"/>
              <w:bottom w:val="single" w:sz="3" w:space="0" w:color="000000"/>
              <w:right w:val="single" w:sz="3" w:space="0" w:color="000000"/>
            </w:tcBorders>
          </w:tcPr>
          <w:p>
            <w:pPr/>
          </w:p>
        </w:tc>
        <w:tc>
          <w:tcPr>
            <w:tcW w:w="550" w:type="dxa"/>
            <w:tcBorders>
              <w:top w:val="single" w:sz="3" w:space="0" w:color="000000"/>
              <w:left w:val="single" w:sz="3" w:space="0" w:color="000000"/>
              <w:bottom w:val="single" w:sz="3" w:space="0" w:color="000000"/>
              <w:right w:val="single" w:sz="3" w:space="0" w:color="000000"/>
            </w:tcBorders>
          </w:tcPr>
          <w:p>
            <w:pPr/>
          </w:p>
        </w:tc>
        <w:tc>
          <w:tcPr>
            <w:tcW w:w="549" w:type="dxa"/>
            <w:tcBorders>
              <w:top w:val="single" w:sz="3" w:space="0" w:color="000000"/>
              <w:left w:val="single" w:sz="3" w:space="0" w:color="000000"/>
              <w:bottom w:val="single" w:sz="3" w:space="0" w:color="000000"/>
              <w:right w:val="single" w:sz="4" w:space="0" w:color="000000"/>
            </w:tcBorders>
          </w:tcPr>
          <w:p>
            <w:pPr/>
          </w:p>
        </w:tc>
        <w:tc>
          <w:tcPr>
            <w:tcW w:w="548" w:type="dxa"/>
            <w:tcBorders>
              <w:top w:val="single" w:sz="3" w:space="0" w:color="000000"/>
              <w:left w:val="single" w:sz="4" w:space="0" w:color="000000"/>
              <w:bottom w:val="single" w:sz="3" w:space="0" w:color="000000"/>
              <w:right w:val="single" w:sz="4" w:space="0" w:color="000000"/>
            </w:tcBorders>
          </w:tcPr>
          <w:p>
            <w:pPr/>
          </w:p>
        </w:tc>
        <w:tc>
          <w:tcPr>
            <w:tcW w:w="550" w:type="dxa"/>
            <w:tcBorders>
              <w:top w:val="single" w:sz="3" w:space="0" w:color="000000"/>
              <w:left w:val="single" w:sz="4" w:space="0" w:color="000000"/>
              <w:bottom w:val="single" w:sz="3" w:space="0" w:color="000000"/>
              <w:right w:val="single" w:sz="4" w:space="0" w:color="000000"/>
            </w:tcBorders>
          </w:tcPr>
          <w:p>
            <w:pPr/>
          </w:p>
        </w:tc>
        <w:tc>
          <w:tcPr>
            <w:tcW w:w="550" w:type="dxa"/>
            <w:tcBorders>
              <w:top w:val="single" w:sz="3" w:space="0" w:color="000000"/>
              <w:left w:val="single" w:sz="4" w:space="0" w:color="000000"/>
              <w:bottom w:val="single" w:sz="3" w:space="0" w:color="000000"/>
              <w:right w:val="single" w:sz="3" w:space="0" w:color="000000"/>
            </w:tcBorders>
          </w:tcPr>
          <w:p>
            <w:pPr/>
          </w:p>
        </w:tc>
        <w:tc>
          <w:tcPr>
            <w:tcW w:w="548" w:type="dxa"/>
            <w:tcBorders>
              <w:top w:val="single" w:sz="3" w:space="0" w:color="000000"/>
              <w:left w:val="single" w:sz="3" w:space="0" w:color="000000"/>
              <w:bottom w:val="single" w:sz="3" w:space="0" w:color="000000"/>
              <w:right w:val="single" w:sz="3" w:space="0" w:color="000000"/>
            </w:tcBorders>
          </w:tcPr>
          <w:p>
            <w:pPr/>
          </w:p>
        </w:tc>
        <w:tc>
          <w:tcPr>
            <w:tcW w:w="55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81" w:right="0"/>
              <w:jc w:val="left"/>
              <w:rPr>
                <w:rFonts w:ascii="Times New Roman" w:hAnsi="Times New Roman" w:cs="Times New Roman" w:eastAsia="Times New Roman" w:hint="default"/>
                <w:sz w:val="17"/>
                <w:szCs w:val="17"/>
              </w:rPr>
            </w:pPr>
            <w:r>
              <w:rPr>
                <w:rFonts w:ascii="Times New Roman"/>
                <w:sz w:val="17"/>
              </w:rPr>
              <w:t>-72,40</w:t>
            </w:r>
          </w:p>
          <w:p>
            <w:pPr>
              <w:pStyle w:val="TableParagraph"/>
              <w:spacing w:line="240" w:lineRule="auto" w:before="97"/>
              <w:ind w:left="95" w:right="0"/>
              <w:jc w:val="left"/>
              <w:rPr>
                <w:rFonts w:ascii="Times New Roman" w:hAnsi="Times New Roman" w:cs="Times New Roman" w:eastAsia="Times New Roman" w:hint="default"/>
                <w:sz w:val="17"/>
                <w:szCs w:val="17"/>
              </w:rPr>
            </w:pPr>
            <w:r>
              <w:rPr>
                <w:rFonts w:ascii="Times New Roman"/>
                <w:sz w:val="17"/>
              </w:rPr>
              <w:t>5,136.</w:t>
            </w:r>
          </w:p>
        </w:tc>
        <w:tc>
          <w:tcPr>
            <w:tcW w:w="55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38" w:right="0"/>
              <w:jc w:val="left"/>
              <w:rPr>
                <w:rFonts w:ascii="Times New Roman" w:hAnsi="Times New Roman" w:cs="Times New Roman" w:eastAsia="Times New Roman" w:hint="default"/>
                <w:sz w:val="17"/>
                <w:szCs w:val="17"/>
              </w:rPr>
            </w:pPr>
            <w:r>
              <w:rPr>
                <w:rFonts w:ascii="Times New Roman"/>
                <w:sz w:val="17"/>
              </w:rPr>
              <w:t>-2,227,</w:t>
            </w:r>
          </w:p>
          <w:p>
            <w:pPr>
              <w:pStyle w:val="TableParagraph"/>
              <w:spacing w:line="240" w:lineRule="auto" w:before="97"/>
              <w:ind w:left="52" w:right="0"/>
              <w:jc w:val="left"/>
              <w:rPr>
                <w:rFonts w:ascii="Times New Roman" w:hAnsi="Times New Roman" w:cs="Times New Roman" w:eastAsia="Times New Roman" w:hint="default"/>
                <w:sz w:val="17"/>
                <w:szCs w:val="17"/>
              </w:rPr>
            </w:pPr>
            <w:r>
              <w:rPr>
                <w:rFonts w:ascii="Times New Roman"/>
                <w:sz w:val="17"/>
              </w:rPr>
              <w:t>599,45</w:t>
            </w:r>
          </w:p>
        </w:tc>
        <w:tc>
          <w:tcPr>
            <w:tcW w:w="54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32" w:right="0"/>
              <w:jc w:val="left"/>
              <w:rPr>
                <w:rFonts w:ascii="Times New Roman" w:hAnsi="Times New Roman" w:cs="Times New Roman" w:eastAsia="Times New Roman" w:hint="default"/>
                <w:sz w:val="17"/>
                <w:szCs w:val="17"/>
              </w:rPr>
            </w:pPr>
            <w:r>
              <w:rPr>
                <w:rFonts w:ascii="Times New Roman"/>
                <w:sz w:val="17"/>
              </w:rPr>
              <w:t>-2,300,</w:t>
            </w:r>
          </w:p>
          <w:p>
            <w:pPr>
              <w:pStyle w:val="TableParagraph"/>
              <w:spacing w:line="240" w:lineRule="auto" w:before="97"/>
              <w:ind w:left="46" w:right="0"/>
              <w:jc w:val="left"/>
              <w:rPr>
                <w:rFonts w:ascii="Times New Roman" w:hAnsi="Times New Roman" w:cs="Times New Roman" w:eastAsia="Times New Roman" w:hint="default"/>
                <w:sz w:val="17"/>
                <w:szCs w:val="17"/>
              </w:rPr>
            </w:pPr>
            <w:r>
              <w:rPr>
                <w:rFonts w:ascii="Times New Roman"/>
                <w:sz w:val="17"/>
              </w:rPr>
              <w:t>004,59</w:t>
            </w:r>
          </w:p>
        </w:tc>
      </w:tr>
    </w:tbl>
    <w:p>
      <w:pPr>
        <w:spacing w:after="0" w:line="240" w:lineRule="auto"/>
        <w:jc w:val="lef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41" w:type="dxa"/>
        <w:tblLayout w:type="fixed"/>
        <w:tblCellMar>
          <w:top w:w="0" w:type="dxa"/>
          <w:left w:w="0" w:type="dxa"/>
          <w:bottom w:w="0" w:type="dxa"/>
          <w:right w:w="0" w:type="dxa"/>
        </w:tblCellMar>
        <w:tblLook w:val="01E0"/>
      </w:tblPr>
      <w:tblGrid>
        <w:gridCol w:w="1179"/>
        <w:gridCol w:w="464"/>
        <w:gridCol w:w="438"/>
        <w:gridCol w:w="440"/>
        <w:gridCol w:w="440"/>
        <w:gridCol w:w="640"/>
        <w:gridCol w:w="457"/>
        <w:gridCol w:w="550"/>
        <w:gridCol w:w="549"/>
        <w:gridCol w:w="548"/>
        <w:gridCol w:w="550"/>
        <w:gridCol w:w="550"/>
        <w:gridCol w:w="548"/>
        <w:gridCol w:w="550"/>
        <w:gridCol w:w="550"/>
        <w:gridCol w:w="543"/>
      </w:tblGrid>
      <w:tr>
        <w:trPr>
          <w:trHeight w:val="341" w:hRule="exact"/>
        </w:trPr>
        <w:tc>
          <w:tcPr>
            <w:tcW w:w="117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0"/>
              <w:ind w:left="21" w:right="0"/>
              <w:jc w:val="left"/>
              <w:rPr>
                <w:rFonts w:ascii="宋体" w:hAnsi="宋体" w:cs="宋体" w:eastAsia="宋体" w:hint="default"/>
                <w:sz w:val="17"/>
                <w:szCs w:val="17"/>
              </w:rPr>
            </w:pPr>
            <w:r>
              <w:rPr>
                <w:rFonts w:ascii="宋体" w:hAnsi="宋体" w:cs="宋体" w:eastAsia="宋体" w:hint="default"/>
                <w:sz w:val="17"/>
                <w:szCs w:val="17"/>
              </w:rPr>
              <w:t>益内部结转</w:t>
            </w:r>
          </w:p>
        </w:tc>
        <w:tc>
          <w:tcPr>
            <w:tcW w:w="46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115" w:right="0"/>
              <w:jc w:val="center"/>
              <w:rPr>
                <w:rFonts w:ascii="Times New Roman" w:hAnsi="Times New Roman" w:cs="Times New Roman" w:eastAsia="Times New Roman" w:hint="default"/>
                <w:sz w:val="17"/>
                <w:szCs w:val="17"/>
              </w:rPr>
            </w:pPr>
            <w:r>
              <w:rPr>
                <w:rFonts w:ascii="Times New Roman"/>
                <w:sz w:val="17"/>
              </w:rPr>
              <w:t>3.00</w:t>
            </w:r>
          </w:p>
        </w:tc>
        <w:tc>
          <w:tcPr>
            <w:tcW w:w="438"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20"/>
              <w:jc w:val="right"/>
              <w:rPr>
                <w:rFonts w:ascii="Times New Roman" w:hAnsi="Times New Roman" w:cs="Times New Roman" w:eastAsia="Times New Roman" w:hint="default"/>
                <w:sz w:val="17"/>
                <w:szCs w:val="17"/>
              </w:rPr>
            </w:pPr>
            <w:r>
              <w:rPr>
                <w:rFonts w:ascii="Times New Roman"/>
                <w:spacing w:val="-1"/>
                <w:w w:val="95"/>
                <w:sz w:val="17"/>
              </w:rPr>
              <w:t>76</w:t>
            </w:r>
            <w:r>
              <w:rPr>
                <w:rFonts w:ascii="Times New Roman"/>
                <w:sz w:val="17"/>
              </w:rPr>
            </w:r>
          </w:p>
        </w:tc>
        <w:tc>
          <w:tcPr>
            <w:tcW w:w="457" w:type="dxa"/>
            <w:tcBorders>
              <w:top w:val="single" w:sz="4" w:space="0" w:color="000000"/>
              <w:left w:val="single" w:sz="3" w:space="0" w:color="000000"/>
              <w:bottom w:val="single" w:sz="4" w:space="0" w:color="000000"/>
              <w:right w:val="single" w:sz="3" w:space="0" w:color="000000"/>
            </w:tcBorders>
          </w:tcPr>
          <w:p>
            <w:pPr/>
          </w:p>
        </w:tc>
        <w:tc>
          <w:tcPr>
            <w:tcW w:w="550" w:type="dxa"/>
            <w:tcBorders>
              <w:top w:val="single" w:sz="4" w:space="0" w:color="000000"/>
              <w:left w:val="single" w:sz="3" w:space="0" w:color="000000"/>
              <w:bottom w:val="single" w:sz="4" w:space="0" w:color="000000"/>
              <w:right w:val="single" w:sz="3" w:space="0" w:color="000000"/>
            </w:tcBorders>
          </w:tcPr>
          <w:p>
            <w:pPr/>
          </w:p>
        </w:tc>
        <w:tc>
          <w:tcPr>
            <w:tcW w:w="549" w:type="dxa"/>
            <w:tcBorders>
              <w:top w:val="single" w:sz="4" w:space="0" w:color="000000"/>
              <w:left w:val="single" w:sz="3"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3" w:space="0" w:color="000000"/>
            </w:tcBorders>
          </w:tcPr>
          <w:p>
            <w:pPr/>
          </w:p>
        </w:tc>
        <w:tc>
          <w:tcPr>
            <w:tcW w:w="548" w:type="dxa"/>
            <w:tcBorders>
              <w:top w:val="single" w:sz="4" w:space="0" w:color="000000"/>
              <w:left w:val="single" w:sz="3" w:space="0" w:color="000000"/>
              <w:bottom w:val="single" w:sz="4" w:space="0" w:color="000000"/>
              <w:right w:val="single" w:sz="3" w:space="0" w:color="000000"/>
            </w:tcBorders>
          </w:tcPr>
          <w:p>
            <w:pPr/>
          </w:p>
        </w:tc>
        <w:tc>
          <w:tcPr>
            <w:tcW w:w="55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349" w:right="0"/>
              <w:jc w:val="left"/>
              <w:rPr>
                <w:rFonts w:ascii="Times New Roman" w:hAnsi="Times New Roman" w:cs="Times New Roman" w:eastAsia="Times New Roman" w:hint="default"/>
                <w:sz w:val="17"/>
                <w:szCs w:val="17"/>
              </w:rPr>
            </w:pPr>
            <w:r>
              <w:rPr>
                <w:rFonts w:ascii="Times New Roman"/>
                <w:sz w:val="17"/>
              </w:rPr>
              <w:t>76</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2" w:right="0"/>
              <w:jc w:val="left"/>
              <w:rPr>
                <w:rFonts w:ascii="Times New Roman" w:hAnsi="Times New Roman" w:cs="Times New Roman" w:eastAsia="Times New Roman" w:hint="default"/>
                <w:sz w:val="17"/>
                <w:szCs w:val="17"/>
              </w:rPr>
            </w:pPr>
            <w:r>
              <w:rPr>
                <w:rFonts w:ascii="Times New Roman"/>
                <w:sz w:val="17"/>
              </w:rPr>
              <w:t>3.54</w:t>
            </w:r>
          </w:p>
        </w:tc>
        <w:tc>
          <w:tcPr>
            <w:tcW w:w="54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5" w:right="0"/>
              <w:jc w:val="left"/>
              <w:rPr>
                <w:rFonts w:ascii="Times New Roman" w:hAnsi="Times New Roman" w:cs="Times New Roman" w:eastAsia="Times New Roman" w:hint="default"/>
                <w:sz w:val="17"/>
                <w:szCs w:val="17"/>
              </w:rPr>
            </w:pPr>
            <w:r>
              <w:rPr>
                <w:rFonts w:ascii="Times New Roman"/>
                <w:sz w:val="17"/>
              </w:rPr>
              <w:t>0.30</w:t>
            </w:r>
          </w:p>
        </w:tc>
      </w:tr>
      <w:tr>
        <w:trPr>
          <w:trHeight w:val="340" w:hRule="exact"/>
        </w:trPr>
        <w:tc>
          <w:tcPr>
            <w:tcW w:w="1179" w:type="dxa"/>
            <w:tcBorders>
              <w:top w:val="single" w:sz="4" w:space="0" w:color="000000"/>
              <w:left w:val="single" w:sz="4" w:space="0" w:color="000000"/>
              <w:bottom w:val="nil" w:sz="6" w:space="0" w:color="auto"/>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．资本公积转</w:t>
            </w:r>
          </w:p>
        </w:tc>
        <w:tc>
          <w:tcPr>
            <w:tcW w:w="464" w:type="dxa"/>
            <w:tcBorders>
              <w:top w:val="single" w:sz="4" w:space="0" w:color="000000"/>
              <w:left w:val="single" w:sz="3" w:space="0" w:color="000000"/>
              <w:bottom w:val="nil" w:sz="6" w:space="0" w:color="auto"/>
              <w:right w:val="single" w:sz="4" w:space="0" w:color="000000"/>
            </w:tcBorders>
          </w:tcPr>
          <w:p>
            <w:pPr>
              <w:pStyle w:val="TableParagraph"/>
              <w:spacing w:line="240" w:lineRule="auto" w:before="85"/>
              <w:ind w:left="29" w:right="0"/>
              <w:jc w:val="center"/>
              <w:rPr>
                <w:rFonts w:ascii="Times New Roman" w:hAnsi="Times New Roman" w:cs="Times New Roman" w:eastAsia="Times New Roman" w:hint="default"/>
                <w:sz w:val="17"/>
                <w:szCs w:val="17"/>
              </w:rPr>
            </w:pPr>
            <w:r>
              <w:rPr>
                <w:rFonts w:ascii="Times New Roman"/>
                <w:sz w:val="17"/>
              </w:rPr>
              <w:t>968,2</w:t>
            </w:r>
          </w:p>
        </w:tc>
        <w:tc>
          <w:tcPr>
            <w:tcW w:w="438" w:type="dxa"/>
            <w:vMerge w:val="restart"/>
            <w:tcBorders>
              <w:top w:val="single" w:sz="4" w:space="0" w:color="000000"/>
              <w:left w:val="single" w:sz="4" w:space="0" w:color="000000"/>
              <w:right w:val="single" w:sz="4" w:space="0" w:color="000000"/>
            </w:tcBorders>
          </w:tcPr>
          <w:p>
            <w:pPr/>
          </w:p>
        </w:tc>
        <w:tc>
          <w:tcPr>
            <w:tcW w:w="440" w:type="dxa"/>
            <w:vMerge w:val="restart"/>
            <w:tcBorders>
              <w:top w:val="single" w:sz="4" w:space="0" w:color="000000"/>
              <w:left w:val="single" w:sz="4" w:space="0" w:color="000000"/>
              <w:right w:val="single" w:sz="4" w:space="0" w:color="000000"/>
            </w:tcBorders>
          </w:tcPr>
          <w:p>
            <w:pPr/>
          </w:p>
        </w:tc>
        <w:tc>
          <w:tcPr>
            <w:tcW w:w="440"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-968,20</w:t>
            </w:r>
            <w:r>
              <w:rPr>
                <w:rFonts w:ascii="Times New Roman"/>
                <w:sz w:val="17"/>
              </w:rPr>
            </w:r>
          </w:p>
        </w:tc>
        <w:tc>
          <w:tcPr>
            <w:tcW w:w="457" w:type="dxa"/>
            <w:vMerge w:val="restart"/>
            <w:tcBorders>
              <w:top w:val="single" w:sz="4" w:space="0" w:color="000000"/>
              <w:left w:val="single" w:sz="3" w:space="0" w:color="000000"/>
              <w:right w:val="single" w:sz="3" w:space="0" w:color="000000"/>
            </w:tcBorders>
          </w:tcPr>
          <w:p>
            <w:pPr/>
          </w:p>
        </w:tc>
        <w:tc>
          <w:tcPr>
            <w:tcW w:w="550" w:type="dxa"/>
            <w:vMerge w:val="restart"/>
            <w:tcBorders>
              <w:top w:val="single" w:sz="4" w:space="0" w:color="000000"/>
              <w:left w:val="single" w:sz="3" w:space="0" w:color="000000"/>
              <w:right w:val="single" w:sz="3" w:space="0" w:color="000000"/>
            </w:tcBorders>
          </w:tcPr>
          <w:p>
            <w:pPr/>
          </w:p>
        </w:tc>
        <w:tc>
          <w:tcPr>
            <w:tcW w:w="549" w:type="dxa"/>
            <w:vMerge w:val="restart"/>
            <w:tcBorders>
              <w:top w:val="single" w:sz="4" w:space="0" w:color="000000"/>
              <w:left w:val="single" w:sz="3" w:space="0" w:color="000000"/>
              <w:right w:val="single" w:sz="4" w:space="0" w:color="000000"/>
            </w:tcBorders>
          </w:tcPr>
          <w:p>
            <w:pPr/>
          </w:p>
        </w:tc>
        <w:tc>
          <w:tcPr>
            <w:tcW w:w="548" w:type="dxa"/>
            <w:vMerge w:val="restart"/>
            <w:tcBorders>
              <w:top w:val="single" w:sz="4" w:space="0" w:color="000000"/>
              <w:left w:val="single" w:sz="4" w:space="0" w:color="000000"/>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50" w:type="dxa"/>
            <w:vMerge w:val="restart"/>
            <w:tcBorders>
              <w:top w:val="single" w:sz="4" w:space="0" w:color="000000"/>
              <w:left w:val="single" w:sz="4" w:space="0" w:color="000000"/>
              <w:right w:val="single" w:sz="3" w:space="0" w:color="000000"/>
            </w:tcBorders>
          </w:tcPr>
          <w:p>
            <w:pPr/>
          </w:p>
        </w:tc>
        <w:tc>
          <w:tcPr>
            <w:tcW w:w="548" w:type="dxa"/>
            <w:vMerge w:val="restart"/>
            <w:tcBorders>
              <w:top w:val="single" w:sz="4" w:space="0" w:color="000000"/>
              <w:left w:val="single" w:sz="3" w:space="0" w:color="000000"/>
              <w:right w:val="single" w:sz="3" w:space="0" w:color="000000"/>
            </w:tcBorders>
          </w:tcPr>
          <w:p>
            <w:pPr/>
          </w:p>
        </w:tc>
        <w:tc>
          <w:tcPr>
            <w:tcW w:w="550" w:type="dxa"/>
            <w:vMerge w:val="restart"/>
            <w:tcBorders>
              <w:top w:val="single" w:sz="4" w:space="0" w:color="000000"/>
              <w:left w:val="single" w:sz="3" w:space="0" w:color="000000"/>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3" w:type="dxa"/>
            <w:vMerge w:val="restart"/>
            <w:tcBorders>
              <w:top w:val="single" w:sz="4" w:space="0" w:color="000000"/>
              <w:left w:val="single" w:sz="4" w:space="0" w:color="000000"/>
              <w:right w:val="single" w:sz="3" w:space="0" w:color="000000"/>
            </w:tcBorders>
          </w:tcPr>
          <w:p>
            <w:pPr/>
          </w:p>
        </w:tc>
      </w:tr>
      <w:tr>
        <w:trPr>
          <w:trHeight w:val="293" w:hRule="exact"/>
        </w:trPr>
        <w:tc>
          <w:tcPr>
            <w:tcW w:w="1179"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3"/>
              <w:ind w:left="21" w:right="0"/>
              <w:jc w:val="left"/>
              <w:rPr>
                <w:rFonts w:ascii="宋体" w:hAnsi="宋体" w:cs="宋体" w:eastAsia="宋体" w:hint="default"/>
                <w:sz w:val="17"/>
                <w:szCs w:val="17"/>
              </w:rPr>
            </w:pPr>
            <w:r>
              <w:rPr>
                <w:rFonts w:ascii="宋体" w:hAnsi="宋体" w:cs="宋体" w:eastAsia="宋体" w:hint="default"/>
                <w:sz w:val="17"/>
                <w:szCs w:val="17"/>
              </w:rPr>
              <w:t>增资本（或股</w:t>
            </w:r>
          </w:p>
        </w:tc>
        <w:tc>
          <w:tcPr>
            <w:tcW w:w="464" w:type="dxa"/>
            <w:tcBorders>
              <w:top w:val="nil" w:sz="6" w:space="0" w:color="auto"/>
              <w:left w:val="single" w:sz="3" w:space="0" w:color="000000"/>
              <w:bottom w:val="nil" w:sz="6" w:space="0" w:color="auto"/>
              <w:right w:val="single" w:sz="4" w:space="0" w:color="000000"/>
            </w:tcBorders>
          </w:tcPr>
          <w:p>
            <w:pPr>
              <w:pStyle w:val="TableParagraph"/>
              <w:spacing w:line="240" w:lineRule="auto" w:before="42"/>
              <w:ind w:left="29" w:right="0"/>
              <w:jc w:val="center"/>
              <w:rPr>
                <w:rFonts w:ascii="Times New Roman" w:hAnsi="Times New Roman" w:cs="Times New Roman" w:eastAsia="Times New Roman" w:hint="default"/>
                <w:sz w:val="17"/>
                <w:szCs w:val="17"/>
              </w:rPr>
            </w:pPr>
            <w:r>
              <w:rPr>
                <w:rFonts w:ascii="Times New Roman"/>
                <w:sz w:val="17"/>
              </w:rPr>
              <w:t>02,73</w:t>
            </w:r>
          </w:p>
        </w:tc>
        <w:tc>
          <w:tcPr>
            <w:tcW w:w="438" w:type="dxa"/>
            <w:vMerge/>
            <w:tcBorders>
              <w:left w:val="single" w:sz="4" w:space="0" w:color="000000"/>
              <w:right w:val="single" w:sz="4" w:space="0" w:color="000000"/>
            </w:tcBorders>
          </w:tcPr>
          <w:p>
            <w:pPr/>
          </w:p>
        </w:tc>
        <w:tc>
          <w:tcPr>
            <w:tcW w:w="440" w:type="dxa"/>
            <w:vMerge/>
            <w:tcBorders>
              <w:left w:val="single" w:sz="4" w:space="0" w:color="000000"/>
              <w:right w:val="single" w:sz="4" w:space="0" w:color="000000"/>
            </w:tcBorders>
          </w:tcPr>
          <w:p>
            <w:pPr/>
          </w:p>
        </w:tc>
        <w:tc>
          <w:tcPr>
            <w:tcW w:w="440"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3" w:space="0" w:color="000000"/>
            </w:tcBorders>
          </w:tcPr>
          <w:p>
            <w:pPr>
              <w:pStyle w:val="TableParagraph"/>
              <w:spacing w:line="240" w:lineRule="auto" w:before="42"/>
              <w:ind w:right="22"/>
              <w:jc w:val="right"/>
              <w:rPr>
                <w:rFonts w:ascii="Times New Roman" w:hAnsi="Times New Roman" w:cs="Times New Roman" w:eastAsia="Times New Roman" w:hint="default"/>
                <w:sz w:val="17"/>
                <w:szCs w:val="17"/>
              </w:rPr>
            </w:pPr>
            <w:r>
              <w:rPr>
                <w:rFonts w:ascii="Times New Roman"/>
                <w:spacing w:val="-1"/>
                <w:sz w:val="17"/>
              </w:rPr>
              <w:t>2,733.0</w:t>
            </w:r>
            <w:r>
              <w:rPr>
                <w:rFonts w:ascii="Times New Roman"/>
                <w:sz w:val="17"/>
              </w:rPr>
            </w:r>
          </w:p>
        </w:tc>
        <w:tc>
          <w:tcPr>
            <w:tcW w:w="457" w:type="dxa"/>
            <w:vMerge/>
            <w:tcBorders>
              <w:left w:val="single" w:sz="3" w:space="0" w:color="000000"/>
              <w:right w:val="single" w:sz="3" w:space="0" w:color="000000"/>
            </w:tcBorders>
          </w:tcPr>
          <w:p>
            <w:pPr/>
          </w:p>
        </w:tc>
        <w:tc>
          <w:tcPr>
            <w:tcW w:w="550" w:type="dxa"/>
            <w:vMerge/>
            <w:tcBorders>
              <w:left w:val="single" w:sz="3" w:space="0" w:color="000000"/>
              <w:right w:val="single" w:sz="3" w:space="0" w:color="000000"/>
            </w:tcBorders>
          </w:tcPr>
          <w:p>
            <w:pPr/>
          </w:p>
        </w:tc>
        <w:tc>
          <w:tcPr>
            <w:tcW w:w="549" w:type="dxa"/>
            <w:vMerge/>
            <w:tcBorders>
              <w:left w:val="single" w:sz="3"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50" w:type="dxa"/>
            <w:vMerge/>
            <w:tcBorders>
              <w:left w:val="single" w:sz="4" w:space="0" w:color="000000"/>
              <w:right w:val="single" w:sz="3" w:space="0" w:color="000000"/>
            </w:tcBorders>
          </w:tcPr>
          <w:p>
            <w:pPr/>
          </w:p>
        </w:tc>
        <w:tc>
          <w:tcPr>
            <w:tcW w:w="548" w:type="dxa"/>
            <w:vMerge/>
            <w:tcBorders>
              <w:left w:val="single" w:sz="3" w:space="0" w:color="000000"/>
              <w:right w:val="single" w:sz="3" w:space="0" w:color="000000"/>
            </w:tcBorders>
          </w:tcPr>
          <w:p>
            <w:pPr/>
          </w:p>
        </w:tc>
        <w:tc>
          <w:tcPr>
            <w:tcW w:w="550" w:type="dxa"/>
            <w:vMerge/>
            <w:tcBorders>
              <w:left w:val="single" w:sz="3"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3" w:type="dxa"/>
            <w:vMerge/>
            <w:tcBorders>
              <w:left w:val="single" w:sz="4" w:space="0" w:color="000000"/>
              <w:right w:val="single" w:sz="3" w:space="0" w:color="000000"/>
            </w:tcBorders>
          </w:tcPr>
          <w:p>
            <w:pPr/>
          </w:p>
        </w:tc>
      </w:tr>
      <w:tr>
        <w:trPr>
          <w:trHeight w:val="332" w:hRule="exact"/>
        </w:trPr>
        <w:tc>
          <w:tcPr>
            <w:tcW w:w="1179" w:type="dxa"/>
            <w:tcBorders>
              <w:top w:val="nil" w:sz="6" w:space="0" w:color="auto"/>
              <w:left w:val="single" w:sz="4" w:space="0" w:color="000000"/>
              <w:bottom w:val="single" w:sz="3" w:space="0" w:color="000000"/>
              <w:right w:val="single" w:sz="3" w:space="0" w:color="000000"/>
            </w:tcBorders>
            <w:shd w:val="clear" w:color="auto" w:fill="D3D3D3"/>
          </w:tcPr>
          <w:p>
            <w:pPr>
              <w:pStyle w:val="TableParagraph"/>
              <w:spacing w:line="240" w:lineRule="auto" w:before="6"/>
              <w:ind w:left="21" w:right="0"/>
              <w:jc w:val="left"/>
              <w:rPr>
                <w:rFonts w:ascii="宋体" w:hAnsi="宋体" w:cs="宋体" w:eastAsia="宋体" w:hint="default"/>
                <w:sz w:val="17"/>
                <w:szCs w:val="17"/>
              </w:rPr>
            </w:pPr>
            <w:r>
              <w:rPr>
                <w:rFonts w:ascii="宋体" w:hAnsi="宋体" w:cs="宋体" w:eastAsia="宋体" w:hint="default"/>
                <w:sz w:val="17"/>
                <w:szCs w:val="17"/>
              </w:rPr>
              <w:t>本）</w:t>
            </w:r>
          </w:p>
        </w:tc>
        <w:tc>
          <w:tcPr>
            <w:tcW w:w="464" w:type="dxa"/>
            <w:tcBorders>
              <w:top w:val="nil" w:sz="6" w:space="0" w:color="auto"/>
              <w:left w:val="single" w:sz="3" w:space="0" w:color="000000"/>
              <w:bottom w:val="single" w:sz="3" w:space="0" w:color="000000"/>
              <w:right w:val="single" w:sz="4" w:space="0" w:color="000000"/>
            </w:tcBorders>
          </w:tcPr>
          <w:p>
            <w:pPr>
              <w:pStyle w:val="TableParagraph"/>
              <w:spacing w:line="240" w:lineRule="auto" w:before="43"/>
              <w:ind w:left="115" w:right="0"/>
              <w:jc w:val="center"/>
              <w:rPr>
                <w:rFonts w:ascii="Times New Roman" w:hAnsi="Times New Roman" w:cs="Times New Roman" w:eastAsia="Times New Roman" w:hint="default"/>
                <w:sz w:val="17"/>
                <w:szCs w:val="17"/>
              </w:rPr>
            </w:pPr>
            <w:r>
              <w:rPr>
                <w:rFonts w:ascii="Times New Roman"/>
                <w:sz w:val="17"/>
              </w:rPr>
              <w:t>3.00</w:t>
            </w:r>
          </w:p>
        </w:tc>
        <w:tc>
          <w:tcPr>
            <w:tcW w:w="438" w:type="dxa"/>
            <w:vMerge/>
            <w:tcBorders>
              <w:left w:val="single" w:sz="4" w:space="0" w:color="000000"/>
              <w:bottom w:val="single" w:sz="3" w:space="0" w:color="000000"/>
              <w:right w:val="single" w:sz="4" w:space="0" w:color="000000"/>
            </w:tcBorders>
          </w:tcPr>
          <w:p>
            <w:pPr/>
          </w:p>
        </w:tc>
        <w:tc>
          <w:tcPr>
            <w:tcW w:w="440" w:type="dxa"/>
            <w:vMerge/>
            <w:tcBorders>
              <w:left w:val="single" w:sz="4" w:space="0" w:color="000000"/>
              <w:bottom w:val="single" w:sz="3" w:space="0" w:color="000000"/>
              <w:right w:val="single" w:sz="4" w:space="0" w:color="000000"/>
            </w:tcBorders>
          </w:tcPr>
          <w:p>
            <w:pPr/>
          </w:p>
        </w:tc>
        <w:tc>
          <w:tcPr>
            <w:tcW w:w="440" w:type="dxa"/>
            <w:vMerge/>
            <w:tcBorders>
              <w:left w:val="single" w:sz="4" w:space="0" w:color="000000"/>
              <w:bottom w:val="single" w:sz="3" w:space="0" w:color="000000"/>
              <w:right w:val="single" w:sz="4" w:space="0" w:color="000000"/>
            </w:tcBorders>
          </w:tcPr>
          <w:p>
            <w:pPr/>
          </w:p>
        </w:tc>
        <w:tc>
          <w:tcPr>
            <w:tcW w:w="640" w:type="dxa"/>
            <w:tcBorders>
              <w:top w:val="nil" w:sz="6" w:space="0" w:color="auto"/>
              <w:left w:val="single" w:sz="4" w:space="0" w:color="000000"/>
              <w:bottom w:val="single" w:sz="3" w:space="0" w:color="000000"/>
              <w:right w:val="single" w:sz="3" w:space="0" w:color="000000"/>
            </w:tcBorders>
          </w:tcPr>
          <w:p>
            <w:pPr>
              <w:pStyle w:val="TableParagraph"/>
              <w:spacing w:line="240" w:lineRule="auto" w:before="43"/>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457" w:type="dxa"/>
            <w:vMerge/>
            <w:tcBorders>
              <w:left w:val="single" w:sz="3" w:space="0" w:color="000000"/>
              <w:bottom w:val="single" w:sz="3" w:space="0" w:color="000000"/>
              <w:right w:val="single" w:sz="3" w:space="0" w:color="000000"/>
            </w:tcBorders>
          </w:tcPr>
          <w:p>
            <w:pPr/>
          </w:p>
        </w:tc>
        <w:tc>
          <w:tcPr>
            <w:tcW w:w="550" w:type="dxa"/>
            <w:vMerge/>
            <w:tcBorders>
              <w:left w:val="single" w:sz="3" w:space="0" w:color="000000"/>
              <w:bottom w:val="single" w:sz="3" w:space="0" w:color="000000"/>
              <w:right w:val="single" w:sz="3" w:space="0" w:color="000000"/>
            </w:tcBorders>
          </w:tcPr>
          <w:p>
            <w:pPr/>
          </w:p>
        </w:tc>
        <w:tc>
          <w:tcPr>
            <w:tcW w:w="549" w:type="dxa"/>
            <w:vMerge/>
            <w:tcBorders>
              <w:left w:val="single" w:sz="3" w:space="0" w:color="000000"/>
              <w:bottom w:val="single" w:sz="3" w:space="0" w:color="000000"/>
              <w:right w:val="single" w:sz="4" w:space="0" w:color="000000"/>
            </w:tcBorders>
          </w:tcPr>
          <w:p>
            <w:pPr/>
          </w:p>
        </w:tc>
        <w:tc>
          <w:tcPr>
            <w:tcW w:w="548" w:type="dxa"/>
            <w:vMerge/>
            <w:tcBorders>
              <w:left w:val="single" w:sz="4" w:space="0" w:color="000000"/>
              <w:bottom w:val="single" w:sz="3" w:space="0" w:color="000000"/>
              <w:right w:val="single" w:sz="4" w:space="0" w:color="000000"/>
            </w:tcBorders>
          </w:tcPr>
          <w:p>
            <w:pPr/>
          </w:p>
        </w:tc>
        <w:tc>
          <w:tcPr>
            <w:tcW w:w="550" w:type="dxa"/>
            <w:vMerge/>
            <w:tcBorders>
              <w:left w:val="single" w:sz="4" w:space="0" w:color="000000"/>
              <w:bottom w:val="single" w:sz="3" w:space="0" w:color="000000"/>
              <w:right w:val="single" w:sz="4" w:space="0" w:color="000000"/>
            </w:tcBorders>
          </w:tcPr>
          <w:p>
            <w:pPr/>
          </w:p>
        </w:tc>
        <w:tc>
          <w:tcPr>
            <w:tcW w:w="550" w:type="dxa"/>
            <w:vMerge/>
            <w:tcBorders>
              <w:left w:val="single" w:sz="4" w:space="0" w:color="000000"/>
              <w:bottom w:val="single" w:sz="3" w:space="0" w:color="000000"/>
              <w:right w:val="single" w:sz="3" w:space="0" w:color="000000"/>
            </w:tcBorders>
          </w:tcPr>
          <w:p>
            <w:pPr/>
          </w:p>
        </w:tc>
        <w:tc>
          <w:tcPr>
            <w:tcW w:w="548" w:type="dxa"/>
            <w:vMerge/>
            <w:tcBorders>
              <w:left w:val="single" w:sz="3" w:space="0" w:color="000000"/>
              <w:bottom w:val="single" w:sz="3" w:space="0" w:color="000000"/>
              <w:right w:val="single" w:sz="3" w:space="0" w:color="000000"/>
            </w:tcBorders>
          </w:tcPr>
          <w:p>
            <w:pPr/>
          </w:p>
        </w:tc>
        <w:tc>
          <w:tcPr>
            <w:tcW w:w="550" w:type="dxa"/>
            <w:vMerge/>
            <w:tcBorders>
              <w:left w:val="single" w:sz="3" w:space="0" w:color="000000"/>
              <w:bottom w:val="single" w:sz="3" w:space="0" w:color="000000"/>
              <w:right w:val="single" w:sz="4" w:space="0" w:color="000000"/>
            </w:tcBorders>
          </w:tcPr>
          <w:p>
            <w:pPr/>
          </w:p>
        </w:tc>
        <w:tc>
          <w:tcPr>
            <w:tcW w:w="550" w:type="dxa"/>
            <w:vMerge/>
            <w:tcBorders>
              <w:left w:val="single" w:sz="4" w:space="0" w:color="000000"/>
              <w:bottom w:val="single" w:sz="3" w:space="0" w:color="000000"/>
              <w:right w:val="single" w:sz="4" w:space="0" w:color="000000"/>
            </w:tcBorders>
          </w:tcPr>
          <w:p>
            <w:pPr/>
          </w:p>
        </w:tc>
        <w:tc>
          <w:tcPr>
            <w:tcW w:w="543" w:type="dxa"/>
            <w:vMerge/>
            <w:tcBorders>
              <w:left w:val="single" w:sz="4" w:space="0" w:color="000000"/>
              <w:bottom w:val="single" w:sz="3" w:space="0" w:color="000000"/>
              <w:right w:val="single" w:sz="3" w:space="0" w:color="000000"/>
            </w:tcBorders>
          </w:tcPr>
          <w:p>
            <w:pPr/>
          </w:p>
        </w:tc>
      </w:tr>
      <w:tr>
        <w:trPr>
          <w:trHeight w:val="965" w:hRule="exact"/>
        </w:trPr>
        <w:tc>
          <w:tcPr>
            <w:tcW w:w="117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．其他</w:t>
            </w:r>
          </w:p>
        </w:tc>
        <w:tc>
          <w:tcPr>
            <w:tcW w:w="464" w:type="dxa"/>
            <w:tcBorders>
              <w:top w:val="single" w:sz="3" w:space="0" w:color="000000"/>
              <w:left w:val="single" w:sz="3" w:space="0" w:color="000000"/>
              <w:bottom w:val="single" w:sz="3" w:space="0" w:color="000000"/>
              <w:right w:val="single" w:sz="4" w:space="0" w:color="000000"/>
            </w:tcBorders>
          </w:tcPr>
          <w:p>
            <w:pPr/>
          </w:p>
        </w:tc>
        <w:tc>
          <w:tcPr>
            <w:tcW w:w="438" w:type="dxa"/>
            <w:tcBorders>
              <w:top w:val="single" w:sz="3" w:space="0" w:color="000000"/>
              <w:left w:val="single" w:sz="4" w:space="0" w:color="000000"/>
              <w:bottom w:val="single" w:sz="3" w:space="0" w:color="000000"/>
              <w:right w:val="single" w:sz="4" w:space="0" w:color="000000"/>
            </w:tcBorders>
          </w:tcPr>
          <w:p>
            <w:pPr/>
          </w:p>
        </w:tc>
        <w:tc>
          <w:tcPr>
            <w:tcW w:w="440" w:type="dxa"/>
            <w:tcBorders>
              <w:top w:val="single" w:sz="3" w:space="0" w:color="000000"/>
              <w:left w:val="single" w:sz="4" w:space="0" w:color="000000"/>
              <w:bottom w:val="single" w:sz="3" w:space="0" w:color="000000"/>
              <w:right w:val="single" w:sz="4" w:space="0" w:color="000000"/>
            </w:tcBorders>
          </w:tcPr>
          <w:p>
            <w:pPr/>
          </w:p>
        </w:tc>
        <w:tc>
          <w:tcPr>
            <w:tcW w:w="440" w:type="dxa"/>
            <w:tcBorders>
              <w:top w:val="single" w:sz="3" w:space="0" w:color="000000"/>
              <w:left w:val="single" w:sz="4" w:space="0" w:color="000000"/>
              <w:bottom w:val="single" w:sz="3" w:space="0" w:color="000000"/>
              <w:right w:val="single" w:sz="4" w:space="0" w:color="000000"/>
            </w:tcBorders>
          </w:tcPr>
          <w:p>
            <w:pPr/>
          </w:p>
        </w:tc>
        <w:tc>
          <w:tcPr>
            <w:tcW w:w="64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4" w:right="0"/>
              <w:jc w:val="left"/>
              <w:rPr>
                <w:rFonts w:ascii="Times New Roman" w:hAnsi="Times New Roman" w:cs="Times New Roman" w:eastAsia="Times New Roman" w:hint="default"/>
                <w:sz w:val="17"/>
                <w:szCs w:val="17"/>
              </w:rPr>
            </w:pPr>
            <w:r>
              <w:rPr>
                <w:rFonts w:ascii="Times New Roman"/>
                <w:sz w:val="17"/>
              </w:rPr>
              <w:t>-72,405,</w:t>
            </w:r>
          </w:p>
          <w:p>
            <w:pPr>
              <w:pStyle w:val="TableParagraph"/>
              <w:spacing w:line="240" w:lineRule="auto" w:before="97"/>
              <w:ind w:left="143" w:right="0"/>
              <w:jc w:val="left"/>
              <w:rPr>
                <w:rFonts w:ascii="Times New Roman" w:hAnsi="Times New Roman" w:cs="Times New Roman" w:eastAsia="Times New Roman" w:hint="default"/>
                <w:sz w:val="17"/>
                <w:szCs w:val="17"/>
              </w:rPr>
            </w:pPr>
            <w:r>
              <w:rPr>
                <w:rFonts w:ascii="Times New Roman"/>
                <w:sz w:val="17"/>
              </w:rPr>
              <w:t>136.76</w:t>
            </w:r>
          </w:p>
        </w:tc>
        <w:tc>
          <w:tcPr>
            <w:tcW w:w="457" w:type="dxa"/>
            <w:tcBorders>
              <w:top w:val="single" w:sz="3" w:space="0" w:color="000000"/>
              <w:left w:val="single" w:sz="3" w:space="0" w:color="000000"/>
              <w:bottom w:val="single" w:sz="3" w:space="0" w:color="000000"/>
              <w:right w:val="single" w:sz="3" w:space="0" w:color="000000"/>
            </w:tcBorders>
          </w:tcPr>
          <w:p>
            <w:pPr/>
          </w:p>
        </w:tc>
        <w:tc>
          <w:tcPr>
            <w:tcW w:w="550" w:type="dxa"/>
            <w:tcBorders>
              <w:top w:val="single" w:sz="3" w:space="0" w:color="000000"/>
              <w:left w:val="single" w:sz="3" w:space="0" w:color="000000"/>
              <w:bottom w:val="single" w:sz="3" w:space="0" w:color="000000"/>
              <w:right w:val="single" w:sz="3" w:space="0" w:color="000000"/>
            </w:tcBorders>
          </w:tcPr>
          <w:p>
            <w:pPr/>
          </w:p>
        </w:tc>
        <w:tc>
          <w:tcPr>
            <w:tcW w:w="549" w:type="dxa"/>
            <w:tcBorders>
              <w:top w:val="single" w:sz="3" w:space="0" w:color="000000"/>
              <w:left w:val="single" w:sz="3" w:space="0" w:color="000000"/>
              <w:bottom w:val="single" w:sz="3" w:space="0" w:color="000000"/>
              <w:right w:val="single" w:sz="4" w:space="0" w:color="000000"/>
            </w:tcBorders>
          </w:tcPr>
          <w:p>
            <w:pPr/>
          </w:p>
        </w:tc>
        <w:tc>
          <w:tcPr>
            <w:tcW w:w="548" w:type="dxa"/>
            <w:tcBorders>
              <w:top w:val="single" w:sz="3" w:space="0" w:color="000000"/>
              <w:left w:val="single" w:sz="4" w:space="0" w:color="000000"/>
              <w:bottom w:val="single" w:sz="3" w:space="0" w:color="000000"/>
              <w:right w:val="single" w:sz="4" w:space="0" w:color="000000"/>
            </w:tcBorders>
          </w:tcPr>
          <w:p>
            <w:pPr/>
          </w:p>
        </w:tc>
        <w:tc>
          <w:tcPr>
            <w:tcW w:w="550" w:type="dxa"/>
            <w:tcBorders>
              <w:top w:val="single" w:sz="3" w:space="0" w:color="000000"/>
              <w:left w:val="single" w:sz="4" w:space="0" w:color="000000"/>
              <w:bottom w:val="single" w:sz="3" w:space="0" w:color="000000"/>
              <w:right w:val="single" w:sz="4" w:space="0" w:color="000000"/>
            </w:tcBorders>
          </w:tcPr>
          <w:p>
            <w:pPr/>
          </w:p>
        </w:tc>
        <w:tc>
          <w:tcPr>
            <w:tcW w:w="550" w:type="dxa"/>
            <w:tcBorders>
              <w:top w:val="single" w:sz="3" w:space="0" w:color="000000"/>
              <w:left w:val="single" w:sz="4" w:space="0" w:color="000000"/>
              <w:bottom w:val="single" w:sz="3" w:space="0" w:color="000000"/>
              <w:right w:val="single" w:sz="3" w:space="0" w:color="000000"/>
            </w:tcBorders>
          </w:tcPr>
          <w:p>
            <w:pPr/>
          </w:p>
        </w:tc>
        <w:tc>
          <w:tcPr>
            <w:tcW w:w="548" w:type="dxa"/>
            <w:tcBorders>
              <w:top w:val="single" w:sz="3" w:space="0" w:color="000000"/>
              <w:left w:val="single" w:sz="3" w:space="0" w:color="000000"/>
              <w:bottom w:val="single" w:sz="3" w:space="0" w:color="000000"/>
              <w:right w:val="single" w:sz="3" w:space="0" w:color="000000"/>
            </w:tcBorders>
          </w:tcPr>
          <w:p>
            <w:pPr/>
          </w:p>
        </w:tc>
        <w:tc>
          <w:tcPr>
            <w:tcW w:w="55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left="81" w:right="0"/>
              <w:jc w:val="left"/>
              <w:rPr>
                <w:rFonts w:ascii="Times New Roman" w:hAnsi="Times New Roman" w:cs="Times New Roman" w:eastAsia="Times New Roman" w:hint="default"/>
                <w:sz w:val="17"/>
                <w:szCs w:val="17"/>
              </w:rPr>
            </w:pPr>
            <w:r>
              <w:rPr>
                <w:rFonts w:ascii="Times New Roman"/>
                <w:sz w:val="17"/>
              </w:rPr>
              <w:t>-72,40</w:t>
            </w:r>
          </w:p>
          <w:p>
            <w:pPr>
              <w:pStyle w:val="TableParagraph"/>
              <w:spacing w:line="240" w:lineRule="auto" w:before="97"/>
              <w:ind w:left="95" w:right="0"/>
              <w:jc w:val="left"/>
              <w:rPr>
                <w:rFonts w:ascii="Times New Roman" w:hAnsi="Times New Roman" w:cs="Times New Roman" w:eastAsia="Times New Roman" w:hint="default"/>
                <w:sz w:val="17"/>
                <w:szCs w:val="17"/>
              </w:rPr>
            </w:pPr>
            <w:r>
              <w:rPr>
                <w:rFonts w:ascii="Times New Roman"/>
                <w:sz w:val="17"/>
              </w:rPr>
              <w:t>5,136.</w:t>
            </w:r>
          </w:p>
          <w:p>
            <w:pPr>
              <w:pStyle w:val="TableParagraph"/>
              <w:spacing w:line="240" w:lineRule="auto" w:before="99"/>
              <w:ind w:left="349" w:right="0"/>
              <w:jc w:val="left"/>
              <w:rPr>
                <w:rFonts w:ascii="Times New Roman" w:hAnsi="Times New Roman" w:cs="Times New Roman" w:eastAsia="Times New Roman" w:hint="default"/>
                <w:sz w:val="17"/>
                <w:szCs w:val="17"/>
              </w:rPr>
            </w:pPr>
            <w:r>
              <w:rPr>
                <w:rFonts w:ascii="Times New Roman"/>
                <w:sz w:val="17"/>
              </w:rPr>
              <w:t>76</w:t>
            </w:r>
          </w:p>
        </w:tc>
        <w:tc>
          <w:tcPr>
            <w:tcW w:w="55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left="15" w:right="0"/>
              <w:jc w:val="center"/>
              <w:rPr>
                <w:rFonts w:ascii="Times New Roman" w:hAnsi="Times New Roman" w:cs="Times New Roman" w:eastAsia="Times New Roman" w:hint="default"/>
                <w:sz w:val="17"/>
                <w:szCs w:val="17"/>
              </w:rPr>
            </w:pPr>
            <w:r>
              <w:rPr>
                <w:rFonts w:ascii="Times New Roman"/>
                <w:sz w:val="17"/>
              </w:rPr>
              <w:t>-2,227,</w:t>
            </w:r>
          </w:p>
          <w:p>
            <w:pPr>
              <w:pStyle w:val="TableParagraph"/>
              <w:spacing w:line="240" w:lineRule="auto" w:before="97"/>
              <w:ind w:left="31" w:right="0"/>
              <w:jc w:val="center"/>
              <w:rPr>
                <w:rFonts w:ascii="Times New Roman" w:hAnsi="Times New Roman" w:cs="Times New Roman" w:eastAsia="Times New Roman" w:hint="default"/>
                <w:sz w:val="17"/>
                <w:szCs w:val="17"/>
              </w:rPr>
            </w:pPr>
            <w:r>
              <w:rPr>
                <w:rFonts w:ascii="Times New Roman"/>
                <w:sz w:val="17"/>
              </w:rPr>
              <w:t>599,45</w:t>
            </w:r>
          </w:p>
          <w:p>
            <w:pPr>
              <w:pStyle w:val="TableParagraph"/>
              <w:spacing w:line="240" w:lineRule="auto" w:before="99"/>
              <w:ind w:left="200" w:right="0"/>
              <w:jc w:val="center"/>
              <w:rPr>
                <w:rFonts w:ascii="Times New Roman" w:hAnsi="Times New Roman" w:cs="Times New Roman" w:eastAsia="Times New Roman" w:hint="default"/>
                <w:sz w:val="17"/>
                <w:szCs w:val="17"/>
              </w:rPr>
            </w:pPr>
            <w:r>
              <w:rPr>
                <w:rFonts w:ascii="Times New Roman"/>
                <w:sz w:val="17"/>
              </w:rPr>
              <w:t>3.54</w:t>
            </w:r>
          </w:p>
        </w:tc>
        <w:tc>
          <w:tcPr>
            <w:tcW w:w="54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left="9" w:right="0"/>
              <w:jc w:val="center"/>
              <w:rPr>
                <w:rFonts w:ascii="Times New Roman" w:hAnsi="Times New Roman" w:cs="Times New Roman" w:eastAsia="Times New Roman" w:hint="default"/>
                <w:sz w:val="17"/>
                <w:szCs w:val="17"/>
              </w:rPr>
            </w:pPr>
            <w:r>
              <w:rPr>
                <w:rFonts w:ascii="Times New Roman"/>
                <w:sz w:val="17"/>
              </w:rPr>
              <w:t>-2,300,</w:t>
            </w:r>
          </w:p>
          <w:p>
            <w:pPr>
              <w:pStyle w:val="TableParagraph"/>
              <w:spacing w:line="240" w:lineRule="auto" w:before="97"/>
              <w:ind w:left="24" w:right="0"/>
              <w:jc w:val="center"/>
              <w:rPr>
                <w:rFonts w:ascii="Times New Roman" w:hAnsi="Times New Roman" w:cs="Times New Roman" w:eastAsia="Times New Roman" w:hint="default"/>
                <w:sz w:val="17"/>
                <w:szCs w:val="17"/>
              </w:rPr>
            </w:pPr>
            <w:r>
              <w:rPr>
                <w:rFonts w:ascii="Times New Roman"/>
                <w:sz w:val="17"/>
              </w:rPr>
              <w:t>004,59</w:t>
            </w:r>
          </w:p>
          <w:p>
            <w:pPr>
              <w:pStyle w:val="TableParagraph"/>
              <w:spacing w:line="240" w:lineRule="auto" w:before="99"/>
              <w:ind w:left="193" w:right="0"/>
              <w:jc w:val="center"/>
              <w:rPr>
                <w:rFonts w:ascii="Times New Roman" w:hAnsi="Times New Roman" w:cs="Times New Roman" w:eastAsia="Times New Roman" w:hint="default"/>
                <w:sz w:val="17"/>
                <w:szCs w:val="17"/>
              </w:rPr>
            </w:pPr>
            <w:r>
              <w:rPr>
                <w:rFonts w:ascii="Times New Roman"/>
                <w:sz w:val="17"/>
              </w:rPr>
              <w:t>0.30</w:t>
            </w:r>
          </w:p>
        </w:tc>
      </w:tr>
      <w:tr>
        <w:trPr>
          <w:trHeight w:val="672" w:hRule="exact"/>
        </w:trPr>
        <w:tc>
          <w:tcPr>
            <w:tcW w:w="117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pacing w:val="-9"/>
                <w:sz w:val="17"/>
                <w:szCs w:val="17"/>
              </w:rPr>
              <w:t>（五）专项储备</w:t>
            </w:r>
          </w:p>
        </w:tc>
        <w:tc>
          <w:tcPr>
            <w:tcW w:w="464" w:type="dxa"/>
            <w:tcBorders>
              <w:top w:val="single" w:sz="3" w:space="0" w:color="000000"/>
              <w:left w:val="single" w:sz="3" w:space="0" w:color="000000"/>
              <w:bottom w:val="single" w:sz="3" w:space="0" w:color="000000"/>
              <w:right w:val="single" w:sz="4" w:space="0" w:color="000000"/>
            </w:tcBorders>
          </w:tcPr>
          <w:p>
            <w:pPr/>
          </w:p>
        </w:tc>
        <w:tc>
          <w:tcPr>
            <w:tcW w:w="438" w:type="dxa"/>
            <w:tcBorders>
              <w:top w:val="single" w:sz="3" w:space="0" w:color="000000"/>
              <w:left w:val="single" w:sz="4" w:space="0" w:color="000000"/>
              <w:bottom w:val="single" w:sz="3" w:space="0" w:color="000000"/>
              <w:right w:val="single" w:sz="4" w:space="0" w:color="000000"/>
            </w:tcBorders>
          </w:tcPr>
          <w:p>
            <w:pPr/>
          </w:p>
        </w:tc>
        <w:tc>
          <w:tcPr>
            <w:tcW w:w="440" w:type="dxa"/>
            <w:tcBorders>
              <w:top w:val="single" w:sz="3" w:space="0" w:color="000000"/>
              <w:left w:val="single" w:sz="4" w:space="0" w:color="000000"/>
              <w:bottom w:val="single" w:sz="3" w:space="0" w:color="000000"/>
              <w:right w:val="single" w:sz="4" w:space="0" w:color="000000"/>
            </w:tcBorders>
          </w:tcPr>
          <w:p>
            <w:pPr/>
          </w:p>
        </w:tc>
        <w:tc>
          <w:tcPr>
            <w:tcW w:w="440" w:type="dxa"/>
            <w:tcBorders>
              <w:top w:val="single" w:sz="3" w:space="0" w:color="000000"/>
              <w:left w:val="single" w:sz="4" w:space="0" w:color="000000"/>
              <w:bottom w:val="single" w:sz="3" w:space="0" w:color="000000"/>
              <w:right w:val="single" w:sz="4" w:space="0" w:color="000000"/>
            </w:tcBorders>
          </w:tcPr>
          <w:p>
            <w:pPr/>
          </w:p>
        </w:tc>
        <w:tc>
          <w:tcPr>
            <w:tcW w:w="640" w:type="dxa"/>
            <w:tcBorders>
              <w:top w:val="single" w:sz="3" w:space="0" w:color="000000"/>
              <w:left w:val="single" w:sz="4" w:space="0" w:color="000000"/>
              <w:bottom w:val="single" w:sz="3" w:space="0" w:color="000000"/>
              <w:right w:val="single" w:sz="3" w:space="0" w:color="000000"/>
            </w:tcBorders>
          </w:tcPr>
          <w:p>
            <w:pPr/>
          </w:p>
        </w:tc>
        <w:tc>
          <w:tcPr>
            <w:tcW w:w="457" w:type="dxa"/>
            <w:tcBorders>
              <w:top w:val="single" w:sz="3" w:space="0" w:color="000000"/>
              <w:left w:val="single" w:sz="3" w:space="0" w:color="000000"/>
              <w:bottom w:val="single" w:sz="3" w:space="0" w:color="000000"/>
              <w:right w:val="single" w:sz="3" w:space="0" w:color="000000"/>
            </w:tcBorders>
          </w:tcPr>
          <w:p>
            <w:pPr/>
          </w:p>
        </w:tc>
        <w:tc>
          <w:tcPr>
            <w:tcW w:w="550" w:type="dxa"/>
            <w:tcBorders>
              <w:top w:val="single" w:sz="3" w:space="0" w:color="000000"/>
              <w:left w:val="single" w:sz="3" w:space="0" w:color="000000"/>
              <w:bottom w:val="single" w:sz="3" w:space="0" w:color="000000"/>
              <w:right w:val="single" w:sz="3" w:space="0" w:color="000000"/>
            </w:tcBorders>
          </w:tcPr>
          <w:p>
            <w:pPr/>
          </w:p>
        </w:tc>
        <w:tc>
          <w:tcPr>
            <w:tcW w:w="54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94" w:right="0"/>
              <w:jc w:val="left"/>
              <w:rPr>
                <w:rFonts w:ascii="Times New Roman" w:hAnsi="Times New Roman" w:cs="Times New Roman" w:eastAsia="Times New Roman" w:hint="default"/>
                <w:sz w:val="17"/>
                <w:szCs w:val="17"/>
              </w:rPr>
            </w:pPr>
            <w:r>
              <w:rPr>
                <w:rFonts w:ascii="Times New Roman"/>
                <w:sz w:val="17"/>
              </w:rPr>
              <w:t>3,257,</w:t>
            </w:r>
          </w:p>
          <w:p>
            <w:pPr>
              <w:pStyle w:val="TableParagraph"/>
              <w:spacing w:line="240" w:lineRule="auto" w:before="97"/>
              <w:ind w:left="54" w:right="0"/>
              <w:jc w:val="left"/>
              <w:rPr>
                <w:rFonts w:ascii="Times New Roman" w:hAnsi="Times New Roman" w:cs="Times New Roman" w:eastAsia="Times New Roman" w:hint="default"/>
                <w:sz w:val="17"/>
                <w:szCs w:val="17"/>
              </w:rPr>
            </w:pPr>
            <w:r>
              <w:rPr>
                <w:rFonts w:ascii="Times New Roman"/>
                <w:sz w:val="17"/>
              </w:rPr>
              <w:t>998.47</w:t>
            </w:r>
          </w:p>
        </w:tc>
        <w:tc>
          <w:tcPr>
            <w:tcW w:w="548" w:type="dxa"/>
            <w:tcBorders>
              <w:top w:val="single" w:sz="3" w:space="0" w:color="000000"/>
              <w:left w:val="single" w:sz="4" w:space="0" w:color="000000"/>
              <w:bottom w:val="single" w:sz="3" w:space="0" w:color="000000"/>
              <w:right w:val="single" w:sz="4" w:space="0" w:color="000000"/>
            </w:tcBorders>
          </w:tcPr>
          <w:p>
            <w:pPr/>
          </w:p>
        </w:tc>
        <w:tc>
          <w:tcPr>
            <w:tcW w:w="550" w:type="dxa"/>
            <w:tcBorders>
              <w:top w:val="single" w:sz="3" w:space="0" w:color="000000"/>
              <w:left w:val="single" w:sz="4" w:space="0" w:color="000000"/>
              <w:bottom w:val="single" w:sz="3" w:space="0" w:color="000000"/>
              <w:right w:val="single" w:sz="4" w:space="0" w:color="000000"/>
            </w:tcBorders>
          </w:tcPr>
          <w:p>
            <w:pPr/>
          </w:p>
        </w:tc>
        <w:tc>
          <w:tcPr>
            <w:tcW w:w="550" w:type="dxa"/>
            <w:tcBorders>
              <w:top w:val="single" w:sz="3" w:space="0" w:color="000000"/>
              <w:left w:val="single" w:sz="4" w:space="0" w:color="000000"/>
              <w:bottom w:val="single" w:sz="3" w:space="0" w:color="000000"/>
              <w:right w:val="single" w:sz="3" w:space="0" w:color="000000"/>
            </w:tcBorders>
          </w:tcPr>
          <w:p>
            <w:pPr/>
          </w:p>
        </w:tc>
        <w:tc>
          <w:tcPr>
            <w:tcW w:w="548" w:type="dxa"/>
            <w:tcBorders>
              <w:top w:val="single" w:sz="3" w:space="0" w:color="000000"/>
              <w:left w:val="single" w:sz="3" w:space="0" w:color="000000"/>
              <w:bottom w:val="single" w:sz="3" w:space="0" w:color="000000"/>
              <w:right w:val="single" w:sz="3" w:space="0" w:color="000000"/>
            </w:tcBorders>
          </w:tcPr>
          <w:p>
            <w:pPr/>
          </w:p>
        </w:tc>
        <w:tc>
          <w:tcPr>
            <w:tcW w:w="55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95" w:right="0"/>
              <w:jc w:val="left"/>
              <w:rPr>
                <w:rFonts w:ascii="Times New Roman" w:hAnsi="Times New Roman" w:cs="Times New Roman" w:eastAsia="Times New Roman" w:hint="default"/>
                <w:sz w:val="17"/>
                <w:szCs w:val="17"/>
              </w:rPr>
            </w:pPr>
            <w:r>
              <w:rPr>
                <w:rFonts w:ascii="Times New Roman"/>
                <w:sz w:val="17"/>
              </w:rPr>
              <w:t>3,257,</w:t>
            </w:r>
          </w:p>
          <w:p>
            <w:pPr>
              <w:pStyle w:val="TableParagraph"/>
              <w:spacing w:line="240" w:lineRule="auto" w:before="97"/>
              <w:ind w:left="53" w:right="0"/>
              <w:jc w:val="left"/>
              <w:rPr>
                <w:rFonts w:ascii="Times New Roman" w:hAnsi="Times New Roman" w:cs="Times New Roman" w:eastAsia="Times New Roman" w:hint="default"/>
                <w:sz w:val="17"/>
                <w:szCs w:val="17"/>
              </w:rPr>
            </w:pPr>
            <w:r>
              <w:rPr>
                <w:rFonts w:ascii="Times New Roman"/>
                <w:sz w:val="17"/>
              </w:rPr>
              <w:t>998.47</w:t>
            </w:r>
          </w:p>
        </w:tc>
        <w:tc>
          <w:tcPr>
            <w:tcW w:w="550" w:type="dxa"/>
            <w:tcBorders>
              <w:top w:val="single" w:sz="3" w:space="0" w:color="000000"/>
              <w:left w:val="single" w:sz="4" w:space="0" w:color="000000"/>
              <w:bottom w:val="single" w:sz="3" w:space="0" w:color="000000"/>
              <w:right w:val="single" w:sz="4" w:space="0" w:color="000000"/>
            </w:tcBorders>
          </w:tcPr>
          <w:p>
            <w:pPr/>
          </w:p>
        </w:tc>
        <w:tc>
          <w:tcPr>
            <w:tcW w:w="54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88" w:right="0"/>
              <w:jc w:val="left"/>
              <w:rPr>
                <w:rFonts w:ascii="Times New Roman" w:hAnsi="Times New Roman" w:cs="Times New Roman" w:eastAsia="Times New Roman" w:hint="default"/>
                <w:sz w:val="17"/>
                <w:szCs w:val="17"/>
              </w:rPr>
            </w:pPr>
            <w:r>
              <w:rPr>
                <w:rFonts w:ascii="Times New Roman"/>
                <w:sz w:val="17"/>
              </w:rPr>
              <w:t>3,257,</w:t>
            </w:r>
          </w:p>
          <w:p>
            <w:pPr>
              <w:pStyle w:val="TableParagraph"/>
              <w:spacing w:line="240" w:lineRule="auto" w:before="97"/>
              <w:ind w:left="46" w:right="0"/>
              <w:jc w:val="left"/>
              <w:rPr>
                <w:rFonts w:ascii="Times New Roman" w:hAnsi="Times New Roman" w:cs="Times New Roman" w:eastAsia="Times New Roman" w:hint="default"/>
                <w:sz w:val="17"/>
                <w:szCs w:val="17"/>
              </w:rPr>
            </w:pPr>
            <w:r>
              <w:rPr>
                <w:rFonts w:ascii="Times New Roman"/>
                <w:sz w:val="17"/>
              </w:rPr>
              <w:t>998.47</w:t>
            </w:r>
          </w:p>
        </w:tc>
      </w:tr>
      <w:tr>
        <w:trPr>
          <w:trHeight w:val="672" w:hRule="exact"/>
        </w:trPr>
        <w:tc>
          <w:tcPr>
            <w:tcW w:w="117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．本期提取</w:t>
            </w:r>
          </w:p>
        </w:tc>
        <w:tc>
          <w:tcPr>
            <w:tcW w:w="464" w:type="dxa"/>
            <w:tcBorders>
              <w:top w:val="single" w:sz="3" w:space="0" w:color="000000"/>
              <w:left w:val="single" w:sz="3" w:space="0" w:color="000000"/>
              <w:bottom w:val="single" w:sz="3" w:space="0" w:color="000000"/>
              <w:right w:val="single" w:sz="4" w:space="0" w:color="000000"/>
            </w:tcBorders>
          </w:tcPr>
          <w:p>
            <w:pPr/>
          </w:p>
        </w:tc>
        <w:tc>
          <w:tcPr>
            <w:tcW w:w="438" w:type="dxa"/>
            <w:tcBorders>
              <w:top w:val="single" w:sz="3" w:space="0" w:color="000000"/>
              <w:left w:val="single" w:sz="4" w:space="0" w:color="000000"/>
              <w:bottom w:val="single" w:sz="3" w:space="0" w:color="000000"/>
              <w:right w:val="single" w:sz="4" w:space="0" w:color="000000"/>
            </w:tcBorders>
          </w:tcPr>
          <w:p>
            <w:pPr/>
          </w:p>
        </w:tc>
        <w:tc>
          <w:tcPr>
            <w:tcW w:w="440" w:type="dxa"/>
            <w:tcBorders>
              <w:top w:val="single" w:sz="3" w:space="0" w:color="000000"/>
              <w:left w:val="single" w:sz="4" w:space="0" w:color="000000"/>
              <w:bottom w:val="single" w:sz="3" w:space="0" w:color="000000"/>
              <w:right w:val="single" w:sz="4" w:space="0" w:color="000000"/>
            </w:tcBorders>
          </w:tcPr>
          <w:p>
            <w:pPr/>
          </w:p>
        </w:tc>
        <w:tc>
          <w:tcPr>
            <w:tcW w:w="440" w:type="dxa"/>
            <w:tcBorders>
              <w:top w:val="single" w:sz="3" w:space="0" w:color="000000"/>
              <w:left w:val="single" w:sz="4" w:space="0" w:color="000000"/>
              <w:bottom w:val="single" w:sz="3" w:space="0" w:color="000000"/>
              <w:right w:val="single" w:sz="4" w:space="0" w:color="000000"/>
            </w:tcBorders>
          </w:tcPr>
          <w:p>
            <w:pPr/>
          </w:p>
        </w:tc>
        <w:tc>
          <w:tcPr>
            <w:tcW w:w="640" w:type="dxa"/>
            <w:tcBorders>
              <w:top w:val="single" w:sz="3" w:space="0" w:color="000000"/>
              <w:left w:val="single" w:sz="4" w:space="0" w:color="000000"/>
              <w:bottom w:val="single" w:sz="3" w:space="0" w:color="000000"/>
              <w:right w:val="single" w:sz="3" w:space="0" w:color="000000"/>
            </w:tcBorders>
          </w:tcPr>
          <w:p>
            <w:pPr/>
          </w:p>
        </w:tc>
        <w:tc>
          <w:tcPr>
            <w:tcW w:w="457" w:type="dxa"/>
            <w:tcBorders>
              <w:top w:val="single" w:sz="3" w:space="0" w:color="000000"/>
              <w:left w:val="single" w:sz="3" w:space="0" w:color="000000"/>
              <w:bottom w:val="single" w:sz="3" w:space="0" w:color="000000"/>
              <w:right w:val="single" w:sz="3" w:space="0" w:color="000000"/>
            </w:tcBorders>
          </w:tcPr>
          <w:p>
            <w:pPr/>
          </w:p>
        </w:tc>
        <w:tc>
          <w:tcPr>
            <w:tcW w:w="550" w:type="dxa"/>
            <w:tcBorders>
              <w:top w:val="single" w:sz="3" w:space="0" w:color="000000"/>
              <w:left w:val="single" w:sz="3" w:space="0" w:color="000000"/>
              <w:bottom w:val="single" w:sz="3" w:space="0" w:color="000000"/>
              <w:right w:val="single" w:sz="3" w:space="0" w:color="000000"/>
            </w:tcBorders>
          </w:tcPr>
          <w:p>
            <w:pPr/>
          </w:p>
        </w:tc>
        <w:tc>
          <w:tcPr>
            <w:tcW w:w="54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94" w:right="0"/>
              <w:jc w:val="left"/>
              <w:rPr>
                <w:rFonts w:ascii="Times New Roman" w:hAnsi="Times New Roman" w:cs="Times New Roman" w:eastAsia="Times New Roman" w:hint="default"/>
                <w:sz w:val="17"/>
                <w:szCs w:val="17"/>
              </w:rPr>
            </w:pPr>
            <w:r>
              <w:rPr>
                <w:rFonts w:ascii="Times New Roman"/>
                <w:sz w:val="17"/>
              </w:rPr>
              <w:t>3,257,</w:t>
            </w:r>
          </w:p>
          <w:p>
            <w:pPr>
              <w:pStyle w:val="TableParagraph"/>
              <w:spacing w:line="240" w:lineRule="auto" w:before="97"/>
              <w:ind w:left="54" w:right="0"/>
              <w:jc w:val="left"/>
              <w:rPr>
                <w:rFonts w:ascii="Times New Roman" w:hAnsi="Times New Roman" w:cs="Times New Roman" w:eastAsia="Times New Roman" w:hint="default"/>
                <w:sz w:val="17"/>
                <w:szCs w:val="17"/>
              </w:rPr>
            </w:pPr>
            <w:r>
              <w:rPr>
                <w:rFonts w:ascii="Times New Roman"/>
                <w:sz w:val="17"/>
              </w:rPr>
              <w:t>998.47</w:t>
            </w:r>
          </w:p>
        </w:tc>
        <w:tc>
          <w:tcPr>
            <w:tcW w:w="548" w:type="dxa"/>
            <w:tcBorders>
              <w:top w:val="single" w:sz="3" w:space="0" w:color="000000"/>
              <w:left w:val="single" w:sz="4" w:space="0" w:color="000000"/>
              <w:bottom w:val="single" w:sz="3" w:space="0" w:color="000000"/>
              <w:right w:val="single" w:sz="4" w:space="0" w:color="000000"/>
            </w:tcBorders>
          </w:tcPr>
          <w:p>
            <w:pPr/>
          </w:p>
        </w:tc>
        <w:tc>
          <w:tcPr>
            <w:tcW w:w="550" w:type="dxa"/>
            <w:tcBorders>
              <w:top w:val="single" w:sz="3" w:space="0" w:color="000000"/>
              <w:left w:val="single" w:sz="4" w:space="0" w:color="000000"/>
              <w:bottom w:val="single" w:sz="3" w:space="0" w:color="000000"/>
              <w:right w:val="single" w:sz="4" w:space="0" w:color="000000"/>
            </w:tcBorders>
          </w:tcPr>
          <w:p>
            <w:pPr/>
          </w:p>
        </w:tc>
        <w:tc>
          <w:tcPr>
            <w:tcW w:w="550" w:type="dxa"/>
            <w:tcBorders>
              <w:top w:val="single" w:sz="3" w:space="0" w:color="000000"/>
              <w:left w:val="single" w:sz="4" w:space="0" w:color="000000"/>
              <w:bottom w:val="single" w:sz="3" w:space="0" w:color="000000"/>
              <w:right w:val="single" w:sz="3" w:space="0" w:color="000000"/>
            </w:tcBorders>
          </w:tcPr>
          <w:p>
            <w:pPr/>
          </w:p>
        </w:tc>
        <w:tc>
          <w:tcPr>
            <w:tcW w:w="548" w:type="dxa"/>
            <w:tcBorders>
              <w:top w:val="single" w:sz="3" w:space="0" w:color="000000"/>
              <w:left w:val="single" w:sz="3" w:space="0" w:color="000000"/>
              <w:bottom w:val="single" w:sz="3" w:space="0" w:color="000000"/>
              <w:right w:val="single" w:sz="3" w:space="0" w:color="000000"/>
            </w:tcBorders>
          </w:tcPr>
          <w:p>
            <w:pPr/>
          </w:p>
        </w:tc>
        <w:tc>
          <w:tcPr>
            <w:tcW w:w="55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95" w:right="0"/>
              <w:jc w:val="left"/>
              <w:rPr>
                <w:rFonts w:ascii="Times New Roman" w:hAnsi="Times New Roman" w:cs="Times New Roman" w:eastAsia="Times New Roman" w:hint="default"/>
                <w:sz w:val="17"/>
                <w:szCs w:val="17"/>
              </w:rPr>
            </w:pPr>
            <w:r>
              <w:rPr>
                <w:rFonts w:ascii="Times New Roman"/>
                <w:sz w:val="17"/>
              </w:rPr>
              <w:t>3,257,</w:t>
            </w:r>
          </w:p>
          <w:p>
            <w:pPr>
              <w:pStyle w:val="TableParagraph"/>
              <w:spacing w:line="240" w:lineRule="auto" w:before="97"/>
              <w:ind w:left="53" w:right="0"/>
              <w:jc w:val="left"/>
              <w:rPr>
                <w:rFonts w:ascii="Times New Roman" w:hAnsi="Times New Roman" w:cs="Times New Roman" w:eastAsia="Times New Roman" w:hint="default"/>
                <w:sz w:val="17"/>
                <w:szCs w:val="17"/>
              </w:rPr>
            </w:pPr>
            <w:r>
              <w:rPr>
                <w:rFonts w:ascii="Times New Roman"/>
                <w:sz w:val="17"/>
              </w:rPr>
              <w:t>998.47</w:t>
            </w:r>
          </w:p>
        </w:tc>
        <w:tc>
          <w:tcPr>
            <w:tcW w:w="550" w:type="dxa"/>
            <w:tcBorders>
              <w:top w:val="single" w:sz="3" w:space="0" w:color="000000"/>
              <w:left w:val="single" w:sz="4" w:space="0" w:color="000000"/>
              <w:bottom w:val="single" w:sz="3" w:space="0" w:color="000000"/>
              <w:right w:val="single" w:sz="4" w:space="0" w:color="000000"/>
            </w:tcBorders>
          </w:tcPr>
          <w:p>
            <w:pPr/>
          </w:p>
        </w:tc>
        <w:tc>
          <w:tcPr>
            <w:tcW w:w="54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88" w:right="0"/>
              <w:jc w:val="left"/>
              <w:rPr>
                <w:rFonts w:ascii="Times New Roman" w:hAnsi="Times New Roman" w:cs="Times New Roman" w:eastAsia="Times New Roman" w:hint="default"/>
                <w:sz w:val="17"/>
                <w:szCs w:val="17"/>
              </w:rPr>
            </w:pPr>
            <w:r>
              <w:rPr>
                <w:rFonts w:ascii="Times New Roman"/>
                <w:sz w:val="17"/>
              </w:rPr>
              <w:t>3,257,</w:t>
            </w:r>
          </w:p>
          <w:p>
            <w:pPr>
              <w:pStyle w:val="TableParagraph"/>
              <w:spacing w:line="240" w:lineRule="auto" w:before="97"/>
              <w:ind w:left="46" w:right="0"/>
              <w:jc w:val="left"/>
              <w:rPr>
                <w:rFonts w:ascii="Times New Roman" w:hAnsi="Times New Roman" w:cs="Times New Roman" w:eastAsia="Times New Roman" w:hint="default"/>
                <w:sz w:val="17"/>
                <w:szCs w:val="17"/>
              </w:rPr>
            </w:pPr>
            <w:r>
              <w:rPr>
                <w:rFonts w:ascii="Times New Roman"/>
                <w:sz w:val="17"/>
              </w:rPr>
              <w:t>998.47</w:t>
            </w:r>
          </w:p>
        </w:tc>
      </w:tr>
      <w:tr>
        <w:trPr>
          <w:trHeight w:val="1259" w:hRule="exact"/>
        </w:trPr>
        <w:tc>
          <w:tcPr>
            <w:tcW w:w="117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316" w:lineRule="auto"/>
              <w:ind w:left="21" w:right="19"/>
              <w:jc w:val="left"/>
              <w:rPr>
                <w:rFonts w:ascii="宋体" w:hAnsi="宋体" w:cs="宋体" w:eastAsia="宋体" w:hint="default"/>
                <w:sz w:val="17"/>
                <w:szCs w:val="17"/>
              </w:rPr>
            </w:pPr>
            <w:r>
              <w:rPr>
                <w:rFonts w:ascii="宋体" w:hAnsi="宋体" w:cs="宋体" w:eastAsia="宋体" w:hint="default"/>
                <w:spacing w:val="-9"/>
                <w:sz w:val="17"/>
                <w:szCs w:val="17"/>
              </w:rPr>
              <w:t>四、本期期末余</w:t>
            </w:r>
            <w:r>
              <w:rPr>
                <w:rFonts w:ascii="宋体" w:hAnsi="宋体" w:cs="宋体" w:eastAsia="宋体" w:hint="default"/>
                <w:w w:val="99"/>
                <w:sz w:val="17"/>
                <w:szCs w:val="17"/>
              </w:rPr>
              <w:t> </w:t>
            </w:r>
            <w:r>
              <w:rPr>
                <w:rFonts w:ascii="宋体" w:hAnsi="宋体" w:cs="宋体" w:eastAsia="宋体" w:hint="default"/>
                <w:sz w:val="17"/>
                <w:szCs w:val="17"/>
              </w:rPr>
              <w:t>额</w:t>
            </w:r>
          </w:p>
        </w:tc>
        <w:tc>
          <w:tcPr>
            <w:tcW w:w="464"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left="51" w:right="0"/>
              <w:jc w:val="left"/>
              <w:rPr>
                <w:rFonts w:ascii="Times New Roman" w:hAnsi="Times New Roman" w:cs="Times New Roman" w:eastAsia="Times New Roman" w:hint="default"/>
                <w:sz w:val="17"/>
                <w:szCs w:val="17"/>
              </w:rPr>
            </w:pPr>
            <w:r>
              <w:rPr>
                <w:rFonts w:ascii="Times New Roman"/>
                <w:sz w:val="17"/>
              </w:rPr>
              <w:t>2,904</w:t>
            </w:r>
          </w:p>
          <w:p>
            <w:pPr>
              <w:pStyle w:val="TableParagraph"/>
              <w:spacing w:line="240" w:lineRule="auto" w:before="97"/>
              <w:ind w:left="93" w:right="0"/>
              <w:jc w:val="left"/>
              <w:rPr>
                <w:rFonts w:ascii="Times New Roman" w:hAnsi="Times New Roman" w:cs="Times New Roman" w:eastAsia="Times New Roman" w:hint="default"/>
                <w:sz w:val="17"/>
                <w:szCs w:val="17"/>
              </w:rPr>
            </w:pPr>
            <w:r>
              <w:rPr>
                <w:rFonts w:ascii="Times New Roman"/>
                <w:sz w:val="17"/>
              </w:rPr>
              <w:t>,608,</w:t>
            </w:r>
          </w:p>
          <w:p>
            <w:pPr>
              <w:pStyle w:val="TableParagraph"/>
              <w:spacing w:line="240" w:lineRule="auto" w:before="98"/>
              <w:ind w:left="51" w:right="0"/>
              <w:jc w:val="left"/>
              <w:rPr>
                <w:rFonts w:ascii="Times New Roman" w:hAnsi="Times New Roman" w:cs="Times New Roman" w:eastAsia="Times New Roman" w:hint="default"/>
                <w:sz w:val="17"/>
                <w:szCs w:val="17"/>
              </w:rPr>
            </w:pPr>
            <w:r>
              <w:rPr>
                <w:rFonts w:ascii="Times New Roman"/>
                <w:sz w:val="17"/>
              </w:rPr>
              <w:t>200.0</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43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left="26" w:right="0"/>
              <w:jc w:val="left"/>
              <w:rPr>
                <w:rFonts w:ascii="Times New Roman" w:hAnsi="Times New Roman" w:cs="Times New Roman" w:eastAsia="Times New Roman" w:hint="default"/>
                <w:sz w:val="17"/>
                <w:szCs w:val="17"/>
              </w:rPr>
            </w:pPr>
            <w:r>
              <w:rPr>
                <w:rFonts w:ascii="Times New Roman"/>
                <w:sz w:val="17"/>
              </w:rPr>
              <w:t>4,477</w:t>
            </w:r>
          </w:p>
          <w:p>
            <w:pPr>
              <w:pStyle w:val="TableParagraph"/>
              <w:spacing w:line="240" w:lineRule="auto" w:before="97"/>
              <w:ind w:left="68" w:right="0"/>
              <w:jc w:val="left"/>
              <w:rPr>
                <w:rFonts w:ascii="Times New Roman" w:hAnsi="Times New Roman" w:cs="Times New Roman" w:eastAsia="Times New Roman" w:hint="default"/>
                <w:sz w:val="17"/>
                <w:szCs w:val="17"/>
              </w:rPr>
            </w:pPr>
            <w:r>
              <w:rPr>
                <w:rFonts w:ascii="Times New Roman"/>
                <w:sz w:val="17"/>
              </w:rPr>
              <w:t>,500,</w:t>
            </w:r>
          </w:p>
          <w:p>
            <w:pPr>
              <w:pStyle w:val="TableParagraph"/>
              <w:spacing w:line="240" w:lineRule="auto" w:before="98"/>
              <w:ind w:left="26" w:right="0"/>
              <w:jc w:val="left"/>
              <w:rPr>
                <w:rFonts w:ascii="Times New Roman" w:hAnsi="Times New Roman" w:cs="Times New Roman" w:eastAsia="Times New Roman" w:hint="default"/>
                <w:sz w:val="17"/>
                <w:szCs w:val="17"/>
              </w:rPr>
            </w:pPr>
            <w:r>
              <w:rPr>
                <w:rFonts w:ascii="Times New Roman"/>
                <w:sz w:val="17"/>
              </w:rPr>
              <w:t>000.0</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44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left="28" w:right="0"/>
              <w:jc w:val="left"/>
              <w:rPr>
                <w:rFonts w:ascii="Times New Roman" w:hAnsi="Times New Roman" w:cs="Times New Roman" w:eastAsia="Times New Roman" w:hint="default"/>
                <w:sz w:val="17"/>
                <w:szCs w:val="17"/>
              </w:rPr>
            </w:pPr>
            <w:r>
              <w:rPr>
                <w:rFonts w:ascii="Times New Roman"/>
                <w:sz w:val="17"/>
              </w:rPr>
              <w:t>2,988</w:t>
            </w:r>
          </w:p>
          <w:p>
            <w:pPr>
              <w:pStyle w:val="TableParagraph"/>
              <w:spacing w:line="240" w:lineRule="auto" w:before="97"/>
              <w:ind w:left="70" w:right="0"/>
              <w:jc w:val="left"/>
              <w:rPr>
                <w:rFonts w:ascii="Times New Roman" w:hAnsi="Times New Roman" w:cs="Times New Roman" w:eastAsia="Times New Roman" w:hint="default"/>
                <w:sz w:val="17"/>
                <w:szCs w:val="17"/>
              </w:rPr>
            </w:pPr>
            <w:r>
              <w:rPr>
                <w:rFonts w:ascii="Times New Roman"/>
                <w:sz w:val="17"/>
              </w:rPr>
              <w:t>,000,</w:t>
            </w:r>
          </w:p>
          <w:p>
            <w:pPr>
              <w:pStyle w:val="TableParagraph"/>
              <w:spacing w:line="240" w:lineRule="auto" w:before="98"/>
              <w:ind w:left="28" w:right="0"/>
              <w:jc w:val="left"/>
              <w:rPr>
                <w:rFonts w:ascii="Times New Roman" w:hAnsi="Times New Roman" w:cs="Times New Roman" w:eastAsia="Times New Roman" w:hint="default"/>
                <w:sz w:val="17"/>
                <w:szCs w:val="17"/>
              </w:rPr>
            </w:pPr>
            <w:r>
              <w:rPr>
                <w:rFonts w:ascii="Times New Roman"/>
                <w:sz w:val="17"/>
              </w:rPr>
              <w:t>000.0</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440" w:type="dxa"/>
            <w:tcBorders>
              <w:top w:val="single" w:sz="3" w:space="0" w:color="000000"/>
              <w:left w:val="single" w:sz="4" w:space="0" w:color="000000"/>
              <w:bottom w:val="single" w:sz="3" w:space="0" w:color="000000"/>
              <w:right w:val="single" w:sz="4" w:space="0" w:color="000000"/>
            </w:tcBorders>
          </w:tcPr>
          <w:p>
            <w:pPr/>
          </w:p>
        </w:tc>
        <w:tc>
          <w:tcPr>
            <w:tcW w:w="64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5,091,4</w:t>
            </w:r>
            <w:r>
              <w:rPr>
                <w:rFonts w:ascii="Times New Roman"/>
                <w:sz w:val="17"/>
              </w:rPr>
            </w:r>
          </w:p>
          <w:p>
            <w:pPr>
              <w:pStyle w:val="TableParagraph"/>
              <w:spacing w:line="240" w:lineRule="auto" w:before="96"/>
              <w:ind w:right="20"/>
              <w:jc w:val="right"/>
              <w:rPr>
                <w:rFonts w:ascii="Times New Roman" w:hAnsi="Times New Roman" w:cs="Times New Roman" w:eastAsia="Times New Roman" w:hint="default"/>
                <w:sz w:val="17"/>
                <w:szCs w:val="17"/>
              </w:rPr>
            </w:pPr>
            <w:r>
              <w:rPr>
                <w:rFonts w:ascii="Times New Roman"/>
                <w:spacing w:val="-1"/>
                <w:sz w:val="17"/>
              </w:rPr>
              <w:t>49,915.</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spacing w:val="-1"/>
                <w:w w:val="95"/>
                <w:sz w:val="17"/>
              </w:rPr>
              <w:t>14</w:t>
            </w:r>
            <w:r>
              <w:rPr>
                <w:rFonts w:ascii="Times New Roman"/>
                <w:sz w:val="17"/>
              </w:rPr>
            </w:r>
          </w:p>
        </w:tc>
        <w:tc>
          <w:tcPr>
            <w:tcW w:w="457" w:type="dxa"/>
            <w:tcBorders>
              <w:top w:val="single" w:sz="3" w:space="0" w:color="000000"/>
              <w:left w:val="single" w:sz="3" w:space="0" w:color="000000"/>
              <w:bottom w:val="single" w:sz="3" w:space="0" w:color="000000"/>
              <w:right w:val="single" w:sz="3" w:space="0" w:color="000000"/>
            </w:tcBorders>
          </w:tcPr>
          <w:p>
            <w:pPr/>
          </w:p>
        </w:tc>
        <w:tc>
          <w:tcPr>
            <w:tcW w:w="5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81" w:right="0"/>
              <w:jc w:val="left"/>
              <w:rPr>
                <w:rFonts w:ascii="Times New Roman" w:hAnsi="Times New Roman" w:cs="Times New Roman" w:eastAsia="Times New Roman" w:hint="default"/>
                <w:sz w:val="17"/>
                <w:szCs w:val="17"/>
              </w:rPr>
            </w:pPr>
            <w:r>
              <w:rPr>
                <w:rFonts w:ascii="Times New Roman"/>
                <w:sz w:val="17"/>
              </w:rPr>
              <w:t>-736,5</w:t>
            </w:r>
          </w:p>
          <w:p>
            <w:pPr>
              <w:pStyle w:val="TableParagraph"/>
              <w:spacing w:line="240" w:lineRule="auto" w:before="96"/>
              <w:ind w:left="52" w:right="0"/>
              <w:jc w:val="left"/>
              <w:rPr>
                <w:rFonts w:ascii="Times New Roman" w:hAnsi="Times New Roman" w:cs="Times New Roman" w:eastAsia="Times New Roman" w:hint="default"/>
                <w:sz w:val="17"/>
                <w:szCs w:val="17"/>
              </w:rPr>
            </w:pPr>
            <w:r>
              <w:rPr>
                <w:rFonts w:ascii="Times New Roman"/>
                <w:sz w:val="17"/>
              </w:rPr>
              <w:t>20,181</w:t>
            </w:r>
          </w:p>
          <w:p>
            <w:pPr>
              <w:pStyle w:val="TableParagraph"/>
              <w:spacing w:line="240" w:lineRule="auto" w:before="99"/>
              <w:ind w:left="307" w:right="0"/>
              <w:jc w:val="left"/>
              <w:rPr>
                <w:rFonts w:ascii="Times New Roman" w:hAnsi="Times New Roman" w:cs="Times New Roman" w:eastAsia="Times New Roman" w:hint="default"/>
                <w:sz w:val="17"/>
                <w:szCs w:val="17"/>
              </w:rPr>
            </w:pPr>
            <w:r>
              <w:rPr>
                <w:rFonts w:ascii="Times New Roman"/>
                <w:sz w:val="17"/>
              </w:rPr>
              <w:t>.01</w:t>
            </w:r>
          </w:p>
        </w:tc>
        <w:tc>
          <w:tcPr>
            <w:tcW w:w="54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4" w:right="0"/>
              <w:jc w:val="left"/>
              <w:rPr>
                <w:rFonts w:ascii="Times New Roman" w:hAnsi="Times New Roman" w:cs="Times New Roman" w:eastAsia="Times New Roman" w:hint="default"/>
                <w:sz w:val="17"/>
                <w:szCs w:val="17"/>
              </w:rPr>
            </w:pPr>
            <w:r>
              <w:rPr>
                <w:rFonts w:ascii="Times New Roman"/>
                <w:sz w:val="17"/>
              </w:rPr>
              <w:t>3,257,</w:t>
            </w:r>
          </w:p>
          <w:p>
            <w:pPr>
              <w:pStyle w:val="TableParagraph"/>
              <w:spacing w:line="240" w:lineRule="auto" w:before="98"/>
              <w:ind w:left="54" w:right="0"/>
              <w:jc w:val="left"/>
              <w:rPr>
                <w:rFonts w:ascii="Times New Roman" w:hAnsi="Times New Roman" w:cs="Times New Roman" w:eastAsia="Times New Roman" w:hint="default"/>
                <w:sz w:val="17"/>
                <w:szCs w:val="17"/>
              </w:rPr>
            </w:pPr>
            <w:r>
              <w:rPr>
                <w:rFonts w:ascii="Times New Roman"/>
                <w:sz w:val="17"/>
              </w:rPr>
              <w:t>998.47</w:t>
            </w:r>
          </w:p>
        </w:tc>
        <w:tc>
          <w:tcPr>
            <w:tcW w:w="54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74" w:right="0"/>
              <w:jc w:val="center"/>
              <w:rPr>
                <w:rFonts w:ascii="Times New Roman" w:hAnsi="Times New Roman" w:cs="Times New Roman" w:eastAsia="Times New Roman" w:hint="default"/>
                <w:sz w:val="17"/>
                <w:szCs w:val="17"/>
              </w:rPr>
            </w:pPr>
            <w:r>
              <w:rPr>
                <w:rFonts w:ascii="Times New Roman"/>
                <w:sz w:val="17"/>
              </w:rPr>
              <w:t>1,148,</w:t>
            </w:r>
          </w:p>
          <w:p>
            <w:pPr>
              <w:pStyle w:val="TableParagraph"/>
              <w:spacing w:line="240" w:lineRule="auto" w:before="96"/>
              <w:ind w:left="32" w:right="0"/>
              <w:jc w:val="center"/>
              <w:rPr>
                <w:rFonts w:ascii="Times New Roman" w:hAnsi="Times New Roman" w:cs="Times New Roman" w:eastAsia="Times New Roman" w:hint="default"/>
                <w:sz w:val="17"/>
                <w:szCs w:val="17"/>
              </w:rPr>
            </w:pPr>
            <w:r>
              <w:rPr>
                <w:rFonts w:ascii="Times New Roman"/>
                <w:sz w:val="17"/>
              </w:rPr>
              <w:t>888,91</w:t>
            </w:r>
          </w:p>
          <w:p>
            <w:pPr>
              <w:pStyle w:val="TableParagraph"/>
              <w:spacing w:line="240" w:lineRule="auto" w:before="99"/>
              <w:ind w:left="205" w:right="0"/>
              <w:jc w:val="center"/>
              <w:rPr>
                <w:rFonts w:ascii="Times New Roman" w:hAnsi="Times New Roman" w:cs="Times New Roman" w:eastAsia="Times New Roman" w:hint="default"/>
                <w:sz w:val="17"/>
                <w:szCs w:val="17"/>
              </w:rPr>
            </w:pPr>
            <w:r>
              <w:rPr>
                <w:rFonts w:ascii="Times New Roman"/>
                <w:spacing w:val="-3"/>
                <w:sz w:val="17"/>
              </w:rPr>
              <w:t>2.11</w:t>
            </w:r>
          </w:p>
        </w:tc>
        <w:tc>
          <w:tcPr>
            <w:tcW w:w="55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64,123</w:t>
            </w:r>
          </w:p>
          <w:p>
            <w:pPr>
              <w:pStyle w:val="TableParagraph"/>
              <w:spacing w:line="240" w:lineRule="auto" w:before="96"/>
              <w:ind w:right="21"/>
              <w:jc w:val="right"/>
              <w:rPr>
                <w:rFonts w:ascii="Times New Roman" w:hAnsi="Times New Roman" w:cs="Times New Roman" w:eastAsia="Times New Roman" w:hint="default"/>
                <w:sz w:val="17"/>
                <w:szCs w:val="17"/>
              </w:rPr>
            </w:pPr>
            <w:r>
              <w:rPr>
                <w:rFonts w:ascii="Times New Roman"/>
                <w:spacing w:val="-1"/>
                <w:w w:val="95"/>
                <w:sz w:val="17"/>
              </w:rPr>
              <w:t>,919.2</w:t>
            </w:r>
            <w:r>
              <w:rPr>
                <w:rFonts w:ascii="Times New Roman"/>
                <w:sz w:val="17"/>
              </w:rPr>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55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71" w:right="0"/>
              <w:jc w:val="center"/>
              <w:rPr>
                <w:rFonts w:ascii="Times New Roman" w:hAnsi="Times New Roman" w:cs="Times New Roman" w:eastAsia="Times New Roman" w:hint="default"/>
                <w:sz w:val="17"/>
                <w:szCs w:val="17"/>
              </w:rPr>
            </w:pPr>
            <w:r>
              <w:rPr>
                <w:rFonts w:ascii="Times New Roman"/>
                <w:sz w:val="17"/>
              </w:rPr>
              <w:t>9,107,</w:t>
            </w:r>
          </w:p>
          <w:p>
            <w:pPr>
              <w:pStyle w:val="TableParagraph"/>
              <w:spacing w:line="240" w:lineRule="auto" w:before="96"/>
              <w:ind w:left="29" w:right="0"/>
              <w:jc w:val="center"/>
              <w:rPr>
                <w:rFonts w:ascii="Times New Roman" w:hAnsi="Times New Roman" w:cs="Times New Roman" w:eastAsia="Times New Roman" w:hint="default"/>
                <w:sz w:val="17"/>
                <w:szCs w:val="17"/>
              </w:rPr>
            </w:pPr>
            <w:r>
              <w:rPr>
                <w:rFonts w:ascii="Times New Roman"/>
                <w:sz w:val="17"/>
              </w:rPr>
              <w:t>422,69</w:t>
            </w:r>
          </w:p>
          <w:p>
            <w:pPr>
              <w:pStyle w:val="TableParagraph"/>
              <w:spacing w:line="240" w:lineRule="auto" w:before="99"/>
              <w:ind w:left="198" w:right="0"/>
              <w:jc w:val="center"/>
              <w:rPr>
                <w:rFonts w:ascii="Times New Roman" w:hAnsi="Times New Roman" w:cs="Times New Roman" w:eastAsia="Times New Roman" w:hint="default"/>
                <w:sz w:val="17"/>
                <w:szCs w:val="17"/>
              </w:rPr>
            </w:pPr>
            <w:r>
              <w:rPr>
                <w:rFonts w:ascii="Times New Roman"/>
                <w:sz w:val="17"/>
              </w:rPr>
              <w:t>0.85</w:t>
            </w:r>
          </w:p>
        </w:tc>
        <w:tc>
          <w:tcPr>
            <w:tcW w:w="548" w:type="dxa"/>
            <w:tcBorders>
              <w:top w:val="single" w:sz="3" w:space="0" w:color="000000"/>
              <w:left w:val="single" w:sz="3" w:space="0" w:color="000000"/>
              <w:bottom w:val="single" w:sz="3" w:space="0" w:color="000000"/>
              <w:right w:val="single" w:sz="3" w:space="0" w:color="000000"/>
            </w:tcBorders>
          </w:tcPr>
          <w:p>
            <w:pPr/>
          </w:p>
        </w:tc>
        <w:tc>
          <w:tcPr>
            <w:tcW w:w="55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53" w:right="0"/>
              <w:jc w:val="left"/>
              <w:rPr>
                <w:rFonts w:ascii="Times New Roman" w:hAnsi="Times New Roman" w:cs="Times New Roman" w:eastAsia="Times New Roman" w:hint="default"/>
                <w:sz w:val="17"/>
                <w:szCs w:val="17"/>
              </w:rPr>
            </w:pPr>
            <w:r>
              <w:rPr>
                <w:rFonts w:ascii="Times New Roman"/>
                <w:sz w:val="17"/>
              </w:rPr>
              <w:t>25,048</w:t>
            </w:r>
          </w:p>
          <w:p>
            <w:pPr>
              <w:pStyle w:val="TableParagraph"/>
              <w:spacing w:line="240" w:lineRule="auto" w:before="96"/>
              <w:ind w:left="95" w:right="0"/>
              <w:jc w:val="left"/>
              <w:rPr>
                <w:rFonts w:ascii="Times New Roman" w:hAnsi="Times New Roman" w:cs="Times New Roman" w:eastAsia="Times New Roman" w:hint="default"/>
                <w:sz w:val="17"/>
                <w:szCs w:val="17"/>
              </w:rPr>
            </w:pPr>
            <w:r>
              <w:rPr>
                <w:rFonts w:ascii="Times New Roman"/>
                <w:sz w:val="17"/>
              </w:rPr>
              <w:t>,731,4</w:t>
            </w:r>
          </w:p>
          <w:p>
            <w:pPr>
              <w:pStyle w:val="TableParagraph"/>
              <w:spacing w:line="240" w:lineRule="auto" w:before="99"/>
              <w:ind w:left="137" w:right="0"/>
              <w:jc w:val="left"/>
              <w:rPr>
                <w:rFonts w:ascii="Times New Roman" w:hAnsi="Times New Roman" w:cs="Times New Roman" w:eastAsia="Times New Roman" w:hint="default"/>
                <w:sz w:val="17"/>
                <w:szCs w:val="17"/>
              </w:rPr>
            </w:pPr>
            <w:r>
              <w:rPr>
                <w:rFonts w:ascii="Times New Roman"/>
                <w:sz w:val="17"/>
              </w:rPr>
              <w:t>54.79</w:t>
            </w:r>
          </w:p>
        </w:tc>
        <w:tc>
          <w:tcPr>
            <w:tcW w:w="55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Times New Roman" w:hAnsi="Times New Roman" w:cs="Times New Roman" w:eastAsia="Times New Roman" w:hint="default"/>
                <w:sz w:val="17"/>
                <w:szCs w:val="17"/>
              </w:rPr>
            </w:pPr>
            <w:r>
              <w:rPr>
                <w:rFonts w:ascii="Times New Roman"/>
                <w:sz w:val="17"/>
              </w:rPr>
              <w:t>822,95</w:t>
            </w:r>
          </w:p>
          <w:p>
            <w:pPr>
              <w:pStyle w:val="TableParagraph"/>
              <w:spacing w:line="240" w:lineRule="auto" w:before="96"/>
              <w:ind w:left="94" w:right="0"/>
              <w:jc w:val="left"/>
              <w:rPr>
                <w:rFonts w:ascii="Times New Roman" w:hAnsi="Times New Roman" w:cs="Times New Roman" w:eastAsia="Times New Roman" w:hint="default"/>
                <w:sz w:val="17"/>
                <w:szCs w:val="17"/>
              </w:rPr>
            </w:pPr>
            <w:r>
              <w:rPr>
                <w:rFonts w:ascii="Times New Roman"/>
                <w:sz w:val="17"/>
              </w:rPr>
              <w:t>9,773.</w:t>
            </w:r>
          </w:p>
          <w:p>
            <w:pPr>
              <w:pStyle w:val="TableParagraph"/>
              <w:spacing w:line="240" w:lineRule="auto" w:before="99"/>
              <w:ind w:left="347" w:right="0"/>
              <w:jc w:val="left"/>
              <w:rPr>
                <w:rFonts w:ascii="Times New Roman" w:hAnsi="Times New Roman" w:cs="Times New Roman" w:eastAsia="Times New Roman" w:hint="default"/>
                <w:sz w:val="17"/>
                <w:szCs w:val="17"/>
              </w:rPr>
            </w:pPr>
            <w:r>
              <w:rPr>
                <w:rFonts w:ascii="Times New Roman"/>
                <w:sz w:val="17"/>
              </w:rPr>
              <w:t>30</w:t>
            </w:r>
          </w:p>
        </w:tc>
        <w:tc>
          <w:tcPr>
            <w:tcW w:w="54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6" w:right="0"/>
              <w:jc w:val="left"/>
              <w:rPr>
                <w:rFonts w:ascii="Times New Roman" w:hAnsi="Times New Roman" w:cs="Times New Roman" w:eastAsia="Times New Roman" w:hint="default"/>
                <w:sz w:val="17"/>
                <w:szCs w:val="17"/>
              </w:rPr>
            </w:pPr>
            <w:r>
              <w:rPr>
                <w:rFonts w:ascii="Times New Roman"/>
                <w:sz w:val="17"/>
              </w:rPr>
              <w:t>25,871</w:t>
            </w:r>
          </w:p>
          <w:p>
            <w:pPr>
              <w:pStyle w:val="TableParagraph"/>
              <w:spacing w:line="240" w:lineRule="auto" w:before="96"/>
              <w:ind w:left="88" w:right="0"/>
              <w:jc w:val="left"/>
              <w:rPr>
                <w:rFonts w:ascii="Times New Roman" w:hAnsi="Times New Roman" w:cs="Times New Roman" w:eastAsia="Times New Roman" w:hint="default"/>
                <w:sz w:val="17"/>
                <w:szCs w:val="17"/>
              </w:rPr>
            </w:pPr>
            <w:r>
              <w:rPr>
                <w:rFonts w:ascii="Times New Roman"/>
                <w:sz w:val="17"/>
              </w:rPr>
              <w:t>,691,2</w:t>
            </w:r>
          </w:p>
          <w:p>
            <w:pPr>
              <w:pStyle w:val="TableParagraph"/>
              <w:spacing w:line="240" w:lineRule="auto" w:before="99"/>
              <w:ind w:left="132" w:right="0"/>
              <w:jc w:val="left"/>
              <w:rPr>
                <w:rFonts w:ascii="Times New Roman" w:hAnsi="Times New Roman" w:cs="Times New Roman" w:eastAsia="Times New Roman" w:hint="default"/>
                <w:sz w:val="17"/>
                <w:szCs w:val="17"/>
              </w:rPr>
            </w:pPr>
            <w:r>
              <w:rPr>
                <w:rFonts w:ascii="Times New Roman"/>
                <w:sz w:val="17"/>
              </w:rPr>
              <w:t>28.09</w:t>
            </w:r>
          </w:p>
        </w:tc>
      </w:tr>
    </w:tbl>
    <w:p>
      <w:pPr>
        <w:pStyle w:val="BodyText"/>
        <w:spacing w:line="240" w:lineRule="auto" w:before="47"/>
        <w:ind w:right="1008"/>
        <w:jc w:val="left"/>
      </w:pPr>
      <w:r>
        <w:rPr/>
        <w:t>上期金额</w:t>
      </w:r>
    </w:p>
    <w:p>
      <w:pPr>
        <w:pStyle w:val="BodyText"/>
        <w:spacing w:line="240" w:lineRule="auto" w:before="110"/>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1119"/>
        <w:gridCol w:w="471"/>
        <w:gridCol w:w="424"/>
        <w:gridCol w:w="422"/>
        <w:gridCol w:w="461"/>
        <w:gridCol w:w="542"/>
        <w:gridCol w:w="543"/>
        <w:gridCol w:w="543"/>
        <w:gridCol w:w="542"/>
        <w:gridCol w:w="542"/>
        <w:gridCol w:w="543"/>
        <w:gridCol w:w="554"/>
        <w:gridCol w:w="534"/>
        <w:gridCol w:w="533"/>
        <w:gridCol w:w="605"/>
        <w:gridCol w:w="612"/>
      </w:tblGrid>
      <w:tr>
        <w:trPr>
          <w:trHeight w:val="379" w:hRule="exact"/>
        </w:trPr>
        <w:tc>
          <w:tcPr>
            <w:tcW w:w="1119" w:type="dxa"/>
            <w:vMerge w:val="restart"/>
            <w:tcBorders>
              <w:top w:val="single" w:sz="4" w:space="0" w:color="000000"/>
              <w:left w:val="single" w:sz="4" w:space="0" w:color="000000"/>
              <w:right w:val="single" w:sz="3" w:space="0" w:color="000000"/>
            </w:tcBorders>
            <w:shd w:val="clear" w:color="auto" w:fill="D3D3D3"/>
          </w:tcPr>
          <w:p>
            <w:pPr/>
          </w:p>
        </w:tc>
        <w:tc>
          <w:tcPr>
            <w:tcW w:w="7872" w:type="dxa"/>
            <w:gridSpan w:val="15"/>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9"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年度</w:t>
            </w:r>
          </w:p>
        </w:tc>
      </w:tr>
      <w:tr>
        <w:trPr>
          <w:trHeight w:val="236" w:hRule="exact"/>
        </w:trPr>
        <w:tc>
          <w:tcPr>
            <w:tcW w:w="1119" w:type="dxa"/>
            <w:vMerge/>
            <w:tcBorders>
              <w:left w:val="single" w:sz="4" w:space="0" w:color="000000"/>
              <w:right w:val="single" w:sz="3" w:space="0" w:color="000000"/>
            </w:tcBorders>
            <w:shd w:val="clear" w:color="auto" w:fill="D3D3D3"/>
          </w:tcPr>
          <w:p>
            <w:pPr/>
          </w:p>
        </w:tc>
        <w:tc>
          <w:tcPr>
            <w:tcW w:w="6655" w:type="dxa"/>
            <w:gridSpan w:val="13"/>
            <w:vMerge w:val="restart"/>
            <w:tcBorders>
              <w:top w:val="single" w:sz="3" w:space="0" w:color="000000"/>
              <w:left w:val="single" w:sz="3" w:space="0" w:color="000000"/>
              <w:right w:val="single" w:sz="4" w:space="0" w:color="000000"/>
            </w:tcBorders>
            <w:shd w:val="clear" w:color="auto" w:fill="D3D3D3"/>
          </w:tcPr>
          <w:p>
            <w:pPr>
              <w:pStyle w:val="TableParagraph"/>
              <w:spacing w:line="240" w:lineRule="auto" w:before="47"/>
              <w:ind w:left="9" w:right="0"/>
              <w:jc w:val="center"/>
              <w:rPr>
                <w:rFonts w:ascii="宋体" w:hAnsi="宋体" w:cs="宋体" w:eastAsia="宋体" w:hint="default"/>
                <w:sz w:val="17"/>
                <w:szCs w:val="17"/>
              </w:rPr>
            </w:pPr>
            <w:r>
              <w:rPr>
                <w:rFonts w:ascii="宋体" w:hAnsi="宋体" w:cs="宋体" w:eastAsia="宋体" w:hint="default"/>
                <w:sz w:val="17"/>
                <w:szCs w:val="17"/>
              </w:rPr>
              <w:t>归属于母公司所有者权益</w:t>
            </w:r>
          </w:p>
        </w:tc>
        <w:tc>
          <w:tcPr>
            <w:tcW w:w="605" w:type="dxa"/>
            <w:vMerge w:val="restart"/>
            <w:tcBorders>
              <w:top w:val="single" w:sz="3" w:space="0" w:color="000000"/>
              <w:left w:val="single" w:sz="4" w:space="0" w:color="000000"/>
              <w:right w:val="single" w:sz="3" w:space="0" w:color="000000"/>
            </w:tcBorders>
            <w:shd w:val="clear" w:color="auto" w:fill="D3D3D3"/>
          </w:tcPr>
          <w:p>
            <w:pPr/>
          </w:p>
        </w:tc>
        <w:tc>
          <w:tcPr>
            <w:tcW w:w="612" w:type="dxa"/>
            <w:tcBorders>
              <w:top w:val="single" w:sz="3" w:space="0" w:color="000000"/>
              <w:left w:val="single" w:sz="3" w:space="0" w:color="000000"/>
              <w:bottom w:val="nil" w:sz="6" w:space="0" w:color="auto"/>
              <w:right w:val="single" w:sz="3" w:space="0" w:color="000000"/>
            </w:tcBorders>
            <w:shd w:val="clear" w:color="auto" w:fill="D3D3D3"/>
          </w:tcPr>
          <w:p>
            <w:pPr/>
          </w:p>
        </w:tc>
      </w:tr>
      <w:tr>
        <w:trPr>
          <w:trHeight w:val="142" w:hRule="exact"/>
        </w:trPr>
        <w:tc>
          <w:tcPr>
            <w:tcW w:w="1119" w:type="dxa"/>
            <w:vMerge/>
            <w:tcBorders>
              <w:left w:val="single" w:sz="4" w:space="0" w:color="000000"/>
              <w:bottom w:val="nil" w:sz="6" w:space="0" w:color="auto"/>
              <w:right w:val="single" w:sz="3" w:space="0" w:color="000000"/>
            </w:tcBorders>
            <w:shd w:val="clear" w:color="auto" w:fill="D3D3D3"/>
          </w:tcPr>
          <w:p>
            <w:pPr/>
          </w:p>
        </w:tc>
        <w:tc>
          <w:tcPr>
            <w:tcW w:w="6655" w:type="dxa"/>
            <w:gridSpan w:val="13"/>
            <w:vMerge/>
            <w:tcBorders>
              <w:left w:val="single" w:sz="3" w:space="0" w:color="000000"/>
              <w:bottom w:val="single" w:sz="3" w:space="0" w:color="000000"/>
              <w:right w:val="single" w:sz="4" w:space="0" w:color="000000"/>
            </w:tcBorders>
            <w:shd w:val="clear" w:color="auto" w:fill="D3D3D3"/>
          </w:tcPr>
          <w:p>
            <w:pPr/>
          </w:p>
        </w:tc>
        <w:tc>
          <w:tcPr>
            <w:tcW w:w="605" w:type="dxa"/>
            <w:vMerge/>
            <w:tcBorders>
              <w:left w:val="single" w:sz="4" w:space="0" w:color="000000"/>
              <w:bottom w:val="nil" w:sz="6" w:space="0" w:color="auto"/>
              <w:right w:val="single" w:sz="3" w:space="0" w:color="000000"/>
            </w:tcBorders>
            <w:shd w:val="clear" w:color="auto" w:fill="D3D3D3"/>
          </w:tcPr>
          <w:p>
            <w:pPr/>
          </w:p>
        </w:tc>
        <w:tc>
          <w:tcPr>
            <w:tcW w:w="612" w:type="dxa"/>
            <w:vMerge w:val="restart"/>
            <w:tcBorders>
              <w:top w:val="nil" w:sz="6" w:space="0" w:color="auto"/>
              <w:left w:val="single" w:sz="3" w:space="0" w:color="000000"/>
              <w:right w:val="single" w:sz="3" w:space="0" w:color="000000"/>
            </w:tcBorders>
            <w:shd w:val="clear" w:color="auto" w:fill="D3D3D3"/>
          </w:tcPr>
          <w:p>
            <w:pPr>
              <w:pStyle w:val="TableParagraph"/>
              <w:spacing w:line="316" w:lineRule="auto" w:before="47"/>
              <w:ind w:left="47" w:right="46"/>
              <w:jc w:val="center"/>
              <w:rPr>
                <w:rFonts w:ascii="宋体" w:hAnsi="宋体" w:cs="宋体" w:eastAsia="宋体" w:hint="default"/>
                <w:sz w:val="17"/>
                <w:szCs w:val="17"/>
              </w:rPr>
            </w:pPr>
            <w:r>
              <w:rPr>
                <w:rFonts w:ascii="宋体" w:hAnsi="宋体" w:cs="宋体" w:eastAsia="宋体" w:hint="default"/>
                <w:w w:val="95"/>
                <w:sz w:val="17"/>
                <w:szCs w:val="17"/>
              </w:rPr>
              <w:t>所有者</w:t>
            </w:r>
            <w:r>
              <w:rPr>
                <w:rFonts w:ascii="宋体" w:hAnsi="宋体" w:cs="宋体" w:eastAsia="宋体" w:hint="default"/>
                <w:spacing w:val="-68"/>
                <w:w w:val="95"/>
                <w:sz w:val="17"/>
                <w:szCs w:val="17"/>
              </w:rPr>
              <w:t> </w:t>
            </w:r>
            <w:r>
              <w:rPr>
                <w:rFonts w:ascii="宋体" w:hAnsi="宋体" w:cs="宋体" w:eastAsia="宋体" w:hint="default"/>
                <w:w w:val="95"/>
                <w:sz w:val="17"/>
                <w:szCs w:val="17"/>
              </w:rPr>
              <w:t>权益合</w:t>
            </w:r>
            <w:r>
              <w:rPr>
                <w:rFonts w:ascii="宋体" w:hAnsi="宋体" w:cs="宋体" w:eastAsia="宋体" w:hint="default"/>
                <w:spacing w:val="-68"/>
                <w:w w:val="95"/>
                <w:sz w:val="17"/>
                <w:szCs w:val="17"/>
              </w:rPr>
              <w:t> </w:t>
            </w:r>
            <w:r>
              <w:rPr>
                <w:rFonts w:ascii="宋体" w:hAnsi="宋体" w:cs="宋体" w:eastAsia="宋体" w:hint="default"/>
                <w:sz w:val="17"/>
                <w:szCs w:val="17"/>
              </w:rPr>
              <w:t>计</w:t>
            </w:r>
          </w:p>
        </w:tc>
      </w:tr>
      <w:tr>
        <w:trPr>
          <w:trHeight w:val="193" w:hRule="exact"/>
        </w:trPr>
        <w:tc>
          <w:tcPr>
            <w:tcW w:w="1119"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11"/>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471" w:type="dxa"/>
            <w:vMerge w:val="restart"/>
            <w:tcBorders>
              <w:top w:val="single" w:sz="3" w:space="0" w:color="000000"/>
              <w:left w:val="single" w:sz="3" w:space="0" w:color="000000"/>
              <w:right w:val="single" w:sz="4" w:space="0" w:color="000000"/>
            </w:tcBorders>
            <w:shd w:val="clear" w:color="auto" w:fill="D3D3D3"/>
          </w:tcPr>
          <w:p>
            <w:pPr/>
          </w:p>
        </w:tc>
        <w:tc>
          <w:tcPr>
            <w:tcW w:w="1307" w:type="dxa"/>
            <w:gridSpan w:val="3"/>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before="47"/>
              <w:ind w:left="141" w:right="0"/>
              <w:jc w:val="left"/>
              <w:rPr>
                <w:rFonts w:ascii="宋体" w:hAnsi="宋体" w:cs="宋体" w:eastAsia="宋体" w:hint="default"/>
                <w:sz w:val="17"/>
                <w:szCs w:val="17"/>
              </w:rPr>
            </w:pPr>
            <w:r>
              <w:rPr>
                <w:rFonts w:ascii="宋体" w:hAnsi="宋体" w:cs="宋体" w:eastAsia="宋体" w:hint="default"/>
                <w:sz w:val="17"/>
                <w:szCs w:val="17"/>
              </w:rPr>
              <w:t>其他权益工具</w:t>
            </w:r>
          </w:p>
        </w:tc>
        <w:tc>
          <w:tcPr>
            <w:tcW w:w="542" w:type="dxa"/>
            <w:tcBorders>
              <w:top w:val="single" w:sz="3" w:space="0" w:color="000000"/>
              <w:left w:val="single" w:sz="3" w:space="0" w:color="000000"/>
              <w:bottom w:val="nil" w:sz="6" w:space="0" w:color="auto"/>
              <w:right w:val="single" w:sz="3" w:space="0" w:color="000000"/>
            </w:tcBorders>
            <w:shd w:val="clear" w:color="auto" w:fill="D3D3D3"/>
          </w:tcPr>
          <w:p>
            <w:pPr/>
          </w:p>
        </w:tc>
        <w:tc>
          <w:tcPr>
            <w:tcW w:w="543" w:type="dxa"/>
            <w:tcBorders>
              <w:top w:val="single" w:sz="3" w:space="0" w:color="000000"/>
              <w:left w:val="single" w:sz="3" w:space="0" w:color="000000"/>
              <w:bottom w:val="nil" w:sz="6" w:space="0" w:color="auto"/>
              <w:right w:val="single" w:sz="4" w:space="0" w:color="000000"/>
            </w:tcBorders>
            <w:shd w:val="clear" w:color="auto" w:fill="D3D3D3"/>
          </w:tcPr>
          <w:p>
            <w:pPr/>
          </w:p>
        </w:tc>
        <w:tc>
          <w:tcPr>
            <w:tcW w:w="543" w:type="dxa"/>
            <w:vMerge w:val="restart"/>
            <w:tcBorders>
              <w:top w:val="single" w:sz="3" w:space="0" w:color="000000"/>
              <w:left w:val="single" w:sz="4" w:space="0" w:color="000000"/>
              <w:right w:val="single" w:sz="3" w:space="0" w:color="000000"/>
            </w:tcBorders>
            <w:shd w:val="clear" w:color="auto" w:fill="D3D3D3"/>
          </w:tcPr>
          <w:p>
            <w:pPr>
              <w:pStyle w:val="TableParagraph"/>
              <w:spacing w:line="316" w:lineRule="auto" w:before="90"/>
              <w:ind w:left="97" w:right="96"/>
              <w:jc w:val="both"/>
              <w:rPr>
                <w:rFonts w:ascii="宋体" w:hAnsi="宋体" w:cs="宋体" w:eastAsia="宋体" w:hint="default"/>
                <w:sz w:val="17"/>
                <w:szCs w:val="17"/>
              </w:rPr>
            </w:pPr>
            <w:r>
              <w:rPr>
                <w:rFonts w:ascii="宋体" w:hAnsi="宋体" w:cs="宋体" w:eastAsia="宋体" w:hint="default"/>
                <w:sz w:val="17"/>
                <w:szCs w:val="17"/>
              </w:rPr>
              <w:t>其他</w:t>
            </w:r>
            <w:r>
              <w:rPr>
                <w:rFonts w:ascii="宋体" w:hAnsi="宋体" w:cs="宋体" w:eastAsia="宋体" w:hint="default"/>
                <w:spacing w:val="-1"/>
                <w:w w:val="99"/>
                <w:sz w:val="17"/>
                <w:szCs w:val="17"/>
              </w:rPr>
              <w:t> </w:t>
            </w:r>
            <w:r>
              <w:rPr>
                <w:rFonts w:ascii="宋体" w:hAnsi="宋体" w:cs="宋体" w:eastAsia="宋体" w:hint="default"/>
                <w:sz w:val="17"/>
                <w:szCs w:val="17"/>
              </w:rPr>
              <w:t>综合</w:t>
            </w:r>
            <w:r>
              <w:rPr>
                <w:rFonts w:ascii="宋体" w:hAnsi="宋体" w:cs="宋体" w:eastAsia="宋体" w:hint="default"/>
                <w:spacing w:val="-1"/>
                <w:w w:val="99"/>
                <w:sz w:val="17"/>
                <w:szCs w:val="17"/>
              </w:rPr>
              <w:t> </w:t>
            </w:r>
            <w:r>
              <w:rPr>
                <w:rFonts w:ascii="宋体" w:hAnsi="宋体" w:cs="宋体" w:eastAsia="宋体" w:hint="default"/>
                <w:sz w:val="17"/>
                <w:szCs w:val="17"/>
              </w:rPr>
              <w:t>收益</w:t>
            </w:r>
          </w:p>
        </w:tc>
        <w:tc>
          <w:tcPr>
            <w:tcW w:w="542" w:type="dxa"/>
            <w:tcBorders>
              <w:top w:val="single" w:sz="3" w:space="0" w:color="000000"/>
              <w:left w:val="single" w:sz="3" w:space="0" w:color="000000"/>
              <w:bottom w:val="nil" w:sz="6" w:space="0" w:color="auto"/>
              <w:right w:val="single" w:sz="4" w:space="0" w:color="000000"/>
            </w:tcBorders>
            <w:shd w:val="clear" w:color="auto" w:fill="D3D3D3"/>
          </w:tcPr>
          <w:p>
            <w:pPr/>
          </w:p>
        </w:tc>
        <w:tc>
          <w:tcPr>
            <w:tcW w:w="542" w:type="dxa"/>
            <w:tcBorders>
              <w:top w:val="single" w:sz="3" w:space="0" w:color="000000"/>
              <w:left w:val="single" w:sz="4" w:space="0" w:color="000000"/>
              <w:bottom w:val="nil" w:sz="6" w:space="0" w:color="auto"/>
              <w:right w:val="single" w:sz="3" w:space="0" w:color="000000"/>
            </w:tcBorders>
            <w:shd w:val="clear" w:color="auto" w:fill="D3D3D3"/>
          </w:tcPr>
          <w:p>
            <w:pPr/>
          </w:p>
        </w:tc>
        <w:tc>
          <w:tcPr>
            <w:tcW w:w="543" w:type="dxa"/>
            <w:vMerge w:val="restart"/>
            <w:tcBorders>
              <w:top w:val="single" w:sz="3" w:space="0" w:color="000000"/>
              <w:left w:val="single" w:sz="3" w:space="0" w:color="000000"/>
              <w:right w:val="single" w:sz="4" w:space="0" w:color="000000"/>
            </w:tcBorders>
            <w:shd w:val="clear" w:color="auto" w:fill="D3D3D3"/>
          </w:tcPr>
          <w:p>
            <w:pPr>
              <w:pStyle w:val="TableParagraph"/>
              <w:spacing w:line="316" w:lineRule="auto" w:before="90"/>
              <w:ind w:left="98" w:right="95"/>
              <w:jc w:val="both"/>
              <w:rPr>
                <w:rFonts w:ascii="宋体" w:hAnsi="宋体" w:cs="宋体" w:eastAsia="宋体" w:hint="default"/>
                <w:sz w:val="17"/>
                <w:szCs w:val="17"/>
              </w:rPr>
            </w:pPr>
            <w:r>
              <w:rPr>
                <w:rFonts w:ascii="宋体" w:hAnsi="宋体" w:cs="宋体" w:eastAsia="宋体" w:hint="default"/>
                <w:sz w:val="17"/>
                <w:szCs w:val="17"/>
              </w:rPr>
              <w:t>一般</w:t>
            </w:r>
            <w:r>
              <w:rPr>
                <w:rFonts w:ascii="宋体" w:hAnsi="宋体" w:cs="宋体" w:eastAsia="宋体" w:hint="default"/>
                <w:spacing w:val="-1"/>
                <w:w w:val="99"/>
                <w:sz w:val="17"/>
                <w:szCs w:val="17"/>
              </w:rPr>
              <w:t> </w:t>
            </w:r>
            <w:r>
              <w:rPr>
                <w:rFonts w:ascii="宋体" w:hAnsi="宋体" w:cs="宋体" w:eastAsia="宋体" w:hint="default"/>
                <w:sz w:val="17"/>
                <w:szCs w:val="17"/>
              </w:rPr>
              <w:t>风险</w:t>
            </w:r>
            <w:r>
              <w:rPr>
                <w:rFonts w:ascii="宋体" w:hAnsi="宋体" w:cs="宋体" w:eastAsia="宋体" w:hint="default"/>
                <w:spacing w:val="-1"/>
                <w:w w:val="99"/>
                <w:sz w:val="17"/>
                <w:szCs w:val="17"/>
              </w:rPr>
              <w:t> </w:t>
            </w:r>
            <w:r>
              <w:rPr>
                <w:rFonts w:ascii="宋体" w:hAnsi="宋体" w:cs="宋体" w:eastAsia="宋体" w:hint="default"/>
                <w:sz w:val="17"/>
                <w:szCs w:val="17"/>
              </w:rPr>
              <w:t>准备</w:t>
            </w:r>
          </w:p>
        </w:tc>
        <w:tc>
          <w:tcPr>
            <w:tcW w:w="554" w:type="dxa"/>
            <w:vMerge w:val="restart"/>
            <w:tcBorders>
              <w:top w:val="single" w:sz="3" w:space="0" w:color="000000"/>
              <w:left w:val="single" w:sz="4" w:space="0" w:color="000000"/>
              <w:right w:val="single" w:sz="4" w:space="0" w:color="000000"/>
            </w:tcBorders>
            <w:shd w:val="clear" w:color="auto" w:fill="D3D3D3"/>
          </w:tcPr>
          <w:p>
            <w:pPr>
              <w:pStyle w:val="TableParagraph"/>
              <w:spacing w:line="316" w:lineRule="auto" w:before="90"/>
              <w:ind w:left="103" w:right="101"/>
              <w:jc w:val="both"/>
              <w:rPr>
                <w:rFonts w:ascii="宋体" w:hAnsi="宋体" w:cs="宋体" w:eastAsia="宋体" w:hint="default"/>
                <w:sz w:val="17"/>
                <w:szCs w:val="17"/>
              </w:rPr>
            </w:pPr>
            <w:r>
              <w:rPr>
                <w:rFonts w:ascii="宋体" w:hAnsi="宋体" w:cs="宋体" w:eastAsia="宋体" w:hint="default"/>
                <w:sz w:val="17"/>
                <w:szCs w:val="17"/>
              </w:rPr>
              <w:t>未分</w:t>
            </w:r>
            <w:r>
              <w:rPr>
                <w:rFonts w:ascii="宋体" w:hAnsi="宋体" w:cs="宋体" w:eastAsia="宋体" w:hint="default"/>
                <w:spacing w:val="-1"/>
                <w:w w:val="99"/>
                <w:sz w:val="17"/>
                <w:szCs w:val="17"/>
              </w:rPr>
              <w:t> </w:t>
            </w:r>
            <w:r>
              <w:rPr>
                <w:rFonts w:ascii="宋体" w:hAnsi="宋体" w:cs="宋体" w:eastAsia="宋体" w:hint="default"/>
                <w:sz w:val="17"/>
                <w:szCs w:val="17"/>
              </w:rPr>
              <w:t>配利</w:t>
            </w:r>
            <w:r>
              <w:rPr>
                <w:rFonts w:ascii="宋体" w:hAnsi="宋体" w:cs="宋体" w:eastAsia="宋体" w:hint="default"/>
                <w:spacing w:val="-1"/>
                <w:w w:val="99"/>
                <w:sz w:val="17"/>
                <w:szCs w:val="17"/>
              </w:rPr>
              <w:t> </w:t>
            </w:r>
            <w:r>
              <w:rPr>
                <w:rFonts w:ascii="宋体" w:hAnsi="宋体" w:cs="宋体" w:eastAsia="宋体" w:hint="default"/>
                <w:sz w:val="17"/>
                <w:szCs w:val="17"/>
              </w:rPr>
              <w:t>润</w:t>
            </w:r>
          </w:p>
        </w:tc>
        <w:tc>
          <w:tcPr>
            <w:tcW w:w="534" w:type="dxa"/>
            <w:vMerge w:val="restart"/>
            <w:tcBorders>
              <w:top w:val="single" w:sz="3" w:space="0" w:color="000000"/>
              <w:left w:val="single" w:sz="4" w:space="0" w:color="000000"/>
              <w:right w:val="single" w:sz="4" w:space="0" w:color="000000"/>
            </w:tcBorders>
            <w:shd w:val="clear" w:color="auto" w:fill="D3D3D3"/>
          </w:tcPr>
          <w:p>
            <w:pPr/>
          </w:p>
        </w:tc>
        <w:tc>
          <w:tcPr>
            <w:tcW w:w="533" w:type="dxa"/>
            <w:vMerge w:val="restart"/>
            <w:tcBorders>
              <w:top w:val="single" w:sz="3" w:space="0" w:color="000000"/>
              <w:left w:val="single" w:sz="4" w:space="0" w:color="000000"/>
              <w:right w:val="single" w:sz="4" w:space="0" w:color="000000"/>
            </w:tcBorders>
            <w:shd w:val="clear" w:color="auto" w:fill="D3D3D3"/>
          </w:tcPr>
          <w:p>
            <w:pPr/>
          </w:p>
        </w:tc>
        <w:tc>
          <w:tcPr>
            <w:tcW w:w="605" w:type="dxa"/>
            <w:vMerge w:val="restart"/>
            <w:tcBorders>
              <w:top w:val="nil" w:sz="6" w:space="0" w:color="auto"/>
              <w:left w:val="single" w:sz="4" w:space="0" w:color="000000"/>
              <w:right w:val="single" w:sz="3" w:space="0" w:color="000000"/>
            </w:tcBorders>
            <w:shd w:val="clear" w:color="auto" w:fill="D3D3D3"/>
          </w:tcPr>
          <w:p>
            <w:pPr>
              <w:pStyle w:val="TableParagraph"/>
              <w:spacing w:line="319" w:lineRule="auto" w:before="51"/>
              <w:ind w:left="43" w:right="43"/>
              <w:jc w:val="left"/>
              <w:rPr>
                <w:rFonts w:ascii="宋体" w:hAnsi="宋体" w:cs="宋体" w:eastAsia="宋体" w:hint="default"/>
                <w:sz w:val="17"/>
                <w:szCs w:val="17"/>
              </w:rPr>
            </w:pPr>
            <w:r>
              <w:rPr>
                <w:rFonts w:ascii="宋体" w:hAnsi="宋体" w:cs="宋体" w:eastAsia="宋体" w:hint="default"/>
                <w:sz w:val="17"/>
                <w:szCs w:val="17"/>
              </w:rPr>
              <w:t>少数股</w:t>
            </w:r>
            <w:r>
              <w:rPr>
                <w:rFonts w:ascii="宋体" w:hAnsi="宋体" w:cs="宋体" w:eastAsia="宋体" w:hint="default"/>
                <w:spacing w:val="-1"/>
                <w:w w:val="99"/>
                <w:sz w:val="17"/>
                <w:szCs w:val="17"/>
              </w:rPr>
              <w:t> </w:t>
            </w:r>
            <w:r>
              <w:rPr>
                <w:rFonts w:ascii="宋体" w:hAnsi="宋体" w:cs="宋体" w:eastAsia="宋体" w:hint="default"/>
                <w:sz w:val="17"/>
                <w:szCs w:val="17"/>
              </w:rPr>
              <w:t>东权益</w:t>
            </w:r>
          </w:p>
        </w:tc>
        <w:tc>
          <w:tcPr>
            <w:tcW w:w="612" w:type="dxa"/>
            <w:vMerge/>
            <w:tcBorders>
              <w:left w:val="single" w:sz="3" w:space="0" w:color="000000"/>
              <w:right w:val="single" w:sz="3" w:space="0" w:color="000000"/>
            </w:tcBorders>
            <w:shd w:val="clear" w:color="auto" w:fill="D3D3D3"/>
          </w:tcPr>
          <w:p>
            <w:pPr/>
          </w:p>
        </w:tc>
      </w:tr>
      <w:tr>
        <w:trPr>
          <w:trHeight w:val="156" w:hRule="exact"/>
        </w:trPr>
        <w:tc>
          <w:tcPr>
            <w:tcW w:w="1119" w:type="dxa"/>
            <w:vMerge/>
            <w:tcBorders>
              <w:left w:val="single" w:sz="4" w:space="0" w:color="000000"/>
              <w:bottom w:val="nil" w:sz="6" w:space="0" w:color="auto"/>
              <w:right w:val="single" w:sz="3" w:space="0" w:color="000000"/>
            </w:tcBorders>
            <w:shd w:val="clear" w:color="auto" w:fill="D3D3D3"/>
          </w:tcPr>
          <w:p>
            <w:pPr/>
          </w:p>
        </w:tc>
        <w:tc>
          <w:tcPr>
            <w:tcW w:w="471" w:type="dxa"/>
            <w:vMerge/>
            <w:tcBorders>
              <w:left w:val="single" w:sz="3" w:space="0" w:color="000000"/>
              <w:bottom w:val="nil" w:sz="6" w:space="0" w:color="auto"/>
              <w:right w:val="single" w:sz="4" w:space="0" w:color="000000"/>
            </w:tcBorders>
            <w:shd w:val="clear" w:color="auto" w:fill="D3D3D3"/>
          </w:tcPr>
          <w:p>
            <w:pPr/>
          </w:p>
        </w:tc>
        <w:tc>
          <w:tcPr>
            <w:tcW w:w="1307" w:type="dxa"/>
            <w:gridSpan w:val="3"/>
            <w:vMerge/>
            <w:tcBorders>
              <w:left w:val="single" w:sz="4" w:space="0" w:color="000000"/>
              <w:bottom w:val="single" w:sz="3" w:space="0" w:color="000000"/>
              <w:right w:val="single" w:sz="3" w:space="0" w:color="000000"/>
            </w:tcBorders>
            <w:shd w:val="clear" w:color="auto" w:fill="D3D3D3"/>
          </w:tcPr>
          <w:p>
            <w:pPr/>
          </w:p>
        </w:tc>
        <w:tc>
          <w:tcPr>
            <w:tcW w:w="542" w:type="dxa"/>
            <w:vMerge w:val="restart"/>
            <w:tcBorders>
              <w:top w:val="nil" w:sz="6" w:space="0" w:color="auto"/>
              <w:left w:val="single" w:sz="3" w:space="0" w:color="000000"/>
              <w:right w:val="single" w:sz="3" w:space="0" w:color="000000"/>
            </w:tcBorders>
            <w:shd w:val="clear" w:color="auto" w:fill="D3D3D3"/>
          </w:tcPr>
          <w:p>
            <w:pPr>
              <w:pStyle w:val="TableParagraph"/>
              <w:spacing w:line="316" w:lineRule="auto" w:before="48"/>
              <w:ind w:left="96" w:right="95"/>
              <w:jc w:val="left"/>
              <w:rPr>
                <w:rFonts w:ascii="宋体" w:hAnsi="宋体" w:cs="宋体" w:eastAsia="宋体" w:hint="default"/>
                <w:sz w:val="17"/>
                <w:szCs w:val="17"/>
              </w:rPr>
            </w:pPr>
            <w:r>
              <w:rPr>
                <w:rFonts w:ascii="宋体" w:hAnsi="宋体" w:cs="宋体" w:eastAsia="宋体" w:hint="default"/>
                <w:sz w:val="17"/>
                <w:szCs w:val="17"/>
              </w:rPr>
              <w:t>资本</w:t>
            </w:r>
            <w:r>
              <w:rPr>
                <w:rFonts w:ascii="宋体" w:hAnsi="宋体" w:cs="宋体" w:eastAsia="宋体" w:hint="default"/>
                <w:spacing w:val="1"/>
                <w:w w:val="99"/>
                <w:sz w:val="17"/>
                <w:szCs w:val="17"/>
              </w:rPr>
              <w:t> </w:t>
            </w:r>
            <w:r>
              <w:rPr>
                <w:rFonts w:ascii="宋体" w:hAnsi="宋体" w:cs="宋体" w:eastAsia="宋体" w:hint="default"/>
                <w:sz w:val="17"/>
                <w:szCs w:val="17"/>
              </w:rPr>
              <w:t>公积</w:t>
            </w:r>
          </w:p>
        </w:tc>
        <w:tc>
          <w:tcPr>
            <w:tcW w:w="543" w:type="dxa"/>
            <w:vMerge w:val="restart"/>
            <w:tcBorders>
              <w:top w:val="nil" w:sz="6" w:space="0" w:color="auto"/>
              <w:left w:val="single" w:sz="3" w:space="0" w:color="000000"/>
              <w:right w:val="single" w:sz="4" w:space="0" w:color="000000"/>
            </w:tcBorders>
            <w:shd w:val="clear" w:color="auto" w:fill="D3D3D3"/>
          </w:tcPr>
          <w:p>
            <w:pPr>
              <w:pStyle w:val="TableParagraph"/>
              <w:spacing w:line="316" w:lineRule="auto" w:before="48"/>
              <w:ind w:left="97" w:right="20" w:hanging="76"/>
              <w:jc w:val="left"/>
              <w:rPr>
                <w:rFonts w:ascii="宋体" w:hAnsi="宋体" w:cs="宋体" w:eastAsia="宋体" w:hint="default"/>
                <w:sz w:val="17"/>
                <w:szCs w:val="17"/>
              </w:rPr>
            </w:pPr>
            <w:r>
              <w:rPr>
                <w:rFonts w:ascii="宋体" w:hAnsi="宋体" w:cs="宋体" w:eastAsia="宋体" w:hint="default"/>
                <w:spacing w:val="-7"/>
                <w:sz w:val="17"/>
                <w:szCs w:val="17"/>
              </w:rPr>
              <w:t>减：库</w:t>
            </w:r>
            <w:r>
              <w:rPr>
                <w:rFonts w:ascii="宋体" w:hAnsi="宋体" w:cs="宋体" w:eastAsia="宋体" w:hint="default"/>
                <w:w w:val="99"/>
                <w:sz w:val="17"/>
                <w:szCs w:val="17"/>
              </w:rPr>
              <w:t> </w:t>
            </w:r>
            <w:r>
              <w:rPr>
                <w:rFonts w:ascii="宋体" w:hAnsi="宋体" w:cs="宋体" w:eastAsia="宋体" w:hint="default"/>
                <w:sz w:val="17"/>
                <w:szCs w:val="17"/>
              </w:rPr>
              <w:t>存股</w:t>
            </w:r>
          </w:p>
        </w:tc>
        <w:tc>
          <w:tcPr>
            <w:tcW w:w="543" w:type="dxa"/>
            <w:vMerge/>
            <w:tcBorders>
              <w:left w:val="single" w:sz="4" w:space="0" w:color="000000"/>
              <w:right w:val="single" w:sz="3" w:space="0" w:color="000000"/>
            </w:tcBorders>
            <w:shd w:val="clear" w:color="auto" w:fill="D3D3D3"/>
          </w:tcPr>
          <w:p>
            <w:pPr/>
          </w:p>
        </w:tc>
        <w:tc>
          <w:tcPr>
            <w:tcW w:w="542" w:type="dxa"/>
            <w:vMerge w:val="restart"/>
            <w:tcBorders>
              <w:top w:val="nil" w:sz="6" w:space="0" w:color="auto"/>
              <w:left w:val="single" w:sz="3" w:space="0" w:color="000000"/>
              <w:right w:val="single" w:sz="4" w:space="0" w:color="000000"/>
            </w:tcBorders>
            <w:shd w:val="clear" w:color="auto" w:fill="D3D3D3"/>
          </w:tcPr>
          <w:p>
            <w:pPr>
              <w:pStyle w:val="TableParagraph"/>
              <w:spacing w:line="316" w:lineRule="auto" w:before="48"/>
              <w:ind w:left="97" w:right="95"/>
              <w:jc w:val="left"/>
              <w:rPr>
                <w:rFonts w:ascii="宋体" w:hAnsi="宋体" w:cs="宋体" w:eastAsia="宋体" w:hint="default"/>
                <w:sz w:val="17"/>
                <w:szCs w:val="17"/>
              </w:rPr>
            </w:pPr>
            <w:r>
              <w:rPr>
                <w:rFonts w:ascii="宋体" w:hAnsi="宋体" w:cs="宋体" w:eastAsia="宋体" w:hint="default"/>
                <w:sz w:val="17"/>
                <w:szCs w:val="17"/>
              </w:rPr>
              <w:t>专项</w:t>
            </w:r>
            <w:r>
              <w:rPr>
                <w:rFonts w:ascii="宋体" w:hAnsi="宋体" w:cs="宋体" w:eastAsia="宋体" w:hint="default"/>
                <w:spacing w:val="-1"/>
                <w:w w:val="99"/>
                <w:sz w:val="17"/>
                <w:szCs w:val="17"/>
              </w:rPr>
              <w:t> </w:t>
            </w:r>
            <w:r>
              <w:rPr>
                <w:rFonts w:ascii="宋体" w:hAnsi="宋体" w:cs="宋体" w:eastAsia="宋体" w:hint="default"/>
                <w:sz w:val="17"/>
                <w:szCs w:val="17"/>
              </w:rPr>
              <w:t>储备</w:t>
            </w:r>
          </w:p>
        </w:tc>
        <w:tc>
          <w:tcPr>
            <w:tcW w:w="542" w:type="dxa"/>
            <w:vMerge w:val="restart"/>
            <w:tcBorders>
              <w:top w:val="nil" w:sz="6" w:space="0" w:color="auto"/>
              <w:left w:val="single" w:sz="4" w:space="0" w:color="000000"/>
              <w:right w:val="single" w:sz="3" w:space="0" w:color="000000"/>
            </w:tcBorders>
            <w:shd w:val="clear" w:color="auto" w:fill="D3D3D3"/>
          </w:tcPr>
          <w:p>
            <w:pPr>
              <w:pStyle w:val="TableParagraph"/>
              <w:spacing w:line="316" w:lineRule="auto" w:before="48"/>
              <w:ind w:left="97" w:right="95"/>
              <w:jc w:val="left"/>
              <w:rPr>
                <w:rFonts w:ascii="宋体" w:hAnsi="宋体" w:cs="宋体" w:eastAsia="宋体" w:hint="default"/>
                <w:sz w:val="17"/>
                <w:szCs w:val="17"/>
              </w:rPr>
            </w:pPr>
            <w:r>
              <w:rPr>
                <w:rFonts w:ascii="宋体" w:hAnsi="宋体" w:cs="宋体" w:eastAsia="宋体" w:hint="default"/>
                <w:sz w:val="17"/>
                <w:szCs w:val="17"/>
              </w:rPr>
              <w:t>盈余</w:t>
            </w:r>
            <w:r>
              <w:rPr>
                <w:rFonts w:ascii="宋体" w:hAnsi="宋体" w:cs="宋体" w:eastAsia="宋体" w:hint="default"/>
                <w:spacing w:val="-1"/>
                <w:w w:val="99"/>
                <w:sz w:val="17"/>
                <w:szCs w:val="17"/>
              </w:rPr>
              <w:t> </w:t>
            </w:r>
            <w:r>
              <w:rPr>
                <w:rFonts w:ascii="宋体" w:hAnsi="宋体" w:cs="宋体" w:eastAsia="宋体" w:hint="default"/>
                <w:sz w:val="17"/>
                <w:szCs w:val="17"/>
              </w:rPr>
              <w:t>公积</w:t>
            </w:r>
          </w:p>
        </w:tc>
        <w:tc>
          <w:tcPr>
            <w:tcW w:w="543" w:type="dxa"/>
            <w:vMerge/>
            <w:tcBorders>
              <w:left w:val="single" w:sz="3" w:space="0" w:color="000000"/>
              <w:right w:val="single" w:sz="4" w:space="0" w:color="000000"/>
            </w:tcBorders>
            <w:shd w:val="clear" w:color="auto" w:fill="D3D3D3"/>
          </w:tcPr>
          <w:p>
            <w:pPr/>
          </w:p>
        </w:tc>
        <w:tc>
          <w:tcPr>
            <w:tcW w:w="554" w:type="dxa"/>
            <w:vMerge/>
            <w:tcBorders>
              <w:left w:val="single" w:sz="4" w:space="0" w:color="000000"/>
              <w:right w:val="single" w:sz="4" w:space="0" w:color="000000"/>
            </w:tcBorders>
            <w:shd w:val="clear" w:color="auto" w:fill="D3D3D3"/>
          </w:tcPr>
          <w:p>
            <w:pPr/>
          </w:p>
        </w:tc>
        <w:tc>
          <w:tcPr>
            <w:tcW w:w="534" w:type="dxa"/>
            <w:vMerge/>
            <w:tcBorders>
              <w:left w:val="single" w:sz="4" w:space="0" w:color="000000"/>
              <w:bottom w:val="nil" w:sz="6" w:space="0" w:color="auto"/>
              <w:right w:val="single" w:sz="4" w:space="0" w:color="000000"/>
            </w:tcBorders>
            <w:shd w:val="clear" w:color="auto" w:fill="D3D3D3"/>
          </w:tcPr>
          <w:p>
            <w:pPr/>
          </w:p>
        </w:tc>
        <w:tc>
          <w:tcPr>
            <w:tcW w:w="533" w:type="dxa"/>
            <w:vMerge/>
            <w:tcBorders>
              <w:left w:val="single" w:sz="4" w:space="0" w:color="000000"/>
              <w:bottom w:val="nil" w:sz="6" w:space="0" w:color="auto"/>
              <w:right w:val="single" w:sz="4" w:space="0" w:color="000000"/>
            </w:tcBorders>
            <w:shd w:val="clear" w:color="auto" w:fill="D3D3D3"/>
          </w:tcPr>
          <w:p>
            <w:pPr/>
          </w:p>
        </w:tc>
        <w:tc>
          <w:tcPr>
            <w:tcW w:w="605" w:type="dxa"/>
            <w:vMerge/>
            <w:tcBorders>
              <w:left w:val="single" w:sz="4" w:space="0" w:color="000000"/>
              <w:right w:val="single" w:sz="3" w:space="0" w:color="000000"/>
            </w:tcBorders>
            <w:shd w:val="clear" w:color="auto" w:fill="D3D3D3"/>
          </w:tcPr>
          <w:p>
            <w:pPr/>
          </w:p>
        </w:tc>
        <w:tc>
          <w:tcPr>
            <w:tcW w:w="612" w:type="dxa"/>
            <w:vMerge/>
            <w:tcBorders>
              <w:left w:val="single" w:sz="3" w:space="0" w:color="000000"/>
              <w:right w:val="single" w:sz="3" w:space="0" w:color="000000"/>
            </w:tcBorders>
            <w:shd w:val="clear" w:color="auto" w:fill="D3D3D3"/>
          </w:tcPr>
          <w:p>
            <w:pPr/>
          </w:p>
        </w:tc>
      </w:tr>
      <w:tr>
        <w:trPr>
          <w:trHeight w:val="181" w:hRule="exact"/>
        </w:trPr>
        <w:tc>
          <w:tcPr>
            <w:tcW w:w="1119" w:type="dxa"/>
            <w:vMerge w:val="restart"/>
            <w:tcBorders>
              <w:top w:val="nil" w:sz="6" w:space="0" w:color="auto"/>
              <w:left w:val="single" w:sz="4" w:space="0" w:color="000000"/>
              <w:right w:val="single" w:sz="3" w:space="0" w:color="000000"/>
            </w:tcBorders>
            <w:shd w:val="clear" w:color="auto" w:fill="D3D3D3"/>
          </w:tcPr>
          <w:p>
            <w:pPr/>
          </w:p>
        </w:tc>
        <w:tc>
          <w:tcPr>
            <w:tcW w:w="471" w:type="dxa"/>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40"/>
              <w:ind w:left="67" w:right="0"/>
              <w:jc w:val="left"/>
              <w:rPr>
                <w:rFonts w:ascii="宋体" w:hAnsi="宋体" w:cs="宋体" w:eastAsia="宋体" w:hint="default"/>
                <w:sz w:val="17"/>
                <w:szCs w:val="17"/>
              </w:rPr>
            </w:pPr>
            <w:r>
              <w:rPr>
                <w:rFonts w:ascii="宋体" w:hAnsi="宋体" w:cs="宋体" w:eastAsia="宋体" w:hint="default"/>
                <w:sz w:val="17"/>
                <w:szCs w:val="17"/>
              </w:rPr>
              <w:t>股本</w:t>
            </w:r>
          </w:p>
        </w:tc>
        <w:tc>
          <w:tcPr>
            <w:tcW w:w="424" w:type="dxa"/>
            <w:vMerge w:val="restart"/>
            <w:tcBorders>
              <w:top w:val="single" w:sz="3" w:space="0" w:color="000000"/>
              <w:left w:val="single" w:sz="4" w:space="0" w:color="000000"/>
              <w:right w:val="single" w:sz="4" w:space="0" w:color="000000"/>
            </w:tcBorders>
            <w:shd w:val="clear" w:color="auto" w:fill="D3D3D3"/>
          </w:tcPr>
          <w:p>
            <w:pPr>
              <w:pStyle w:val="TableParagraph"/>
              <w:spacing w:line="316" w:lineRule="auto" w:before="77"/>
              <w:ind w:left="122" w:right="36" w:hanging="86"/>
              <w:jc w:val="left"/>
              <w:rPr>
                <w:rFonts w:ascii="宋体" w:hAnsi="宋体" w:cs="宋体" w:eastAsia="宋体" w:hint="default"/>
                <w:sz w:val="17"/>
                <w:szCs w:val="17"/>
              </w:rPr>
            </w:pPr>
            <w:r>
              <w:rPr>
                <w:rFonts w:ascii="宋体" w:hAnsi="宋体" w:cs="宋体" w:eastAsia="宋体" w:hint="default"/>
                <w:sz w:val="17"/>
                <w:szCs w:val="17"/>
              </w:rPr>
              <w:t>优先</w:t>
            </w:r>
            <w:r>
              <w:rPr>
                <w:rFonts w:ascii="宋体" w:hAnsi="宋体" w:cs="宋体" w:eastAsia="宋体" w:hint="default"/>
                <w:spacing w:val="-1"/>
                <w:w w:val="99"/>
                <w:sz w:val="17"/>
                <w:szCs w:val="17"/>
              </w:rPr>
              <w:t> </w:t>
            </w:r>
            <w:r>
              <w:rPr>
                <w:rFonts w:ascii="宋体" w:hAnsi="宋体" w:cs="宋体" w:eastAsia="宋体" w:hint="default"/>
                <w:sz w:val="17"/>
                <w:szCs w:val="17"/>
              </w:rPr>
              <w:t>股</w:t>
            </w:r>
          </w:p>
        </w:tc>
        <w:tc>
          <w:tcPr>
            <w:tcW w:w="422" w:type="dxa"/>
            <w:vMerge w:val="restart"/>
            <w:tcBorders>
              <w:top w:val="single" w:sz="3" w:space="0" w:color="000000"/>
              <w:left w:val="single" w:sz="4" w:space="0" w:color="000000"/>
              <w:right w:val="single" w:sz="4" w:space="0" w:color="000000"/>
            </w:tcBorders>
            <w:shd w:val="clear" w:color="auto" w:fill="D3D3D3"/>
          </w:tcPr>
          <w:p>
            <w:pPr>
              <w:pStyle w:val="TableParagraph"/>
              <w:spacing w:line="316" w:lineRule="auto" w:before="77"/>
              <w:ind w:left="119" w:right="36" w:hanging="84"/>
              <w:jc w:val="left"/>
              <w:rPr>
                <w:rFonts w:ascii="宋体" w:hAnsi="宋体" w:cs="宋体" w:eastAsia="宋体" w:hint="default"/>
                <w:sz w:val="17"/>
                <w:szCs w:val="17"/>
              </w:rPr>
            </w:pPr>
            <w:r>
              <w:rPr>
                <w:rFonts w:ascii="宋体" w:hAnsi="宋体" w:cs="宋体" w:eastAsia="宋体" w:hint="default"/>
                <w:sz w:val="17"/>
                <w:szCs w:val="17"/>
              </w:rPr>
              <w:t>永续</w:t>
            </w:r>
            <w:r>
              <w:rPr>
                <w:rFonts w:ascii="宋体" w:hAnsi="宋体" w:cs="宋体" w:eastAsia="宋体" w:hint="default"/>
                <w:spacing w:val="-1"/>
                <w:w w:val="99"/>
                <w:sz w:val="17"/>
                <w:szCs w:val="17"/>
              </w:rPr>
              <w:t> </w:t>
            </w:r>
            <w:r>
              <w:rPr>
                <w:rFonts w:ascii="宋体" w:hAnsi="宋体" w:cs="宋体" w:eastAsia="宋体" w:hint="default"/>
                <w:sz w:val="17"/>
                <w:szCs w:val="17"/>
              </w:rPr>
              <w:t>债</w:t>
            </w:r>
          </w:p>
        </w:tc>
        <w:tc>
          <w:tcPr>
            <w:tcW w:w="461" w:type="dxa"/>
            <w:tcBorders>
              <w:top w:val="single" w:sz="3" w:space="0" w:color="000000"/>
              <w:left w:val="single" w:sz="4" w:space="0" w:color="000000"/>
              <w:bottom w:val="nil" w:sz="6" w:space="0" w:color="auto"/>
              <w:right w:val="single" w:sz="3" w:space="0" w:color="000000"/>
            </w:tcBorders>
            <w:shd w:val="clear" w:color="auto" w:fill="D3D3D3"/>
          </w:tcPr>
          <w:p>
            <w:pPr/>
          </w:p>
        </w:tc>
        <w:tc>
          <w:tcPr>
            <w:tcW w:w="542" w:type="dxa"/>
            <w:vMerge/>
            <w:tcBorders>
              <w:left w:val="single" w:sz="3" w:space="0" w:color="000000"/>
              <w:right w:val="single" w:sz="3" w:space="0" w:color="000000"/>
            </w:tcBorders>
            <w:shd w:val="clear" w:color="auto" w:fill="D3D3D3"/>
          </w:tcPr>
          <w:p>
            <w:pPr/>
          </w:p>
        </w:tc>
        <w:tc>
          <w:tcPr>
            <w:tcW w:w="543" w:type="dxa"/>
            <w:vMerge/>
            <w:tcBorders>
              <w:left w:val="single" w:sz="3" w:space="0" w:color="000000"/>
              <w:right w:val="single" w:sz="4" w:space="0" w:color="000000"/>
            </w:tcBorders>
            <w:shd w:val="clear" w:color="auto" w:fill="D3D3D3"/>
          </w:tcPr>
          <w:p>
            <w:pPr/>
          </w:p>
        </w:tc>
        <w:tc>
          <w:tcPr>
            <w:tcW w:w="543" w:type="dxa"/>
            <w:vMerge/>
            <w:tcBorders>
              <w:left w:val="single" w:sz="4" w:space="0" w:color="000000"/>
              <w:right w:val="single" w:sz="3" w:space="0" w:color="000000"/>
            </w:tcBorders>
            <w:shd w:val="clear" w:color="auto" w:fill="D3D3D3"/>
          </w:tcPr>
          <w:p>
            <w:pPr/>
          </w:p>
        </w:tc>
        <w:tc>
          <w:tcPr>
            <w:tcW w:w="542" w:type="dxa"/>
            <w:vMerge/>
            <w:tcBorders>
              <w:left w:val="single" w:sz="3" w:space="0" w:color="000000"/>
              <w:right w:val="single" w:sz="4" w:space="0" w:color="000000"/>
            </w:tcBorders>
            <w:shd w:val="clear" w:color="auto" w:fill="D3D3D3"/>
          </w:tcPr>
          <w:p>
            <w:pPr/>
          </w:p>
        </w:tc>
        <w:tc>
          <w:tcPr>
            <w:tcW w:w="542" w:type="dxa"/>
            <w:vMerge/>
            <w:tcBorders>
              <w:left w:val="single" w:sz="4" w:space="0" w:color="000000"/>
              <w:right w:val="single" w:sz="3" w:space="0" w:color="000000"/>
            </w:tcBorders>
            <w:shd w:val="clear" w:color="auto" w:fill="D3D3D3"/>
          </w:tcPr>
          <w:p>
            <w:pPr/>
          </w:p>
        </w:tc>
        <w:tc>
          <w:tcPr>
            <w:tcW w:w="543" w:type="dxa"/>
            <w:vMerge/>
            <w:tcBorders>
              <w:left w:val="single" w:sz="3" w:space="0" w:color="000000"/>
              <w:right w:val="single" w:sz="4" w:space="0" w:color="000000"/>
            </w:tcBorders>
            <w:shd w:val="clear" w:color="auto" w:fill="D3D3D3"/>
          </w:tcPr>
          <w:p>
            <w:pPr/>
          </w:p>
        </w:tc>
        <w:tc>
          <w:tcPr>
            <w:tcW w:w="554" w:type="dxa"/>
            <w:vMerge/>
            <w:tcBorders>
              <w:left w:val="single" w:sz="4" w:space="0" w:color="000000"/>
              <w:right w:val="single" w:sz="4" w:space="0" w:color="000000"/>
            </w:tcBorders>
            <w:shd w:val="clear" w:color="auto" w:fill="D3D3D3"/>
          </w:tcPr>
          <w:p>
            <w:pPr/>
          </w:p>
        </w:tc>
        <w:tc>
          <w:tcPr>
            <w:tcW w:w="53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0"/>
              <w:ind w:left="92"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53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0"/>
              <w:ind w:left="92" w:right="0"/>
              <w:jc w:val="left"/>
              <w:rPr>
                <w:rFonts w:ascii="宋体" w:hAnsi="宋体" w:cs="宋体" w:eastAsia="宋体" w:hint="default"/>
                <w:sz w:val="17"/>
                <w:szCs w:val="17"/>
              </w:rPr>
            </w:pPr>
            <w:r>
              <w:rPr>
                <w:rFonts w:ascii="宋体" w:hAnsi="宋体" w:cs="宋体" w:eastAsia="宋体" w:hint="default"/>
                <w:sz w:val="17"/>
                <w:szCs w:val="17"/>
              </w:rPr>
              <w:t>小计</w:t>
            </w:r>
          </w:p>
        </w:tc>
        <w:tc>
          <w:tcPr>
            <w:tcW w:w="605" w:type="dxa"/>
            <w:vMerge/>
            <w:tcBorders>
              <w:left w:val="single" w:sz="4" w:space="0" w:color="000000"/>
              <w:right w:val="single" w:sz="3" w:space="0" w:color="000000"/>
            </w:tcBorders>
            <w:shd w:val="clear" w:color="auto" w:fill="D3D3D3"/>
          </w:tcPr>
          <w:p>
            <w:pPr/>
          </w:p>
        </w:tc>
        <w:tc>
          <w:tcPr>
            <w:tcW w:w="612" w:type="dxa"/>
            <w:vMerge/>
            <w:tcBorders>
              <w:left w:val="single" w:sz="3" w:space="0" w:color="000000"/>
              <w:right w:val="single" w:sz="3" w:space="0" w:color="000000"/>
            </w:tcBorders>
            <w:shd w:val="clear" w:color="auto" w:fill="D3D3D3"/>
          </w:tcPr>
          <w:p>
            <w:pPr/>
          </w:p>
        </w:tc>
      </w:tr>
      <w:tr>
        <w:trPr>
          <w:trHeight w:val="180" w:hRule="exact"/>
        </w:trPr>
        <w:tc>
          <w:tcPr>
            <w:tcW w:w="1119" w:type="dxa"/>
            <w:vMerge/>
            <w:tcBorders>
              <w:left w:val="single" w:sz="4" w:space="0" w:color="000000"/>
              <w:right w:val="single" w:sz="3" w:space="0" w:color="000000"/>
            </w:tcBorders>
            <w:shd w:val="clear" w:color="auto" w:fill="D3D3D3"/>
          </w:tcPr>
          <w:p>
            <w:pPr/>
          </w:p>
        </w:tc>
        <w:tc>
          <w:tcPr>
            <w:tcW w:w="471" w:type="dxa"/>
            <w:vMerge/>
            <w:tcBorders>
              <w:left w:val="single" w:sz="3" w:space="0" w:color="000000"/>
              <w:bottom w:val="nil" w:sz="6" w:space="0" w:color="auto"/>
              <w:right w:val="single" w:sz="4" w:space="0" w:color="000000"/>
            </w:tcBorders>
            <w:shd w:val="clear" w:color="auto" w:fill="D3D3D3"/>
          </w:tcPr>
          <w:p>
            <w:pPr/>
          </w:p>
        </w:tc>
        <w:tc>
          <w:tcPr>
            <w:tcW w:w="424" w:type="dxa"/>
            <w:vMerge/>
            <w:tcBorders>
              <w:left w:val="single" w:sz="4" w:space="0" w:color="000000"/>
              <w:right w:val="single" w:sz="4" w:space="0" w:color="000000"/>
            </w:tcBorders>
            <w:shd w:val="clear" w:color="auto" w:fill="D3D3D3"/>
          </w:tcPr>
          <w:p>
            <w:pPr/>
          </w:p>
        </w:tc>
        <w:tc>
          <w:tcPr>
            <w:tcW w:w="422" w:type="dxa"/>
            <w:vMerge/>
            <w:tcBorders>
              <w:left w:val="single" w:sz="4" w:space="0" w:color="000000"/>
              <w:right w:val="single" w:sz="4" w:space="0" w:color="000000"/>
            </w:tcBorders>
            <w:shd w:val="clear" w:color="auto" w:fill="D3D3D3"/>
          </w:tcPr>
          <w:p>
            <w:pPr/>
          </w:p>
        </w:tc>
        <w:tc>
          <w:tcPr>
            <w:tcW w:w="461"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47"/>
              <w:ind w:left="56"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542" w:type="dxa"/>
            <w:vMerge/>
            <w:tcBorders>
              <w:left w:val="single" w:sz="3" w:space="0" w:color="000000"/>
              <w:right w:val="single" w:sz="3" w:space="0" w:color="000000"/>
            </w:tcBorders>
            <w:shd w:val="clear" w:color="auto" w:fill="D3D3D3"/>
          </w:tcPr>
          <w:p>
            <w:pPr/>
          </w:p>
        </w:tc>
        <w:tc>
          <w:tcPr>
            <w:tcW w:w="543" w:type="dxa"/>
            <w:vMerge/>
            <w:tcBorders>
              <w:left w:val="single" w:sz="3" w:space="0" w:color="000000"/>
              <w:right w:val="single" w:sz="4" w:space="0" w:color="000000"/>
            </w:tcBorders>
            <w:shd w:val="clear" w:color="auto" w:fill="D3D3D3"/>
          </w:tcPr>
          <w:p>
            <w:pPr/>
          </w:p>
        </w:tc>
        <w:tc>
          <w:tcPr>
            <w:tcW w:w="543" w:type="dxa"/>
            <w:vMerge/>
            <w:tcBorders>
              <w:left w:val="single" w:sz="4" w:space="0" w:color="000000"/>
              <w:right w:val="single" w:sz="3" w:space="0" w:color="000000"/>
            </w:tcBorders>
            <w:shd w:val="clear" w:color="auto" w:fill="D3D3D3"/>
          </w:tcPr>
          <w:p>
            <w:pPr/>
          </w:p>
        </w:tc>
        <w:tc>
          <w:tcPr>
            <w:tcW w:w="542" w:type="dxa"/>
            <w:vMerge/>
            <w:tcBorders>
              <w:left w:val="single" w:sz="3" w:space="0" w:color="000000"/>
              <w:right w:val="single" w:sz="4" w:space="0" w:color="000000"/>
            </w:tcBorders>
            <w:shd w:val="clear" w:color="auto" w:fill="D3D3D3"/>
          </w:tcPr>
          <w:p>
            <w:pPr/>
          </w:p>
        </w:tc>
        <w:tc>
          <w:tcPr>
            <w:tcW w:w="542" w:type="dxa"/>
            <w:vMerge/>
            <w:tcBorders>
              <w:left w:val="single" w:sz="4" w:space="0" w:color="000000"/>
              <w:right w:val="single" w:sz="3" w:space="0" w:color="000000"/>
            </w:tcBorders>
            <w:shd w:val="clear" w:color="auto" w:fill="D3D3D3"/>
          </w:tcPr>
          <w:p>
            <w:pPr/>
          </w:p>
        </w:tc>
        <w:tc>
          <w:tcPr>
            <w:tcW w:w="543" w:type="dxa"/>
            <w:vMerge/>
            <w:tcBorders>
              <w:left w:val="single" w:sz="3" w:space="0" w:color="000000"/>
              <w:right w:val="single" w:sz="4" w:space="0" w:color="000000"/>
            </w:tcBorders>
            <w:shd w:val="clear" w:color="auto" w:fill="D3D3D3"/>
          </w:tcPr>
          <w:p>
            <w:pPr/>
          </w:p>
        </w:tc>
        <w:tc>
          <w:tcPr>
            <w:tcW w:w="554" w:type="dxa"/>
            <w:vMerge/>
            <w:tcBorders>
              <w:left w:val="single" w:sz="4" w:space="0" w:color="000000"/>
              <w:right w:val="single" w:sz="4" w:space="0" w:color="000000"/>
            </w:tcBorders>
            <w:shd w:val="clear" w:color="auto" w:fill="D3D3D3"/>
          </w:tcPr>
          <w:p>
            <w:pPr/>
          </w:p>
        </w:tc>
        <w:tc>
          <w:tcPr>
            <w:tcW w:w="534" w:type="dxa"/>
            <w:vMerge/>
            <w:tcBorders>
              <w:left w:val="single" w:sz="4" w:space="0" w:color="000000"/>
              <w:bottom w:val="nil" w:sz="6" w:space="0" w:color="auto"/>
              <w:right w:val="single" w:sz="4" w:space="0" w:color="000000"/>
            </w:tcBorders>
            <w:shd w:val="clear" w:color="auto" w:fill="D3D3D3"/>
          </w:tcPr>
          <w:p>
            <w:pPr/>
          </w:p>
        </w:tc>
        <w:tc>
          <w:tcPr>
            <w:tcW w:w="533" w:type="dxa"/>
            <w:vMerge/>
            <w:tcBorders>
              <w:left w:val="single" w:sz="4" w:space="0" w:color="000000"/>
              <w:bottom w:val="nil" w:sz="6" w:space="0" w:color="auto"/>
              <w:right w:val="single" w:sz="4" w:space="0" w:color="000000"/>
            </w:tcBorders>
            <w:shd w:val="clear" w:color="auto" w:fill="D3D3D3"/>
          </w:tcPr>
          <w:p>
            <w:pPr/>
          </w:p>
        </w:tc>
        <w:tc>
          <w:tcPr>
            <w:tcW w:w="605" w:type="dxa"/>
            <w:vMerge/>
            <w:tcBorders>
              <w:left w:val="single" w:sz="4" w:space="0" w:color="000000"/>
              <w:bottom w:val="nil" w:sz="6" w:space="0" w:color="auto"/>
              <w:right w:val="single" w:sz="3" w:space="0" w:color="000000"/>
            </w:tcBorders>
            <w:shd w:val="clear" w:color="auto" w:fill="D3D3D3"/>
          </w:tcPr>
          <w:p>
            <w:pPr/>
          </w:p>
        </w:tc>
        <w:tc>
          <w:tcPr>
            <w:tcW w:w="612" w:type="dxa"/>
            <w:vMerge/>
            <w:tcBorders>
              <w:left w:val="single" w:sz="3" w:space="0" w:color="000000"/>
              <w:right w:val="single" w:sz="3" w:space="0" w:color="000000"/>
            </w:tcBorders>
            <w:shd w:val="clear" w:color="auto" w:fill="D3D3D3"/>
          </w:tcPr>
          <w:p>
            <w:pPr/>
          </w:p>
        </w:tc>
      </w:tr>
      <w:tr>
        <w:trPr>
          <w:trHeight w:val="125" w:hRule="exact"/>
        </w:trPr>
        <w:tc>
          <w:tcPr>
            <w:tcW w:w="1119" w:type="dxa"/>
            <w:vMerge/>
            <w:tcBorders>
              <w:left w:val="single" w:sz="4" w:space="0" w:color="000000"/>
              <w:right w:val="single" w:sz="3" w:space="0" w:color="000000"/>
            </w:tcBorders>
            <w:shd w:val="clear" w:color="auto" w:fill="D3D3D3"/>
          </w:tcPr>
          <w:p>
            <w:pPr/>
          </w:p>
        </w:tc>
        <w:tc>
          <w:tcPr>
            <w:tcW w:w="471" w:type="dxa"/>
            <w:vMerge w:val="restart"/>
            <w:tcBorders>
              <w:top w:val="nil" w:sz="6" w:space="0" w:color="auto"/>
              <w:left w:val="single" w:sz="3" w:space="0" w:color="000000"/>
              <w:right w:val="single" w:sz="4" w:space="0" w:color="000000"/>
            </w:tcBorders>
            <w:shd w:val="clear" w:color="auto" w:fill="D3D3D3"/>
          </w:tcPr>
          <w:p>
            <w:pPr/>
          </w:p>
        </w:tc>
        <w:tc>
          <w:tcPr>
            <w:tcW w:w="424" w:type="dxa"/>
            <w:vMerge/>
            <w:tcBorders>
              <w:left w:val="single" w:sz="4" w:space="0" w:color="000000"/>
              <w:right w:val="single" w:sz="4" w:space="0" w:color="000000"/>
            </w:tcBorders>
            <w:shd w:val="clear" w:color="auto" w:fill="D3D3D3"/>
          </w:tcPr>
          <w:p>
            <w:pPr/>
          </w:p>
        </w:tc>
        <w:tc>
          <w:tcPr>
            <w:tcW w:w="422" w:type="dxa"/>
            <w:vMerge/>
            <w:tcBorders>
              <w:left w:val="single" w:sz="4" w:space="0" w:color="000000"/>
              <w:right w:val="single" w:sz="4" w:space="0" w:color="000000"/>
            </w:tcBorders>
            <w:shd w:val="clear" w:color="auto" w:fill="D3D3D3"/>
          </w:tcPr>
          <w:p>
            <w:pPr/>
          </w:p>
        </w:tc>
        <w:tc>
          <w:tcPr>
            <w:tcW w:w="461" w:type="dxa"/>
            <w:vMerge/>
            <w:tcBorders>
              <w:left w:val="single" w:sz="4" w:space="0" w:color="000000"/>
              <w:bottom w:val="nil" w:sz="6" w:space="0" w:color="auto"/>
              <w:right w:val="single" w:sz="3" w:space="0" w:color="000000"/>
            </w:tcBorders>
            <w:shd w:val="clear" w:color="auto" w:fill="D3D3D3"/>
          </w:tcPr>
          <w:p>
            <w:pPr/>
          </w:p>
        </w:tc>
        <w:tc>
          <w:tcPr>
            <w:tcW w:w="542" w:type="dxa"/>
            <w:vMerge/>
            <w:tcBorders>
              <w:left w:val="single" w:sz="3" w:space="0" w:color="000000"/>
              <w:bottom w:val="nil" w:sz="6" w:space="0" w:color="auto"/>
              <w:right w:val="single" w:sz="3" w:space="0" w:color="000000"/>
            </w:tcBorders>
            <w:shd w:val="clear" w:color="auto" w:fill="D3D3D3"/>
          </w:tcPr>
          <w:p>
            <w:pPr/>
          </w:p>
        </w:tc>
        <w:tc>
          <w:tcPr>
            <w:tcW w:w="543" w:type="dxa"/>
            <w:vMerge/>
            <w:tcBorders>
              <w:left w:val="single" w:sz="3" w:space="0" w:color="000000"/>
              <w:bottom w:val="nil" w:sz="6" w:space="0" w:color="auto"/>
              <w:right w:val="single" w:sz="4" w:space="0" w:color="000000"/>
            </w:tcBorders>
            <w:shd w:val="clear" w:color="auto" w:fill="D3D3D3"/>
          </w:tcPr>
          <w:p>
            <w:pPr/>
          </w:p>
        </w:tc>
        <w:tc>
          <w:tcPr>
            <w:tcW w:w="543" w:type="dxa"/>
            <w:vMerge/>
            <w:tcBorders>
              <w:left w:val="single" w:sz="4" w:space="0" w:color="000000"/>
              <w:right w:val="single" w:sz="3" w:space="0" w:color="000000"/>
            </w:tcBorders>
            <w:shd w:val="clear" w:color="auto" w:fill="D3D3D3"/>
          </w:tcPr>
          <w:p>
            <w:pPr/>
          </w:p>
        </w:tc>
        <w:tc>
          <w:tcPr>
            <w:tcW w:w="542" w:type="dxa"/>
            <w:vMerge/>
            <w:tcBorders>
              <w:left w:val="single" w:sz="3" w:space="0" w:color="000000"/>
              <w:bottom w:val="nil" w:sz="6" w:space="0" w:color="auto"/>
              <w:right w:val="single" w:sz="4" w:space="0" w:color="000000"/>
            </w:tcBorders>
            <w:shd w:val="clear" w:color="auto" w:fill="D3D3D3"/>
          </w:tcPr>
          <w:p>
            <w:pPr/>
          </w:p>
        </w:tc>
        <w:tc>
          <w:tcPr>
            <w:tcW w:w="542" w:type="dxa"/>
            <w:vMerge/>
            <w:tcBorders>
              <w:left w:val="single" w:sz="4" w:space="0" w:color="000000"/>
              <w:bottom w:val="nil" w:sz="6" w:space="0" w:color="auto"/>
              <w:right w:val="single" w:sz="3" w:space="0" w:color="000000"/>
            </w:tcBorders>
            <w:shd w:val="clear" w:color="auto" w:fill="D3D3D3"/>
          </w:tcPr>
          <w:p>
            <w:pPr/>
          </w:p>
        </w:tc>
        <w:tc>
          <w:tcPr>
            <w:tcW w:w="543" w:type="dxa"/>
            <w:vMerge/>
            <w:tcBorders>
              <w:left w:val="single" w:sz="3" w:space="0" w:color="000000"/>
              <w:right w:val="single" w:sz="4" w:space="0" w:color="000000"/>
            </w:tcBorders>
            <w:shd w:val="clear" w:color="auto" w:fill="D3D3D3"/>
          </w:tcPr>
          <w:p>
            <w:pPr/>
          </w:p>
        </w:tc>
        <w:tc>
          <w:tcPr>
            <w:tcW w:w="554" w:type="dxa"/>
            <w:vMerge/>
            <w:tcBorders>
              <w:left w:val="single" w:sz="4" w:space="0" w:color="000000"/>
              <w:right w:val="single" w:sz="4" w:space="0" w:color="000000"/>
            </w:tcBorders>
            <w:shd w:val="clear" w:color="auto" w:fill="D3D3D3"/>
          </w:tcPr>
          <w:p>
            <w:pPr/>
          </w:p>
        </w:tc>
        <w:tc>
          <w:tcPr>
            <w:tcW w:w="534" w:type="dxa"/>
            <w:vMerge w:val="restart"/>
            <w:tcBorders>
              <w:top w:val="nil" w:sz="6" w:space="0" w:color="auto"/>
              <w:left w:val="single" w:sz="4" w:space="0" w:color="000000"/>
              <w:right w:val="single" w:sz="4" w:space="0" w:color="000000"/>
            </w:tcBorders>
            <w:shd w:val="clear" w:color="auto" w:fill="D3D3D3"/>
          </w:tcPr>
          <w:p>
            <w:pPr/>
          </w:p>
        </w:tc>
        <w:tc>
          <w:tcPr>
            <w:tcW w:w="533" w:type="dxa"/>
            <w:vMerge w:val="restart"/>
            <w:tcBorders>
              <w:top w:val="nil" w:sz="6" w:space="0" w:color="auto"/>
              <w:left w:val="single" w:sz="4" w:space="0" w:color="000000"/>
              <w:right w:val="single" w:sz="4" w:space="0" w:color="000000"/>
            </w:tcBorders>
            <w:shd w:val="clear" w:color="auto" w:fill="D3D3D3"/>
          </w:tcPr>
          <w:p>
            <w:pPr/>
          </w:p>
        </w:tc>
        <w:tc>
          <w:tcPr>
            <w:tcW w:w="605" w:type="dxa"/>
            <w:vMerge w:val="restart"/>
            <w:tcBorders>
              <w:top w:val="nil" w:sz="6" w:space="0" w:color="auto"/>
              <w:left w:val="single" w:sz="4" w:space="0" w:color="000000"/>
              <w:right w:val="single" w:sz="3" w:space="0" w:color="000000"/>
            </w:tcBorders>
            <w:shd w:val="clear" w:color="auto" w:fill="D3D3D3"/>
          </w:tcPr>
          <w:p>
            <w:pPr/>
          </w:p>
        </w:tc>
        <w:tc>
          <w:tcPr>
            <w:tcW w:w="612" w:type="dxa"/>
            <w:vMerge/>
            <w:tcBorders>
              <w:left w:val="single" w:sz="3" w:space="0" w:color="000000"/>
              <w:bottom w:val="nil" w:sz="6" w:space="0" w:color="auto"/>
              <w:right w:val="single" w:sz="3" w:space="0" w:color="000000"/>
            </w:tcBorders>
            <w:shd w:val="clear" w:color="auto" w:fill="D3D3D3"/>
          </w:tcPr>
          <w:p>
            <w:pPr/>
          </w:p>
        </w:tc>
      </w:tr>
      <w:tr>
        <w:trPr>
          <w:trHeight w:val="205" w:hRule="exact"/>
        </w:trPr>
        <w:tc>
          <w:tcPr>
            <w:tcW w:w="1119" w:type="dxa"/>
            <w:vMerge/>
            <w:tcBorders>
              <w:left w:val="single" w:sz="4" w:space="0" w:color="000000"/>
              <w:bottom w:val="single" w:sz="3" w:space="0" w:color="000000"/>
              <w:right w:val="single" w:sz="3" w:space="0" w:color="000000"/>
            </w:tcBorders>
            <w:shd w:val="clear" w:color="auto" w:fill="D3D3D3"/>
          </w:tcPr>
          <w:p>
            <w:pPr/>
          </w:p>
        </w:tc>
        <w:tc>
          <w:tcPr>
            <w:tcW w:w="471" w:type="dxa"/>
            <w:vMerge/>
            <w:tcBorders>
              <w:left w:val="single" w:sz="3" w:space="0" w:color="000000"/>
              <w:bottom w:val="single" w:sz="3" w:space="0" w:color="000000"/>
              <w:right w:val="single" w:sz="4" w:space="0" w:color="000000"/>
            </w:tcBorders>
            <w:shd w:val="clear" w:color="auto" w:fill="D3D3D3"/>
          </w:tcPr>
          <w:p>
            <w:pPr/>
          </w:p>
        </w:tc>
        <w:tc>
          <w:tcPr>
            <w:tcW w:w="424" w:type="dxa"/>
            <w:vMerge/>
            <w:tcBorders>
              <w:left w:val="single" w:sz="4" w:space="0" w:color="000000"/>
              <w:bottom w:val="single" w:sz="3" w:space="0" w:color="000000"/>
              <w:right w:val="single" w:sz="4" w:space="0" w:color="000000"/>
            </w:tcBorders>
            <w:shd w:val="clear" w:color="auto" w:fill="D3D3D3"/>
          </w:tcPr>
          <w:p>
            <w:pPr/>
          </w:p>
        </w:tc>
        <w:tc>
          <w:tcPr>
            <w:tcW w:w="422" w:type="dxa"/>
            <w:vMerge/>
            <w:tcBorders>
              <w:left w:val="single" w:sz="4" w:space="0" w:color="000000"/>
              <w:bottom w:val="single" w:sz="3" w:space="0" w:color="000000"/>
              <w:right w:val="single" w:sz="4" w:space="0" w:color="000000"/>
            </w:tcBorders>
            <w:shd w:val="clear" w:color="auto" w:fill="D3D3D3"/>
          </w:tcPr>
          <w:p>
            <w:pPr/>
          </w:p>
        </w:tc>
        <w:tc>
          <w:tcPr>
            <w:tcW w:w="461" w:type="dxa"/>
            <w:tcBorders>
              <w:top w:val="nil" w:sz="6" w:space="0" w:color="auto"/>
              <w:left w:val="single" w:sz="4" w:space="0" w:color="000000"/>
              <w:bottom w:val="single" w:sz="3" w:space="0" w:color="000000"/>
              <w:right w:val="single" w:sz="3" w:space="0" w:color="000000"/>
            </w:tcBorders>
            <w:shd w:val="clear" w:color="auto" w:fill="D3D3D3"/>
          </w:tcPr>
          <w:p>
            <w:pPr/>
          </w:p>
        </w:tc>
        <w:tc>
          <w:tcPr>
            <w:tcW w:w="542" w:type="dxa"/>
            <w:tcBorders>
              <w:top w:val="nil" w:sz="6" w:space="0" w:color="auto"/>
              <w:left w:val="single" w:sz="3" w:space="0" w:color="000000"/>
              <w:bottom w:val="single" w:sz="3" w:space="0" w:color="000000"/>
              <w:right w:val="single" w:sz="3" w:space="0" w:color="000000"/>
            </w:tcBorders>
            <w:shd w:val="clear" w:color="auto" w:fill="D3D3D3"/>
          </w:tcPr>
          <w:p>
            <w:pPr/>
          </w:p>
        </w:tc>
        <w:tc>
          <w:tcPr>
            <w:tcW w:w="543" w:type="dxa"/>
            <w:tcBorders>
              <w:top w:val="nil" w:sz="6" w:space="0" w:color="auto"/>
              <w:left w:val="single" w:sz="3" w:space="0" w:color="000000"/>
              <w:bottom w:val="single" w:sz="3" w:space="0" w:color="000000"/>
              <w:right w:val="single" w:sz="4" w:space="0" w:color="000000"/>
            </w:tcBorders>
            <w:shd w:val="clear" w:color="auto" w:fill="D3D3D3"/>
          </w:tcPr>
          <w:p>
            <w:pPr/>
          </w:p>
        </w:tc>
        <w:tc>
          <w:tcPr>
            <w:tcW w:w="543" w:type="dxa"/>
            <w:vMerge/>
            <w:tcBorders>
              <w:left w:val="single" w:sz="4" w:space="0" w:color="000000"/>
              <w:bottom w:val="single" w:sz="3" w:space="0" w:color="000000"/>
              <w:right w:val="single" w:sz="3" w:space="0" w:color="000000"/>
            </w:tcBorders>
            <w:shd w:val="clear" w:color="auto" w:fill="D3D3D3"/>
          </w:tcPr>
          <w:p>
            <w:pPr/>
          </w:p>
        </w:tc>
        <w:tc>
          <w:tcPr>
            <w:tcW w:w="542" w:type="dxa"/>
            <w:tcBorders>
              <w:top w:val="nil" w:sz="6" w:space="0" w:color="auto"/>
              <w:left w:val="single" w:sz="3" w:space="0" w:color="000000"/>
              <w:bottom w:val="single" w:sz="3" w:space="0" w:color="000000"/>
              <w:right w:val="single" w:sz="4" w:space="0" w:color="000000"/>
            </w:tcBorders>
            <w:shd w:val="clear" w:color="auto" w:fill="D3D3D3"/>
          </w:tcPr>
          <w:p>
            <w:pPr/>
          </w:p>
        </w:tc>
        <w:tc>
          <w:tcPr>
            <w:tcW w:w="542" w:type="dxa"/>
            <w:tcBorders>
              <w:top w:val="nil" w:sz="6" w:space="0" w:color="auto"/>
              <w:left w:val="single" w:sz="4" w:space="0" w:color="000000"/>
              <w:bottom w:val="single" w:sz="3" w:space="0" w:color="000000"/>
              <w:right w:val="single" w:sz="3" w:space="0" w:color="000000"/>
            </w:tcBorders>
            <w:shd w:val="clear" w:color="auto" w:fill="D3D3D3"/>
          </w:tcPr>
          <w:p>
            <w:pPr/>
          </w:p>
        </w:tc>
        <w:tc>
          <w:tcPr>
            <w:tcW w:w="543" w:type="dxa"/>
            <w:vMerge/>
            <w:tcBorders>
              <w:left w:val="single" w:sz="3" w:space="0" w:color="000000"/>
              <w:bottom w:val="single" w:sz="3" w:space="0" w:color="000000"/>
              <w:right w:val="single" w:sz="4" w:space="0" w:color="000000"/>
            </w:tcBorders>
            <w:shd w:val="clear" w:color="auto" w:fill="D3D3D3"/>
          </w:tcPr>
          <w:p>
            <w:pPr/>
          </w:p>
        </w:tc>
        <w:tc>
          <w:tcPr>
            <w:tcW w:w="554" w:type="dxa"/>
            <w:vMerge/>
            <w:tcBorders>
              <w:left w:val="single" w:sz="4" w:space="0" w:color="000000"/>
              <w:bottom w:val="single" w:sz="3" w:space="0" w:color="000000"/>
              <w:right w:val="single" w:sz="4" w:space="0" w:color="000000"/>
            </w:tcBorders>
            <w:shd w:val="clear" w:color="auto" w:fill="D3D3D3"/>
          </w:tcPr>
          <w:p>
            <w:pPr/>
          </w:p>
        </w:tc>
        <w:tc>
          <w:tcPr>
            <w:tcW w:w="534" w:type="dxa"/>
            <w:vMerge/>
            <w:tcBorders>
              <w:left w:val="single" w:sz="4" w:space="0" w:color="000000"/>
              <w:bottom w:val="single" w:sz="3" w:space="0" w:color="000000"/>
              <w:right w:val="single" w:sz="4" w:space="0" w:color="000000"/>
            </w:tcBorders>
            <w:shd w:val="clear" w:color="auto" w:fill="D3D3D3"/>
          </w:tcPr>
          <w:p>
            <w:pPr/>
          </w:p>
        </w:tc>
        <w:tc>
          <w:tcPr>
            <w:tcW w:w="533" w:type="dxa"/>
            <w:vMerge/>
            <w:tcBorders>
              <w:left w:val="single" w:sz="4" w:space="0" w:color="000000"/>
              <w:bottom w:val="single" w:sz="3" w:space="0" w:color="000000"/>
              <w:right w:val="single" w:sz="4" w:space="0" w:color="000000"/>
            </w:tcBorders>
            <w:shd w:val="clear" w:color="auto" w:fill="D3D3D3"/>
          </w:tcPr>
          <w:p>
            <w:pPr/>
          </w:p>
        </w:tc>
        <w:tc>
          <w:tcPr>
            <w:tcW w:w="605" w:type="dxa"/>
            <w:vMerge/>
            <w:tcBorders>
              <w:left w:val="single" w:sz="4" w:space="0" w:color="000000"/>
              <w:bottom w:val="single" w:sz="3" w:space="0" w:color="000000"/>
              <w:right w:val="single" w:sz="3" w:space="0" w:color="000000"/>
            </w:tcBorders>
            <w:shd w:val="clear" w:color="auto" w:fill="D3D3D3"/>
          </w:tcPr>
          <w:p>
            <w:pPr/>
          </w:p>
        </w:tc>
        <w:tc>
          <w:tcPr>
            <w:tcW w:w="612" w:type="dxa"/>
            <w:tcBorders>
              <w:top w:val="nil" w:sz="6" w:space="0" w:color="auto"/>
              <w:left w:val="single" w:sz="3" w:space="0" w:color="000000"/>
              <w:bottom w:val="single" w:sz="3" w:space="0" w:color="000000"/>
              <w:right w:val="single" w:sz="3" w:space="0" w:color="000000"/>
            </w:tcBorders>
            <w:shd w:val="clear" w:color="auto" w:fill="D3D3D3"/>
          </w:tcPr>
          <w:p>
            <w:pPr/>
          </w:p>
        </w:tc>
      </w:tr>
      <w:tr>
        <w:trPr>
          <w:trHeight w:val="298" w:hRule="exact"/>
        </w:trPr>
        <w:tc>
          <w:tcPr>
            <w:tcW w:w="1119" w:type="dxa"/>
            <w:tcBorders>
              <w:top w:val="single" w:sz="3" w:space="0" w:color="000000"/>
              <w:left w:val="single" w:sz="4" w:space="0" w:color="000000"/>
              <w:bottom w:val="nil" w:sz="6" w:space="0" w:color="auto"/>
              <w:right w:val="single" w:sz="3" w:space="0" w:color="000000"/>
            </w:tcBorders>
            <w:shd w:val="clear" w:color="auto" w:fill="D3D3D3"/>
          </w:tcPr>
          <w:p>
            <w:pPr/>
          </w:p>
        </w:tc>
        <w:tc>
          <w:tcPr>
            <w:tcW w:w="471" w:type="dxa"/>
            <w:vMerge w:val="restart"/>
            <w:tcBorders>
              <w:top w:val="single" w:sz="3" w:space="0" w:color="000000"/>
              <w:left w:val="single" w:sz="9" w:space="0" w:color="D3D3D3"/>
              <w:right w:val="single" w:sz="4" w:space="0" w:color="000000"/>
            </w:tcBorders>
          </w:tcPr>
          <w:p>
            <w:pPr>
              <w:pStyle w:val="TableParagraph"/>
              <w:spacing w:line="240" w:lineRule="auto" w:before="86"/>
              <w:ind w:left="54" w:right="0"/>
              <w:jc w:val="left"/>
              <w:rPr>
                <w:rFonts w:ascii="Times New Roman" w:hAnsi="Times New Roman" w:cs="Times New Roman" w:eastAsia="Times New Roman" w:hint="default"/>
                <w:sz w:val="17"/>
                <w:szCs w:val="17"/>
              </w:rPr>
            </w:pPr>
            <w:r>
              <w:rPr>
                <w:rFonts w:ascii="Times New Roman"/>
                <w:sz w:val="17"/>
              </w:rPr>
              <w:t>1,936</w:t>
            </w:r>
          </w:p>
          <w:p>
            <w:pPr>
              <w:pStyle w:val="TableParagraph"/>
              <w:spacing w:line="240" w:lineRule="auto" w:before="97"/>
              <w:ind w:left="95" w:right="0"/>
              <w:jc w:val="left"/>
              <w:rPr>
                <w:rFonts w:ascii="Times New Roman" w:hAnsi="Times New Roman" w:cs="Times New Roman" w:eastAsia="Times New Roman" w:hint="default"/>
                <w:sz w:val="17"/>
                <w:szCs w:val="17"/>
              </w:rPr>
            </w:pPr>
            <w:r>
              <w:rPr>
                <w:rFonts w:ascii="Times New Roman"/>
                <w:sz w:val="17"/>
              </w:rPr>
              <w:t>,405,</w:t>
            </w:r>
          </w:p>
          <w:p>
            <w:pPr>
              <w:pStyle w:val="TableParagraph"/>
              <w:spacing w:line="240" w:lineRule="auto" w:before="98"/>
              <w:ind w:left="54" w:right="0"/>
              <w:jc w:val="left"/>
              <w:rPr>
                <w:rFonts w:ascii="Times New Roman" w:hAnsi="Times New Roman" w:cs="Times New Roman" w:eastAsia="Times New Roman" w:hint="default"/>
                <w:sz w:val="17"/>
                <w:szCs w:val="17"/>
              </w:rPr>
            </w:pPr>
            <w:r>
              <w:rPr>
                <w:rFonts w:ascii="Times New Roman"/>
                <w:sz w:val="17"/>
              </w:rPr>
              <w:t>467.0</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424" w:type="dxa"/>
            <w:vMerge w:val="restart"/>
            <w:tcBorders>
              <w:top w:val="single" w:sz="3" w:space="0" w:color="000000"/>
              <w:left w:val="single" w:sz="4" w:space="0" w:color="000000"/>
              <w:right w:val="single" w:sz="4" w:space="0" w:color="000000"/>
            </w:tcBorders>
          </w:tcPr>
          <w:p>
            <w:pPr>
              <w:pStyle w:val="TableParagraph"/>
              <w:spacing w:line="240" w:lineRule="auto" w:before="86"/>
              <w:ind w:left="95" w:right="0"/>
              <w:jc w:val="left"/>
              <w:rPr>
                <w:rFonts w:ascii="Times New Roman" w:hAnsi="Times New Roman" w:cs="Times New Roman" w:eastAsia="Times New Roman" w:hint="default"/>
                <w:sz w:val="17"/>
                <w:szCs w:val="17"/>
              </w:rPr>
            </w:pPr>
            <w:r>
              <w:rPr>
                <w:rFonts w:ascii="Times New Roman"/>
                <w:sz w:val="17"/>
              </w:rPr>
              <w:t>4,47</w:t>
            </w:r>
          </w:p>
          <w:p>
            <w:pPr>
              <w:pStyle w:val="TableParagraph"/>
              <w:spacing w:line="240" w:lineRule="auto" w:before="97"/>
              <w:ind w:left="95" w:right="0"/>
              <w:jc w:val="left"/>
              <w:rPr>
                <w:rFonts w:ascii="Times New Roman" w:hAnsi="Times New Roman" w:cs="Times New Roman" w:eastAsia="Times New Roman" w:hint="default"/>
                <w:sz w:val="17"/>
                <w:szCs w:val="17"/>
              </w:rPr>
            </w:pPr>
            <w:r>
              <w:rPr>
                <w:rFonts w:ascii="Times New Roman"/>
                <w:sz w:val="17"/>
              </w:rPr>
              <w:t>7,50</w:t>
            </w:r>
          </w:p>
          <w:p>
            <w:pPr>
              <w:pStyle w:val="TableParagraph"/>
              <w:spacing w:line="240" w:lineRule="auto" w:before="98"/>
              <w:ind w:left="95" w:right="0"/>
              <w:jc w:val="left"/>
              <w:rPr>
                <w:rFonts w:ascii="Times New Roman" w:hAnsi="Times New Roman" w:cs="Times New Roman" w:eastAsia="Times New Roman" w:hint="default"/>
                <w:sz w:val="17"/>
                <w:szCs w:val="17"/>
              </w:rPr>
            </w:pPr>
            <w:r>
              <w:rPr>
                <w:rFonts w:ascii="Times New Roman"/>
                <w:sz w:val="17"/>
              </w:rPr>
              <w:t>0,00</w:t>
            </w:r>
          </w:p>
          <w:p>
            <w:pPr>
              <w:pStyle w:val="TableParagraph"/>
              <w:spacing w:line="240" w:lineRule="auto" w:before="98"/>
              <w:ind w:left="95" w:right="0"/>
              <w:jc w:val="left"/>
              <w:rPr>
                <w:rFonts w:ascii="Times New Roman" w:hAnsi="Times New Roman" w:cs="Times New Roman" w:eastAsia="Times New Roman" w:hint="default"/>
                <w:sz w:val="17"/>
                <w:szCs w:val="17"/>
              </w:rPr>
            </w:pPr>
            <w:r>
              <w:rPr>
                <w:rFonts w:ascii="Times New Roman"/>
                <w:sz w:val="17"/>
              </w:rPr>
              <w:t>0.00</w:t>
            </w:r>
          </w:p>
        </w:tc>
        <w:tc>
          <w:tcPr>
            <w:tcW w:w="422" w:type="dxa"/>
            <w:vMerge w:val="restart"/>
            <w:tcBorders>
              <w:top w:val="single" w:sz="3" w:space="0" w:color="000000"/>
              <w:left w:val="single" w:sz="4" w:space="0" w:color="000000"/>
              <w:right w:val="single" w:sz="4" w:space="0" w:color="000000"/>
            </w:tcBorders>
          </w:tcPr>
          <w:p>
            <w:pPr>
              <w:pStyle w:val="TableParagraph"/>
              <w:spacing w:line="240" w:lineRule="auto" w:before="86"/>
              <w:ind w:left="94" w:right="0"/>
              <w:jc w:val="left"/>
              <w:rPr>
                <w:rFonts w:ascii="Times New Roman" w:hAnsi="Times New Roman" w:cs="Times New Roman" w:eastAsia="Times New Roman" w:hint="default"/>
                <w:sz w:val="17"/>
                <w:szCs w:val="17"/>
              </w:rPr>
            </w:pPr>
            <w:r>
              <w:rPr>
                <w:rFonts w:ascii="Times New Roman"/>
                <w:sz w:val="17"/>
              </w:rPr>
              <w:t>2,58</w:t>
            </w:r>
          </w:p>
          <w:p>
            <w:pPr>
              <w:pStyle w:val="TableParagraph"/>
              <w:spacing w:line="240" w:lineRule="auto" w:before="97"/>
              <w:ind w:left="94" w:right="0"/>
              <w:jc w:val="left"/>
              <w:rPr>
                <w:rFonts w:ascii="Times New Roman" w:hAnsi="Times New Roman" w:cs="Times New Roman" w:eastAsia="Times New Roman" w:hint="default"/>
                <w:sz w:val="17"/>
                <w:szCs w:val="17"/>
              </w:rPr>
            </w:pPr>
            <w:r>
              <w:rPr>
                <w:rFonts w:ascii="Times New Roman"/>
                <w:sz w:val="17"/>
              </w:rPr>
              <w:t>2,80</w:t>
            </w:r>
          </w:p>
          <w:p>
            <w:pPr>
              <w:pStyle w:val="TableParagraph"/>
              <w:spacing w:line="240" w:lineRule="auto" w:before="98"/>
              <w:ind w:left="94" w:right="0"/>
              <w:jc w:val="left"/>
              <w:rPr>
                <w:rFonts w:ascii="Times New Roman" w:hAnsi="Times New Roman" w:cs="Times New Roman" w:eastAsia="Times New Roman" w:hint="default"/>
                <w:sz w:val="17"/>
                <w:szCs w:val="17"/>
              </w:rPr>
            </w:pPr>
            <w:r>
              <w:rPr>
                <w:rFonts w:ascii="Times New Roman"/>
                <w:sz w:val="17"/>
              </w:rPr>
              <w:t>0,00</w:t>
            </w:r>
          </w:p>
          <w:p>
            <w:pPr>
              <w:pStyle w:val="TableParagraph"/>
              <w:spacing w:line="240" w:lineRule="auto" w:before="98"/>
              <w:ind w:left="94" w:right="0"/>
              <w:jc w:val="left"/>
              <w:rPr>
                <w:rFonts w:ascii="Times New Roman" w:hAnsi="Times New Roman" w:cs="Times New Roman" w:eastAsia="Times New Roman" w:hint="default"/>
                <w:sz w:val="17"/>
                <w:szCs w:val="17"/>
              </w:rPr>
            </w:pPr>
            <w:r>
              <w:rPr>
                <w:rFonts w:ascii="Times New Roman"/>
                <w:sz w:val="17"/>
              </w:rPr>
              <w:t>0.00</w:t>
            </w:r>
          </w:p>
        </w:tc>
        <w:tc>
          <w:tcPr>
            <w:tcW w:w="461" w:type="dxa"/>
            <w:vMerge w:val="restart"/>
            <w:tcBorders>
              <w:top w:val="single" w:sz="3" w:space="0" w:color="000000"/>
              <w:left w:val="single" w:sz="4" w:space="0" w:color="000000"/>
              <w:right w:val="single" w:sz="3" w:space="0" w:color="000000"/>
            </w:tcBorders>
          </w:tcPr>
          <w:p>
            <w:pPr/>
          </w:p>
        </w:tc>
        <w:tc>
          <w:tcPr>
            <w:tcW w:w="542" w:type="dxa"/>
            <w:vMerge w:val="restart"/>
            <w:tcBorders>
              <w:top w:val="single" w:sz="3" w:space="0" w:color="000000"/>
              <w:left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center"/>
              <w:rPr>
                <w:rFonts w:ascii="Times New Roman" w:hAnsi="Times New Roman" w:cs="Times New Roman" w:eastAsia="Times New Roman" w:hint="default"/>
                <w:sz w:val="17"/>
                <w:szCs w:val="17"/>
              </w:rPr>
            </w:pPr>
            <w:r>
              <w:rPr>
                <w:rFonts w:ascii="Times New Roman"/>
                <w:sz w:val="17"/>
              </w:rPr>
              <w:t>6,149,</w:t>
            </w:r>
          </w:p>
          <w:p>
            <w:pPr>
              <w:pStyle w:val="TableParagraph"/>
              <w:spacing w:line="240" w:lineRule="auto" w:before="97"/>
              <w:ind w:left="22" w:right="0"/>
              <w:jc w:val="center"/>
              <w:rPr>
                <w:rFonts w:ascii="Times New Roman" w:hAnsi="Times New Roman" w:cs="Times New Roman" w:eastAsia="Times New Roman" w:hint="default"/>
                <w:sz w:val="17"/>
                <w:szCs w:val="17"/>
              </w:rPr>
            </w:pPr>
            <w:r>
              <w:rPr>
                <w:rFonts w:ascii="Times New Roman"/>
                <w:sz w:val="17"/>
              </w:rPr>
              <w:t>257,78</w:t>
            </w:r>
          </w:p>
          <w:p>
            <w:pPr>
              <w:pStyle w:val="TableParagraph"/>
              <w:spacing w:line="240" w:lineRule="auto" w:before="99"/>
              <w:ind w:left="191" w:right="0"/>
              <w:jc w:val="center"/>
              <w:rPr>
                <w:rFonts w:ascii="Times New Roman" w:hAnsi="Times New Roman" w:cs="Times New Roman" w:eastAsia="Times New Roman" w:hint="default"/>
                <w:sz w:val="17"/>
                <w:szCs w:val="17"/>
              </w:rPr>
            </w:pPr>
            <w:r>
              <w:rPr>
                <w:rFonts w:ascii="Times New Roman"/>
                <w:sz w:val="17"/>
              </w:rPr>
              <w:t>4.90</w:t>
            </w:r>
          </w:p>
        </w:tc>
        <w:tc>
          <w:tcPr>
            <w:tcW w:w="543" w:type="dxa"/>
            <w:vMerge w:val="restart"/>
            <w:tcBorders>
              <w:top w:val="single" w:sz="3" w:space="0" w:color="000000"/>
              <w:left w:val="single" w:sz="3" w:space="0" w:color="000000"/>
              <w:right w:val="single" w:sz="4" w:space="0" w:color="000000"/>
            </w:tcBorders>
          </w:tcPr>
          <w:p>
            <w:pPr/>
          </w:p>
        </w:tc>
        <w:tc>
          <w:tcPr>
            <w:tcW w:w="543" w:type="dxa"/>
            <w:vMerge w:val="restart"/>
            <w:tcBorders>
              <w:top w:val="single" w:sz="20" w:space="0" w:color="D3D3D3"/>
              <w:left w:val="single" w:sz="4" w:space="0" w:color="000000"/>
              <w:right w:val="single" w:sz="3"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74" w:right="0"/>
              <w:jc w:val="left"/>
              <w:rPr>
                <w:rFonts w:ascii="Times New Roman" w:hAnsi="Times New Roman" w:cs="Times New Roman" w:eastAsia="Times New Roman" w:hint="default"/>
                <w:sz w:val="17"/>
                <w:szCs w:val="17"/>
              </w:rPr>
            </w:pPr>
            <w:r>
              <w:rPr>
                <w:rFonts w:ascii="Times New Roman"/>
                <w:sz w:val="17"/>
              </w:rPr>
              <w:t>-805,2</w:t>
            </w:r>
          </w:p>
          <w:p>
            <w:pPr>
              <w:pStyle w:val="TableParagraph"/>
              <w:spacing w:line="240" w:lineRule="auto" w:before="97"/>
              <w:ind w:left="45" w:right="0"/>
              <w:jc w:val="left"/>
              <w:rPr>
                <w:rFonts w:ascii="Times New Roman" w:hAnsi="Times New Roman" w:cs="Times New Roman" w:eastAsia="Times New Roman" w:hint="default"/>
                <w:sz w:val="17"/>
                <w:szCs w:val="17"/>
              </w:rPr>
            </w:pPr>
            <w:r>
              <w:rPr>
                <w:rFonts w:ascii="Times New Roman"/>
                <w:sz w:val="17"/>
              </w:rPr>
              <w:t>45,771</w:t>
            </w:r>
          </w:p>
          <w:p>
            <w:pPr>
              <w:pStyle w:val="TableParagraph"/>
              <w:spacing w:line="240" w:lineRule="auto" w:before="99"/>
              <w:ind w:left="300" w:right="0"/>
              <w:jc w:val="left"/>
              <w:rPr>
                <w:rFonts w:ascii="Times New Roman" w:hAnsi="Times New Roman" w:cs="Times New Roman" w:eastAsia="Times New Roman" w:hint="default"/>
                <w:sz w:val="17"/>
                <w:szCs w:val="17"/>
              </w:rPr>
            </w:pPr>
            <w:r>
              <w:rPr>
                <w:rFonts w:ascii="Times New Roman"/>
                <w:sz w:val="17"/>
              </w:rPr>
              <w:t>.89</w:t>
            </w:r>
          </w:p>
        </w:tc>
        <w:tc>
          <w:tcPr>
            <w:tcW w:w="542" w:type="dxa"/>
            <w:vMerge w:val="restart"/>
            <w:tcBorders>
              <w:top w:val="single" w:sz="3" w:space="0" w:color="000000"/>
              <w:left w:val="single" w:sz="3" w:space="0" w:color="000000"/>
              <w:right w:val="single" w:sz="4" w:space="0" w:color="000000"/>
            </w:tcBorders>
          </w:tcPr>
          <w:p>
            <w:pPr/>
          </w:p>
        </w:tc>
        <w:tc>
          <w:tcPr>
            <w:tcW w:w="542" w:type="dxa"/>
            <w:vMerge w:val="restart"/>
            <w:tcBorders>
              <w:top w:val="single" w:sz="3" w:space="0" w:color="000000"/>
              <w:left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center"/>
              <w:rPr>
                <w:rFonts w:ascii="Times New Roman" w:hAnsi="Times New Roman" w:cs="Times New Roman" w:eastAsia="Times New Roman" w:hint="default"/>
                <w:sz w:val="17"/>
                <w:szCs w:val="17"/>
              </w:rPr>
            </w:pPr>
            <w:r>
              <w:rPr>
                <w:rFonts w:ascii="Times New Roman"/>
                <w:sz w:val="17"/>
              </w:rPr>
              <w:t>1,132,</w:t>
            </w:r>
          </w:p>
          <w:p>
            <w:pPr>
              <w:pStyle w:val="TableParagraph"/>
              <w:spacing w:line="240" w:lineRule="auto" w:before="97"/>
              <w:ind w:left="27" w:right="0"/>
              <w:jc w:val="center"/>
              <w:rPr>
                <w:rFonts w:ascii="Times New Roman" w:hAnsi="Times New Roman" w:cs="Times New Roman" w:eastAsia="Times New Roman" w:hint="default"/>
                <w:sz w:val="17"/>
                <w:szCs w:val="17"/>
              </w:rPr>
            </w:pPr>
            <w:r>
              <w:rPr>
                <w:rFonts w:ascii="Times New Roman"/>
                <w:sz w:val="17"/>
              </w:rPr>
              <w:t>116,10</w:t>
            </w:r>
          </w:p>
          <w:p>
            <w:pPr>
              <w:pStyle w:val="TableParagraph"/>
              <w:spacing w:line="240" w:lineRule="auto" w:before="99"/>
              <w:ind w:left="192" w:right="0"/>
              <w:jc w:val="center"/>
              <w:rPr>
                <w:rFonts w:ascii="Times New Roman" w:hAnsi="Times New Roman" w:cs="Times New Roman" w:eastAsia="Times New Roman" w:hint="default"/>
                <w:sz w:val="17"/>
                <w:szCs w:val="17"/>
              </w:rPr>
            </w:pPr>
            <w:r>
              <w:rPr>
                <w:rFonts w:ascii="Times New Roman"/>
                <w:sz w:val="17"/>
              </w:rPr>
              <w:t>6.40</w:t>
            </w:r>
          </w:p>
        </w:tc>
        <w:tc>
          <w:tcPr>
            <w:tcW w:w="543" w:type="dxa"/>
            <w:vMerge w:val="restart"/>
            <w:tcBorders>
              <w:top w:val="single" w:sz="20" w:space="0" w:color="D3D3D3"/>
              <w:left w:val="single" w:sz="3" w:space="0" w:color="000000"/>
              <w:right w:val="single" w:sz="4" w:space="0" w:color="000000"/>
            </w:tcBorders>
          </w:tcPr>
          <w:p>
            <w:pPr/>
          </w:p>
        </w:tc>
        <w:tc>
          <w:tcPr>
            <w:tcW w:w="554" w:type="dxa"/>
            <w:vMerge w:val="restart"/>
            <w:tcBorders>
              <w:top w:val="single" w:sz="20" w:space="0" w:color="D3D3D3"/>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77" w:right="0"/>
              <w:jc w:val="center"/>
              <w:rPr>
                <w:rFonts w:ascii="Times New Roman" w:hAnsi="Times New Roman" w:cs="Times New Roman" w:eastAsia="Times New Roman" w:hint="default"/>
                <w:sz w:val="17"/>
                <w:szCs w:val="17"/>
              </w:rPr>
            </w:pPr>
            <w:r>
              <w:rPr>
                <w:rFonts w:ascii="Times New Roman"/>
                <w:sz w:val="17"/>
              </w:rPr>
              <w:t>6,745,</w:t>
            </w:r>
          </w:p>
          <w:p>
            <w:pPr>
              <w:pStyle w:val="TableParagraph"/>
              <w:spacing w:line="240" w:lineRule="auto" w:before="97"/>
              <w:ind w:left="35" w:right="0"/>
              <w:jc w:val="center"/>
              <w:rPr>
                <w:rFonts w:ascii="Times New Roman" w:hAnsi="Times New Roman" w:cs="Times New Roman" w:eastAsia="Times New Roman" w:hint="default"/>
                <w:sz w:val="17"/>
                <w:szCs w:val="17"/>
              </w:rPr>
            </w:pPr>
            <w:r>
              <w:rPr>
                <w:rFonts w:ascii="Times New Roman"/>
                <w:sz w:val="17"/>
              </w:rPr>
              <w:t>974,78</w:t>
            </w:r>
          </w:p>
          <w:p>
            <w:pPr>
              <w:pStyle w:val="TableParagraph"/>
              <w:spacing w:line="240" w:lineRule="auto" w:before="99"/>
              <w:ind w:left="205" w:right="0"/>
              <w:jc w:val="center"/>
              <w:rPr>
                <w:rFonts w:ascii="Times New Roman" w:hAnsi="Times New Roman" w:cs="Times New Roman" w:eastAsia="Times New Roman" w:hint="default"/>
                <w:sz w:val="17"/>
                <w:szCs w:val="17"/>
              </w:rPr>
            </w:pPr>
            <w:r>
              <w:rPr>
                <w:rFonts w:ascii="Times New Roman"/>
                <w:sz w:val="17"/>
              </w:rPr>
              <w:t>1.02</w:t>
            </w:r>
          </w:p>
        </w:tc>
        <w:tc>
          <w:tcPr>
            <w:tcW w:w="534" w:type="dxa"/>
            <w:vMerge w:val="restart"/>
            <w:tcBorders>
              <w:top w:val="single" w:sz="3" w:space="0" w:color="000000"/>
              <w:left w:val="single" w:sz="4" w:space="0" w:color="000000"/>
              <w:right w:val="single" w:sz="4" w:space="0" w:color="000000"/>
            </w:tcBorders>
          </w:tcPr>
          <w:p>
            <w:pPr/>
          </w:p>
        </w:tc>
        <w:tc>
          <w:tcPr>
            <w:tcW w:w="533" w:type="dxa"/>
            <w:vMerge w:val="restart"/>
            <w:tcBorders>
              <w:top w:val="single" w:sz="3"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7" w:right="0"/>
              <w:jc w:val="left"/>
              <w:rPr>
                <w:rFonts w:ascii="Times New Roman" w:hAnsi="Times New Roman" w:cs="Times New Roman" w:eastAsia="Times New Roman" w:hint="default"/>
                <w:sz w:val="17"/>
                <w:szCs w:val="17"/>
              </w:rPr>
            </w:pPr>
            <w:r>
              <w:rPr>
                <w:rFonts w:ascii="Times New Roman"/>
                <w:sz w:val="17"/>
              </w:rPr>
              <w:t>22,218</w:t>
            </w:r>
          </w:p>
          <w:p>
            <w:pPr>
              <w:pStyle w:val="TableParagraph"/>
              <w:spacing w:line="240" w:lineRule="auto" w:before="97"/>
              <w:ind w:left="79" w:right="0"/>
              <w:jc w:val="left"/>
              <w:rPr>
                <w:rFonts w:ascii="Times New Roman" w:hAnsi="Times New Roman" w:cs="Times New Roman" w:eastAsia="Times New Roman" w:hint="default"/>
                <w:sz w:val="17"/>
                <w:szCs w:val="17"/>
              </w:rPr>
            </w:pPr>
            <w:r>
              <w:rPr>
                <w:rFonts w:ascii="Times New Roman"/>
                <w:sz w:val="17"/>
              </w:rPr>
              <w:t>,808,3</w:t>
            </w:r>
          </w:p>
          <w:p>
            <w:pPr>
              <w:pStyle w:val="TableParagraph"/>
              <w:spacing w:line="240" w:lineRule="auto" w:before="99"/>
              <w:ind w:left="121" w:right="0"/>
              <w:jc w:val="left"/>
              <w:rPr>
                <w:rFonts w:ascii="Times New Roman" w:hAnsi="Times New Roman" w:cs="Times New Roman" w:eastAsia="Times New Roman" w:hint="default"/>
                <w:sz w:val="17"/>
                <w:szCs w:val="17"/>
              </w:rPr>
            </w:pPr>
            <w:r>
              <w:rPr>
                <w:rFonts w:ascii="Times New Roman"/>
                <w:sz w:val="17"/>
              </w:rPr>
              <w:t>67.43</w:t>
            </w:r>
          </w:p>
        </w:tc>
        <w:tc>
          <w:tcPr>
            <w:tcW w:w="605" w:type="dxa"/>
            <w:vMerge w:val="restart"/>
            <w:tcBorders>
              <w:top w:val="single" w:sz="3" w:space="0" w:color="000000"/>
              <w:left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7"/>
                <w:szCs w:val="17"/>
              </w:rPr>
            </w:pPr>
            <w:r>
              <w:rPr>
                <w:rFonts w:ascii="Times New Roman"/>
                <w:sz w:val="17"/>
              </w:rPr>
              <w:t>346,050</w:t>
            </w:r>
          </w:p>
          <w:p>
            <w:pPr>
              <w:pStyle w:val="TableParagraph"/>
              <w:spacing w:line="240" w:lineRule="auto" w:before="99"/>
              <w:ind w:left="64" w:right="0"/>
              <w:jc w:val="left"/>
              <w:rPr>
                <w:rFonts w:ascii="Times New Roman" w:hAnsi="Times New Roman" w:cs="Times New Roman" w:eastAsia="Times New Roman" w:hint="default"/>
                <w:sz w:val="17"/>
                <w:szCs w:val="17"/>
              </w:rPr>
            </w:pPr>
            <w:r>
              <w:rPr>
                <w:rFonts w:ascii="Times New Roman"/>
                <w:sz w:val="17"/>
              </w:rPr>
              <w:t>,847.76</w:t>
            </w:r>
          </w:p>
        </w:tc>
        <w:tc>
          <w:tcPr>
            <w:tcW w:w="612" w:type="dxa"/>
            <w:vMerge w:val="restart"/>
            <w:tcBorders>
              <w:top w:val="single" w:sz="3" w:space="0" w:color="000000"/>
              <w:left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7"/>
                <w:szCs w:val="17"/>
              </w:rPr>
            </w:pPr>
            <w:r>
              <w:rPr>
                <w:rFonts w:ascii="Times New Roman"/>
                <w:sz w:val="17"/>
              </w:rPr>
              <w:t>22,564,</w:t>
            </w:r>
          </w:p>
          <w:p>
            <w:pPr>
              <w:pStyle w:val="TableParagraph"/>
              <w:spacing w:line="240" w:lineRule="auto" w:before="97"/>
              <w:ind w:left="32" w:right="0"/>
              <w:jc w:val="left"/>
              <w:rPr>
                <w:rFonts w:ascii="Times New Roman" w:hAnsi="Times New Roman" w:cs="Times New Roman" w:eastAsia="Times New Roman" w:hint="default"/>
                <w:sz w:val="17"/>
                <w:szCs w:val="17"/>
              </w:rPr>
            </w:pPr>
            <w:r>
              <w:rPr>
                <w:rFonts w:ascii="Times New Roman"/>
                <w:sz w:val="17"/>
              </w:rPr>
              <w:t>859,215</w:t>
            </w:r>
          </w:p>
          <w:p>
            <w:pPr>
              <w:pStyle w:val="TableParagraph"/>
              <w:spacing w:line="240" w:lineRule="auto" w:before="99"/>
              <w:ind w:left="370" w:right="0"/>
              <w:jc w:val="left"/>
              <w:rPr>
                <w:rFonts w:ascii="Times New Roman" w:hAnsi="Times New Roman" w:cs="Times New Roman" w:eastAsia="Times New Roman" w:hint="default"/>
                <w:sz w:val="17"/>
                <w:szCs w:val="17"/>
              </w:rPr>
            </w:pPr>
            <w:r>
              <w:rPr>
                <w:rFonts w:ascii="Times New Roman"/>
                <w:sz w:val="17"/>
              </w:rPr>
              <w:t>.19</w:t>
            </w:r>
          </w:p>
        </w:tc>
      </w:tr>
      <w:tr>
        <w:trPr>
          <w:trHeight w:val="663" w:hRule="exact"/>
        </w:trPr>
        <w:tc>
          <w:tcPr>
            <w:tcW w:w="1119"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319" w:lineRule="auto" w:before="48"/>
              <w:ind w:left="10" w:right="82"/>
              <w:jc w:val="left"/>
              <w:rPr>
                <w:rFonts w:ascii="宋体" w:hAnsi="宋体" w:cs="宋体" w:eastAsia="宋体" w:hint="default"/>
                <w:sz w:val="17"/>
                <w:szCs w:val="17"/>
              </w:rPr>
            </w:pPr>
            <w:r>
              <w:rPr>
                <w:rFonts w:ascii="宋体" w:hAnsi="宋体" w:cs="宋体" w:eastAsia="宋体" w:hint="default"/>
                <w:sz w:val="17"/>
                <w:szCs w:val="17"/>
              </w:rPr>
              <w:t>一、上年期末</w:t>
            </w:r>
            <w:r>
              <w:rPr>
                <w:rFonts w:ascii="宋体" w:hAnsi="宋体" w:cs="宋体" w:eastAsia="宋体" w:hint="default"/>
                <w:spacing w:val="-1"/>
                <w:w w:val="99"/>
                <w:sz w:val="17"/>
                <w:szCs w:val="17"/>
              </w:rPr>
              <w:t> </w:t>
            </w:r>
            <w:r>
              <w:rPr>
                <w:rFonts w:ascii="宋体" w:hAnsi="宋体" w:cs="宋体" w:eastAsia="宋体" w:hint="default"/>
                <w:sz w:val="17"/>
                <w:szCs w:val="17"/>
              </w:rPr>
              <w:t>余额</w:t>
            </w:r>
          </w:p>
        </w:tc>
        <w:tc>
          <w:tcPr>
            <w:tcW w:w="471" w:type="dxa"/>
            <w:vMerge/>
            <w:tcBorders>
              <w:left w:val="single" w:sz="9" w:space="0" w:color="D3D3D3"/>
              <w:right w:val="single" w:sz="4" w:space="0" w:color="000000"/>
            </w:tcBorders>
          </w:tcPr>
          <w:p>
            <w:pPr/>
          </w:p>
        </w:tc>
        <w:tc>
          <w:tcPr>
            <w:tcW w:w="424" w:type="dxa"/>
            <w:vMerge/>
            <w:tcBorders>
              <w:left w:val="single" w:sz="4" w:space="0" w:color="000000"/>
              <w:right w:val="single" w:sz="4" w:space="0" w:color="000000"/>
            </w:tcBorders>
          </w:tcPr>
          <w:p>
            <w:pPr/>
          </w:p>
        </w:tc>
        <w:tc>
          <w:tcPr>
            <w:tcW w:w="422" w:type="dxa"/>
            <w:vMerge/>
            <w:tcBorders>
              <w:left w:val="single" w:sz="4" w:space="0" w:color="000000"/>
              <w:right w:val="single" w:sz="4" w:space="0" w:color="000000"/>
            </w:tcBorders>
          </w:tcPr>
          <w:p>
            <w:pPr/>
          </w:p>
        </w:tc>
        <w:tc>
          <w:tcPr>
            <w:tcW w:w="461" w:type="dxa"/>
            <w:vMerge/>
            <w:tcBorders>
              <w:left w:val="single" w:sz="4" w:space="0" w:color="000000"/>
              <w:right w:val="single" w:sz="3" w:space="0" w:color="000000"/>
            </w:tcBorders>
          </w:tcPr>
          <w:p>
            <w:pPr/>
          </w:p>
        </w:tc>
        <w:tc>
          <w:tcPr>
            <w:tcW w:w="542" w:type="dxa"/>
            <w:vMerge/>
            <w:tcBorders>
              <w:left w:val="single" w:sz="3" w:space="0" w:color="000000"/>
              <w:right w:val="single" w:sz="3" w:space="0" w:color="000000"/>
            </w:tcBorders>
          </w:tcPr>
          <w:p>
            <w:pPr/>
          </w:p>
        </w:tc>
        <w:tc>
          <w:tcPr>
            <w:tcW w:w="543" w:type="dxa"/>
            <w:vMerge/>
            <w:tcBorders>
              <w:left w:val="single" w:sz="3" w:space="0" w:color="000000"/>
              <w:right w:val="single" w:sz="4" w:space="0" w:color="000000"/>
            </w:tcBorders>
          </w:tcPr>
          <w:p>
            <w:pPr/>
          </w:p>
        </w:tc>
        <w:tc>
          <w:tcPr>
            <w:tcW w:w="543" w:type="dxa"/>
            <w:vMerge/>
            <w:tcBorders>
              <w:left w:val="single" w:sz="4" w:space="0" w:color="000000"/>
              <w:right w:val="single" w:sz="3" w:space="0" w:color="000000"/>
            </w:tcBorders>
          </w:tcPr>
          <w:p>
            <w:pPr/>
          </w:p>
        </w:tc>
        <w:tc>
          <w:tcPr>
            <w:tcW w:w="542" w:type="dxa"/>
            <w:vMerge/>
            <w:tcBorders>
              <w:left w:val="single" w:sz="3" w:space="0" w:color="000000"/>
              <w:right w:val="single" w:sz="4" w:space="0" w:color="000000"/>
            </w:tcBorders>
          </w:tcPr>
          <w:p>
            <w:pPr/>
          </w:p>
        </w:tc>
        <w:tc>
          <w:tcPr>
            <w:tcW w:w="542" w:type="dxa"/>
            <w:vMerge/>
            <w:tcBorders>
              <w:left w:val="single" w:sz="4" w:space="0" w:color="000000"/>
              <w:right w:val="single" w:sz="3" w:space="0" w:color="000000"/>
            </w:tcBorders>
          </w:tcPr>
          <w:p>
            <w:pPr/>
          </w:p>
        </w:tc>
        <w:tc>
          <w:tcPr>
            <w:tcW w:w="543" w:type="dxa"/>
            <w:vMerge/>
            <w:tcBorders>
              <w:left w:val="single" w:sz="3" w:space="0" w:color="000000"/>
              <w:right w:val="single" w:sz="4" w:space="0" w:color="000000"/>
            </w:tcBorders>
          </w:tcPr>
          <w:p>
            <w:pPr/>
          </w:p>
        </w:tc>
        <w:tc>
          <w:tcPr>
            <w:tcW w:w="554" w:type="dxa"/>
            <w:vMerge/>
            <w:tcBorders>
              <w:left w:val="single" w:sz="4" w:space="0" w:color="000000"/>
              <w:right w:val="single" w:sz="4" w:space="0" w:color="000000"/>
            </w:tcBorders>
          </w:tcPr>
          <w:p>
            <w:pPr/>
          </w:p>
        </w:tc>
        <w:tc>
          <w:tcPr>
            <w:tcW w:w="534"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05" w:type="dxa"/>
            <w:vMerge/>
            <w:tcBorders>
              <w:left w:val="single" w:sz="4" w:space="0" w:color="000000"/>
              <w:right w:val="single" w:sz="3" w:space="0" w:color="000000"/>
            </w:tcBorders>
          </w:tcPr>
          <w:p>
            <w:pPr/>
          </w:p>
        </w:tc>
        <w:tc>
          <w:tcPr>
            <w:tcW w:w="612" w:type="dxa"/>
            <w:vMerge/>
            <w:tcBorders>
              <w:left w:val="single" w:sz="3" w:space="0" w:color="000000"/>
              <w:right w:val="single" w:sz="3" w:space="0" w:color="000000"/>
            </w:tcBorders>
          </w:tcPr>
          <w:p>
            <w:pPr/>
          </w:p>
        </w:tc>
      </w:tr>
      <w:tr>
        <w:trPr>
          <w:trHeight w:val="298" w:hRule="exact"/>
        </w:trPr>
        <w:tc>
          <w:tcPr>
            <w:tcW w:w="1119" w:type="dxa"/>
            <w:tcBorders>
              <w:top w:val="nil" w:sz="6" w:space="0" w:color="auto"/>
              <w:left w:val="single" w:sz="4" w:space="0" w:color="000000"/>
              <w:bottom w:val="single" w:sz="3" w:space="0" w:color="000000"/>
              <w:right w:val="single" w:sz="3" w:space="0" w:color="000000"/>
            </w:tcBorders>
            <w:shd w:val="clear" w:color="auto" w:fill="D3D3D3"/>
          </w:tcPr>
          <w:p>
            <w:pPr/>
          </w:p>
        </w:tc>
        <w:tc>
          <w:tcPr>
            <w:tcW w:w="471" w:type="dxa"/>
            <w:vMerge/>
            <w:tcBorders>
              <w:left w:val="single" w:sz="9" w:space="0" w:color="D3D3D3"/>
              <w:bottom w:val="single" w:sz="3" w:space="0" w:color="000000"/>
              <w:right w:val="single" w:sz="4" w:space="0" w:color="000000"/>
            </w:tcBorders>
          </w:tcPr>
          <w:p>
            <w:pPr/>
          </w:p>
        </w:tc>
        <w:tc>
          <w:tcPr>
            <w:tcW w:w="424" w:type="dxa"/>
            <w:vMerge/>
            <w:tcBorders>
              <w:left w:val="single" w:sz="4" w:space="0" w:color="000000"/>
              <w:bottom w:val="single" w:sz="3" w:space="0" w:color="000000"/>
              <w:right w:val="single" w:sz="4" w:space="0" w:color="000000"/>
            </w:tcBorders>
          </w:tcPr>
          <w:p>
            <w:pPr/>
          </w:p>
        </w:tc>
        <w:tc>
          <w:tcPr>
            <w:tcW w:w="422" w:type="dxa"/>
            <w:vMerge/>
            <w:tcBorders>
              <w:left w:val="single" w:sz="4" w:space="0" w:color="000000"/>
              <w:bottom w:val="single" w:sz="3" w:space="0" w:color="000000"/>
              <w:right w:val="single" w:sz="4" w:space="0" w:color="000000"/>
            </w:tcBorders>
          </w:tcPr>
          <w:p>
            <w:pPr/>
          </w:p>
        </w:tc>
        <w:tc>
          <w:tcPr>
            <w:tcW w:w="461" w:type="dxa"/>
            <w:vMerge/>
            <w:tcBorders>
              <w:left w:val="single" w:sz="4" w:space="0" w:color="000000"/>
              <w:bottom w:val="single" w:sz="3" w:space="0" w:color="000000"/>
              <w:right w:val="single" w:sz="3" w:space="0" w:color="000000"/>
            </w:tcBorders>
          </w:tcPr>
          <w:p>
            <w:pPr/>
          </w:p>
        </w:tc>
        <w:tc>
          <w:tcPr>
            <w:tcW w:w="542" w:type="dxa"/>
            <w:vMerge/>
            <w:tcBorders>
              <w:left w:val="single" w:sz="3" w:space="0" w:color="000000"/>
              <w:bottom w:val="single" w:sz="3" w:space="0" w:color="000000"/>
              <w:right w:val="single" w:sz="3" w:space="0" w:color="000000"/>
            </w:tcBorders>
          </w:tcPr>
          <w:p>
            <w:pPr/>
          </w:p>
        </w:tc>
        <w:tc>
          <w:tcPr>
            <w:tcW w:w="543" w:type="dxa"/>
            <w:vMerge/>
            <w:tcBorders>
              <w:left w:val="single" w:sz="3" w:space="0" w:color="000000"/>
              <w:bottom w:val="single" w:sz="3" w:space="0" w:color="000000"/>
              <w:right w:val="single" w:sz="4" w:space="0" w:color="000000"/>
            </w:tcBorders>
          </w:tcPr>
          <w:p>
            <w:pPr/>
          </w:p>
        </w:tc>
        <w:tc>
          <w:tcPr>
            <w:tcW w:w="543" w:type="dxa"/>
            <w:vMerge/>
            <w:tcBorders>
              <w:left w:val="single" w:sz="4" w:space="0" w:color="000000"/>
              <w:bottom w:val="single" w:sz="3" w:space="0" w:color="000000"/>
              <w:right w:val="single" w:sz="3" w:space="0" w:color="000000"/>
            </w:tcBorders>
          </w:tcPr>
          <w:p>
            <w:pPr/>
          </w:p>
        </w:tc>
        <w:tc>
          <w:tcPr>
            <w:tcW w:w="542" w:type="dxa"/>
            <w:vMerge/>
            <w:tcBorders>
              <w:left w:val="single" w:sz="3" w:space="0" w:color="000000"/>
              <w:bottom w:val="single" w:sz="3" w:space="0" w:color="000000"/>
              <w:right w:val="single" w:sz="4" w:space="0" w:color="000000"/>
            </w:tcBorders>
          </w:tcPr>
          <w:p>
            <w:pPr/>
          </w:p>
        </w:tc>
        <w:tc>
          <w:tcPr>
            <w:tcW w:w="542" w:type="dxa"/>
            <w:vMerge/>
            <w:tcBorders>
              <w:left w:val="single" w:sz="4" w:space="0" w:color="000000"/>
              <w:bottom w:val="single" w:sz="3" w:space="0" w:color="000000"/>
              <w:right w:val="single" w:sz="3" w:space="0" w:color="000000"/>
            </w:tcBorders>
          </w:tcPr>
          <w:p>
            <w:pPr/>
          </w:p>
        </w:tc>
        <w:tc>
          <w:tcPr>
            <w:tcW w:w="543" w:type="dxa"/>
            <w:vMerge/>
            <w:tcBorders>
              <w:left w:val="single" w:sz="3" w:space="0" w:color="000000"/>
              <w:bottom w:val="single" w:sz="3" w:space="0" w:color="000000"/>
              <w:right w:val="single" w:sz="4" w:space="0" w:color="000000"/>
            </w:tcBorders>
          </w:tcPr>
          <w:p>
            <w:pPr/>
          </w:p>
        </w:tc>
        <w:tc>
          <w:tcPr>
            <w:tcW w:w="554" w:type="dxa"/>
            <w:vMerge/>
            <w:tcBorders>
              <w:left w:val="single" w:sz="4" w:space="0" w:color="000000"/>
              <w:bottom w:val="single" w:sz="3" w:space="0" w:color="000000"/>
              <w:right w:val="single" w:sz="4" w:space="0" w:color="000000"/>
            </w:tcBorders>
          </w:tcPr>
          <w:p>
            <w:pPr/>
          </w:p>
        </w:tc>
        <w:tc>
          <w:tcPr>
            <w:tcW w:w="534" w:type="dxa"/>
            <w:vMerge/>
            <w:tcBorders>
              <w:left w:val="single" w:sz="4" w:space="0" w:color="000000"/>
              <w:bottom w:val="single" w:sz="3" w:space="0" w:color="000000"/>
              <w:right w:val="single" w:sz="4" w:space="0" w:color="000000"/>
            </w:tcBorders>
          </w:tcPr>
          <w:p>
            <w:pPr/>
          </w:p>
        </w:tc>
        <w:tc>
          <w:tcPr>
            <w:tcW w:w="533" w:type="dxa"/>
            <w:vMerge/>
            <w:tcBorders>
              <w:left w:val="single" w:sz="4" w:space="0" w:color="000000"/>
              <w:bottom w:val="single" w:sz="3" w:space="0" w:color="000000"/>
              <w:right w:val="single" w:sz="4" w:space="0" w:color="000000"/>
            </w:tcBorders>
          </w:tcPr>
          <w:p>
            <w:pPr/>
          </w:p>
        </w:tc>
        <w:tc>
          <w:tcPr>
            <w:tcW w:w="605" w:type="dxa"/>
            <w:vMerge/>
            <w:tcBorders>
              <w:left w:val="single" w:sz="4" w:space="0" w:color="000000"/>
              <w:bottom w:val="single" w:sz="3" w:space="0" w:color="000000"/>
              <w:right w:val="single" w:sz="3" w:space="0" w:color="000000"/>
            </w:tcBorders>
          </w:tcPr>
          <w:p>
            <w:pPr/>
          </w:p>
        </w:tc>
        <w:tc>
          <w:tcPr>
            <w:tcW w:w="612" w:type="dxa"/>
            <w:vMerge/>
            <w:tcBorders>
              <w:left w:val="single" w:sz="3" w:space="0" w:color="000000"/>
              <w:bottom w:val="single" w:sz="3" w:space="0" w:color="000000"/>
              <w:right w:val="single" w:sz="3" w:space="0" w:color="000000"/>
            </w:tcBorders>
          </w:tcPr>
          <w:p>
            <w:pPr/>
          </w:p>
        </w:tc>
      </w:tr>
      <w:tr>
        <w:trPr>
          <w:trHeight w:val="298" w:hRule="exact"/>
        </w:trPr>
        <w:tc>
          <w:tcPr>
            <w:tcW w:w="1119" w:type="dxa"/>
            <w:tcBorders>
              <w:top w:val="single" w:sz="3" w:space="0" w:color="000000"/>
              <w:left w:val="single" w:sz="4" w:space="0" w:color="000000"/>
              <w:bottom w:val="nil" w:sz="6" w:space="0" w:color="auto"/>
              <w:right w:val="single" w:sz="3" w:space="0" w:color="000000"/>
            </w:tcBorders>
            <w:shd w:val="clear" w:color="auto" w:fill="D3D3D3"/>
          </w:tcPr>
          <w:p>
            <w:pPr/>
          </w:p>
        </w:tc>
        <w:tc>
          <w:tcPr>
            <w:tcW w:w="471" w:type="dxa"/>
            <w:vMerge w:val="restart"/>
            <w:tcBorders>
              <w:top w:val="single" w:sz="3" w:space="0" w:color="000000"/>
              <w:left w:val="single" w:sz="9" w:space="0" w:color="D3D3D3"/>
              <w:right w:val="single" w:sz="4" w:space="0" w:color="000000"/>
            </w:tcBorders>
          </w:tcPr>
          <w:p>
            <w:pPr>
              <w:pStyle w:val="TableParagraph"/>
              <w:spacing w:line="240" w:lineRule="auto" w:before="86"/>
              <w:ind w:left="54" w:right="0"/>
              <w:jc w:val="left"/>
              <w:rPr>
                <w:rFonts w:ascii="Times New Roman" w:hAnsi="Times New Roman" w:cs="Times New Roman" w:eastAsia="Times New Roman" w:hint="default"/>
                <w:sz w:val="17"/>
                <w:szCs w:val="17"/>
              </w:rPr>
            </w:pPr>
            <w:r>
              <w:rPr>
                <w:rFonts w:ascii="Times New Roman"/>
                <w:sz w:val="17"/>
              </w:rPr>
              <w:t>1,936</w:t>
            </w:r>
          </w:p>
          <w:p>
            <w:pPr>
              <w:pStyle w:val="TableParagraph"/>
              <w:spacing w:line="240" w:lineRule="auto" w:before="97"/>
              <w:ind w:left="95" w:right="0"/>
              <w:jc w:val="left"/>
              <w:rPr>
                <w:rFonts w:ascii="Times New Roman" w:hAnsi="Times New Roman" w:cs="Times New Roman" w:eastAsia="Times New Roman" w:hint="default"/>
                <w:sz w:val="17"/>
                <w:szCs w:val="17"/>
              </w:rPr>
            </w:pPr>
            <w:r>
              <w:rPr>
                <w:rFonts w:ascii="Times New Roman"/>
                <w:sz w:val="17"/>
              </w:rPr>
              <w:t>,405,</w:t>
            </w:r>
          </w:p>
          <w:p>
            <w:pPr>
              <w:pStyle w:val="TableParagraph"/>
              <w:spacing w:line="240" w:lineRule="auto" w:before="98"/>
              <w:ind w:left="54" w:right="0"/>
              <w:jc w:val="left"/>
              <w:rPr>
                <w:rFonts w:ascii="Times New Roman" w:hAnsi="Times New Roman" w:cs="Times New Roman" w:eastAsia="Times New Roman" w:hint="default"/>
                <w:sz w:val="17"/>
                <w:szCs w:val="17"/>
              </w:rPr>
            </w:pPr>
            <w:r>
              <w:rPr>
                <w:rFonts w:ascii="Times New Roman"/>
                <w:sz w:val="17"/>
              </w:rPr>
              <w:t>467.0</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424" w:type="dxa"/>
            <w:vMerge w:val="restart"/>
            <w:tcBorders>
              <w:top w:val="single" w:sz="3" w:space="0" w:color="000000"/>
              <w:left w:val="single" w:sz="4" w:space="0" w:color="000000"/>
              <w:right w:val="single" w:sz="4" w:space="0" w:color="000000"/>
            </w:tcBorders>
          </w:tcPr>
          <w:p>
            <w:pPr>
              <w:pStyle w:val="TableParagraph"/>
              <w:spacing w:line="240" w:lineRule="auto" w:before="86"/>
              <w:ind w:left="95" w:right="0"/>
              <w:jc w:val="left"/>
              <w:rPr>
                <w:rFonts w:ascii="Times New Roman" w:hAnsi="Times New Roman" w:cs="Times New Roman" w:eastAsia="Times New Roman" w:hint="default"/>
                <w:sz w:val="17"/>
                <w:szCs w:val="17"/>
              </w:rPr>
            </w:pPr>
            <w:r>
              <w:rPr>
                <w:rFonts w:ascii="Times New Roman"/>
                <w:sz w:val="17"/>
              </w:rPr>
              <w:t>4,47</w:t>
            </w:r>
          </w:p>
          <w:p>
            <w:pPr>
              <w:pStyle w:val="TableParagraph"/>
              <w:spacing w:line="240" w:lineRule="auto" w:before="97"/>
              <w:ind w:left="95" w:right="0"/>
              <w:jc w:val="left"/>
              <w:rPr>
                <w:rFonts w:ascii="Times New Roman" w:hAnsi="Times New Roman" w:cs="Times New Roman" w:eastAsia="Times New Roman" w:hint="default"/>
                <w:sz w:val="17"/>
                <w:szCs w:val="17"/>
              </w:rPr>
            </w:pPr>
            <w:r>
              <w:rPr>
                <w:rFonts w:ascii="Times New Roman"/>
                <w:sz w:val="17"/>
              </w:rPr>
              <w:t>7,50</w:t>
            </w:r>
          </w:p>
          <w:p>
            <w:pPr>
              <w:pStyle w:val="TableParagraph"/>
              <w:spacing w:line="240" w:lineRule="auto" w:before="98"/>
              <w:ind w:left="95" w:right="0"/>
              <w:jc w:val="left"/>
              <w:rPr>
                <w:rFonts w:ascii="Times New Roman" w:hAnsi="Times New Roman" w:cs="Times New Roman" w:eastAsia="Times New Roman" w:hint="default"/>
                <w:sz w:val="17"/>
                <w:szCs w:val="17"/>
              </w:rPr>
            </w:pPr>
            <w:r>
              <w:rPr>
                <w:rFonts w:ascii="Times New Roman"/>
                <w:sz w:val="17"/>
              </w:rPr>
              <w:t>0,00</w:t>
            </w:r>
          </w:p>
          <w:p>
            <w:pPr>
              <w:pStyle w:val="TableParagraph"/>
              <w:spacing w:line="240" w:lineRule="auto" w:before="98"/>
              <w:ind w:left="95" w:right="0"/>
              <w:jc w:val="left"/>
              <w:rPr>
                <w:rFonts w:ascii="Times New Roman" w:hAnsi="Times New Roman" w:cs="Times New Roman" w:eastAsia="Times New Roman" w:hint="default"/>
                <w:sz w:val="17"/>
                <w:szCs w:val="17"/>
              </w:rPr>
            </w:pPr>
            <w:r>
              <w:rPr>
                <w:rFonts w:ascii="Times New Roman"/>
                <w:sz w:val="17"/>
              </w:rPr>
              <w:t>0.00</w:t>
            </w:r>
          </w:p>
        </w:tc>
        <w:tc>
          <w:tcPr>
            <w:tcW w:w="422" w:type="dxa"/>
            <w:vMerge w:val="restart"/>
            <w:tcBorders>
              <w:top w:val="single" w:sz="3" w:space="0" w:color="000000"/>
              <w:left w:val="single" w:sz="4" w:space="0" w:color="000000"/>
              <w:right w:val="single" w:sz="4" w:space="0" w:color="000000"/>
            </w:tcBorders>
          </w:tcPr>
          <w:p>
            <w:pPr>
              <w:pStyle w:val="TableParagraph"/>
              <w:spacing w:line="240" w:lineRule="auto" w:before="86"/>
              <w:ind w:left="94" w:right="0"/>
              <w:jc w:val="left"/>
              <w:rPr>
                <w:rFonts w:ascii="Times New Roman" w:hAnsi="Times New Roman" w:cs="Times New Roman" w:eastAsia="Times New Roman" w:hint="default"/>
                <w:sz w:val="17"/>
                <w:szCs w:val="17"/>
              </w:rPr>
            </w:pPr>
            <w:r>
              <w:rPr>
                <w:rFonts w:ascii="Times New Roman"/>
                <w:sz w:val="17"/>
              </w:rPr>
              <w:t>2,58</w:t>
            </w:r>
          </w:p>
          <w:p>
            <w:pPr>
              <w:pStyle w:val="TableParagraph"/>
              <w:spacing w:line="240" w:lineRule="auto" w:before="97"/>
              <w:ind w:left="94" w:right="0"/>
              <w:jc w:val="left"/>
              <w:rPr>
                <w:rFonts w:ascii="Times New Roman" w:hAnsi="Times New Roman" w:cs="Times New Roman" w:eastAsia="Times New Roman" w:hint="default"/>
                <w:sz w:val="17"/>
                <w:szCs w:val="17"/>
              </w:rPr>
            </w:pPr>
            <w:r>
              <w:rPr>
                <w:rFonts w:ascii="Times New Roman"/>
                <w:sz w:val="17"/>
              </w:rPr>
              <w:t>2,80</w:t>
            </w:r>
          </w:p>
          <w:p>
            <w:pPr>
              <w:pStyle w:val="TableParagraph"/>
              <w:spacing w:line="240" w:lineRule="auto" w:before="98"/>
              <w:ind w:left="94" w:right="0"/>
              <w:jc w:val="left"/>
              <w:rPr>
                <w:rFonts w:ascii="Times New Roman" w:hAnsi="Times New Roman" w:cs="Times New Roman" w:eastAsia="Times New Roman" w:hint="default"/>
                <w:sz w:val="17"/>
                <w:szCs w:val="17"/>
              </w:rPr>
            </w:pPr>
            <w:r>
              <w:rPr>
                <w:rFonts w:ascii="Times New Roman"/>
                <w:sz w:val="17"/>
              </w:rPr>
              <w:t>0,00</w:t>
            </w:r>
          </w:p>
          <w:p>
            <w:pPr>
              <w:pStyle w:val="TableParagraph"/>
              <w:spacing w:line="240" w:lineRule="auto" w:before="98"/>
              <w:ind w:left="94" w:right="0"/>
              <w:jc w:val="left"/>
              <w:rPr>
                <w:rFonts w:ascii="Times New Roman" w:hAnsi="Times New Roman" w:cs="Times New Roman" w:eastAsia="Times New Roman" w:hint="default"/>
                <w:sz w:val="17"/>
                <w:szCs w:val="17"/>
              </w:rPr>
            </w:pPr>
            <w:r>
              <w:rPr>
                <w:rFonts w:ascii="Times New Roman"/>
                <w:sz w:val="17"/>
              </w:rPr>
              <w:t>0.00</w:t>
            </w:r>
          </w:p>
        </w:tc>
        <w:tc>
          <w:tcPr>
            <w:tcW w:w="461" w:type="dxa"/>
            <w:vMerge w:val="restart"/>
            <w:tcBorders>
              <w:top w:val="single" w:sz="3" w:space="0" w:color="000000"/>
              <w:left w:val="single" w:sz="4" w:space="0" w:color="000000"/>
              <w:right w:val="single" w:sz="3" w:space="0" w:color="000000"/>
            </w:tcBorders>
          </w:tcPr>
          <w:p>
            <w:pPr/>
          </w:p>
        </w:tc>
        <w:tc>
          <w:tcPr>
            <w:tcW w:w="542" w:type="dxa"/>
            <w:vMerge w:val="restart"/>
            <w:tcBorders>
              <w:top w:val="single" w:sz="3" w:space="0" w:color="000000"/>
              <w:left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center"/>
              <w:rPr>
                <w:rFonts w:ascii="Times New Roman" w:hAnsi="Times New Roman" w:cs="Times New Roman" w:eastAsia="Times New Roman" w:hint="default"/>
                <w:sz w:val="17"/>
                <w:szCs w:val="17"/>
              </w:rPr>
            </w:pPr>
            <w:r>
              <w:rPr>
                <w:rFonts w:ascii="Times New Roman"/>
                <w:sz w:val="17"/>
              </w:rPr>
              <w:t>6,149,</w:t>
            </w:r>
          </w:p>
          <w:p>
            <w:pPr>
              <w:pStyle w:val="TableParagraph"/>
              <w:spacing w:line="240" w:lineRule="auto" w:before="97"/>
              <w:ind w:left="22" w:right="0"/>
              <w:jc w:val="center"/>
              <w:rPr>
                <w:rFonts w:ascii="Times New Roman" w:hAnsi="Times New Roman" w:cs="Times New Roman" w:eastAsia="Times New Roman" w:hint="default"/>
                <w:sz w:val="17"/>
                <w:szCs w:val="17"/>
              </w:rPr>
            </w:pPr>
            <w:r>
              <w:rPr>
                <w:rFonts w:ascii="Times New Roman"/>
                <w:sz w:val="17"/>
              </w:rPr>
              <w:t>257,78</w:t>
            </w:r>
          </w:p>
          <w:p>
            <w:pPr>
              <w:pStyle w:val="TableParagraph"/>
              <w:spacing w:line="240" w:lineRule="auto" w:before="99"/>
              <w:ind w:left="191" w:right="0"/>
              <w:jc w:val="center"/>
              <w:rPr>
                <w:rFonts w:ascii="Times New Roman" w:hAnsi="Times New Roman" w:cs="Times New Roman" w:eastAsia="Times New Roman" w:hint="default"/>
                <w:sz w:val="17"/>
                <w:szCs w:val="17"/>
              </w:rPr>
            </w:pPr>
            <w:r>
              <w:rPr>
                <w:rFonts w:ascii="Times New Roman"/>
                <w:sz w:val="17"/>
              </w:rPr>
              <w:t>4.90</w:t>
            </w:r>
          </w:p>
        </w:tc>
        <w:tc>
          <w:tcPr>
            <w:tcW w:w="543" w:type="dxa"/>
            <w:vMerge w:val="restart"/>
            <w:tcBorders>
              <w:top w:val="single" w:sz="3" w:space="0" w:color="000000"/>
              <w:left w:val="single" w:sz="3" w:space="0" w:color="000000"/>
              <w:right w:val="single" w:sz="4" w:space="0" w:color="000000"/>
            </w:tcBorders>
          </w:tcPr>
          <w:p>
            <w:pPr/>
          </w:p>
        </w:tc>
        <w:tc>
          <w:tcPr>
            <w:tcW w:w="543" w:type="dxa"/>
            <w:vMerge w:val="restart"/>
            <w:tcBorders>
              <w:top w:val="single" w:sz="3" w:space="0" w:color="000000"/>
              <w:left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7"/>
                <w:szCs w:val="17"/>
              </w:rPr>
            </w:pPr>
            <w:r>
              <w:rPr>
                <w:rFonts w:ascii="Times New Roman"/>
                <w:sz w:val="17"/>
              </w:rPr>
              <w:t>-805,2</w:t>
            </w:r>
          </w:p>
          <w:p>
            <w:pPr>
              <w:pStyle w:val="TableParagraph"/>
              <w:spacing w:line="240" w:lineRule="auto" w:before="97"/>
              <w:ind w:left="45" w:right="0"/>
              <w:jc w:val="left"/>
              <w:rPr>
                <w:rFonts w:ascii="Times New Roman" w:hAnsi="Times New Roman" w:cs="Times New Roman" w:eastAsia="Times New Roman" w:hint="default"/>
                <w:sz w:val="17"/>
                <w:szCs w:val="17"/>
              </w:rPr>
            </w:pPr>
            <w:r>
              <w:rPr>
                <w:rFonts w:ascii="Times New Roman"/>
                <w:sz w:val="17"/>
              </w:rPr>
              <w:t>45,771</w:t>
            </w:r>
          </w:p>
          <w:p>
            <w:pPr>
              <w:pStyle w:val="TableParagraph"/>
              <w:spacing w:line="240" w:lineRule="auto" w:before="99"/>
              <w:ind w:left="300" w:right="0"/>
              <w:jc w:val="left"/>
              <w:rPr>
                <w:rFonts w:ascii="Times New Roman" w:hAnsi="Times New Roman" w:cs="Times New Roman" w:eastAsia="Times New Roman" w:hint="default"/>
                <w:sz w:val="17"/>
                <w:szCs w:val="17"/>
              </w:rPr>
            </w:pPr>
            <w:r>
              <w:rPr>
                <w:rFonts w:ascii="Times New Roman"/>
                <w:sz w:val="17"/>
              </w:rPr>
              <w:t>.89</w:t>
            </w:r>
          </w:p>
        </w:tc>
        <w:tc>
          <w:tcPr>
            <w:tcW w:w="542" w:type="dxa"/>
            <w:vMerge w:val="restart"/>
            <w:tcBorders>
              <w:top w:val="single" w:sz="3" w:space="0" w:color="000000"/>
              <w:left w:val="single" w:sz="3" w:space="0" w:color="000000"/>
              <w:right w:val="single" w:sz="4" w:space="0" w:color="000000"/>
            </w:tcBorders>
          </w:tcPr>
          <w:p>
            <w:pPr/>
          </w:p>
        </w:tc>
        <w:tc>
          <w:tcPr>
            <w:tcW w:w="542" w:type="dxa"/>
            <w:vMerge w:val="restart"/>
            <w:tcBorders>
              <w:top w:val="single" w:sz="3" w:space="0" w:color="000000"/>
              <w:left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center"/>
              <w:rPr>
                <w:rFonts w:ascii="Times New Roman" w:hAnsi="Times New Roman" w:cs="Times New Roman" w:eastAsia="Times New Roman" w:hint="default"/>
                <w:sz w:val="17"/>
                <w:szCs w:val="17"/>
              </w:rPr>
            </w:pPr>
            <w:r>
              <w:rPr>
                <w:rFonts w:ascii="Times New Roman"/>
                <w:sz w:val="17"/>
              </w:rPr>
              <w:t>1,132,</w:t>
            </w:r>
          </w:p>
          <w:p>
            <w:pPr>
              <w:pStyle w:val="TableParagraph"/>
              <w:spacing w:line="240" w:lineRule="auto" w:before="97"/>
              <w:ind w:left="27" w:right="0"/>
              <w:jc w:val="center"/>
              <w:rPr>
                <w:rFonts w:ascii="Times New Roman" w:hAnsi="Times New Roman" w:cs="Times New Roman" w:eastAsia="Times New Roman" w:hint="default"/>
                <w:sz w:val="17"/>
                <w:szCs w:val="17"/>
              </w:rPr>
            </w:pPr>
            <w:r>
              <w:rPr>
                <w:rFonts w:ascii="Times New Roman"/>
                <w:sz w:val="17"/>
              </w:rPr>
              <w:t>116,10</w:t>
            </w:r>
          </w:p>
          <w:p>
            <w:pPr>
              <w:pStyle w:val="TableParagraph"/>
              <w:spacing w:line="240" w:lineRule="auto" w:before="99"/>
              <w:ind w:left="192" w:right="0"/>
              <w:jc w:val="center"/>
              <w:rPr>
                <w:rFonts w:ascii="Times New Roman" w:hAnsi="Times New Roman" w:cs="Times New Roman" w:eastAsia="Times New Roman" w:hint="default"/>
                <w:sz w:val="17"/>
                <w:szCs w:val="17"/>
              </w:rPr>
            </w:pPr>
            <w:r>
              <w:rPr>
                <w:rFonts w:ascii="Times New Roman"/>
                <w:sz w:val="17"/>
              </w:rPr>
              <w:t>6.40</w:t>
            </w:r>
          </w:p>
        </w:tc>
        <w:tc>
          <w:tcPr>
            <w:tcW w:w="543" w:type="dxa"/>
            <w:vMerge w:val="restart"/>
            <w:tcBorders>
              <w:top w:val="single" w:sz="3" w:space="0" w:color="000000"/>
              <w:left w:val="single" w:sz="3" w:space="0" w:color="000000"/>
              <w:right w:val="single" w:sz="4" w:space="0" w:color="000000"/>
            </w:tcBorders>
          </w:tcPr>
          <w:p>
            <w:pPr/>
          </w:p>
        </w:tc>
        <w:tc>
          <w:tcPr>
            <w:tcW w:w="554" w:type="dxa"/>
            <w:vMerge w:val="restart"/>
            <w:tcBorders>
              <w:top w:val="single" w:sz="3"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7" w:right="0"/>
              <w:jc w:val="center"/>
              <w:rPr>
                <w:rFonts w:ascii="Times New Roman" w:hAnsi="Times New Roman" w:cs="Times New Roman" w:eastAsia="Times New Roman" w:hint="default"/>
                <w:sz w:val="17"/>
                <w:szCs w:val="17"/>
              </w:rPr>
            </w:pPr>
            <w:r>
              <w:rPr>
                <w:rFonts w:ascii="Times New Roman"/>
                <w:sz w:val="17"/>
              </w:rPr>
              <w:t>6,745,</w:t>
            </w:r>
          </w:p>
          <w:p>
            <w:pPr>
              <w:pStyle w:val="TableParagraph"/>
              <w:spacing w:line="240" w:lineRule="auto" w:before="97"/>
              <w:ind w:left="35" w:right="0"/>
              <w:jc w:val="center"/>
              <w:rPr>
                <w:rFonts w:ascii="Times New Roman" w:hAnsi="Times New Roman" w:cs="Times New Roman" w:eastAsia="Times New Roman" w:hint="default"/>
                <w:sz w:val="17"/>
                <w:szCs w:val="17"/>
              </w:rPr>
            </w:pPr>
            <w:r>
              <w:rPr>
                <w:rFonts w:ascii="Times New Roman"/>
                <w:sz w:val="17"/>
              </w:rPr>
              <w:t>974,78</w:t>
            </w:r>
          </w:p>
          <w:p>
            <w:pPr>
              <w:pStyle w:val="TableParagraph"/>
              <w:spacing w:line="240" w:lineRule="auto" w:before="99"/>
              <w:ind w:left="205" w:right="0"/>
              <w:jc w:val="center"/>
              <w:rPr>
                <w:rFonts w:ascii="Times New Roman" w:hAnsi="Times New Roman" w:cs="Times New Roman" w:eastAsia="Times New Roman" w:hint="default"/>
                <w:sz w:val="17"/>
                <w:szCs w:val="17"/>
              </w:rPr>
            </w:pPr>
            <w:r>
              <w:rPr>
                <w:rFonts w:ascii="Times New Roman"/>
                <w:sz w:val="17"/>
              </w:rPr>
              <w:t>1.02</w:t>
            </w:r>
          </w:p>
        </w:tc>
        <w:tc>
          <w:tcPr>
            <w:tcW w:w="534" w:type="dxa"/>
            <w:vMerge w:val="restart"/>
            <w:tcBorders>
              <w:top w:val="single" w:sz="3" w:space="0" w:color="000000"/>
              <w:left w:val="single" w:sz="4" w:space="0" w:color="000000"/>
              <w:right w:val="single" w:sz="4" w:space="0" w:color="000000"/>
            </w:tcBorders>
          </w:tcPr>
          <w:p>
            <w:pPr/>
          </w:p>
        </w:tc>
        <w:tc>
          <w:tcPr>
            <w:tcW w:w="533" w:type="dxa"/>
            <w:vMerge w:val="restart"/>
            <w:tcBorders>
              <w:top w:val="single" w:sz="3"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7" w:right="0"/>
              <w:jc w:val="left"/>
              <w:rPr>
                <w:rFonts w:ascii="Times New Roman" w:hAnsi="Times New Roman" w:cs="Times New Roman" w:eastAsia="Times New Roman" w:hint="default"/>
                <w:sz w:val="17"/>
                <w:szCs w:val="17"/>
              </w:rPr>
            </w:pPr>
            <w:r>
              <w:rPr>
                <w:rFonts w:ascii="Times New Roman"/>
                <w:sz w:val="17"/>
              </w:rPr>
              <w:t>22,218</w:t>
            </w:r>
          </w:p>
          <w:p>
            <w:pPr>
              <w:pStyle w:val="TableParagraph"/>
              <w:spacing w:line="240" w:lineRule="auto" w:before="97"/>
              <w:ind w:left="79" w:right="0"/>
              <w:jc w:val="left"/>
              <w:rPr>
                <w:rFonts w:ascii="Times New Roman" w:hAnsi="Times New Roman" w:cs="Times New Roman" w:eastAsia="Times New Roman" w:hint="default"/>
                <w:sz w:val="17"/>
                <w:szCs w:val="17"/>
              </w:rPr>
            </w:pPr>
            <w:r>
              <w:rPr>
                <w:rFonts w:ascii="Times New Roman"/>
                <w:sz w:val="17"/>
              </w:rPr>
              <w:t>,808,3</w:t>
            </w:r>
          </w:p>
          <w:p>
            <w:pPr>
              <w:pStyle w:val="TableParagraph"/>
              <w:spacing w:line="240" w:lineRule="auto" w:before="99"/>
              <w:ind w:left="121" w:right="0"/>
              <w:jc w:val="left"/>
              <w:rPr>
                <w:rFonts w:ascii="Times New Roman" w:hAnsi="Times New Roman" w:cs="Times New Roman" w:eastAsia="Times New Roman" w:hint="default"/>
                <w:sz w:val="17"/>
                <w:szCs w:val="17"/>
              </w:rPr>
            </w:pPr>
            <w:r>
              <w:rPr>
                <w:rFonts w:ascii="Times New Roman"/>
                <w:sz w:val="17"/>
              </w:rPr>
              <w:t>67.43</w:t>
            </w:r>
          </w:p>
        </w:tc>
        <w:tc>
          <w:tcPr>
            <w:tcW w:w="605" w:type="dxa"/>
            <w:vMerge w:val="restart"/>
            <w:tcBorders>
              <w:top w:val="single" w:sz="3" w:space="0" w:color="000000"/>
              <w:left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7"/>
                <w:szCs w:val="17"/>
              </w:rPr>
            </w:pPr>
            <w:r>
              <w:rPr>
                <w:rFonts w:ascii="Times New Roman"/>
                <w:sz w:val="17"/>
              </w:rPr>
              <w:t>346,050</w:t>
            </w:r>
          </w:p>
          <w:p>
            <w:pPr>
              <w:pStyle w:val="TableParagraph"/>
              <w:spacing w:line="240" w:lineRule="auto" w:before="99"/>
              <w:ind w:left="64" w:right="0"/>
              <w:jc w:val="left"/>
              <w:rPr>
                <w:rFonts w:ascii="Times New Roman" w:hAnsi="Times New Roman" w:cs="Times New Roman" w:eastAsia="Times New Roman" w:hint="default"/>
                <w:sz w:val="17"/>
                <w:szCs w:val="17"/>
              </w:rPr>
            </w:pPr>
            <w:r>
              <w:rPr>
                <w:rFonts w:ascii="Times New Roman"/>
                <w:sz w:val="17"/>
              </w:rPr>
              <w:t>,847.76</w:t>
            </w:r>
          </w:p>
        </w:tc>
        <w:tc>
          <w:tcPr>
            <w:tcW w:w="612" w:type="dxa"/>
            <w:vMerge w:val="restart"/>
            <w:tcBorders>
              <w:top w:val="single" w:sz="3" w:space="0" w:color="000000"/>
              <w:left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7"/>
                <w:szCs w:val="17"/>
              </w:rPr>
            </w:pPr>
            <w:r>
              <w:rPr>
                <w:rFonts w:ascii="Times New Roman"/>
                <w:sz w:val="17"/>
              </w:rPr>
              <w:t>22,564,</w:t>
            </w:r>
          </w:p>
          <w:p>
            <w:pPr>
              <w:pStyle w:val="TableParagraph"/>
              <w:spacing w:line="240" w:lineRule="auto" w:before="97"/>
              <w:ind w:left="32" w:right="0"/>
              <w:jc w:val="left"/>
              <w:rPr>
                <w:rFonts w:ascii="Times New Roman" w:hAnsi="Times New Roman" w:cs="Times New Roman" w:eastAsia="Times New Roman" w:hint="default"/>
                <w:sz w:val="17"/>
                <w:szCs w:val="17"/>
              </w:rPr>
            </w:pPr>
            <w:r>
              <w:rPr>
                <w:rFonts w:ascii="Times New Roman"/>
                <w:sz w:val="17"/>
              </w:rPr>
              <w:t>859,215</w:t>
            </w:r>
          </w:p>
          <w:p>
            <w:pPr>
              <w:pStyle w:val="TableParagraph"/>
              <w:spacing w:line="240" w:lineRule="auto" w:before="99"/>
              <w:ind w:left="370" w:right="0"/>
              <w:jc w:val="left"/>
              <w:rPr>
                <w:rFonts w:ascii="Times New Roman" w:hAnsi="Times New Roman" w:cs="Times New Roman" w:eastAsia="Times New Roman" w:hint="default"/>
                <w:sz w:val="17"/>
                <w:szCs w:val="17"/>
              </w:rPr>
            </w:pPr>
            <w:r>
              <w:rPr>
                <w:rFonts w:ascii="Times New Roman"/>
                <w:sz w:val="17"/>
              </w:rPr>
              <w:t>.19</w:t>
            </w:r>
          </w:p>
        </w:tc>
      </w:tr>
      <w:tr>
        <w:trPr>
          <w:trHeight w:val="662" w:hRule="exact"/>
        </w:trPr>
        <w:tc>
          <w:tcPr>
            <w:tcW w:w="1119"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319" w:lineRule="auto" w:before="47"/>
              <w:ind w:left="10" w:right="82"/>
              <w:jc w:val="left"/>
              <w:rPr>
                <w:rFonts w:ascii="宋体" w:hAnsi="宋体" w:cs="宋体" w:eastAsia="宋体" w:hint="default"/>
                <w:sz w:val="17"/>
                <w:szCs w:val="17"/>
              </w:rPr>
            </w:pPr>
            <w:r>
              <w:rPr>
                <w:rFonts w:ascii="宋体" w:hAnsi="宋体" w:cs="宋体" w:eastAsia="宋体" w:hint="default"/>
                <w:sz w:val="17"/>
                <w:szCs w:val="17"/>
              </w:rPr>
              <w:t>二、本年期初</w:t>
            </w:r>
            <w:r>
              <w:rPr>
                <w:rFonts w:ascii="宋体" w:hAnsi="宋体" w:cs="宋体" w:eastAsia="宋体" w:hint="default"/>
                <w:spacing w:val="-1"/>
                <w:w w:val="99"/>
                <w:sz w:val="17"/>
                <w:szCs w:val="17"/>
              </w:rPr>
              <w:t> </w:t>
            </w:r>
            <w:r>
              <w:rPr>
                <w:rFonts w:ascii="宋体" w:hAnsi="宋体" w:cs="宋体" w:eastAsia="宋体" w:hint="default"/>
                <w:sz w:val="17"/>
                <w:szCs w:val="17"/>
              </w:rPr>
              <w:t>余额</w:t>
            </w:r>
          </w:p>
        </w:tc>
        <w:tc>
          <w:tcPr>
            <w:tcW w:w="471" w:type="dxa"/>
            <w:vMerge/>
            <w:tcBorders>
              <w:left w:val="single" w:sz="9" w:space="0" w:color="D3D3D3"/>
              <w:right w:val="single" w:sz="4" w:space="0" w:color="000000"/>
            </w:tcBorders>
          </w:tcPr>
          <w:p>
            <w:pPr/>
          </w:p>
        </w:tc>
        <w:tc>
          <w:tcPr>
            <w:tcW w:w="424" w:type="dxa"/>
            <w:vMerge/>
            <w:tcBorders>
              <w:left w:val="single" w:sz="4" w:space="0" w:color="000000"/>
              <w:right w:val="single" w:sz="4" w:space="0" w:color="000000"/>
            </w:tcBorders>
          </w:tcPr>
          <w:p>
            <w:pPr/>
          </w:p>
        </w:tc>
        <w:tc>
          <w:tcPr>
            <w:tcW w:w="422" w:type="dxa"/>
            <w:vMerge/>
            <w:tcBorders>
              <w:left w:val="single" w:sz="4" w:space="0" w:color="000000"/>
              <w:right w:val="single" w:sz="4" w:space="0" w:color="000000"/>
            </w:tcBorders>
          </w:tcPr>
          <w:p>
            <w:pPr/>
          </w:p>
        </w:tc>
        <w:tc>
          <w:tcPr>
            <w:tcW w:w="461" w:type="dxa"/>
            <w:vMerge/>
            <w:tcBorders>
              <w:left w:val="single" w:sz="4" w:space="0" w:color="000000"/>
              <w:right w:val="single" w:sz="3" w:space="0" w:color="000000"/>
            </w:tcBorders>
          </w:tcPr>
          <w:p>
            <w:pPr/>
          </w:p>
        </w:tc>
        <w:tc>
          <w:tcPr>
            <w:tcW w:w="542" w:type="dxa"/>
            <w:vMerge/>
            <w:tcBorders>
              <w:left w:val="single" w:sz="3" w:space="0" w:color="000000"/>
              <w:right w:val="single" w:sz="3" w:space="0" w:color="000000"/>
            </w:tcBorders>
          </w:tcPr>
          <w:p>
            <w:pPr/>
          </w:p>
        </w:tc>
        <w:tc>
          <w:tcPr>
            <w:tcW w:w="543" w:type="dxa"/>
            <w:vMerge/>
            <w:tcBorders>
              <w:left w:val="single" w:sz="3" w:space="0" w:color="000000"/>
              <w:right w:val="single" w:sz="4" w:space="0" w:color="000000"/>
            </w:tcBorders>
          </w:tcPr>
          <w:p>
            <w:pPr/>
          </w:p>
        </w:tc>
        <w:tc>
          <w:tcPr>
            <w:tcW w:w="543" w:type="dxa"/>
            <w:vMerge/>
            <w:tcBorders>
              <w:left w:val="single" w:sz="4" w:space="0" w:color="000000"/>
              <w:right w:val="single" w:sz="3" w:space="0" w:color="000000"/>
            </w:tcBorders>
          </w:tcPr>
          <w:p>
            <w:pPr/>
          </w:p>
        </w:tc>
        <w:tc>
          <w:tcPr>
            <w:tcW w:w="542" w:type="dxa"/>
            <w:vMerge/>
            <w:tcBorders>
              <w:left w:val="single" w:sz="3" w:space="0" w:color="000000"/>
              <w:right w:val="single" w:sz="4" w:space="0" w:color="000000"/>
            </w:tcBorders>
          </w:tcPr>
          <w:p>
            <w:pPr/>
          </w:p>
        </w:tc>
        <w:tc>
          <w:tcPr>
            <w:tcW w:w="542" w:type="dxa"/>
            <w:vMerge/>
            <w:tcBorders>
              <w:left w:val="single" w:sz="4" w:space="0" w:color="000000"/>
              <w:right w:val="single" w:sz="3" w:space="0" w:color="000000"/>
            </w:tcBorders>
          </w:tcPr>
          <w:p>
            <w:pPr/>
          </w:p>
        </w:tc>
        <w:tc>
          <w:tcPr>
            <w:tcW w:w="543" w:type="dxa"/>
            <w:vMerge/>
            <w:tcBorders>
              <w:left w:val="single" w:sz="3" w:space="0" w:color="000000"/>
              <w:right w:val="single" w:sz="4" w:space="0" w:color="000000"/>
            </w:tcBorders>
          </w:tcPr>
          <w:p>
            <w:pPr/>
          </w:p>
        </w:tc>
        <w:tc>
          <w:tcPr>
            <w:tcW w:w="554" w:type="dxa"/>
            <w:vMerge/>
            <w:tcBorders>
              <w:left w:val="single" w:sz="4" w:space="0" w:color="000000"/>
              <w:right w:val="single" w:sz="4" w:space="0" w:color="000000"/>
            </w:tcBorders>
          </w:tcPr>
          <w:p>
            <w:pPr/>
          </w:p>
        </w:tc>
        <w:tc>
          <w:tcPr>
            <w:tcW w:w="534"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05" w:type="dxa"/>
            <w:vMerge/>
            <w:tcBorders>
              <w:left w:val="single" w:sz="4" w:space="0" w:color="000000"/>
              <w:right w:val="single" w:sz="3" w:space="0" w:color="000000"/>
            </w:tcBorders>
          </w:tcPr>
          <w:p>
            <w:pPr/>
          </w:p>
        </w:tc>
        <w:tc>
          <w:tcPr>
            <w:tcW w:w="612" w:type="dxa"/>
            <w:vMerge/>
            <w:tcBorders>
              <w:left w:val="single" w:sz="3" w:space="0" w:color="000000"/>
              <w:right w:val="single" w:sz="3" w:space="0" w:color="000000"/>
            </w:tcBorders>
          </w:tcPr>
          <w:p>
            <w:pPr/>
          </w:p>
        </w:tc>
      </w:tr>
      <w:tr>
        <w:trPr>
          <w:trHeight w:val="298" w:hRule="exact"/>
        </w:trPr>
        <w:tc>
          <w:tcPr>
            <w:tcW w:w="1119" w:type="dxa"/>
            <w:tcBorders>
              <w:top w:val="nil" w:sz="6" w:space="0" w:color="auto"/>
              <w:left w:val="single" w:sz="4" w:space="0" w:color="000000"/>
              <w:bottom w:val="single" w:sz="3" w:space="0" w:color="000000"/>
              <w:right w:val="single" w:sz="3" w:space="0" w:color="000000"/>
            </w:tcBorders>
            <w:shd w:val="clear" w:color="auto" w:fill="D3D3D3"/>
          </w:tcPr>
          <w:p>
            <w:pPr/>
          </w:p>
        </w:tc>
        <w:tc>
          <w:tcPr>
            <w:tcW w:w="471" w:type="dxa"/>
            <w:vMerge/>
            <w:tcBorders>
              <w:left w:val="single" w:sz="9" w:space="0" w:color="D3D3D3"/>
              <w:bottom w:val="single" w:sz="3" w:space="0" w:color="000000"/>
              <w:right w:val="single" w:sz="4" w:space="0" w:color="000000"/>
            </w:tcBorders>
          </w:tcPr>
          <w:p>
            <w:pPr/>
          </w:p>
        </w:tc>
        <w:tc>
          <w:tcPr>
            <w:tcW w:w="424" w:type="dxa"/>
            <w:vMerge/>
            <w:tcBorders>
              <w:left w:val="single" w:sz="4" w:space="0" w:color="000000"/>
              <w:bottom w:val="single" w:sz="3" w:space="0" w:color="000000"/>
              <w:right w:val="single" w:sz="4" w:space="0" w:color="000000"/>
            </w:tcBorders>
          </w:tcPr>
          <w:p>
            <w:pPr/>
          </w:p>
        </w:tc>
        <w:tc>
          <w:tcPr>
            <w:tcW w:w="422" w:type="dxa"/>
            <w:vMerge/>
            <w:tcBorders>
              <w:left w:val="single" w:sz="4" w:space="0" w:color="000000"/>
              <w:bottom w:val="single" w:sz="3" w:space="0" w:color="000000"/>
              <w:right w:val="single" w:sz="4" w:space="0" w:color="000000"/>
            </w:tcBorders>
          </w:tcPr>
          <w:p>
            <w:pPr/>
          </w:p>
        </w:tc>
        <w:tc>
          <w:tcPr>
            <w:tcW w:w="461" w:type="dxa"/>
            <w:vMerge/>
            <w:tcBorders>
              <w:left w:val="single" w:sz="4" w:space="0" w:color="000000"/>
              <w:bottom w:val="single" w:sz="3" w:space="0" w:color="000000"/>
              <w:right w:val="single" w:sz="3" w:space="0" w:color="000000"/>
            </w:tcBorders>
          </w:tcPr>
          <w:p>
            <w:pPr/>
          </w:p>
        </w:tc>
        <w:tc>
          <w:tcPr>
            <w:tcW w:w="542" w:type="dxa"/>
            <w:vMerge/>
            <w:tcBorders>
              <w:left w:val="single" w:sz="3" w:space="0" w:color="000000"/>
              <w:bottom w:val="single" w:sz="3" w:space="0" w:color="000000"/>
              <w:right w:val="single" w:sz="3" w:space="0" w:color="000000"/>
            </w:tcBorders>
          </w:tcPr>
          <w:p>
            <w:pPr/>
          </w:p>
        </w:tc>
        <w:tc>
          <w:tcPr>
            <w:tcW w:w="543" w:type="dxa"/>
            <w:vMerge/>
            <w:tcBorders>
              <w:left w:val="single" w:sz="3" w:space="0" w:color="000000"/>
              <w:bottom w:val="single" w:sz="3" w:space="0" w:color="000000"/>
              <w:right w:val="single" w:sz="4" w:space="0" w:color="000000"/>
            </w:tcBorders>
          </w:tcPr>
          <w:p>
            <w:pPr/>
          </w:p>
        </w:tc>
        <w:tc>
          <w:tcPr>
            <w:tcW w:w="543" w:type="dxa"/>
            <w:vMerge/>
            <w:tcBorders>
              <w:left w:val="single" w:sz="4" w:space="0" w:color="000000"/>
              <w:bottom w:val="single" w:sz="3" w:space="0" w:color="000000"/>
              <w:right w:val="single" w:sz="3" w:space="0" w:color="000000"/>
            </w:tcBorders>
          </w:tcPr>
          <w:p>
            <w:pPr/>
          </w:p>
        </w:tc>
        <w:tc>
          <w:tcPr>
            <w:tcW w:w="542" w:type="dxa"/>
            <w:vMerge/>
            <w:tcBorders>
              <w:left w:val="single" w:sz="3" w:space="0" w:color="000000"/>
              <w:bottom w:val="single" w:sz="3" w:space="0" w:color="000000"/>
              <w:right w:val="single" w:sz="4" w:space="0" w:color="000000"/>
            </w:tcBorders>
          </w:tcPr>
          <w:p>
            <w:pPr/>
          </w:p>
        </w:tc>
        <w:tc>
          <w:tcPr>
            <w:tcW w:w="542" w:type="dxa"/>
            <w:vMerge/>
            <w:tcBorders>
              <w:left w:val="single" w:sz="4" w:space="0" w:color="000000"/>
              <w:bottom w:val="single" w:sz="3" w:space="0" w:color="000000"/>
              <w:right w:val="single" w:sz="3" w:space="0" w:color="000000"/>
            </w:tcBorders>
          </w:tcPr>
          <w:p>
            <w:pPr/>
          </w:p>
        </w:tc>
        <w:tc>
          <w:tcPr>
            <w:tcW w:w="543" w:type="dxa"/>
            <w:vMerge/>
            <w:tcBorders>
              <w:left w:val="single" w:sz="3" w:space="0" w:color="000000"/>
              <w:bottom w:val="single" w:sz="3" w:space="0" w:color="000000"/>
              <w:right w:val="single" w:sz="4" w:space="0" w:color="000000"/>
            </w:tcBorders>
          </w:tcPr>
          <w:p>
            <w:pPr/>
          </w:p>
        </w:tc>
        <w:tc>
          <w:tcPr>
            <w:tcW w:w="554" w:type="dxa"/>
            <w:vMerge/>
            <w:tcBorders>
              <w:left w:val="single" w:sz="4" w:space="0" w:color="000000"/>
              <w:bottom w:val="single" w:sz="3" w:space="0" w:color="000000"/>
              <w:right w:val="single" w:sz="4" w:space="0" w:color="000000"/>
            </w:tcBorders>
          </w:tcPr>
          <w:p>
            <w:pPr/>
          </w:p>
        </w:tc>
        <w:tc>
          <w:tcPr>
            <w:tcW w:w="534" w:type="dxa"/>
            <w:vMerge/>
            <w:tcBorders>
              <w:left w:val="single" w:sz="4" w:space="0" w:color="000000"/>
              <w:bottom w:val="single" w:sz="3" w:space="0" w:color="000000"/>
              <w:right w:val="single" w:sz="4" w:space="0" w:color="000000"/>
            </w:tcBorders>
          </w:tcPr>
          <w:p>
            <w:pPr/>
          </w:p>
        </w:tc>
        <w:tc>
          <w:tcPr>
            <w:tcW w:w="533" w:type="dxa"/>
            <w:vMerge/>
            <w:tcBorders>
              <w:left w:val="single" w:sz="4" w:space="0" w:color="000000"/>
              <w:bottom w:val="single" w:sz="3" w:space="0" w:color="000000"/>
              <w:right w:val="single" w:sz="4" w:space="0" w:color="000000"/>
            </w:tcBorders>
          </w:tcPr>
          <w:p>
            <w:pPr/>
          </w:p>
        </w:tc>
        <w:tc>
          <w:tcPr>
            <w:tcW w:w="605" w:type="dxa"/>
            <w:vMerge/>
            <w:tcBorders>
              <w:left w:val="single" w:sz="4" w:space="0" w:color="000000"/>
              <w:bottom w:val="single" w:sz="3" w:space="0" w:color="000000"/>
              <w:right w:val="single" w:sz="3" w:space="0" w:color="000000"/>
            </w:tcBorders>
          </w:tcPr>
          <w:p>
            <w:pPr/>
          </w:p>
        </w:tc>
        <w:tc>
          <w:tcPr>
            <w:tcW w:w="612" w:type="dxa"/>
            <w:vMerge/>
            <w:tcBorders>
              <w:left w:val="single" w:sz="3" w:space="0" w:color="000000"/>
              <w:bottom w:val="single" w:sz="3" w:space="0" w:color="000000"/>
              <w:right w:val="single" w:sz="3" w:space="0" w:color="000000"/>
            </w:tcBorders>
          </w:tcPr>
          <w:p>
            <w:pPr/>
          </w:p>
        </w:tc>
      </w:tr>
      <w:tr>
        <w:trPr>
          <w:trHeight w:val="1259" w:hRule="exact"/>
        </w:trPr>
        <w:tc>
          <w:tcPr>
            <w:tcW w:w="111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312" w:lineRule="auto" w:before="47"/>
              <w:ind w:left="10" w:right="82"/>
              <w:jc w:val="both"/>
              <w:rPr>
                <w:rFonts w:ascii="宋体" w:hAnsi="宋体" w:cs="宋体" w:eastAsia="宋体" w:hint="default"/>
                <w:sz w:val="17"/>
                <w:szCs w:val="17"/>
              </w:rPr>
            </w:pPr>
            <w:r>
              <w:rPr>
                <w:rFonts w:ascii="宋体" w:hAnsi="宋体" w:cs="宋体" w:eastAsia="宋体" w:hint="default"/>
                <w:sz w:val="17"/>
                <w:szCs w:val="17"/>
              </w:rPr>
              <w:t>三、本期增减</w:t>
            </w:r>
            <w:r>
              <w:rPr>
                <w:rFonts w:ascii="宋体" w:hAnsi="宋体" w:cs="宋体" w:eastAsia="宋体" w:hint="default"/>
                <w:spacing w:val="-1"/>
                <w:w w:val="99"/>
                <w:sz w:val="17"/>
                <w:szCs w:val="17"/>
              </w:rPr>
              <w:t> </w:t>
            </w:r>
            <w:r>
              <w:rPr>
                <w:rFonts w:ascii="宋体" w:hAnsi="宋体" w:cs="宋体" w:eastAsia="宋体" w:hint="default"/>
                <w:sz w:val="17"/>
                <w:szCs w:val="17"/>
              </w:rPr>
              <w:t>变动金额（减</w:t>
            </w:r>
            <w:r>
              <w:rPr>
                <w:rFonts w:ascii="宋体" w:hAnsi="宋体" w:cs="宋体" w:eastAsia="宋体" w:hint="default"/>
                <w:spacing w:val="-1"/>
                <w:w w:val="99"/>
                <w:sz w:val="17"/>
                <w:szCs w:val="17"/>
              </w:rPr>
              <w:t> </w:t>
            </w:r>
            <w:r>
              <w:rPr>
                <w:rFonts w:ascii="宋体" w:hAnsi="宋体" w:cs="宋体" w:eastAsia="宋体" w:hint="default"/>
                <w:sz w:val="17"/>
                <w:szCs w:val="17"/>
              </w:rPr>
              <w:t>少以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w:t>
            </w:r>
            <w:r>
              <w:rPr>
                <w:rFonts w:ascii="宋体" w:hAnsi="宋体" w:cs="宋体" w:eastAsia="宋体" w:hint="default"/>
                <w:spacing w:val="-1"/>
                <w:w w:val="99"/>
                <w:sz w:val="17"/>
                <w:szCs w:val="17"/>
              </w:rPr>
              <w:t> </w:t>
            </w:r>
            <w:r>
              <w:rPr>
                <w:rFonts w:ascii="宋体" w:hAnsi="宋体" w:cs="宋体" w:eastAsia="宋体" w:hint="default"/>
                <w:sz w:val="17"/>
                <w:szCs w:val="17"/>
              </w:rPr>
              <w:t>列）</w:t>
            </w:r>
          </w:p>
        </w:tc>
        <w:tc>
          <w:tcPr>
            <w:tcW w:w="471" w:type="dxa"/>
            <w:tcBorders>
              <w:top w:val="single" w:sz="3" w:space="0" w:color="000000"/>
              <w:left w:val="single" w:sz="12" w:space="0" w:color="D3D3D3"/>
              <w:bottom w:val="single" w:sz="3" w:space="0" w:color="000000"/>
              <w:right w:val="single" w:sz="4" w:space="0" w:color="000000"/>
            </w:tcBorders>
          </w:tcPr>
          <w:p>
            <w:pPr/>
          </w:p>
        </w:tc>
        <w:tc>
          <w:tcPr>
            <w:tcW w:w="424" w:type="dxa"/>
            <w:tcBorders>
              <w:top w:val="single" w:sz="3" w:space="0" w:color="000000"/>
              <w:left w:val="single" w:sz="4" w:space="0" w:color="000000"/>
              <w:bottom w:val="single" w:sz="3" w:space="0" w:color="000000"/>
              <w:right w:val="single" w:sz="4" w:space="0" w:color="000000"/>
            </w:tcBorders>
          </w:tcPr>
          <w:p>
            <w:pPr/>
          </w:p>
        </w:tc>
        <w:tc>
          <w:tcPr>
            <w:tcW w:w="42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94" w:right="0"/>
              <w:jc w:val="left"/>
              <w:rPr>
                <w:rFonts w:ascii="Times New Roman" w:hAnsi="Times New Roman" w:cs="Times New Roman" w:eastAsia="Times New Roman" w:hint="default"/>
                <w:sz w:val="17"/>
                <w:szCs w:val="17"/>
              </w:rPr>
            </w:pPr>
            <w:r>
              <w:rPr>
                <w:rFonts w:ascii="Times New Roman"/>
                <w:sz w:val="17"/>
              </w:rPr>
              <w:t>2,98</w:t>
            </w:r>
          </w:p>
          <w:p>
            <w:pPr>
              <w:pStyle w:val="TableParagraph"/>
              <w:spacing w:line="240" w:lineRule="auto" w:before="97"/>
              <w:ind w:left="94" w:right="0"/>
              <w:jc w:val="left"/>
              <w:rPr>
                <w:rFonts w:ascii="Times New Roman" w:hAnsi="Times New Roman" w:cs="Times New Roman" w:eastAsia="Times New Roman" w:hint="default"/>
                <w:sz w:val="17"/>
                <w:szCs w:val="17"/>
              </w:rPr>
            </w:pPr>
            <w:r>
              <w:rPr>
                <w:rFonts w:ascii="Times New Roman"/>
                <w:sz w:val="17"/>
              </w:rPr>
              <w:t>8,00</w:t>
            </w:r>
          </w:p>
          <w:p>
            <w:pPr>
              <w:pStyle w:val="TableParagraph"/>
              <w:spacing w:line="240" w:lineRule="auto" w:before="98"/>
              <w:ind w:left="94" w:right="0"/>
              <w:jc w:val="left"/>
              <w:rPr>
                <w:rFonts w:ascii="Times New Roman" w:hAnsi="Times New Roman" w:cs="Times New Roman" w:eastAsia="Times New Roman" w:hint="default"/>
                <w:sz w:val="17"/>
                <w:szCs w:val="17"/>
              </w:rPr>
            </w:pPr>
            <w:r>
              <w:rPr>
                <w:rFonts w:ascii="Times New Roman"/>
                <w:sz w:val="17"/>
              </w:rPr>
              <w:t>0,00</w:t>
            </w:r>
          </w:p>
          <w:p>
            <w:pPr>
              <w:pStyle w:val="TableParagraph"/>
              <w:spacing w:line="240" w:lineRule="auto" w:before="98"/>
              <w:ind w:left="94" w:right="0"/>
              <w:jc w:val="left"/>
              <w:rPr>
                <w:rFonts w:ascii="Times New Roman" w:hAnsi="Times New Roman" w:cs="Times New Roman" w:eastAsia="Times New Roman" w:hint="default"/>
                <w:sz w:val="17"/>
                <w:szCs w:val="17"/>
              </w:rPr>
            </w:pPr>
            <w:r>
              <w:rPr>
                <w:rFonts w:ascii="Times New Roman"/>
                <w:sz w:val="17"/>
              </w:rPr>
              <w:t>0.00</w:t>
            </w:r>
          </w:p>
        </w:tc>
        <w:tc>
          <w:tcPr>
            <w:tcW w:w="461" w:type="dxa"/>
            <w:tcBorders>
              <w:top w:val="single" w:sz="3" w:space="0" w:color="000000"/>
              <w:left w:val="single" w:sz="4" w:space="0" w:color="000000"/>
              <w:bottom w:val="single" w:sz="3" w:space="0" w:color="000000"/>
              <w:right w:val="single" w:sz="3" w:space="0" w:color="000000"/>
            </w:tcBorders>
          </w:tcPr>
          <w:p>
            <w:pPr/>
          </w:p>
        </w:tc>
        <w:tc>
          <w:tcPr>
            <w:tcW w:w="542" w:type="dxa"/>
            <w:tcBorders>
              <w:top w:val="single" w:sz="3" w:space="0" w:color="000000"/>
              <w:left w:val="single" w:sz="3" w:space="0" w:color="000000"/>
              <w:bottom w:val="single" w:sz="3" w:space="0" w:color="000000"/>
              <w:right w:val="single" w:sz="3" w:space="0" w:color="000000"/>
            </w:tcBorders>
          </w:tcPr>
          <w:p>
            <w:pPr/>
          </w:p>
        </w:tc>
        <w:tc>
          <w:tcPr>
            <w:tcW w:w="543" w:type="dxa"/>
            <w:tcBorders>
              <w:top w:val="single" w:sz="3" w:space="0" w:color="000000"/>
              <w:left w:val="single" w:sz="3" w:space="0" w:color="000000"/>
              <w:bottom w:val="single" w:sz="3" w:space="0" w:color="000000"/>
              <w:right w:val="single" w:sz="4" w:space="0" w:color="000000"/>
            </w:tcBorders>
          </w:tcPr>
          <w:p>
            <w:pPr/>
          </w:p>
        </w:tc>
        <w:tc>
          <w:tcPr>
            <w:tcW w:w="54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7"/>
                <w:szCs w:val="17"/>
              </w:rPr>
            </w:pPr>
            <w:r>
              <w:rPr>
                <w:rFonts w:ascii="Times New Roman"/>
                <w:sz w:val="17"/>
              </w:rPr>
              <w:t>451,08</w:t>
            </w:r>
          </w:p>
          <w:p>
            <w:pPr>
              <w:pStyle w:val="TableParagraph"/>
              <w:spacing w:line="240" w:lineRule="auto" w:before="98"/>
              <w:ind w:left="87" w:right="0"/>
              <w:jc w:val="left"/>
              <w:rPr>
                <w:rFonts w:ascii="Times New Roman" w:hAnsi="Times New Roman" w:cs="Times New Roman" w:eastAsia="Times New Roman" w:hint="default"/>
                <w:sz w:val="17"/>
                <w:szCs w:val="17"/>
              </w:rPr>
            </w:pPr>
            <w:r>
              <w:rPr>
                <w:rFonts w:ascii="Times New Roman"/>
                <w:sz w:val="17"/>
              </w:rPr>
              <w:t>0,644.</w:t>
            </w:r>
          </w:p>
          <w:p>
            <w:pPr>
              <w:pStyle w:val="TableParagraph"/>
              <w:spacing w:line="240" w:lineRule="auto" w:before="98"/>
              <w:ind w:left="342" w:right="0"/>
              <w:jc w:val="left"/>
              <w:rPr>
                <w:rFonts w:ascii="Times New Roman" w:hAnsi="Times New Roman" w:cs="Times New Roman" w:eastAsia="Times New Roman" w:hint="default"/>
                <w:sz w:val="17"/>
                <w:szCs w:val="17"/>
              </w:rPr>
            </w:pPr>
            <w:r>
              <w:rPr>
                <w:rFonts w:ascii="Times New Roman"/>
                <w:sz w:val="17"/>
              </w:rPr>
              <w:t>09</w:t>
            </w:r>
          </w:p>
        </w:tc>
        <w:tc>
          <w:tcPr>
            <w:tcW w:w="542" w:type="dxa"/>
            <w:tcBorders>
              <w:top w:val="single" w:sz="3" w:space="0" w:color="000000"/>
              <w:left w:val="single" w:sz="3" w:space="0" w:color="000000"/>
              <w:bottom w:val="single" w:sz="3" w:space="0" w:color="000000"/>
              <w:right w:val="single" w:sz="4" w:space="0" w:color="000000"/>
            </w:tcBorders>
          </w:tcPr>
          <w:p>
            <w:pPr/>
          </w:p>
        </w:tc>
        <w:tc>
          <w:tcPr>
            <w:tcW w:w="542" w:type="dxa"/>
            <w:tcBorders>
              <w:top w:val="single" w:sz="3" w:space="0" w:color="000000"/>
              <w:left w:val="single" w:sz="4" w:space="0" w:color="000000"/>
              <w:bottom w:val="single" w:sz="3" w:space="0" w:color="000000"/>
              <w:right w:val="single" w:sz="3" w:space="0" w:color="000000"/>
            </w:tcBorders>
          </w:tcPr>
          <w:p>
            <w:pPr/>
          </w:p>
        </w:tc>
        <w:tc>
          <w:tcPr>
            <w:tcW w:w="543" w:type="dxa"/>
            <w:tcBorders>
              <w:top w:val="single" w:sz="3" w:space="0" w:color="000000"/>
              <w:left w:val="single" w:sz="3" w:space="0" w:color="000000"/>
              <w:bottom w:val="single" w:sz="3" w:space="0" w:color="000000"/>
              <w:right w:val="single" w:sz="4" w:space="0" w:color="000000"/>
            </w:tcBorders>
          </w:tcPr>
          <w:p>
            <w:pPr/>
          </w:p>
        </w:tc>
        <w:tc>
          <w:tcPr>
            <w:tcW w:w="55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7" w:right="0"/>
              <w:jc w:val="center"/>
              <w:rPr>
                <w:rFonts w:ascii="Times New Roman" w:hAnsi="Times New Roman" w:cs="Times New Roman" w:eastAsia="Times New Roman" w:hint="default"/>
                <w:sz w:val="17"/>
                <w:szCs w:val="17"/>
              </w:rPr>
            </w:pPr>
            <w:r>
              <w:rPr>
                <w:rFonts w:ascii="Times New Roman"/>
                <w:sz w:val="17"/>
              </w:rPr>
              <w:t>2,120,</w:t>
            </w:r>
          </w:p>
          <w:p>
            <w:pPr>
              <w:pStyle w:val="TableParagraph"/>
              <w:spacing w:line="240" w:lineRule="auto" w:before="98"/>
              <w:ind w:left="35" w:right="0"/>
              <w:jc w:val="center"/>
              <w:rPr>
                <w:rFonts w:ascii="Times New Roman" w:hAnsi="Times New Roman" w:cs="Times New Roman" w:eastAsia="Times New Roman" w:hint="default"/>
                <w:sz w:val="17"/>
                <w:szCs w:val="17"/>
              </w:rPr>
            </w:pPr>
            <w:r>
              <w:rPr>
                <w:rFonts w:ascii="Times New Roman"/>
                <w:sz w:val="17"/>
              </w:rPr>
              <w:t>640,06</w:t>
            </w:r>
          </w:p>
          <w:p>
            <w:pPr>
              <w:pStyle w:val="TableParagraph"/>
              <w:spacing w:line="240" w:lineRule="auto" w:before="98"/>
              <w:ind w:left="205" w:right="0"/>
              <w:jc w:val="center"/>
              <w:rPr>
                <w:rFonts w:ascii="Times New Roman" w:hAnsi="Times New Roman" w:cs="Times New Roman" w:eastAsia="Times New Roman" w:hint="default"/>
                <w:sz w:val="17"/>
                <w:szCs w:val="17"/>
              </w:rPr>
            </w:pPr>
            <w:r>
              <w:rPr>
                <w:rFonts w:ascii="Times New Roman"/>
                <w:sz w:val="17"/>
              </w:rPr>
              <w:t>3.38</w:t>
            </w:r>
          </w:p>
        </w:tc>
        <w:tc>
          <w:tcPr>
            <w:tcW w:w="534" w:type="dxa"/>
            <w:tcBorders>
              <w:top w:val="single" w:sz="3" w:space="0" w:color="000000"/>
              <w:left w:val="single" w:sz="4" w:space="0" w:color="000000"/>
              <w:bottom w:val="single" w:sz="3" w:space="0" w:color="000000"/>
              <w:right w:val="single" w:sz="4" w:space="0" w:color="000000"/>
            </w:tcBorders>
          </w:tcPr>
          <w:p>
            <w:pPr/>
          </w:p>
        </w:tc>
        <w:tc>
          <w:tcPr>
            <w:tcW w:w="53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8" w:right="0"/>
              <w:jc w:val="center"/>
              <w:rPr>
                <w:rFonts w:ascii="Times New Roman" w:hAnsi="Times New Roman" w:cs="Times New Roman" w:eastAsia="Times New Roman" w:hint="default"/>
                <w:sz w:val="17"/>
                <w:szCs w:val="17"/>
              </w:rPr>
            </w:pPr>
            <w:r>
              <w:rPr>
                <w:rFonts w:ascii="Times New Roman"/>
                <w:sz w:val="17"/>
              </w:rPr>
              <w:t>5,559,</w:t>
            </w:r>
          </w:p>
          <w:p>
            <w:pPr>
              <w:pStyle w:val="TableParagraph"/>
              <w:spacing w:line="240" w:lineRule="auto" w:before="98"/>
              <w:ind w:left="16" w:right="0"/>
              <w:jc w:val="center"/>
              <w:rPr>
                <w:rFonts w:ascii="Times New Roman" w:hAnsi="Times New Roman" w:cs="Times New Roman" w:eastAsia="Times New Roman" w:hint="default"/>
                <w:sz w:val="17"/>
                <w:szCs w:val="17"/>
              </w:rPr>
            </w:pPr>
            <w:r>
              <w:rPr>
                <w:rFonts w:ascii="Times New Roman"/>
                <w:sz w:val="17"/>
              </w:rPr>
              <w:t>720,70</w:t>
            </w:r>
          </w:p>
          <w:p>
            <w:pPr>
              <w:pStyle w:val="TableParagraph"/>
              <w:spacing w:line="240" w:lineRule="auto" w:before="98"/>
              <w:ind w:left="185" w:right="0"/>
              <w:jc w:val="center"/>
              <w:rPr>
                <w:rFonts w:ascii="Times New Roman" w:hAnsi="Times New Roman" w:cs="Times New Roman" w:eastAsia="Times New Roman" w:hint="default"/>
                <w:sz w:val="17"/>
                <w:szCs w:val="17"/>
              </w:rPr>
            </w:pPr>
            <w:r>
              <w:rPr>
                <w:rFonts w:ascii="Times New Roman"/>
                <w:sz w:val="17"/>
              </w:rPr>
              <w:t>7.47</w:t>
            </w:r>
          </w:p>
        </w:tc>
        <w:tc>
          <w:tcPr>
            <w:tcW w:w="605"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2,149,5</w:t>
            </w:r>
          </w:p>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spacing w:val="-1"/>
                <w:sz w:val="17"/>
              </w:rPr>
              <w:t>98,616.</w:t>
            </w:r>
          </w:p>
          <w:p>
            <w:pPr>
              <w:pStyle w:val="TableParagraph"/>
              <w:spacing w:line="240" w:lineRule="auto" w:before="98"/>
              <w:ind w:right="22"/>
              <w:jc w:val="right"/>
              <w:rPr>
                <w:rFonts w:ascii="Times New Roman" w:hAnsi="Times New Roman" w:cs="Times New Roman" w:eastAsia="Times New Roman" w:hint="default"/>
                <w:sz w:val="17"/>
                <w:szCs w:val="17"/>
              </w:rPr>
            </w:pPr>
            <w:r>
              <w:rPr>
                <w:rFonts w:ascii="Times New Roman"/>
                <w:spacing w:val="-1"/>
                <w:w w:val="95"/>
                <w:sz w:val="17"/>
              </w:rPr>
              <w:t>28</w:t>
            </w:r>
            <w:r>
              <w:rPr>
                <w:rFonts w:ascii="Times New Roman"/>
                <w:sz w:val="17"/>
              </w:rPr>
            </w:r>
          </w:p>
        </w:tc>
        <w:tc>
          <w:tcPr>
            <w:tcW w:w="61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7,709,3</w:t>
            </w:r>
            <w:r>
              <w:rPr>
                <w:rFonts w:ascii="Times New Roman"/>
                <w:sz w:val="17"/>
              </w:rPr>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sz w:val="17"/>
              </w:rPr>
              <w:t>19,323.</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75</w:t>
            </w:r>
            <w:r>
              <w:rPr>
                <w:rFonts w:ascii="Times New Roman"/>
                <w:sz w:val="17"/>
              </w:rPr>
            </w:r>
          </w:p>
        </w:tc>
      </w:tr>
      <w:tr>
        <w:trPr>
          <w:trHeight w:val="151" w:hRule="exact"/>
        </w:trPr>
        <w:tc>
          <w:tcPr>
            <w:tcW w:w="1119" w:type="dxa"/>
            <w:tcBorders>
              <w:top w:val="single" w:sz="3" w:space="0" w:color="000000"/>
              <w:left w:val="single" w:sz="4" w:space="0" w:color="000000"/>
              <w:bottom w:val="nil" w:sz="6" w:space="0" w:color="auto"/>
              <w:right w:val="single" w:sz="3" w:space="0" w:color="000000"/>
            </w:tcBorders>
            <w:shd w:val="clear" w:color="auto" w:fill="D3D3D3"/>
          </w:tcPr>
          <w:p>
            <w:pPr/>
          </w:p>
        </w:tc>
        <w:tc>
          <w:tcPr>
            <w:tcW w:w="471" w:type="dxa"/>
            <w:vMerge w:val="restart"/>
            <w:tcBorders>
              <w:top w:val="single" w:sz="3" w:space="0" w:color="000000"/>
              <w:left w:val="single" w:sz="12" w:space="0" w:color="D3D3D3"/>
              <w:right w:val="single" w:sz="4" w:space="0" w:color="000000"/>
            </w:tcBorders>
          </w:tcPr>
          <w:p>
            <w:pPr/>
          </w:p>
        </w:tc>
        <w:tc>
          <w:tcPr>
            <w:tcW w:w="424" w:type="dxa"/>
            <w:vMerge w:val="restart"/>
            <w:tcBorders>
              <w:top w:val="single" w:sz="3" w:space="0" w:color="000000"/>
              <w:left w:val="single" w:sz="4" w:space="0" w:color="000000"/>
              <w:right w:val="single" w:sz="4" w:space="0" w:color="000000"/>
            </w:tcBorders>
          </w:tcPr>
          <w:p>
            <w:pPr/>
          </w:p>
        </w:tc>
        <w:tc>
          <w:tcPr>
            <w:tcW w:w="422" w:type="dxa"/>
            <w:vMerge w:val="restart"/>
            <w:tcBorders>
              <w:top w:val="single" w:sz="3" w:space="0" w:color="000000"/>
              <w:left w:val="single" w:sz="4" w:space="0" w:color="000000"/>
              <w:right w:val="single" w:sz="4" w:space="0" w:color="000000"/>
            </w:tcBorders>
          </w:tcPr>
          <w:p>
            <w:pPr/>
          </w:p>
        </w:tc>
        <w:tc>
          <w:tcPr>
            <w:tcW w:w="461" w:type="dxa"/>
            <w:vMerge w:val="restart"/>
            <w:tcBorders>
              <w:top w:val="single" w:sz="3" w:space="0" w:color="000000"/>
              <w:left w:val="single" w:sz="4" w:space="0" w:color="000000"/>
              <w:right w:val="single" w:sz="3" w:space="0" w:color="000000"/>
            </w:tcBorders>
          </w:tcPr>
          <w:p>
            <w:pPr/>
          </w:p>
        </w:tc>
        <w:tc>
          <w:tcPr>
            <w:tcW w:w="542" w:type="dxa"/>
            <w:vMerge w:val="restart"/>
            <w:tcBorders>
              <w:top w:val="single" w:sz="3" w:space="0" w:color="000000"/>
              <w:left w:val="single" w:sz="3" w:space="0" w:color="000000"/>
              <w:right w:val="single" w:sz="3" w:space="0" w:color="000000"/>
            </w:tcBorders>
          </w:tcPr>
          <w:p>
            <w:pPr/>
          </w:p>
        </w:tc>
        <w:tc>
          <w:tcPr>
            <w:tcW w:w="543" w:type="dxa"/>
            <w:vMerge w:val="restart"/>
            <w:tcBorders>
              <w:top w:val="single" w:sz="3" w:space="0" w:color="000000"/>
              <w:left w:val="single" w:sz="3" w:space="0" w:color="000000"/>
              <w:right w:val="single" w:sz="4" w:space="0" w:color="000000"/>
            </w:tcBorders>
          </w:tcPr>
          <w:p>
            <w:pPr/>
          </w:p>
        </w:tc>
        <w:tc>
          <w:tcPr>
            <w:tcW w:w="543" w:type="dxa"/>
            <w:vMerge w:val="restart"/>
            <w:tcBorders>
              <w:top w:val="single" w:sz="3" w:space="0" w:color="000000"/>
              <w:left w:val="single" w:sz="4" w:space="0" w:color="000000"/>
              <w:right w:val="single" w:sz="3" w:space="0" w:color="000000"/>
            </w:tcBorders>
          </w:tcPr>
          <w:p>
            <w:pPr>
              <w:pStyle w:val="TableParagraph"/>
              <w:spacing w:line="240" w:lineRule="auto" w:before="86"/>
              <w:ind w:left="45" w:right="0"/>
              <w:jc w:val="left"/>
              <w:rPr>
                <w:rFonts w:ascii="Times New Roman" w:hAnsi="Times New Roman" w:cs="Times New Roman" w:eastAsia="Times New Roman" w:hint="default"/>
                <w:sz w:val="17"/>
                <w:szCs w:val="17"/>
              </w:rPr>
            </w:pPr>
            <w:r>
              <w:rPr>
                <w:rFonts w:ascii="Times New Roman"/>
                <w:sz w:val="17"/>
              </w:rPr>
              <w:t>451,08</w:t>
            </w:r>
          </w:p>
          <w:p>
            <w:pPr>
              <w:pStyle w:val="TableParagraph"/>
              <w:spacing w:line="240" w:lineRule="auto" w:before="97"/>
              <w:ind w:left="87" w:right="0"/>
              <w:jc w:val="left"/>
              <w:rPr>
                <w:rFonts w:ascii="Times New Roman" w:hAnsi="Times New Roman" w:cs="Times New Roman" w:eastAsia="Times New Roman" w:hint="default"/>
                <w:sz w:val="17"/>
                <w:szCs w:val="17"/>
              </w:rPr>
            </w:pPr>
            <w:r>
              <w:rPr>
                <w:rFonts w:ascii="Times New Roman"/>
                <w:sz w:val="17"/>
              </w:rPr>
              <w:t>0,644.</w:t>
            </w:r>
          </w:p>
          <w:p>
            <w:pPr>
              <w:pStyle w:val="TableParagraph"/>
              <w:spacing w:line="240" w:lineRule="auto" w:before="99"/>
              <w:ind w:left="342" w:right="0"/>
              <w:jc w:val="left"/>
              <w:rPr>
                <w:rFonts w:ascii="Times New Roman" w:hAnsi="Times New Roman" w:cs="Times New Roman" w:eastAsia="Times New Roman" w:hint="default"/>
                <w:sz w:val="17"/>
                <w:szCs w:val="17"/>
              </w:rPr>
            </w:pPr>
            <w:r>
              <w:rPr>
                <w:rFonts w:ascii="Times New Roman"/>
                <w:sz w:val="17"/>
              </w:rPr>
              <w:t>09</w:t>
            </w:r>
          </w:p>
        </w:tc>
        <w:tc>
          <w:tcPr>
            <w:tcW w:w="542" w:type="dxa"/>
            <w:vMerge w:val="restart"/>
            <w:tcBorders>
              <w:top w:val="single" w:sz="3" w:space="0" w:color="000000"/>
              <w:left w:val="single" w:sz="3" w:space="0" w:color="000000"/>
              <w:right w:val="single" w:sz="4" w:space="0" w:color="000000"/>
            </w:tcBorders>
          </w:tcPr>
          <w:p>
            <w:pPr/>
          </w:p>
        </w:tc>
        <w:tc>
          <w:tcPr>
            <w:tcW w:w="542" w:type="dxa"/>
            <w:vMerge w:val="restart"/>
            <w:tcBorders>
              <w:top w:val="single" w:sz="3" w:space="0" w:color="000000"/>
              <w:left w:val="single" w:sz="4" w:space="0" w:color="000000"/>
              <w:right w:val="single" w:sz="3" w:space="0" w:color="000000"/>
            </w:tcBorders>
          </w:tcPr>
          <w:p>
            <w:pPr/>
          </w:p>
        </w:tc>
        <w:tc>
          <w:tcPr>
            <w:tcW w:w="543" w:type="dxa"/>
            <w:vMerge w:val="restart"/>
            <w:tcBorders>
              <w:top w:val="single" w:sz="3" w:space="0" w:color="000000"/>
              <w:left w:val="single" w:sz="3" w:space="0" w:color="000000"/>
              <w:right w:val="single" w:sz="4" w:space="0" w:color="000000"/>
            </w:tcBorders>
          </w:tcPr>
          <w:p>
            <w:pPr/>
          </w:p>
        </w:tc>
        <w:tc>
          <w:tcPr>
            <w:tcW w:w="554" w:type="dxa"/>
            <w:vMerge w:val="restart"/>
            <w:tcBorders>
              <w:top w:val="single" w:sz="3" w:space="0" w:color="000000"/>
              <w:left w:val="single" w:sz="4" w:space="0" w:color="000000"/>
              <w:right w:val="single" w:sz="4" w:space="0" w:color="000000"/>
            </w:tcBorders>
          </w:tcPr>
          <w:p>
            <w:pPr>
              <w:pStyle w:val="TableParagraph"/>
              <w:spacing w:line="240" w:lineRule="auto" w:before="86"/>
              <w:ind w:left="77" w:right="0"/>
              <w:jc w:val="center"/>
              <w:rPr>
                <w:rFonts w:ascii="Times New Roman" w:hAnsi="Times New Roman" w:cs="Times New Roman" w:eastAsia="Times New Roman" w:hint="default"/>
                <w:sz w:val="17"/>
                <w:szCs w:val="17"/>
              </w:rPr>
            </w:pPr>
            <w:r>
              <w:rPr>
                <w:rFonts w:ascii="Times New Roman"/>
                <w:sz w:val="17"/>
              </w:rPr>
              <w:t>3,769,</w:t>
            </w:r>
          </w:p>
          <w:p>
            <w:pPr>
              <w:pStyle w:val="TableParagraph"/>
              <w:spacing w:line="240" w:lineRule="auto" w:before="97"/>
              <w:ind w:left="35" w:right="0"/>
              <w:jc w:val="center"/>
              <w:rPr>
                <w:rFonts w:ascii="Times New Roman" w:hAnsi="Times New Roman" w:cs="Times New Roman" w:eastAsia="Times New Roman" w:hint="default"/>
                <w:sz w:val="17"/>
                <w:szCs w:val="17"/>
              </w:rPr>
            </w:pPr>
            <w:r>
              <w:rPr>
                <w:rFonts w:ascii="Times New Roman"/>
                <w:sz w:val="17"/>
              </w:rPr>
              <w:t>325,45</w:t>
            </w:r>
          </w:p>
          <w:p>
            <w:pPr>
              <w:pStyle w:val="TableParagraph"/>
              <w:spacing w:line="240" w:lineRule="auto" w:before="99"/>
              <w:ind w:left="205" w:right="0"/>
              <w:jc w:val="center"/>
              <w:rPr>
                <w:rFonts w:ascii="Times New Roman" w:hAnsi="Times New Roman" w:cs="Times New Roman" w:eastAsia="Times New Roman" w:hint="default"/>
                <w:sz w:val="17"/>
                <w:szCs w:val="17"/>
              </w:rPr>
            </w:pPr>
            <w:r>
              <w:rPr>
                <w:rFonts w:ascii="Times New Roman"/>
                <w:sz w:val="17"/>
              </w:rPr>
              <w:t>0.93</w:t>
            </w:r>
          </w:p>
        </w:tc>
        <w:tc>
          <w:tcPr>
            <w:tcW w:w="534" w:type="dxa"/>
            <w:vMerge w:val="restart"/>
            <w:tcBorders>
              <w:top w:val="single" w:sz="3" w:space="0" w:color="000000"/>
              <w:left w:val="single" w:sz="4" w:space="0" w:color="000000"/>
              <w:right w:val="single" w:sz="4" w:space="0" w:color="000000"/>
            </w:tcBorders>
          </w:tcPr>
          <w:p>
            <w:pPr/>
          </w:p>
        </w:tc>
        <w:tc>
          <w:tcPr>
            <w:tcW w:w="533" w:type="dxa"/>
            <w:vMerge w:val="restart"/>
            <w:tcBorders>
              <w:top w:val="single" w:sz="3" w:space="0" w:color="000000"/>
              <w:left w:val="single" w:sz="4" w:space="0" w:color="000000"/>
              <w:right w:val="single" w:sz="4" w:space="0" w:color="000000"/>
            </w:tcBorders>
          </w:tcPr>
          <w:p>
            <w:pPr>
              <w:pStyle w:val="TableParagraph"/>
              <w:spacing w:line="240" w:lineRule="auto" w:before="86"/>
              <w:ind w:left="58" w:right="0"/>
              <w:jc w:val="center"/>
              <w:rPr>
                <w:rFonts w:ascii="Times New Roman" w:hAnsi="Times New Roman" w:cs="Times New Roman" w:eastAsia="Times New Roman" w:hint="default"/>
                <w:sz w:val="17"/>
                <w:szCs w:val="17"/>
              </w:rPr>
            </w:pPr>
            <w:r>
              <w:rPr>
                <w:rFonts w:ascii="Times New Roman"/>
                <w:sz w:val="17"/>
              </w:rPr>
              <w:t>4,220,</w:t>
            </w:r>
          </w:p>
          <w:p>
            <w:pPr>
              <w:pStyle w:val="TableParagraph"/>
              <w:spacing w:line="240" w:lineRule="auto" w:before="97"/>
              <w:ind w:left="16" w:right="0"/>
              <w:jc w:val="center"/>
              <w:rPr>
                <w:rFonts w:ascii="Times New Roman" w:hAnsi="Times New Roman" w:cs="Times New Roman" w:eastAsia="Times New Roman" w:hint="default"/>
                <w:sz w:val="17"/>
                <w:szCs w:val="17"/>
              </w:rPr>
            </w:pPr>
            <w:r>
              <w:rPr>
                <w:rFonts w:ascii="Times New Roman"/>
                <w:sz w:val="17"/>
              </w:rPr>
              <w:t>406,09</w:t>
            </w:r>
          </w:p>
          <w:p>
            <w:pPr>
              <w:pStyle w:val="TableParagraph"/>
              <w:spacing w:line="240" w:lineRule="auto" w:before="99"/>
              <w:ind w:left="185" w:right="0"/>
              <w:jc w:val="center"/>
              <w:rPr>
                <w:rFonts w:ascii="Times New Roman" w:hAnsi="Times New Roman" w:cs="Times New Roman" w:eastAsia="Times New Roman" w:hint="default"/>
                <w:sz w:val="17"/>
                <w:szCs w:val="17"/>
              </w:rPr>
            </w:pPr>
            <w:r>
              <w:rPr>
                <w:rFonts w:ascii="Times New Roman"/>
                <w:sz w:val="17"/>
              </w:rPr>
              <w:t>5.02</w:t>
            </w:r>
          </w:p>
        </w:tc>
        <w:tc>
          <w:tcPr>
            <w:tcW w:w="605" w:type="dxa"/>
            <w:vMerge w:val="restart"/>
            <w:tcBorders>
              <w:top w:val="single" w:sz="3" w:space="0" w:color="000000"/>
              <w:left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Times New Roman" w:hAnsi="Times New Roman" w:cs="Times New Roman" w:eastAsia="Times New Roman" w:hint="default"/>
                <w:sz w:val="17"/>
                <w:szCs w:val="17"/>
              </w:rPr>
            </w:pPr>
            <w:r>
              <w:rPr>
                <w:rFonts w:ascii="Times New Roman"/>
                <w:sz w:val="17"/>
              </w:rPr>
              <w:t>-10,362</w:t>
            </w:r>
          </w:p>
          <w:p>
            <w:pPr>
              <w:pStyle w:val="TableParagraph"/>
              <w:spacing w:line="240" w:lineRule="auto" w:before="98"/>
              <w:ind w:left="64" w:right="0"/>
              <w:jc w:val="left"/>
              <w:rPr>
                <w:rFonts w:ascii="Times New Roman" w:hAnsi="Times New Roman" w:cs="Times New Roman" w:eastAsia="Times New Roman" w:hint="default"/>
                <w:sz w:val="17"/>
                <w:szCs w:val="17"/>
              </w:rPr>
            </w:pPr>
            <w:r>
              <w:rPr>
                <w:rFonts w:ascii="Times New Roman"/>
                <w:sz w:val="17"/>
              </w:rPr>
              <w:t>,604.26</w:t>
            </w:r>
          </w:p>
        </w:tc>
        <w:tc>
          <w:tcPr>
            <w:tcW w:w="612" w:type="dxa"/>
            <w:vMerge w:val="restart"/>
            <w:tcBorders>
              <w:top w:val="single" w:sz="3" w:space="0" w:color="000000"/>
              <w:left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4,210,0</w:t>
            </w:r>
            <w:r>
              <w:rPr>
                <w:rFonts w:ascii="Times New Roman"/>
                <w:sz w:val="17"/>
              </w:rPr>
            </w:r>
          </w:p>
          <w:p>
            <w:pPr>
              <w:pStyle w:val="TableParagraph"/>
              <w:spacing w:line="240" w:lineRule="auto" w:before="97"/>
              <w:ind w:right="20"/>
              <w:jc w:val="right"/>
              <w:rPr>
                <w:rFonts w:ascii="Times New Roman" w:hAnsi="Times New Roman" w:cs="Times New Roman" w:eastAsia="Times New Roman" w:hint="default"/>
                <w:sz w:val="17"/>
                <w:szCs w:val="17"/>
              </w:rPr>
            </w:pPr>
            <w:r>
              <w:rPr>
                <w:rFonts w:ascii="Times New Roman"/>
                <w:spacing w:val="-1"/>
                <w:sz w:val="17"/>
              </w:rPr>
              <w:t>43,490.</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spacing w:val="-1"/>
                <w:w w:val="95"/>
                <w:sz w:val="17"/>
              </w:rPr>
              <w:t>76</w:t>
            </w:r>
            <w:r>
              <w:rPr>
                <w:rFonts w:ascii="Times New Roman"/>
                <w:sz w:val="17"/>
              </w:rPr>
            </w:r>
          </w:p>
        </w:tc>
      </w:tr>
      <w:tr>
        <w:trPr>
          <w:trHeight w:val="663" w:hRule="exact"/>
        </w:trPr>
        <w:tc>
          <w:tcPr>
            <w:tcW w:w="1119"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316" w:lineRule="auto" w:before="48"/>
              <w:ind w:left="10" w:right="82"/>
              <w:jc w:val="left"/>
              <w:rPr>
                <w:rFonts w:ascii="宋体" w:hAnsi="宋体" w:cs="宋体" w:eastAsia="宋体" w:hint="default"/>
                <w:sz w:val="17"/>
                <w:szCs w:val="17"/>
              </w:rPr>
            </w:pPr>
            <w:r>
              <w:rPr>
                <w:rFonts w:ascii="宋体" w:hAnsi="宋体" w:cs="宋体" w:eastAsia="宋体" w:hint="default"/>
                <w:sz w:val="17"/>
                <w:szCs w:val="17"/>
              </w:rPr>
              <w:t>（一）综合收</w:t>
            </w:r>
            <w:r>
              <w:rPr>
                <w:rFonts w:ascii="宋体" w:hAnsi="宋体" w:cs="宋体" w:eastAsia="宋体" w:hint="default"/>
                <w:spacing w:val="-1"/>
                <w:w w:val="99"/>
                <w:sz w:val="17"/>
                <w:szCs w:val="17"/>
              </w:rPr>
              <w:t> </w:t>
            </w:r>
            <w:r>
              <w:rPr>
                <w:rFonts w:ascii="宋体" w:hAnsi="宋体" w:cs="宋体" w:eastAsia="宋体" w:hint="default"/>
                <w:sz w:val="17"/>
                <w:szCs w:val="17"/>
              </w:rPr>
              <w:t>益总额</w:t>
            </w:r>
          </w:p>
        </w:tc>
        <w:tc>
          <w:tcPr>
            <w:tcW w:w="471" w:type="dxa"/>
            <w:vMerge/>
            <w:tcBorders>
              <w:left w:val="single" w:sz="12" w:space="0" w:color="D3D3D3"/>
              <w:right w:val="single" w:sz="4" w:space="0" w:color="000000"/>
            </w:tcBorders>
          </w:tcPr>
          <w:p>
            <w:pPr/>
          </w:p>
        </w:tc>
        <w:tc>
          <w:tcPr>
            <w:tcW w:w="424" w:type="dxa"/>
            <w:vMerge/>
            <w:tcBorders>
              <w:left w:val="single" w:sz="4" w:space="0" w:color="000000"/>
              <w:right w:val="single" w:sz="4" w:space="0" w:color="000000"/>
            </w:tcBorders>
          </w:tcPr>
          <w:p>
            <w:pPr/>
          </w:p>
        </w:tc>
        <w:tc>
          <w:tcPr>
            <w:tcW w:w="422" w:type="dxa"/>
            <w:vMerge/>
            <w:tcBorders>
              <w:left w:val="single" w:sz="4" w:space="0" w:color="000000"/>
              <w:right w:val="single" w:sz="4" w:space="0" w:color="000000"/>
            </w:tcBorders>
          </w:tcPr>
          <w:p>
            <w:pPr/>
          </w:p>
        </w:tc>
        <w:tc>
          <w:tcPr>
            <w:tcW w:w="461" w:type="dxa"/>
            <w:vMerge/>
            <w:tcBorders>
              <w:left w:val="single" w:sz="4" w:space="0" w:color="000000"/>
              <w:right w:val="single" w:sz="3" w:space="0" w:color="000000"/>
            </w:tcBorders>
          </w:tcPr>
          <w:p>
            <w:pPr/>
          </w:p>
        </w:tc>
        <w:tc>
          <w:tcPr>
            <w:tcW w:w="542" w:type="dxa"/>
            <w:vMerge/>
            <w:tcBorders>
              <w:left w:val="single" w:sz="3" w:space="0" w:color="000000"/>
              <w:right w:val="single" w:sz="3" w:space="0" w:color="000000"/>
            </w:tcBorders>
          </w:tcPr>
          <w:p>
            <w:pPr/>
          </w:p>
        </w:tc>
        <w:tc>
          <w:tcPr>
            <w:tcW w:w="543" w:type="dxa"/>
            <w:vMerge/>
            <w:tcBorders>
              <w:left w:val="single" w:sz="3" w:space="0" w:color="000000"/>
              <w:right w:val="single" w:sz="4" w:space="0" w:color="000000"/>
            </w:tcBorders>
          </w:tcPr>
          <w:p>
            <w:pPr/>
          </w:p>
        </w:tc>
        <w:tc>
          <w:tcPr>
            <w:tcW w:w="543" w:type="dxa"/>
            <w:vMerge/>
            <w:tcBorders>
              <w:left w:val="single" w:sz="4" w:space="0" w:color="000000"/>
              <w:right w:val="single" w:sz="3" w:space="0" w:color="000000"/>
            </w:tcBorders>
          </w:tcPr>
          <w:p>
            <w:pPr/>
          </w:p>
        </w:tc>
        <w:tc>
          <w:tcPr>
            <w:tcW w:w="542" w:type="dxa"/>
            <w:vMerge/>
            <w:tcBorders>
              <w:left w:val="single" w:sz="3" w:space="0" w:color="000000"/>
              <w:right w:val="single" w:sz="4" w:space="0" w:color="000000"/>
            </w:tcBorders>
          </w:tcPr>
          <w:p>
            <w:pPr/>
          </w:p>
        </w:tc>
        <w:tc>
          <w:tcPr>
            <w:tcW w:w="542" w:type="dxa"/>
            <w:vMerge/>
            <w:tcBorders>
              <w:left w:val="single" w:sz="4" w:space="0" w:color="000000"/>
              <w:right w:val="single" w:sz="3" w:space="0" w:color="000000"/>
            </w:tcBorders>
          </w:tcPr>
          <w:p>
            <w:pPr/>
          </w:p>
        </w:tc>
        <w:tc>
          <w:tcPr>
            <w:tcW w:w="543" w:type="dxa"/>
            <w:vMerge/>
            <w:tcBorders>
              <w:left w:val="single" w:sz="3" w:space="0" w:color="000000"/>
              <w:right w:val="single" w:sz="4" w:space="0" w:color="000000"/>
            </w:tcBorders>
          </w:tcPr>
          <w:p>
            <w:pPr/>
          </w:p>
        </w:tc>
        <w:tc>
          <w:tcPr>
            <w:tcW w:w="554" w:type="dxa"/>
            <w:vMerge/>
            <w:tcBorders>
              <w:left w:val="single" w:sz="4" w:space="0" w:color="000000"/>
              <w:right w:val="single" w:sz="4" w:space="0" w:color="000000"/>
            </w:tcBorders>
          </w:tcPr>
          <w:p>
            <w:pPr/>
          </w:p>
        </w:tc>
        <w:tc>
          <w:tcPr>
            <w:tcW w:w="534"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05" w:type="dxa"/>
            <w:vMerge/>
            <w:tcBorders>
              <w:left w:val="single" w:sz="4" w:space="0" w:color="000000"/>
              <w:right w:val="single" w:sz="3" w:space="0" w:color="000000"/>
            </w:tcBorders>
          </w:tcPr>
          <w:p>
            <w:pPr/>
          </w:p>
        </w:tc>
        <w:tc>
          <w:tcPr>
            <w:tcW w:w="612" w:type="dxa"/>
            <w:vMerge/>
            <w:tcBorders>
              <w:left w:val="single" w:sz="3" w:space="0" w:color="000000"/>
              <w:right w:val="single" w:sz="3" w:space="0" w:color="000000"/>
            </w:tcBorders>
          </w:tcPr>
          <w:p>
            <w:pPr/>
          </w:p>
        </w:tc>
      </w:tr>
      <w:tr>
        <w:trPr>
          <w:trHeight w:val="151" w:hRule="exact"/>
        </w:trPr>
        <w:tc>
          <w:tcPr>
            <w:tcW w:w="1119" w:type="dxa"/>
            <w:tcBorders>
              <w:top w:val="nil" w:sz="6" w:space="0" w:color="auto"/>
              <w:left w:val="single" w:sz="4" w:space="0" w:color="000000"/>
              <w:bottom w:val="single" w:sz="4" w:space="0" w:color="000000"/>
              <w:right w:val="single" w:sz="3" w:space="0" w:color="000000"/>
            </w:tcBorders>
            <w:shd w:val="clear" w:color="auto" w:fill="D3D3D3"/>
          </w:tcPr>
          <w:p>
            <w:pPr/>
          </w:p>
        </w:tc>
        <w:tc>
          <w:tcPr>
            <w:tcW w:w="471" w:type="dxa"/>
            <w:vMerge/>
            <w:tcBorders>
              <w:left w:val="single" w:sz="12" w:space="0" w:color="D3D3D3"/>
              <w:bottom w:val="single" w:sz="4" w:space="0" w:color="000000"/>
              <w:right w:val="single" w:sz="4" w:space="0" w:color="000000"/>
            </w:tcBorders>
          </w:tcPr>
          <w:p>
            <w:pPr/>
          </w:p>
        </w:tc>
        <w:tc>
          <w:tcPr>
            <w:tcW w:w="424" w:type="dxa"/>
            <w:vMerge/>
            <w:tcBorders>
              <w:left w:val="single" w:sz="4" w:space="0" w:color="000000"/>
              <w:bottom w:val="single" w:sz="4" w:space="0" w:color="000000"/>
              <w:right w:val="single" w:sz="4" w:space="0" w:color="000000"/>
            </w:tcBorders>
          </w:tcPr>
          <w:p>
            <w:pPr/>
          </w:p>
        </w:tc>
        <w:tc>
          <w:tcPr>
            <w:tcW w:w="422" w:type="dxa"/>
            <w:vMerge/>
            <w:tcBorders>
              <w:left w:val="single" w:sz="4" w:space="0" w:color="000000"/>
              <w:bottom w:val="single" w:sz="4" w:space="0" w:color="000000"/>
              <w:right w:val="single" w:sz="4" w:space="0" w:color="000000"/>
            </w:tcBorders>
          </w:tcPr>
          <w:p>
            <w:pPr/>
          </w:p>
        </w:tc>
        <w:tc>
          <w:tcPr>
            <w:tcW w:w="461" w:type="dxa"/>
            <w:vMerge/>
            <w:tcBorders>
              <w:left w:val="single" w:sz="4" w:space="0" w:color="000000"/>
              <w:bottom w:val="single" w:sz="4" w:space="0" w:color="000000"/>
              <w:right w:val="single" w:sz="3" w:space="0" w:color="000000"/>
            </w:tcBorders>
          </w:tcPr>
          <w:p>
            <w:pPr/>
          </w:p>
        </w:tc>
        <w:tc>
          <w:tcPr>
            <w:tcW w:w="542" w:type="dxa"/>
            <w:vMerge/>
            <w:tcBorders>
              <w:left w:val="single" w:sz="3" w:space="0" w:color="000000"/>
              <w:bottom w:val="single" w:sz="4" w:space="0" w:color="000000"/>
              <w:right w:val="single" w:sz="3" w:space="0" w:color="000000"/>
            </w:tcBorders>
          </w:tcPr>
          <w:p>
            <w:pPr/>
          </w:p>
        </w:tc>
        <w:tc>
          <w:tcPr>
            <w:tcW w:w="543" w:type="dxa"/>
            <w:vMerge/>
            <w:tcBorders>
              <w:left w:val="single" w:sz="3" w:space="0" w:color="000000"/>
              <w:bottom w:val="single" w:sz="4" w:space="0" w:color="000000"/>
              <w:right w:val="single" w:sz="4" w:space="0" w:color="000000"/>
            </w:tcBorders>
          </w:tcPr>
          <w:p>
            <w:pPr/>
          </w:p>
        </w:tc>
        <w:tc>
          <w:tcPr>
            <w:tcW w:w="543" w:type="dxa"/>
            <w:vMerge/>
            <w:tcBorders>
              <w:left w:val="single" w:sz="4" w:space="0" w:color="000000"/>
              <w:bottom w:val="single" w:sz="4" w:space="0" w:color="000000"/>
              <w:right w:val="single" w:sz="3" w:space="0" w:color="000000"/>
            </w:tcBorders>
          </w:tcPr>
          <w:p>
            <w:pPr/>
          </w:p>
        </w:tc>
        <w:tc>
          <w:tcPr>
            <w:tcW w:w="542" w:type="dxa"/>
            <w:vMerge/>
            <w:tcBorders>
              <w:left w:val="single" w:sz="3" w:space="0" w:color="000000"/>
              <w:bottom w:val="single" w:sz="4" w:space="0" w:color="000000"/>
              <w:right w:val="single" w:sz="4" w:space="0" w:color="000000"/>
            </w:tcBorders>
          </w:tcPr>
          <w:p>
            <w:pPr/>
          </w:p>
        </w:tc>
        <w:tc>
          <w:tcPr>
            <w:tcW w:w="542" w:type="dxa"/>
            <w:vMerge/>
            <w:tcBorders>
              <w:left w:val="single" w:sz="4" w:space="0" w:color="000000"/>
              <w:bottom w:val="single" w:sz="4" w:space="0" w:color="000000"/>
              <w:right w:val="single" w:sz="3" w:space="0" w:color="000000"/>
            </w:tcBorders>
          </w:tcPr>
          <w:p>
            <w:pPr/>
          </w:p>
        </w:tc>
        <w:tc>
          <w:tcPr>
            <w:tcW w:w="543" w:type="dxa"/>
            <w:vMerge/>
            <w:tcBorders>
              <w:left w:val="single" w:sz="3" w:space="0" w:color="000000"/>
              <w:bottom w:val="single" w:sz="4" w:space="0" w:color="000000"/>
              <w:right w:val="single" w:sz="4" w:space="0" w:color="000000"/>
            </w:tcBorders>
          </w:tcPr>
          <w:p>
            <w:pPr/>
          </w:p>
        </w:tc>
        <w:tc>
          <w:tcPr>
            <w:tcW w:w="554" w:type="dxa"/>
            <w:vMerge/>
            <w:tcBorders>
              <w:left w:val="single" w:sz="4" w:space="0" w:color="000000"/>
              <w:bottom w:val="single" w:sz="4" w:space="0" w:color="000000"/>
              <w:right w:val="single" w:sz="4" w:space="0" w:color="000000"/>
            </w:tcBorders>
          </w:tcPr>
          <w:p>
            <w:pPr/>
          </w:p>
        </w:tc>
        <w:tc>
          <w:tcPr>
            <w:tcW w:w="534"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3" w:space="0" w:color="000000"/>
            </w:tcBorders>
          </w:tcPr>
          <w:p>
            <w:pPr/>
          </w:p>
        </w:tc>
        <w:tc>
          <w:tcPr>
            <w:tcW w:w="612" w:type="dxa"/>
            <w:vMerge/>
            <w:tcBorders>
              <w:left w:val="single" w:sz="3" w:space="0" w:color="000000"/>
              <w:bottom w:val="single" w:sz="4" w:space="0" w:color="000000"/>
              <w:right w:val="single" w:sz="3" w:space="0" w:color="000000"/>
            </w:tcBorders>
          </w:tcPr>
          <w:p>
            <w:pPr/>
          </w:p>
        </w:tc>
      </w:tr>
      <w:tr>
        <w:trPr>
          <w:trHeight w:val="965" w:hRule="exact"/>
        </w:trPr>
        <w:tc>
          <w:tcPr>
            <w:tcW w:w="111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7"/>
              <w:ind w:left="10" w:right="82"/>
              <w:jc w:val="both"/>
              <w:rPr>
                <w:rFonts w:ascii="宋体" w:hAnsi="宋体" w:cs="宋体" w:eastAsia="宋体" w:hint="default"/>
                <w:sz w:val="17"/>
                <w:szCs w:val="17"/>
              </w:rPr>
            </w:pPr>
            <w:r>
              <w:rPr>
                <w:rFonts w:ascii="宋体" w:hAnsi="宋体" w:cs="宋体" w:eastAsia="宋体" w:hint="default"/>
                <w:sz w:val="17"/>
                <w:szCs w:val="17"/>
              </w:rPr>
              <w:t>（二）所有者</w:t>
            </w:r>
            <w:r>
              <w:rPr>
                <w:rFonts w:ascii="宋体" w:hAnsi="宋体" w:cs="宋体" w:eastAsia="宋体" w:hint="default"/>
                <w:spacing w:val="-1"/>
                <w:w w:val="99"/>
                <w:sz w:val="17"/>
                <w:szCs w:val="17"/>
              </w:rPr>
              <w:t> </w:t>
            </w:r>
            <w:r>
              <w:rPr>
                <w:rFonts w:ascii="宋体" w:hAnsi="宋体" w:cs="宋体" w:eastAsia="宋体" w:hint="default"/>
                <w:sz w:val="17"/>
                <w:szCs w:val="17"/>
              </w:rPr>
              <w:t>投入和减少资</w:t>
            </w:r>
            <w:r>
              <w:rPr>
                <w:rFonts w:ascii="宋体" w:hAnsi="宋体" w:cs="宋体" w:eastAsia="宋体" w:hint="default"/>
                <w:spacing w:val="-1"/>
                <w:w w:val="99"/>
                <w:sz w:val="17"/>
                <w:szCs w:val="17"/>
              </w:rPr>
              <w:t> </w:t>
            </w:r>
            <w:r>
              <w:rPr>
                <w:rFonts w:ascii="宋体" w:hAnsi="宋体" w:cs="宋体" w:eastAsia="宋体" w:hint="default"/>
                <w:sz w:val="17"/>
                <w:szCs w:val="17"/>
              </w:rPr>
              <w:t>本</w:t>
            </w:r>
          </w:p>
        </w:tc>
        <w:tc>
          <w:tcPr>
            <w:tcW w:w="471" w:type="dxa"/>
            <w:tcBorders>
              <w:top w:val="single" w:sz="4" w:space="0" w:color="000000"/>
              <w:left w:val="single" w:sz="12" w:space="0" w:color="D3D3D3"/>
              <w:bottom w:val="single" w:sz="3" w:space="0" w:color="000000"/>
              <w:right w:val="single" w:sz="4" w:space="0" w:color="000000"/>
            </w:tcBorders>
          </w:tcPr>
          <w:p>
            <w:pPr/>
          </w:p>
        </w:tc>
        <w:tc>
          <w:tcPr>
            <w:tcW w:w="424" w:type="dxa"/>
            <w:tcBorders>
              <w:top w:val="single" w:sz="4" w:space="0" w:color="000000"/>
              <w:left w:val="single" w:sz="4" w:space="0" w:color="000000"/>
              <w:bottom w:val="single" w:sz="3" w:space="0" w:color="000000"/>
              <w:right w:val="single" w:sz="4" w:space="0" w:color="000000"/>
            </w:tcBorders>
          </w:tcPr>
          <w:p>
            <w:pPr/>
          </w:p>
        </w:tc>
        <w:tc>
          <w:tcPr>
            <w:tcW w:w="42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04"/>
              <w:ind w:left="94" w:right="0"/>
              <w:jc w:val="left"/>
              <w:rPr>
                <w:rFonts w:ascii="Times New Roman" w:hAnsi="Times New Roman" w:cs="Times New Roman" w:eastAsia="Times New Roman" w:hint="default"/>
                <w:sz w:val="17"/>
                <w:szCs w:val="17"/>
              </w:rPr>
            </w:pPr>
            <w:r>
              <w:rPr>
                <w:rFonts w:ascii="Times New Roman"/>
                <w:sz w:val="17"/>
              </w:rPr>
              <w:t>2,98</w:t>
            </w:r>
          </w:p>
          <w:p>
            <w:pPr>
              <w:pStyle w:val="TableParagraph"/>
              <w:spacing w:line="240" w:lineRule="auto" w:before="97"/>
              <w:ind w:left="94" w:right="0"/>
              <w:jc w:val="left"/>
              <w:rPr>
                <w:rFonts w:ascii="Times New Roman" w:hAnsi="Times New Roman" w:cs="Times New Roman" w:eastAsia="Times New Roman" w:hint="default"/>
                <w:sz w:val="17"/>
                <w:szCs w:val="17"/>
              </w:rPr>
            </w:pPr>
            <w:r>
              <w:rPr>
                <w:rFonts w:ascii="Times New Roman"/>
                <w:sz w:val="17"/>
              </w:rPr>
              <w:t>8,00</w:t>
            </w:r>
          </w:p>
          <w:p>
            <w:pPr>
              <w:pStyle w:val="TableParagraph"/>
              <w:spacing w:line="240" w:lineRule="auto" w:before="97"/>
              <w:ind w:left="94" w:right="0"/>
              <w:jc w:val="left"/>
              <w:rPr>
                <w:rFonts w:ascii="Times New Roman" w:hAnsi="Times New Roman" w:cs="Times New Roman" w:eastAsia="Times New Roman" w:hint="default"/>
                <w:sz w:val="17"/>
                <w:szCs w:val="17"/>
              </w:rPr>
            </w:pPr>
            <w:r>
              <w:rPr>
                <w:rFonts w:ascii="Times New Roman"/>
                <w:sz w:val="17"/>
              </w:rPr>
              <w:t>0,00</w:t>
            </w:r>
          </w:p>
        </w:tc>
        <w:tc>
          <w:tcPr>
            <w:tcW w:w="461" w:type="dxa"/>
            <w:tcBorders>
              <w:top w:val="single" w:sz="4" w:space="0" w:color="000000"/>
              <w:left w:val="single" w:sz="4" w:space="0" w:color="000000"/>
              <w:bottom w:val="single" w:sz="3" w:space="0" w:color="000000"/>
              <w:right w:val="single" w:sz="3" w:space="0" w:color="000000"/>
            </w:tcBorders>
          </w:tcPr>
          <w:p>
            <w:pPr/>
          </w:p>
        </w:tc>
        <w:tc>
          <w:tcPr>
            <w:tcW w:w="542" w:type="dxa"/>
            <w:tcBorders>
              <w:top w:val="single" w:sz="4" w:space="0" w:color="000000"/>
              <w:left w:val="single" w:sz="3" w:space="0" w:color="000000"/>
              <w:bottom w:val="single" w:sz="3" w:space="0" w:color="000000"/>
              <w:right w:val="single" w:sz="3" w:space="0" w:color="000000"/>
            </w:tcBorders>
          </w:tcPr>
          <w:p>
            <w:pPr/>
          </w:p>
        </w:tc>
        <w:tc>
          <w:tcPr>
            <w:tcW w:w="543" w:type="dxa"/>
            <w:tcBorders>
              <w:top w:val="single" w:sz="4" w:space="0" w:color="000000"/>
              <w:left w:val="single" w:sz="3" w:space="0" w:color="000000"/>
              <w:bottom w:val="single" w:sz="3" w:space="0" w:color="000000"/>
              <w:right w:val="single" w:sz="4" w:space="0" w:color="000000"/>
            </w:tcBorders>
          </w:tcPr>
          <w:p>
            <w:pPr/>
          </w:p>
        </w:tc>
        <w:tc>
          <w:tcPr>
            <w:tcW w:w="543" w:type="dxa"/>
            <w:tcBorders>
              <w:top w:val="single" w:sz="4" w:space="0" w:color="000000"/>
              <w:left w:val="single" w:sz="4" w:space="0" w:color="000000"/>
              <w:bottom w:val="single" w:sz="3" w:space="0" w:color="000000"/>
              <w:right w:val="single" w:sz="3" w:space="0" w:color="000000"/>
            </w:tcBorders>
          </w:tcPr>
          <w:p>
            <w:pPr/>
          </w:p>
        </w:tc>
        <w:tc>
          <w:tcPr>
            <w:tcW w:w="542" w:type="dxa"/>
            <w:tcBorders>
              <w:top w:val="single" w:sz="4" w:space="0" w:color="000000"/>
              <w:left w:val="single" w:sz="3" w:space="0" w:color="000000"/>
              <w:bottom w:val="single" w:sz="3" w:space="0" w:color="000000"/>
              <w:right w:val="single" w:sz="4" w:space="0" w:color="000000"/>
            </w:tcBorders>
          </w:tcPr>
          <w:p>
            <w:pPr/>
          </w:p>
        </w:tc>
        <w:tc>
          <w:tcPr>
            <w:tcW w:w="542" w:type="dxa"/>
            <w:tcBorders>
              <w:top w:val="single" w:sz="4" w:space="0" w:color="000000"/>
              <w:left w:val="single" w:sz="4" w:space="0" w:color="000000"/>
              <w:bottom w:val="single" w:sz="3" w:space="0" w:color="000000"/>
              <w:right w:val="single" w:sz="3" w:space="0" w:color="000000"/>
            </w:tcBorders>
          </w:tcPr>
          <w:p>
            <w:pPr/>
          </w:p>
        </w:tc>
        <w:tc>
          <w:tcPr>
            <w:tcW w:w="543" w:type="dxa"/>
            <w:tcBorders>
              <w:top w:val="single" w:sz="4" w:space="0" w:color="000000"/>
              <w:left w:val="single" w:sz="3" w:space="0" w:color="000000"/>
              <w:bottom w:val="single" w:sz="3" w:space="0" w:color="000000"/>
              <w:right w:val="single" w:sz="4" w:space="0" w:color="000000"/>
            </w:tcBorders>
          </w:tcPr>
          <w:p>
            <w:pPr/>
          </w:p>
        </w:tc>
        <w:tc>
          <w:tcPr>
            <w:tcW w:w="554" w:type="dxa"/>
            <w:tcBorders>
              <w:top w:val="single" w:sz="4" w:space="0" w:color="000000"/>
              <w:left w:val="single" w:sz="4" w:space="0" w:color="000000"/>
              <w:bottom w:val="single" w:sz="3" w:space="0" w:color="000000"/>
              <w:right w:val="single" w:sz="4" w:space="0" w:color="000000"/>
            </w:tcBorders>
          </w:tcPr>
          <w:p>
            <w:pPr/>
          </w:p>
        </w:tc>
        <w:tc>
          <w:tcPr>
            <w:tcW w:w="534" w:type="dxa"/>
            <w:tcBorders>
              <w:top w:val="single" w:sz="4" w:space="0" w:color="000000"/>
              <w:left w:val="single" w:sz="4" w:space="0" w:color="000000"/>
              <w:bottom w:val="single" w:sz="3" w:space="0" w:color="000000"/>
              <w:right w:val="single" w:sz="4" w:space="0" w:color="000000"/>
            </w:tcBorders>
          </w:tcPr>
          <w:p>
            <w:pPr/>
          </w:p>
        </w:tc>
        <w:tc>
          <w:tcPr>
            <w:tcW w:w="53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58" w:right="0"/>
              <w:jc w:val="center"/>
              <w:rPr>
                <w:rFonts w:ascii="Times New Roman" w:hAnsi="Times New Roman" w:cs="Times New Roman" w:eastAsia="Times New Roman" w:hint="default"/>
                <w:sz w:val="17"/>
                <w:szCs w:val="17"/>
              </w:rPr>
            </w:pPr>
            <w:r>
              <w:rPr>
                <w:rFonts w:ascii="Times New Roman"/>
                <w:sz w:val="17"/>
              </w:rPr>
              <w:t>2,988,</w:t>
            </w:r>
          </w:p>
          <w:p>
            <w:pPr>
              <w:pStyle w:val="TableParagraph"/>
              <w:spacing w:line="240" w:lineRule="auto" w:before="98"/>
              <w:ind w:left="16" w:right="0"/>
              <w:jc w:val="center"/>
              <w:rPr>
                <w:rFonts w:ascii="Times New Roman" w:hAnsi="Times New Roman" w:cs="Times New Roman" w:eastAsia="Times New Roman" w:hint="default"/>
                <w:sz w:val="17"/>
                <w:szCs w:val="17"/>
              </w:rPr>
            </w:pPr>
            <w:r>
              <w:rPr>
                <w:rFonts w:ascii="Times New Roman"/>
                <w:sz w:val="17"/>
              </w:rPr>
              <w:t>000,00</w:t>
            </w:r>
          </w:p>
          <w:p>
            <w:pPr>
              <w:pStyle w:val="TableParagraph"/>
              <w:spacing w:line="240" w:lineRule="auto" w:before="98"/>
              <w:ind w:left="185" w:right="0"/>
              <w:jc w:val="center"/>
              <w:rPr>
                <w:rFonts w:ascii="Times New Roman" w:hAnsi="Times New Roman" w:cs="Times New Roman" w:eastAsia="Times New Roman" w:hint="default"/>
                <w:sz w:val="17"/>
                <w:szCs w:val="17"/>
              </w:rPr>
            </w:pPr>
            <w:r>
              <w:rPr>
                <w:rFonts w:ascii="Times New Roman"/>
                <w:sz w:val="17"/>
              </w:rPr>
              <w:t>0.00</w:t>
            </w:r>
          </w:p>
        </w:tc>
        <w:tc>
          <w:tcPr>
            <w:tcW w:w="60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2,159,9</w:t>
            </w:r>
          </w:p>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spacing w:val="-1"/>
                <w:sz w:val="17"/>
              </w:rPr>
              <w:t>61,220.</w:t>
            </w:r>
          </w:p>
          <w:p>
            <w:pPr>
              <w:pStyle w:val="TableParagraph"/>
              <w:spacing w:line="240" w:lineRule="auto" w:before="98"/>
              <w:ind w:right="22"/>
              <w:jc w:val="right"/>
              <w:rPr>
                <w:rFonts w:ascii="Times New Roman" w:hAnsi="Times New Roman" w:cs="Times New Roman" w:eastAsia="Times New Roman" w:hint="default"/>
                <w:sz w:val="17"/>
                <w:szCs w:val="17"/>
              </w:rPr>
            </w:pPr>
            <w:r>
              <w:rPr>
                <w:rFonts w:ascii="Times New Roman"/>
                <w:spacing w:val="-1"/>
                <w:w w:val="95"/>
                <w:sz w:val="17"/>
              </w:rPr>
              <w:t>54</w:t>
            </w:r>
            <w:r>
              <w:rPr>
                <w:rFonts w:ascii="Times New Roman"/>
                <w:sz w:val="17"/>
              </w:rPr>
            </w:r>
          </w:p>
        </w:tc>
        <w:tc>
          <w:tcPr>
            <w:tcW w:w="61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5,147,9</w:t>
            </w:r>
            <w:r>
              <w:rPr>
                <w:rFonts w:ascii="Times New Roman"/>
                <w:sz w:val="17"/>
              </w:rPr>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sz w:val="17"/>
              </w:rPr>
              <w:t>61,220.</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54</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footerReference w:type="default" r:id="rId28"/>
          <w:pgSz w:w="12240" w:h="15840"/>
          <w:pgMar w:footer="908" w:header="703" w:top="1000" w:bottom="1100" w:left="1440" w:right="420"/>
          <w:pgNumType w:start="110"/>
        </w:sectPr>
      </w:pPr>
    </w:p>
    <w:p>
      <w:pPr>
        <w:spacing w:line="240" w:lineRule="auto" w:before="11"/>
        <w:rPr>
          <w:rFonts w:ascii="宋体" w:hAnsi="宋体" w:cs="宋体" w:eastAsia="宋体" w:hint="default"/>
          <w:sz w:val="26"/>
          <w:szCs w:val="26"/>
        </w:rPr>
      </w:pPr>
    </w:p>
    <w:tbl>
      <w:tblPr>
        <w:tblW w:w="0" w:type="auto"/>
        <w:jc w:val="left"/>
        <w:tblInd w:w="141" w:type="dxa"/>
        <w:tblLayout w:type="fixed"/>
        <w:tblCellMar>
          <w:top w:w="0" w:type="dxa"/>
          <w:left w:w="0" w:type="dxa"/>
          <w:bottom w:w="0" w:type="dxa"/>
          <w:right w:w="0" w:type="dxa"/>
        </w:tblCellMar>
        <w:tblLook w:val="01E0"/>
      </w:tblPr>
      <w:tblGrid>
        <w:gridCol w:w="1141"/>
        <w:gridCol w:w="460"/>
        <w:gridCol w:w="424"/>
        <w:gridCol w:w="422"/>
        <w:gridCol w:w="461"/>
        <w:gridCol w:w="542"/>
        <w:gridCol w:w="543"/>
        <w:gridCol w:w="543"/>
        <w:gridCol w:w="542"/>
        <w:gridCol w:w="542"/>
        <w:gridCol w:w="543"/>
        <w:gridCol w:w="554"/>
        <w:gridCol w:w="534"/>
        <w:gridCol w:w="533"/>
        <w:gridCol w:w="605"/>
        <w:gridCol w:w="612"/>
      </w:tblGrid>
      <w:tr>
        <w:trPr>
          <w:trHeight w:val="341" w:hRule="exact"/>
        </w:trPr>
        <w:tc>
          <w:tcPr>
            <w:tcW w:w="1141" w:type="dxa"/>
            <w:tcBorders>
              <w:top w:val="single" w:sz="4" w:space="0" w:color="000000"/>
              <w:left w:val="single" w:sz="4" w:space="0" w:color="000000"/>
              <w:bottom w:val="single" w:sz="4" w:space="0" w:color="000000"/>
              <w:right w:val="single" w:sz="3" w:space="0" w:color="000000"/>
            </w:tcBorders>
            <w:shd w:val="clear" w:color="auto" w:fill="D3D3D3"/>
          </w:tcPr>
          <w:p>
            <w:pPr/>
          </w:p>
        </w:tc>
        <w:tc>
          <w:tcPr>
            <w:tcW w:w="460" w:type="dxa"/>
            <w:tcBorders>
              <w:top w:val="single" w:sz="4" w:space="0" w:color="000000"/>
              <w:left w:val="single" w:sz="3"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4" w:right="0"/>
              <w:jc w:val="left"/>
              <w:rPr>
                <w:rFonts w:ascii="Times New Roman" w:hAnsi="Times New Roman" w:cs="Times New Roman" w:eastAsia="Times New Roman" w:hint="default"/>
                <w:sz w:val="17"/>
                <w:szCs w:val="17"/>
              </w:rPr>
            </w:pPr>
            <w:r>
              <w:rPr>
                <w:rFonts w:ascii="Times New Roman"/>
                <w:sz w:val="17"/>
              </w:rPr>
              <w:t>0.00</w:t>
            </w:r>
          </w:p>
        </w:tc>
        <w:tc>
          <w:tcPr>
            <w:tcW w:w="461" w:type="dxa"/>
            <w:tcBorders>
              <w:top w:val="single" w:sz="4" w:space="0" w:color="000000"/>
              <w:left w:val="single" w:sz="4" w:space="0" w:color="000000"/>
              <w:bottom w:val="single" w:sz="4" w:space="0" w:color="000000"/>
              <w:right w:val="single" w:sz="3" w:space="0" w:color="000000"/>
            </w:tcBorders>
          </w:tcPr>
          <w:p>
            <w:pPr/>
          </w:p>
        </w:tc>
        <w:tc>
          <w:tcPr>
            <w:tcW w:w="542" w:type="dxa"/>
            <w:tcBorders>
              <w:top w:val="single" w:sz="4" w:space="0" w:color="000000"/>
              <w:left w:val="single" w:sz="3" w:space="0" w:color="000000"/>
              <w:bottom w:val="single" w:sz="4" w:space="0" w:color="000000"/>
              <w:right w:val="single" w:sz="3" w:space="0" w:color="000000"/>
            </w:tcBorders>
          </w:tcPr>
          <w:p>
            <w:pPr/>
          </w:p>
        </w:tc>
        <w:tc>
          <w:tcPr>
            <w:tcW w:w="543" w:type="dxa"/>
            <w:tcBorders>
              <w:top w:val="single" w:sz="4" w:space="0" w:color="000000"/>
              <w:left w:val="single" w:sz="3"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3" w:space="0" w:color="000000"/>
            </w:tcBorders>
          </w:tcPr>
          <w:p>
            <w:pPr/>
          </w:p>
        </w:tc>
        <w:tc>
          <w:tcPr>
            <w:tcW w:w="542" w:type="dxa"/>
            <w:tcBorders>
              <w:top w:val="single" w:sz="4" w:space="0" w:color="000000"/>
              <w:left w:val="single" w:sz="3"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3" w:space="0" w:color="000000"/>
            </w:tcBorders>
          </w:tcPr>
          <w:p>
            <w:pPr/>
          </w:p>
        </w:tc>
        <w:tc>
          <w:tcPr>
            <w:tcW w:w="543" w:type="dxa"/>
            <w:tcBorders>
              <w:top w:val="single" w:sz="4" w:space="0" w:color="000000"/>
              <w:left w:val="single" w:sz="3"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3" w:space="0" w:color="000000"/>
            </w:tcBorders>
          </w:tcPr>
          <w:p>
            <w:pPr/>
          </w:p>
        </w:tc>
        <w:tc>
          <w:tcPr>
            <w:tcW w:w="612" w:type="dxa"/>
            <w:tcBorders>
              <w:top w:val="single" w:sz="4" w:space="0" w:color="000000"/>
              <w:left w:val="single" w:sz="3" w:space="0" w:color="000000"/>
              <w:bottom w:val="single" w:sz="4" w:space="0" w:color="000000"/>
              <w:right w:val="single" w:sz="3" w:space="0" w:color="000000"/>
            </w:tcBorders>
          </w:tcPr>
          <w:p>
            <w:pPr/>
          </w:p>
        </w:tc>
      </w:tr>
      <w:tr>
        <w:trPr>
          <w:trHeight w:val="965" w:hRule="exact"/>
        </w:trPr>
        <w:tc>
          <w:tcPr>
            <w:tcW w:w="1141"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00" w:lineRule="auto"/>
              <w:ind w:left="21" w:right="20"/>
              <w:jc w:val="left"/>
              <w:rPr>
                <w:rFonts w:ascii="宋体" w:hAnsi="宋体" w:cs="宋体" w:eastAsia="宋体" w:hint="default"/>
                <w:sz w:val="17"/>
                <w:szCs w:val="17"/>
              </w:rPr>
            </w:pPr>
            <w:r>
              <w:rPr>
                <w:rFonts w:ascii="Times New Roman" w:hAnsi="Times New Roman" w:cs="Times New Roman" w:eastAsia="Times New Roman" w:hint="default"/>
                <w:spacing w:val="-3"/>
                <w:sz w:val="17"/>
                <w:szCs w:val="17"/>
              </w:rPr>
              <w:t>1</w:t>
            </w:r>
            <w:r>
              <w:rPr>
                <w:rFonts w:ascii="宋体" w:hAnsi="宋体" w:cs="宋体" w:eastAsia="宋体" w:hint="default"/>
                <w:spacing w:val="-3"/>
                <w:sz w:val="17"/>
                <w:szCs w:val="17"/>
              </w:rPr>
              <w:t>．所有者投入</w:t>
            </w:r>
            <w:r>
              <w:rPr>
                <w:rFonts w:ascii="宋体" w:hAnsi="宋体" w:cs="宋体" w:eastAsia="宋体" w:hint="default"/>
                <w:spacing w:val="-1"/>
                <w:w w:val="99"/>
                <w:sz w:val="17"/>
                <w:szCs w:val="17"/>
              </w:rPr>
              <w:t> </w:t>
            </w:r>
            <w:r>
              <w:rPr>
                <w:rFonts w:ascii="宋体" w:hAnsi="宋体" w:cs="宋体" w:eastAsia="宋体" w:hint="default"/>
                <w:sz w:val="17"/>
                <w:szCs w:val="17"/>
              </w:rPr>
              <w:t>的普通股</w:t>
            </w:r>
          </w:p>
        </w:tc>
        <w:tc>
          <w:tcPr>
            <w:tcW w:w="460" w:type="dxa"/>
            <w:tcBorders>
              <w:top w:val="single" w:sz="4" w:space="0" w:color="000000"/>
              <w:left w:val="single" w:sz="3" w:space="0" w:color="000000"/>
              <w:bottom w:val="single" w:sz="3" w:space="0" w:color="000000"/>
              <w:right w:val="single" w:sz="4" w:space="0" w:color="000000"/>
            </w:tcBorders>
          </w:tcPr>
          <w:p>
            <w:pPr/>
          </w:p>
        </w:tc>
        <w:tc>
          <w:tcPr>
            <w:tcW w:w="424" w:type="dxa"/>
            <w:tcBorders>
              <w:top w:val="single" w:sz="4" w:space="0" w:color="000000"/>
              <w:left w:val="single" w:sz="4" w:space="0" w:color="000000"/>
              <w:bottom w:val="single" w:sz="3" w:space="0" w:color="000000"/>
              <w:right w:val="single" w:sz="4" w:space="0" w:color="000000"/>
            </w:tcBorders>
          </w:tcPr>
          <w:p>
            <w:pPr/>
          </w:p>
        </w:tc>
        <w:tc>
          <w:tcPr>
            <w:tcW w:w="422" w:type="dxa"/>
            <w:tcBorders>
              <w:top w:val="single" w:sz="4" w:space="0" w:color="000000"/>
              <w:left w:val="single" w:sz="4" w:space="0" w:color="000000"/>
              <w:bottom w:val="single" w:sz="3" w:space="0" w:color="000000"/>
              <w:right w:val="single" w:sz="4" w:space="0" w:color="000000"/>
            </w:tcBorders>
          </w:tcPr>
          <w:p>
            <w:pPr/>
          </w:p>
        </w:tc>
        <w:tc>
          <w:tcPr>
            <w:tcW w:w="461" w:type="dxa"/>
            <w:tcBorders>
              <w:top w:val="single" w:sz="4" w:space="0" w:color="000000"/>
              <w:left w:val="single" w:sz="4" w:space="0" w:color="000000"/>
              <w:bottom w:val="single" w:sz="3" w:space="0" w:color="000000"/>
              <w:right w:val="single" w:sz="3" w:space="0" w:color="000000"/>
            </w:tcBorders>
          </w:tcPr>
          <w:p>
            <w:pPr/>
          </w:p>
        </w:tc>
        <w:tc>
          <w:tcPr>
            <w:tcW w:w="542" w:type="dxa"/>
            <w:tcBorders>
              <w:top w:val="single" w:sz="4" w:space="0" w:color="000000"/>
              <w:left w:val="single" w:sz="3" w:space="0" w:color="000000"/>
              <w:bottom w:val="single" w:sz="3" w:space="0" w:color="000000"/>
              <w:right w:val="single" w:sz="3" w:space="0" w:color="000000"/>
            </w:tcBorders>
          </w:tcPr>
          <w:p>
            <w:pPr/>
          </w:p>
        </w:tc>
        <w:tc>
          <w:tcPr>
            <w:tcW w:w="543" w:type="dxa"/>
            <w:tcBorders>
              <w:top w:val="single" w:sz="4" w:space="0" w:color="000000"/>
              <w:left w:val="single" w:sz="3" w:space="0" w:color="000000"/>
              <w:bottom w:val="single" w:sz="3" w:space="0" w:color="000000"/>
              <w:right w:val="single" w:sz="4" w:space="0" w:color="000000"/>
            </w:tcBorders>
          </w:tcPr>
          <w:p>
            <w:pPr/>
          </w:p>
        </w:tc>
        <w:tc>
          <w:tcPr>
            <w:tcW w:w="543" w:type="dxa"/>
            <w:tcBorders>
              <w:top w:val="single" w:sz="4" w:space="0" w:color="000000"/>
              <w:left w:val="single" w:sz="4" w:space="0" w:color="000000"/>
              <w:bottom w:val="single" w:sz="3" w:space="0" w:color="000000"/>
              <w:right w:val="single" w:sz="3" w:space="0" w:color="000000"/>
            </w:tcBorders>
          </w:tcPr>
          <w:p>
            <w:pPr/>
          </w:p>
        </w:tc>
        <w:tc>
          <w:tcPr>
            <w:tcW w:w="542" w:type="dxa"/>
            <w:tcBorders>
              <w:top w:val="single" w:sz="4" w:space="0" w:color="000000"/>
              <w:left w:val="single" w:sz="3" w:space="0" w:color="000000"/>
              <w:bottom w:val="single" w:sz="3" w:space="0" w:color="000000"/>
              <w:right w:val="single" w:sz="4" w:space="0" w:color="000000"/>
            </w:tcBorders>
          </w:tcPr>
          <w:p>
            <w:pPr/>
          </w:p>
        </w:tc>
        <w:tc>
          <w:tcPr>
            <w:tcW w:w="542" w:type="dxa"/>
            <w:tcBorders>
              <w:top w:val="single" w:sz="4" w:space="0" w:color="000000"/>
              <w:left w:val="single" w:sz="4" w:space="0" w:color="000000"/>
              <w:bottom w:val="single" w:sz="3" w:space="0" w:color="000000"/>
              <w:right w:val="single" w:sz="3" w:space="0" w:color="000000"/>
            </w:tcBorders>
          </w:tcPr>
          <w:p>
            <w:pPr/>
          </w:p>
        </w:tc>
        <w:tc>
          <w:tcPr>
            <w:tcW w:w="543" w:type="dxa"/>
            <w:tcBorders>
              <w:top w:val="single" w:sz="4" w:space="0" w:color="000000"/>
              <w:left w:val="single" w:sz="3" w:space="0" w:color="000000"/>
              <w:bottom w:val="single" w:sz="3" w:space="0" w:color="000000"/>
              <w:right w:val="single" w:sz="4" w:space="0" w:color="000000"/>
            </w:tcBorders>
          </w:tcPr>
          <w:p>
            <w:pPr/>
          </w:p>
        </w:tc>
        <w:tc>
          <w:tcPr>
            <w:tcW w:w="554" w:type="dxa"/>
            <w:tcBorders>
              <w:top w:val="single" w:sz="4" w:space="0" w:color="000000"/>
              <w:left w:val="single" w:sz="4" w:space="0" w:color="000000"/>
              <w:bottom w:val="single" w:sz="3" w:space="0" w:color="000000"/>
              <w:right w:val="single" w:sz="4" w:space="0" w:color="000000"/>
            </w:tcBorders>
          </w:tcPr>
          <w:p>
            <w:pPr/>
          </w:p>
        </w:tc>
        <w:tc>
          <w:tcPr>
            <w:tcW w:w="534" w:type="dxa"/>
            <w:tcBorders>
              <w:top w:val="single" w:sz="4" w:space="0" w:color="000000"/>
              <w:left w:val="single" w:sz="4" w:space="0" w:color="000000"/>
              <w:bottom w:val="single" w:sz="3" w:space="0" w:color="000000"/>
              <w:right w:val="single" w:sz="4" w:space="0" w:color="000000"/>
            </w:tcBorders>
          </w:tcPr>
          <w:p>
            <w:pPr/>
          </w:p>
        </w:tc>
        <w:tc>
          <w:tcPr>
            <w:tcW w:w="533" w:type="dxa"/>
            <w:tcBorders>
              <w:top w:val="single" w:sz="4" w:space="0" w:color="000000"/>
              <w:left w:val="single" w:sz="4" w:space="0" w:color="000000"/>
              <w:bottom w:val="single" w:sz="3" w:space="0" w:color="000000"/>
              <w:right w:val="single" w:sz="4" w:space="0" w:color="000000"/>
            </w:tcBorders>
          </w:tcPr>
          <w:p>
            <w:pPr/>
          </w:p>
        </w:tc>
        <w:tc>
          <w:tcPr>
            <w:tcW w:w="60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2,159,9</w:t>
            </w:r>
          </w:p>
          <w:p>
            <w:pPr>
              <w:pStyle w:val="TableParagraph"/>
              <w:spacing w:line="240" w:lineRule="auto" w:before="97"/>
              <w:ind w:right="21"/>
              <w:jc w:val="right"/>
              <w:rPr>
                <w:rFonts w:ascii="Times New Roman" w:hAnsi="Times New Roman" w:cs="Times New Roman" w:eastAsia="Times New Roman" w:hint="default"/>
                <w:sz w:val="17"/>
                <w:szCs w:val="17"/>
              </w:rPr>
            </w:pPr>
            <w:r>
              <w:rPr>
                <w:rFonts w:ascii="Times New Roman"/>
                <w:spacing w:val="-1"/>
                <w:sz w:val="17"/>
              </w:rPr>
              <w:t>61,220.</w:t>
            </w:r>
          </w:p>
          <w:p>
            <w:pPr>
              <w:pStyle w:val="TableParagraph"/>
              <w:spacing w:line="240" w:lineRule="auto" w:before="98"/>
              <w:ind w:right="22"/>
              <w:jc w:val="right"/>
              <w:rPr>
                <w:rFonts w:ascii="Times New Roman" w:hAnsi="Times New Roman" w:cs="Times New Roman" w:eastAsia="Times New Roman" w:hint="default"/>
                <w:sz w:val="17"/>
                <w:szCs w:val="17"/>
              </w:rPr>
            </w:pPr>
            <w:r>
              <w:rPr>
                <w:rFonts w:ascii="Times New Roman"/>
                <w:spacing w:val="-1"/>
                <w:w w:val="95"/>
                <w:sz w:val="17"/>
              </w:rPr>
              <w:t>54</w:t>
            </w:r>
            <w:r>
              <w:rPr>
                <w:rFonts w:ascii="Times New Roman"/>
                <w:sz w:val="17"/>
              </w:rPr>
            </w:r>
          </w:p>
        </w:tc>
        <w:tc>
          <w:tcPr>
            <w:tcW w:w="61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2,159,9</w:t>
            </w:r>
            <w:r>
              <w:rPr>
                <w:rFonts w:ascii="Times New Roman"/>
                <w:sz w:val="17"/>
              </w:rPr>
            </w:r>
          </w:p>
          <w:p>
            <w:pPr>
              <w:pStyle w:val="TableParagraph"/>
              <w:spacing w:line="240" w:lineRule="auto" w:before="97"/>
              <w:ind w:right="20"/>
              <w:jc w:val="right"/>
              <w:rPr>
                <w:rFonts w:ascii="Times New Roman" w:hAnsi="Times New Roman" w:cs="Times New Roman" w:eastAsia="Times New Roman" w:hint="default"/>
                <w:sz w:val="17"/>
                <w:szCs w:val="17"/>
              </w:rPr>
            </w:pPr>
            <w:r>
              <w:rPr>
                <w:rFonts w:ascii="Times New Roman"/>
                <w:spacing w:val="-1"/>
                <w:sz w:val="17"/>
              </w:rPr>
              <w:t>61,220.</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54</w:t>
            </w:r>
            <w:r>
              <w:rPr>
                <w:rFonts w:ascii="Times New Roman"/>
                <w:sz w:val="17"/>
              </w:rPr>
            </w:r>
          </w:p>
        </w:tc>
      </w:tr>
      <w:tr>
        <w:trPr>
          <w:trHeight w:val="1259" w:hRule="exact"/>
        </w:trPr>
        <w:tc>
          <w:tcPr>
            <w:tcW w:w="1141"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1" w:right="20"/>
              <w:jc w:val="left"/>
              <w:rPr>
                <w:rFonts w:ascii="宋体" w:hAnsi="宋体" w:cs="宋体" w:eastAsia="宋体" w:hint="default"/>
                <w:sz w:val="17"/>
                <w:szCs w:val="17"/>
              </w:rPr>
            </w:pPr>
            <w:r>
              <w:rPr>
                <w:rFonts w:ascii="Times New Roman" w:hAnsi="Times New Roman" w:cs="Times New Roman" w:eastAsia="Times New Roman" w:hint="default"/>
                <w:spacing w:val="-3"/>
                <w:sz w:val="17"/>
                <w:szCs w:val="17"/>
              </w:rPr>
              <w:t>2</w:t>
            </w:r>
            <w:r>
              <w:rPr>
                <w:rFonts w:ascii="宋体" w:hAnsi="宋体" w:cs="宋体" w:eastAsia="宋体" w:hint="default"/>
                <w:spacing w:val="-3"/>
                <w:sz w:val="17"/>
                <w:szCs w:val="17"/>
              </w:rPr>
              <w:t>．其他权益工</w:t>
            </w:r>
            <w:r>
              <w:rPr>
                <w:rFonts w:ascii="宋体" w:hAnsi="宋体" w:cs="宋体" w:eastAsia="宋体" w:hint="default"/>
                <w:spacing w:val="-1"/>
                <w:w w:val="99"/>
                <w:sz w:val="17"/>
                <w:szCs w:val="17"/>
              </w:rPr>
              <w:t> </w:t>
            </w:r>
            <w:r>
              <w:rPr>
                <w:rFonts w:ascii="宋体" w:hAnsi="宋体" w:cs="宋体" w:eastAsia="宋体" w:hint="default"/>
                <w:sz w:val="17"/>
                <w:szCs w:val="17"/>
              </w:rPr>
              <w:t>具持有者投入</w:t>
            </w:r>
            <w:r>
              <w:rPr>
                <w:rFonts w:ascii="宋体" w:hAnsi="宋体" w:cs="宋体" w:eastAsia="宋体" w:hint="default"/>
                <w:spacing w:val="-1"/>
                <w:w w:val="99"/>
                <w:sz w:val="17"/>
                <w:szCs w:val="17"/>
              </w:rPr>
              <w:t> </w:t>
            </w:r>
            <w:r>
              <w:rPr>
                <w:rFonts w:ascii="宋体" w:hAnsi="宋体" w:cs="宋体" w:eastAsia="宋体" w:hint="default"/>
                <w:sz w:val="17"/>
                <w:szCs w:val="17"/>
              </w:rPr>
              <w:t>资本</w:t>
            </w:r>
          </w:p>
        </w:tc>
        <w:tc>
          <w:tcPr>
            <w:tcW w:w="460" w:type="dxa"/>
            <w:tcBorders>
              <w:top w:val="single" w:sz="3" w:space="0" w:color="000000"/>
              <w:left w:val="single" w:sz="3" w:space="0" w:color="000000"/>
              <w:bottom w:val="single" w:sz="3" w:space="0" w:color="000000"/>
              <w:right w:val="single" w:sz="4" w:space="0" w:color="000000"/>
            </w:tcBorders>
          </w:tcPr>
          <w:p>
            <w:pPr/>
          </w:p>
        </w:tc>
        <w:tc>
          <w:tcPr>
            <w:tcW w:w="424" w:type="dxa"/>
            <w:tcBorders>
              <w:top w:val="single" w:sz="3" w:space="0" w:color="000000"/>
              <w:left w:val="single" w:sz="4" w:space="0" w:color="000000"/>
              <w:bottom w:val="single" w:sz="3" w:space="0" w:color="000000"/>
              <w:right w:val="single" w:sz="4" w:space="0" w:color="000000"/>
            </w:tcBorders>
          </w:tcPr>
          <w:p>
            <w:pPr/>
          </w:p>
        </w:tc>
        <w:tc>
          <w:tcPr>
            <w:tcW w:w="42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left="94" w:right="0"/>
              <w:jc w:val="left"/>
              <w:rPr>
                <w:rFonts w:ascii="Times New Roman" w:hAnsi="Times New Roman" w:cs="Times New Roman" w:eastAsia="Times New Roman" w:hint="default"/>
                <w:sz w:val="17"/>
                <w:szCs w:val="17"/>
              </w:rPr>
            </w:pPr>
            <w:r>
              <w:rPr>
                <w:rFonts w:ascii="Times New Roman"/>
                <w:sz w:val="17"/>
              </w:rPr>
              <w:t>2,98</w:t>
            </w:r>
          </w:p>
          <w:p>
            <w:pPr>
              <w:pStyle w:val="TableParagraph"/>
              <w:spacing w:line="240" w:lineRule="auto" w:before="97"/>
              <w:ind w:left="94" w:right="0"/>
              <w:jc w:val="left"/>
              <w:rPr>
                <w:rFonts w:ascii="Times New Roman" w:hAnsi="Times New Roman" w:cs="Times New Roman" w:eastAsia="Times New Roman" w:hint="default"/>
                <w:sz w:val="17"/>
                <w:szCs w:val="17"/>
              </w:rPr>
            </w:pPr>
            <w:r>
              <w:rPr>
                <w:rFonts w:ascii="Times New Roman"/>
                <w:sz w:val="17"/>
              </w:rPr>
              <w:t>8,00</w:t>
            </w:r>
          </w:p>
          <w:p>
            <w:pPr>
              <w:pStyle w:val="TableParagraph"/>
              <w:spacing w:line="240" w:lineRule="auto" w:before="98"/>
              <w:ind w:left="94" w:right="0"/>
              <w:jc w:val="left"/>
              <w:rPr>
                <w:rFonts w:ascii="Times New Roman" w:hAnsi="Times New Roman" w:cs="Times New Roman" w:eastAsia="Times New Roman" w:hint="default"/>
                <w:sz w:val="17"/>
                <w:szCs w:val="17"/>
              </w:rPr>
            </w:pPr>
            <w:r>
              <w:rPr>
                <w:rFonts w:ascii="Times New Roman"/>
                <w:sz w:val="17"/>
              </w:rPr>
              <w:t>0,00</w:t>
            </w:r>
          </w:p>
          <w:p>
            <w:pPr>
              <w:pStyle w:val="TableParagraph"/>
              <w:spacing w:line="240" w:lineRule="auto" w:before="98"/>
              <w:ind w:left="94" w:right="0"/>
              <w:jc w:val="left"/>
              <w:rPr>
                <w:rFonts w:ascii="Times New Roman" w:hAnsi="Times New Roman" w:cs="Times New Roman" w:eastAsia="Times New Roman" w:hint="default"/>
                <w:sz w:val="17"/>
                <w:szCs w:val="17"/>
              </w:rPr>
            </w:pPr>
            <w:r>
              <w:rPr>
                <w:rFonts w:ascii="Times New Roman"/>
                <w:sz w:val="17"/>
              </w:rPr>
              <w:t>0.00</w:t>
            </w:r>
          </w:p>
        </w:tc>
        <w:tc>
          <w:tcPr>
            <w:tcW w:w="461" w:type="dxa"/>
            <w:tcBorders>
              <w:top w:val="single" w:sz="3" w:space="0" w:color="000000"/>
              <w:left w:val="single" w:sz="4" w:space="0" w:color="000000"/>
              <w:bottom w:val="single" w:sz="3" w:space="0" w:color="000000"/>
              <w:right w:val="single" w:sz="3" w:space="0" w:color="000000"/>
            </w:tcBorders>
          </w:tcPr>
          <w:p>
            <w:pPr/>
          </w:p>
        </w:tc>
        <w:tc>
          <w:tcPr>
            <w:tcW w:w="542" w:type="dxa"/>
            <w:tcBorders>
              <w:top w:val="single" w:sz="3" w:space="0" w:color="000000"/>
              <w:left w:val="single" w:sz="3" w:space="0" w:color="000000"/>
              <w:bottom w:val="single" w:sz="3" w:space="0" w:color="000000"/>
              <w:right w:val="single" w:sz="3" w:space="0" w:color="000000"/>
            </w:tcBorders>
          </w:tcPr>
          <w:p>
            <w:pPr/>
          </w:p>
        </w:tc>
        <w:tc>
          <w:tcPr>
            <w:tcW w:w="543" w:type="dxa"/>
            <w:tcBorders>
              <w:top w:val="single" w:sz="3" w:space="0" w:color="000000"/>
              <w:left w:val="single" w:sz="3" w:space="0" w:color="000000"/>
              <w:bottom w:val="single" w:sz="3" w:space="0" w:color="000000"/>
              <w:right w:val="single" w:sz="4" w:space="0" w:color="000000"/>
            </w:tcBorders>
          </w:tcPr>
          <w:p>
            <w:pPr/>
          </w:p>
        </w:tc>
        <w:tc>
          <w:tcPr>
            <w:tcW w:w="543" w:type="dxa"/>
            <w:tcBorders>
              <w:top w:val="single" w:sz="3" w:space="0" w:color="000000"/>
              <w:left w:val="single" w:sz="4" w:space="0" w:color="000000"/>
              <w:bottom w:val="single" w:sz="3" w:space="0" w:color="000000"/>
              <w:right w:val="single" w:sz="3" w:space="0" w:color="000000"/>
            </w:tcBorders>
          </w:tcPr>
          <w:p>
            <w:pPr/>
          </w:p>
        </w:tc>
        <w:tc>
          <w:tcPr>
            <w:tcW w:w="542" w:type="dxa"/>
            <w:tcBorders>
              <w:top w:val="single" w:sz="3" w:space="0" w:color="000000"/>
              <w:left w:val="single" w:sz="3" w:space="0" w:color="000000"/>
              <w:bottom w:val="single" w:sz="3" w:space="0" w:color="000000"/>
              <w:right w:val="single" w:sz="4" w:space="0" w:color="000000"/>
            </w:tcBorders>
          </w:tcPr>
          <w:p>
            <w:pPr/>
          </w:p>
        </w:tc>
        <w:tc>
          <w:tcPr>
            <w:tcW w:w="542" w:type="dxa"/>
            <w:tcBorders>
              <w:top w:val="single" w:sz="3" w:space="0" w:color="000000"/>
              <w:left w:val="single" w:sz="4" w:space="0" w:color="000000"/>
              <w:bottom w:val="single" w:sz="3" w:space="0" w:color="000000"/>
              <w:right w:val="single" w:sz="3" w:space="0" w:color="000000"/>
            </w:tcBorders>
          </w:tcPr>
          <w:p>
            <w:pPr/>
          </w:p>
        </w:tc>
        <w:tc>
          <w:tcPr>
            <w:tcW w:w="543" w:type="dxa"/>
            <w:tcBorders>
              <w:top w:val="single" w:sz="3" w:space="0" w:color="000000"/>
              <w:left w:val="single" w:sz="3" w:space="0" w:color="000000"/>
              <w:bottom w:val="single" w:sz="3" w:space="0" w:color="000000"/>
              <w:right w:val="single" w:sz="4" w:space="0" w:color="000000"/>
            </w:tcBorders>
          </w:tcPr>
          <w:p>
            <w:pPr/>
          </w:p>
        </w:tc>
        <w:tc>
          <w:tcPr>
            <w:tcW w:w="554" w:type="dxa"/>
            <w:tcBorders>
              <w:top w:val="single" w:sz="3" w:space="0" w:color="000000"/>
              <w:left w:val="single" w:sz="4" w:space="0" w:color="000000"/>
              <w:bottom w:val="single" w:sz="3" w:space="0" w:color="000000"/>
              <w:right w:val="single" w:sz="4" w:space="0" w:color="000000"/>
            </w:tcBorders>
          </w:tcPr>
          <w:p>
            <w:pPr/>
          </w:p>
        </w:tc>
        <w:tc>
          <w:tcPr>
            <w:tcW w:w="534" w:type="dxa"/>
            <w:tcBorders>
              <w:top w:val="single" w:sz="3" w:space="0" w:color="000000"/>
              <w:left w:val="single" w:sz="4" w:space="0" w:color="000000"/>
              <w:bottom w:val="single" w:sz="3" w:space="0" w:color="000000"/>
              <w:right w:val="single" w:sz="4" w:space="0" w:color="000000"/>
            </w:tcBorders>
          </w:tcPr>
          <w:p>
            <w:pPr/>
          </w:p>
        </w:tc>
        <w:tc>
          <w:tcPr>
            <w:tcW w:w="53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8" w:right="0"/>
              <w:jc w:val="center"/>
              <w:rPr>
                <w:rFonts w:ascii="Times New Roman" w:hAnsi="Times New Roman" w:cs="Times New Roman" w:eastAsia="Times New Roman" w:hint="default"/>
                <w:sz w:val="17"/>
                <w:szCs w:val="17"/>
              </w:rPr>
            </w:pPr>
            <w:r>
              <w:rPr>
                <w:rFonts w:ascii="Times New Roman"/>
                <w:sz w:val="17"/>
              </w:rPr>
              <w:t>2,988,</w:t>
            </w:r>
          </w:p>
          <w:p>
            <w:pPr>
              <w:pStyle w:val="TableParagraph"/>
              <w:spacing w:line="240" w:lineRule="auto" w:before="96"/>
              <w:ind w:left="16" w:right="0"/>
              <w:jc w:val="center"/>
              <w:rPr>
                <w:rFonts w:ascii="Times New Roman" w:hAnsi="Times New Roman" w:cs="Times New Roman" w:eastAsia="Times New Roman" w:hint="default"/>
                <w:sz w:val="17"/>
                <w:szCs w:val="17"/>
              </w:rPr>
            </w:pPr>
            <w:r>
              <w:rPr>
                <w:rFonts w:ascii="Times New Roman"/>
                <w:sz w:val="17"/>
              </w:rPr>
              <w:t>000,00</w:t>
            </w:r>
          </w:p>
          <w:p>
            <w:pPr>
              <w:pStyle w:val="TableParagraph"/>
              <w:spacing w:line="240" w:lineRule="auto" w:before="99"/>
              <w:ind w:left="185" w:right="0"/>
              <w:jc w:val="center"/>
              <w:rPr>
                <w:rFonts w:ascii="Times New Roman" w:hAnsi="Times New Roman" w:cs="Times New Roman" w:eastAsia="Times New Roman" w:hint="default"/>
                <w:sz w:val="17"/>
                <w:szCs w:val="17"/>
              </w:rPr>
            </w:pPr>
            <w:r>
              <w:rPr>
                <w:rFonts w:ascii="Times New Roman"/>
                <w:sz w:val="17"/>
              </w:rPr>
              <w:t>0.00</w:t>
            </w:r>
          </w:p>
        </w:tc>
        <w:tc>
          <w:tcPr>
            <w:tcW w:w="605" w:type="dxa"/>
            <w:tcBorders>
              <w:top w:val="single" w:sz="3" w:space="0" w:color="000000"/>
              <w:left w:val="single" w:sz="4" w:space="0" w:color="000000"/>
              <w:bottom w:val="single" w:sz="3" w:space="0" w:color="000000"/>
              <w:right w:val="single" w:sz="3" w:space="0" w:color="000000"/>
            </w:tcBorders>
          </w:tcPr>
          <w:p>
            <w:pPr/>
          </w:p>
        </w:tc>
        <w:tc>
          <w:tcPr>
            <w:tcW w:w="61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2,988,0</w:t>
            </w:r>
            <w:r>
              <w:rPr>
                <w:rFonts w:ascii="Times New Roman"/>
                <w:sz w:val="17"/>
              </w:rPr>
            </w:r>
          </w:p>
          <w:p>
            <w:pPr>
              <w:pStyle w:val="TableParagraph"/>
              <w:spacing w:line="240" w:lineRule="auto" w:before="96"/>
              <w:ind w:right="20"/>
              <w:jc w:val="right"/>
              <w:rPr>
                <w:rFonts w:ascii="Times New Roman" w:hAnsi="Times New Roman" w:cs="Times New Roman" w:eastAsia="Times New Roman" w:hint="default"/>
                <w:sz w:val="17"/>
                <w:szCs w:val="17"/>
              </w:rPr>
            </w:pPr>
            <w:r>
              <w:rPr>
                <w:rFonts w:ascii="Times New Roman"/>
                <w:spacing w:val="-1"/>
                <w:sz w:val="17"/>
              </w:rPr>
              <w:t>00,000.</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spacing w:val="-1"/>
                <w:w w:val="95"/>
                <w:sz w:val="17"/>
              </w:rPr>
              <w:t>00</w:t>
            </w:r>
            <w:r>
              <w:rPr>
                <w:rFonts w:ascii="Times New Roman"/>
                <w:sz w:val="17"/>
              </w:rPr>
            </w:r>
          </w:p>
        </w:tc>
      </w:tr>
      <w:tr>
        <w:trPr>
          <w:trHeight w:val="965" w:hRule="exact"/>
        </w:trPr>
        <w:tc>
          <w:tcPr>
            <w:tcW w:w="1141"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1" w:right="92"/>
              <w:jc w:val="left"/>
              <w:rPr>
                <w:rFonts w:ascii="宋体" w:hAnsi="宋体" w:cs="宋体" w:eastAsia="宋体" w:hint="default"/>
                <w:sz w:val="17"/>
                <w:szCs w:val="17"/>
              </w:rPr>
            </w:pPr>
            <w:r>
              <w:rPr>
                <w:rFonts w:ascii="宋体" w:hAnsi="宋体" w:cs="宋体" w:eastAsia="宋体" w:hint="default"/>
                <w:sz w:val="17"/>
                <w:szCs w:val="17"/>
              </w:rPr>
              <w:t>（三）利润分</w:t>
            </w:r>
            <w:r>
              <w:rPr>
                <w:rFonts w:ascii="宋体" w:hAnsi="宋体" w:cs="宋体" w:eastAsia="宋体" w:hint="default"/>
                <w:spacing w:val="-1"/>
                <w:w w:val="99"/>
                <w:sz w:val="17"/>
                <w:szCs w:val="17"/>
              </w:rPr>
              <w:t> </w:t>
            </w:r>
            <w:r>
              <w:rPr>
                <w:rFonts w:ascii="宋体" w:hAnsi="宋体" w:cs="宋体" w:eastAsia="宋体" w:hint="default"/>
                <w:sz w:val="17"/>
                <w:szCs w:val="17"/>
              </w:rPr>
              <w:t>配</w:t>
            </w:r>
          </w:p>
        </w:tc>
        <w:tc>
          <w:tcPr>
            <w:tcW w:w="460" w:type="dxa"/>
            <w:tcBorders>
              <w:top w:val="single" w:sz="3" w:space="0" w:color="000000"/>
              <w:left w:val="single" w:sz="3" w:space="0" w:color="000000"/>
              <w:bottom w:val="single" w:sz="4" w:space="0" w:color="000000"/>
              <w:right w:val="single" w:sz="4" w:space="0" w:color="000000"/>
            </w:tcBorders>
          </w:tcPr>
          <w:p>
            <w:pPr/>
          </w:p>
        </w:tc>
        <w:tc>
          <w:tcPr>
            <w:tcW w:w="424" w:type="dxa"/>
            <w:tcBorders>
              <w:top w:val="single" w:sz="3" w:space="0" w:color="000000"/>
              <w:left w:val="single" w:sz="4" w:space="0" w:color="000000"/>
              <w:bottom w:val="single" w:sz="4" w:space="0" w:color="000000"/>
              <w:right w:val="single" w:sz="4" w:space="0" w:color="000000"/>
            </w:tcBorders>
          </w:tcPr>
          <w:p>
            <w:pPr/>
          </w:p>
        </w:tc>
        <w:tc>
          <w:tcPr>
            <w:tcW w:w="422" w:type="dxa"/>
            <w:tcBorders>
              <w:top w:val="single" w:sz="3" w:space="0" w:color="000000"/>
              <w:left w:val="single" w:sz="4" w:space="0" w:color="000000"/>
              <w:bottom w:val="single" w:sz="4" w:space="0" w:color="000000"/>
              <w:right w:val="single" w:sz="4" w:space="0" w:color="000000"/>
            </w:tcBorders>
          </w:tcPr>
          <w:p>
            <w:pPr/>
          </w:p>
        </w:tc>
        <w:tc>
          <w:tcPr>
            <w:tcW w:w="461" w:type="dxa"/>
            <w:tcBorders>
              <w:top w:val="single" w:sz="3" w:space="0" w:color="000000"/>
              <w:left w:val="single" w:sz="4" w:space="0" w:color="000000"/>
              <w:bottom w:val="single" w:sz="4" w:space="0" w:color="000000"/>
              <w:right w:val="single" w:sz="3" w:space="0" w:color="000000"/>
            </w:tcBorders>
          </w:tcPr>
          <w:p>
            <w:pPr/>
          </w:p>
        </w:tc>
        <w:tc>
          <w:tcPr>
            <w:tcW w:w="542" w:type="dxa"/>
            <w:tcBorders>
              <w:top w:val="single" w:sz="3" w:space="0" w:color="000000"/>
              <w:left w:val="single" w:sz="3" w:space="0" w:color="000000"/>
              <w:bottom w:val="single" w:sz="4" w:space="0" w:color="000000"/>
              <w:right w:val="single" w:sz="3" w:space="0" w:color="000000"/>
            </w:tcBorders>
          </w:tcPr>
          <w:p>
            <w:pPr/>
          </w:p>
        </w:tc>
        <w:tc>
          <w:tcPr>
            <w:tcW w:w="543" w:type="dxa"/>
            <w:tcBorders>
              <w:top w:val="single" w:sz="3" w:space="0" w:color="000000"/>
              <w:left w:val="single" w:sz="3" w:space="0" w:color="000000"/>
              <w:bottom w:val="single" w:sz="4" w:space="0" w:color="000000"/>
              <w:right w:val="single" w:sz="4" w:space="0" w:color="000000"/>
            </w:tcBorders>
          </w:tcPr>
          <w:p>
            <w:pPr/>
          </w:p>
        </w:tc>
        <w:tc>
          <w:tcPr>
            <w:tcW w:w="543" w:type="dxa"/>
            <w:tcBorders>
              <w:top w:val="single" w:sz="3" w:space="0" w:color="000000"/>
              <w:left w:val="single" w:sz="4" w:space="0" w:color="000000"/>
              <w:bottom w:val="single" w:sz="4" w:space="0" w:color="000000"/>
              <w:right w:val="single" w:sz="3" w:space="0" w:color="000000"/>
            </w:tcBorders>
          </w:tcPr>
          <w:p>
            <w:pPr/>
          </w:p>
        </w:tc>
        <w:tc>
          <w:tcPr>
            <w:tcW w:w="542" w:type="dxa"/>
            <w:tcBorders>
              <w:top w:val="single" w:sz="3" w:space="0" w:color="000000"/>
              <w:left w:val="single" w:sz="3" w:space="0" w:color="000000"/>
              <w:bottom w:val="single" w:sz="4" w:space="0" w:color="000000"/>
              <w:right w:val="single" w:sz="4" w:space="0" w:color="000000"/>
            </w:tcBorders>
          </w:tcPr>
          <w:p>
            <w:pPr/>
          </w:p>
        </w:tc>
        <w:tc>
          <w:tcPr>
            <w:tcW w:w="542" w:type="dxa"/>
            <w:tcBorders>
              <w:top w:val="single" w:sz="3" w:space="0" w:color="000000"/>
              <w:left w:val="single" w:sz="4" w:space="0" w:color="000000"/>
              <w:bottom w:val="single" w:sz="4" w:space="0" w:color="000000"/>
              <w:right w:val="single" w:sz="3" w:space="0" w:color="000000"/>
            </w:tcBorders>
          </w:tcPr>
          <w:p>
            <w:pPr/>
          </w:p>
        </w:tc>
        <w:tc>
          <w:tcPr>
            <w:tcW w:w="543" w:type="dxa"/>
            <w:tcBorders>
              <w:top w:val="single" w:sz="3" w:space="0" w:color="000000"/>
              <w:left w:val="single" w:sz="3" w:space="0" w:color="000000"/>
              <w:bottom w:val="single" w:sz="4" w:space="0" w:color="000000"/>
              <w:right w:val="single" w:sz="4" w:space="0" w:color="000000"/>
            </w:tcBorders>
          </w:tcPr>
          <w:p>
            <w:pPr/>
          </w:p>
        </w:tc>
        <w:tc>
          <w:tcPr>
            <w:tcW w:w="55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5"/>
              <w:ind w:left="20" w:right="0"/>
              <w:jc w:val="center"/>
              <w:rPr>
                <w:rFonts w:ascii="Times New Roman" w:hAnsi="Times New Roman" w:cs="Times New Roman" w:eastAsia="Times New Roman" w:hint="default"/>
                <w:sz w:val="17"/>
                <w:szCs w:val="17"/>
              </w:rPr>
            </w:pPr>
            <w:r>
              <w:rPr>
                <w:rFonts w:ascii="Times New Roman"/>
                <w:sz w:val="17"/>
              </w:rPr>
              <w:t>-1,648,</w:t>
            </w:r>
          </w:p>
          <w:p>
            <w:pPr>
              <w:pStyle w:val="TableParagraph"/>
              <w:spacing w:line="240" w:lineRule="auto" w:before="97"/>
              <w:ind w:left="35" w:right="0"/>
              <w:jc w:val="center"/>
              <w:rPr>
                <w:rFonts w:ascii="Times New Roman" w:hAnsi="Times New Roman" w:cs="Times New Roman" w:eastAsia="Times New Roman" w:hint="default"/>
                <w:sz w:val="17"/>
                <w:szCs w:val="17"/>
              </w:rPr>
            </w:pPr>
            <w:r>
              <w:rPr>
                <w:rFonts w:ascii="Times New Roman"/>
                <w:sz w:val="17"/>
              </w:rPr>
              <w:t>685,38</w:t>
            </w:r>
          </w:p>
          <w:p>
            <w:pPr>
              <w:pStyle w:val="TableParagraph"/>
              <w:spacing w:line="240" w:lineRule="auto" w:before="99"/>
              <w:ind w:left="205" w:right="0"/>
              <w:jc w:val="center"/>
              <w:rPr>
                <w:rFonts w:ascii="Times New Roman" w:hAnsi="Times New Roman" w:cs="Times New Roman" w:eastAsia="Times New Roman" w:hint="default"/>
                <w:sz w:val="17"/>
                <w:szCs w:val="17"/>
              </w:rPr>
            </w:pPr>
            <w:r>
              <w:rPr>
                <w:rFonts w:ascii="Times New Roman"/>
                <w:sz w:val="17"/>
              </w:rPr>
              <w:t>7.55</w:t>
            </w:r>
          </w:p>
        </w:tc>
        <w:tc>
          <w:tcPr>
            <w:tcW w:w="534" w:type="dxa"/>
            <w:tcBorders>
              <w:top w:val="single" w:sz="3" w:space="0" w:color="000000"/>
              <w:left w:val="single" w:sz="4" w:space="0" w:color="000000"/>
              <w:bottom w:val="single" w:sz="4" w:space="0" w:color="000000"/>
              <w:right w:val="single" w:sz="4" w:space="0" w:color="000000"/>
            </w:tcBorders>
          </w:tcPr>
          <w:p>
            <w:pPr/>
          </w:p>
        </w:tc>
        <w:tc>
          <w:tcPr>
            <w:tcW w:w="53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Times New Roman" w:hAnsi="Times New Roman" w:cs="Times New Roman" w:eastAsia="Times New Roman" w:hint="default"/>
                <w:sz w:val="17"/>
                <w:szCs w:val="17"/>
              </w:rPr>
            </w:pPr>
            <w:r>
              <w:rPr>
                <w:rFonts w:ascii="Times New Roman"/>
                <w:sz w:val="17"/>
              </w:rPr>
              <w:t>-1,648,</w:t>
            </w:r>
          </w:p>
          <w:p>
            <w:pPr>
              <w:pStyle w:val="TableParagraph"/>
              <w:spacing w:line="240" w:lineRule="auto" w:before="97"/>
              <w:ind w:left="16" w:right="0"/>
              <w:jc w:val="center"/>
              <w:rPr>
                <w:rFonts w:ascii="Times New Roman" w:hAnsi="Times New Roman" w:cs="Times New Roman" w:eastAsia="Times New Roman" w:hint="default"/>
                <w:sz w:val="17"/>
                <w:szCs w:val="17"/>
              </w:rPr>
            </w:pPr>
            <w:r>
              <w:rPr>
                <w:rFonts w:ascii="Times New Roman"/>
                <w:sz w:val="17"/>
              </w:rPr>
              <w:t>685,38</w:t>
            </w:r>
          </w:p>
          <w:p>
            <w:pPr>
              <w:pStyle w:val="TableParagraph"/>
              <w:spacing w:line="240" w:lineRule="auto" w:before="99"/>
              <w:ind w:left="185" w:right="0"/>
              <w:jc w:val="center"/>
              <w:rPr>
                <w:rFonts w:ascii="Times New Roman" w:hAnsi="Times New Roman" w:cs="Times New Roman" w:eastAsia="Times New Roman" w:hint="default"/>
                <w:sz w:val="17"/>
                <w:szCs w:val="17"/>
              </w:rPr>
            </w:pPr>
            <w:r>
              <w:rPr>
                <w:rFonts w:ascii="Times New Roman"/>
                <w:sz w:val="17"/>
              </w:rPr>
              <w:t>7.55</w:t>
            </w:r>
          </w:p>
        </w:tc>
        <w:tc>
          <w:tcPr>
            <w:tcW w:w="605" w:type="dxa"/>
            <w:tcBorders>
              <w:top w:val="single" w:sz="3" w:space="0" w:color="000000"/>
              <w:left w:val="single" w:sz="4" w:space="0" w:color="000000"/>
              <w:bottom w:val="single" w:sz="4" w:space="0" w:color="000000"/>
              <w:right w:val="single" w:sz="3" w:space="0" w:color="000000"/>
            </w:tcBorders>
          </w:tcPr>
          <w:p>
            <w:pPr/>
          </w:p>
        </w:tc>
        <w:tc>
          <w:tcPr>
            <w:tcW w:w="61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5"/>
              <w:ind w:left="101" w:right="0"/>
              <w:jc w:val="left"/>
              <w:rPr>
                <w:rFonts w:ascii="Times New Roman" w:hAnsi="Times New Roman" w:cs="Times New Roman" w:eastAsia="Times New Roman" w:hint="default"/>
                <w:sz w:val="17"/>
                <w:szCs w:val="17"/>
              </w:rPr>
            </w:pPr>
            <w:r>
              <w:rPr>
                <w:rFonts w:ascii="Times New Roman"/>
                <w:sz w:val="17"/>
              </w:rPr>
              <w:t>-1,648,</w:t>
            </w:r>
          </w:p>
          <w:p>
            <w:pPr>
              <w:pStyle w:val="TableParagraph"/>
              <w:spacing w:line="240" w:lineRule="auto" w:before="97"/>
              <w:ind w:left="32" w:right="0"/>
              <w:jc w:val="left"/>
              <w:rPr>
                <w:rFonts w:ascii="Times New Roman" w:hAnsi="Times New Roman" w:cs="Times New Roman" w:eastAsia="Times New Roman" w:hint="default"/>
                <w:sz w:val="17"/>
                <w:szCs w:val="17"/>
              </w:rPr>
            </w:pPr>
            <w:r>
              <w:rPr>
                <w:rFonts w:ascii="Times New Roman"/>
                <w:sz w:val="17"/>
              </w:rPr>
              <w:t>685,387</w:t>
            </w:r>
          </w:p>
          <w:p>
            <w:pPr>
              <w:pStyle w:val="TableParagraph"/>
              <w:spacing w:line="240" w:lineRule="auto" w:before="99"/>
              <w:ind w:left="370" w:right="0"/>
              <w:jc w:val="left"/>
              <w:rPr>
                <w:rFonts w:ascii="Times New Roman" w:hAnsi="Times New Roman" w:cs="Times New Roman" w:eastAsia="Times New Roman" w:hint="default"/>
                <w:sz w:val="17"/>
                <w:szCs w:val="17"/>
              </w:rPr>
            </w:pPr>
            <w:r>
              <w:rPr>
                <w:rFonts w:ascii="Times New Roman"/>
                <w:sz w:val="17"/>
              </w:rPr>
              <w:t>.55</w:t>
            </w:r>
          </w:p>
        </w:tc>
      </w:tr>
      <w:tr>
        <w:trPr>
          <w:trHeight w:val="340" w:hRule="exact"/>
        </w:trPr>
        <w:tc>
          <w:tcPr>
            <w:tcW w:w="1141" w:type="dxa"/>
            <w:tcBorders>
              <w:top w:val="single" w:sz="4" w:space="0" w:color="000000"/>
              <w:left w:val="single" w:sz="4" w:space="0" w:color="000000"/>
              <w:bottom w:val="nil" w:sz="6" w:space="0" w:color="auto"/>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．对所有者</w:t>
            </w:r>
          </w:p>
        </w:tc>
        <w:tc>
          <w:tcPr>
            <w:tcW w:w="460" w:type="dxa"/>
            <w:vMerge w:val="restart"/>
            <w:tcBorders>
              <w:top w:val="single" w:sz="4" w:space="0" w:color="000000"/>
              <w:left w:val="single" w:sz="3" w:space="0" w:color="000000"/>
              <w:right w:val="single" w:sz="4" w:space="0" w:color="000000"/>
            </w:tcBorders>
          </w:tcPr>
          <w:p>
            <w:pPr/>
          </w:p>
        </w:tc>
        <w:tc>
          <w:tcPr>
            <w:tcW w:w="424" w:type="dxa"/>
            <w:vMerge w:val="restart"/>
            <w:tcBorders>
              <w:top w:val="single" w:sz="4" w:space="0" w:color="000000"/>
              <w:left w:val="single" w:sz="4" w:space="0" w:color="000000"/>
              <w:right w:val="single" w:sz="4" w:space="0" w:color="000000"/>
            </w:tcBorders>
          </w:tcPr>
          <w:p>
            <w:pPr/>
          </w:p>
        </w:tc>
        <w:tc>
          <w:tcPr>
            <w:tcW w:w="422" w:type="dxa"/>
            <w:vMerge w:val="restart"/>
            <w:tcBorders>
              <w:top w:val="single" w:sz="4" w:space="0" w:color="000000"/>
              <w:left w:val="single" w:sz="4" w:space="0" w:color="000000"/>
              <w:right w:val="single" w:sz="4" w:space="0" w:color="000000"/>
            </w:tcBorders>
          </w:tcPr>
          <w:p>
            <w:pPr/>
          </w:p>
        </w:tc>
        <w:tc>
          <w:tcPr>
            <w:tcW w:w="461" w:type="dxa"/>
            <w:vMerge w:val="restart"/>
            <w:tcBorders>
              <w:top w:val="single" w:sz="4" w:space="0" w:color="000000"/>
              <w:left w:val="single" w:sz="4" w:space="0" w:color="000000"/>
              <w:right w:val="single" w:sz="3" w:space="0" w:color="000000"/>
            </w:tcBorders>
          </w:tcPr>
          <w:p>
            <w:pPr/>
          </w:p>
        </w:tc>
        <w:tc>
          <w:tcPr>
            <w:tcW w:w="542" w:type="dxa"/>
            <w:vMerge w:val="restart"/>
            <w:tcBorders>
              <w:top w:val="single" w:sz="4" w:space="0" w:color="000000"/>
              <w:left w:val="single" w:sz="3" w:space="0" w:color="000000"/>
              <w:right w:val="single" w:sz="3" w:space="0" w:color="000000"/>
            </w:tcBorders>
          </w:tcPr>
          <w:p>
            <w:pPr/>
          </w:p>
        </w:tc>
        <w:tc>
          <w:tcPr>
            <w:tcW w:w="543" w:type="dxa"/>
            <w:vMerge w:val="restart"/>
            <w:tcBorders>
              <w:top w:val="single" w:sz="4" w:space="0" w:color="000000"/>
              <w:left w:val="single" w:sz="3" w:space="0" w:color="000000"/>
              <w:right w:val="single" w:sz="4" w:space="0" w:color="000000"/>
            </w:tcBorders>
          </w:tcPr>
          <w:p>
            <w:pPr/>
          </w:p>
        </w:tc>
        <w:tc>
          <w:tcPr>
            <w:tcW w:w="543" w:type="dxa"/>
            <w:vMerge w:val="restart"/>
            <w:tcBorders>
              <w:top w:val="single" w:sz="4" w:space="0" w:color="000000"/>
              <w:left w:val="single" w:sz="4" w:space="0" w:color="000000"/>
              <w:right w:val="single" w:sz="3" w:space="0" w:color="000000"/>
            </w:tcBorders>
          </w:tcPr>
          <w:p>
            <w:pPr/>
          </w:p>
        </w:tc>
        <w:tc>
          <w:tcPr>
            <w:tcW w:w="542" w:type="dxa"/>
            <w:vMerge w:val="restart"/>
            <w:tcBorders>
              <w:top w:val="single" w:sz="4" w:space="0" w:color="000000"/>
              <w:left w:val="single" w:sz="3" w:space="0" w:color="000000"/>
              <w:right w:val="single" w:sz="4" w:space="0" w:color="000000"/>
            </w:tcBorders>
          </w:tcPr>
          <w:p>
            <w:pPr/>
          </w:p>
        </w:tc>
        <w:tc>
          <w:tcPr>
            <w:tcW w:w="542" w:type="dxa"/>
            <w:vMerge w:val="restart"/>
            <w:tcBorders>
              <w:top w:val="single" w:sz="4" w:space="0" w:color="000000"/>
              <w:left w:val="single" w:sz="4" w:space="0" w:color="000000"/>
              <w:right w:val="single" w:sz="3" w:space="0" w:color="000000"/>
            </w:tcBorders>
          </w:tcPr>
          <w:p>
            <w:pPr/>
          </w:p>
        </w:tc>
        <w:tc>
          <w:tcPr>
            <w:tcW w:w="543" w:type="dxa"/>
            <w:vMerge w:val="restart"/>
            <w:tcBorders>
              <w:top w:val="single" w:sz="4" w:space="0" w:color="000000"/>
              <w:left w:val="single" w:sz="3" w:space="0" w:color="000000"/>
              <w:right w:val="single" w:sz="4" w:space="0" w:color="000000"/>
            </w:tcBorders>
          </w:tcPr>
          <w:p>
            <w:pPr/>
          </w:p>
        </w:tc>
        <w:tc>
          <w:tcPr>
            <w:tcW w:w="5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-1,648,</w:t>
            </w:r>
            <w:r>
              <w:rPr>
                <w:rFonts w:ascii="Times New Roman"/>
                <w:sz w:val="17"/>
              </w:rPr>
            </w:r>
          </w:p>
        </w:tc>
        <w:tc>
          <w:tcPr>
            <w:tcW w:w="534" w:type="dxa"/>
            <w:vMerge w:val="restart"/>
            <w:tcBorders>
              <w:top w:val="single" w:sz="4" w:space="0" w:color="000000"/>
              <w:left w:val="single" w:sz="4" w:space="0" w:color="000000"/>
              <w:right w:val="single" w:sz="4" w:space="0" w:color="000000"/>
            </w:tcBorders>
          </w:tcPr>
          <w:p>
            <w:pPr/>
          </w:p>
        </w:tc>
        <w:tc>
          <w:tcPr>
            <w:tcW w:w="5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-1,648,</w:t>
            </w:r>
            <w:r>
              <w:rPr>
                <w:rFonts w:ascii="Times New Roman"/>
                <w:sz w:val="17"/>
              </w:rPr>
            </w:r>
          </w:p>
        </w:tc>
        <w:tc>
          <w:tcPr>
            <w:tcW w:w="605" w:type="dxa"/>
            <w:vMerge w:val="restart"/>
            <w:tcBorders>
              <w:top w:val="single" w:sz="4" w:space="0" w:color="000000"/>
              <w:left w:val="single" w:sz="4" w:space="0" w:color="000000"/>
              <w:right w:val="single" w:sz="3" w:space="0" w:color="000000"/>
            </w:tcBorders>
          </w:tcPr>
          <w:p>
            <w:pPr/>
          </w:p>
        </w:tc>
        <w:tc>
          <w:tcPr>
            <w:tcW w:w="612" w:type="dxa"/>
            <w:tcBorders>
              <w:top w:val="single" w:sz="4" w:space="0" w:color="000000"/>
              <w:left w:val="single" w:sz="3" w:space="0" w:color="000000"/>
              <w:bottom w:val="nil" w:sz="6" w:space="0" w:color="auto"/>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-1,648,</w:t>
            </w:r>
            <w:r>
              <w:rPr>
                <w:rFonts w:ascii="Times New Roman"/>
                <w:sz w:val="17"/>
              </w:rPr>
            </w:r>
          </w:p>
        </w:tc>
      </w:tr>
      <w:tr>
        <w:trPr>
          <w:trHeight w:val="292" w:hRule="exact"/>
        </w:trPr>
        <w:tc>
          <w:tcPr>
            <w:tcW w:w="1141"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3"/>
              <w:ind w:left="21" w:right="0"/>
              <w:jc w:val="left"/>
              <w:rPr>
                <w:rFonts w:ascii="宋体" w:hAnsi="宋体" w:cs="宋体" w:eastAsia="宋体" w:hint="default"/>
                <w:sz w:val="17"/>
                <w:szCs w:val="17"/>
              </w:rPr>
            </w:pPr>
            <w:r>
              <w:rPr>
                <w:rFonts w:ascii="宋体" w:hAnsi="宋体" w:cs="宋体" w:eastAsia="宋体" w:hint="default"/>
                <w:sz w:val="17"/>
                <w:szCs w:val="17"/>
              </w:rPr>
              <w:t>（或股东）的</w:t>
            </w:r>
          </w:p>
        </w:tc>
        <w:tc>
          <w:tcPr>
            <w:tcW w:w="460" w:type="dxa"/>
            <w:vMerge/>
            <w:tcBorders>
              <w:left w:val="single" w:sz="3" w:space="0" w:color="000000"/>
              <w:right w:val="single" w:sz="4" w:space="0" w:color="000000"/>
            </w:tcBorders>
          </w:tcPr>
          <w:p>
            <w:pPr/>
          </w:p>
        </w:tc>
        <w:tc>
          <w:tcPr>
            <w:tcW w:w="424" w:type="dxa"/>
            <w:vMerge/>
            <w:tcBorders>
              <w:left w:val="single" w:sz="4" w:space="0" w:color="000000"/>
              <w:right w:val="single" w:sz="4" w:space="0" w:color="000000"/>
            </w:tcBorders>
          </w:tcPr>
          <w:p>
            <w:pPr/>
          </w:p>
        </w:tc>
        <w:tc>
          <w:tcPr>
            <w:tcW w:w="422" w:type="dxa"/>
            <w:vMerge/>
            <w:tcBorders>
              <w:left w:val="single" w:sz="4" w:space="0" w:color="000000"/>
              <w:right w:val="single" w:sz="4" w:space="0" w:color="000000"/>
            </w:tcBorders>
          </w:tcPr>
          <w:p>
            <w:pPr/>
          </w:p>
        </w:tc>
        <w:tc>
          <w:tcPr>
            <w:tcW w:w="461" w:type="dxa"/>
            <w:vMerge/>
            <w:tcBorders>
              <w:left w:val="single" w:sz="4" w:space="0" w:color="000000"/>
              <w:right w:val="single" w:sz="3" w:space="0" w:color="000000"/>
            </w:tcBorders>
          </w:tcPr>
          <w:p>
            <w:pPr/>
          </w:p>
        </w:tc>
        <w:tc>
          <w:tcPr>
            <w:tcW w:w="542" w:type="dxa"/>
            <w:vMerge/>
            <w:tcBorders>
              <w:left w:val="single" w:sz="3" w:space="0" w:color="000000"/>
              <w:right w:val="single" w:sz="3" w:space="0" w:color="000000"/>
            </w:tcBorders>
          </w:tcPr>
          <w:p>
            <w:pPr/>
          </w:p>
        </w:tc>
        <w:tc>
          <w:tcPr>
            <w:tcW w:w="543" w:type="dxa"/>
            <w:vMerge/>
            <w:tcBorders>
              <w:left w:val="single" w:sz="3" w:space="0" w:color="000000"/>
              <w:right w:val="single" w:sz="4" w:space="0" w:color="000000"/>
            </w:tcBorders>
          </w:tcPr>
          <w:p>
            <w:pPr/>
          </w:p>
        </w:tc>
        <w:tc>
          <w:tcPr>
            <w:tcW w:w="543" w:type="dxa"/>
            <w:vMerge/>
            <w:tcBorders>
              <w:left w:val="single" w:sz="4" w:space="0" w:color="000000"/>
              <w:right w:val="single" w:sz="3" w:space="0" w:color="000000"/>
            </w:tcBorders>
          </w:tcPr>
          <w:p>
            <w:pPr/>
          </w:p>
        </w:tc>
        <w:tc>
          <w:tcPr>
            <w:tcW w:w="542" w:type="dxa"/>
            <w:vMerge/>
            <w:tcBorders>
              <w:left w:val="single" w:sz="3" w:space="0" w:color="000000"/>
              <w:right w:val="single" w:sz="4" w:space="0" w:color="000000"/>
            </w:tcBorders>
          </w:tcPr>
          <w:p>
            <w:pPr/>
          </w:p>
        </w:tc>
        <w:tc>
          <w:tcPr>
            <w:tcW w:w="542" w:type="dxa"/>
            <w:vMerge/>
            <w:tcBorders>
              <w:left w:val="single" w:sz="4" w:space="0" w:color="000000"/>
              <w:right w:val="single" w:sz="3" w:space="0" w:color="000000"/>
            </w:tcBorders>
          </w:tcPr>
          <w:p>
            <w:pPr/>
          </w:p>
        </w:tc>
        <w:tc>
          <w:tcPr>
            <w:tcW w:w="543" w:type="dxa"/>
            <w:vMerge/>
            <w:tcBorders>
              <w:left w:val="single" w:sz="3" w:space="0" w:color="000000"/>
              <w:right w:val="single" w:sz="4" w:space="0" w:color="000000"/>
            </w:tcBorders>
          </w:tcPr>
          <w:p>
            <w:pPr/>
          </w:p>
        </w:tc>
        <w:tc>
          <w:tcPr>
            <w:tcW w:w="55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17"/>
                <w:szCs w:val="17"/>
              </w:rPr>
            </w:pPr>
            <w:r>
              <w:rPr>
                <w:rFonts w:ascii="Times New Roman"/>
                <w:spacing w:val="-1"/>
                <w:sz w:val="17"/>
              </w:rPr>
              <w:t>685,38</w:t>
            </w:r>
          </w:p>
        </w:tc>
        <w:tc>
          <w:tcPr>
            <w:tcW w:w="534" w:type="dxa"/>
            <w:vMerge/>
            <w:tcBorders>
              <w:left w:val="single" w:sz="4" w:space="0" w:color="000000"/>
              <w:right w:val="single" w:sz="4" w:space="0" w:color="000000"/>
            </w:tcBorders>
          </w:tcPr>
          <w:p>
            <w:pPr/>
          </w:p>
        </w:tc>
        <w:tc>
          <w:tcPr>
            <w:tcW w:w="533"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8"/>
              <w:jc w:val="right"/>
              <w:rPr>
                <w:rFonts w:ascii="Times New Roman" w:hAnsi="Times New Roman" w:cs="Times New Roman" w:eastAsia="Times New Roman" w:hint="default"/>
                <w:sz w:val="17"/>
                <w:szCs w:val="17"/>
              </w:rPr>
            </w:pPr>
            <w:r>
              <w:rPr>
                <w:rFonts w:ascii="Times New Roman"/>
                <w:spacing w:val="-1"/>
                <w:sz w:val="17"/>
              </w:rPr>
              <w:t>685,38</w:t>
            </w:r>
          </w:p>
        </w:tc>
        <w:tc>
          <w:tcPr>
            <w:tcW w:w="605" w:type="dxa"/>
            <w:vMerge/>
            <w:tcBorders>
              <w:left w:val="single" w:sz="4" w:space="0" w:color="000000"/>
              <w:right w:val="single" w:sz="3" w:space="0" w:color="000000"/>
            </w:tcBorders>
          </w:tcPr>
          <w:p>
            <w:pPr/>
          </w:p>
        </w:tc>
        <w:tc>
          <w:tcPr>
            <w:tcW w:w="612" w:type="dxa"/>
            <w:tcBorders>
              <w:top w:val="nil" w:sz="6" w:space="0" w:color="auto"/>
              <w:left w:val="single" w:sz="3" w:space="0" w:color="000000"/>
              <w:bottom w:val="nil" w:sz="6" w:space="0" w:color="auto"/>
              <w:right w:val="single" w:sz="3" w:space="0" w:color="000000"/>
            </w:tcBorders>
          </w:tcPr>
          <w:p>
            <w:pPr>
              <w:pStyle w:val="TableParagraph"/>
              <w:spacing w:line="240" w:lineRule="auto" w:before="41"/>
              <w:ind w:right="20"/>
              <w:jc w:val="right"/>
              <w:rPr>
                <w:rFonts w:ascii="Times New Roman" w:hAnsi="Times New Roman" w:cs="Times New Roman" w:eastAsia="Times New Roman" w:hint="default"/>
                <w:sz w:val="17"/>
                <w:szCs w:val="17"/>
              </w:rPr>
            </w:pPr>
            <w:r>
              <w:rPr>
                <w:rFonts w:ascii="Times New Roman"/>
                <w:spacing w:val="-1"/>
                <w:sz w:val="17"/>
              </w:rPr>
              <w:t>685,387</w:t>
            </w:r>
          </w:p>
        </w:tc>
      </w:tr>
      <w:tr>
        <w:trPr>
          <w:trHeight w:val="332" w:hRule="exact"/>
        </w:trPr>
        <w:tc>
          <w:tcPr>
            <w:tcW w:w="1141" w:type="dxa"/>
            <w:tcBorders>
              <w:top w:val="nil" w:sz="6" w:space="0" w:color="auto"/>
              <w:left w:val="single" w:sz="4" w:space="0" w:color="000000"/>
              <w:bottom w:val="single" w:sz="4" w:space="0" w:color="000000"/>
              <w:right w:val="single" w:sz="3" w:space="0" w:color="000000"/>
            </w:tcBorders>
            <w:shd w:val="clear" w:color="auto" w:fill="D3D3D3"/>
          </w:tcPr>
          <w:p>
            <w:pPr>
              <w:pStyle w:val="TableParagraph"/>
              <w:spacing w:line="240" w:lineRule="auto" w:before="6"/>
              <w:ind w:left="21" w:right="0"/>
              <w:jc w:val="left"/>
              <w:rPr>
                <w:rFonts w:ascii="宋体" w:hAnsi="宋体" w:cs="宋体" w:eastAsia="宋体" w:hint="default"/>
                <w:sz w:val="17"/>
                <w:szCs w:val="17"/>
              </w:rPr>
            </w:pPr>
            <w:r>
              <w:rPr>
                <w:rFonts w:ascii="宋体" w:hAnsi="宋体" w:cs="宋体" w:eastAsia="宋体" w:hint="default"/>
                <w:sz w:val="17"/>
                <w:szCs w:val="17"/>
              </w:rPr>
              <w:t>分配</w:t>
            </w:r>
          </w:p>
        </w:tc>
        <w:tc>
          <w:tcPr>
            <w:tcW w:w="460" w:type="dxa"/>
            <w:vMerge/>
            <w:tcBorders>
              <w:left w:val="single" w:sz="3" w:space="0" w:color="000000"/>
              <w:bottom w:val="single" w:sz="4" w:space="0" w:color="000000"/>
              <w:right w:val="single" w:sz="4" w:space="0" w:color="000000"/>
            </w:tcBorders>
          </w:tcPr>
          <w:p>
            <w:pPr/>
          </w:p>
        </w:tc>
        <w:tc>
          <w:tcPr>
            <w:tcW w:w="424" w:type="dxa"/>
            <w:vMerge/>
            <w:tcBorders>
              <w:left w:val="single" w:sz="4" w:space="0" w:color="000000"/>
              <w:bottom w:val="single" w:sz="4" w:space="0" w:color="000000"/>
              <w:right w:val="single" w:sz="4" w:space="0" w:color="000000"/>
            </w:tcBorders>
          </w:tcPr>
          <w:p>
            <w:pPr/>
          </w:p>
        </w:tc>
        <w:tc>
          <w:tcPr>
            <w:tcW w:w="422" w:type="dxa"/>
            <w:vMerge/>
            <w:tcBorders>
              <w:left w:val="single" w:sz="4" w:space="0" w:color="000000"/>
              <w:bottom w:val="single" w:sz="4" w:space="0" w:color="000000"/>
              <w:right w:val="single" w:sz="4" w:space="0" w:color="000000"/>
            </w:tcBorders>
          </w:tcPr>
          <w:p>
            <w:pPr/>
          </w:p>
        </w:tc>
        <w:tc>
          <w:tcPr>
            <w:tcW w:w="461" w:type="dxa"/>
            <w:vMerge/>
            <w:tcBorders>
              <w:left w:val="single" w:sz="4" w:space="0" w:color="000000"/>
              <w:bottom w:val="single" w:sz="4" w:space="0" w:color="000000"/>
              <w:right w:val="single" w:sz="3" w:space="0" w:color="000000"/>
            </w:tcBorders>
          </w:tcPr>
          <w:p>
            <w:pPr/>
          </w:p>
        </w:tc>
        <w:tc>
          <w:tcPr>
            <w:tcW w:w="542" w:type="dxa"/>
            <w:vMerge/>
            <w:tcBorders>
              <w:left w:val="single" w:sz="3" w:space="0" w:color="000000"/>
              <w:bottom w:val="single" w:sz="4" w:space="0" w:color="000000"/>
              <w:right w:val="single" w:sz="3" w:space="0" w:color="000000"/>
            </w:tcBorders>
          </w:tcPr>
          <w:p>
            <w:pPr/>
          </w:p>
        </w:tc>
        <w:tc>
          <w:tcPr>
            <w:tcW w:w="543" w:type="dxa"/>
            <w:vMerge/>
            <w:tcBorders>
              <w:left w:val="single" w:sz="3" w:space="0" w:color="000000"/>
              <w:bottom w:val="single" w:sz="4" w:space="0" w:color="000000"/>
              <w:right w:val="single" w:sz="4" w:space="0" w:color="000000"/>
            </w:tcBorders>
          </w:tcPr>
          <w:p>
            <w:pPr/>
          </w:p>
        </w:tc>
        <w:tc>
          <w:tcPr>
            <w:tcW w:w="543" w:type="dxa"/>
            <w:vMerge/>
            <w:tcBorders>
              <w:left w:val="single" w:sz="4" w:space="0" w:color="000000"/>
              <w:bottom w:val="single" w:sz="4" w:space="0" w:color="000000"/>
              <w:right w:val="single" w:sz="3" w:space="0" w:color="000000"/>
            </w:tcBorders>
          </w:tcPr>
          <w:p>
            <w:pPr/>
          </w:p>
        </w:tc>
        <w:tc>
          <w:tcPr>
            <w:tcW w:w="542" w:type="dxa"/>
            <w:vMerge/>
            <w:tcBorders>
              <w:left w:val="single" w:sz="3" w:space="0" w:color="000000"/>
              <w:bottom w:val="single" w:sz="4" w:space="0" w:color="000000"/>
              <w:right w:val="single" w:sz="4" w:space="0" w:color="000000"/>
            </w:tcBorders>
          </w:tcPr>
          <w:p>
            <w:pPr/>
          </w:p>
        </w:tc>
        <w:tc>
          <w:tcPr>
            <w:tcW w:w="542" w:type="dxa"/>
            <w:vMerge/>
            <w:tcBorders>
              <w:left w:val="single" w:sz="4" w:space="0" w:color="000000"/>
              <w:bottom w:val="single" w:sz="4" w:space="0" w:color="000000"/>
              <w:right w:val="single" w:sz="3" w:space="0" w:color="000000"/>
            </w:tcBorders>
          </w:tcPr>
          <w:p>
            <w:pPr/>
          </w:p>
        </w:tc>
        <w:tc>
          <w:tcPr>
            <w:tcW w:w="543" w:type="dxa"/>
            <w:vMerge/>
            <w:tcBorders>
              <w:left w:val="single" w:sz="3" w:space="0" w:color="000000"/>
              <w:bottom w:val="single" w:sz="4" w:space="0" w:color="000000"/>
              <w:right w:val="single" w:sz="4" w:space="0" w:color="000000"/>
            </w:tcBorders>
          </w:tcPr>
          <w:p>
            <w:pPr/>
          </w:p>
        </w:tc>
        <w:tc>
          <w:tcPr>
            <w:tcW w:w="5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17"/>
                <w:szCs w:val="17"/>
              </w:rPr>
            </w:pPr>
            <w:r>
              <w:rPr>
                <w:rFonts w:ascii="Times New Roman"/>
                <w:spacing w:val="-1"/>
                <w:sz w:val="17"/>
              </w:rPr>
              <w:t>7.55</w:t>
            </w:r>
          </w:p>
        </w:tc>
        <w:tc>
          <w:tcPr>
            <w:tcW w:w="534" w:type="dxa"/>
            <w:vMerge/>
            <w:tcBorders>
              <w:left w:val="single" w:sz="4" w:space="0" w:color="000000"/>
              <w:bottom w:val="single" w:sz="4" w:space="0" w:color="000000"/>
              <w:right w:val="single" w:sz="4" w:space="0" w:color="000000"/>
            </w:tcBorders>
          </w:tcPr>
          <w:p>
            <w:pPr/>
          </w:p>
        </w:tc>
        <w:tc>
          <w:tcPr>
            <w:tcW w:w="5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right="18"/>
              <w:jc w:val="right"/>
              <w:rPr>
                <w:rFonts w:ascii="Times New Roman" w:hAnsi="Times New Roman" w:cs="Times New Roman" w:eastAsia="Times New Roman" w:hint="default"/>
                <w:sz w:val="17"/>
                <w:szCs w:val="17"/>
              </w:rPr>
            </w:pPr>
            <w:r>
              <w:rPr>
                <w:rFonts w:ascii="Times New Roman"/>
                <w:spacing w:val="-1"/>
                <w:sz w:val="17"/>
              </w:rPr>
              <w:t>7.55</w:t>
            </w:r>
          </w:p>
        </w:tc>
        <w:tc>
          <w:tcPr>
            <w:tcW w:w="605" w:type="dxa"/>
            <w:vMerge/>
            <w:tcBorders>
              <w:left w:val="single" w:sz="4" w:space="0" w:color="000000"/>
              <w:bottom w:val="single" w:sz="4" w:space="0" w:color="000000"/>
              <w:right w:val="single" w:sz="3" w:space="0" w:color="000000"/>
            </w:tcBorders>
          </w:tcPr>
          <w:p>
            <w:pPr/>
          </w:p>
        </w:tc>
        <w:tc>
          <w:tcPr>
            <w:tcW w:w="612" w:type="dxa"/>
            <w:tcBorders>
              <w:top w:val="nil" w:sz="6" w:space="0" w:color="auto"/>
              <w:left w:val="single" w:sz="3" w:space="0" w:color="000000"/>
              <w:bottom w:val="single" w:sz="4" w:space="0" w:color="000000"/>
              <w:right w:val="single" w:sz="3" w:space="0" w:color="000000"/>
            </w:tcBorders>
          </w:tcPr>
          <w:p>
            <w:pPr>
              <w:pStyle w:val="TableParagraph"/>
              <w:spacing w:line="240" w:lineRule="auto" w:before="44"/>
              <w:ind w:right="20"/>
              <w:jc w:val="right"/>
              <w:rPr>
                <w:rFonts w:ascii="Times New Roman" w:hAnsi="Times New Roman" w:cs="Times New Roman" w:eastAsia="Times New Roman" w:hint="default"/>
                <w:sz w:val="17"/>
                <w:szCs w:val="17"/>
              </w:rPr>
            </w:pPr>
            <w:r>
              <w:rPr>
                <w:rFonts w:ascii="Times New Roman"/>
                <w:spacing w:val="-1"/>
                <w:w w:val="95"/>
                <w:sz w:val="17"/>
              </w:rPr>
              <w:t>.55</w:t>
            </w:r>
            <w:r>
              <w:rPr>
                <w:rFonts w:ascii="Times New Roman"/>
                <w:sz w:val="17"/>
              </w:rPr>
            </w:r>
          </w:p>
        </w:tc>
      </w:tr>
      <w:tr>
        <w:trPr>
          <w:trHeight w:val="1259" w:hRule="exact"/>
        </w:trPr>
        <w:tc>
          <w:tcPr>
            <w:tcW w:w="114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21" w:right="92"/>
              <w:jc w:val="left"/>
              <w:rPr>
                <w:rFonts w:ascii="宋体" w:hAnsi="宋体" w:cs="宋体" w:eastAsia="宋体" w:hint="default"/>
                <w:sz w:val="17"/>
                <w:szCs w:val="17"/>
              </w:rPr>
            </w:pPr>
            <w:r>
              <w:rPr>
                <w:rFonts w:ascii="宋体" w:hAnsi="宋体" w:cs="宋体" w:eastAsia="宋体" w:hint="default"/>
                <w:sz w:val="17"/>
                <w:szCs w:val="17"/>
              </w:rPr>
              <w:t>四、本期期末</w:t>
            </w:r>
            <w:r>
              <w:rPr>
                <w:rFonts w:ascii="宋体" w:hAnsi="宋体" w:cs="宋体" w:eastAsia="宋体" w:hint="default"/>
                <w:spacing w:val="-1"/>
                <w:w w:val="99"/>
                <w:sz w:val="17"/>
                <w:szCs w:val="17"/>
              </w:rPr>
              <w:t> </w:t>
            </w:r>
            <w:r>
              <w:rPr>
                <w:rFonts w:ascii="宋体" w:hAnsi="宋体" w:cs="宋体" w:eastAsia="宋体" w:hint="default"/>
                <w:sz w:val="17"/>
                <w:szCs w:val="17"/>
              </w:rPr>
              <w:t>余额</w:t>
            </w:r>
          </w:p>
        </w:tc>
        <w:tc>
          <w:tcPr>
            <w:tcW w:w="46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50" w:right="0"/>
              <w:jc w:val="left"/>
              <w:rPr>
                <w:rFonts w:ascii="Times New Roman" w:hAnsi="Times New Roman" w:cs="Times New Roman" w:eastAsia="Times New Roman" w:hint="default"/>
                <w:sz w:val="17"/>
                <w:szCs w:val="17"/>
              </w:rPr>
            </w:pPr>
            <w:r>
              <w:rPr>
                <w:rFonts w:ascii="Times New Roman"/>
                <w:sz w:val="17"/>
              </w:rPr>
              <w:t>1,936</w:t>
            </w:r>
          </w:p>
          <w:p>
            <w:pPr>
              <w:pStyle w:val="TableParagraph"/>
              <w:spacing w:line="240" w:lineRule="auto" w:before="97"/>
              <w:ind w:left="91" w:right="0"/>
              <w:jc w:val="left"/>
              <w:rPr>
                <w:rFonts w:ascii="Times New Roman" w:hAnsi="Times New Roman" w:cs="Times New Roman" w:eastAsia="Times New Roman" w:hint="default"/>
                <w:sz w:val="17"/>
                <w:szCs w:val="17"/>
              </w:rPr>
            </w:pPr>
            <w:r>
              <w:rPr>
                <w:rFonts w:ascii="Times New Roman"/>
                <w:sz w:val="17"/>
              </w:rPr>
              <w:t>,405,</w:t>
            </w:r>
          </w:p>
          <w:p>
            <w:pPr>
              <w:pStyle w:val="TableParagraph"/>
              <w:spacing w:line="240" w:lineRule="auto" w:before="97"/>
              <w:ind w:left="50" w:right="0"/>
              <w:jc w:val="left"/>
              <w:rPr>
                <w:rFonts w:ascii="Times New Roman" w:hAnsi="Times New Roman" w:cs="Times New Roman" w:eastAsia="Times New Roman" w:hint="default"/>
                <w:sz w:val="17"/>
                <w:szCs w:val="17"/>
              </w:rPr>
            </w:pPr>
            <w:r>
              <w:rPr>
                <w:rFonts w:ascii="Times New Roman"/>
                <w:sz w:val="17"/>
              </w:rPr>
              <w:t>467.0</w:t>
            </w:r>
          </w:p>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5" w:right="0"/>
              <w:jc w:val="left"/>
              <w:rPr>
                <w:rFonts w:ascii="Times New Roman" w:hAnsi="Times New Roman" w:cs="Times New Roman" w:eastAsia="Times New Roman" w:hint="default"/>
                <w:sz w:val="17"/>
                <w:szCs w:val="17"/>
              </w:rPr>
            </w:pPr>
            <w:r>
              <w:rPr>
                <w:rFonts w:ascii="Times New Roman"/>
                <w:sz w:val="17"/>
              </w:rPr>
              <w:t>4,47</w:t>
            </w:r>
          </w:p>
          <w:p>
            <w:pPr>
              <w:pStyle w:val="TableParagraph"/>
              <w:spacing w:line="240" w:lineRule="auto" w:before="97"/>
              <w:ind w:left="95" w:right="0"/>
              <w:jc w:val="left"/>
              <w:rPr>
                <w:rFonts w:ascii="Times New Roman" w:hAnsi="Times New Roman" w:cs="Times New Roman" w:eastAsia="Times New Roman" w:hint="default"/>
                <w:sz w:val="17"/>
                <w:szCs w:val="17"/>
              </w:rPr>
            </w:pPr>
            <w:r>
              <w:rPr>
                <w:rFonts w:ascii="Times New Roman"/>
                <w:sz w:val="17"/>
              </w:rPr>
              <w:t>7,50</w:t>
            </w:r>
          </w:p>
          <w:p>
            <w:pPr>
              <w:pStyle w:val="TableParagraph"/>
              <w:spacing w:line="240" w:lineRule="auto" w:before="97"/>
              <w:ind w:left="95" w:right="0"/>
              <w:jc w:val="left"/>
              <w:rPr>
                <w:rFonts w:ascii="Times New Roman" w:hAnsi="Times New Roman" w:cs="Times New Roman" w:eastAsia="Times New Roman" w:hint="default"/>
                <w:sz w:val="17"/>
                <w:szCs w:val="17"/>
              </w:rPr>
            </w:pPr>
            <w:r>
              <w:rPr>
                <w:rFonts w:ascii="Times New Roman"/>
                <w:sz w:val="17"/>
              </w:rPr>
              <w:t>0,00</w:t>
            </w:r>
          </w:p>
          <w:p>
            <w:pPr>
              <w:pStyle w:val="TableParagraph"/>
              <w:spacing w:line="240" w:lineRule="auto" w:before="99"/>
              <w:ind w:left="95" w:right="0"/>
              <w:jc w:val="left"/>
              <w:rPr>
                <w:rFonts w:ascii="Times New Roman" w:hAnsi="Times New Roman" w:cs="Times New Roman" w:eastAsia="Times New Roman" w:hint="default"/>
                <w:sz w:val="17"/>
                <w:szCs w:val="17"/>
              </w:rPr>
            </w:pPr>
            <w:r>
              <w:rPr>
                <w:rFonts w:ascii="Times New Roman"/>
                <w:sz w:val="17"/>
              </w:rPr>
              <w:t>0.00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4" w:right="0"/>
              <w:jc w:val="left"/>
              <w:rPr>
                <w:rFonts w:ascii="Times New Roman" w:hAnsi="Times New Roman" w:cs="Times New Roman" w:eastAsia="Times New Roman" w:hint="default"/>
                <w:sz w:val="17"/>
                <w:szCs w:val="17"/>
              </w:rPr>
            </w:pPr>
            <w:r>
              <w:rPr>
                <w:rFonts w:ascii="Times New Roman"/>
                <w:sz w:val="17"/>
              </w:rPr>
              <w:t>5,57</w:t>
            </w:r>
          </w:p>
          <w:p>
            <w:pPr>
              <w:pStyle w:val="TableParagraph"/>
              <w:spacing w:line="240" w:lineRule="auto" w:before="97"/>
              <w:ind w:left="94" w:right="0"/>
              <w:jc w:val="left"/>
              <w:rPr>
                <w:rFonts w:ascii="Times New Roman" w:hAnsi="Times New Roman" w:cs="Times New Roman" w:eastAsia="Times New Roman" w:hint="default"/>
                <w:sz w:val="17"/>
                <w:szCs w:val="17"/>
              </w:rPr>
            </w:pPr>
            <w:r>
              <w:rPr>
                <w:rFonts w:ascii="Times New Roman"/>
                <w:sz w:val="17"/>
              </w:rPr>
              <w:t>0,80</w:t>
            </w:r>
          </w:p>
          <w:p>
            <w:pPr>
              <w:pStyle w:val="TableParagraph"/>
              <w:spacing w:line="240" w:lineRule="auto" w:before="97"/>
              <w:ind w:left="94" w:right="0"/>
              <w:jc w:val="left"/>
              <w:rPr>
                <w:rFonts w:ascii="Times New Roman" w:hAnsi="Times New Roman" w:cs="Times New Roman" w:eastAsia="Times New Roman" w:hint="default"/>
                <w:sz w:val="17"/>
                <w:szCs w:val="17"/>
              </w:rPr>
            </w:pPr>
            <w:r>
              <w:rPr>
                <w:rFonts w:ascii="Times New Roman"/>
                <w:sz w:val="17"/>
              </w:rPr>
              <w:t>0,00</w:t>
            </w:r>
          </w:p>
          <w:p>
            <w:pPr>
              <w:pStyle w:val="TableParagraph"/>
              <w:spacing w:line="240" w:lineRule="auto" w:before="99"/>
              <w:ind w:left="94" w:right="0"/>
              <w:jc w:val="left"/>
              <w:rPr>
                <w:rFonts w:ascii="Times New Roman" w:hAnsi="Times New Roman" w:cs="Times New Roman" w:eastAsia="Times New Roman" w:hint="default"/>
                <w:sz w:val="17"/>
                <w:szCs w:val="17"/>
              </w:rPr>
            </w:pPr>
            <w:r>
              <w:rPr>
                <w:rFonts w:ascii="Times New Roman"/>
                <w:sz w:val="17"/>
              </w:rPr>
              <w:t>0.00</w:t>
            </w:r>
          </w:p>
        </w:tc>
        <w:tc>
          <w:tcPr>
            <w:tcW w:w="461" w:type="dxa"/>
            <w:tcBorders>
              <w:top w:val="single" w:sz="4" w:space="0" w:color="000000"/>
              <w:left w:val="single" w:sz="4" w:space="0" w:color="000000"/>
              <w:bottom w:val="single" w:sz="4" w:space="0" w:color="000000"/>
              <w:right w:val="single" w:sz="3" w:space="0" w:color="000000"/>
            </w:tcBorders>
          </w:tcPr>
          <w:p>
            <w:pPr/>
          </w:p>
        </w:tc>
        <w:tc>
          <w:tcPr>
            <w:tcW w:w="54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4" w:right="0"/>
              <w:jc w:val="center"/>
              <w:rPr>
                <w:rFonts w:ascii="Times New Roman" w:hAnsi="Times New Roman" w:cs="Times New Roman" w:eastAsia="Times New Roman" w:hint="default"/>
                <w:sz w:val="17"/>
                <w:szCs w:val="17"/>
              </w:rPr>
            </w:pPr>
            <w:r>
              <w:rPr>
                <w:rFonts w:ascii="Times New Roman"/>
                <w:sz w:val="17"/>
              </w:rPr>
              <w:t>6,149,</w:t>
            </w:r>
          </w:p>
          <w:p>
            <w:pPr>
              <w:pStyle w:val="TableParagraph"/>
              <w:spacing w:line="240" w:lineRule="auto" w:before="97"/>
              <w:ind w:left="22" w:right="0"/>
              <w:jc w:val="center"/>
              <w:rPr>
                <w:rFonts w:ascii="Times New Roman" w:hAnsi="Times New Roman" w:cs="Times New Roman" w:eastAsia="Times New Roman" w:hint="default"/>
                <w:sz w:val="17"/>
                <w:szCs w:val="17"/>
              </w:rPr>
            </w:pPr>
            <w:r>
              <w:rPr>
                <w:rFonts w:ascii="Times New Roman"/>
                <w:sz w:val="17"/>
              </w:rPr>
              <w:t>257,78</w:t>
            </w:r>
          </w:p>
          <w:p>
            <w:pPr>
              <w:pStyle w:val="TableParagraph"/>
              <w:spacing w:line="240" w:lineRule="auto" w:before="99"/>
              <w:ind w:left="191" w:right="0"/>
              <w:jc w:val="center"/>
              <w:rPr>
                <w:rFonts w:ascii="Times New Roman" w:hAnsi="Times New Roman" w:cs="Times New Roman" w:eastAsia="Times New Roman" w:hint="default"/>
                <w:sz w:val="17"/>
                <w:szCs w:val="17"/>
              </w:rPr>
            </w:pPr>
            <w:r>
              <w:rPr>
                <w:rFonts w:ascii="Times New Roman"/>
                <w:sz w:val="17"/>
              </w:rPr>
              <w:t>4.90</w:t>
            </w:r>
          </w:p>
        </w:tc>
        <w:tc>
          <w:tcPr>
            <w:tcW w:w="543" w:type="dxa"/>
            <w:tcBorders>
              <w:top w:val="single" w:sz="4" w:space="0" w:color="000000"/>
              <w:left w:val="single" w:sz="3"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7"/>
                <w:szCs w:val="17"/>
              </w:rPr>
            </w:pPr>
            <w:r>
              <w:rPr>
                <w:rFonts w:ascii="Times New Roman"/>
                <w:sz w:val="17"/>
              </w:rPr>
              <w:t>-354,1</w:t>
            </w:r>
          </w:p>
          <w:p>
            <w:pPr>
              <w:pStyle w:val="TableParagraph"/>
              <w:spacing w:line="240" w:lineRule="auto" w:before="97"/>
              <w:ind w:left="45" w:right="0"/>
              <w:jc w:val="left"/>
              <w:rPr>
                <w:rFonts w:ascii="Times New Roman" w:hAnsi="Times New Roman" w:cs="Times New Roman" w:eastAsia="Times New Roman" w:hint="default"/>
                <w:sz w:val="17"/>
                <w:szCs w:val="17"/>
              </w:rPr>
            </w:pPr>
            <w:r>
              <w:rPr>
                <w:rFonts w:ascii="Times New Roman"/>
                <w:sz w:val="17"/>
              </w:rPr>
              <w:t>65,127</w:t>
            </w:r>
          </w:p>
          <w:p>
            <w:pPr>
              <w:pStyle w:val="TableParagraph"/>
              <w:spacing w:line="240" w:lineRule="auto" w:before="99"/>
              <w:ind w:left="300" w:right="0"/>
              <w:jc w:val="left"/>
              <w:rPr>
                <w:rFonts w:ascii="Times New Roman" w:hAnsi="Times New Roman" w:cs="Times New Roman" w:eastAsia="Times New Roman" w:hint="default"/>
                <w:sz w:val="17"/>
                <w:szCs w:val="17"/>
              </w:rPr>
            </w:pPr>
            <w:r>
              <w:rPr>
                <w:rFonts w:ascii="Times New Roman"/>
                <w:sz w:val="17"/>
              </w:rPr>
              <w:t>.80</w:t>
            </w:r>
          </w:p>
        </w:tc>
        <w:tc>
          <w:tcPr>
            <w:tcW w:w="542" w:type="dxa"/>
            <w:tcBorders>
              <w:top w:val="single" w:sz="4" w:space="0" w:color="000000"/>
              <w:left w:val="single" w:sz="3"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4" w:right="0"/>
              <w:jc w:val="center"/>
              <w:rPr>
                <w:rFonts w:ascii="Times New Roman" w:hAnsi="Times New Roman" w:cs="Times New Roman" w:eastAsia="Times New Roman" w:hint="default"/>
                <w:sz w:val="17"/>
                <w:szCs w:val="17"/>
              </w:rPr>
            </w:pPr>
            <w:r>
              <w:rPr>
                <w:rFonts w:ascii="Times New Roman"/>
                <w:sz w:val="17"/>
              </w:rPr>
              <w:t>1,132,</w:t>
            </w:r>
          </w:p>
          <w:p>
            <w:pPr>
              <w:pStyle w:val="TableParagraph"/>
              <w:spacing w:line="240" w:lineRule="auto" w:before="97"/>
              <w:ind w:left="27" w:right="0"/>
              <w:jc w:val="center"/>
              <w:rPr>
                <w:rFonts w:ascii="Times New Roman" w:hAnsi="Times New Roman" w:cs="Times New Roman" w:eastAsia="Times New Roman" w:hint="default"/>
                <w:sz w:val="17"/>
                <w:szCs w:val="17"/>
              </w:rPr>
            </w:pPr>
            <w:r>
              <w:rPr>
                <w:rFonts w:ascii="Times New Roman"/>
                <w:sz w:val="17"/>
              </w:rPr>
              <w:t>116,10</w:t>
            </w:r>
          </w:p>
          <w:p>
            <w:pPr>
              <w:pStyle w:val="TableParagraph"/>
              <w:spacing w:line="240" w:lineRule="auto" w:before="99"/>
              <w:ind w:left="192" w:right="0"/>
              <w:jc w:val="center"/>
              <w:rPr>
                <w:rFonts w:ascii="Times New Roman" w:hAnsi="Times New Roman" w:cs="Times New Roman" w:eastAsia="Times New Roman" w:hint="default"/>
                <w:sz w:val="17"/>
                <w:szCs w:val="17"/>
              </w:rPr>
            </w:pPr>
            <w:r>
              <w:rPr>
                <w:rFonts w:ascii="Times New Roman"/>
                <w:sz w:val="17"/>
              </w:rPr>
              <w:t>6.40</w:t>
            </w:r>
          </w:p>
        </w:tc>
        <w:tc>
          <w:tcPr>
            <w:tcW w:w="543" w:type="dxa"/>
            <w:tcBorders>
              <w:top w:val="single" w:sz="4" w:space="0" w:color="000000"/>
              <w:left w:val="single" w:sz="3"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7" w:right="0"/>
              <w:jc w:val="center"/>
              <w:rPr>
                <w:rFonts w:ascii="Times New Roman" w:hAnsi="Times New Roman" w:cs="Times New Roman" w:eastAsia="Times New Roman" w:hint="default"/>
                <w:sz w:val="17"/>
                <w:szCs w:val="17"/>
              </w:rPr>
            </w:pPr>
            <w:r>
              <w:rPr>
                <w:rFonts w:ascii="Times New Roman"/>
                <w:sz w:val="17"/>
              </w:rPr>
              <w:t>8,866,</w:t>
            </w:r>
          </w:p>
          <w:p>
            <w:pPr>
              <w:pStyle w:val="TableParagraph"/>
              <w:spacing w:line="240" w:lineRule="auto" w:before="97"/>
              <w:ind w:left="35" w:right="0"/>
              <w:jc w:val="center"/>
              <w:rPr>
                <w:rFonts w:ascii="Times New Roman" w:hAnsi="Times New Roman" w:cs="Times New Roman" w:eastAsia="Times New Roman" w:hint="default"/>
                <w:sz w:val="17"/>
                <w:szCs w:val="17"/>
              </w:rPr>
            </w:pPr>
            <w:r>
              <w:rPr>
                <w:rFonts w:ascii="Times New Roman"/>
                <w:sz w:val="17"/>
              </w:rPr>
              <w:t>614,84</w:t>
            </w:r>
          </w:p>
          <w:p>
            <w:pPr>
              <w:pStyle w:val="TableParagraph"/>
              <w:spacing w:line="240" w:lineRule="auto" w:before="99"/>
              <w:ind w:left="205" w:right="0"/>
              <w:jc w:val="center"/>
              <w:rPr>
                <w:rFonts w:ascii="Times New Roman" w:hAnsi="Times New Roman" w:cs="Times New Roman" w:eastAsia="Times New Roman" w:hint="default"/>
                <w:sz w:val="17"/>
                <w:szCs w:val="17"/>
              </w:rPr>
            </w:pPr>
            <w:r>
              <w:rPr>
                <w:rFonts w:ascii="Times New Roman"/>
                <w:sz w:val="17"/>
              </w:rPr>
              <w:t>4.40</w:t>
            </w:r>
          </w:p>
        </w:tc>
        <w:tc>
          <w:tcPr>
            <w:tcW w:w="53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7" w:right="0"/>
              <w:jc w:val="left"/>
              <w:rPr>
                <w:rFonts w:ascii="Times New Roman" w:hAnsi="Times New Roman" w:cs="Times New Roman" w:eastAsia="Times New Roman" w:hint="default"/>
                <w:sz w:val="17"/>
                <w:szCs w:val="17"/>
              </w:rPr>
            </w:pPr>
            <w:r>
              <w:rPr>
                <w:rFonts w:ascii="Times New Roman"/>
                <w:sz w:val="17"/>
              </w:rPr>
              <w:t>27,778</w:t>
            </w:r>
          </w:p>
          <w:p>
            <w:pPr>
              <w:pStyle w:val="TableParagraph"/>
              <w:spacing w:line="240" w:lineRule="auto" w:before="97"/>
              <w:ind w:left="79" w:right="0"/>
              <w:jc w:val="left"/>
              <w:rPr>
                <w:rFonts w:ascii="Times New Roman" w:hAnsi="Times New Roman" w:cs="Times New Roman" w:eastAsia="Times New Roman" w:hint="default"/>
                <w:sz w:val="17"/>
                <w:szCs w:val="17"/>
              </w:rPr>
            </w:pPr>
            <w:r>
              <w:rPr>
                <w:rFonts w:ascii="Times New Roman"/>
                <w:sz w:val="17"/>
              </w:rPr>
              <w:t>,529,0</w:t>
            </w:r>
          </w:p>
          <w:p>
            <w:pPr>
              <w:pStyle w:val="TableParagraph"/>
              <w:spacing w:line="240" w:lineRule="auto" w:before="99"/>
              <w:ind w:left="121" w:right="0"/>
              <w:jc w:val="left"/>
              <w:rPr>
                <w:rFonts w:ascii="Times New Roman" w:hAnsi="Times New Roman" w:cs="Times New Roman" w:eastAsia="Times New Roman" w:hint="default"/>
                <w:sz w:val="17"/>
                <w:szCs w:val="17"/>
              </w:rPr>
            </w:pPr>
            <w:r>
              <w:rPr>
                <w:rFonts w:ascii="Times New Roman"/>
                <w:sz w:val="17"/>
              </w:rPr>
              <w:t>74.90</w:t>
            </w:r>
          </w:p>
        </w:tc>
        <w:tc>
          <w:tcPr>
            <w:tcW w:w="60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2,495,6</w:t>
            </w:r>
          </w:p>
          <w:p>
            <w:pPr>
              <w:pStyle w:val="TableParagraph"/>
              <w:spacing w:line="240" w:lineRule="auto" w:before="97"/>
              <w:ind w:right="21"/>
              <w:jc w:val="right"/>
              <w:rPr>
                <w:rFonts w:ascii="Times New Roman" w:hAnsi="Times New Roman" w:cs="Times New Roman" w:eastAsia="Times New Roman" w:hint="default"/>
                <w:sz w:val="17"/>
                <w:szCs w:val="17"/>
              </w:rPr>
            </w:pPr>
            <w:r>
              <w:rPr>
                <w:rFonts w:ascii="Times New Roman"/>
                <w:spacing w:val="-1"/>
                <w:sz w:val="17"/>
              </w:rPr>
              <w:t>49,464.</w:t>
            </w:r>
          </w:p>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spacing w:val="-1"/>
                <w:w w:val="95"/>
                <w:sz w:val="17"/>
              </w:rPr>
              <w:t>04</w:t>
            </w:r>
            <w:r>
              <w:rPr>
                <w:rFonts w:ascii="Times New Roman"/>
                <w:sz w:val="17"/>
              </w:rPr>
            </w:r>
          </w:p>
        </w:tc>
        <w:tc>
          <w:tcPr>
            <w:tcW w:w="61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7"/>
                <w:szCs w:val="17"/>
              </w:rPr>
            </w:pPr>
            <w:r>
              <w:rPr>
                <w:rFonts w:ascii="Times New Roman"/>
                <w:sz w:val="17"/>
              </w:rPr>
              <w:t>30,274,</w:t>
            </w:r>
          </w:p>
          <w:p>
            <w:pPr>
              <w:pStyle w:val="TableParagraph"/>
              <w:spacing w:line="240" w:lineRule="auto" w:before="97"/>
              <w:ind w:left="32" w:right="0"/>
              <w:jc w:val="left"/>
              <w:rPr>
                <w:rFonts w:ascii="Times New Roman" w:hAnsi="Times New Roman" w:cs="Times New Roman" w:eastAsia="Times New Roman" w:hint="default"/>
                <w:sz w:val="17"/>
                <w:szCs w:val="17"/>
              </w:rPr>
            </w:pPr>
            <w:r>
              <w:rPr>
                <w:rFonts w:ascii="Times New Roman"/>
                <w:sz w:val="17"/>
              </w:rPr>
              <w:t>178,538</w:t>
            </w:r>
          </w:p>
          <w:p>
            <w:pPr>
              <w:pStyle w:val="TableParagraph"/>
              <w:spacing w:line="240" w:lineRule="auto" w:before="99"/>
              <w:ind w:left="370" w:right="0"/>
              <w:jc w:val="left"/>
              <w:rPr>
                <w:rFonts w:ascii="Times New Roman" w:hAnsi="Times New Roman" w:cs="Times New Roman" w:eastAsia="Times New Roman" w:hint="default"/>
                <w:sz w:val="17"/>
                <w:szCs w:val="17"/>
              </w:rPr>
            </w:pPr>
            <w:r>
              <w:rPr>
                <w:rFonts w:ascii="Times New Roman"/>
                <w:sz w:val="17"/>
              </w:rPr>
              <w:t>.94</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8</w:t>
      </w:r>
      <w:r>
        <w:rPr>
          <w:w w:val="105"/>
        </w:rPr>
        <w:t>、母公司所有者权益变动表</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right="1008"/>
        <w:jc w:val="left"/>
      </w:pPr>
      <w:r>
        <w:rPr/>
        <w:t>本期金额</w:t>
      </w:r>
    </w:p>
    <w:p>
      <w:pPr>
        <w:pStyle w:val="BodyText"/>
        <w:spacing w:line="240" w:lineRule="auto" w:before="108"/>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1207"/>
        <w:gridCol w:w="602"/>
        <w:gridCol w:w="568"/>
        <w:gridCol w:w="568"/>
        <w:gridCol w:w="571"/>
        <w:gridCol w:w="683"/>
        <w:gridCol w:w="683"/>
        <w:gridCol w:w="683"/>
        <w:gridCol w:w="684"/>
        <w:gridCol w:w="683"/>
        <w:gridCol w:w="579"/>
        <w:gridCol w:w="667"/>
        <w:gridCol w:w="813"/>
      </w:tblGrid>
      <w:tr>
        <w:trPr>
          <w:trHeight w:val="378" w:hRule="exact"/>
        </w:trPr>
        <w:tc>
          <w:tcPr>
            <w:tcW w:w="1207" w:type="dxa"/>
            <w:tcBorders>
              <w:top w:val="single" w:sz="4" w:space="0" w:color="000000"/>
              <w:left w:val="single" w:sz="4" w:space="0" w:color="000000"/>
              <w:bottom w:val="nil" w:sz="6" w:space="0" w:color="auto"/>
              <w:right w:val="single" w:sz="3" w:space="0" w:color="000000"/>
            </w:tcBorders>
            <w:shd w:val="clear" w:color="auto" w:fill="D3D3D3"/>
          </w:tcPr>
          <w:p>
            <w:pPr/>
          </w:p>
        </w:tc>
        <w:tc>
          <w:tcPr>
            <w:tcW w:w="7784" w:type="dxa"/>
            <w:gridSpan w:val="12"/>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年度</w:t>
            </w:r>
          </w:p>
        </w:tc>
      </w:tr>
      <w:tr>
        <w:trPr>
          <w:trHeight w:val="195" w:hRule="exact"/>
        </w:trPr>
        <w:tc>
          <w:tcPr>
            <w:tcW w:w="1207"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52"/>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602" w:type="dxa"/>
            <w:tcBorders>
              <w:top w:val="single" w:sz="4" w:space="0" w:color="000000"/>
              <w:left w:val="single" w:sz="3" w:space="0" w:color="000000"/>
              <w:bottom w:val="nil" w:sz="6" w:space="0" w:color="auto"/>
              <w:right w:val="single" w:sz="3" w:space="0" w:color="000000"/>
            </w:tcBorders>
            <w:shd w:val="clear" w:color="auto" w:fill="D3D3D3"/>
          </w:tcPr>
          <w:p>
            <w:pPr/>
          </w:p>
        </w:tc>
        <w:tc>
          <w:tcPr>
            <w:tcW w:w="1706" w:type="dxa"/>
            <w:gridSpan w:val="3"/>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47"/>
              <w:ind w:left="340" w:right="0"/>
              <w:jc w:val="left"/>
              <w:rPr>
                <w:rFonts w:ascii="宋体" w:hAnsi="宋体" w:cs="宋体" w:eastAsia="宋体" w:hint="default"/>
                <w:sz w:val="17"/>
                <w:szCs w:val="17"/>
              </w:rPr>
            </w:pPr>
            <w:r>
              <w:rPr>
                <w:rFonts w:ascii="宋体" w:hAnsi="宋体" w:cs="宋体" w:eastAsia="宋体" w:hint="default"/>
                <w:sz w:val="17"/>
                <w:szCs w:val="17"/>
              </w:rPr>
              <w:t>其他权益工具</w:t>
            </w:r>
          </w:p>
        </w:tc>
        <w:tc>
          <w:tcPr>
            <w:tcW w:w="683" w:type="dxa"/>
            <w:vMerge w:val="restart"/>
            <w:tcBorders>
              <w:top w:val="single" w:sz="4" w:space="0" w:color="000000"/>
              <w:left w:val="single" w:sz="3" w:space="0" w:color="000000"/>
              <w:right w:val="single" w:sz="3" w:space="0" w:color="000000"/>
            </w:tcBorders>
            <w:shd w:val="clear" w:color="auto" w:fill="D3D3D3"/>
          </w:tcPr>
          <w:p>
            <w:pPr>
              <w:pStyle w:val="TableParagraph"/>
              <w:spacing w:line="316" w:lineRule="auto" w:before="90"/>
              <w:ind w:left="252" w:right="82" w:hanging="170"/>
              <w:jc w:val="left"/>
              <w:rPr>
                <w:rFonts w:ascii="宋体" w:hAnsi="宋体" w:cs="宋体" w:eastAsia="宋体" w:hint="default"/>
                <w:sz w:val="17"/>
                <w:szCs w:val="17"/>
              </w:rPr>
            </w:pPr>
            <w:r>
              <w:rPr>
                <w:rFonts w:ascii="宋体" w:hAnsi="宋体" w:cs="宋体" w:eastAsia="宋体" w:hint="default"/>
                <w:sz w:val="17"/>
                <w:szCs w:val="17"/>
              </w:rPr>
              <w:t>资本公</w:t>
            </w:r>
            <w:r>
              <w:rPr>
                <w:rFonts w:ascii="宋体" w:hAnsi="宋体" w:cs="宋体" w:eastAsia="宋体" w:hint="default"/>
                <w:spacing w:val="-1"/>
                <w:w w:val="99"/>
                <w:sz w:val="17"/>
                <w:szCs w:val="17"/>
              </w:rPr>
              <w:t> </w:t>
            </w:r>
            <w:r>
              <w:rPr>
                <w:rFonts w:ascii="宋体" w:hAnsi="宋体" w:cs="宋体" w:eastAsia="宋体" w:hint="default"/>
                <w:sz w:val="17"/>
                <w:szCs w:val="17"/>
              </w:rPr>
              <w:t>积</w:t>
            </w:r>
          </w:p>
        </w:tc>
        <w:tc>
          <w:tcPr>
            <w:tcW w:w="683" w:type="dxa"/>
            <w:vMerge w:val="restart"/>
            <w:tcBorders>
              <w:top w:val="single" w:sz="4" w:space="0" w:color="000000"/>
              <w:left w:val="single" w:sz="3" w:space="0" w:color="000000"/>
              <w:right w:val="single" w:sz="3" w:space="0" w:color="000000"/>
            </w:tcBorders>
            <w:shd w:val="clear" w:color="auto" w:fill="D3D3D3"/>
          </w:tcPr>
          <w:p>
            <w:pPr>
              <w:pStyle w:val="TableParagraph"/>
              <w:spacing w:line="316" w:lineRule="auto" w:before="90"/>
              <w:ind w:left="251" w:right="19" w:hanging="231"/>
              <w:jc w:val="left"/>
              <w:rPr>
                <w:rFonts w:ascii="宋体" w:hAnsi="宋体" w:cs="宋体" w:eastAsia="宋体" w:hint="default"/>
                <w:sz w:val="17"/>
                <w:szCs w:val="17"/>
              </w:rPr>
            </w:pPr>
            <w:r>
              <w:rPr>
                <w:rFonts w:ascii="宋体" w:hAnsi="宋体" w:cs="宋体" w:eastAsia="宋体" w:hint="default"/>
                <w:spacing w:val="-13"/>
                <w:sz w:val="17"/>
                <w:szCs w:val="17"/>
              </w:rPr>
              <w:t>减：库存</w:t>
            </w:r>
            <w:r>
              <w:rPr>
                <w:rFonts w:ascii="宋体" w:hAnsi="宋体" w:cs="宋体" w:eastAsia="宋体" w:hint="default"/>
                <w:spacing w:val="-1"/>
                <w:w w:val="99"/>
                <w:sz w:val="17"/>
                <w:szCs w:val="17"/>
              </w:rPr>
              <w:t> </w:t>
            </w:r>
            <w:r>
              <w:rPr>
                <w:rFonts w:ascii="宋体" w:hAnsi="宋体" w:cs="宋体" w:eastAsia="宋体" w:hint="default"/>
                <w:sz w:val="17"/>
                <w:szCs w:val="17"/>
              </w:rPr>
              <w:t>股</w:t>
            </w:r>
          </w:p>
        </w:tc>
        <w:tc>
          <w:tcPr>
            <w:tcW w:w="683" w:type="dxa"/>
            <w:vMerge w:val="restart"/>
            <w:tcBorders>
              <w:top w:val="single" w:sz="4" w:space="0" w:color="000000"/>
              <w:left w:val="single" w:sz="3" w:space="0" w:color="000000"/>
              <w:right w:val="single" w:sz="4" w:space="0" w:color="000000"/>
            </w:tcBorders>
            <w:shd w:val="clear" w:color="auto" w:fill="D3D3D3"/>
          </w:tcPr>
          <w:p>
            <w:pPr>
              <w:pStyle w:val="TableParagraph"/>
              <w:spacing w:line="316" w:lineRule="auto" w:before="90"/>
              <w:ind w:left="84" w:right="80"/>
              <w:jc w:val="left"/>
              <w:rPr>
                <w:rFonts w:ascii="宋体" w:hAnsi="宋体" w:cs="宋体" w:eastAsia="宋体" w:hint="default"/>
                <w:sz w:val="17"/>
                <w:szCs w:val="17"/>
              </w:rPr>
            </w:pPr>
            <w:r>
              <w:rPr>
                <w:rFonts w:ascii="宋体" w:hAnsi="宋体" w:cs="宋体" w:eastAsia="宋体" w:hint="default"/>
                <w:sz w:val="17"/>
                <w:szCs w:val="17"/>
              </w:rPr>
              <w:t>其他综</w:t>
            </w:r>
            <w:r>
              <w:rPr>
                <w:rFonts w:ascii="宋体" w:hAnsi="宋体" w:cs="宋体" w:eastAsia="宋体" w:hint="default"/>
                <w:spacing w:val="-1"/>
                <w:w w:val="99"/>
                <w:sz w:val="17"/>
                <w:szCs w:val="17"/>
              </w:rPr>
              <w:t> </w:t>
            </w:r>
            <w:r>
              <w:rPr>
                <w:rFonts w:ascii="宋体" w:hAnsi="宋体" w:cs="宋体" w:eastAsia="宋体" w:hint="default"/>
                <w:sz w:val="17"/>
                <w:szCs w:val="17"/>
              </w:rPr>
              <w:t>合收益</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0"/>
              <w:ind w:left="251" w:right="80" w:hanging="170"/>
              <w:jc w:val="left"/>
              <w:rPr>
                <w:rFonts w:ascii="宋体" w:hAnsi="宋体" w:cs="宋体" w:eastAsia="宋体" w:hint="default"/>
                <w:sz w:val="17"/>
                <w:szCs w:val="17"/>
              </w:rPr>
            </w:pPr>
            <w:r>
              <w:rPr>
                <w:rFonts w:ascii="宋体" w:hAnsi="宋体" w:cs="宋体" w:eastAsia="宋体" w:hint="default"/>
                <w:sz w:val="17"/>
                <w:szCs w:val="17"/>
              </w:rPr>
              <w:t>专项储</w:t>
            </w:r>
            <w:r>
              <w:rPr>
                <w:rFonts w:ascii="宋体" w:hAnsi="宋体" w:cs="宋体" w:eastAsia="宋体" w:hint="default"/>
                <w:w w:val="99"/>
                <w:sz w:val="17"/>
                <w:szCs w:val="17"/>
              </w:rPr>
              <w:t> </w:t>
            </w:r>
            <w:r>
              <w:rPr>
                <w:rFonts w:ascii="宋体" w:hAnsi="宋体" w:cs="宋体" w:eastAsia="宋体" w:hint="default"/>
                <w:sz w:val="17"/>
                <w:szCs w:val="17"/>
              </w:rPr>
              <w:t>备</w:t>
            </w:r>
          </w:p>
        </w:tc>
        <w:tc>
          <w:tcPr>
            <w:tcW w:w="683" w:type="dxa"/>
            <w:vMerge w:val="restart"/>
            <w:tcBorders>
              <w:top w:val="single" w:sz="4" w:space="0" w:color="000000"/>
              <w:left w:val="single" w:sz="4" w:space="0" w:color="000000"/>
              <w:right w:val="single" w:sz="3" w:space="0" w:color="000000"/>
            </w:tcBorders>
            <w:shd w:val="clear" w:color="auto" w:fill="D3D3D3"/>
          </w:tcPr>
          <w:p>
            <w:pPr>
              <w:pStyle w:val="TableParagraph"/>
              <w:spacing w:line="316" w:lineRule="auto" w:before="90"/>
              <w:ind w:left="252" w:right="82" w:hanging="170"/>
              <w:jc w:val="left"/>
              <w:rPr>
                <w:rFonts w:ascii="宋体" w:hAnsi="宋体" w:cs="宋体" w:eastAsia="宋体" w:hint="default"/>
                <w:sz w:val="17"/>
                <w:szCs w:val="17"/>
              </w:rPr>
            </w:pPr>
            <w:r>
              <w:rPr>
                <w:rFonts w:ascii="宋体" w:hAnsi="宋体" w:cs="宋体" w:eastAsia="宋体" w:hint="default"/>
                <w:sz w:val="17"/>
                <w:szCs w:val="17"/>
              </w:rPr>
              <w:t>盈余公</w:t>
            </w:r>
            <w:r>
              <w:rPr>
                <w:rFonts w:ascii="宋体" w:hAnsi="宋体" w:cs="宋体" w:eastAsia="宋体" w:hint="default"/>
                <w:spacing w:val="-1"/>
                <w:w w:val="99"/>
                <w:sz w:val="17"/>
                <w:szCs w:val="17"/>
              </w:rPr>
              <w:t> </w:t>
            </w:r>
            <w:r>
              <w:rPr>
                <w:rFonts w:ascii="宋体" w:hAnsi="宋体" w:cs="宋体" w:eastAsia="宋体" w:hint="default"/>
                <w:sz w:val="17"/>
                <w:szCs w:val="17"/>
              </w:rPr>
              <w:t>积</w:t>
            </w:r>
          </w:p>
        </w:tc>
        <w:tc>
          <w:tcPr>
            <w:tcW w:w="579" w:type="dxa"/>
            <w:vMerge w:val="restart"/>
            <w:tcBorders>
              <w:top w:val="single" w:sz="4" w:space="0" w:color="000000"/>
              <w:left w:val="single" w:sz="3" w:space="0" w:color="000000"/>
              <w:right w:val="single" w:sz="4" w:space="0" w:color="000000"/>
            </w:tcBorders>
            <w:shd w:val="clear" w:color="auto" w:fill="D3D3D3"/>
          </w:tcPr>
          <w:p>
            <w:pPr>
              <w:pStyle w:val="TableParagraph"/>
              <w:spacing w:line="316" w:lineRule="auto" w:before="90"/>
              <w:ind w:left="115" w:right="29" w:hanging="86"/>
              <w:jc w:val="left"/>
              <w:rPr>
                <w:rFonts w:ascii="宋体" w:hAnsi="宋体" w:cs="宋体" w:eastAsia="宋体" w:hint="default"/>
                <w:sz w:val="17"/>
                <w:szCs w:val="17"/>
              </w:rPr>
            </w:pPr>
            <w:r>
              <w:rPr>
                <w:rFonts w:ascii="宋体" w:hAnsi="宋体" w:cs="宋体" w:eastAsia="宋体" w:hint="default"/>
                <w:sz w:val="17"/>
                <w:szCs w:val="17"/>
              </w:rPr>
              <w:t>未分配</w:t>
            </w:r>
            <w:r>
              <w:rPr>
                <w:rFonts w:ascii="宋体" w:hAnsi="宋体" w:cs="宋体" w:eastAsia="宋体" w:hint="default"/>
                <w:w w:val="99"/>
                <w:sz w:val="17"/>
                <w:szCs w:val="17"/>
              </w:rPr>
              <w:t> </w:t>
            </w:r>
            <w:r>
              <w:rPr>
                <w:rFonts w:ascii="宋体" w:hAnsi="宋体" w:cs="宋体" w:eastAsia="宋体" w:hint="default"/>
                <w:sz w:val="17"/>
                <w:szCs w:val="17"/>
              </w:rPr>
              <w:t>利润</w:t>
            </w:r>
          </w:p>
        </w:tc>
        <w:tc>
          <w:tcPr>
            <w:tcW w:w="667" w:type="dxa"/>
            <w:tcBorders>
              <w:top w:val="single" w:sz="4" w:space="0" w:color="000000"/>
              <w:left w:val="single" w:sz="4" w:space="0" w:color="000000"/>
              <w:bottom w:val="nil" w:sz="6" w:space="0" w:color="auto"/>
              <w:right w:val="single" w:sz="4" w:space="0" w:color="000000"/>
            </w:tcBorders>
            <w:shd w:val="clear" w:color="auto" w:fill="D3D3D3"/>
          </w:tcPr>
          <w:p>
            <w:pPr/>
          </w:p>
        </w:tc>
        <w:tc>
          <w:tcPr>
            <w:tcW w:w="813" w:type="dxa"/>
            <w:vMerge w:val="restart"/>
            <w:tcBorders>
              <w:top w:val="single" w:sz="4" w:space="0" w:color="000000"/>
              <w:left w:val="single" w:sz="4" w:space="0" w:color="000000"/>
              <w:right w:val="single" w:sz="3" w:space="0" w:color="000000"/>
            </w:tcBorders>
            <w:shd w:val="clear" w:color="auto" w:fill="D3D3D3"/>
          </w:tcPr>
          <w:p>
            <w:pPr>
              <w:pStyle w:val="TableParagraph"/>
              <w:spacing w:line="316" w:lineRule="auto" w:before="90"/>
              <w:ind w:left="147" w:right="61" w:hanging="86"/>
              <w:jc w:val="left"/>
              <w:rPr>
                <w:rFonts w:ascii="宋体" w:hAnsi="宋体" w:cs="宋体" w:eastAsia="宋体" w:hint="default"/>
                <w:sz w:val="17"/>
                <w:szCs w:val="17"/>
              </w:rPr>
            </w:pPr>
            <w:r>
              <w:rPr>
                <w:rFonts w:ascii="宋体" w:hAnsi="宋体" w:cs="宋体" w:eastAsia="宋体" w:hint="default"/>
                <w:sz w:val="17"/>
                <w:szCs w:val="17"/>
              </w:rPr>
              <w:t>所有者权</w:t>
            </w:r>
            <w:r>
              <w:rPr>
                <w:rFonts w:ascii="宋体" w:hAnsi="宋体" w:cs="宋体" w:eastAsia="宋体" w:hint="default"/>
                <w:spacing w:val="-1"/>
                <w:w w:val="99"/>
                <w:sz w:val="17"/>
                <w:szCs w:val="17"/>
              </w:rPr>
              <w:t> </w:t>
            </w:r>
            <w:r>
              <w:rPr>
                <w:rFonts w:ascii="宋体" w:hAnsi="宋体" w:cs="宋体" w:eastAsia="宋体" w:hint="default"/>
                <w:sz w:val="17"/>
                <w:szCs w:val="17"/>
              </w:rPr>
              <w:t>益合计</w:t>
            </w:r>
          </w:p>
        </w:tc>
      </w:tr>
      <w:tr>
        <w:trPr>
          <w:trHeight w:val="182" w:hRule="exact"/>
        </w:trPr>
        <w:tc>
          <w:tcPr>
            <w:tcW w:w="1207" w:type="dxa"/>
            <w:vMerge/>
            <w:tcBorders>
              <w:left w:val="single" w:sz="4" w:space="0" w:color="000000"/>
              <w:bottom w:val="nil" w:sz="6" w:space="0" w:color="auto"/>
              <w:right w:val="single" w:sz="3" w:space="0" w:color="000000"/>
            </w:tcBorders>
            <w:shd w:val="clear" w:color="auto" w:fill="D3D3D3"/>
          </w:tcPr>
          <w:p>
            <w:pPr/>
          </w:p>
        </w:tc>
        <w:tc>
          <w:tcPr>
            <w:tcW w:w="602" w:type="dxa"/>
            <w:vMerge w:val="restart"/>
            <w:tcBorders>
              <w:top w:val="nil" w:sz="6" w:space="0" w:color="auto"/>
              <w:left w:val="single" w:sz="3" w:space="0" w:color="000000"/>
              <w:right w:val="single" w:sz="3" w:space="0" w:color="000000"/>
            </w:tcBorders>
            <w:shd w:val="clear" w:color="auto" w:fill="D3D3D3"/>
          </w:tcPr>
          <w:p>
            <w:pPr>
              <w:pStyle w:val="TableParagraph"/>
              <w:spacing w:line="240" w:lineRule="auto" w:before="47"/>
              <w:ind w:left="133" w:right="0"/>
              <w:jc w:val="left"/>
              <w:rPr>
                <w:rFonts w:ascii="宋体" w:hAnsi="宋体" w:cs="宋体" w:eastAsia="宋体" w:hint="default"/>
                <w:sz w:val="17"/>
                <w:szCs w:val="17"/>
              </w:rPr>
            </w:pPr>
            <w:r>
              <w:rPr>
                <w:rFonts w:ascii="宋体" w:hAnsi="宋体" w:cs="宋体" w:eastAsia="宋体" w:hint="default"/>
                <w:sz w:val="17"/>
                <w:szCs w:val="17"/>
              </w:rPr>
              <w:t>股本</w:t>
            </w:r>
          </w:p>
        </w:tc>
        <w:tc>
          <w:tcPr>
            <w:tcW w:w="1706" w:type="dxa"/>
            <w:gridSpan w:val="3"/>
            <w:vMerge/>
            <w:tcBorders>
              <w:left w:val="single" w:sz="3" w:space="0" w:color="000000"/>
              <w:bottom w:val="single" w:sz="3" w:space="0" w:color="000000"/>
              <w:right w:val="single" w:sz="3" w:space="0" w:color="000000"/>
            </w:tcBorders>
            <w:shd w:val="clear" w:color="auto" w:fill="D3D3D3"/>
          </w:tcPr>
          <w:p>
            <w:pPr/>
          </w:p>
        </w:tc>
        <w:tc>
          <w:tcPr>
            <w:tcW w:w="683" w:type="dxa"/>
            <w:vMerge/>
            <w:tcBorders>
              <w:left w:val="single" w:sz="3" w:space="0" w:color="000000"/>
              <w:right w:val="single" w:sz="3" w:space="0" w:color="000000"/>
            </w:tcBorders>
            <w:shd w:val="clear" w:color="auto" w:fill="D3D3D3"/>
          </w:tcPr>
          <w:p>
            <w:pPr/>
          </w:p>
        </w:tc>
        <w:tc>
          <w:tcPr>
            <w:tcW w:w="683" w:type="dxa"/>
            <w:vMerge/>
            <w:tcBorders>
              <w:left w:val="single" w:sz="3" w:space="0" w:color="000000"/>
              <w:right w:val="single" w:sz="3" w:space="0" w:color="000000"/>
            </w:tcBorders>
            <w:shd w:val="clear" w:color="auto" w:fill="D3D3D3"/>
          </w:tcPr>
          <w:p>
            <w:pPr/>
          </w:p>
        </w:tc>
        <w:tc>
          <w:tcPr>
            <w:tcW w:w="683" w:type="dxa"/>
            <w:vMerge/>
            <w:tcBorders>
              <w:left w:val="single" w:sz="3"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3" w:space="0" w:color="000000"/>
            </w:tcBorders>
            <w:shd w:val="clear" w:color="auto" w:fill="D3D3D3"/>
          </w:tcPr>
          <w:p>
            <w:pPr/>
          </w:p>
        </w:tc>
        <w:tc>
          <w:tcPr>
            <w:tcW w:w="579" w:type="dxa"/>
            <w:vMerge/>
            <w:tcBorders>
              <w:left w:val="single" w:sz="3" w:space="0" w:color="000000"/>
              <w:right w:val="single" w:sz="4" w:space="0" w:color="000000"/>
            </w:tcBorders>
            <w:shd w:val="clear" w:color="auto" w:fill="D3D3D3"/>
          </w:tcPr>
          <w:p>
            <w:pPr/>
          </w:p>
        </w:tc>
        <w:tc>
          <w:tcPr>
            <w:tcW w:w="6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7"/>
              <w:ind w:left="158"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813" w:type="dxa"/>
            <w:vMerge/>
            <w:tcBorders>
              <w:left w:val="single" w:sz="4" w:space="0" w:color="000000"/>
              <w:right w:val="single" w:sz="3" w:space="0" w:color="000000"/>
            </w:tcBorders>
            <w:shd w:val="clear" w:color="auto" w:fill="D3D3D3"/>
          </w:tcPr>
          <w:p>
            <w:pPr/>
          </w:p>
        </w:tc>
      </w:tr>
      <w:tr>
        <w:trPr>
          <w:trHeight w:val="186" w:hRule="exact"/>
        </w:trPr>
        <w:tc>
          <w:tcPr>
            <w:tcW w:w="1207" w:type="dxa"/>
            <w:vMerge w:val="restart"/>
            <w:tcBorders>
              <w:top w:val="nil" w:sz="6" w:space="0" w:color="auto"/>
              <w:left w:val="single" w:sz="4" w:space="0" w:color="000000"/>
              <w:right w:val="single" w:sz="3" w:space="0" w:color="000000"/>
            </w:tcBorders>
            <w:shd w:val="clear" w:color="auto" w:fill="D3D3D3"/>
          </w:tcPr>
          <w:p>
            <w:pPr/>
          </w:p>
        </w:tc>
        <w:tc>
          <w:tcPr>
            <w:tcW w:w="602" w:type="dxa"/>
            <w:vMerge/>
            <w:tcBorders>
              <w:left w:val="single" w:sz="3" w:space="0" w:color="000000"/>
              <w:bottom w:val="nil" w:sz="6" w:space="0" w:color="auto"/>
              <w:right w:val="single" w:sz="3" w:space="0" w:color="000000"/>
            </w:tcBorders>
            <w:shd w:val="clear" w:color="auto" w:fill="D3D3D3"/>
          </w:tcPr>
          <w:p>
            <w:pPr/>
          </w:p>
        </w:tc>
        <w:tc>
          <w:tcPr>
            <w:tcW w:w="568" w:type="dxa"/>
            <w:vMerge w:val="restart"/>
            <w:tcBorders>
              <w:top w:val="single" w:sz="3" w:space="0" w:color="000000"/>
              <w:left w:val="single" w:sz="3" w:space="0" w:color="000000"/>
              <w:right w:val="single" w:sz="4" w:space="0" w:color="000000"/>
            </w:tcBorders>
            <w:shd w:val="clear" w:color="auto" w:fill="D3D3D3"/>
          </w:tcPr>
          <w:p>
            <w:pPr>
              <w:pStyle w:val="TableParagraph"/>
              <w:spacing w:line="240" w:lineRule="auto" w:before="49"/>
              <w:ind w:left="25" w:right="0"/>
              <w:jc w:val="left"/>
              <w:rPr>
                <w:rFonts w:ascii="宋体" w:hAnsi="宋体" w:cs="宋体" w:eastAsia="宋体" w:hint="default"/>
                <w:sz w:val="17"/>
                <w:szCs w:val="17"/>
              </w:rPr>
            </w:pPr>
            <w:r>
              <w:rPr>
                <w:rFonts w:ascii="宋体" w:hAnsi="宋体" w:cs="宋体" w:eastAsia="宋体" w:hint="default"/>
                <w:sz w:val="17"/>
                <w:szCs w:val="17"/>
              </w:rPr>
              <w:t>优先股</w:t>
            </w:r>
          </w:p>
        </w:tc>
        <w:tc>
          <w:tcPr>
            <w:tcW w:w="568" w:type="dxa"/>
            <w:vMerge w:val="restart"/>
            <w:tcBorders>
              <w:top w:val="single" w:sz="3" w:space="0" w:color="000000"/>
              <w:left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7"/>
                <w:szCs w:val="17"/>
              </w:rPr>
            </w:pPr>
            <w:r>
              <w:rPr>
                <w:rFonts w:ascii="宋体" w:hAnsi="宋体" w:cs="宋体" w:eastAsia="宋体" w:hint="default"/>
                <w:sz w:val="17"/>
                <w:szCs w:val="17"/>
              </w:rPr>
              <w:t>永续债</w:t>
            </w:r>
          </w:p>
        </w:tc>
        <w:tc>
          <w:tcPr>
            <w:tcW w:w="571" w:type="dxa"/>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before="49"/>
              <w:ind w:left="110"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683" w:type="dxa"/>
            <w:vMerge/>
            <w:tcBorders>
              <w:left w:val="single" w:sz="3" w:space="0" w:color="000000"/>
              <w:right w:val="single" w:sz="3" w:space="0" w:color="000000"/>
            </w:tcBorders>
            <w:shd w:val="clear" w:color="auto" w:fill="D3D3D3"/>
          </w:tcPr>
          <w:p>
            <w:pPr/>
          </w:p>
        </w:tc>
        <w:tc>
          <w:tcPr>
            <w:tcW w:w="683" w:type="dxa"/>
            <w:vMerge/>
            <w:tcBorders>
              <w:left w:val="single" w:sz="3" w:space="0" w:color="000000"/>
              <w:right w:val="single" w:sz="3" w:space="0" w:color="000000"/>
            </w:tcBorders>
            <w:shd w:val="clear" w:color="auto" w:fill="D3D3D3"/>
          </w:tcPr>
          <w:p>
            <w:pPr/>
          </w:p>
        </w:tc>
        <w:tc>
          <w:tcPr>
            <w:tcW w:w="683" w:type="dxa"/>
            <w:vMerge/>
            <w:tcBorders>
              <w:left w:val="single" w:sz="3"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3" w:space="0" w:color="000000"/>
            </w:tcBorders>
            <w:shd w:val="clear" w:color="auto" w:fill="D3D3D3"/>
          </w:tcPr>
          <w:p>
            <w:pPr/>
          </w:p>
        </w:tc>
        <w:tc>
          <w:tcPr>
            <w:tcW w:w="579" w:type="dxa"/>
            <w:vMerge/>
            <w:tcBorders>
              <w:left w:val="single" w:sz="3" w:space="0" w:color="000000"/>
              <w:right w:val="single" w:sz="4" w:space="0" w:color="000000"/>
            </w:tcBorders>
            <w:shd w:val="clear" w:color="auto" w:fill="D3D3D3"/>
          </w:tcPr>
          <w:p>
            <w:pPr/>
          </w:p>
        </w:tc>
        <w:tc>
          <w:tcPr>
            <w:tcW w:w="667" w:type="dxa"/>
            <w:vMerge/>
            <w:tcBorders>
              <w:left w:val="single" w:sz="4" w:space="0" w:color="000000"/>
              <w:bottom w:val="nil" w:sz="6" w:space="0" w:color="auto"/>
              <w:right w:val="single" w:sz="4" w:space="0" w:color="000000"/>
            </w:tcBorders>
            <w:shd w:val="clear" w:color="auto" w:fill="D3D3D3"/>
          </w:tcPr>
          <w:p>
            <w:pPr/>
          </w:p>
        </w:tc>
        <w:tc>
          <w:tcPr>
            <w:tcW w:w="813" w:type="dxa"/>
            <w:vMerge/>
            <w:tcBorders>
              <w:left w:val="single" w:sz="4" w:space="0" w:color="000000"/>
              <w:right w:val="single" w:sz="3" w:space="0" w:color="000000"/>
            </w:tcBorders>
            <w:shd w:val="clear" w:color="auto" w:fill="D3D3D3"/>
          </w:tcPr>
          <w:p>
            <w:pPr/>
          </w:p>
        </w:tc>
      </w:tr>
      <w:tr>
        <w:trPr>
          <w:trHeight w:val="194" w:hRule="exact"/>
        </w:trPr>
        <w:tc>
          <w:tcPr>
            <w:tcW w:w="1207" w:type="dxa"/>
            <w:vMerge/>
            <w:tcBorders>
              <w:left w:val="single" w:sz="4" w:space="0" w:color="000000"/>
              <w:bottom w:val="single" w:sz="3" w:space="0" w:color="000000"/>
              <w:right w:val="single" w:sz="3" w:space="0" w:color="000000"/>
            </w:tcBorders>
            <w:shd w:val="clear" w:color="auto" w:fill="D3D3D3"/>
          </w:tcPr>
          <w:p>
            <w:pPr/>
          </w:p>
        </w:tc>
        <w:tc>
          <w:tcPr>
            <w:tcW w:w="602" w:type="dxa"/>
            <w:tcBorders>
              <w:top w:val="nil" w:sz="6" w:space="0" w:color="auto"/>
              <w:left w:val="single" w:sz="3" w:space="0" w:color="000000"/>
              <w:bottom w:val="single" w:sz="3" w:space="0" w:color="000000"/>
              <w:right w:val="single" w:sz="3" w:space="0" w:color="000000"/>
            </w:tcBorders>
            <w:shd w:val="clear" w:color="auto" w:fill="D3D3D3"/>
          </w:tcPr>
          <w:p>
            <w:pPr/>
          </w:p>
        </w:tc>
        <w:tc>
          <w:tcPr>
            <w:tcW w:w="568" w:type="dxa"/>
            <w:vMerge/>
            <w:tcBorders>
              <w:left w:val="single" w:sz="3" w:space="0" w:color="000000"/>
              <w:bottom w:val="single" w:sz="3" w:space="0" w:color="000000"/>
              <w:right w:val="single" w:sz="4" w:space="0" w:color="000000"/>
            </w:tcBorders>
            <w:shd w:val="clear" w:color="auto" w:fill="D3D3D3"/>
          </w:tcPr>
          <w:p>
            <w:pPr/>
          </w:p>
        </w:tc>
        <w:tc>
          <w:tcPr>
            <w:tcW w:w="568" w:type="dxa"/>
            <w:vMerge/>
            <w:tcBorders>
              <w:left w:val="single" w:sz="4" w:space="0" w:color="000000"/>
              <w:bottom w:val="single" w:sz="3" w:space="0" w:color="000000"/>
              <w:right w:val="single" w:sz="4" w:space="0" w:color="000000"/>
            </w:tcBorders>
            <w:shd w:val="clear" w:color="auto" w:fill="D3D3D3"/>
          </w:tcPr>
          <w:p>
            <w:pPr/>
          </w:p>
        </w:tc>
        <w:tc>
          <w:tcPr>
            <w:tcW w:w="571" w:type="dxa"/>
            <w:vMerge/>
            <w:tcBorders>
              <w:left w:val="single" w:sz="4" w:space="0" w:color="000000"/>
              <w:bottom w:val="single" w:sz="3" w:space="0" w:color="000000"/>
              <w:right w:val="single" w:sz="3" w:space="0" w:color="000000"/>
            </w:tcBorders>
            <w:shd w:val="clear" w:color="auto" w:fill="D3D3D3"/>
          </w:tcPr>
          <w:p>
            <w:pPr/>
          </w:p>
        </w:tc>
        <w:tc>
          <w:tcPr>
            <w:tcW w:w="683" w:type="dxa"/>
            <w:vMerge/>
            <w:tcBorders>
              <w:left w:val="single" w:sz="3" w:space="0" w:color="000000"/>
              <w:bottom w:val="single" w:sz="3" w:space="0" w:color="000000"/>
              <w:right w:val="single" w:sz="3" w:space="0" w:color="000000"/>
            </w:tcBorders>
            <w:shd w:val="clear" w:color="auto" w:fill="D3D3D3"/>
          </w:tcPr>
          <w:p>
            <w:pPr/>
          </w:p>
        </w:tc>
        <w:tc>
          <w:tcPr>
            <w:tcW w:w="683" w:type="dxa"/>
            <w:vMerge/>
            <w:tcBorders>
              <w:left w:val="single" w:sz="3" w:space="0" w:color="000000"/>
              <w:bottom w:val="single" w:sz="3" w:space="0" w:color="000000"/>
              <w:right w:val="single" w:sz="3" w:space="0" w:color="000000"/>
            </w:tcBorders>
            <w:shd w:val="clear" w:color="auto" w:fill="D3D3D3"/>
          </w:tcPr>
          <w:p>
            <w:pPr/>
          </w:p>
        </w:tc>
        <w:tc>
          <w:tcPr>
            <w:tcW w:w="683" w:type="dxa"/>
            <w:vMerge/>
            <w:tcBorders>
              <w:left w:val="single" w:sz="3" w:space="0" w:color="000000"/>
              <w:bottom w:val="single" w:sz="3" w:space="0" w:color="000000"/>
              <w:right w:val="single" w:sz="4" w:space="0" w:color="000000"/>
            </w:tcBorders>
            <w:shd w:val="clear" w:color="auto" w:fill="D3D3D3"/>
          </w:tcPr>
          <w:p>
            <w:pPr/>
          </w:p>
        </w:tc>
        <w:tc>
          <w:tcPr>
            <w:tcW w:w="684" w:type="dxa"/>
            <w:vMerge/>
            <w:tcBorders>
              <w:left w:val="single" w:sz="4" w:space="0" w:color="000000"/>
              <w:bottom w:val="single" w:sz="3" w:space="0" w:color="000000"/>
              <w:right w:val="single" w:sz="4" w:space="0" w:color="000000"/>
            </w:tcBorders>
            <w:shd w:val="clear" w:color="auto" w:fill="D3D3D3"/>
          </w:tcPr>
          <w:p>
            <w:pPr/>
          </w:p>
        </w:tc>
        <w:tc>
          <w:tcPr>
            <w:tcW w:w="683" w:type="dxa"/>
            <w:vMerge/>
            <w:tcBorders>
              <w:left w:val="single" w:sz="4" w:space="0" w:color="000000"/>
              <w:bottom w:val="single" w:sz="3" w:space="0" w:color="000000"/>
              <w:right w:val="single" w:sz="3" w:space="0" w:color="000000"/>
            </w:tcBorders>
            <w:shd w:val="clear" w:color="auto" w:fill="D3D3D3"/>
          </w:tcPr>
          <w:p>
            <w:pPr/>
          </w:p>
        </w:tc>
        <w:tc>
          <w:tcPr>
            <w:tcW w:w="579" w:type="dxa"/>
            <w:vMerge/>
            <w:tcBorders>
              <w:left w:val="single" w:sz="3" w:space="0" w:color="000000"/>
              <w:bottom w:val="single" w:sz="3" w:space="0" w:color="000000"/>
              <w:right w:val="single" w:sz="4" w:space="0" w:color="000000"/>
            </w:tcBorders>
            <w:shd w:val="clear" w:color="auto" w:fill="D3D3D3"/>
          </w:tcPr>
          <w:p>
            <w:pPr/>
          </w:p>
        </w:tc>
        <w:tc>
          <w:tcPr>
            <w:tcW w:w="667" w:type="dxa"/>
            <w:tcBorders>
              <w:top w:val="nil" w:sz="6" w:space="0" w:color="auto"/>
              <w:left w:val="single" w:sz="4" w:space="0" w:color="000000"/>
              <w:bottom w:val="single" w:sz="3" w:space="0" w:color="000000"/>
              <w:right w:val="single" w:sz="4" w:space="0" w:color="000000"/>
            </w:tcBorders>
            <w:shd w:val="clear" w:color="auto" w:fill="D3D3D3"/>
          </w:tcPr>
          <w:p>
            <w:pPr/>
          </w:p>
        </w:tc>
        <w:tc>
          <w:tcPr>
            <w:tcW w:w="813" w:type="dxa"/>
            <w:vMerge/>
            <w:tcBorders>
              <w:left w:val="single" w:sz="4" w:space="0" w:color="000000"/>
              <w:bottom w:val="single" w:sz="3" w:space="0" w:color="000000"/>
              <w:right w:val="single" w:sz="3" w:space="0" w:color="000000"/>
            </w:tcBorders>
            <w:shd w:val="clear" w:color="auto" w:fill="D3D3D3"/>
          </w:tcPr>
          <w:p>
            <w:pPr/>
          </w:p>
        </w:tc>
      </w:tr>
      <w:tr>
        <w:trPr>
          <w:trHeight w:val="152" w:hRule="exact"/>
        </w:trPr>
        <w:tc>
          <w:tcPr>
            <w:tcW w:w="1207" w:type="dxa"/>
            <w:tcBorders>
              <w:top w:val="single" w:sz="3" w:space="0" w:color="000000"/>
              <w:left w:val="single" w:sz="4" w:space="0" w:color="000000"/>
              <w:bottom w:val="nil" w:sz="6" w:space="0" w:color="auto"/>
              <w:right w:val="single" w:sz="3" w:space="0" w:color="000000"/>
            </w:tcBorders>
            <w:shd w:val="clear" w:color="auto" w:fill="D3D3D3"/>
          </w:tcPr>
          <w:p>
            <w:pPr/>
          </w:p>
        </w:tc>
        <w:tc>
          <w:tcPr>
            <w:tcW w:w="602" w:type="dxa"/>
            <w:vMerge w:val="restart"/>
            <w:tcBorders>
              <w:top w:val="single" w:sz="3" w:space="0" w:color="000000"/>
              <w:left w:val="single" w:sz="12" w:space="0" w:color="D3D3D3"/>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1,936,4</w:t>
            </w:r>
          </w:p>
          <w:p>
            <w:pPr>
              <w:pStyle w:val="TableParagraph"/>
              <w:spacing w:line="240" w:lineRule="auto" w:before="96"/>
              <w:ind w:right="20"/>
              <w:jc w:val="right"/>
              <w:rPr>
                <w:rFonts w:ascii="Times New Roman" w:hAnsi="Times New Roman" w:cs="Times New Roman" w:eastAsia="Times New Roman" w:hint="default"/>
                <w:sz w:val="17"/>
                <w:szCs w:val="17"/>
              </w:rPr>
            </w:pPr>
            <w:r>
              <w:rPr>
                <w:rFonts w:ascii="Times New Roman"/>
                <w:spacing w:val="-1"/>
                <w:sz w:val="17"/>
              </w:rPr>
              <w:t>05,467.</w:t>
            </w:r>
          </w:p>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95"/>
                <w:sz w:val="17"/>
              </w:rPr>
              <w:t>00</w:t>
            </w:r>
            <w:r>
              <w:rPr>
                <w:rFonts w:ascii="Times New Roman"/>
                <w:sz w:val="17"/>
              </w:rPr>
            </w:r>
          </w:p>
        </w:tc>
        <w:tc>
          <w:tcPr>
            <w:tcW w:w="568" w:type="dxa"/>
            <w:vMerge w:val="restart"/>
            <w:tcBorders>
              <w:top w:val="single" w:sz="3" w:space="0" w:color="000000"/>
              <w:left w:val="single" w:sz="3" w:space="0" w:color="000000"/>
              <w:right w:val="single" w:sz="4" w:space="0" w:color="000000"/>
            </w:tcBorders>
          </w:tcPr>
          <w:p>
            <w:pPr>
              <w:pStyle w:val="TableParagraph"/>
              <w:spacing w:line="240" w:lineRule="auto" w:before="86"/>
              <w:ind w:left="30" w:right="0"/>
              <w:jc w:val="left"/>
              <w:rPr>
                <w:rFonts w:ascii="Times New Roman" w:hAnsi="Times New Roman" w:cs="Times New Roman" w:eastAsia="Times New Roman" w:hint="default"/>
                <w:sz w:val="17"/>
                <w:szCs w:val="17"/>
              </w:rPr>
            </w:pPr>
            <w:r>
              <w:rPr>
                <w:rFonts w:ascii="Times New Roman"/>
                <w:sz w:val="17"/>
              </w:rPr>
              <w:t>4,477,5</w:t>
            </w:r>
          </w:p>
          <w:p>
            <w:pPr>
              <w:pStyle w:val="TableParagraph"/>
              <w:spacing w:line="240" w:lineRule="auto" w:before="96"/>
              <w:ind w:left="30" w:right="0"/>
              <w:jc w:val="left"/>
              <w:rPr>
                <w:rFonts w:ascii="Times New Roman" w:hAnsi="Times New Roman" w:cs="Times New Roman" w:eastAsia="Times New Roman" w:hint="default"/>
                <w:sz w:val="17"/>
                <w:szCs w:val="17"/>
              </w:rPr>
            </w:pPr>
            <w:r>
              <w:rPr>
                <w:rFonts w:ascii="Times New Roman"/>
                <w:sz w:val="17"/>
              </w:rPr>
              <w:t>00,000.</w:t>
            </w:r>
          </w:p>
          <w:p>
            <w:pPr>
              <w:pStyle w:val="TableParagraph"/>
              <w:spacing w:line="240" w:lineRule="auto" w:before="99"/>
              <w:ind w:left="368" w:right="0"/>
              <w:jc w:val="left"/>
              <w:rPr>
                <w:rFonts w:ascii="Times New Roman" w:hAnsi="Times New Roman" w:cs="Times New Roman" w:eastAsia="Times New Roman" w:hint="default"/>
                <w:sz w:val="17"/>
                <w:szCs w:val="17"/>
              </w:rPr>
            </w:pPr>
            <w:r>
              <w:rPr>
                <w:rFonts w:ascii="Times New Roman"/>
                <w:sz w:val="17"/>
              </w:rPr>
              <w:t>00</w:t>
            </w:r>
          </w:p>
        </w:tc>
        <w:tc>
          <w:tcPr>
            <w:tcW w:w="568" w:type="dxa"/>
            <w:vMerge w:val="restart"/>
            <w:tcBorders>
              <w:top w:val="single" w:sz="3" w:space="0" w:color="000000"/>
              <w:left w:val="single" w:sz="4" w:space="0" w:color="000000"/>
              <w:right w:val="single" w:sz="4" w:space="0" w:color="000000"/>
            </w:tcBorders>
          </w:tcPr>
          <w:p>
            <w:pPr>
              <w:pStyle w:val="TableParagraph"/>
              <w:spacing w:line="240" w:lineRule="auto" w:before="86"/>
              <w:ind w:left="28" w:right="0"/>
              <w:jc w:val="left"/>
              <w:rPr>
                <w:rFonts w:ascii="Times New Roman" w:hAnsi="Times New Roman" w:cs="Times New Roman" w:eastAsia="Times New Roman" w:hint="default"/>
                <w:sz w:val="17"/>
                <w:szCs w:val="17"/>
              </w:rPr>
            </w:pPr>
            <w:r>
              <w:rPr>
                <w:rFonts w:ascii="Times New Roman"/>
                <w:sz w:val="17"/>
              </w:rPr>
              <w:t>5,570,8</w:t>
            </w:r>
          </w:p>
          <w:p>
            <w:pPr>
              <w:pStyle w:val="TableParagraph"/>
              <w:spacing w:line="240" w:lineRule="auto" w:before="96"/>
              <w:ind w:left="28" w:right="0"/>
              <w:jc w:val="left"/>
              <w:rPr>
                <w:rFonts w:ascii="Times New Roman" w:hAnsi="Times New Roman" w:cs="Times New Roman" w:eastAsia="Times New Roman" w:hint="default"/>
                <w:sz w:val="17"/>
                <w:szCs w:val="17"/>
              </w:rPr>
            </w:pPr>
            <w:r>
              <w:rPr>
                <w:rFonts w:ascii="Times New Roman"/>
                <w:sz w:val="17"/>
              </w:rPr>
              <w:t>00,000.</w:t>
            </w:r>
          </w:p>
          <w:p>
            <w:pPr>
              <w:pStyle w:val="TableParagraph"/>
              <w:spacing w:line="240" w:lineRule="auto" w:before="99"/>
              <w:ind w:left="367" w:right="0"/>
              <w:jc w:val="left"/>
              <w:rPr>
                <w:rFonts w:ascii="Times New Roman" w:hAnsi="Times New Roman" w:cs="Times New Roman" w:eastAsia="Times New Roman" w:hint="default"/>
                <w:sz w:val="17"/>
                <w:szCs w:val="17"/>
              </w:rPr>
            </w:pPr>
            <w:r>
              <w:rPr>
                <w:rFonts w:ascii="Times New Roman"/>
                <w:sz w:val="17"/>
              </w:rPr>
              <w:t>00</w:t>
            </w:r>
          </w:p>
        </w:tc>
        <w:tc>
          <w:tcPr>
            <w:tcW w:w="571" w:type="dxa"/>
            <w:vMerge w:val="restart"/>
            <w:tcBorders>
              <w:top w:val="single" w:sz="3" w:space="0" w:color="000000"/>
              <w:left w:val="single" w:sz="4" w:space="0" w:color="000000"/>
              <w:right w:val="single" w:sz="3" w:space="0" w:color="000000"/>
            </w:tcBorders>
          </w:tcPr>
          <w:p>
            <w:pPr/>
          </w:p>
        </w:tc>
        <w:tc>
          <w:tcPr>
            <w:tcW w:w="683" w:type="dxa"/>
            <w:vMerge w:val="restart"/>
            <w:tcBorders>
              <w:top w:val="single" w:sz="18" w:space="0" w:color="D3D3D3"/>
              <w:left w:val="single" w:sz="3" w:space="0" w:color="000000"/>
              <w:right w:val="single" w:sz="3"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8" w:right="0"/>
              <w:jc w:val="left"/>
              <w:rPr>
                <w:rFonts w:ascii="Times New Roman" w:hAnsi="Times New Roman" w:cs="Times New Roman" w:eastAsia="Times New Roman" w:hint="default"/>
                <w:sz w:val="17"/>
                <w:szCs w:val="17"/>
              </w:rPr>
            </w:pPr>
            <w:r>
              <w:rPr>
                <w:rFonts w:ascii="Times New Roman"/>
                <w:sz w:val="17"/>
              </w:rPr>
              <w:t>5,938,96</w:t>
            </w:r>
          </w:p>
          <w:p>
            <w:pPr>
              <w:pStyle w:val="TableParagraph"/>
              <w:spacing w:line="240" w:lineRule="auto" w:before="97"/>
              <w:ind w:left="58" w:right="0"/>
              <w:jc w:val="left"/>
              <w:rPr>
                <w:rFonts w:ascii="Times New Roman" w:hAnsi="Times New Roman" w:cs="Times New Roman" w:eastAsia="Times New Roman" w:hint="default"/>
                <w:sz w:val="17"/>
                <w:szCs w:val="17"/>
              </w:rPr>
            </w:pPr>
            <w:r>
              <w:rPr>
                <w:rFonts w:ascii="Times New Roman"/>
                <w:sz w:val="17"/>
              </w:rPr>
              <w:t>0,168.19</w:t>
            </w:r>
          </w:p>
        </w:tc>
        <w:tc>
          <w:tcPr>
            <w:tcW w:w="683" w:type="dxa"/>
            <w:vMerge w:val="restart"/>
            <w:tcBorders>
              <w:top w:val="single" w:sz="18" w:space="0" w:color="D3D3D3"/>
              <w:left w:val="single" w:sz="3" w:space="0" w:color="000000"/>
              <w:right w:val="single" w:sz="3" w:space="0" w:color="000000"/>
            </w:tcBorders>
          </w:tcPr>
          <w:p>
            <w:pPr/>
          </w:p>
        </w:tc>
        <w:tc>
          <w:tcPr>
            <w:tcW w:w="683" w:type="dxa"/>
            <w:vMerge w:val="restart"/>
            <w:tcBorders>
              <w:top w:val="single" w:sz="18" w:space="0" w:color="D3D3D3"/>
              <w:left w:val="single" w:sz="3" w:space="0" w:color="000000"/>
              <w:right w:val="single" w:sz="4" w:space="0" w:color="000000"/>
            </w:tcBorders>
          </w:tcPr>
          <w:p>
            <w:pPr/>
          </w:p>
        </w:tc>
        <w:tc>
          <w:tcPr>
            <w:tcW w:w="684" w:type="dxa"/>
            <w:vMerge w:val="restart"/>
            <w:tcBorders>
              <w:top w:val="single" w:sz="18" w:space="0" w:color="D3D3D3"/>
              <w:left w:val="single" w:sz="4" w:space="0" w:color="000000"/>
              <w:right w:val="single" w:sz="4" w:space="0" w:color="000000"/>
            </w:tcBorders>
          </w:tcPr>
          <w:p>
            <w:pPr/>
          </w:p>
        </w:tc>
        <w:tc>
          <w:tcPr>
            <w:tcW w:w="683" w:type="dxa"/>
            <w:vMerge w:val="restart"/>
            <w:tcBorders>
              <w:top w:val="single" w:sz="18" w:space="0" w:color="D3D3D3"/>
              <w:left w:val="single" w:sz="4" w:space="0" w:color="000000"/>
              <w:right w:val="single" w:sz="3"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4" w:right="0"/>
              <w:jc w:val="left"/>
              <w:rPr>
                <w:rFonts w:ascii="Times New Roman" w:hAnsi="Times New Roman" w:cs="Times New Roman" w:eastAsia="Times New Roman" w:hint="default"/>
                <w:sz w:val="17"/>
                <w:szCs w:val="17"/>
              </w:rPr>
            </w:pPr>
            <w:r>
              <w:rPr>
                <w:rFonts w:ascii="Times New Roman"/>
                <w:sz w:val="17"/>
              </w:rPr>
              <w:t>1,119,92</w:t>
            </w:r>
          </w:p>
          <w:p>
            <w:pPr>
              <w:pStyle w:val="TableParagraph"/>
              <w:spacing w:line="240" w:lineRule="auto" w:before="97"/>
              <w:ind w:left="58" w:right="0"/>
              <w:jc w:val="left"/>
              <w:rPr>
                <w:rFonts w:ascii="Times New Roman" w:hAnsi="Times New Roman" w:cs="Times New Roman" w:eastAsia="Times New Roman" w:hint="default"/>
                <w:sz w:val="17"/>
                <w:szCs w:val="17"/>
              </w:rPr>
            </w:pPr>
            <w:r>
              <w:rPr>
                <w:rFonts w:ascii="Times New Roman"/>
                <w:sz w:val="17"/>
              </w:rPr>
              <w:t>6,524.49</w:t>
            </w:r>
          </w:p>
        </w:tc>
        <w:tc>
          <w:tcPr>
            <w:tcW w:w="579" w:type="dxa"/>
            <w:vMerge w:val="restart"/>
            <w:tcBorders>
              <w:top w:val="single" w:sz="18" w:space="0" w:color="D3D3D3"/>
              <w:left w:val="single" w:sz="3"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7"/>
                <w:szCs w:val="17"/>
              </w:rPr>
            </w:pPr>
            <w:r>
              <w:rPr>
                <w:rFonts w:ascii="Times New Roman"/>
                <w:spacing w:val="-1"/>
                <w:sz w:val="17"/>
              </w:rPr>
              <w:t>3,674,8</w:t>
            </w:r>
          </w:p>
          <w:p>
            <w:pPr>
              <w:pStyle w:val="TableParagraph"/>
              <w:spacing w:line="240" w:lineRule="auto" w:before="96"/>
              <w:ind w:right="19"/>
              <w:jc w:val="right"/>
              <w:rPr>
                <w:rFonts w:ascii="Times New Roman" w:hAnsi="Times New Roman" w:cs="Times New Roman" w:eastAsia="Times New Roman" w:hint="default"/>
                <w:sz w:val="17"/>
                <w:szCs w:val="17"/>
              </w:rPr>
            </w:pPr>
            <w:r>
              <w:rPr>
                <w:rFonts w:ascii="Times New Roman"/>
                <w:spacing w:val="-1"/>
                <w:sz w:val="17"/>
              </w:rPr>
              <w:t>82,253.</w:t>
            </w:r>
          </w:p>
          <w:p>
            <w:pPr>
              <w:pStyle w:val="TableParagraph"/>
              <w:spacing w:line="240" w:lineRule="auto" w:before="99"/>
              <w:ind w:right="26"/>
              <w:jc w:val="right"/>
              <w:rPr>
                <w:rFonts w:ascii="Times New Roman" w:hAnsi="Times New Roman" w:cs="Times New Roman" w:eastAsia="Times New Roman" w:hint="default"/>
                <w:sz w:val="17"/>
                <w:szCs w:val="17"/>
              </w:rPr>
            </w:pPr>
            <w:r>
              <w:rPr>
                <w:rFonts w:ascii="Times New Roman"/>
                <w:spacing w:val="-7"/>
                <w:w w:val="95"/>
                <w:sz w:val="17"/>
              </w:rPr>
              <w:t>11</w:t>
            </w:r>
            <w:r>
              <w:rPr>
                <w:rFonts w:ascii="Times New Roman"/>
                <w:sz w:val="17"/>
              </w:rPr>
            </w:r>
          </w:p>
        </w:tc>
        <w:tc>
          <w:tcPr>
            <w:tcW w:w="667" w:type="dxa"/>
            <w:vMerge w:val="restart"/>
            <w:tcBorders>
              <w:top w:val="single" w:sz="3" w:space="0" w:color="000000"/>
              <w:left w:val="single" w:sz="4" w:space="0" w:color="000000"/>
              <w:right w:val="single" w:sz="4" w:space="0" w:color="000000"/>
            </w:tcBorders>
          </w:tcPr>
          <w:p>
            <w:pPr/>
          </w:p>
        </w:tc>
        <w:tc>
          <w:tcPr>
            <w:tcW w:w="813" w:type="dxa"/>
            <w:vMerge w:val="restart"/>
            <w:tcBorders>
              <w:top w:val="single" w:sz="18" w:space="0" w:color="D3D3D3"/>
              <w:left w:val="single" w:sz="4" w:space="0" w:color="000000"/>
              <w:right w:val="single" w:sz="3"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4" w:right="0"/>
              <w:jc w:val="left"/>
              <w:rPr>
                <w:rFonts w:ascii="Times New Roman" w:hAnsi="Times New Roman" w:cs="Times New Roman" w:eastAsia="Times New Roman" w:hint="default"/>
                <w:sz w:val="17"/>
                <w:szCs w:val="17"/>
              </w:rPr>
            </w:pPr>
            <w:r>
              <w:rPr>
                <w:rFonts w:ascii="Times New Roman"/>
                <w:sz w:val="17"/>
              </w:rPr>
              <w:t>22,718,47</w:t>
            </w:r>
          </w:p>
          <w:p>
            <w:pPr>
              <w:pStyle w:val="TableParagraph"/>
              <w:spacing w:line="240" w:lineRule="auto" w:before="97"/>
              <w:ind w:left="189" w:right="0"/>
              <w:jc w:val="left"/>
              <w:rPr>
                <w:rFonts w:ascii="Times New Roman" w:hAnsi="Times New Roman" w:cs="Times New Roman" w:eastAsia="Times New Roman" w:hint="default"/>
                <w:sz w:val="17"/>
                <w:szCs w:val="17"/>
              </w:rPr>
            </w:pPr>
            <w:r>
              <w:rPr>
                <w:rFonts w:ascii="Times New Roman"/>
                <w:sz w:val="17"/>
              </w:rPr>
              <w:t>4,412.79</w:t>
            </w:r>
          </w:p>
        </w:tc>
      </w:tr>
      <w:tr>
        <w:trPr>
          <w:trHeight w:val="662" w:hRule="exact"/>
        </w:trPr>
        <w:tc>
          <w:tcPr>
            <w:tcW w:w="1207"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316" w:lineRule="auto" w:before="47"/>
              <w:ind w:left="10" w:right="8"/>
              <w:jc w:val="left"/>
              <w:rPr>
                <w:rFonts w:ascii="宋体" w:hAnsi="宋体" w:cs="宋体" w:eastAsia="宋体" w:hint="default"/>
                <w:sz w:val="17"/>
                <w:szCs w:val="17"/>
              </w:rPr>
            </w:pPr>
            <w:r>
              <w:rPr>
                <w:rFonts w:ascii="宋体" w:hAnsi="宋体" w:cs="宋体" w:eastAsia="宋体" w:hint="default"/>
                <w:spacing w:val="-3"/>
                <w:sz w:val="17"/>
                <w:szCs w:val="17"/>
              </w:rPr>
              <w:t>一、上年期末余</w:t>
            </w:r>
            <w:r>
              <w:rPr>
                <w:rFonts w:ascii="宋体" w:hAnsi="宋体" w:cs="宋体" w:eastAsia="宋体" w:hint="default"/>
                <w:spacing w:val="-83"/>
                <w:sz w:val="17"/>
                <w:szCs w:val="17"/>
              </w:rPr>
              <w:t> </w:t>
            </w:r>
            <w:r>
              <w:rPr>
                <w:rFonts w:ascii="宋体" w:hAnsi="宋体" w:cs="宋体" w:eastAsia="宋体" w:hint="default"/>
                <w:spacing w:val="-83"/>
                <w:sz w:val="17"/>
                <w:szCs w:val="17"/>
              </w:rPr>
            </w:r>
            <w:r>
              <w:rPr>
                <w:rFonts w:ascii="宋体" w:hAnsi="宋体" w:cs="宋体" w:eastAsia="宋体" w:hint="default"/>
                <w:sz w:val="17"/>
                <w:szCs w:val="17"/>
              </w:rPr>
              <w:t>额</w:t>
            </w:r>
          </w:p>
        </w:tc>
        <w:tc>
          <w:tcPr>
            <w:tcW w:w="602" w:type="dxa"/>
            <w:vMerge/>
            <w:tcBorders>
              <w:left w:val="single" w:sz="12" w:space="0" w:color="D3D3D3"/>
              <w:right w:val="single" w:sz="3" w:space="0" w:color="000000"/>
            </w:tcBorders>
          </w:tcPr>
          <w:p>
            <w:pPr/>
          </w:p>
        </w:tc>
        <w:tc>
          <w:tcPr>
            <w:tcW w:w="568" w:type="dxa"/>
            <w:vMerge/>
            <w:tcBorders>
              <w:left w:val="single" w:sz="3"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571" w:type="dxa"/>
            <w:vMerge/>
            <w:tcBorders>
              <w:left w:val="single" w:sz="4" w:space="0" w:color="000000"/>
              <w:right w:val="single" w:sz="3" w:space="0" w:color="000000"/>
            </w:tcBorders>
          </w:tcPr>
          <w:p>
            <w:pPr/>
          </w:p>
        </w:tc>
        <w:tc>
          <w:tcPr>
            <w:tcW w:w="683" w:type="dxa"/>
            <w:vMerge/>
            <w:tcBorders>
              <w:left w:val="single" w:sz="3" w:space="0" w:color="000000"/>
              <w:right w:val="single" w:sz="3" w:space="0" w:color="000000"/>
            </w:tcBorders>
          </w:tcPr>
          <w:p>
            <w:pPr/>
          </w:p>
        </w:tc>
        <w:tc>
          <w:tcPr>
            <w:tcW w:w="683" w:type="dxa"/>
            <w:vMerge/>
            <w:tcBorders>
              <w:left w:val="single" w:sz="3" w:space="0" w:color="000000"/>
              <w:right w:val="single" w:sz="3" w:space="0" w:color="000000"/>
            </w:tcBorders>
          </w:tcPr>
          <w:p>
            <w:pPr/>
          </w:p>
        </w:tc>
        <w:tc>
          <w:tcPr>
            <w:tcW w:w="683" w:type="dxa"/>
            <w:vMerge/>
            <w:tcBorders>
              <w:left w:val="single" w:sz="3"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3" w:space="0" w:color="000000"/>
            </w:tcBorders>
          </w:tcPr>
          <w:p>
            <w:pPr/>
          </w:p>
        </w:tc>
        <w:tc>
          <w:tcPr>
            <w:tcW w:w="579" w:type="dxa"/>
            <w:vMerge/>
            <w:tcBorders>
              <w:left w:val="single" w:sz="3"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813" w:type="dxa"/>
            <w:vMerge/>
            <w:tcBorders>
              <w:left w:val="single" w:sz="4" w:space="0" w:color="000000"/>
              <w:right w:val="single" w:sz="3" w:space="0" w:color="000000"/>
            </w:tcBorders>
          </w:tcPr>
          <w:p>
            <w:pPr/>
          </w:p>
        </w:tc>
      </w:tr>
      <w:tr>
        <w:trPr>
          <w:trHeight w:val="151" w:hRule="exact"/>
        </w:trPr>
        <w:tc>
          <w:tcPr>
            <w:tcW w:w="1207" w:type="dxa"/>
            <w:tcBorders>
              <w:top w:val="nil" w:sz="6" w:space="0" w:color="auto"/>
              <w:left w:val="single" w:sz="4" w:space="0" w:color="000000"/>
              <w:bottom w:val="single" w:sz="4" w:space="0" w:color="000000"/>
              <w:right w:val="single" w:sz="3" w:space="0" w:color="000000"/>
            </w:tcBorders>
            <w:shd w:val="clear" w:color="auto" w:fill="D3D3D3"/>
          </w:tcPr>
          <w:p>
            <w:pPr/>
          </w:p>
        </w:tc>
        <w:tc>
          <w:tcPr>
            <w:tcW w:w="602" w:type="dxa"/>
            <w:vMerge/>
            <w:tcBorders>
              <w:left w:val="single" w:sz="12" w:space="0" w:color="D3D3D3"/>
              <w:bottom w:val="single" w:sz="4" w:space="0" w:color="000000"/>
              <w:right w:val="single" w:sz="3" w:space="0" w:color="000000"/>
            </w:tcBorders>
          </w:tcPr>
          <w:p>
            <w:pPr/>
          </w:p>
        </w:tc>
        <w:tc>
          <w:tcPr>
            <w:tcW w:w="568" w:type="dxa"/>
            <w:vMerge/>
            <w:tcBorders>
              <w:left w:val="single" w:sz="3"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3" w:space="0" w:color="000000"/>
            </w:tcBorders>
          </w:tcPr>
          <w:p>
            <w:pPr/>
          </w:p>
        </w:tc>
        <w:tc>
          <w:tcPr>
            <w:tcW w:w="683" w:type="dxa"/>
            <w:vMerge/>
            <w:tcBorders>
              <w:left w:val="single" w:sz="3" w:space="0" w:color="000000"/>
              <w:bottom w:val="single" w:sz="4" w:space="0" w:color="000000"/>
              <w:right w:val="single" w:sz="3" w:space="0" w:color="000000"/>
            </w:tcBorders>
          </w:tcPr>
          <w:p>
            <w:pPr/>
          </w:p>
        </w:tc>
        <w:tc>
          <w:tcPr>
            <w:tcW w:w="683" w:type="dxa"/>
            <w:vMerge/>
            <w:tcBorders>
              <w:left w:val="single" w:sz="3" w:space="0" w:color="000000"/>
              <w:bottom w:val="single" w:sz="4" w:space="0" w:color="000000"/>
              <w:right w:val="single" w:sz="3" w:space="0" w:color="000000"/>
            </w:tcBorders>
          </w:tcPr>
          <w:p>
            <w:pPr/>
          </w:p>
        </w:tc>
        <w:tc>
          <w:tcPr>
            <w:tcW w:w="683" w:type="dxa"/>
            <w:vMerge/>
            <w:tcBorders>
              <w:left w:val="single" w:sz="3"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3" w:space="0" w:color="000000"/>
            </w:tcBorders>
          </w:tcPr>
          <w:p>
            <w:pPr/>
          </w:p>
        </w:tc>
        <w:tc>
          <w:tcPr>
            <w:tcW w:w="579" w:type="dxa"/>
            <w:vMerge/>
            <w:tcBorders>
              <w:left w:val="single" w:sz="3"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3" w:space="0" w:color="000000"/>
            </w:tcBorders>
          </w:tcPr>
          <w:p>
            <w:pPr/>
          </w:p>
        </w:tc>
      </w:tr>
      <w:tr>
        <w:trPr>
          <w:trHeight w:val="151" w:hRule="exact"/>
        </w:trPr>
        <w:tc>
          <w:tcPr>
            <w:tcW w:w="1207" w:type="dxa"/>
            <w:tcBorders>
              <w:top w:val="single" w:sz="4" w:space="0" w:color="000000"/>
              <w:left w:val="single" w:sz="4" w:space="0" w:color="000000"/>
              <w:bottom w:val="nil" w:sz="6" w:space="0" w:color="auto"/>
              <w:right w:val="single" w:sz="3" w:space="0" w:color="000000"/>
            </w:tcBorders>
            <w:shd w:val="clear" w:color="auto" w:fill="D3D3D3"/>
          </w:tcPr>
          <w:p>
            <w:pPr/>
          </w:p>
        </w:tc>
        <w:tc>
          <w:tcPr>
            <w:tcW w:w="602" w:type="dxa"/>
            <w:vMerge w:val="restart"/>
            <w:tcBorders>
              <w:top w:val="single" w:sz="4" w:space="0" w:color="000000"/>
              <w:left w:val="single" w:sz="12" w:space="0" w:color="D3D3D3"/>
              <w:right w:val="single" w:sz="3" w:space="0" w:color="000000"/>
            </w:tcBorders>
          </w:tcPr>
          <w:p>
            <w:pPr/>
          </w:p>
        </w:tc>
        <w:tc>
          <w:tcPr>
            <w:tcW w:w="568" w:type="dxa"/>
            <w:vMerge w:val="restart"/>
            <w:tcBorders>
              <w:top w:val="single" w:sz="4" w:space="0" w:color="000000"/>
              <w:left w:val="single" w:sz="3"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3" w:space="0" w:color="000000"/>
            </w:tcBorders>
          </w:tcPr>
          <w:p>
            <w:pPr/>
          </w:p>
        </w:tc>
        <w:tc>
          <w:tcPr>
            <w:tcW w:w="683" w:type="dxa"/>
            <w:vMerge w:val="restart"/>
            <w:tcBorders>
              <w:top w:val="single" w:sz="4" w:space="0" w:color="000000"/>
              <w:left w:val="single" w:sz="3" w:space="0" w:color="000000"/>
              <w:right w:val="single" w:sz="3" w:space="0" w:color="000000"/>
            </w:tcBorders>
          </w:tcPr>
          <w:p>
            <w:pPr/>
          </w:p>
        </w:tc>
        <w:tc>
          <w:tcPr>
            <w:tcW w:w="683" w:type="dxa"/>
            <w:vMerge w:val="restart"/>
            <w:tcBorders>
              <w:top w:val="single" w:sz="4" w:space="0" w:color="000000"/>
              <w:left w:val="single" w:sz="3" w:space="0" w:color="000000"/>
              <w:right w:val="single" w:sz="3" w:space="0" w:color="000000"/>
            </w:tcBorders>
          </w:tcPr>
          <w:p>
            <w:pPr/>
          </w:p>
        </w:tc>
        <w:tc>
          <w:tcPr>
            <w:tcW w:w="683" w:type="dxa"/>
            <w:vMerge w:val="restart"/>
            <w:tcBorders>
              <w:top w:val="single" w:sz="4" w:space="0" w:color="000000"/>
              <w:left w:val="single" w:sz="3"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3" w:space="0" w:color="000000"/>
            </w:tcBorders>
          </w:tcPr>
          <w:p>
            <w:pPr/>
          </w:p>
        </w:tc>
        <w:tc>
          <w:tcPr>
            <w:tcW w:w="579" w:type="dxa"/>
            <w:vMerge w:val="restart"/>
            <w:tcBorders>
              <w:top w:val="single" w:sz="4" w:space="0" w:color="000000"/>
              <w:left w:val="single" w:sz="3" w:space="0" w:color="000000"/>
              <w:right w:val="single" w:sz="4" w:space="0" w:color="000000"/>
            </w:tcBorders>
          </w:tcPr>
          <w:p>
            <w:pPr>
              <w:pStyle w:val="TableParagraph"/>
              <w:spacing w:line="240" w:lineRule="auto" w:before="85"/>
              <w:ind w:left="68" w:right="0"/>
              <w:jc w:val="left"/>
              <w:rPr>
                <w:rFonts w:ascii="Times New Roman" w:hAnsi="Times New Roman" w:cs="Times New Roman" w:eastAsia="Times New Roman" w:hint="default"/>
                <w:sz w:val="17"/>
                <w:szCs w:val="17"/>
              </w:rPr>
            </w:pPr>
            <w:r>
              <w:rPr>
                <w:rFonts w:ascii="Times New Roman"/>
                <w:sz w:val="17"/>
              </w:rPr>
              <w:t>-8,503,</w:t>
            </w:r>
          </w:p>
          <w:p>
            <w:pPr>
              <w:pStyle w:val="TableParagraph"/>
              <w:spacing w:line="240" w:lineRule="auto" w:before="98"/>
              <w:ind w:left="82" w:right="0"/>
              <w:jc w:val="left"/>
              <w:rPr>
                <w:rFonts w:ascii="Times New Roman" w:hAnsi="Times New Roman" w:cs="Times New Roman" w:eastAsia="Times New Roman" w:hint="default"/>
                <w:sz w:val="17"/>
                <w:szCs w:val="17"/>
              </w:rPr>
            </w:pPr>
            <w:r>
              <w:rPr>
                <w:rFonts w:ascii="Times New Roman"/>
                <w:sz w:val="17"/>
              </w:rPr>
              <w:t>727.68</w:t>
            </w:r>
          </w:p>
        </w:tc>
        <w:tc>
          <w:tcPr>
            <w:tcW w:w="667"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-8,503,727</w:t>
            </w:r>
            <w:r>
              <w:rPr>
                <w:rFonts w:ascii="Times New Roman"/>
                <w:sz w:val="17"/>
              </w:rPr>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.68</w:t>
            </w:r>
            <w:r>
              <w:rPr>
                <w:rFonts w:ascii="Times New Roman"/>
                <w:sz w:val="17"/>
              </w:rPr>
            </w:r>
          </w:p>
        </w:tc>
      </w:tr>
      <w:tr>
        <w:trPr>
          <w:trHeight w:val="370" w:hRule="exact"/>
        </w:trPr>
        <w:tc>
          <w:tcPr>
            <w:tcW w:w="1207"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宋体" w:hAnsi="宋体" w:cs="宋体" w:eastAsia="宋体" w:hint="default"/>
                <w:sz w:val="17"/>
                <w:szCs w:val="17"/>
              </w:rPr>
              <w:t>加：其他</w:t>
            </w:r>
          </w:p>
        </w:tc>
        <w:tc>
          <w:tcPr>
            <w:tcW w:w="602" w:type="dxa"/>
            <w:vMerge/>
            <w:tcBorders>
              <w:left w:val="single" w:sz="12" w:space="0" w:color="D3D3D3"/>
              <w:right w:val="single" w:sz="3" w:space="0" w:color="000000"/>
            </w:tcBorders>
          </w:tcPr>
          <w:p>
            <w:pPr/>
          </w:p>
        </w:tc>
        <w:tc>
          <w:tcPr>
            <w:tcW w:w="568" w:type="dxa"/>
            <w:vMerge/>
            <w:tcBorders>
              <w:left w:val="single" w:sz="3"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571" w:type="dxa"/>
            <w:vMerge/>
            <w:tcBorders>
              <w:left w:val="single" w:sz="4" w:space="0" w:color="000000"/>
              <w:right w:val="single" w:sz="3" w:space="0" w:color="000000"/>
            </w:tcBorders>
          </w:tcPr>
          <w:p>
            <w:pPr/>
          </w:p>
        </w:tc>
        <w:tc>
          <w:tcPr>
            <w:tcW w:w="683" w:type="dxa"/>
            <w:vMerge/>
            <w:tcBorders>
              <w:left w:val="single" w:sz="3" w:space="0" w:color="000000"/>
              <w:right w:val="single" w:sz="3" w:space="0" w:color="000000"/>
            </w:tcBorders>
          </w:tcPr>
          <w:p>
            <w:pPr/>
          </w:p>
        </w:tc>
        <w:tc>
          <w:tcPr>
            <w:tcW w:w="683" w:type="dxa"/>
            <w:vMerge/>
            <w:tcBorders>
              <w:left w:val="single" w:sz="3" w:space="0" w:color="000000"/>
              <w:right w:val="single" w:sz="3" w:space="0" w:color="000000"/>
            </w:tcBorders>
          </w:tcPr>
          <w:p>
            <w:pPr/>
          </w:p>
        </w:tc>
        <w:tc>
          <w:tcPr>
            <w:tcW w:w="683" w:type="dxa"/>
            <w:vMerge/>
            <w:tcBorders>
              <w:left w:val="single" w:sz="3"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3" w:space="0" w:color="000000"/>
            </w:tcBorders>
          </w:tcPr>
          <w:p>
            <w:pPr/>
          </w:p>
        </w:tc>
        <w:tc>
          <w:tcPr>
            <w:tcW w:w="579" w:type="dxa"/>
            <w:vMerge/>
            <w:tcBorders>
              <w:left w:val="single" w:sz="3"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813" w:type="dxa"/>
            <w:vMerge/>
            <w:tcBorders>
              <w:left w:val="single" w:sz="4" w:space="0" w:color="000000"/>
              <w:right w:val="single" w:sz="3" w:space="0" w:color="000000"/>
            </w:tcBorders>
          </w:tcPr>
          <w:p>
            <w:pPr/>
          </w:p>
        </w:tc>
      </w:tr>
      <w:tr>
        <w:trPr>
          <w:trHeight w:val="150" w:hRule="exact"/>
        </w:trPr>
        <w:tc>
          <w:tcPr>
            <w:tcW w:w="1207" w:type="dxa"/>
            <w:tcBorders>
              <w:top w:val="nil" w:sz="6" w:space="0" w:color="auto"/>
              <w:left w:val="single" w:sz="4" w:space="0" w:color="000000"/>
              <w:bottom w:val="single" w:sz="3" w:space="0" w:color="000000"/>
              <w:right w:val="single" w:sz="3" w:space="0" w:color="000000"/>
            </w:tcBorders>
            <w:shd w:val="clear" w:color="auto" w:fill="D3D3D3"/>
          </w:tcPr>
          <w:p>
            <w:pPr/>
          </w:p>
        </w:tc>
        <w:tc>
          <w:tcPr>
            <w:tcW w:w="602" w:type="dxa"/>
            <w:vMerge/>
            <w:tcBorders>
              <w:left w:val="single" w:sz="12" w:space="0" w:color="D3D3D3"/>
              <w:bottom w:val="single" w:sz="3" w:space="0" w:color="000000"/>
              <w:right w:val="single" w:sz="3" w:space="0" w:color="000000"/>
            </w:tcBorders>
          </w:tcPr>
          <w:p>
            <w:pPr/>
          </w:p>
        </w:tc>
        <w:tc>
          <w:tcPr>
            <w:tcW w:w="568" w:type="dxa"/>
            <w:vMerge/>
            <w:tcBorders>
              <w:left w:val="single" w:sz="3" w:space="0" w:color="000000"/>
              <w:bottom w:val="single" w:sz="3" w:space="0" w:color="000000"/>
              <w:right w:val="single" w:sz="4" w:space="0" w:color="000000"/>
            </w:tcBorders>
          </w:tcPr>
          <w:p>
            <w:pPr/>
          </w:p>
        </w:tc>
        <w:tc>
          <w:tcPr>
            <w:tcW w:w="568" w:type="dxa"/>
            <w:vMerge/>
            <w:tcBorders>
              <w:left w:val="single" w:sz="4" w:space="0" w:color="000000"/>
              <w:bottom w:val="single" w:sz="3" w:space="0" w:color="000000"/>
              <w:right w:val="single" w:sz="4" w:space="0" w:color="000000"/>
            </w:tcBorders>
          </w:tcPr>
          <w:p>
            <w:pPr/>
          </w:p>
        </w:tc>
        <w:tc>
          <w:tcPr>
            <w:tcW w:w="571" w:type="dxa"/>
            <w:vMerge/>
            <w:tcBorders>
              <w:left w:val="single" w:sz="4" w:space="0" w:color="000000"/>
              <w:bottom w:val="single" w:sz="3" w:space="0" w:color="000000"/>
              <w:right w:val="single" w:sz="3" w:space="0" w:color="000000"/>
            </w:tcBorders>
          </w:tcPr>
          <w:p>
            <w:pPr/>
          </w:p>
        </w:tc>
        <w:tc>
          <w:tcPr>
            <w:tcW w:w="683" w:type="dxa"/>
            <w:vMerge/>
            <w:tcBorders>
              <w:left w:val="single" w:sz="3" w:space="0" w:color="000000"/>
              <w:bottom w:val="single" w:sz="3" w:space="0" w:color="000000"/>
              <w:right w:val="single" w:sz="3" w:space="0" w:color="000000"/>
            </w:tcBorders>
          </w:tcPr>
          <w:p>
            <w:pPr/>
          </w:p>
        </w:tc>
        <w:tc>
          <w:tcPr>
            <w:tcW w:w="683" w:type="dxa"/>
            <w:vMerge/>
            <w:tcBorders>
              <w:left w:val="single" w:sz="3" w:space="0" w:color="000000"/>
              <w:bottom w:val="single" w:sz="3" w:space="0" w:color="000000"/>
              <w:right w:val="single" w:sz="3" w:space="0" w:color="000000"/>
            </w:tcBorders>
          </w:tcPr>
          <w:p>
            <w:pPr/>
          </w:p>
        </w:tc>
        <w:tc>
          <w:tcPr>
            <w:tcW w:w="683" w:type="dxa"/>
            <w:vMerge/>
            <w:tcBorders>
              <w:left w:val="single" w:sz="3" w:space="0" w:color="000000"/>
              <w:bottom w:val="single" w:sz="3" w:space="0" w:color="000000"/>
              <w:right w:val="single" w:sz="4" w:space="0" w:color="000000"/>
            </w:tcBorders>
          </w:tcPr>
          <w:p>
            <w:pPr/>
          </w:p>
        </w:tc>
        <w:tc>
          <w:tcPr>
            <w:tcW w:w="684" w:type="dxa"/>
            <w:vMerge/>
            <w:tcBorders>
              <w:left w:val="single" w:sz="4" w:space="0" w:color="000000"/>
              <w:bottom w:val="single" w:sz="3" w:space="0" w:color="000000"/>
              <w:right w:val="single" w:sz="4" w:space="0" w:color="000000"/>
            </w:tcBorders>
          </w:tcPr>
          <w:p>
            <w:pPr/>
          </w:p>
        </w:tc>
        <w:tc>
          <w:tcPr>
            <w:tcW w:w="683" w:type="dxa"/>
            <w:vMerge/>
            <w:tcBorders>
              <w:left w:val="single" w:sz="4" w:space="0" w:color="000000"/>
              <w:bottom w:val="single" w:sz="3" w:space="0" w:color="000000"/>
              <w:right w:val="single" w:sz="3" w:space="0" w:color="000000"/>
            </w:tcBorders>
          </w:tcPr>
          <w:p>
            <w:pPr/>
          </w:p>
        </w:tc>
        <w:tc>
          <w:tcPr>
            <w:tcW w:w="579" w:type="dxa"/>
            <w:vMerge/>
            <w:tcBorders>
              <w:left w:val="single" w:sz="3" w:space="0" w:color="000000"/>
              <w:bottom w:val="single" w:sz="3" w:space="0" w:color="000000"/>
              <w:right w:val="single" w:sz="4" w:space="0" w:color="000000"/>
            </w:tcBorders>
          </w:tcPr>
          <w:p>
            <w:pPr/>
          </w:p>
        </w:tc>
        <w:tc>
          <w:tcPr>
            <w:tcW w:w="667" w:type="dxa"/>
            <w:vMerge/>
            <w:tcBorders>
              <w:left w:val="single" w:sz="4" w:space="0" w:color="000000"/>
              <w:bottom w:val="single" w:sz="3" w:space="0" w:color="000000"/>
              <w:right w:val="single" w:sz="4" w:space="0" w:color="000000"/>
            </w:tcBorders>
          </w:tcPr>
          <w:p>
            <w:pPr/>
          </w:p>
        </w:tc>
        <w:tc>
          <w:tcPr>
            <w:tcW w:w="813" w:type="dxa"/>
            <w:vMerge/>
            <w:tcBorders>
              <w:left w:val="single" w:sz="4" w:space="0" w:color="000000"/>
              <w:bottom w:val="single" w:sz="3" w:space="0" w:color="000000"/>
              <w:right w:val="single" w:sz="3" w:space="0" w:color="000000"/>
            </w:tcBorders>
          </w:tcPr>
          <w:p>
            <w:pPr/>
          </w:p>
        </w:tc>
      </w:tr>
      <w:tr>
        <w:trPr>
          <w:trHeight w:val="152" w:hRule="exact"/>
        </w:trPr>
        <w:tc>
          <w:tcPr>
            <w:tcW w:w="1207" w:type="dxa"/>
            <w:tcBorders>
              <w:top w:val="single" w:sz="3" w:space="0" w:color="000000"/>
              <w:left w:val="single" w:sz="4" w:space="0" w:color="000000"/>
              <w:bottom w:val="nil" w:sz="6" w:space="0" w:color="auto"/>
              <w:right w:val="single" w:sz="3" w:space="0" w:color="000000"/>
            </w:tcBorders>
            <w:shd w:val="clear" w:color="auto" w:fill="D3D3D3"/>
          </w:tcPr>
          <w:p>
            <w:pPr/>
          </w:p>
        </w:tc>
        <w:tc>
          <w:tcPr>
            <w:tcW w:w="602" w:type="dxa"/>
            <w:vMerge w:val="restart"/>
            <w:tcBorders>
              <w:top w:val="single" w:sz="3" w:space="0" w:color="000000"/>
              <w:left w:val="single" w:sz="12" w:space="0" w:color="D3D3D3"/>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1,936,4</w:t>
            </w:r>
          </w:p>
          <w:p>
            <w:pPr>
              <w:pStyle w:val="TableParagraph"/>
              <w:spacing w:line="240" w:lineRule="auto" w:before="96"/>
              <w:ind w:right="20"/>
              <w:jc w:val="right"/>
              <w:rPr>
                <w:rFonts w:ascii="Times New Roman" w:hAnsi="Times New Roman" w:cs="Times New Roman" w:eastAsia="Times New Roman" w:hint="default"/>
                <w:sz w:val="17"/>
                <w:szCs w:val="17"/>
              </w:rPr>
            </w:pPr>
            <w:r>
              <w:rPr>
                <w:rFonts w:ascii="Times New Roman"/>
                <w:spacing w:val="-1"/>
                <w:sz w:val="17"/>
              </w:rPr>
              <w:t>05,467.</w:t>
            </w:r>
          </w:p>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95"/>
                <w:sz w:val="17"/>
              </w:rPr>
              <w:t>00</w:t>
            </w:r>
            <w:r>
              <w:rPr>
                <w:rFonts w:ascii="Times New Roman"/>
                <w:sz w:val="17"/>
              </w:rPr>
            </w:r>
          </w:p>
        </w:tc>
        <w:tc>
          <w:tcPr>
            <w:tcW w:w="568" w:type="dxa"/>
            <w:vMerge w:val="restart"/>
            <w:tcBorders>
              <w:top w:val="single" w:sz="3" w:space="0" w:color="000000"/>
              <w:left w:val="single" w:sz="3" w:space="0" w:color="000000"/>
              <w:right w:val="single" w:sz="4" w:space="0" w:color="000000"/>
            </w:tcBorders>
          </w:tcPr>
          <w:p>
            <w:pPr>
              <w:pStyle w:val="TableParagraph"/>
              <w:spacing w:line="240" w:lineRule="auto" w:before="86"/>
              <w:ind w:left="30" w:right="0"/>
              <w:jc w:val="left"/>
              <w:rPr>
                <w:rFonts w:ascii="Times New Roman" w:hAnsi="Times New Roman" w:cs="Times New Roman" w:eastAsia="Times New Roman" w:hint="default"/>
                <w:sz w:val="17"/>
                <w:szCs w:val="17"/>
              </w:rPr>
            </w:pPr>
            <w:r>
              <w:rPr>
                <w:rFonts w:ascii="Times New Roman"/>
                <w:sz w:val="17"/>
              </w:rPr>
              <w:t>4,477,5</w:t>
            </w:r>
          </w:p>
          <w:p>
            <w:pPr>
              <w:pStyle w:val="TableParagraph"/>
              <w:spacing w:line="240" w:lineRule="auto" w:before="96"/>
              <w:ind w:left="30" w:right="0"/>
              <w:jc w:val="left"/>
              <w:rPr>
                <w:rFonts w:ascii="Times New Roman" w:hAnsi="Times New Roman" w:cs="Times New Roman" w:eastAsia="Times New Roman" w:hint="default"/>
                <w:sz w:val="17"/>
                <w:szCs w:val="17"/>
              </w:rPr>
            </w:pPr>
            <w:r>
              <w:rPr>
                <w:rFonts w:ascii="Times New Roman"/>
                <w:sz w:val="17"/>
              </w:rPr>
              <w:t>00,000.</w:t>
            </w:r>
          </w:p>
          <w:p>
            <w:pPr>
              <w:pStyle w:val="TableParagraph"/>
              <w:spacing w:line="240" w:lineRule="auto" w:before="99"/>
              <w:ind w:left="368" w:right="0"/>
              <w:jc w:val="left"/>
              <w:rPr>
                <w:rFonts w:ascii="Times New Roman" w:hAnsi="Times New Roman" w:cs="Times New Roman" w:eastAsia="Times New Roman" w:hint="default"/>
                <w:sz w:val="17"/>
                <w:szCs w:val="17"/>
              </w:rPr>
            </w:pPr>
            <w:r>
              <w:rPr>
                <w:rFonts w:ascii="Times New Roman"/>
                <w:sz w:val="17"/>
              </w:rPr>
              <w:t>00</w:t>
            </w:r>
          </w:p>
        </w:tc>
        <w:tc>
          <w:tcPr>
            <w:tcW w:w="568" w:type="dxa"/>
            <w:vMerge w:val="restart"/>
            <w:tcBorders>
              <w:top w:val="single" w:sz="3" w:space="0" w:color="000000"/>
              <w:left w:val="single" w:sz="4" w:space="0" w:color="000000"/>
              <w:right w:val="single" w:sz="4" w:space="0" w:color="000000"/>
            </w:tcBorders>
          </w:tcPr>
          <w:p>
            <w:pPr>
              <w:pStyle w:val="TableParagraph"/>
              <w:spacing w:line="240" w:lineRule="auto" w:before="86"/>
              <w:ind w:left="28" w:right="0"/>
              <w:jc w:val="left"/>
              <w:rPr>
                <w:rFonts w:ascii="Times New Roman" w:hAnsi="Times New Roman" w:cs="Times New Roman" w:eastAsia="Times New Roman" w:hint="default"/>
                <w:sz w:val="17"/>
                <w:szCs w:val="17"/>
              </w:rPr>
            </w:pPr>
            <w:r>
              <w:rPr>
                <w:rFonts w:ascii="Times New Roman"/>
                <w:sz w:val="17"/>
              </w:rPr>
              <w:t>5,570,8</w:t>
            </w:r>
          </w:p>
          <w:p>
            <w:pPr>
              <w:pStyle w:val="TableParagraph"/>
              <w:spacing w:line="240" w:lineRule="auto" w:before="96"/>
              <w:ind w:left="28" w:right="0"/>
              <w:jc w:val="left"/>
              <w:rPr>
                <w:rFonts w:ascii="Times New Roman" w:hAnsi="Times New Roman" w:cs="Times New Roman" w:eastAsia="Times New Roman" w:hint="default"/>
                <w:sz w:val="17"/>
                <w:szCs w:val="17"/>
              </w:rPr>
            </w:pPr>
            <w:r>
              <w:rPr>
                <w:rFonts w:ascii="Times New Roman"/>
                <w:sz w:val="17"/>
              </w:rPr>
              <w:t>00,000.</w:t>
            </w:r>
          </w:p>
          <w:p>
            <w:pPr>
              <w:pStyle w:val="TableParagraph"/>
              <w:spacing w:line="240" w:lineRule="auto" w:before="99"/>
              <w:ind w:left="367" w:right="0"/>
              <w:jc w:val="left"/>
              <w:rPr>
                <w:rFonts w:ascii="Times New Roman" w:hAnsi="Times New Roman" w:cs="Times New Roman" w:eastAsia="Times New Roman" w:hint="default"/>
                <w:sz w:val="17"/>
                <w:szCs w:val="17"/>
              </w:rPr>
            </w:pPr>
            <w:r>
              <w:rPr>
                <w:rFonts w:ascii="Times New Roman"/>
                <w:sz w:val="17"/>
              </w:rPr>
              <w:t>00</w:t>
            </w:r>
          </w:p>
        </w:tc>
        <w:tc>
          <w:tcPr>
            <w:tcW w:w="571" w:type="dxa"/>
            <w:vMerge w:val="restart"/>
            <w:tcBorders>
              <w:top w:val="single" w:sz="3" w:space="0" w:color="000000"/>
              <w:left w:val="single" w:sz="4" w:space="0" w:color="000000"/>
              <w:right w:val="single" w:sz="3" w:space="0" w:color="000000"/>
            </w:tcBorders>
          </w:tcPr>
          <w:p>
            <w:pPr/>
          </w:p>
        </w:tc>
        <w:tc>
          <w:tcPr>
            <w:tcW w:w="683" w:type="dxa"/>
            <w:vMerge w:val="restart"/>
            <w:tcBorders>
              <w:top w:val="single" w:sz="3" w:space="0" w:color="000000"/>
              <w:left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8" w:right="0"/>
              <w:jc w:val="left"/>
              <w:rPr>
                <w:rFonts w:ascii="Times New Roman" w:hAnsi="Times New Roman" w:cs="Times New Roman" w:eastAsia="Times New Roman" w:hint="default"/>
                <w:sz w:val="17"/>
                <w:szCs w:val="17"/>
              </w:rPr>
            </w:pPr>
            <w:r>
              <w:rPr>
                <w:rFonts w:ascii="Times New Roman"/>
                <w:sz w:val="17"/>
              </w:rPr>
              <w:t>5,938,96</w:t>
            </w:r>
          </w:p>
          <w:p>
            <w:pPr>
              <w:pStyle w:val="TableParagraph"/>
              <w:spacing w:line="240" w:lineRule="auto" w:before="98"/>
              <w:ind w:left="58" w:right="0"/>
              <w:jc w:val="left"/>
              <w:rPr>
                <w:rFonts w:ascii="Times New Roman" w:hAnsi="Times New Roman" w:cs="Times New Roman" w:eastAsia="Times New Roman" w:hint="default"/>
                <w:sz w:val="17"/>
                <w:szCs w:val="17"/>
              </w:rPr>
            </w:pPr>
            <w:r>
              <w:rPr>
                <w:rFonts w:ascii="Times New Roman"/>
                <w:sz w:val="17"/>
              </w:rPr>
              <w:t>0,168.19</w:t>
            </w:r>
          </w:p>
        </w:tc>
        <w:tc>
          <w:tcPr>
            <w:tcW w:w="683" w:type="dxa"/>
            <w:vMerge w:val="restart"/>
            <w:tcBorders>
              <w:top w:val="single" w:sz="3" w:space="0" w:color="000000"/>
              <w:left w:val="single" w:sz="3" w:space="0" w:color="000000"/>
              <w:right w:val="single" w:sz="3" w:space="0" w:color="000000"/>
            </w:tcBorders>
          </w:tcPr>
          <w:p>
            <w:pPr/>
          </w:p>
        </w:tc>
        <w:tc>
          <w:tcPr>
            <w:tcW w:w="683" w:type="dxa"/>
            <w:vMerge w:val="restart"/>
            <w:tcBorders>
              <w:top w:val="single" w:sz="3" w:space="0" w:color="000000"/>
              <w:left w:val="single" w:sz="3" w:space="0" w:color="000000"/>
              <w:right w:val="single" w:sz="4" w:space="0" w:color="000000"/>
            </w:tcBorders>
          </w:tcPr>
          <w:p>
            <w:pPr/>
          </w:p>
        </w:tc>
        <w:tc>
          <w:tcPr>
            <w:tcW w:w="684" w:type="dxa"/>
            <w:vMerge w:val="restart"/>
            <w:tcBorders>
              <w:top w:val="single" w:sz="3" w:space="0" w:color="000000"/>
              <w:left w:val="single" w:sz="4" w:space="0" w:color="000000"/>
              <w:right w:val="single" w:sz="4" w:space="0" w:color="000000"/>
            </w:tcBorders>
          </w:tcPr>
          <w:p>
            <w:pPr/>
          </w:p>
        </w:tc>
        <w:tc>
          <w:tcPr>
            <w:tcW w:w="683" w:type="dxa"/>
            <w:vMerge w:val="restart"/>
            <w:tcBorders>
              <w:top w:val="single" w:sz="3" w:space="0" w:color="000000"/>
              <w:left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left"/>
              <w:rPr>
                <w:rFonts w:ascii="Times New Roman" w:hAnsi="Times New Roman" w:cs="Times New Roman" w:eastAsia="Times New Roman" w:hint="default"/>
                <w:sz w:val="17"/>
                <w:szCs w:val="17"/>
              </w:rPr>
            </w:pPr>
            <w:r>
              <w:rPr>
                <w:rFonts w:ascii="Times New Roman"/>
                <w:sz w:val="17"/>
              </w:rPr>
              <w:t>1,119,92</w:t>
            </w:r>
          </w:p>
          <w:p>
            <w:pPr>
              <w:pStyle w:val="TableParagraph"/>
              <w:spacing w:line="240" w:lineRule="auto" w:before="98"/>
              <w:ind w:left="58" w:right="0"/>
              <w:jc w:val="left"/>
              <w:rPr>
                <w:rFonts w:ascii="Times New Roman" w:hAnsi="Times New Roman" w:cs="Times New Roman" w:eastAsia="Times New Roman" w:hint="default"/>
                <w:sz w:val="17"/>
                <w:szCs w:val="17"/>
              </w:rPr>
            </w:pPr>
            <w:r>
              <w:rPr>
                <w:rFonts w:ascii="Times New Roman"/>
                <w:sz w:val="17"/>
              </w:rPr>
              <w:t>6,524.49</w:t>
            </w:r>
          </w:p>
        </w:tc>
        <w:tc>
          <w:tcPr>
            <w:tcW w:w="579" w:type="dxa"/>
            <w:vMerge w:val="restart"/>
            <w:tcBorders>
              <w:top w:val="single" w:sz="3" w:space="0" w:color="000000"/>
              <w:left w:val="single" w:sz="3" w:space="0" w:color="000000"/>
              <w:right w:val="single" w:sz="4" w:space="0" w:color="000000"/>
            </w:tcBorders>
          </w:tcPr>
          <w:p>
            <w:pPr>
              <w:pStyle w:val="TableParagraph"/>
              <w:spacing w:line="240" w:lineRule="auto" w:before="86"/>
              <w:ind w:left="39" w:right="0"/>
              <w:jc w:val="left"/>
              <w:rPr>
                <w:rFonts w:ascii="Times New Roman" w:hAnsi="Times New Roman" w:cs="Times New Roman" w:eastAsia="Times New Roman" w:hint="default"/>
                <w:sz w:val="17"/>
                <w:szCs w:val="17"/>
              </w:rPr>
            </w:pPr>
            <w:r>
              <w:rPr>
                <w:rFonts w:ascii="Times New Roman"/>
                <w:sz w:val="17"/>
              </w:rPr>
              <w:t>3,666,3</w:t>
            </w:r>
          </w:p>
          <w:p>
            <w:pPr>
              <w:pStyle w:val="TableParagraph"/>
              <w:spacing w:line="240" w:lineRule="auto" w:before="96"/>
              <w:ind w:left="39" w:right="0"/>
              <w:jc w:val="left"/>
              <w:rPr>
                <w:rFonts w:ascii="Times New Roman" w:hAnsi="Times New Roman" w:cs="Times New Roman" w:eastAsia="Times New Roman" w:hint="default"/>
                <w:sz w:val="17"/>
                <w:szCs w:val="17"/>
              </w:rPr>
            </w:pPr>
            <w:r>
              <w:rPr>
                <w:rFonts w:ascii="Times New Roman"/>
                <w:sz w:val="17"/>
              </w:rPr>
              <w:t>78,525.</w:t>
            </w:r>
          </w:p>
          <w:p>
            <w:pPr>
              <w:pStyle w:val="TableParagraph"/>
              <w:spacing w:line="240" w:lineRule="auto" w:before="99"/>
              <w:ind w:left="378" w:right="0"/>
              <w:jc w:val="left"/>
              <w:rPr>
                <w:rFonts w:ascii="Times New Roman" w:hAnsi="Times New Roman" w:cs="Times New Roman" w:eastAsia="Times New Roman" w:hint="default"/>
                <w:sz w:val="17"/>
                <w:szCs w:val="17"/>
              </w:rPr>
            </w:pPr>
            <w:r>
              <w:rPr>
                <w:rFonts w:ascii="Times New Roman"/>
                <w:sz w:val="17"/>
              </w:rPr>
              <w:t>43</w:t>
            </w:r>
          </w:p>
        </w:tc>
        <w:tc>
          <w:tcPr>
            <w:tcW w:w="667" w:type="dxa"/>
            <w:vMerge w:val="restart"/>
            <w:tcBorders>
              <w:top w:val="single" w:sz="3" w:space="0" w:color="000000"/>
              <w:left w:val="single" w:sz="4" w:space="0" w:color="000000"/>
              <w:right w:val="single" w:sz="4" w:space="0" w:color="000000"/>
            </w:tcBorders>
          </w:tcPr>
          <w:p>
            <w:pPr/>
          </w:p>
        </w:tc>
        <w:tc>
          <w:tcPr>
            <w:tcW w:w="813" w:type="dxa"/>
            <w:vMerge w:val="restart"/>
            <w:tcBorders>
              <w:top w:val="single" w:sz="3" w:space="0" w:color="000000"/>
              <w:left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4" w:right="0"/>
              <w:jc w:val="left"/>
              <w:rPr>
                <w:rFonts w:ascii="Times New Roman" w:hAnsi="Times New Roman" w:cs="Times New Roman" w:eastAsia="Times New Roman" w:hint="default"/>
                <w:sz w:val="17"/>
                <w:szCs w:val="17"/>
              </w:rPr>
            </w:pPr>
            <w:r>
              <w:rPr>
                <w:rFonts w:ascii="Times New Roman"/>
                <w:sz w:val="17"/>
              </w:rPr>
              <w:t>22,709,97</w:t>
            </w:r>
          </w:p>
          <w:p>
            <w:pPr>
              <w:pStyle w:val="TableParagraph"/>
              <w:spacing w:line="240" w:lineRule="auto" w:before="98"/>
              <w:ind w:left="195" w:right="0"/>
              <w:jc w:val="left"/>
              <w:rPr>
                <w:rFonts w:ascii="Times New Roman" w:hAnsi="Times New Roman" w:cs="Times New Roman" w:eastAsia="Times New Roman" w:hint="default"/>
                <w:sz w:val="17"/>
                <w:szCs w:val="17"/>
              </w:rPr>
            </w:pPr>
            <w:r>
              <w:rPr>
                <w:rFonts w:ascii="Times New Roman"/>
                <w:sz w:val="17"/>
              </w:rPr>
              <w:t>0,685.11</w:t>
            </w:r>
          </w:p>
        </w:tc>
      </w:tr>
      <w:tr>
        <w:trPr>
          <w:trHeight w:val="662" w:hRule="exact"/>
        </w:trPr>
        <w:tc>
          <w:tcPr>
            <w:tcW w:w="1207"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316" w:lineRule="auto" w:before="47"/>
              <w:ind w:left="10" w:right="8"/>
              <w:jc w:val="left"/>
              <w:rPr>
                <w:rFonts w:ascii="宋体" w:hAnsi="宋体" w:cs="宋体" w:eastAsia="宋体" w:hint="default"/>
                <w:sz w:val="17"/>
                <w:szCs w:val="17"/>
              </w:rPr>
            </w:pPr>
            <w:r>
              <w:rPr>
                <w:rFonts w:ascii="宋体" w:hAnsi="宋体" w:cs="宋体" w:eastAsia="宋体" w:hint="default"/>
                <w:spacing w:val="-3"/>
                <w:sz w:val="17"/>
                <w:szCs w:val="17"/>
              </w:rPr>
              <w:t>二、本年期初余</w:t>
            </w:r>
            <w:r>
              <w:rPr>
                <w:rFonts w:ascii="宋体" w:hAnsi="宋体" w:cs="宋体" w:eastAsia="宋体" w:hint="default"/>
                <w:spacing w:val="-83"/>
                <w:sz w:val="17"/>
                <w:szCs w:val="17"/>
              </w:rPr>
              <w:t> </w:t>
            </w:r>
            <w:r>
              <w:rPr>
                <w:rFonts w:ascii="宋体" w:hAnsi="宋体" w:cs="宋体" w:eastAsia="宋体" w:hint="default"/>
                <w:spacing w:val="-83"/>
                <w:sz w:val="17"/>
                <w:szCs w:val="17"/>
              </w:rPr>
            </w:r>
            <w:r>
              <w:rPr>
                <w:rFonts w:ascii="宋体" w:hAnsi="宋体" w:cs="宋体" w:eastAsia="宋体" w:hint="default"/>
                <w:sz w:val="17"/>
                <w:szCs w:val="17"/>
              </w:rPr>
              <w:t>额</w:t>
            </w:r>
          </w:p>
        </w:tc>
        <w:tc>
          <w:tcPr>
            <w:tcW w:w="602" w:type="dxa"/>
            <w:vMerge/>
            <w:tcBorders>
              <w:left w:val="single" w:sz="12" w:space="0" w:color="D3D3D3"/>
              <w:right w:val="single" w:sz="3" w:space="0" w:color="000000"/>
            </w:tcBorders>
          </w:tcPr>
          <w:p>
            <w:pPr/>
          </w:p>
        </w:tc>
        <w:tc>
          <w:tcPr>
            <w:tcW w:w="568" w:type="dxa"/>
            <w:vMerge/>
            <w:tcBorders>
              <w:left w:val="single" w:sz="3"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571" w:type="dxa"/>
            <w:vMerge/>
            <w:tcBorders>
              <w:left w:val="single" w:sz="4" w:space="0" w:color="000000"/>
              <w:right w:val="single" w:sz="3" w:space="0" w:color="000000"/>
            </w:tcBorders>
          </w:tcPr>
          <w:p>
            <w:pPr/>
          </w:p>
        </w:tc>
        <w:tc>
          <w:tcPr>
            <w:tcW w:w="683" w:type="dxa"/>
            <w:vMerge/>
            <w:tcBorders>
              <w:left w:val="single" w:sz="3" w:space="0" w:color="000000"/>
              <w:right w:val="single" w:sz="3" w:space="0" w:color="000000"/>
            </w:tcBorders>
          </w:tcPr>
          <w:p>
            <w:pPr/>
          </w:p>
        </w:tc>
        <w:tc>
          <w:tcPr>
            <w:tcW w:w="683" w:type="dxa"/>
            <w:vMerge/>
            <w:tcBorders>
              <w:left w:val="single" w:sz="3" w:space="0" w:color="000000"/>
              <w:right w:val="single" w:sz="3" w:space="0" w:color="000000"/>
            </w:tcBorders>
          </w:tcPr>
          <w:p>
            <w:pPr/>
          </w:p>
        </w:tc>
        <w:tc>
          <w:tcPr>
            <w:tcW w:w="683" w:type="dxa"/>
            <w:vMerge/>
            <w:tcBorders>
              <w:left w:val="single" w:sz="3"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3" w:space="0" w:color="000000"/>
            </w:tcBorders>
          </w:tcPr>
          <w:p>
            <w:pPr/>
          </w:p>
        </w:tc>
        <w:tc>
          <w:tcPr>
            <w:tcW w:w="579" w:type="dxa"/>
            <w:vMerge/>
            <w:tcBorders>
              <w:left w:val="single" w:sz="3"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813" w:type="dxa"/>
            <w:vMerge/>
            <w:tcBorders>
              <w:left w:val="single" w:sz="4" w:space="0" w:color="000000"/>
              <w:right w:val="single" w:sz="3" w:space="0" w:color="000000"/>
            </w:tcBorders>
          </w:tcPr>
          <w:p>
            <w:pPr/>
          </w:p>
        </w:tc>
      </w:tr>
      <w:tr>
        <w:trPr>
          <w:trHeight w:val="151" w:hRule="exact"/>
        </w:trPr>
        <w:tc>
          <w:tcPr>
            <w:tcW w:w="1207" w:type="dxa"/>
            <w:tcBorders>
              <w:top w:val="nil" w:sz="6" w:space="0" w:color="auto"/>
              <w:left w:val="single" w:sz="4" w:space="0" w:color="000000"/>
              <w:bottom w:val="single" w:sz="4" w:space="0" w:color="000000"/>
              <w:right w:val="single" w:sz="3" w:space="0" w:color="000000"/>
            </w:tcBorders>
            <w:shd w:val="clear" w:color="auto" w:fill="D3D3D3"/>
          </w:tcPr>
          <w:p>
            <w:pPr/>
          </w:p>
        </w:tc>
        <w:tc>
          <w:tcPr>
            <w:tcW w:w="602" w:type="dxa"/>
            <w:vMerge/>
            <w:tcBorders>
              <w:left w:val="single" w:sz="12" w:space="0" w:color="D3D3D3"/>
              <w:bottom w:val="single" w:sz="4" w:space="0" w:color="000000"/>
              <w:right w:val="single" w:sz="3" w:space="0" w:color="000000"/>
            </w:tcBorders>
          </w:tcPr>
          <w:p>
            <w:pPr/>
          </w:p>
        </w:tc>
        <w:tc>
          <w:tcPr>
            <w:tcW w:w="568" w:type="dxa"/>
            <w:vMerge/>
            <w:tcBorders>
              <w:left w:val="single" w:sz="3"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3" w:space="0" w:color="000000"/>
            </w:tcBorders>
          </w:tcPr>
          <w:p>
            <w:pPr/>
          </w:p>
        </w:tc>
        <w:tc>
          <w:tcPr>
            <w:tcW w:w="683" w:type="dxa"/>
            <w:vMerge/>
            <w:tcBorders>
              <w:left w:val="single" w:sz="3" w:space="0" w:color="000000"/>
              <w:bottom w:val="single" w:sz="4" w:space="0" w:color="000000"/>
              <w:right w:val="single" w:sz="3" w:space="0" w:color="000000"/>
            </w:tcBorders>
          </w:tcPr>
          <w:p>
            <w:pPr/>
          </w:p>
        </w:tc>
        <w:tc>
          <w:tcPr>
            <w:tcW w:w="683" w:type="dxa"/>
            <w:vMerge/>
            <w:tcBorders>
              <w:left w:val="single" w:sz="3" w:space="0" w:color="000000"/>
              <w:bottom w:val="single" w:sz="4" w:space="0" w:color="000000"/>
              <w:right w:val="single" w:sz="3" w:space="0" w:color="000000"/>
            </w:tcBorders>
          </w:tcPr>
          <w:p>
            <w:pPr/>
          </w:p>
        </w:tc>
        <w:tc>
          <w:tcPr>
            <w:tcW w:w="683" w:type="dxa"/>
            <w:vMerge/>
            <w:tcBorders>
              <w:left w:val="single" w:sz="3"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3" w:space="0" w:color="000000"/>
            </w:tcBorders>
          </w:tcPr>
          <w:p>
            <w:pPr/>
          </w:p>
        </w:tc>
        <w:tc>
          <w:tcPr>
            <w:tcW w:w="579" w:type="dxa"/>
            <w:vMerge/>
            <w:tcBorders>
              <w:left w:val="single" w:sz="3"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3" w:space="0" w:color="000000"/>
            </w:tcBorders>
          </w:tcPr>
          <w:p>
            <w:pPr/>
          </w:p>
        </w:tc>
      </w:tr>
      <w:tr>
        <w:trPr>
          <w:trHeight w:val="965" w:hRule="exact"/>
        </w:trPr>
        <w:tc>
          <w:tcPr>
            <w:tcW w:w="1207"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7"/>
              <w:ind w:left="10" w:right="8"/>
              <w:jc w:val="both"/>
              <w:rPr>
                <w:rFonts w:ascii="宋体" w:hAnsi="宋体" w:cs="宋体" w:eastAsia="宋体" w:hint="default"/>
                <w:sz w:val="17"/>
                <w:szCs w:val="17"/>
              </w:rPr>
            </w:pPr>
            <w:r>
              <w:rPr>
                <w:rFonts w:ascii="宋体" w:hAnsi="宋体" w:cs="宋体" w:eastAsia="宋体" w:hint="default"/>
                <w:spacing w:val="-3"/>
                <w:sz w:val="17"/>
                <w:szCs w:val="17"/>
              </w:rPr>
              <w:t>三、本期增减变</w:t>
            </w:r>
            <w:r>
              <w:rPr>
                <w:rFonts w:ascii="宋体" w:hAnsi="宋体" w:cs="宋体" w:eastAsia="宋体" w:hint="default"/>
                <w:spacing w:val="-83"/>
                <w:sz w:val="17"/>
                <w:szCs w:val="17"/>
              </w:rPr>
              <w:t> </w:t>
            </w:r>
            <w:r>
              <w:rPr>
                <w:rFonts w:ascii="宋体" w:hAnsi="宋体" w:cs="宋体" w:eastAsia="宋体" w:hint="default"/>
                <w:spacing w:val="-83"/>
                <w:sz w:val="17"/>
                <w:szCs w:val="17"/>
              </w:rPr>
            </w:r>
            <w:r>
              <w:rPr>
                <w:rFonts w:ascii="宋体" w:hAnsi="宋体" w:cs="宋体" w:eastAsia="宋体" w:hint="default"/>
                <w:spacing w:val="-3"/>
                <w:sz w:val="17"/>
                <w:szCs w:val="17"/>
              </w:rPr>
              <w:t>动金额（减少以</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602"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968,20</w:t>
            </w:r>
          </w:p>
          <w:p>
            <w:pPr>
              <w:pStyle w:val="TableParagraph"/>
              <w:spacing w:line="240" w:lineRule="auto" w:before="97"/>
              <w:ind w:right="20"/>
              <w:jc w:val="right"/>
              <w:rPr>
                <w:rFonts w:ascii="Times New Roman" w:hAnsi="Times New Roman" w:cs="Times New Roman" w:eastAsia="Times New Roman" w:hint="default"/>
                <w:sz w:val="17"/>
                <w:szCs w:val="17"/>
              </w:rPr>
            </w:pPr>
            <w:r>
              <w:rPr>
                <w:rFonts w:ascii="Times New Roman"/>
                <w:spacing w:val="-1"/>
                <w:sz w:val="17"/>
              </w:rPr>
              <w:t>2,733.0</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568" w:type="dxa"/>
            <w:tcBorders>
              <w:top w:val="single" w:sz="4" w:space="0" w:color="000000"/>
              <w:left w:val="single" w:sz="3" w:space="0" w:color="000000"/>
              <w:bottom w:val="single" w:sz="3" w:space="0" w:color="000000"/>
              <w:right w:val="single" w:sz="4" w:space="0" w:color="000000"/>
            </w:tcBorders>
          </w:tcPr>
          <w:p>
            <w:pPr/>
          </w:p>
        </w:tc>
        <w:tc>
          <w:tcPr>
            <w:tcW w:w="56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36" w:right="0"/>
              <w:jc w:val="center"/>
              <w:rPr>
                <w:rFonts w:ascii="Times New Roman" w:hAnsi="Times New Roman" w:cs="Times New Roman" w:eastAsia="Times New Roman" w:hint="default"/>
                <w:sz w:val="17"/>
                <w:szCs w:val="17"/>
              </w:rPr>
            </w:pPr>
            <w:r>
              <w:rPr>
                <w:rFonts w:ascii="Times New Roman"/>
                <w:sz w:val="17"/>
              </w:rPr>
              <w:t>-2,582,</w:t>
            </w:r>
          </w:p>
          <w:p>
            <w:pPr>
              <w:pStyle w:val="TableParagraph"/>
              <w:spacing w:line="240" w:lineRule="auto" w:before="97"/>
              <w:ind w:left="51" w:right="0"/>
              <w:jc w:val="center"/>
              <w:rPr>
                <w:rFonts w:ascii="Times New Roman" w:hAnsi="Times New Roman" w:cs="Times New Roman" w:eastAsia="Times New Roman" w:hint="default"/>
                <w:sz w:val="17"/>
                <w:szCs w:val="17"/>
              </w:rPr>
            </w:pPr>
            <w:r>
              <w:rPr>
                <w:rFonts w:ascii="Times New Roman"/>
                <w:sz w:val="17"/>
              </w:rPr>
              <w:t>800,00</w:t>
            </w:r>
          </w:p>
          <w:p>
            <w:pPr>
              <w:pStyle w:val="TableParagraph"/>
              <w:spacing w:line="240" w:lineRule="auto" w:before="98"/>
              <w:ind w:left="220" w:right="0"/>
              <w:jc w:val="center"/>
              <w:rPr>
                <w:rFonts w:ascii="Times New Roman" w:hAnsi="Times New Roman" w:cs="Times New Roman" w:eastAsia="Times New Roman" w:hint="default"/>
                <w:sz w:val="17"/>
                <w:szCs w:val="17"/>
              </w:rPr>
            </w:pPr>
            <w:r>
              <w:rPr>
                <w:rFonts w:ascii="Times New Roman"/>
                <w:sz w:val="17"/>
              </w:rPr>
              <w:t>0.00</w:t>
            </w:r>
          </w:p>
        </w:tc>
        <w:tc>
          <w:tcPr>
            <w:tcW w:w="571" w:type="dxa"/>
            <w:tcBorders>
              <w:top w:val="single" w:sz="4" w:space="0" w:color="000000"/>
              <w:left w:val="single" w:sz="4" w:space="0" w:color="000000"/>
              <w:bottom w:val="single" w:sz="3" w:space="0" w:color="000000"/>
              <w:right w:val="single" w:sz="3" w:space="0" w:color="000000"/>
            </w:tcBorders>
          </w:tcPr>
          <w:p>
            <w:pPr/>
          </w:p>
        </w:tc>
        <w:tc>
          <w:tcPr>
            <w:tcW w:w="683"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7"/>
                <w:szCs w:val="17"/>
              </w:rPr>
            </w:pPr>
            <w:r>
              <w:rPr>
                <w:rFonts w:ascii="Times New Roman"/>
                <w:sz w:val="17"/>
              </w:rPr>
              <w:t>-985,402</w:t>
            </w:r>
          </w:p>
          <w:p>
            <w:pPr>
              <w:pStyle w:val="TableParagraph"/>
              <w:spacing w:line="240" w:lineRule="auto" w:before="98"/>
              <w:ind w:left="144" w:right="0"/>
              <w:jc w:val="left"/>
              <w:rPr>
                <w:rFonts w:ascii="Times New Roman" w:hAnsi="Times New Roman" w:cs="Times New Roman" w:eastAsia="Times New Roman" w:hint="default"/>
                <w:sz w:val="17"/>
                <w:szCs w:val="17"/>
              </w:rPr>
            </w:pPr>
            <w:r>
              <w:rPr>
                <w:rFonts w:ascii="Times New Roman"/>
                <w:sz w:val="17"/>
              </w:rPr>
              <w:t>,733.00</w:t>
            </w:r>
          </w:p>
        </w:tc>
        <w:tc>
          <w:tcPr>
            <w:tcW w:w="683" w:type="dxa"/>
            <w:tcBorders>
              <w:top w:val="single" w:sz="4" w:space="0" w:color="000000"/>
              <w:left w:val="single" w:sz="3" w:space="0" w:color="000000"/>
              <w:bottom w:val="single" w:sz="3" w:space="0" w:color="000000"/>
              <w:right w:val="single" w:sz="3" w:space="0" w:color="000000"/>
            </w:tcBorders>
          </w:tcPr>
          <w:p>
            <w:pPr/>
          </w:p>
        </w:tc>
        <w:tc>
          <w:tcPr>
            <w:tcW w:w="683" w:type="dxa"/>
            <w:tcBorders>
              <w:top w:val="single" w:sz="4" w:space="0" w:color="000000"/>
              <w:left w:val="single" w:sz="3" w:space="0" w:color="000000"/>
              <w:bottom w:val="single" w:sz="3" w:space="0" w:color="000000"/>
              <w:right w:val="single" w:sz="4" w:space="0" w:color="000000"/>
            </w:tcBorders>
          </w:tcPr>
          <w:p>
            <w:pPr/>
          </w:p>
        </w:tc>
        <w:tc>
          <w:tcPr>
            <w:tcW w:w="684" w:type="dxa"/>
            <w:tcBorders>
              <w:top w:val="single" w:sz="4" w:space="0" w:color="000000"/>
              <w:left w:val="single" w:sz="4" w:space="0" w:color="000000"/>
              <w:bottom w:val="single" w:sz="3" w:space="0" w:color="000000"/>
              <w:right w:val="single" w:sz="4" w:space="0" w:color="000000"/>
            </w:tcBorders>
          </w:tcPr>
          <w:p>
            <w:pPr/>
          </w:p>
        </w:tc>
        <w:tc>
          <w:tcPr>
            <w:tcW w:w="68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8" w:right="0"/>
              <w:jc w:val="left"/>
              <w:rPr>
                <w:rFonts w:ascii="Times New Roman" w:hAnsi="Times New Roman" w:cs="Times New Roman" w:eastAsia="Times New Roman" w:hint="default"/>
                <w:sz w:val="17"/>
                <w:szCs w:val="17"/>
              </w:rPr>
            </w:pPr>
            <w:r>
              <w:rPr>
                <w:rFonts w:ascii="Times New Roman"/>
                <w:sz w:val="17"/>
              </w:rPr>
              <w:t>16,772,8</w:t>
            </w:r>
          </w:p>
          <w:p>
            <w:pPr>
              <w:pStyle w:val="TableParagraph"/>
              <w:spacing w:line="240" w:lineRule="auto" w:before="98"/>
              <w:ind w:left="271" w:right="0"/>
              <w:jc w:val="left"/>
              <w:rPr>
                <w:rFonts w:ascii="Times New Roman" w:hAnsi="Times New Roman" w:cs="Times New Roman" w:eastAsia="Times New Roman" w:hint="default"/>
                <w:sz w:val="17"/>
                <w:szCs w:val="17"/>
              </w:rPr>
            </w:pPr>
            <w:r>
              <w:rPr>
                <w:rFonts w:ascii="Times New Roman"/>
                <w:sz w:val="17"/>
              </w:rPr>
              <w:t>05.71</w:t>
            </w:r>
          </w:p>
        </w:tc>
        <w:tc>
          <w:tcPr>
            <w:tcW w:w="57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46" w:right="0"/>
              <w:jc w:val="center"/>
              <w:rPr>
                <w:rFonts w:ascii="Times New Roman" w:hAnsi="Times New Roman" w:cs="Times New Roman" w:eastAsia="Times New Roman" w:hint="default"/>
                <w:sz w:val="17"/>
                <w:szCs w:val="17"/>
              </w:rPr>
            </w:pPr>
            <w:r>
              <w:rPr>
                <w:rFonts w:ascii="Times New Roman"/>
                <w:sz w:val="17"/>
              </w:rPr>
              <w:t>-2,037,</w:t>
            </w:r>
          </w:p>
          <w:p>
            <w:pPr>
              <w:pStyle w:val="TableParagraph"/>
              <w:spacing w:line="240" w:lineRule="auto" w:before="97"/>
              <w:ind w:left="60" w:right="0"/>
              <w:jc w:val="center"/>
              <w:rPr>
                <w:rFonts w:ascii="Times New Roman" w:hAnsi="Times New Roman" w:cs="Times New Roman" w:eastAsia="Times New Roman" w:hint="default"/>
                <w:sz w:val="17"/>
                <w:szCs w:val="17"/>
              </w:rPr>
            </w:pPr>
            <w:r>
              <w:rPr>
                <w:rFonts w:ascii="Times New Roman"/>
                <w:sz w:val="17"/>
              </w:rPr>
              <w:t>169,03</w:t>
            </w:r>
          </w:p>
          <w:p>
            <w:pPr>
              <w:pStyle w:val="TableParagraph"/>
              <w:spacing w:line="240" w:lineRule="auto" w:before="98"/>
              <w:ind w:left="229" w:right="0"/>
              <w:jc w:val="center"/>
              <w:rPr>
                <w:rFonts w:ascii="Times New Roman" w:hAnsi="Times New Roman" w:cs="Times New Roman" w:eastAsia="Times New Roman" w:hint="default"/>
                <w:sz w:val="17"/>
                <w:szCs w:val="17"/>
              </w:rPr>
            </w:pPr>
            <w:r>
              <w:rPr>
                <w:rFonts w:ascii="Times New Roman"/>
                <w:sz w:val="17"/>
              </w:rPr>
              <w:t>5.71</w:t>
            </w:r>
          </w:p>
        </w:tc>
        <w:tc>
          <w:tcPr>
            <w:tcW w:w="667" w:type="dxa"/>
            <w:tcBorders>
              <w:top w:val="single" w:sz="4" w:space="0" w:color="000000"/>
              <w:left w:val="single" w:sz="4" w:space="0" w:color="000000"/>
              <w:bottom w:val="single" w:sz="3" w:space="0" w:color="000000"/>
              <w:right w:val="single" w:sz="4" w:space="0" w:color="000000"/>
            </w:tcBorders>
          </w:tcPr>
          <w:p>
            <w:pPr/>
          </w:p>
        </w:tc>
        <w:tc>
          <w:tcPr>
            <w:tcW w:w="81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17"/>
                <w:szCs w:val="17"/>
              </w:rPr>
            </w:pPr>
            <w:r>
              <w:rPr>
                <w:rFonts w:ascii="Times New Roman"/>
                <w:sz w:val="17"/>
              </w:rPr>
              <w:t>-4,620,396</w:t>
            </w:r>
          </w:p>
          <w:p>
            <w:pPr>
              <w:pStyle w:val="TableParagraph"/>
              <w:spacing w:line="240" w:lineRule="auto" w:before="98"/>
              <w:ind w:left="273" w:right="0"/>
              <w:jc w:val="left"/>
              <w:rPr>
                <w:rFonts w:ascii="Times New Roman" w:hAnsi="Times New Roman" w:cs="Times New Roman" w:eastAsia="Times New Roman" w:hint="default"/>
                <w:sz w:val="17"/>
                <w:szCs w:val="17"/>
              </w:rPr>
            </w:pPr>
            <w:r>
              <w:rPr>
                <w:rFonts w:ascii="Times New Roman"/>
                <w:sz w:val="17"/>
              </w:rPr>
              <w:t>,230.00</w:t>
            </w:r>
          </w:p>
        </w:tc>
      </w:tr>
      <w:tr>
        <w:trPr>
          <w:trHeight w:val="151" w:hRule="exact"/>
        </w:trPr>
        <w:tc>
          <w:tcPr>
            <w:tcW w:w="1207" w:type="dxa"/>
            <w:tcBorders>
              <w:top w:val="single" w:sz="3" w:space="0" w:color="000000"/>
              <w:left w:val="single" w:sz="4" w:space="0" w:color="000000"/>
              <w:bottom w:val="nil" w:sz="6" w:space="0" w:color="auto"/>
              <w:right w:val="single" w:sz="3" w:space="0" w:color="000000"/>
            </w:tcBorders>
            <w:shd w:val="clear" w:color="auto" w:fill="D3D3D3"/>
          </w:tcPr>
          <w:p>
            <w:pPr/>
          </w:p>
        </w:tc>
        <w:tc>
          <w:tcPr>
            <w:tcW w:w="602" w:type="dxa"/>
            <w:vMerge w:val="restart"/>
            <w:tcBorders>
              <w:top w:val="single" w:sz="3" w:space="0" w:color="000000"/>
              <w:left w:val="single" w:sz="12" w:space="0" w:color="D3D3D3"/>
              <w:right w:val="single" w:sz="3" w:space="0" w:color="000000"/>
            </w:tcBorders>
          </w:tcPr>
          <w:p>
            <w:pPr/>
          </w:p>
        </w:tc>
        <w:tc>
          <w:tcPr>
            <w:tcW w:w="568" w:type="dxa"/>
            <w:vMerge w:val="restart"/>
            <w:tcBorders>
              <w:top w:val="single" w:sz="3" w:space="0" w:color="000000"/>
              <w:left w:val="single" w:sz="3" w:space="0" w:color="000000"/>
              <w:right w:val="single" w:sz="4" w:space="0" w:color="000000"/>
            </w:tcBorders>
          </w:tcPr>
          <w:p>
            <w:pPr/>
          </w:p>
        </w:tc>
        <w:tc>
          <w:tcPr>
            <w:tcW w:w="568" w:type="dxa"/>
            <w:vMerge w:val="restart"/>
            <w:tcBorders>
              <w:top w:val="single" w:sz="3" w:space="0" w:color="000000"/>
              <w:left w:val="single" w:sz="4" w:space="0" w:color="000000"/>
              <w:right w:val="single" w:sz="4" w:space="0" w:color="000000"/>
            </w:tcBorders>
          </w:tcPr>
          <w:p>
            <w:pPr/>
          </w:p>
        </w:tc>
        <w:tc>
          <w:tcPr>
            <w:tcW w:w="571" w:type="dxa"/>
            <w:vMerge w:val="restart"/>
            <w:tcBorders>
              <w:top w:val="single" w:sz="3" w:space="0" w:color="000000"/>
              <w:left w:val="single" w:sz="4" w:space="0" w:color="000000"/>
              <w:right w:val="single" w:sz="3" w:space="0" w:color="000000"/>
            </w:tcBorders>
          </w:tcPr>
          <w:p>
            <w:pPr/>
          </w:p>
        </w:tc>
        <w:tc>
          <w:tcPr>
            <w:tcW w:w="683" w:type="dxa"/>
            <w:vMerge w:val="restart"/>
            <w:tcBorders>
              <w:top w:val="single" w:sz="3" w:space="0" w:color="000000"/>
              <w:left w:val="single" w:sz="3" w:space="0" w:color="000000"/>
              <w:right w:val="single" w:sz="3" w:space="0" w:color="000000"/>
            </w:tcBorders>
          </w:tcPr>
          <w:p>
            <w:pPr/>
          </w:p>
        </w:tc>
        <w:tc>
          <w:tcPr>
            <w:tcW w:w="683" w:type="dxa"/>
            <w:vMerge w:val="restart"/>
            <w:tcBorders>
              <w:top w:val="single" w:sz="3" w:space="0" w:color="000000"/>
              <w:left w:val="single" w:sz="3" w:space="0" w:color="000000"/>
              <w:right w:val="single" w:sz="3" w:space="0" w:color="000000"/>
            </w:tcBorders>
          </w:tcPr>
          <w:p>
            <w:pPr/>
          </w:p>
        </w:tc>
        <w:tc>
          <w:tcPr>
            <w:tcW w:w="683" w:type="dxa"/>
            <w:vMerge w:val="restart"/>
            <w:tcBorders>
              <w:top w:val="single" w:sz="3" w:space="0" w:color="000000"/>
              <w:left w:val="single" w:sz="3" w:space="0" w:color="000000"/>
              <w:right w:val="single" w:sz="4" w:space="0" w:color="000000"/>
            </w:tcBorders>
          </w:tcPr>
          <w:p>
            <w:pPr/>
          </w:p>
        </w:tc>
        <w:tc>
          <w:tcPr>
            <w:tcW w:w="684" w:type="dxa"/>
            <w:vMerge w:val="restart"/>
            <w:tcBorders>
              <w:top w:val="single" w:sz="3" w:space="0" w:color="000000"/>
              <w:left w:val="single" w:sz="4" w:space="0" w:color="000000"/>
              <w:right w:val="single" w:sz="4" w:space="0" w:color="000000"/>
            </w:tcBorders>
          </w:tcPr>
          <w:p>
            <w:pPr/>
          </w:p>
        </w:tc>
        <w:tc>
          <w:tcPr>
            <w:tcW w:w="683" w:type="dxa"/>
            <w:vMerge w:val="restart"/>
            <w:tcBorders>
              <w:top w:val="single" w:sz="3" w:space="0" w:color="000000"/>
              <w:left w:val="single" w:sz="4" w:space="0" w:color="000000"/>
              <w:right w:val="single" w:sz="3" w:space="0" w:color="000000"/>
            </w:tcBorders>
          </w:tcPr>
          <w:p>
            <w:pPr/>
          </w:p>
        </w:tc>
        <w:tc>
          <w:tcPr>
            <w:tcW w:w="579" w:type="dxa"/>
            <w:vMerge w:val="restart"/>
            <w:tcBorders>
              <w:top w:val="single" w:sz="3" w:space="0" w:color="000000"/>
              <w:left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167,72</w:t>
            </w:r>
          </w:p>
          <w:p>
            <w:pPr>
              <w:pStyle w:val="TableParagraph"/>
              <w:spacing w:line="240" w:lineRule="auto" w:before="96"/>
              <w:ind w:right="21"/>
              <w:jc w:val="right"/>
              <w:rPr>
                <w:rFonts w:ascii="Times New Roman" w:hAnsi="Times New Roman" w:cs="Times New Roman" w:eastAsia="Times New Roman" w:hint="default"/>
                <w:sz w:val="17"/>
                <w:szCs w:val="17"/>
              </w:rPr>
            </w:pPr>
            <w:r>
              <w:rPr>
                <w:rFonts w:ascii="Times New Roman"/>
                <w:spacing w:val="-1"/>
                <w:sz w:val="17"/>
              </w:rPr>
              <w:t>8,057.0</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99"/>
                <w:sz w:val="17"/>
              </w:rPr>
              <w:t>8</w:t>
            </w:r>
            <w:r>
              <w:rPr>
                <w:rFonts w:ascii="Times New Roman"/>
                <w:sz w:val="17"/>
              </w:rPr>
            </w:r>
          </w:p>
        </w:tc>
        <w:tc>
          <w:tcPr>
            <w:tcW w:w="667" w:type="dxa"/>
            <w:vMerge w:val="restart"/>
            <w:tcBorders>
              <w:top w:val="single" w:sz="3" w:space="0" w:color="000000"/>
              <w:left w:val="single" w:sz="4" w:space="0" w:color="000000"/>
              <w:right w:val="single" w:sz="4" w:space="0" w:color="000000"/>
            </w:tcBorders>
          </w:tcPr>
          <w:p>
            <w:pPr/>
          </w:p>
        </w:tc>
        <w:tc>
          <w:tcPr>
            <w:tcW w:w="813" w:type="dxa"/>
            <w:vMerge w:val="restart"/>
            <w:tcBorders>
              <w:top w:val="single" w:sz="3" w:space="0" w:color="000000"/>
              <w:left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4" w:right="0"/>
              <w:jc w:val="left"/>
              <w:rPr>
                <w:rFonts w:ascii="Times New Roman" w:hAnsi="Times New Roman" w:cs="Times New Roman" w:eastAsia="Times New Roman" w:hint="default"/>
                <w:sz w:val="17"/>
                <w:szCs w:val="17"/>
              </w:rPr>
            </w:pPr>
            <w:r>
              <w:rPr>
                <w:rFonts w:ascii="Times New Roman"/>
                <w:sz w:val="17"/>
              </w:rPr>
              <w:t>167,728,0</w:t>
            </w:r>
          </w:p>
          <w:p>
            <w:pPr>
              <w:pStyle w:val="TableParagraph"/>
              <w:spacing w:line="240" w:lineRule="auto" w:before="97"/>
              <w:ind w:left="401" w:right="0"/>
              <w:jc w:val="left"/>
              <w:rPr>
                <w:rFonts w:ascii="Times New Roman" w:hAnsi="Times New Roman" w:cs="Times New Roman" w:eastAsia="Times New Roman" w:hint="default"/>
                <w:sz w:val="17"/>
                <w:szCs w:val="17"/>
              </w:rPr>
            </w:pPr>
            <w:r>
              <w:rPr>
                <w:rFonts w:ascii="Times New Roman"/>
                <w:sz w:val="17"/>
              </w:rPr>
              <w:t>57.08</w:t>
            </w:r>
          </w:p>
        </w:tc>
      </w:tr>
      <w:tr>
        <w:trPr>
          <w:trHeight w:val="663" w:hRule="exact"/>
        </w:trPr>
        <w:tc>
          <w:tcPr>
            <w:tcW w:w="1207"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316" w:lineRule="auto" w:before="48"/>
              <w:ind w:left="10" w:right="8"/>
              <w:jc w:val="left"/>
              <w:rPr>
                <w:rFonts w:ascii="宋体" w:hAnsi="宋体" w:cs="宋体" w:eastAsia="宋体" w:hint="default"/>
                <w:sz w:val="17"/>
                <w:szCs w:val="17"/>
              </w:rPr>
            </w:pPr>
            <w:r>
              <w:rPr>
                <w:rFonts w:ascii="宋体" w:hAnsi="宋体" w:cs="宋体" w:eastAsia="宋体" w:hint="default"/>
                <w:spacing w:val="-3"/>
                <w:sz w:val="17"/>
                <w:szCs w:val="17"/>
              </w:rPr>
              <w:t>（一）综合收益</w:t>
            </w:r>
            <w:r>
              <w:rPr>
                <w:rFonts w:ascii="宋体" w:hAnsi="宋体" w:cs="宋体" w:eastAsia="宋体" w:hint="default"/>
                <w:spacing w:val="-1"/>
                <w:w w:val="99"/>
                <w:sz w:val="17"/>
                <w:szCs w:val="17"/>
              </w:rPr>
              <w:t> </w:t>
            </w:r>
            <w:r>
              <w:rPr>
                <w:rFonts w:ascii="宋体" w:hAnsi="宋体" w:cs="宋体" w:eastAsia="宋体" w:hint="default"/>
                <w:sz w:val="17"/>
                <w:szCs w:val="17"/>
              </w:rPr>
              <w:t>总额</w:t>
            </w:r>
          </w:p>
        </w:tc>
        <w:tc>
          <w:tcPr>
            <w:tcW w:w="602" w:type="dxa"/>
            <w:vMerge/>
            <w:tcBorders>
              <w:left w:val="single" w:sz="12" w:space="0" w:color="D3D3D3"/>
              <w:right w:val="single" w:sz="3" w:space="0" w:color="000000"/>
            </w:tcBorders>
          </w:tcPr>
          <w:p>
            <w:pPr/>
          </w:p>
        </w:tc>
        <w:tc>
          <w:tcPr>
            <w:tcW w:w="568" w:type="dxa"/>
            <w:vMerge/>
            <w:tcBorders>
              <w:left w:val="single" w:sz="3"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571" w:type="dxa"/>
            <w:vMerge/>
            <w:tcBorders>
              <w:left w:val="single" w:sz="4" w:space="0" w:color="000000"/>
              <w:right w:val="single" w:sz="3" w:space="0" w:color="000000"/>
            </w:tcBorders>
          </w:tcPr>
          <w:p>
            <w:pPr/>
          </w:p>
        </w:tc>
        <w:tc>
          <w:tcPr>
            <w:tcW w:w="683" w:type="dxa"/>
            <w:vMerge/>
            <w:tcBorders>
              <w:left w:val="single" w:sz="3" w:space="0" w:color="000000"/>
              <w:right w:val="single" w:sz="3" w:space="0" w:color="000000"/>
            </w:tcBorders>
          </w:tcPr>
          <w:p>
            <w:pPr/>
          </w:p>
        </w:tc>
        <w:tc>
          <w:tcPr>
            <w:tcW w:w="683" w:type="dxa"/>
            <w:vMerge/>
            <w:tcBorders>
              <w:left w:val="single" w:sz="3" w:space="0" w:color="000000"/>
              <w:right w:val="single" w:sz="3" w:space="0" w:color="000000"/>
            </w:tcBorders>
          </w:tcPr>
          <w:p>
            <w:pPr/>
          </w:p>
        </w:tc>
        <w:tc>
          <w:tcPr>
            <w:tcW w:w="683" w:type="dxa"/>
            <w:vMerge/>
            <w:tcBorders>
              <w:left w:val="single" w:sz="3"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3" w:space="0" w:color="000000"/>
            </w:tcBorders>
          </w:tcPr>
          <w:p>
            <w:pPr/>
          </w:p>
        </w:tc>
        <w:tc>
          <w:tcPr>
            <w:tcW w:w="579" w:type="dxa"/>
            <w:vMerge/>
            <w:tcBorders>
              <w:left w:val="single" w:sz="3"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813" w:type="dxa"/>
            <w:vMerge/>
            <w:tcBorders>
              <w:left w:val="single" w:sz="4" w:space="0" w:color="000000"/>
              <w:right w:val="single" w:sz="3" w:space="0" w:color="000000"/>
            </w:tcBorders>
          </w:tcPr>
          <w:p>
            <w:pPr/>
          </w:p>
        </w:tc>
      </w:tr>
      <w:tr>
        <w:trPr>
          <w:trHeight w:val="151" w:hRule="exact"/>
        </w:trPr>
        <w:tc>
          <w:tcPr>
            <w:tcW w:w="1207" w:type="dxa"/>
            <w:tcBorders>
              <w:top w:val="nil" w:sz="6" w:space="0" w:color="auto"/>
              <w:left w:val="single" w:sz="4" w:space="0" w:color="000000"/>
              <w:bottom w:val="single" w:sz="4" w:space="0" w:color="000000"/>
              <w:right w:val="single" w:sz="3" w:space="0" w:color="000000"/>
            </w:tcBorders>
            <w:shd w:val="clear" w:color="auto" w:fill="D3D3D3"/>
          </w:tcPr>
          <w:p>
            <w:pPr/>
          </w:p>
        </w:tc>
        <w:tc>
          <w:tcPr>
            <w:tcW w:w="602" w:type="dxa"/>
            <w:vMerge/>
            <w:tcBorders>
              <w:left w:val="single" w:sz="12" w:space="0" w:color="D3D3D3"/>
              <w:bottom w:val="single" w:sz="4" w:space="0" w:color="000000"/>
              <w:right w:val="single" w:sz="3" w:space="0" w:color="000000"/>
            </w:tcBorders>
          </w:tcPr>
          <w:p>
            <w:pPr/>
          </w:p>
        </w:tc>
        <w:tc>
          <w:tcPr>
            <w:tcW w:w="568" w:type="dxa"/>
            <w:vMerge/>
            <w:tcBorders>
              <w:left w:val="single" w:sz="3"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3" w:space="0" w:color="000000"/>
            </w:tcBorders>
          </w:tcPr>
          <w:p>
            <w:pPr/>
          </w:p>
        </w:tc>
        <w:tc>
          <w:tcPr>
            <w:tcW w:w="683" w:type="dxa"/>
            <w:vMerge/>
            <w:tcBorders>
              <w:left w:val="single" w:sz="3" w:space="0" w:color="000000"/>
              <w:bottom w:val="single" w:sz="4" w:space="0" w:color="000000"/>
              <w:right w:val="single" w:sz="3" w:space="0" w:color="000000"/>
            </w:tcBorders>
          </w:tcPr>
          <w:p>
            <w:pPr/>
          </w:p>
        </w:tc>
        <w:tc>
          <w:tcPr>
            <w:tcW w:w="683" w:type="dxa"/>
            <w:vMerge/>
            <w:tcBorders>
              <w:left w:val="single" w:sz="3" w:space="0" w:color="000000"/>
              <w:bottom w:val="single" w:sz="4" w:space="0" w:color="000000"/>
              <w:right w:val="single" w:sz="3" w:space="0" w:color="000000"/>
            </w:tcBorders>
          </w:tcPr>
          <w:p>
            <w:pPr/>
          </w:p>
        </w:tc>
        <w:tc>
          <w:tcPr>
            <w:tcW w:w="683" w:type="dxa"/>
            <w:vMerge/>
            <w:tcBorders>
              <w:left w:val="single" w:sz="3"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3" w:space="0" w:color="000000"/>
            </w:tcBorders>
          </w:tcPr>
          <w:p>
            <w:pPr/>
          </w:p>
        </w:tc>
        <w:tc>
          <w:tcPr>
            <w:tcW w:w="579" w:type="dxa"/>
            <w:vMerge/>
            <w:tcBorders>
              <w:left w:val="single" w:sz="3"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3" w:space="0" w:color="000000"/>
            </w:tcBorders>
          </w:tcPr>
          <w:p>
            <w:pPr/>
          </w:p>
        </w:tc>
      </w:tr>
    </w:tbl>
    <w:p>
      <w:pPr>
        <w:spacing w:after="0"/>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41" w:type="dxa"/>
        <w:tblLayout w:type="fixed"/>
        <w:tblCellMar>
          <w:top w:w="0" w:type="dxa"/>
          <w:left w:w="0" w:type="dxa"/>
          <w:bottom w:w="0" w:type="dxa"/>
          <w:right w:w="0" w:type="dxa"/>
        </w:tblCellMar>
        <w:tblLook w:val="01E0"/>
      </w:tblPr>
      <w:tblGrid>
        <w:gridCol w:w="1228"/>
        <w:gridCol w:w="592"/>
        <w:gridCol w:w="568"/>
        <w:gridCol w:w="568"/>
        <w:gridCol w:w="571"/>
        <w:gridCol w:w="683"/>
        <w:gridCol w:w="683"/>
        <w:gridCol w:w="683"/>
        <w:gridCol w:w="684"/>
        <w:gridCol w:w="683"/>
        <w:gridCol w:w="579"/>
        <w:gridCol w:w="667"/>
        <w:gridCol w:w="813"/>
      </w:tblGrid>
      <w:tr>
        <w:trPr>
          <w:trHeight w:val="965" w:hRule="exact"/>
        </w:trPr>
        <w:tc>
          <w:tcPr>
            <w:tcW w:w="122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19" w:lineRule="auto"/>
              <w:ind w:left="21" w:right="19"/>
              <w:jc w:val="left"/>
              <w:rPr>
                <w:rFonts w:ascii="宋体" w:hAnsi="宋体" w:cs="宋体" w:eastAsia="宋体" w:hint="default"/>
                <w:sz w:val="17"/>
                <w:szCs w:val="17"/>
              </w:rPr>
            </w:pPr>
            <w:r>
              <w:rPr>
                <w:rFonts w:ascii="宋体" w:hAnsi="宋体" w:cs="宋体" w:eastAsia="宋体" w:hint="default"/>
                <w:spacing w:val="-3"/>
                <w:sz w:val="17"/>
                <w:szCs w:val="17"/>
              </w:rPr>
              <w:t>（二）所有者投</w:t>
            </w:r>
            <w:r>
              <w:rPr>
                <w:rFonts w:ascii="宋体" w:hAnsi="宋体" w:cs="宋体" w:eastAsia="宋体" w:hint="default"/>
                <w:spacing w:val="-1"/>
                <w:w w:val="99"/>
                <w:sz w:val="17"/>
                <w:szCs w:val="17"/>
              </w:rPr>
              <w:t> </w:t>
            </w:r>
            <w:r>
              <w:rPr>
                <w:rFonts w:ascii="宋体" w:hAnsi="宋体" w:cs="宋体" w:eastAsia="宋体" w:hint="default"/>
                <w:sz w:val="17"/>
                <w:szCs w:val="17"/>
              </w:rPr>
              <w:t>入和减少资本</w:t>
            </w:r>
          </w:p>
        </w:tc>
        <w:tc>
          <w:tcPr>
            <w:tcW w:w="592" w:type="dxa"/>
            <w:tcBorders>
              <w:top w:val="single" w:sz="4" w:space="0" w:color="000000"/>
              <w:left w:val="single" w:sz="3" w:space="0" w:color="000000"/>
              <w:bottom w:val="single" w:sz="4" w:space="0" w:color="000000"/>
              <w:right w:val="single" w:sz="3" w:space="0" w:color="000000"/>
            </w:tcBorders>
          </w:tcPr>
          <w:p>
            <w:pPr/>
          </w:p>
        </w:tc>
        <w:tc>
          <w:tcPr>
            <w:tcW w:w="568" w:type="dxa"/>
            <w:tcBorders>
              <w:top w:val="single" w:sz="4" w:space="0" w:color="000000"/>
              <w:left w:val="single" w:sz="3"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6" w:right="0"/>
              <w:jc w:val="center"/>
              <w:rPr>
                <w:rFonts w:ascii="Times New Roman" w:hAnsi="Times New Roman" w:cs="Times New Roman" w:eastAsia="Times New Roman" w:hint="default"/>
                <w:sz w:val="17"/>
                <w:szCs w:val="17"/>
              </w:rPr>
            </w:pPr>
            <w:r>
              <w:rPr>
                <w:rFonts w:ascii="Times New Roman"/>
                <w:sz w:val="17"/>
              </w:rPr>
              <w:t>-2,582,</w:t>
            </w:r>
          </w:p>
          <w:p>
            <w:pPr>
              <w:pStyle w:val="TableParagraph"/>
              <w:spacing w:line="240" w:lineRule="auto" w:before="97"/>
              <w:ind w:left="51" w:right="0"/>
              <w:jc w:val="center"/>
              <w:rPr>
                <w:rFonts w:ascii="Times New Roman" w:hAnsi="Times New Roman" w:cs="Times New Roman" w:eastAsia="Times New Roman" w:hint="default"/>
                <w:sz w:val="17"/>
                <w:szCs w:val="17"/>
              </w:rPr>
            </w:pPr>
            <w:r>
              <w:rPr>
                <w:rFonts w:ascii="Times New Roman"/>
                <w:sz w:val="17"/>
              </w:rPr>
              <w:t>800,00</w:t>
            </w:r>
          </w:p>
          <w:p>
            <w:pPr>
              <w:pStyle w:val="TableParagraph"/>
              <w:spacing w:line="240" w:lineRule="auto" w:before="99"/>
              <w:ind w:left="220" w:right="0"/>
              <w:jc w:val="center"/>
              <w:rPr>
                <w:rFonts w:ascii="Times New Roman" w:hAnsi="Times New Roman" w:cs="Times New Roman" w:eastAsia="Times New Roman" w:hint="default"/>
                <w:sz w:val="17"/>
                <w:szCs w:val="17"/>
              </w:rPr>
            </w:pPr>
            <w:r>
              <w:rPr>
                <w:rFonts w:ascii="Times New Roman"/>
                <w:sz w:val="17"/>
              </w:rPr>
              <w:t>0.00</w:t>
            </w:r>
          </w:p>
        </w:tc>
        <w:tc>
          <w:tcPr>
            <w:tcW w:w="571" w:type="dxa"/>
            <w:tcBorders>
              <w:top w:val="single" w:sz="4" w:space="0" w:color="000000"/>
              <w:left w:val="single" w:sz="4" w:space="0" w:color="000000"/>
              <w:bottom w:val="single" w:sz="4" w:space="0" w:color="000000"/>
              <w:right w:val="single" w:sz="3" w:space="0" w:color="000000"/>
            </w:tcBorders>
          </w:tcPr>
          <w:p>
            <w:pPr/>
          </w:p>
        </w:tc>
        <w:tc>
          <w:tcPr>
            <w:tcW w:w="68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7" w:right="0"/>
              <w:jc w:val="left"/>
              <w:rPr>
                <w:rFonts w:ascii="Times New Roman" w:hAnsi="Times New Roman" w:cs="Times New Roman" w:eastAsia="Times New Roman" w:hint="default"/>
                <w:sz w:val="17"/>
                <w:szCs w:val="17"/>
              </w:rPr>
            </w:pPr>
            <w:r>
              <w:rPr>
                <w:rFonts w:ascii="Times New Roman"/>
                <w:sz w:val="17"/>
              </w:rPr>
              <w:t>-17,200,</w:t>
            </w:r>
          </w:p>
          <w:p>
            <w:pPr>
              <w:pStyle w:val="TableParagraph"/>
              <w:spacing w:line="240" w:lineRule="auto" w:before="99"/>
              <w:ind w:left="186" w:right="0"/>
              <w:jc w:val="left"/>
              <w:rPr>
                <w:rFonts w:ascii="Times New Roman" w:hAnsi="Times New Roman" w:cs="Times New Roman" w:eastAsia="Times New Roman" w:hint="default"/>
                <w:sz w:val="17"/>
                <w:szCs w:val="17"/>
              </w:rPr>
            </w:pPr>
            <w:r>
              <w:rPr>
                <w:rFonts w:ascii="Times New Roman"/>
                <w:sz w:val="17"/>
              </w:rPr>
              <w:t>000.00</w:t>
            </w:r>
          </w:p>
        </w:tc>
        <w:tc>
          <w:tcPr>
            <w:tcW w:w="683" w:type="dxa"/>
            <w:tcBorders>
              <w:top w:val="single" w:sz="4" w:space="0" w:color="000000"/>
              <w:left w:val="single" w:sz="3" w:space="0" w:color="000000"/>
              <w:bottom w:val="single" w:sz="4" w:space="0" w:color="000000"/>
              <w:right w:val="single" w:sz="3" w:space="0" w:color="000000"/>
            </w:tcBorders>
          </w:tcPr>
          <w:p>
            <w:pPr/>
          </w:p>
        </w:tc>
        <w:tc>
          <w:tcPr>
            <w:tcW w:w="683" w:type="dxa"/>
            <w:tcBorders>
              <w:top w:val="single" w:sz="4" w:space="0" w:color="000000"/>
              <w:left w:val="single" w:sz="3"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3" w:space="0" w:color="000000"/>
            </w:tcBorders>
          </w:tcPr>
          <w:p>
            <w:pPr/>
          </w:p>
        </w:tc>
        <w:tc>
          <w:tcPr>
            <w:tcW w:w="579" w:type="dxa"/>
            <w:tcBorders>
              <w:top w:val="single" w:sz="4" w:space="0" w:color="000000"/>
              <w:left w:val="single" w:sz="3"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17"/>
                <w:szCs w:val="17"/>
              </w:rPr>
            </w:pPr>
            <w:r>
              <w:rPr>
                <w:rFonts w:ascii="Times New Roman"/>
                <w:sz w:val="17"/>
              </w:rPr>
              <w:t>-2,600,000</w:t>
            </w:r>
          </w:p>
          <w:p>
            <w:pPr>
              <w:pStyle w:val="TableParagraph"/>
              <w:spacing w:line="240" w:lineRule="auto" w:before="99"/>
              <w:ind w:left="273" w:right="0"/>
              <w:jc w:val="left"/>
              <w:rPr>
                <w:rFonts w:ascii="Times New Roman" w:hAnsi="Times New Roman" w:cs="Times New Roman" w:eastAsia="Times New Roman" w:hint="default"/>
                <w:sz w:val="17"/>
                <w:szCs w:val="17"/>
              </w:rPr>
            </w:pPr>
            <w:r>
              <w:rPr>
                <w:rFonts w:ascii="Times New Roman"/>
                <w:sz w:val="17"/>
              </w:rPr>
              <w:t>,000.00</w:t>
            </w:r>
          </w:p>
        </w:tc>
      </w:tr>
      <w:tr>
        <w:trPr>
          <w:trHeight w:val="965" w:hRule="exact"/>
        </w:trPr>
        <w:tc>
          <w:tcPr>
            <w:tcW w:w="1228"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309" w:lineRule="auto" w:before="47"/>
              <w:ind w:left="21" w:right="95"/>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．其他权益工</w:t>
            </w:r>
            <w:r>
              <w:rPr>
                <w:rFonts w:ascii="宋体" w:hAnsi="宋体" w:cs="宋体" w:eastAsia="宋体" w:hint="default"/>
                <w:spacing w:val="-1"/>
                <w:w w:val="99"/>
                <w:sz w:val="17"/>
                <w:szCs w:val="17"/>
              </w:rPr>
              <w:t> </w:t>
            </w:r>
            <w:r>
              <w:rPr>
                <w:rFonts w:ascii="宋体" w:hAnsi="宋体" w:cs="宋体" w:eastAsia="宋体" w:hint="default"/>
                <w:sz w:val="17"/>
                <w:szCs w:val="17"/>
              </w:rPr>
              <w:t>具持有者投入</w:t>
            </w:r>
            <w:r>
              <w:rPr>
                <w:rFonts w:ascii="宋体" w:hAnsi="宋体" w:cs="宋体" w:eastAsia="宋体" w:hint="default"/>
                <w:spacing w:val="-1"/>
                <w:w w:val="99"/>
                <w:sz w:val="17"/>
                <w:szCs w:val="17"/>
              </w:rPr>
              <w:t> </w:t>
            </w:r>
            <w:r>
              <w:rPr>
                <w:rFonts w:ascii="宋体" w:hAnsi="宋体" w:cs="宋体" w:eastAsia="宋体" w:hint="default"/>
                <w:sz w:val="17"/>
                <w:szCs w:val="17"/>
              </w:rPr>
              <w:t>资本</w:t>
            </w:r>
          </w:p>
        </w:tc>
        <w:tc>
          <w:tcPr>
            <w:tcW w:w="592" w:type="dxa"/>
            <w:tcBorders>
              <w:top w:val="single" w:sz="4" w:space="0" w:color="000000"/>
              <w:left w:val="single" w:sz="3" w:space="0" w:color="000000"/>
              <w:bottom w:val="single" w:sz="3" w:space="0" w:color="000000"/>
              <w:right w:val="single" w:sz="3" w:space="0" w:color="000000"/>
            </w:tcBorders>
          </w:tcPr>
          <w:p>
            <w:pPr/>
          </w:p>
        </w:tc>
        <w:tc>
          <w:tcPr>
            <w:tcW w:w="568" w:type="dxa"/>
            <w:tcBorders>
              <w:top w:val="single" w:sz="4" w:space="0" w:color="000000"/>
              <w:left w:val="single" w:sz="3" w:space="0" w:color="000000"/>
              <w:bottom w:val="single" w:sz="3" w:space="0" w:color="000000"/>
              <w:right w:val="single" w:sz="4" w:space="0" w:color="000000"/>
            </w:tcBorders>
          </w:tcPr>
          <w:p>
            <w:pPr/>
          </w:p>
        </w:tc>
        <w:tc>
          <w:tcPr>
            <w:tcW w:w="56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36" w:right="0"/>
              <w:jc w:val="center"/>
              <w:rPr>
                <w:rFonts w:ascii="Times New Roman" w:hAnsi="Times New Roman" w:cs="Times New Roman" w:eastAsia="Times New Roman" w:hint="default"/>
                <w:sz w:val="17"/>
                <w:szCs w:val="17"/>
              </w:rPr>
            </w:pPr>
            <w:r>
              <w:rPr>
                <w:rFonts w:ascii="Times New Roman"/>
                <w:sz w:val="17"/>
              </w:rPr>
              <w:t>-2,582,</w:t>
            </w:r>
          </w:p>
          <w:p>
            <w:pPr>
              <w:pStyle w:val="TableParagraph"/>
              <w:spacing w:line="240" w:lineRule="auto" w:before="98"/>
              <w:ind w:left="51" w:right="0"/>
              <w:jc w:val="center"/>
              <w:rPr>
                <w:rFonts w:ascii="Times New Roman" w:hAnsi="Times New Roman" w:cs="Times New Roman" w:eastAsia="Times New Roman" w:hint="default"/>
                <w:sz w:val="17"/>
                <w:szCs w:val="17"/>
              </w:rPr>
            </w:pPr>
            <w:r>
              <w:rPr>
                <w:rFonts w:ascii="Times New Roman"/>
                <w:sz w:val="17"/>
              </w:rPr>
              <w:t>800,00</w:t>
            </w:r>
          </w:p>
          <w:p>
            <w:pPr>
              <w:pStyle w:val="TableParagraph"/>
              <w:spacing w:line="240" w:lineRule="auto" w:before="98"/>
              <w:ind w:left="220" w:right="0"/>
              <w:jc w:val="center"/>
              <w:rPr>
                <w:rFonts w:ascii="Times New Roman" w:hAnsi="Times New Roman" w:cs="Times New Roman" w:eastAsia="Times New Roman" w:hint="default"/>
                <w:sz w:val="17"/>
                <w:szCs w:val="17"/>
              </w:rPr>
            </w:pPr>
            <w:r>
              <w:rPr>
                <w:rFonts w:ascii="Times New Roman"/>
                <w:sz w:val="17"/>
              </w:rPr>
              <w:t>0.00</w:t>
            </w:r>
          </w:p>
        </w:tc>
        <w:tc>
          <w:tcPr>
            <w:tcW w:w="571" w:type="dxa"/>
            <w:tcBorders>
              <w:top w:val="single" w:sz="4" w:space="0" w:color="000000"/>
              <w:left w:val="single" w:sz="4" w:space="0" w:color="000000"/>
              <w:bottom w:val="single" w:sz="3" w:space="0" w:color="000000"/>
              <w:right w:val="single" w:sz="3" w:space="0" w:color="000000"/>
            </w:tcBorders>
          </w:tcPr>
          <w:p>
            <w:pPr/>
          </w:p>
        </w:tc>
        <w:tc>
          <w:tcPr>
            <w:tcW w:w="683"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7" w:right="0"/>
              <w:jc w:val="left"/>
              <w:rPr>
                <w:rFonts w:ascii="Times New Roman" w:hAnsi="Times New Roman" w:cs="Times New Roman" w:eastAsia="Times New Roman" w:hint="default"/>
                <w:sz w:val="17"/>
                <w:szCs w:val="17"/>
              </w:rPr>
            </w:pPr>
            <w:r>
              <w:rPr>
                <w:rFonts w:ascii="Times New Roman"/>
                <w:sz w:val="17"/>
              </w:rPr>
              <w:t>-17,200,</w:t>
            </w:r>
          </w:p>
          <w:p>
            <w:pPr>
              <w:pStyle w:val="TableParagraph"/>
              <w:spacing w:line="240" w:lineRule="auto" w:before="99"/>
              <w:ind w:left="186" w:right="0"/>
              <w:jc w:val="left"/>
              <w:rPr>
                <w:rFonts w:ascii="Times New Roman" w:hAnsi="Times New Roman" w:cs="Times New Roman" w:eastAsia="Times New Roman" w:hint="default"/>
                <w:sz w:val="17"/>
                <w:szCs w:val="17"/>
              </w:rPr>
            </w:pPr>
            <w:r>
              <w:rPr>
                <w:rFonts w:ascii="Times New Roman"/>
                <w:sz w:val="17"/>
              </w:rPr>
              <w:t>000.00</w:t>
            </w:r>
          </w:p>
        </w:tc>
        <w:tc>
          <w:tcPr>
            <w:tcW w:w="683" w:type="dxa"/>
            <w:tcBorders>
              <w:top w:val="single" w:sz="4" w:space="0" w:color="000000"/>
              <w:left w:val="single" w:sz="3" w:space="0" w:color="000000"/>
              <w:bottom w:val="single" w:sz="3" w:space="0" w:color="000000"/>
              <w:right w:val="single" w:sz="3" w:space="0" w:color="000000"/>
            </w:tcBorders>
          </w:tcPr>
          <w:p>
            <w:pPr/>
          </w:p>
        </w:tc>
        <w:tc>
          <w:tcPr>
            <w:tcW w:w="683" w:type="dxa"/>
            <w:tcBorders>
              <w:top w:val="single" w:sz="4" w:space="0" w:color="000000"/>
              <w:left w:val="single" w:sz="3" w:space="0" w:color="000000"/>
              <w:bottom w:val="single" w:sz="3" w:space="0" w:color="000000"/>
              <w:right w:val="single" w:sz="4" w:space="0" w:color="000000"/>
            </w:tcBorders>
          </w:tcPr>
          <w:p>
            <w:pPr/>
          </w:p>
        </w:tc>
        <w:tc>
          <w:tcPr>
            <w:tcW w:w="684" w:type="dxa"/>
            <w:tcBorders>
              <w:top w:val="single" w:sz="4" w:space="0" w:color="000000"/>
              <w:left w:val="single" w:sz="4" w:space="0" w:color="000000"/>
              <w:bottom w:val="single" w:sz="3" w:space="0" w:color="000000"/>
              <w:right w:val="single" w:sz="4" w:space="0" w:color="000000"/>
            </w:tcBorders>
          </w:tcPr>
          <w:p>
            <w:pPr/>
          </w:p>
        </w:tc>
        <w:tc>
          <w:tcPr>
            <w:tcW w:w="683" w:type="dxa"/>
            <w:tcBorders>
              <w:top w:val="single" w:sz="4" w:space="0" w:color="000000"/>
              <w:left w:val="single" w:sz="4" w:space="0" w:color="000000"/>
              <w:bottom w:val="single" w:sz="3" w:space="0" w:color="000000"/>
              <w:right w:val="single" w:sz="3" w:space="0" w:color="000000"/>
            </w:tcBorders>
          </w:tcPr>
          <w:p>
            <w:pPr/>
          </w:p>
        </w:tc>
        <w:tc>
          <w:tcPr>
            <w:tcW w:w="579" w:type="dxa"/>
            <w:tcBorders>
              <w:top w:val="single" w:sz="4" w:space="0" w:color="000000"/>
              <w:left w:val="single" w:sz="3" w:space="0" w:color="000000"/>
              <w:bottom w:val="single" w:sz="3" w:space="0" w:color="000000"/>
              <w:right w:val="single" w:sz="4" w:space="0" w:color="000000"/>
            </w:tcBorders>
          </w:tcPr>
          <w:p>
            <w:pPr/>
          </w:p>
        </w:tc>
        <w:tc>
          <w:tcPr>
            <w:tcW w:w="667" w:type="dxa"/>
            <w:tcBorders>
              <w:top w:val="single" w:sz="4" w:space="0" w:color="000000"/>
              <w:left w:val="single" w:sz="4" w:space="0" w:color="000000"/>
              <w:bottom w:val="single" w:sz="3" w:space="0" w:color="000000"/>
              <w:right w:val="single" w:sz="4" w:space="0" w:color="000000"/>
            </w:tcBorders>
          </w:tcPr>
          <w:p>
            <w:pPr/>
          </w:p>
        </w:tc>
        <w:tc>
          <w:tcPr>
            <w:tcW w:w="81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17"/>
                <w:szCs w:val="17"/>
              </w:rPr>
            </w:pPr>
            <w:r>
              <w:rPr>
                <w:rFonts w:ascii="Times New Roman"/>
                <w:sz w:val="17"/>
              </w:rPr>
              <w:t>-2,600,000</w:t>
            </w:r>
          </w:p>
          <w:p>
            <w:pPr>
              <w:pStyle w:val="TableParagraph"/>
              <w:spacing w:line="240" w:lineRule="auto" w:before="99"/>
              <w:ind w:left="273" w:right="0"/>
              <w:jc w:val="left"/>
              <w:rPr>
                <w:rFonts w:ascii="Times New Roman" w:hAnsi="Times New Roman" w:cs="Times New Roman" w:eastAsia="Times New Roman" w:hint="default"/>
                <w:sz w:val="17"/>
                <w:szCs w:val="17"/>
              </w:rPr>
            </w:pPr>
            <w:r>
              <w:rPr>
                <w:rFonts w:ascii="Times New Roman"/>
                <w:sz w:val="17"/>
              </w:rPr>
              <w:t>,000.00</w:t>
            </w:r>
          </w:p>
        </w:tc>
      </w:tr>
      <w:tr>
        <w:trPr>
          <w:trHeight w:val="379" w:hRule="exact"/>
        </w:trPr>
        <w:tc>
          <w:tcPr>
            <w:tcW w:w="1228"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．其他</w:t>
            </w:r>
          </w:p>
        </w:tc>
        <w:tc>
          <w:tcPr>
            <w:tcW w:w="592" w:type="dxa"/>
            <w:tcBorders>
              <w:top w:val="single" w:sz="3" w:space="0" w:color="000000"/>
              <w:left w:val="single" w:sz="3" w:space="0" w:color="000000"/>
              <w:bottom w:val="single" w:sz="4" w:space="0" w:color="000000"/>
              <w:right w:val="single" w:sz="3" w:space="0" w:color="000000"/>
            </w:tcBorders>
          </w:tcPr>
          <w:p>
            <w:pPr/>
          </w:p>
        </w:tc>
        <w:tc>
          <w:tcPr>
            <w:tcW w:w="568" w:type="dxa"/>
            <w:tcBorders>
              <w:top w:val="single" w:sz="3" w:space="0" w:color="000000"/>
              <w:left w:val="single" w:sz="3" w:space="0" w:color="000000"/>
              <w:bottom w:val="single" w:sz="4" w:space="0" w:color="000000"/>
              <w:right w:val="single" w:sz="4" w:space="0" w:color="000000"/>
            </w:tcBorders>
          </w:tcPr>
          <w:p>
            <w:pPr/>
          </w:p>
        </w:tc>
        <w:tc>
          <w:tcPr>
            <w:tcW w:w="568" w:type="dxa"/>
            <w:tcBorders>
              <w:top w:val="single" w:sz="3" w:space="0" w:color="000000"/>
              <w:left w:val="single" w:sz="4" w:space="0" w:color="000000"/>
              <w:bottom w:val="single" w:sz="4" w:space="0" w:color="000000"/>
              <w:right w:val="single" w:sz="4" w:space="0" w:color="000000"/>
            </w:tcBorders>
          </w:tcPr>
          <w:p>
            <w:pPr/>
          </w:p>
        </w:tc>
        <w:tc>
          <w:tcPr>
            <w:tcW w:w="571" w:type="dxa"/>
            <w:tcBorders>
              <w:top w:val="single" w:sz="3" w:space="0" w:color="000000"/>
              <w:left w:val="single" w:sz="4" w:space="0" w:color="000000"/>
              <w:bottom w:val="single" w:sz="4" w:space="0" w:color="000000"/>
              <w:right w:val="single" w:sz="3" w:space="0" w:color="000000"/>
            </w:tcBorders>
          </w:tcPr>
          <w:p>
            <w:pPr/>
          </w:p>
        </w:tc>
        <w:tc>
          <w:tcPr>
            <w:tcW w:w="683" w:type="dxa"/>
            <w:tcBorders>
              <w:top w:val="single" w:sz="3" w:space="0" w:color="000000"/>
              <w:left w:val="single" w:sz="3" w:space="0" w:color="000000"/>
              <w:bottom w:val="single" w:sz="4" w:space="0" w:color="000000"/>
              <w:right w:val="single" w:sz="3" w:space="0" w:color="000000"/>
            </w:tcBorders>
          </w:tcPr>
          <w:p>
            <w:pPr/>
          </w:p>
        </w:tc>
        <w:tc>
          <w:tcPr>
            <w:tcW w:w="683" w:type="dxa"/>
            <w:tcBorders>
              <w:top w:val="single" w:sz="3" w:space="0" w:color="000000"/>
              <w:left w:val="single" w:sz="3" w:space="0" w:color="000000"/>
              <w:bottom w:val="single" w:sz="4" w:space="0" w:color="000000"/>
              <w:right w:val="single" w:sz="3" w:space="0" w:color="000000"/>
            </w:tcBorders>
          </w:tcPr>
          <w:p>
            <w:pPr/>
          </w:p>
        </w:tc>
        <w:tc>
          <w:tcPr>
            <w:tcW w:w="683" w:type="dxa"/>
            <w:tcBorders>
              <w:top w:val="single" w:sz="3" w:space="0" w:color="000000"/>
              <w:left w:val="single" w:sz="3" w:space="0" w:color="000000"/>
              <w:bottom w:val="single" w:sz="4" w:space="0" w:color="000000"/>
              <w:right w:val="single" w:sz="4" w:space="0" w:color="000000"/>
            </w:tcBorders>
          </w:tcPr>
          <w:p>
            <w:pPr/>
          </w:p>
        </w:tc>
        <w:tc>
          <w:tcPr>
            <w:tcW w:w="684" w:type="dxa"/>
            <w:tcBorders>
              <w:top w:val="single" w:sz="3" w:space="0" w:color="000000"/>
              <w:left w:val="single" w:sz="4" w:space="0" w:color="000000"/>
              <w:bottom w:val="single" w:sz="4" w:space="0" w:color="000000"/>
              <w:right w:val="single" w:sz="4" w:space="0" w:color="000000"/>
            </w:tcBorders>
          </w:tcPr>
          <w:p>
            <w:pPr/>
          </w:p>
        </w:tc>
        <w:tc>
          <w:tcPr>
            <w:tcW w:w="683" w:type="dxa"/>
            <w:tcBorders>
              <w:top w:val="single" w:sz="3" w:space="0" w:color="000000"/>
              <w:left w:val="single" w:sz="4" w:space="0" w:color="000000"/>
              <w:bottom w:val="single" w:sz="4" w:space="0" w:color="000000"/>
              <w:right w:val="single" w:sz="3" w:space="0" w:color="000000"/>
            </w:tcBorders>
          </w:tcPr>
          <w:p>
            <w:pPr/>
          </w:p>
        </w:tc>
        <w:tc>
          <w:tcPr>
            <w:tcW w:w="579" w:type="dxa"/>
            <w:tcBorders>
              <w:top w:val="single" w:sz="3" w:space="0" w:color="000000"/>
              <w:left w:val="single" w:sz="3" w:space="0" w:color="000000"/>
              <w:bottom w:val="single" w:sz="4" w:space="0" w:color="000000"/>
              <w:right w:val="single" w:sz="4" w:space="0" w:color="000000"/>
            </w:tcBorders>
          </w:tcPr>
          <w:p>
            <w:pPr/>
          </w:p>
        </w:tc>
        <w:tc>
          <w:tcPr>
            <w:tcW w:w="667" w:type="dxa"/>
            <w:tcBorders>
              <w:top w:val="single" w:sz="3" w:space="0" w:color="000000"/>
              <w:left w:val="single" w:sz="4" w:space="0" w:color="000000"/>
              <w:bottom w:val="single" w:sz="4" w:space="0" w:color="000000"/>
              <w:right w:val="single" w:sz="4" w:space="0" w:color="000000"/>
            </w:tcBorders>
          </w:tcPr>
          <w:p>
            <w:pPr/>
          </w:p>
        </w:tc>
        <w:tc>
          <w:tcPr>
            <w:tcW w:w="813" w:type="dxa"/>
            <w:tcBorders>
              <w:top w:val="single" w:sz="3" w:space="0" w:color="000000"/>
              <w:left w:val="single" w:sz="4" w:space="0" w:color="000000"/>
              <w:bottom w:val="single" w:sz="4" w:space="0" w:color="000000"/>
              <w:right w:val="single" w:sz="3" w:space="0" w:color="000000"/>
            </w:tcBorders>
          </w:tcPr>
          <w:p>
            <w:pPr/>
          </w:p>
        </w:tc>
      </w:tr>
      <w:tr>
        <w:trPr>
          <w:trHeight w:val="965" w:hRule="exact"/>
        </w:trPr>
        <w:tc>
          <w:tcPr>
            <w:tcW w:w="122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left="21" w:right="0"/>
              <w:jc w:val="left"/>
              <w:rPr>
                <w:rFonts w:ascii="宋体" w:hAnsi="宋体" w:cs="宋体" w:eastAsia="宋体" w:hint="default"/>
                <w:sz w:val="17"/>
                <w:szCs w:val="17"/>
              </w:rPr>
            </w:pPr>
            <w:r>
              <w:rPr>
                <w:rFonts w:ascii="宋体" w:hAnsi="宋体" w:cs="宋体" w:eastAsia="宋体" w:hint="default"/>
                <w:spacing w:val="-3"/>
                <w:sz w:val="17"/>
                <w:szCs w:val="17"/>
              </w:rPr>
              <w:t>（三）利润分配</w:t>
            </w:r>
            <w:r>
              <w:rPr>
                <w:rFonts w:ascii="宋体" w:hAnsi="宋体" w:cs="宋体" w:eastAsia="宋体" w:hint="default"/>
                <w:sz w:val="17"/>
                <w:szCs w:val="17"/>
              </w:rPr>
            </w:r>
          </w:p>
        </w:tc>
        <w:tc>
          <w:tcPr>
            <w:tcW w:w="592" w:type="dxa"/>
            <w:tcBorders>
              <w:top w:val="single" w:sz="4" w:space="0" w:color="000000"/>
              <w:left w:val="single" w:sz="3" w:space="0" w:color="000000"/>
              <w:bottom w:val="single" w:sz="4" w:space="0" w:color="000000"/>
              <w:right w:val="single" w:sz="3" w:space="0" w:color="000000"/>
            </w:tcBorders>
          </w:tcPr>
          <w:p>
            <w:pPr/>
          </w:p>
        </w:tc>
        <w:tc>
          <w:tcPr>
            <w:tcW w:w="568" w:type="dxa"/>
            <w:tcBorders>
              <w:top w:val="single" w:sz="4" w:space="0" w:color="000000"/>
              <w:left w:val="single" w:sz="3"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3" w:space="0" w:color="000000"/>
            </w:tcBorders>
          </w:tcPr>
          <w:p>
            <w:pPr/>
          </w:p>
        </w:tc>
        <w:tc>
          <w:tcPr>
            <w:tcW w:w="683" w:type="dxa"/>
            <w:tcBorders>
              <w:top w:val="single" w:sz="4" w:space="0" w:color="000000"/>
              <w:left w:val="single" w:sz="3" w:space="0" w:color="000000"/>
              <w:bottom w:val="single" w:sz="4" w:space="0" w:color="000000"/>
              <w:right w:val="single" w:sz="3" w:space="0" w:color="000000"/>
            </w:tcBorders>
          </w:tcPr>
          <w:p>
            <w:pPr/>
          </w:p>
        </w:tc>
        <w:tc>
          <w:tcPr>
            <w:tcW w:w="683" w:type="dxa"/>
            <w:tcBorders>
              <w:top w:val="single" w:sz="4" w:space="0" w:color="000000"/>
              <w:left w:val="single" w:sz="3" w:space="0" w:color="000000"/>
              <w:bottom w:val="single" w:sz="4" w:space="0" w:color="000000"/>
              <w:right w:val="single" w:sz="3" w:space="0" w:color="000000"/>
            </w:tcBorders>
          </w:tcPr>
          <w:p>
            <w:pPr/>
          </w:p>
        </w:tc>
        <w:tc>
          <w:tcPr>
            <w:tcW w:w="683" w:type="dxa"/>
            <w:tcBorders>
              <w:top w:val="single" w:sz="4" w:space="0" w:color="000000"/>
              <w:left w:val="single" w:sz="3"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8" w:right="0"/>
              <w:jc w:val="left"/>
              <w:rPr>
                <w:rFonts w:ascii="Times New Roman" w:hAnsi="Times New Roman" w:cs="Times New Roman" w:eastAsia="Times New Roman" w:hint="default"/>
                <w:sz w:val="17"/>
                <w:szCs w:val="17"/>
              </w:rPr>
            </w:pPr>
            <w:r>
              <w:rPr>
                <w:rFonts w:ascii="Times New Roman"/>
                <w:sz w:val="17"/>
              </w:rPr>
              <w:t>16,772,8</w:t>
            </w:r>
          </w:p>
          <w:p>
            <w:pPr>
              <w:pStyle w:val="TableParagraph"/>
              <w:spacing w:line="240" w:lineRule="auto" w:before="99"/>
              <w:ind w:left="271" w:right="0"/>
              <w:jc w:val="left"/>
              <w:rPr>
                <w:rFonts w:ascii="Times New Roman" w:hAnsi="Times New Roman" w:cs="Times New Roman" w:eastAsia="Times New Roman" w:hint="default"/>
                <w:sz w:val="17"/>
                <w:szCs w:val="17"/>
              </w:rPr>
            </w:pPr>
            <w:r>
              <w:rPr>
                <w:rFonts w:ascii="Times New Roman"/>
                <w:sz w:val="17"/>
              </w:rPr>
              <w:t>05.71</w:t>
            </w:r>
          </w:p>
        </w:tc>
        <w:tc>
          <w:tcPr>
            <w:tcW w:w="57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46" w:right="0"/>
              <w:jc w:val="center"/>
              <w:rPr>
                <w:rFonts w:ascii="Times New Roman" w:hAnsi="Times New Roman" w:cs="Times New Roman" w:eastAsia="Times New Roman" w:hint="default"/>
                <w:sz w:val="17"/>
                <w:szCs w:val="17"/>
              </w:rPr>
            </w:pPr>
            <w:r>
              <w:rPr>
                <w:rFonts w:ascii="Times New Roman"/>
                <w:sz w:val="17"/>
              </w:rPr>
              <w:t>-2,204,</w:t>
            </w:r>
          </w:p>
          <w:p>
            <w:pPr>
              <w:pStyle w:val="TableParagraph"/>
              <w:spacing w:line="240" w:lineRule="auto" w:before="97"/>
              <w:ind w:left="60" w:right="0"/>
              <w:jc w:val="center"/>
              <w:rPr>
                <w:rFonts w:ascii="Times New Roman" w:hAnsi="Times New Roman" w:cs="Times New Roman" w:eastAsia="Times New Roman" w:hint="default"/>
                <w:sz w:val="17"/>
                <w:szCs w:val="17"/>
              </w:rPr>
            </w:pPr>
            <w:r>
              <w:rPr>
                <w:rFonts w:ascii="Times New Roman"/>
                <w:sz w:val="17"/>
              </w:rPr>
              <w:t>897,09</w:t>
            </w:r>
          </w:p>
          <w:p>
            <w:pPr>
              <w:pStyle w:val="TableParagraph"/>
              <w:spacing w:line="240" w:lineRule="auto" w:before="99"/>
              <w:ind w:left="229" w:right="0"/>
              <w:jc w:val="center"/>
              <w:rPr>
                <w:rFonts w:ascii="Times New Roman" w:hAnsi="Times New Roman" w:cs="Times New Roman" w:eastAsia="Times New Roman" w:hint="default"/>
                <w:sz w:val="17"/>
                <w:szCs w:val="17"/>
              </w:rPr>
            </w:pPr>
            <w:r>
              <w:rPr>
                <w:rFonts w:ascii="Times New Roman"/>
                <w:sz w:val="17"/>
              </w:rPr>
              <w:t>2.79</w:t>
            </w:r>
          </w:p>
        </w:tc>
        <w:tc>
          <w:tcPr>
            <w:tcW w:w="667"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17"/>
                <w:szCs w:val="17"/>
              </w:rPr>
            </w:pPr>
            <w:r>
              <w:rPr>
                <w:rFonts w:ascii="Times New Roman"/>
                <w:sz w:val="17"/>
              </w:rPr>
              <w:t>-2,188,124</w:t>
            </w:r>
          </w:p>
          <w:p>
            <w:pPr>
              <w:pStyle w:val="TableParagraph"/>
              <w:spacing w:line="240" w:lineRule="auto" w:before="99"/>
              <w:ind w:left="273" w:right="0"/>
              <w:jc w:val="left"/>
              <w:rPr>
                <w:rFonts w:ascii="Times New Roman" w:hAnsi="Times New Roman" w:cs="Times New Roman" w:eastAsia="Times New Roman" w:hint="default"/>
                <w:sz w:val="17"/>
                <w:szCs w:val="17"/>
              </w:rPr>
            </w:pPr>
            <w:r>
              <w:rPr>
                <w:rFonts w:ascii="Times New Roman"/>
                <w:sz w:val="17"/>
              </w:rPr>
              <w:t>,287.08</w:t>
            </w:r>
          </w:p>
        </w:tc>
      </w:tr>
      <w:tr>
        <w:trPr>
          <w:trHeight w:val="672" w:hRule="exact"/>
        </w:trPr>
        <w:tc>
          <w:tcPr>
            <w:tcW w:w="122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提取盈余公积</w:t>
            </w:r>
          </w:p>
        </w:tc>
        <w:tc>
          <w:tcPr>
            <w:tcW w:w="592" w:type="dxa"/>
            <w:tcBorders>
              <w:top w:val="single" w:sz="4" w:space="0" w:color="000000"/>
              <w:left w:val="single" w:sz="3" w:space="0" w:color="000000"/>
              <w:bottom w:val="single" w:sz="4" w:space="0" w:color="000000"/>
              <w:right w:val="single" w:sz="3" w:space="0" w:color="000000"/>
            </w:tcBorders>
          </w:tcPr>
          <w:p>
            <w:pPr/>
          </w:p>
        </w:tc>
        <w:tc>
          <w:tcPr>
            <w:tcW w:w="568" w:type="dxa"/>
            <w:tcBorders>
              <w:top w:val="single" w:sz="4" w:space="0" w:color="000000"/>
              <w:left w:val="single" w:sz="3"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3" w:space="0" w:color="000000"/>
            </w:tcBorders>
          </w:tcPr>
          <w:p>
            <w:pPr/>
          </w:p>
        </w:tc>
        <w:tc>
          <w:tcPr>
            <w:tcW w:w="683" w:type="dxa"/>
            <w:tcBorders>
              <w:top w:val="single" w:sz="4" w:space="0" w:color="000000"/>
              <w:left w:val="single" w:sz="3" w:space="0" w:color="000000"/>
              <w:bottom w:val="single" w:sz="4" w:space="0" w:color="000000"/>
              <w:right w:val="single" w:sz="3" w:space="0" w:color="000000"/>
            </w:tcBorders>
          </w:tcPr>
          <w:p>
            <w:pPr/>
          </w:p>
        </w:tc>
        <w:tc>
          <w:tcPr>
            <w:tcW w:w="683" w:type="dxa"/>
            <w:tcBorders>
              <w:top w:val="single" w:sz="4" w:space="0" w:color="000000"/>
              <w:left w:val="single" w:sz="3" w:space="0" w:color="000000"/>
              <w:bottom w:val="single" w:sz="4" w:space="0" w:color="000000"/>
              <w:right w:val="single" w:sz="3" w:space="0" w:color="000000"/>
            </w:tcBorders>
          </w:tcPr>
          <w:p>
            <w:pPr/>
          </w:p>
        </w:tc>
        <w:tc>
          <w:tcPr>
            <w:tcW w:w="683" w:type="dxa"/>
            <w:tcBorders>
              <w:top w:val="single" w:sz="4" w:space="0" w:color="000000"/>
              <w:left w:val="single" w:sz="3"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58" w:right="0"/>
              <w:jc w:val="left"/>
              <w:rPr>
                <w:rFonts w:ascii="Times New Roman" w:hAnsi="Times New Roman" w:cs="Times New Roman" w:eastAsia="Times New Roman" w:hint="default"/>
                <w:sz w:val="17"/>
                <w:szCs w:val="17"/>
              </w:rPr>
            </w:pPr>
            <w:r>
              <w:rPr>
                <w:rFonts w:ascii="Times New Roman"/>
                <w:sz w:val="17"/>
              </w:rPr>
              <w:t>16,772,8</w:t>
            </w:r>
          </w:p>
          <w:p>
            <w:pPr>
              <w:pStyle w:val="TableParagraph"/>
              <w:spacing w:line="240" w:lineRule="auto" w:before="99"/>
              <w:ind w:left="271" w:right="0"/>
              <w:jc w:val="left"/>
              <w:rPr>
                <w:rFonts w:ascii="Times New Roman" w:hAnsi="Times New Roman" w:cs="Times New Roman" w:eastAsia="Times New Roman" w:hint="default"/>
                <w:sz w:val="17"/>
                <w:szCs w:val="17"/>
              </w:rPr>
            </w:pPr>
            <w:r>
              <w:rPr>
                <w:rFonts w:ascii="Times New Roman"/>
                <w:sz w:val="17"/>
              </w:rPr>
              <w:t>05.71</w:t>
            </w:r>
          </w:p>
        </w:tc>
        <w:tc>
          <w:tcPr>
            <w:tcW w:w="57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26" w:right="0"/>
              <w:jc w:val="left"/>
              <w:rPr>
                <w:rFonts w:ascii="Times New Roman" w:hAnsi="Times New Roman" w:cs="Times New Roman" w:eastAsia="Times New Roman" w:hint="default"/>
                <w:sz w:val="17"/>
                <w:szCs w:val="17"/>
              </w:rPr>
            </w:pPr>
            <w:r>
              <w:rPr>
                <w:rFonts w:ascii="Times New Roman"/>
                <w:sz w:val="17"/>
              </w:rPr>
              <w:t>-16,772</w:t>
            </w:r>
          </w:p>
          <w:p>
            <w:pPr>
              <w:pStyle w:val="TableParagraph"/>
              <w:spacing w:line="240" w:lineRule="auto" w:before="99"/>
              <w:ind w:left="39" w:right="0"/>
              <w:jc w:val="left"/>
              <w:rPr>
                <w:rFonts w:ascii="Times New Roman" w:hAnsi="Times New Roman" w:cs="Times New Roman" w:eastAsia="Times New Roman" w:hint="default"/>
                <w:sz w:val="17"/>
                <w:szCs w:val="17"/>
              </w:rPr>
            </w:pPr>
            <w:r>
              <w:rPr>
                <w:rFonts w:ascii="Times New Roman"/>
                <w:sz w:val="17"/>
              </w:rPr>
              <w:t>,805.71</w:t>
            </w:r>
          </w:p>
        </w:tc>
        <w:tc>
          <w:tcPr>
            <w:tcW w:w="667"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3" w:space="0" w:color="000000"/>
            </w:tcBorders>
          </w:tcPr>
          <w:p>
            <w:pPr/>
          </w:p>
        </w:tc>
      </w:tr>
      <w:tr>
        <w:trPr>
          <w:trHeight w:val="965" w:hRule="exact"/>
        </w:trPr>
        <w:tc>
          <w:tcPr>
            <w:tcW w:w="1228"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00" w:lineRule="auto"/>
              <w:ind w:left="21" w:right="19"/>
              <w:jc w:val="left"/>
              <w:rPr>
                <w:rFonts w:ascii="宋体" w:hAnsi="宋体" w:cs="宋体" w:eastAsia="宋体" w:hint="default"/>
                <w:sz w:val="17"/>
                <w:szCs w:val="17"/>
              </w:rPr>
            </w:pPr>
            <w:r>
              <w:rPr>
                <w:rFonts w:ascii="Times New Roman" w:hAnsi="Times New Roman" w:cs="Times New Roman" w:eastAsia="Times New Roman" w:hint="default"/>
                <w:spacing w:val="-13"/>
                <w:sz w:val="17"/>
                <w:szCs w:val="17"/>
              </w:rPr>
              <w:t>2</w:t>
            </w:r>
            <w:r>
              <w:rPr>
                <w:rFonts w:ascii="宋体" w:hAnsi="宋体" w:cs="宋体" w:eastAsia="宋体" w:hint="default"/>
                <w:spacing w:val="-13"/>
                <w:sz w:val="17"/>
                <w:szCs w:val="17"/>
              </w:rPr>
              <w:t>．对所有者（或</w:t>
            </w:r>
            <w:r>
              <w:rPr>
                <w:rFonts w:ascii="宋体" w:hAnsi="宋体" w:cs="宋体" w:eastAsia="宋体" w:hint="default"/>
                <w:spacing w:val="1"/>
                <w:w w:val="99"/>
                <w:sz w:val="17"/>
                <w:szCs w:val="17"/>
              </w:rPr>
              <w:t> </w:t>
            </w:r>
            <w:r>
              <w:rPr>
                <w:rFonts w:ascii="宋体" w:hAnsi="宋体" w:cs="宋体" w:eastAsia="宋体" w:hint="default"/>
                <w:sz w:val="17"/>
                <w:szCs w:val="17"/>
              </w:rPr>
              <w:t>股东）的分配</w:t>
            </w:r>
          </w:p>
        </w:tc>
        <w:tc>
          <w:tcPr>
            <w:tcW w:w="592" w:type="dxa"/>
            <w:tcBorders>
              <w:top w:val="single" w:sz="4" w:space="0" w:color="000000"/>
              <w:left w:val="single" w:sz="3" w:space="0" w:color="000000"/>
              <w:bottom w:val="single" w:sz="3" w:space="0" w:color="000000"/>
              <w:right w:val="single" w:sz="3" w:space="0" w:color="000000"/>
            </w:tcBorders>
          </w:tcPr>
          <w:p>
            <w:pPr/>
          </w:p>
        </w:tc>
        <w:tc>
          <w:tcPr>
            <w:tcW w:w="568" w:type="dxa"/>
            <w:tcBorders>
              <w:top w:val="single" w:sz="4" w:space="0" w:color="000000"/>
              <w:left w:val="single" w:sz="3" w:space="0" w:color="000000"/>
              <w:bottom w:val="single" w:sz="3" w:space="0" w:color="000000"/>
              <w:right w:val="single" w:sz="4" w:space="0" w:color="000000"/>
            </w:tcBorders>
          </w:tcPr>
          <w:p>
            <w:pPr/>
          </w:p>
        </w:tc>
        <w:tc>
          <w:tcPr>
            <w:tcW w:w="568" w:type="dxa"/>
            <w:tcBorders>
              <w:top w:val="single" w:sz="4" w:space="0" w:color="000000"/>
              <w:left w:val="single" w:sz="4" w:space="0" w:color="000000"/>
              <w:bottom w:val="single" w:sz="3" w:space="0" w:color="000000"/>
              <w:right w:val="single" w:sz="4" w:space="0" w:color="000000"/>
            </w:tcBorders>
          </w:tcPr>
          <w:p>
            <w:pPr/>
          </w:p>
        </w:tc>
        <w:tc>
          <w:tcPr>
            <w:tcW w:w="571" w:type="dxa"/>
            <w:tcBorders>
              <w:top w:val="single" w:sz="4" w:space="0" w:color="000000"/>
              <w:left w:val="single" w:sz="4" w:space="0" w:color="000000"/>
              <w:bottom w:val="single" w:sz="3" w:space="0" w:color="000000"/>
              <w:right w:val="single" w:sz="3" w:space="0" w:color="000000"/>
            </w:tcBorders>
          </w:tcPr>
          <w:p>
            <w:pPr/>
          </w:p>
        </w:tc>
        <w:tc>
          <w:tcPr>
            <w:tcW w:w="683" w:type="dxa"/>
            <w:tcBorders>
              <w:top w:val="single" w:sz="4" w:space="0" w:color="000000"/>
              <w:left w:val="single" w:sz="3" w:space="0" w:color="000000"/>
              <w:bottom w:val="single" w:sz="3" w:space="0" w:color="000000"/>
              <w:right w:val="single" w:sz="3" w:space="0" w:color="000000"/>
            </w:tcBorders>
          </w:tcPr>
          <w:p>
            <w:pPr/>
          </w:p>
        </w:tc>
        <w:tc>
          <w:tcPr>
            <w:tcW w:w="683" w:type="dxa"/>
            <w:tcBorders>
              <w:top w:val="single" w:sz="4" w:space="0" w:color="000000"/>
              <w:left w:val="single" w:sz="3" w:space="0" w:color="000000"/>
              <w:bottom w:val="single" w:sz="3" w:space="0" w:color="000000"/>
              <w:right w:val="single" w:sz="3" w:space="0" w:color="000000"/>
            </w:tcBorders>
          </w:tcPr>
          <w:p>
            <w:pPr/>
          </w:p>
        </w:tc>
        <w:tc>
          <w:tcPr>
            <w:tcW w:w="683" w:type="dxa"/>
            <w:tcBorders>
              <w:top w:val="single" w:sz="4" w:space="0" w:color="000000"/>
              <w:left w:val="single" w:sz="3" w:space="0" w:color="000000"/>
              <w:bottom w:val="single" w:sz="3" w:space="0" w:color="000000"/>
              <w:right w:val="single" w:sz="4" w:space="0" w:color="000000"/>
            </w:tcBorders>
          </w:tcPr>
          <w:p>
            <w:pPr/>
          </w:p>
        </w:tc>
        <w:tc>
          <w:tcPr>
            <w:tcW w:w="684" w:type="dxa"/>
            <w:tcBorders>
              <w:top w:val="single" w:sz="4" w:space="0" w:color="000000"/>
              <w:left w:val="single" w:sz="4" w:space="0" w:color="000000"/>
              <w:bottom w:val="single" w:sz="3" w:space="0" w:color="000000"/>
              <w:right w:val="single" w:sz="4" w:space="0" w:color="000000"/>
            </w:tcBorders>
          </w:tcPr>
          <w:p>
            <w:pPr/>
          </w:p>
        </w:tc>
        <w:tc>
          <w:tcPr>
            <w:tcW w:w="683" w:type="dxa"/>
            <w:tcBorders>
              <w:top w:val="single" w:sz="4" w:space="0" w:color="000000"/>
              <w:left w:val="single" w:sz="4" w:space="0" w:color="000000"/>
              <w:bottom w:val="single" w:sz="3" w:space="0" w:color="000000"/>
              <w:right w:val="single" w:sz="3" w:space="0" w:color="000000"/>
            </w:tcBorders>
          </w:tcPr>
          <w:p>
            <w:pPr/>
          </w:p>
        </w:tc>
        <w:tc>
          <w:tcPr>
            <w:tcW w:w="57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46" w:right="0"/>
              <w:jc w:val="center"/>
              <w:rPr>
                <w:rFonts w:ascii="Times New Roman" w:hAnsi="Times New Roman" w:cs="Times New Roman" w:eastAsia="Times New Roman" w:hint="default"/>
                <w:sz w:val="17"/>
                <w:szCs w:val="17"/>
              </w:rPr>
            </w:pPr>
            <w:r>
              <w:rPr>
                <w:rFonts w:ascii="Times New Roman"/>
                <w:sz w:val="17"/>
              </w:rPr>
              <w:t>-2,188,</w:t>
            </w:r>
          </w:p>
          <w:p>
            <w:pPr>
              <w:pStyle w:val="TableParagraph"/>
              <w:spacing w:line="240" w:lineRule="auto" w:before="98"/>
              <w:ind w:left="60" w:right="0"/>
              <w:jc w:val="center"/>
              <w:rPr>
                <w:rFonts w:ascii="Times New Roman" w:hAnsi="Times New Roman" w:cs="Times New Roman" w:eastAsia="Times New Roman" w:hint="default"/>
                <w:sz w:val="17"/>
                <w:szCs w:val="17"/>
              </w:rPr>
            </w:pPr>
            <w:r>
              <w:rPr>
                <w:rFonts w:ascii="Times New Roman"/>
                <w:sz w:val="17"/>
              </w:rPr>
              <w:t>124,28</w:t>
            </w:r>
          </w:p>
          <w:p>
            <w:pPr>
              <w:pStyle w:val="TableParagraph"/>
              <w:spacing w:line="240" w:lineRule="auto" w:before="98"/>
              <w:ind w:left="229" w:right="0"/>
              <w:jc w:val="center"/>
              <w:rPr>
                <w:rFonts w:ascii="Times New Roman" w:hAnsi="Times New Roman" w:cs="Times New Roman" w:eastAsia="Times New Roman" w:hint="default"/>
                <w:sz w:val="17"/>
                <w:szCs w:val="17"/>
              </w:rPr>
            </w:pPr>
            <w:r>
              <w:rPr>
                <w:rFonts w:ascii="Times New Roman"/>
                <w:sz w:val="17"/>
              </w:rPr>
              <w:t>7.08</w:t>
            </w:r>
          </w:p>
        </w:tc>
        <w:tc>
          <w:tcPr>
            <w:tcW w:w="667" w:type="dxa"/>
            <w:tcBorders>
              <w:top w:val="single" w:sz="4" w:space="0" w:color="000000"/>
              <w:left w:val="single" w:sz="4" w:space="0" w:color="000000"/>
              <w:bottom w:val="single" w:sz="3" w:space="0" w:color="000000"/>
              <w:right w:val="single" w:sz="4" w:space="0" w:color="000000"/>
            </w:tcBorders>
          </w:tcPr>
          <w:p>
            <w:pPr/>
          </w:p>
        </w:tc>
        <w:tc>
          <w:tcPr>
            <w:tcW w:w="81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17"/>
                <w:szCs w:val="17"/>
              </w:rPr>
            </w:pPr>
            <w:r>
              <w:rPr>
                <w:rFonts w:ascii="Times New Roman"/>
                <w:sz w:val="17"/>
              </w:rPr>
              <w:t>-2,188,124</w:t>
            </w:r>
          </w:p>
          <w:p>
            <w:pPr>
              <w:pStyle w:val="TableParagraph"/>
              <w:spacing w:line="240" w:lineRule="auto" w:before="99"/>
              <w:ind w:left="273" w:right="0"/>
              <w:jc w:val="left"/>
              <w:rPr>
                <w:rFonts w:ascii="Times New Roman" w:hAnsi="Times New Roman" w:cs="Times New Roman" w:eastAsia="Times New Roman" w:hint="default"/>
                <w:sz w:val="17"/>
                <w:szCs w:val="17"/>
              </w:rPr>
            </w:pPr>
            <w:r>
              <w:rPr>
                <w:rFonts w:ascii="Times New Roman"/>
                <w:sz w:val="17"/>
              </w:rPr>
              <w:t>,287.08</w:t>
            </w:r>
          </w:p>
        </w:tc>
      </w:tr>
      <w:tr>
        <w:trPr>
          <w:trHeight w:val="965" w:hRule="exact"/>
        </w:trPr>
        <w:tc>
          <w:tcPr>
            <w:tcW w:w="1228"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1" w:right="19"/>
              <w:jc w:val="left"/>
              <w:rPr>
                <w:rFonts w:ascii="宋体" w:hAnsi="宋体" w:cs="宋体" w:eastAsia="宋体" w:hint="default"/>
                <w:sz w:val="17"/>
                <w:szCs w:val="17"/>
              </w:rPr>
            </w:pPr>
            <w:r>
              <w:rPr>
                <w:rFonts w:ascii="宋体" w:hAnsi="宋体" w:cs="宋体" w:eastAsia="宋体" w:hint="default"/>
                <w:spacing w:val="-3"/>
                <w:sz w:val="17"/>
                <w:szCs w:val="17"/>
              </w:rPr>
              <w:t>（四）所有者权</w:t>
            </w:r>
            <w:r>
              <w:rPr>
                <w:rFonts w:ascii="宋体" w:hAnsi="宋体" w:cs="宋体" w:eastAsia="宋体" w:hint="default"/>
                <w:spacing w:val="-1"/>
                <w:w w:val="99"/>
                <w:sz w:val="17"/>
                <w:szCs w:val="17"/>
              </w:rPr>
              <w:t> </w:t>
            </w:r>
            <w:r>
              <w:rPr>
                <w:rFonts w:ascii="宋体" w:hAnsi="宋体" w:cs="宋体" w:eastAsia="宋体" w:hint="default"/>
                <w:sz w:val="17"/>
                <w:szCs w:val="17"/>
              </w:rPr>
              <w:t>益内部结转</w:t>
            </w:r>
          </w:p>
        </w:tc>
        <w:tc>
          <w:tcPr>
            <w:tcW w:w="59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968,20</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sz w:val="17"/>
              </w:rPr>
              <w:t>2,733.0</w:t>
            </w:r>
          </w:p>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568" w:type="dxa"/>
            <w:tcBorders>
              <w:top w:val="single" w:sz="3" w:space="0" w:color="000000"/>
              <w:left w:val="single" w:sz="3" w:space="0" w:color="000000"/>
              <w:bottom w:val="single" w:sz="4" w:space="0" w:color="000000"/>
              <w:right w:val="single" w:sz="4" w:space="0" w:color="000000"/>
            </w:tcBorders>
          </w:tcPr>
          <w:p>
            <w:pPr/>
          </w:p>
        </w:tc>
        <w:tc>
          <w:tcPr>
            <w:tcW w:w="568" w:type="dxa"/>
            <w:tcBorders>
              <w:top w:val="single" w:sz="3" w:space="0" w:color="000000"/>
              <w:left w:val="single" w:sz="4" w:space="0" w:color="000000"/>
              <w:bottom w:val="single" w:sz="4" w:space="0" w:color="000000"/>
              <w:right w:val="single" w:sz="4" w:space="0" w:color="000000"/>
            </w:tcBorders>
          </w:tcPr>
          <w:p>
            <w:pPr/>
          </w:p>
        </w:tc>
        <w:tc>
          <w:tcPr>
            <w:tcW w:w="571" w:type="dxa"/>
            <w:tcBorders>
              <w:top w:val="single" w:sz="3" w:space="0" w:color="000000"/>
              <w:left w:val="single" w:sz="4" w:space="0" w:color="000000"/>
              <w:bottom w:val="single" w:sz="4" w:space="0" w:color="000000"/>
              <w:right w:val="single" w:sz="3" w:space="0" w:color="000000"/>
            </w:tcBorders>
          </w:tcPr>
          <w:p>
            <w:pPr/>
          </w:p>
        </w:tc>
        <w:tc>
          <w:tcPr>
            <w:tcW w:w="683"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7"/>
                <w:szCs w:val="17"/>
              </w:rPr>
            </w:pPr>
            <w:r>
              <w:rPr>
                <w:rFonts w:ascii="Times New Roman"/>
                <w:sz w:val="17"/>
              </w:rPr>
              <w:t>-968,202</w:t>
            </w:r>
          </w:p>
          <w:p>
            <w:pPr>
              <w:pStyle w:val="TableParagraph"/>
              <w:spacing w:line="240" w:lineRule="auto" w:before="98"/>
              <w:ind w:left="144" w:right="0"/>
              <w:jc w:val="left"/>
              <w:rPr>
                <w:rFonts w:ascii="Times New Roman" w:hAnsi="Times New Roman" w:cs="Times New Roman" w:eastAsia="Times New Roman" w:hint="default"/>
                <w:sz w:val="17"/>
                <w:szCs w:val="17"/>
              </w:rPr>
            </w:pPr>
            <w:r>
              <w:rPr>
                <w:rFonts w:ascii="Times New Roman"/>
                <w:sz w:val="17"/>
              </w:rPr>
              <w:t>,733.00</w:t>
            </w:r>
          </w:p>
        </w:tc>
        <w:tc>
          <w:tcPr>
            <w:tcW w:w="683" w:type="dxa"/>
            <w:tcBorders>
              <w:top w:val="single" w:sz="3" w:space="0" w:color="000000"/>
              <w:left w:val="single" w:sz="3" w:space="0" w:color="000000"/>
              <w:bottom w:val="single" w:sz="4" w:space="0" w:color="000000"/>
              <w:right w:val="single" w:sz="3" w:space="0" w:color="000000"/>
            </w:tcBorders>
          </w:tcPr>
          <w:p>
            <w:pPr/>
          </w:p>
        </w:tc>
        <w:tc>
          <w:tcPr>
            <w:tcW w:w="683" w:type="dxa"/>
            <w:tcBorders>
              <w:top w:val="single" w:sz="3" w:space="0" w:color="000000"/>
              <w:left w:val="single" w:sz="3" w:space="0" w:color="000000"/>
              <w:bottom w:val="single" w:sz="4" w:space="0" w:color="000000"/>
              <w:right w:val="single" w:sz="4" w:space="0" w:color="000000"/>
            </w:tcBorders>
          </w:tcPr>
          <w:p>
            <w:pPr/>
          </w:p>
        </w:tc>
        <w:tc>
          <w:tcPr>
            <w:tcW w:w="684" w:type="dxa"/>
            <w:tcBorders>
              <w:top w:val="single" w:sz="3" w:space="0" w:color="000000"/>
              <w:left w:val="single" w:sz="4" w:space="0" w:color="000000"/>
              <w:bottom w:val="single" w:sz="4" w:space="0" w:color="000000"/>
              <w:right w:val="single" w:sz="4" w:space="0" w:color="000000"/>
            </w:tcBorders>
          </w:tcPr>
          <w:p>
            <w:pPr/>
          </w:p>
        </w:tc>
        <w:tc>
          <w:tcPr>
            <w:tcW w:w="683" w:type="dxa"/>
            <w:tcBorders>
              <w:top w:val="single" w:sz="3" w:space="0" w:color="000000"/>
              <w:left w:val="single" w:sz="4" w:space="0" w:color="000000"/>
              <w:bottom w:val="single" w:sz="4" w:space="0" w:color="000000"/>
              <w:right w:val="single" w:sz="3" w:space="0" w:color="000000"/>
            </w:tcBorders>
          </w:tcPr>
          <w:p>
            <w:pPr/>
          </w:p>
        </w:tc>
        <w:tc>
          <w:tcPr>
            <w:tcW w:w="579" w:type="dxa"/>
            <w:tcBorders>
              <w:top w:val="single" w:sz="3" w:space="0" w:color="000000"/>
              <w:left w:val="single" w:sz="3" w:space="0" w:color="000000"/>
              <w:bottom w:val="single" w:sz="4" w:space="0" w:color="000000"/>
              <w:right w:val="single" w:sz="4" w:space="0" w:color="000000"/>
            </w:tcBorders>
          </w:tcPr>
          <w:p>
            <w:pPr/>
          </w:p>
        </w:tc>
        <w:tc>
          <w:tcPr>
            <w:tcW w:w="667" w:type="dxa"/>
            <w:tcBorders>
              <w:top w:val="single" w:sz="3" w:space="0" w:color="000000"/>
              <w:left w:val="single" w:sz="4" w:space="0" w:color="000000"/>
              <w:bottom w:val="single" w:sz="4" w:space="0" w:color="000000"/>
              <w:right w:val="single" w:sz="4" w:space="0" w:color="000000"/>
            </w:tcBorders>
          </w:tcPr>
          <w:p>
            <w:pPr/>
          </w:p>
        </w:tc>
        <w:tc>
          <w:tcPr>
            <w:tcW w:w="813" w:type="dxa"/>
            <w:tcBorders>
              <w:top w:val="single" w:sz="3" w:space="0" w:color="000000"/>
              <w:left w:val="single" w:sz="4" w:space="0" w:color="000000"/>
              <w:bottom w:val="single" w:sz="4" w:space="0" w:color="000000"/>
              <w:right w:val="single" w:sz="3" w:space="0" w:color="000000"/>
            </w:tcBorders>
          </w:tcPr>
          <w:p>
            <w:pPr/>
          </w:p>
        </w:tc>
      </w:tr>
      <w:tr>
        <w:trPr>
          <w:trHeight w:val="965" w:hRule="exact"/>
        </w:trPr>
        <w:tc>
          <w:tcPr>
            <w:tcW w:w="122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309" w:lineRule="auto" w:before="47"/>
              <w:ind w:left="21" w:right="95"/>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．资本公积转</w:t>
            </w:r>
            <w:r>
              <w:rPr>
                <w:rFonts w:ascii="宋体" w:hAnsi="宋体" w:cs="宋体" w:eastAsia="宋体" w:hint="default"/>
                <w:spacing w:val="-1"/>
                <w:w w:val="99"/>
                <w:sz w:val="17"/>
                <w:szCs w:val="17"/>
              </w:rPr>
              <w:t> </w:t>
            </w:r>
            <w:r>
              <w:rPr>
                <w:rFonts w:ascii="宋体" w:hAnsi="宋体" w:cs="宋体" w:eastAsia="宋体" w:hint="default"/>
                <w:sz w:val="17"/>
                <w:szCs w:val="17"/>
              </w:rPr>
              <w:t>增资本（或股</w:t>
            </w:r>
            <w:r>
              <w:rPr>
                <w:rFonts w:ascii="宋体" w:hAnsi="宋体" w:cs="宋体" w:eastAsia="宋体" w:hint="default"/>
                <w:spacing w:val="-1"/>
                <w:w w:val="99"/>
                <w:sz w:val="17"/>
                <w:szCs w:val="17"/>
              </w:rPr>
              <w:t> </w:t>
            </w:r>
            <w:r>
              <w:rPr>
                <w:rFonts w:ascii="宋体" w:hAnsi="宋体" w:cs="宋体" w:eastAsia="宋体" w:hint="default"/>
                <w:sz w:val="17"/>
                <w:szCs w:val="17"/>
              </w:rPr>
              <w:t>本）</w:t>
            </w:r>
          </w:p>
        </w:tc>
        <w:tc>
          <w:tcPr>
            <w:tcW w:w="59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968,20</w:t>
            </w:r>
          </w:p>
          <w:p>
            <w:pPr>
              <w:pStyle w:val="TableParagraph"/>
              <w:spacing w:line="240" w:lineRule="auto" w:before="97"/>
              <w:ind w:right="20"/>
              <w:jc w:val="right"/>
              <w:rPr>
                <w:rFonts w:ascii="Times New Roman" w:hAnsi="Times New Roman" w:cs="Times New Roman" w:eastAsia="Times New Roman" w:hint="default"/>
                <w:sz w:val="17"/>
                <w:szCs w:val="17"/>
              </w:rPr>
            </w:pPr>
            <w:r>
              <w:rPr>
                <w:rFonts w:ascii="Times New Roman"/>
                <w:spacing w:val="-1"/>
                <w:sz w:val="17"/>
              </w:rPr>
              <w:t>2,733.0</w:t>
            </w:r>
          </w:p>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568" w:type="dxa"/>
            <w:tcBorders>
              <w:top w:val="single" w:sz="4" w:space="0" w:color="000000"/>
              <w:left w:val="single" w:sz="3"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3" w:space="0" w:color="000000"/>
            </w:tcBorders>
          </w:tcPr>
          <w:p>
            <w:pPr/>
          </w:p>
        </w:tc>
        <w:tc>
          <w:tcPr>
            <w:tcW w:w="68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7"/>
                <w:szCs w:val="17"/>
              </w:rPr>
            </w:pPr>
            <w:r>
              <w:rPr>
                <w:rFonts w:ascii="Times New Roman"/>
                <w:sz w:val="17"/>
              </w:rPr>
              <w:t>-968,202</w:t>
            </w:r>
          </w:p>
          <w:p>
            <w:pPr>
              <w:pStyle w:val="TableParagraph"/>
              <w:spacing w:line="240" w:lineRule="auto" w:before="99"/>
              <w:ind w:left="144" w:right="0"/>
              <w:jc w:val="left"/>
              <w:rPr>
                <w:rFonts w:ascii="Times New Roman" w:hAnsi="Times New Roman" w:cs="Times New Roman" w:eastAsia="Times New Roman" w:hint="default"/>
                <w:sz w:val="17"/>
                <w:szCs w:val="17"/>
              </w:rPr>
            </w:pPr>
            <w:r>
              <w:rPr>
                <w:rFonts w:ascii="Times New Roman"/>
                <w:sz w:val="17"/>
              </w:rPr>
              <w:t>,733.00</w:t>
            </w:r>
          </w:p>
        </w:tc>
        <w:tc>
          <w:tcPr>
            <w:tcW w:w="683" w:type="dxa"/>
            <w:tcBorders>
              <w:top w:val="single" w:sz="4" w:space="0" w:color="000000"/>
              <w:left w:val="single" w:sz="3" w:space="0" w:color="000000"/>
              <w:bottom w:val="single" w:sz="4" w:space="0" w:color="000000"/>
              <w:right w:val="single" w:sz="3" w:space="0" w:color="000000"/>
            </w:tcBorders>
          </w:tcPr>
          <w:p>
            <w:pPr/>
          </w:p>
        </w:tc>
        <w:tc>
          <w:tcPr>
            <w:tcW w:w="683" w:type="dxa"/>
            <w:tcBorders>
              <w:top w:val="single" w:sz="4" w:space="0" w:color="000000"/>
              <w:left w:val="single" w:sz="3"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3" w:space="0" w:color="000000"/>
            </w:tcBorders>
          </w:tcPr>
          <w:p>
            <w:pPr/>
          </w:p>
        </w:tc>
        <w:tc>
          <w:tcPr>
            <w:tcW w:w="579" w:type="dxa"/>
            <w:tcBorders>
              <w:top w:val="single" w:sz="4" w:space="0" w:color="000000"/>
              <w:left w:val="single" w:sz="3"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3" w:space="0" w:color="000000"/>
            </w:tcBorders>
          </w:tcPr>
          <w:p>
            <w:pPr/>
          </w:p>
        </w:tc>
      </w:tr>
      <w:tr>
        <w:trPr>
          <w:trHeight w:val="965" w:hRule="exact"/>
        </w:trPr>
        <w:tc>
          <w:tcPr>
            <w:tcW w:w="1228"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19" w:lineRule="auto"/>
              <w:ind w:left="21" w:right="19"/>
              <w:jc w:val="left"/>
              <w:rPr>
                <w:rFonts w:ascii="宋体" w:hAnsi="宋体" w:cs="宋体" w:eastAsia="宋体" w:hint="default"/>
                <w:sz w:val="17"/>
                <w:szCs w:val="17"/>
              </w:rPr>
            </w:pPr>
            <w:r>
              <w:rPr>
                <w:rFonts w:ascii="宋体" w:hAnsi="宋体" w:cs="宋体" w:eastAsia="宋体" w:hint="default"/>
                <w:spacing w:val="-3"/>
                <w:sz w:val="17"/>
                <w:szCs w:val="17"/>
              </w:rPr>
              <w:t>四、本期期末余</w:t>
            </w:r>
            <w:r>
              <w:rPr>
                <w:rFonts w:ascii="宋体" w:hAnsi="宋体" w:cs="宋体" w:eastAsia="宋体" w:hint="default"/>
                <w:spacing w:val="-83"/>
                <w:sz w:val="17"/>
                <w:szCs w:val="17"/>
              </w:rPr>
              <w:t> </w:t>
            </w:r>
            <w:r>
              <w:rPr>
                <w:rFonts w:ascii="宋体" w:hAnsi="宋体" w:cs="宋体" w:eastAsia="宋体" w:hint="default"/>
                <w:spacing w:val="-83"/>
                <w:sz w:val="17"/>
                <w:szCs w:val="17"/>
              </w:rPr>
            </w:r>
            <w:r>
              <w:rPr>
                <w:rFonts w:ascii="宋体" w:hAnsi="宋体" w:cs="宋体" w:eastAsia="宋体" w:hint="default"/>
                <w:sz w:val="17"/>
                <w:szCs w:val="17"/>
              </w:rPr>
              <w:t>额</w:t>
            </w:r>
          </w:p>
        </w:tc>
        <w:tc>
          <w:tcPr>
            <w:tcW w:w="59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2,904,6</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sz w:val="17"/>
              </w:rPr>
              <w:t>08,200.</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5"/>
                <w:sz w:val="17"/>
              </w:rPr>
              <w:t>00</w:t>
            </w:r>
            <w:r>
              <w:rPr>
                <w:rFonts w:ascii="Times New Roman"/>
                <w:sz w:val="17"/>
              </w:rPr>
            </w:r>
          </w:p>
        </w:tc>
        <w:tc>
          <w:tcPr>
            <w:tcW w:w="56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30" w:right="0"/>
              <w:jc w:val="left"/>
              <w:rPr>
                <w:rFonts w:ascii="Times New Roman" w:hAnsi="Times New Roman" w:cs="Times New Roman" w:eastAsia="Times New Roman" w:hint="default"/>
                <w:sz w:val="17"/>
                <w:szCs w:val="17"/>
              </w:rPr>
            </w:pPr>
            <w:r>
              <w:rPr>
                <w:rFonts w:ascii="Times New Roman"/>
                <w:sz w:val="17"/>
              </w:rPr>
              <w:t>4,477,5</w:t>
            </w:r>
          </w:p>
          <w:p>
            <w:pPr>
              <w:pStyle w:val="TableParagraph"/>
              <w:spacing w:line="240" w:lineRule="auto" w:before="98"/>
              <w:ind w:left="30" w:right="0"/>
              <w:jc w:val="left"/>
              <w:rPr>
                <w:rFonts w:ascii="Times New Roman" w:hAnsi="Times New Roman" w:cs="Times New Roman" w:eastAsia="Times New Roman" w:hint="default"/>
                <w:sz w:val="17"/>
                <w:szCs w:val="17"/>
              </w:rPr>
            </w:pPr>
            <w:r>
              <w:rPr>
                <w:rFonts w:ascii="Times New Roman"/>
                <w:sz w:val="17"/>
              </w:rPr>
              <w:t>00,000.</w:t>
            </w:r>
          </w:p>
          <w:p>
            <w:pPr>
              <w:pStyle w:val="TableParagraph"/>
              <w:spacing w:line="240" w:lineRule="auto" w:before="98"/>
              <w:ind w:left="368" w:right="0"/>
              <w:jc w:val="left"/>
              <w:rPr>
                <w:rFonts w:ascii="Times New Roman" w:hAnsi="Times New Roman" w:cs="Times New Roman" w:eastAsia="Times New Roman" w:hint="default"/>
                <w:sz w:val="17"/>
                <w:szCs w:val="17"/>
              </w:rPr>
            </w:pPr>
            <w:r>
              <w:rPr>
                <w:rFonts w:ascii="Times New Roman"/>
                <w:sz w:val="17"/>
              </w:rPr>
              <w:t>00</w:t>
            </w:r>
          </w:p>
        </w:tc>
        <w:tc>
          <w:tcPr>
            <w:tcW w:w="56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28" w:right="0"/>
              <w:jc w:val="left"/>
              <w:rPr>
                <w:rFonts w:ascii="Times New Roman" w:hAnsi="Times New Roman" w:cs="Times New Roman" w:eastAsia="Times New Roman" w:hint="default"/>
                <w:sz w:val="17"/>
                <w:szCs w:val="17"/>
              </w:rPr>
            </w:pPr>
            <w:r>
              <w:rPr>
                <w:rFonts w:ascii="Times New Roman"/>
                <w:sz w:val="17"/>
              </w:rPr>
              <w:t>2,988,0</w:t>
            </w:r>
          </w:p>
          <w:p>
            <w:pPr>
              <w:pStyle w:val="TableParagraph"/>
              <w:spacing w:line="240" w:lineRule="auto" w:before="98"/>
              <w:ind w:left="28" w:right="0"/>
              <w:jc w:val="left"/>
              <w:rPr>
                <w:rFonts w:ascii="Times New Roman" w:hAnsi="Times New Roman" w:cs="Times New Roman" w:eastAsia="Times New Roman" w:hint="default"/>
                <w:sz w:val="17"/>
                <w:szCs w:val="17"/>
              </w:rPr>
            </w:pPr>
            <w:r>
              <w:rPr>
                <w:rFonts w:ascii="Times New Roman"/>
                <w:sz w:val="17"/>
              </w:rPr>
              <w:t>00,000.</w:t>
            </w:r>
          </w:p>
          <w:p>
            <w:pPr>
              <w:pStyle w:val="TableParagraph"/>
              <w:spacing w:line="240" w:lineRule="auto" w:before="98"/>
              <w:ind w:left="367" w:right="0"/>
              <w:jc w:val="left"/>
              <w:rPr>
                <w:rFonts w:ascii="Times New Roman" w:hAnsi="Times New Roman" w:cs="Times New Roman" w:eastAsia="Times New Roman" w:hint="default"/>
                <w:sz w:val="17"/>
                <w:szCs w:val="17"/>
              </w:rPr>
            </w:pPr>
            <w:r>
              <w:rPr>
                <w:rFonts w:ascii="Times New Roman"/>
                <w:sz w:val="17"/>
              </w:rPr>
              <w:t>00</w:t>
            </w:r>
          </w:p>
        </w:tc>
        <w:tc>
          <w:tcPr>
            <w:tcW w:w="571" w:type="dxa"/>
            <w:tcBorders>
              <w:top w:val="single" w:sz="4" w:space="0" w:color="000000"/>
              <w:left w:val="single" w:sz="4" w:space="0" w:color="000000"/>
              <w:bottom w:val="single" w:sz="3" w:space="0" w:color="000000"/>
              <w:right w:val="single" w:sz="3" w:space="0" w:color="000000"/>
            </w:tcBorders>
          </w:tcPr>
          <w:p>
            <w:pPr/>
          </w:p>
        </w:tc>
        <w:tc>
          <w:tcPr>
            <w:tcW w:w="683"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8" w:right="0"/>
              <w:jc w:val="left"/>
              <w:rPr>
                <w:rFonts w:ascii="Times New Roman" w:hAnsi="Times New Roman" w:cs="Times New Roman" w:eastAsia="Times New Roman" w:hint="default"/>
                <w:sz w:val="17"/>
                <w:szCs w:val="17"/>
              </w:rPr>
            </w:pPr>
            <w:r>
              <w:rPr>
                <w:rFonts w:ascii="Times New Roman"/>
                <w:sz w:val="17"/>
              </w:rPr>
              <w:t>4,953,55</w:t>
            </w:r>
          </w:p>
          <w:p>
            <w:pPr>
              <w:pStyle w:val="TableParagraph"/>
              <w:spacing w:line="240" w:lineRule="auto" w:before="98"/>
              <w:ind w:left="58" w:right="0"/>
              <w:jc w:val="left"/>
              <w:rPr>
                <w:rFonts w:ascii="Times New Roman" w:hAnsi="Times New Roman" w:cs="Times New Roman" w:eastAsia="Times New Roman" w:hint="default"/>
                <w:sz w:val="17"/>
                <w:szCs w:val="17"/>
              </w:rPr>
            </w:pPr>
            <w:r>
              <w:rPr>
                <w:rFonts w:ascii="Times New Roman"/>
                <w:sz w:val="17"/>
              </w:rPr>
              <w:t>7,435.19</w:t>
            </w:r>
          </w:p>
        </w:tc>
        <w:tc>
          <w:tcPr>
            <w:tcW w:w="683" w:type="dxa"/>
            <w:tcBorders>
              <w:top w:val="single" w:sz="4" w:space="0" w:color="000000"/>
              <w:left w:val="single" w:sz="3" w:space="0" w:color="000000"/>
              <w:bottom w:val="single" w:sz="3" w:space="0" w:color="000000"/>
              <w:right w:val="single" w:sz="3" w:space="0" w:color="000000"/>
            </w:tcBorders>
          </w:tcPr>
          <w:p>
            <w:pPr/>
          </w:p>
        </w:tc>
        <w:tc>
          <w:tcPr>
            <w:tcW w:w="683" w:type="dxa"/>
            <w:tcBorders>
              <w:top w:val="single" w:sz="4" w:space="0" w:color="000000"/>
              <w:left w:val="single" w:sz="3" w:space="0" w:color="000000"/>
              <w:bottom w:val="single" w:sz="3" w:space="0" w:color="000000"/>
              <w:right w:val="single" w:sz="4" w:space="0" w:color="000000"/>
            </w:tcBorders>
          </w:tcPr>
          <w:p>
            <w:pPr/>
          </w:p>
        </w:tc>
        <w:tc>
          <w:tcPr>
            <w:tcW w:w="684" w:type="dxa"/>
            <w:tcBorders>
              <w:top w:val="single" w:sz="4" w:space="0" w:color="000000"/>
              <w:left w:val="single" w:sz="4" w:space="0" w:color="000000"/>
              <w:bottom w:val="single" w:sz="3" w:space="0" w:color="000000"/>
              <w:right w:val="single" w:sz="4" w:space="0" w:color="000000"/>
            </w:tcBorders>
          </w:tcPr>
          <w:p>
            <w:pPr/>
          </w:p>
        </w:tc>
        <w:tc>
          <w:tcPr>
            <w:tcW w:w="68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8" w:right="0"/>
              <w:jc w:val="left"/>
              <w:rPr>
                <w:rFonts w:ascii="Times New Roman" w:hAnsi="Times New Roman" w:cs="Times New Roman" w:eastAsia="Times New Roman" w:hint="default"/>
                <w:sz w:val="17"/>
                <w:szCs w:val="17"/>
              </w:rPr>
            </w:pPr>
            <w:r>
              <w:rPr>
                <w:rFonts w:ascii="Times New Roman"/>
                <w:sz w:val="17"/>
              </w:rPr>
              <w:t>1,136,69</w:t>
            </w:r>
          </w:p>
          <w:p>
            <w:pPr>
              <w:pStyle w:val="TableParagraph"/>
              <w:spacing w:line="240" w:lineRule="auto" w:before="98"/>
              <w:ind w:left="58" w:right="0"/>
              <w:jc w:val="left"/>
              <w:rPr>
                <w:rFonts w:ascii="Times New Roman" w:hAnsi="Times New Roman" w:cs="Times New Roman" w:eastAsia="Times New Roman" w:hint="default"/>
                <w:sz w:val="17"/>
                <w:szCs w:val="17"/>
              </w:rPr>
            </w:pPr>
            <w:r>
              <w:rPr>
                <w:rFonts w:ascii="Times New Roman"/>
                <w:sz w:val="17"/>
              </w:rPr>
              <w:t>9,330.20</w:t>
            </w:r>
          </w:p>
        </w:tc>
        <w:tc>
          <w:tcPr>
            <w:tcW w:w="57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39" w:right="0"/>
              <w:jc w:val="left"/>
              <w:rPr>
                <w:rFonts w:ascii="Times New Roman" w:hAnsi="Times New Roman" w:cs="Times New Roman" w:eastAsia="Times New Roman" w:hint="default"/>
                <w:sz w:val="17"/>
                <w:szCs w:val="17"/>
              </w:rPr>
            </w:pPr>
            <w:r>
              <w:rPr>
                <w:rFonts w:ascii="Times New Roman"/>
                <w:sz w:val="17"/>
              </w:rPr>
              <w:t>1,629,2</w:t>
            </w:r>
          </w:p>
          <w:p>
            <w:pPr>
              <w:pStyle w:val="TableParagraph"/>
              <w:spacing w:line="240" w:lineRule="auto" w:before="98"/>
              <w:ind w:left="39" w:right="0"/>
              <w:jc w:val="left"/>
              <w:rPr>
                <w:rFonts w:ascii="Times New Roman" w:hAnsi="Times New Roman" w:cs="Times New Roman" w:eastAsia="Times New Roman" w:hint="default"/>
                <w:sz w:val="17"/>
                <w:szCs w:val="17"/>
              </w:rPr>
            </w:pPr>
            <w:r>
              <w:rPr>
                <w:rFonts w:ascii="Times New Roman"/>
                <w:sz w:val="17"/>
              </w:rPr>
              <w:t>09,489.</w:t>
            </w:r>
          </w:p>
          <w:p>
            <w:pPr>
              <w:pStyle w:val="TableParagraph"/>
              <w:spacing w:line="240" w:lineRule="auto" w:before="98"/>
              <w:ind w:left="378" w:right="0"/>
              <w:jc w:val="left"/>
              <w:rPr>
                <w:rFonts w:ascii="Times New Roman" w:hAnsi="Times New Roman" w:cs="Times New Roman" w:eastAsia="Times New Roman" w:hint="default"/>
                <w:sz w:val="17"/>
                <w:szCs w:val="17"/>
              </w:rPr>
            </w:pPr>
            <w:r>
              <w:rPr>
                <w:rFonts w:ascii="Times New Roman"/>
                <w:sz w:val="17"/>
              </w:rPr>
              <w:t>72</w:t>
            </w:r>
          </w:p>
        </w:tc>
        <w:tc>
          <w:tcPr>
            <w:tcW w:w="667" w:type="dxa"/>
            <w:tcBorders>
              <w:top w:val="single" w:sz="4" w:space="0" w:color="000000"/>
              <w:left w:val="single" w:sz="4" w:space="0" w:color="000000"/>
              <w:bottom w:val="single" w:sz="3" w:space="0" w:color="000000"/>
              <w:right w:val="single" w:sz="4" w:space="0" w:color="000000"/>
            </w:tcBorders>
          </w:tcPr>
          <w:p>
            <w:pPr/>
          </w:p>
        </w:tc>
        <w:tc>
          <w:tcPr>
            <w:tcW w:w="81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4" w:right="0"/>
              <w:jc w:val="left"/>
              <w:rPr>
                <w:rFonts w:ascii="Times New Roman" w:hAnsi="Times New Roman" w:cs="Times New Roman" w:eastAsia="Times New Roman" w:hint="default"/>
                <w:sz w:val="17"/>
                <w:szCs w:val="17"/>
              </w:rPr>
            </w:pPr>
            <w:r>
              <w:rPr>
                <w:rFonts w:ascii="Times New Roman"/>
                <w:sz w:val="17"/>
              </w:rPr>
              <w:t>18,089,57</w:t>
            </w:r>
          </w:p>
          <w:p>
            <w:pPr>
              <w:pStyle w:val="TableParagraph"/>
              <w:spacing w:line="240" w:lineRule="auto" w:before="98"/>
              <w:ind w:left="195" w:right="0"/>
              <w:jc w:val="left"/>
              <w:rPr>
                <w:rFonts w:ascii="Times New Roman" w:hAnsi="Times New Roman" w:cs="Times New Roman" w:eastAsia="Times New Roman" w:hint="default"/>
                <w:sz w:val="17"/>
                <w:szCs w:val="17"/>
              </w:rPr>
            </w:pPr>
            <w:r>
              <w:rPr>
                <w:rFonts w:ascii="Times New Roman"/>
                <w:sz w:val="17"/>
              </w:rPr>
              <w:t>4,455.11</w:t>
            </w:r>
          </w:p>
        </w:tc>
      </w:tr>
    </w:tbl>
    <w:p>
      <w:pPr>
        <w:pStyle w:val="BodyText"/>
        <w:spacing w:line="240" w:lineRule="auto" w:before="48"/>
        <w:ind w:right="1008"/>
        <w:jc w:val="left"/>
      </w:pPr>
      <w:r>
        <w:rPr/>
        <w:t>上期金额</w:t>
      </w:r>
    </w:p>
    <w:p>
      <w:pPr>
        <w:pStyle w:val="BodyText"/>
        <w:spacing w:line="240" w:lineRule="auto" w:before="108"/>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1136"/>
        <w:gridCol w:w="570"/>
        <w:gridCol w:w="539"/>
        <w:gridCol w:w="537"/>
        <w:gridCol w:w="539"/>
        <w:gridCol w:w="644"/>
        <w:gridCol w:w="645"/>
        <w:gridCol w:w="644"/>
        <w:gridCol w:w="735"/>
        <w:gridCol w:w="626"/>
        <w:gridCol w:w="751"/>
        <w:gridCol w:w="749"/>
        <w:gridCol w:w="875"/>
      </w:tblGrid>
      <w:tr>
        <w:trPr>
          <w:trHeight w:val="378" w:hRule="exact"/>
        </w:trPr>
        <w:tc>
          <w:tcPr>
            <w:tcW w:w="1136" w:type="dxa"/>
            <w:vMerge w:val="restart"/>
            <w:tcBorders>
              <w:top w:val="single" w:sz="3" w:space="0" w:color="000000"/>
              <w:left w:val="single" w:sz="4" w:space="0" w:color="000000"/>
              <w:right w:val="single" w:sz="3" w:space="0" w:color="000000"/>
            </w:tcBorders>
            <w:shd w:val="clear" w:color="auto" w:fill="D3D3D3"/>
          </w:tcPr>
          <w:p>
            <w:pPr/>
          </w:p>
        </w:tc>
        <w:tc>
          <w:tcPr>
            <w:tcW w:w="7855" w:type="dxa"/>
            <w:gridSpan w:val="12"/>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1"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年度</w:t>
            </w:r>
          </w:p>
        </w:tc>
      </w:tr>
      <w:tr>
        <w:trPr>
          <w:trHeight w:val="173" w:hRule="exact"/>
        </w:trPr>
        <w:tc>
          <w:tcPr>
            <w:tcW w:w="1136" w:type="dxa"/>
            <w:vMerge/>
            <w:tcBorders>
              <w:left w:val="single" w:sz="4" w:space="0" w:color="000000"/>
              <w:bottom w:val="nil" w:sz="6" w:space="0" w:color="auto"/>
              <w:right w:val="single" w:sz="3" w:space="0" w:color="000000"/>
            </w:tcBorders>
            <w:shd w:val="clear" w:color="auto" w:fill="D3D3D3"/>
          </w:tcPr>
          <w:p>
            <w:pPr/>
          </w:p>
        </w:tc>
        <w:tc>
          <w:tcPr>
            <w:tcW w:w="570" w:type="dxa"/>
            <w:vMerge w:val="restart"/>
            <w:tcBorders>
              <w:top w:val="single" w:sz="3" w:space="0" w:color="000000"/>
              <w:left w:val="single" w:sz="3" w:space="0" w:color="000000"/>
              <w:right w:val="single" w:sz="4" w:space="0" w:color="000000"/>
            </w:tcBorders>
            <w:shd w:val="clear" w:color="auto" w:fill="D3D3D3"/>
          </w:tcPr>
          <w:p>
            <w:pPr/>
          </w:p>
        </w:tc>
        <w:tc>
          <w:tcPr>
            <w:tcW w:w="1615" w:type="dxa"/>
            <w:gridSpan w:val="3"/>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before="48"/>
              <w:ind w:left="293" w:right="0"/>
              <w:jc w:val="left"/>
              <w:rPr>
                <w:rFonts w:ascii="宋体" w:hAnsi="宋体" w:cs="宋体" w:eastAsia="宋体" w:hint="default"/>
                <w:sz w:val="17"/>
                <w:szCs w:val="17"/>
              </w:rPr>
            </w:pPr>
            <w:r>
              <w:rPr>
                <w:rFonts w:ascii="宋体" w:hAnsi="宋体" w:cs="宋体" w:eastAsia="宋体" w:hint="default"/>
                <w:sz w:val="17"/>
                <w:szCs w:val="17"/>
              </w:rPr>
              <w:t>其他权益工具</w:t>
            </w:r>
          </w:p>
        </w:tc>
        <w:tc>
          <w:tcPr>
            <w:tcW w:w="644" w:type="dxa"/>
            <w:tcBorders>
              <w:top w:val="single" w:sz="3" w:space="0" w:color="000000"/>
              <w:left w:val="single" w:sz="3" w:space="0" w:color="000000"/>
              <w:bottom w:val="nil" w:sz="6" w:space="0" w:color="auto"/>
              <w:right w:val="single" w:sz="3" w:space="0" w:color="000000"/>
            </w:tcBorders>
            <w:shd w:val="clear" w:color="auto" w:fill="D3D3D3"/>
          </w:tcPr>
          <w:p>
            <w:pPr/>
          </w:p>
        </w:tc>
        <w:tc>
          <w:tcPr>
            <w:tcW w:w="645" w:type="dxa"/>
            <w:tcBorders>
              <w:top w:val="single" w:sz="3" w:space="0" w:color="000000"/>
              <w:left w:val="single" w:sz="3" w:space="0" w:color="000000"/>
              <w:bottom w:val="nil" w:sz="6" w:space="0" w:color="auto"/>
              <w:right w:val="single" w:sz="4" w:space="0" w:color="000000"/>
            </w:tcBorders>
            <w:shd w:val="clear" w:color="auto" w:fill="D3D3D3"/>
          </w:tcPr>
          <w:p>
            <w:pPr/>
          </w:p>
        </w:tc>
        <w:tc>
          <w:tcPr>
            <w:tcW w:w="644" w:type="dxa"/>
            <w:tcBorders>
              <w:top w:val="single" w:sz="3" w:space="0" w:color="000000"/>
              <w:left w:val="single" w:sz="4" w:space="0" w:color="000000"/>
              <w:bottom w:val="nil" w:sz="6" w:space="0" w:color="auto"/>
              <w:right w:val="single" w:sz="4" w:space="0" w:color="000000"/>
            </w:tcBorders>
            <w:shd w:val="clear" w:color="auto" w:fill="D3D3D3"/>
          </w:tcPr>
          <w:p>
            <w:pPr/>
          </w:p>
        </w:tc>
        <w:tc>
          <w:tcPr>
            <w:tcW w:w="735" w:type="dxa"/>
            <w:vMerge w:val="restart"/>
            <w:tcBorders>
              <w:top w:val="single" w:sz="3" w:space="0" w:color="000000"/>
              <w:left w:val="single" w:sz="4" w:space="0" w:color="000000"/>
              <w:right w:val="single" w:sz="3" w:space="0" w:color="000000"/>
            </w:tcBorders>
            <w:shd w:val="clear" w:color="auto" w:fill="D3D3D3"/>
          </w:tcPr>
          <w:p>
            <w:pPr/>
          </w:p>
        </w:tc>
        <w:tc>
          <w:tcPr>
            <w:tcW w:w="626" w:type="dxa"/>
            <w:tcBorders>
              <w:top w:val="single" w:sz="3" w:space="0" w:color="000000"/>
              <w:left w:val="single" w:sz="3" w:space="0" w:color="000000"/>
              <w:bottom w:val="nil" w:sz="6" w:space="0" w:color="auto"/>
              <w:right w:val="single" w:sz="4" w:space="0" w:color="000000"/>
            </w:tcBorders>
            <w:shd w:val="clear" w:color="auto" w:fill="D3D3D3"/>
          </w:tcPr>
          <w:p>
            <w:pPr/>
          </w:p>
        </w:tc>
        <w:tc>
          <w:tcPr>
            <w:tcW w:w="751" w:type="dxa"/>
            <w:tcBorders>
              <w:top w:val="single" w:sz="3" w:space="0" w:color="000000"/>
              <w:left w:val="single" w:sz="4" w:space="0" w:color="000000"/>
              <w:bottom w:val="nil" w:sz="6" w:space="0" w:color="auto"/>
              <w:right w:val="single" w:sz="3" w:space="0" w:color="000000"/>
            </w:tcBorders>
            <w:shd w:val="clear" w:color="auto" w:fill="D3D3D3"/>
          </w:tcPr>
          <w:p>
            <w:pPr/>
          </w:p>
        </w:tc>
        <w:tc>
          <w:tcPr>
            <w:tcW w:w="749" w:type="dxa"/>
            <w:vMerge w:val="restart"/>
            <w:tcBorders>
              <w:top w:val="single" w:sz="3" w:space="0" w:color="000000"/>
              <w:left w:val="single" w:sz="3" w:space="0" w:color="000000"/>
              <w:right w:val="single" w:sz="4" w:space="0" w:color="000000"/>
            </w:tcBorders>
            <w:shd w:val="clear" w:color="auto" w:fill="D3D3D3"/>
          </w:tcPr>
          <w:p>
            <w:pPr/>
          </w:p>
        </w:tc>
        <w:tc>
          <w:tcPr>
            <w:tcW w:w="875" w:type="dxa"/>
            <w:tcBorders>
              <w:top w:val="single" w:sz="3" w:space="0" w:color="000000"/>
              <w:left w:val="single" w:sz="4" w:space="0" w:color="000000"/>
              <w:bottom w:val="nil" w:sz="6" w:space="0" w:color="auto"/>
              <w:right w:val="single" w:sz="3" w:space="0" w:color="000000"/>
            </w:tcBorders>
            <w:shd w:val="clear" w:color="auto" w:fill="D3D3D3"/>
          </w:tcPr>
          <w:p>
            <w:pPr/>
          </w:p>
        </w:tc>
      </w:tr>
      <w:tr>
        <w:trPr>
          <w:trHeight w:val="171" w:hRule="exact"/>
        </w:trPr>
        <w:tc>
          <w:tcPr>
            <w:tcW w:w="1136"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26"/>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570" w:type="dxa"/>
            <w:vMerge/>
            <w:tcBorders>
              <w:left w:val="single" w:sz="3" w:space="0" w:color="000000"/>
              <w:bottom w:val="nil" w:sz="6" w:space="0" w:color="auto"/>
              <w:right w:val="single" w:sz="4" w:space="0" w:color="000000"/>
            </w:tcBorders>
            <w:shd w:val="clear" w:color="auto" w:fill="D3D3D3"/>
          </w:tcPr>
          <w:p>
            <w:pPr/>
          </w:p>
        </w:tc>
        <w:tc>
          <w:tcPr>
            <w:tcW w:w="1615" w:type="dxa"/>
            <w:gridSpan w:val="3"/>
            <w:vMerge/>
            <w:tcBorders>
              <w:left w:val="single" w:sz="4" w:space="0" w:color="000000"/>
              <w:bottom w:val="single" w:sz="4" w:space="0" w:color="000000"/>
              <w:right w:val="single" w:sz="3" w:space="0" w:color="000000"/>
            </w:tcBorders>
            <w:shd w:val="clear" w:color="auto" w:fill="D3D3D3"/>
          </w:tcPr>
          <w:p>
            <w:pPr/>
          </w:p>
        </w:tc>
        <w:tc>
          <w:tcPr>
            <w:tcW w:w="644" w:type="dxa"/>
            <w:vMerge w:val="restart"/>
            <w:tcBorders>
              <w:top w:val="nil" w:sz="6" w:space="0" w:color="auto"/>
              <w:left w:val="single" w:sz="3" w:space="0" w:color="000000"/>
              <w:right w:val="single" w:sz="3" w:space="0" w:color="000000"/>
            </w:tcBorders>
            <w:shd w:val="clear" w:color="auto" w:fill="D3D3D3"/>
          </w:tcPr>
          <w:p>
            <w:pPr>
              <w:pStyle w:val="TableParagraph"/>
              <w:spacing w:line="316" w:lineRule="auto" w:before="58"/>
              <w:ind w:left="232" w:right="62" w:hanging="170"/>
              <w:jc w:val="left"/>
              <w:rPr>
                <w:rFonts w:ascii="宋体" w:hAnsi="宋体" w:cs="宋体" w:eastAsia="宋体" w:hint="default"/>
                <w:sz w:val="17"/>
                <w:szCs w:val="17"/>
              </w:rPr>
            </w:pPr>
            <w:r>
              <w:rPr>
                <w:rFonts w:ascii="宋体" w:hAnsi="宋体" w:cs="宋体" w:eastAsia="宋体" w:hint="default"/>
                <w:sz w:val="17"/>
                <w:szCs w:val="17"/>
              </w:rPr>
              <w:t>资本公</w:t>
            </w:r>
            <w:r>
              <w:rPr>
                <w:rFonts w:ascii="宋体" w:hAnsi="宋体" w:cs="宋体" w:eastAsia="宋体" w:hint="default"/>
                <w:spacing w:val="-1"/>
                <w:w w:val="99"/>
                <w:sz w:val="17"/>
                <w:szCs w:val="17"/>
              </w:rPr>
              <w:t> </w:t>
            </w:r>
            <w:r>
              <w:rPr>
                <w:rFonts w:ascii="宋体" w:hAnsi="宋体" w:cs="宋体" w:eastAsia="宋体" w:hint="default"/>
                <w:sz w:val="17"/>
                <w:szCs w:val="17"/>
              </w:rPr>
              <w:t>积</w:t>
            </w:r>
          </w:p>
        </w:tc>
        <w:tc>
          <w:tcPr>
            <w:tcW w:w="645" w:type="dxa"/>
            <w:vMerge w:val="restart"/>
            <w:tcBorders>
              <w:top w:val="nil" w:sz="6" w:space="0" w:color="auto"/>
              <w:left w:val="single" w:sz="3" w:space="0" w:color="000000"/>
              <w:right w:val="single" w:sz="4" w:space="0" w:color="000000"/>
            </w:tcBorders>
            <w:shd w:val="clear" w:color="auto" w:fill="D3D3D3"/>
          </w:tcPr>
          <w:p>
            <w:pPr>
              <w:pStyle w:val="TableParagraph"/>
              <w:spacing w:line="316" w:lineRule="auto" w:before="58"/>
              <w:ind w:left="232" w:right="19" w:hanging="212"/>
              <w:jc w:val="left"/>
              <w:rPr>
                <w:rFonts w:ascii="宋体" w:hAnsi="宋体" w:cs="宋体" w:eastAsia="宋体" w:hint="default"/>
                <w:sz w:val="17"/>
                <w:szCs w:val="17"/>
              </w:rPr>
            </w:pPr>
            <w:r>
              <w:rPr>
                <w:rFonts w:ascii="宋体" w:hAnsi="宋体" w:cs="宋体" w:eastAsia="宋体" w:hint="default"/>
                <w:spacing w:val="-23"/>
                <w:w w:val="99"/>
                <w:sz w:val="17"/>
                <w:szCs w:val="17"/>
              </w:rPr>
              <w:t>减：库存</w:t>
            </w:r>
            <w:r>
              <w:rPr>
                <w:rFonts w:ascii="宋体" w:hAnsi="宋体" w:cs="宋体" w:eastAsia="宋体" w:hint="default"/>
                <w:spacing w:val="-81"/>
                <w:w w:val="99"/>
                <w:sz w:val="17"/>
                <w:szCs w:val="17"/>
              </w:rPr>
              <w:t> </w:t>
            </w:r>
            <w:r>
              <w:rPr>
                <w:rFonts w:ascii="宋体" w:hAnsi="宋体" w:cs="宋体" w:eastAsia="宋体" w:hint="default"/>
                <w:spacing w:val="-81"/>
                <w:w w:val="99"/>
                <w:sz w:val="17"/>
                <w:szCs w:val="17"/>
              </w:rPr>
            </w:r>
            <w:r>
              <w:rPr>
                <w:rFonts w:ascii="宋体" w:hAnsi="宋体" w:cs="宋体" w:eastAsia="宋体" w:hint="default"/>
                <w:sz w:val="17"/>
                <w:szCs w:val="17"/>
              </w:rPr>
              <w:t>股</w:t>
            </w:r>
          </w:p>
        </w:tc>
        <w:tc>
          <w:tcPr>
            <w:tcW w:w="64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8"/>
              <w:ind w:left="63" w:right="60"/>
              <w:jc w:val="left"/>
              <w:rPr>
                <w:rFonts w:ascii="宋体" w:hAnsi="宋体" w:cs="宋体" w:eastAsia="宋体" w:hint="default"/>
                <w:sz w:val="17"/>
                <w:szCs w:val="17"/>
              </w:rPr>
            </w:pPr>
            <w:r>
              <w:rPr>
                <w:rFonts w:ascii="宋体" w:hAnsi="宋体" w:cs="宋体" w:eastAsia="宋体" w:hint="default"/>
                <w:sz w:val="17"/>
                <w:szCs w:val="17"/>
              </w:rPr>
              <w:t>其他综</w:t>
            </w:r>
            <w:r>
              <w:rPr>
                <w:rFonts w:ascii="宋体" w:hAnsi="宋体" w:cs="宋体" w:eastAsia="宋体" w:hint="default"/>
                <w:w w:val="99"/>
                <w:sz w:val="17"/>
                <w:szCs w:val="17"/>
              </w:rPr>
              <w:t> </w:t>
            </w:r>
            <w:r>
              <w:rPr>
                <w:rFonts w:ascii="宋体" w:hAnsi="宋体" w:cs="宋体" w:eastAsia="宋体" w:hint="default"/>
                <w:sz w:val="17"/>
                <w:szCs w:val="17"/>
              </w:rPr>
              <w:t>合收益</w:t>
            </w:r>
          </w:p>
        </w:tc>
        <w:tc>
          <w:tcPr>
            <w:tcW w:w="735" w:type="dxa"/>
            <w:vMerge/>
            <w:tcBorders>
              <w:left w:val="single" w:sz="4" w:space="0" w:color="000000"/>
              <w:bottom w:val="nil" w:sz="6" w:space="0" w:color="auto"/>
              <w:right w:val="single" w:sz="3" w:space="0" w:color="000000"/>
            </w:tcBorders>
            <w:shd w:val="clear" w:color="auto" w:fill="D3D3D3"/>
          </w:tcPr>
          <w:p>
            <w:pPr/>
          </w:p>
        </w:tc>
        <w:tc>
          <w:tcPr>
            <w:tcW w:w="626" w:type="dxa"/>
            <w:vMerge w:val="restart"/>
            <w:tcBorders>
              <w:top w:val="nil" w:sz="6" w:space="0" w:color="auto"/>
              <w:left w:val="single" w:sz="3" w:space="0" w:color="000000"/>
              <w:right w:val="single" w:sz="4" w:space="0" w:color="000000"/>
            </w:tcBorders>
            <w:shd w:val="clear" w:color="auto" w:fill="D3D3D3"/>
          </w:tcPr>
          <w:p>
            <w:pPr>
              <w:pStyle w:val="TableParagraph"/>
              <w:spacing w:line="316" w:lineRule="auto" w:before="53"/>
              <w:ind w:left="223" w:right="53" w:hanging="170"/>
              <w:jc w:val="left"/>
              <w:rPr>
                <w:rFonts w:ascii="宋体" w:hAnsi="宋体" w:cs="宋体" w:eastAsia="宋体" w:hint="default"/>
                <w:sz w:val="17"/>
                <w:szCs w:val="17"/>
              </w:rPr>
            </w:pPr>
            <w:r>
              <w:rPr>
                <w:rFonts w:ascii="宋体" w:hAnsi="宋体" w:cs="宋体" w:eastAsia="宋体" w:hint="default"/>
                <w:sz w:val="17"/>
                <w:szCs w:val="17"/>
              </w:rPr>
              <w:t>盈余公</w:t>
            </w:r>
            <w:r>
              <w:rPr>
                <w:rFonts w:ascii="宋体" w:hAnsi="宋体" w:cs="宋体" w:eastAsia="宋体" w:hint="default"/>
                <w:spacing w:val="-1"/>
                <w:w w:val="99"/>
                <w:sz w:val="17"/>
                <w:szCs w:val="17"/>
              </w:rPr>
              <w:t> </w:t>
            </w:r>
            <w:r>
              <w:rPr>
                <w:rFonts w:ascii="宋体" w:hAnsi="宋体" w:cs="宋体" w:eastAsia="宋体" w:hint="default"/>
                <w:sz w:val="17"/>
                <w:szCs w:val="17"/>
              </w:rPr>
              <w:t>积</w:t>
            </w:r>
          </w:p>
        </w:tc>
        <w:tc>
          <w:tcPr>
            <w:tcW w:w="751" w:type="dxa"/>
            <w:vMerge w:val="restart"/>
            <w:tcBorders>
              <w:top w:val="nil" w:sz="6" w:space="0" w:color="auto"/>
              <w:left w:val="single" w:sz="4" w:space="0" w:color="000000"/>
              <w:right w:val="single" w:sz="3" w:space="0" w:color="000000"/>
            </w:tcBorders>
            <w:shd w:val="clear" w:color="auto" w:fill="D3D3D3"/>
          </w:tcPr>
          <w:p>
            <w:pPr>
              <w:pStyle w:val="TableParagraph"/>
              <w:spacing w:line="316" w:lineRule="auto" w:before="53"/>
              <w:ind w:left="285" w:right="31" w:hanging="255"/>
              <w:jc w:val="left"/>
              <w:rPr>
                <w:rFonts w:ascii="宋体" w:hAnsi="宋体" w:cs="宋体" w:eastAsia="宋体" w:hint="default"/>
                <w:sz w:val="17"/>
                <w:szCs w:val="17"/>
              </w:rPr>
            </w:pPr>
            <w:r>
              <w:rPr>
                <w:rFonts w:ascii="宋体" w:hAnsi="宋体" w:cs="宋体" w:eastAsia="宋体" w:hint="default"/>
                <w:sz w:val="17"/>
                <w:szCs w:val="17"/>
              </w:rPr>
              <w:t>未分配利</w:t>
            </w:r>
            <w:r>
              <w:rPr>
                <w:rFonts w:ascii="宋体" w:hAnsi="宋体" w:cs="宋体" w:eastAsia="宋体" w:hint="default"/>
                <w:spacing w:val="-1"/>
                <w:w w:val="99"/>
                <w:sz w:val="17"/>
                <w:szCs w:val="17"/>
              </w:rPr>
              <w:t> </w:t>
            </w:r>
            <w:r>
              <w:rPr>
                <w:rFonts w:ascii="宋体" w:hAnsi="宋体" w:cs="宋体" w:eastAsia="宋体" w:hint="default"/>
                <w:sz w:val="17"/>
                <w:szCs w:val="17"/>
              </w:rPr>
              <w:t>润</w:t>
            </w:r>
          </w:p>
        </w:tc>
        <w:tc>
          <w:tcPr>
            <w:tcW w:w="749" w:type="dxa"/>
            <w:vMerge/>
            <w:tcBorders>
              <w:left w:val="single" w:sz="3" w:space="0" w:color="000000"/>
              <w:bottom w:val="nil" w:sz="6" w:space="0" w:color="auto"/>
              <w:right w:val="single" w:sz="4" w:space="0" w:color="000000"/>
            </w:tcBorders>
            <w:shd w:val="clear" w:color="auto" w:fill="D3D3D3"/>
          </w:tcPr>
          <w:p>
            <w:pPr/>
          </w:p>
        </w:tc>
        <w:tc>
          <w:tcPr>
            <w:tcW w:w="875" w:type="dxa"/>
            <w:vMerge w:val="restart"/>
            <w:tcBorders>
              <w:top w:val="nil" w:sz="6" w:space="0" w:color="auto"/>
              <w:left w:val="single" w:sz="4" w:space="0" w:color="000000"/>
              <w:right w:val="single" w:sz="3" w:space="0" w:color="000000"/>
            </w:tcBorders>
            <w:shd w:val="clear" w:color="auto" w:fill="D3D3D3"/>
          </w:tcPr>
          <w:p>
            <w:pPr>
              <w:pStyle w:val="TableParagraph"/>
              <w:spacing w:line="316" w:lineRule="auto" w:before="53"/>
              <w:ind w:left="179" w:right="92" w:hanging="86"/>
              <w:jc w:val="left"/>
              <w:rPr>
                <w:rFonts w:ascii="宋体" w:hAnsi="宋体" w:cs="宋体" w:eastAsia="宋体" w:hint="default"/>
                <w:sz w:val="17"/>
                <w:szCs w:val="17"/>
              </w:rPr>
            </w:pPr>
            <w:r>
              <w:rPr>
                <w:rFonts w:ascii="宋体" w:hAnsi="宋体" w:cs="宋体" w:eastAsia="宋体" w:hint="default"/>
                <w:sz w:val="17"/>
                <w:szCs w:val="17"/>
              </w:rPr>
              <w:t>所有者权</w:t>
            </w:r>
            <w:r>
              <w:rPr>
                <w:rFonts w:ascii="宋体" w:hAnsi="宋体" w:cs="宋体" w:eastAsia="宋体" w:hint="default"/>
                <w:spacing w:val="-1"/>
                <w:w w:val="99"/>
                <w:sz w:val="17"/>
                <w:szCs w:val="17"/>
              </w:rPr>
              <w:t> </w:t>
            </w:r>
            <w:r>
              <w:rPr>
                <w:rFonts w:ascii="宋体" w:hAnsi="宋体" w:cs="宋体" w:eastAsia="宋体" w:hint="default"/>
                <w:sz w:val="17"/>
                <w:szCs w:val="17"/>
              </w:rPr>
              <w:t>益合计</w:t>
            </w:r>
          </w:p>
        </w:tc>
      </w:tr>
      <w:tr>
        <w:trPr>
          <w:trHeight w:val="175" w:hRule="exact"/>
        </w:trPr>
        <w:tc>
          <w:tcPr>
            <w:tcW w:w="1136" w:type="dxa"/>
            <w:vMerge/>
            <w:tcBorders>
              <w:left w:val="single" w:sz="4" w:space="0" w:color="000000"/>
              <w:bottom w:val="nil" w:sz="6" w:space="0" w:color="auto"/>
              <w:right w:val="single" w:sz="3" w:space="0" w:color="000000"/>
            </w:tcBorders>
            <w:shd w:val="clear" w:color="auto" w:fill="D3D3D3"/>
          </w:tcPr>
          <w:p>
            <w:pPr/>
          </w:p>
        </w:tc>
        <w:tc>
          <w:tcPr>
            <w:tcW w:w="570" w:type="dxa"/>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28"/>
              <w:ind w:left="117" w:right="0"/>
              <w:jc w:val="left"/>
              <w:rPr>
                <w:rFonts w:ascii="宋体" w:hAnsi="宋体" w:cs="宋体" w:eastAsia="宋体" w:hint="default"/>
                <w:sz w:val="17"/>
                <w:szCs w:val="17"/>
              </w:rPr>
            </w:pPr>
            <w:r>
              <w:rPr>
                <w:rFonts w:ascii="宋体" w:hAnsi="宋体" w:cs="宋体" w:eastAsia="宋体" w:hint="default"/>
                <w:sz w:val="17"/>
                <w:szCs w:val="17"/>
              </w:rPr>
              <w:t>股本</w:t>
            </w:r>
          </w:p>
        </w:tc>
        <w:tc>
          <w:tcPr>
            <w:tcW w:w="53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7"/>
              <w:ind w:left="178" w:right="94" w:hanging="84"/>
              <w:jc w:val="left"/>
              <w:rPr>
                <w:rFonts w:ascii="宋体" w:hAnsi="宋体" w:cs="宋体" w:eastAsia="宋体" w:hint="default"/>
                <w:sz w:val="17"/>
                <w:szCs w:val="17"/>
              </w:rPr>
            </w:pPr>
            <w:r>
              <w:rPr>
                <w:rFonts w:ascii="宋体" w:hAnsi="宋体" w:cs="宋体" w:eastAsia="宋体" w:hint="default"/>
                <w:sz w:val="17"/>
                <w:szCs w:val="17"/>
              </w:rPr>
              <w:t>优先</w:t>
            </w:r>
            <w:r>
              <w:rPr>
                <w:rFonts w:ascii="宋体" w:hAnsi="宋体" w:cs="宋体" w:eastAsia="宋体" w:hint="default"/>
                <w:spacing w:val="-1"/>
                <w:w w:val="99"/>
                <w:sz w:val="17"/>
                <w:szCs w:val="17"/>
              </w:rPr>
              <w:t> </w:t>
            </w:r>
            <w:r>
              <w:rPr>
                <w:rFonts w:ascii="宋体" w:hAnsi="宋体" w:cs="宋体" w:eastAsia="宋体" w:hint="default"/>
                <w:sz w:val="17"/>
                <w:szCs w:val="17"/>
              </w:rPr>
              <w:t>股</w:t>
            </w:r>
          </w:p>
        </w:tc>
        <w:tc>
          <w:tcPr>
            <w:tcW w:w="537" w:type="dxa"/>
            <w:vMerge w:val="restart"/>
            <w:tcBorders>
              <w:top w:val="single" w:sz="4" w:space="0" w:color="000000"/>
              <w:left w:val="single" w:sz="4" w:space="0" w:color="000000"/>
              <w:right w:val="single" w:sz="3" w:space="0" w:color="000000"/>
            </w:tcBorders>
            <w:shd w:val="clear" w:color="auto" w:fill="D3D3D3"/>
          </w:tcPr>
          <w:p>
            <w:pPr>
              <w:pStyle w:val="TableParagraph"/>
              <w:spacing w:line="316" w:lineRule="auto" w:before="67"/>
              <w:ind w:left="178" w:right="92" w:hanging="84"/>
              <w:jc w:val="left"/>
              <w:rPr>
                <w:rFonts w:ascii="宋体" w:hAnsi="宋体" w:cs="宋体" w:eastAsia="宋体" w:hint="default"/>
                <w:sz w:val="17"/>
                <w:szCs w:val="17"/>
              </w:rPr>
            </w:pPr>
            <w:r>
              <w:rPr>
                <w:rFonts w:ascii="宋体" w:hAnsi="宋体" w:cs="宋体" w:eastAsia="宋体" w:hint="default"/>
                <w:sz w:val="17"/>
                <w:szCs w:val="17"/>
              </w:rPr>
              <w:t>永续</w:t>
            </w:r>
            <w:r>
              <w:rPr>
                <w:rFonts w:ascii="宋体" w:hAnsi="宋体" w:cs="宋体" w:eastAsia="宋体" w:hint="default"/>
                <w:spacing w:val="-1"/>
                <w:w w:val="99"/>
                <w:sz w:val="17"/>
                <w:szCs w:val="17"/>
              </w:rPr>
              <w:t> </w:t>
            </w:r>
            <w:r>
              <w:rPr>
                <w:rFonts w:ascii="宋体" w:hAnsi="宋体" w:cs="宋体" w:eastAsia="宋体" w:hint="default"/>
                <w:sz w:val="17"/>
                <w:szCs w:val="17"/>
              </w:rPr>
              <w:t>债</w:t>
            </w:r>
          </w:p>
        </w:tc>
        <w:tc>
          <w:tcPr>
            <w:tcW w:w="539" w:type="dxa"/>
            <w:tcBorders>
              <w:top w:val="single" w:sz="4" w:space="0" w:color="000000"/>
              <w:left w:val="single" w:sz="3" w:space="0" w:color="000000"/>
              <w:bottom w:val="nil" w:sz="6" w:space="0" w:color="auto"/>
              <w:right w:val="single" w:sz="3" w:space="0" w:color="000000"/>
            </w:tcBorders>
            <w:shd w:val="clear" w:color="auto" w:fill="D3D3D3"/>
          </w:tcPr>
          <w:p>
            <w:pPr/>
          </w:p>
        </w:tc>
        <w:tc>
          <w:tcPr>
            <w:tcW w:w="644" w:type="dxa"/>
            <w:vMerge/>
            <w:tcBorders>
              <w:left w:val="single" w:sz="3" w:space="0" w:color="000000"/>
              <w:right w:val="single" w:sz="3" w:space="0" w:color="000000"/>
            </w:tcBorders>
            <w:shd w:val="clear" w:color="auto" w:fill="D3D3D3"/>
          </w:tcPr>
          <w:p>
            <w:pPr/>
          </w:p>
        </w:tc>
        <w:tc>
          <w:tcPr>
            <w:tcW w:w="645" w:type="dxa"/>
            <w:vMerge/>
            <w:tcBorders>
              <w:left w:val="single" w:sz="3" w:space="0" w:color="000000"/>
              <w:right w:val="single" w:sz="4" w:space="0" w:color="000000"/>
            </w:tcBorders>
            <w:shd w:val="clear" w:color="auto" w:fill="D3D3D3"/>
          </w:tcPr>
          <w:p>
            <w:pPr/>
          </w:p>
        </w:tc>
        <w:tc>
          <w:tcPr>
            <w:tcW w:w="644" w:type="dxa"/>
            <w:vMerge/>
            <w:tcBorders>
              <w:left w:val="single" w:sz="4" w:space="0" w:color="000000"/>
              <w:right w:val="single" w:sz="4" w:space="0" w:color="000000"/>
            </w:tcBorders>
            <w:shd w:val="clear" w:color="auto" w:fill="D3D3D3"/>
          </w:tcPr>
          <w:p>
            <w:pPr/>
          </w:p>
        </w:tc>
        <w:tc>
          <w:tcPr>
            <w:tcW w:w="735"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38"/>
              <w:ind w:left="24" w:right="0"/>
              <w:jc w:val="left"/>
              <w:rPr>
                <w:rFonts w:ascii="宋体" w:hAnsi="宋体" w:cs="宋体" w:eastAsia="宋体" w:hint="default"/>
                <w:sz w:val="17"/>
                <w:szCs w:val="17"/>
              </w:rPr>
            </w:pPr>
            <w:r>
              <w:rPr>
                <w:rFonts w:ascii="宋体" w:hAnsi="宋体" w:cs="宋体" w:eastAsia="宋体" w:hint="default"/>
                <w:sz w:val="17"/>
                <w:szCs w:val="17"/>
              </w:rPr>
              <w:t>专项储备</w:t>
            </w:r>
          </w:p>
        </w:tc>
        <w:tc>
          <w:tcPr>
            <w:tcW w:w="626" w:type="dxa"/>
            <w:vMerge/>
            <w:tcBorders>
              <w:left w:val="single" w:sz="3" w:space="0" w:color="000000"/>
              <w:right w:val="single" w:sz="4" w:space="0" w:color="000000"/>
            </w:tcBorders>
            <w:shd w:val="clear" w:color="auto" w:fill="D3D3D3"/>
          </w:tcPr>
          <w:p>
            <w:pPr/>
          </w:p>
        </w:tc>
        <w:tc>
          <w:tcPr>
            <w:tcW w:w="751" w:type="dxa"/>
            <w:vMerge/>
            <w:tcBorders>
              <w:left w:val="single" w:sz="4" w:space="0" w:color="000000"/>
              <w:right w:val="single" w:sz="3" w:space="0" w:color="000000"/>
            </w:tcBorders>
            <w:shd w:val="clear" w:color="auto" w:fill="D3D3D3"/>
          </w:tcPr>
          <w:p>
            <w:pPr/>
          </w:p>
        </w:tc>
        <w:tc>
          <w:tcPr>
            <w:tcW w:w="749" w:type="dxa"/>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38"/>
              <w:ind w:left="20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875" w:type="dxa"/>
            <w:vMerge/>
            <w:tcBorders>
              <w:left w:val="single" w:sz="4" w:space="0" w:color="000000"/>
              <w:right w:val="single" w:sz="3" w:space="0" w:color="000000"/>
            </w:tcBorders>
            <w:shd w:val="clear" w:color="auto" w:fill="D3D3D3"/>
          </w:tcPr>
          <w:p>
            <w:pPr/>
          </w:p>
        </w:tc>
      </w:tr>
      <w:tr>
        <w:trPr>
          <w:trHeight w:val="185" w:hRule="exact"/>
        </w:trPr>
        <w:tc>
          <w:tcPr>
            <w:tcW w:w="1136" w:type="dxa"/>
            <w:vMerge w:val="restart"/>
            <w:tcBorders>
              <w:top w:val="nil" w:sz="6" w:space="0" w:color="auto"/>
              <w:left w:val="single" w:sz="4" w:space="0" w:color="000000"/>
              <w:right w:val="single" w:sz="3" w:space="0" w:color="000000"/>
            </w:tcBorders>
            <w:shd w:val="clear" w:color="auto" w:fill="D3D3D3"/>
          </w:tcPr>
          <w:p>
            <w:pPr/>
          </w:p>
        </w:tc>
        <w:tc>
          <w:tcPr>
            <w:tcW w:w="570" w:type="dxa"/>
            <w:vMerge/>
            <w:tcBorders>
              <w:left w:val="single" w:sz="3" w:space="0" w:color="000000"/>
              <w:bottom w:val="nil" w:sz="6" w:space="0" w:color="auto"/>
              <w:right w:val="single" w:sz="4" w:space="0" w:color="000000"/>
            </w:tcBorders>
            <w:shd w:val="clear" w:color="auto" w:fill="D3D3D3"/>
          </w:tcPr>
          <w:p>
            <w:pPr/>
          </w:p>
        </w:tc>
        <w:tc>
          <w:tcPr>
            <w:tcW w:w="539" w:type="dxa"/>
            <w:vMerge/>
            <w:tcBorders>
              <w:left w:val="single" w:sz="4" w:space="0" w:color="000000"/>
              <w:right w:val="single" w:sz="4" w:space="0" w:color="000000"/>
            </w:tcBorders>
            <w:shd w:val="clear" w:color="auto" w:fill="D3D3D3"/>
          </w:tcPr>
          <w:p>
            <w:pPr/>
          </w:p>
        </w:tc>
        <w:tc>
          <w:tcPr>
            <w:tcW w:w="537" w:type="dxa"/>
            <w:vMerge/>
            <w:tcBorders>
              <w:left w:val="single" w:sz="4" w:space="0" w:color="000000"/>
              <w:right w:val="single" w:sz="3" w:space="0" w:color="000000"/>
            </w:tcBorders>
            <w:shd w:val="clear" w:color="auto" w:fill="D3D3D3"/>
          </w:tcPr>
          <w:p>
            <w:pPr/>
          </w:p>
        </w:tc>
        <w:tc>
          <w:tcPr>
            <w:tcW w:w="539" w:type="dxa"/>
            <w:vMerge w:val="restart"/>
            <w:tcBorders>
              <w:top w:val="nil" w:sz="6" w:space="0" w:color="auto"/>
              <w:left w:val="single" w:sz="3" w:space="0" w:color="000000"/>
              <w:right w:val="single" w:sz="3" w:space="0" w:color="000000"/>
            </w:tcBorders>
            <w:shd w:val="clear" w:color="auto" w:fill="D3D3D3"/>
          </w:tcPr>
          <w:p>
            <w:pPr>
              <w:pStyle w:val="TableParagraph"/>
              <w:spacing w:line="240" w:lineRule="auto" w:before="53"/>
              <w:ind w:left="95"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644" w:type="dxa"/>
            <w:vMerge/>
            <w:tcBorders>
              <w:left w:val="single" w:sz="3" w:space="0" w:color="000000"/>
              <w:right w:val="single" w:sz="3" w:space="0" w:color="000000"/>
            </w:tcBorders>
            <w:shd w:val="clear" w:color="auto" w:fill="D3D3D3"/>
          </w:tcPr>
          <w:p>
            <w:pPr/>
          </w:p>
        </w:tc>
        <w:tc>
          <w:tcPr>
            <w:tcW w:w="645" w:type="dxa"/>
            <w:vMerge/>
            <w:tcBorders>
              <w:left w:val="single" w:sz="3" w:space="0" w:color="000000"/>
              <w:right w:val="single" w:sz="4" w:space="0" w:color="000000"/>
            </w:tcBorders>
            <w:shd w:val="clear" w:color="auto" w:fill="D3D3D3"/>
          </w:tcPr>
          <w:p>
            <w:pPr/>
          </w:p>
        </w:tc>
        <w:tc>
          <w:tcPr>
            <w:tcW w:w="644" w:type="dxa"/>
            <w:vMerge/>
            <w:tcBorders>
              <w:left w:val="single" w:sz="4" w:space="0" w:color="000000"/>
              <w:right w:val="single" w:sz="4" w:space="0" w:color="000000"/>
            </w:tcBorders>
            <w:shd w:val="clear" w:color="auto" w:fill="D3D3D3"/>
          </w:tcPr>
          <w:p>
            <w:pPr/>
          </w:p>
        </w:tc>
        <w:tc>
          <w:tcPr>
            <w:tcW w:w="735" w:type="dxa"/>
            <w:vMerge/>
            <w:tcBorders>
              <w:left w:val="single" w:sz="4" w:space="0" w:color="000000"/>
              <w:bottom w:val="nil" w:sz="6" w:space="0" w:color="auto"/>
              <w:right w:val="single" w:sz="3" w:space="0" w:color="000000"/>
            </w:tcBorders>
            <w:shd w:val="clear" w:color="auto" w:fill="D3D3D3"/>
          </w:tcPr>
          <w:p>
            <w:pPr/>
          </w:p>
        </w:tc>
        <w:tc>
          <w:tcPr>
            <w:tcW w:w="626" w:type="dxa"/>
            <w:vMerge/>
            <w:tcBorders>
              <w:left w:val="single" w:sz="3" w:space="0" w:color="000000"/>
              <w:right w:val="single" w:sz="4" w:space="0" w:color="000000"/>
            </w:tcBorders>
            <w:shd w:val="clear" w:color="auto" w:fill="D3D3D3"/>
          </w:tcPr>
          <w:p>
            <w:pPr/>
          </w:p>
        </w:tc>
        <w:tc>
          <w:tcPr>
            <w:tcW w:w="751" w:type="dxa"/>
            <w:vMerge/>
            <w:tcBorders>
              <w:left w:val="single" w:sz="4" w:space="0" w:color="000000"/>
              <w:right w:val="single" w:sz="3" w:space="0" w:color="000000"/>
            </w:tcBorders>
            <w:shd w:val="clear" w:color="auto" w:fill="D3D3D3"/>
          </w:tcPr>
          <w:p>
            <w:pPr/>
          </w:p>
        </w:tc>
        <w:tc>
          <w:tcPr>
            <w:tcW w:w="749" w:type="dxa"/>
            <w:vMerge/>
            <w:tcBorders>
              <w:left w:val="single" w:sz="3" w:space="0" w:color="000000"/>
              <w:bottom w:val="nil" w:sz="6" w:space="0" w:color="auto"/>
              <w:right w:val="single" w:sz="4" w:space="0" w:color="000000"/>
            </w:tcBorders>
            <w:shd w:val="clear" w:color="auto" w:fill="D3D3D3"/>
          </w:tcPr>
          <w:p>
            <w:pPr/>
          </w:p>
        </w:tc>
        <w:tc>
          <w:tcPr>
            <w:tcW w:w="875" w:type="dxa"/>
            <w:vMerge/>
            <w:tcBorders>
              <w:left w:val="single" w:sz="4" w:space="0" w:color="000000"/>
              <w:right w:val="single" w:sz="3" w:space="0" w:color="000000"/>
            </w:tcBorders>
            <w:shd w:val="clear" w:color="auto" w:fill="D3D3D3"/>
          </w:tcPr>
          <w:p>
            <w:pPr/>
          </w:p>
        </w:tc>
      </w:tr>
      <w:tr>
        <w:trPr>
          <w:trHeight w:val="146" w:hRule="exact"/>
        </w:trPr>
        <w:tc>
          <w:tcPr>
            <w:tcW w:w="1136" w:type="dxa"/>
            <w:vMerge/>
            <w:tcBorders>
              <w:left w:val="single" w:sz="4" w:space="0" w:color="000000"/>
              <w:right w:val="single" w:sz="3" w:space="0" w:color="000000"/>
            </w:tcBorders>
            <w:shd w:val="clear" w:color="auto" w:fill="D3D3D3"/>
          </w:tcPr>
          <w:p>
            <w:pPr/>
          </w:p>
        </w:tc>
        <w:tc>
          <w:tcPr>
            <w:tcW w:w="570" w:type="dxa"/>
            <w:vMerge w:val="restart"/>
            <w:tcBorders>
              <w:top w:val="nil" w:sz="6" w:space="0" w:color="auto"/>
              <w:left w:val="single" w:sz="3" w:space="0" w:color="000000"/>
              <w:right w:val="single" w:sz="4" w:space="0" w:color="000000"/>
            </w:tcBorders>
            <w:shd w:val="clear" w:color="auto" w:fill="D3D3D3"/>
          </w:tcPr>
          <w:p>
            <w:pPr/>
          </w:p>
        </w:tc>
        <w:tc>
          <w:tcPr>
            <w:tcW w:w="539" w:type="dxa"/>
            <w:vMerge/>
            <w:tcBorders>
              <w:left w:val="single" w:sz="4" w:space="0" w:color="000000"/>
              <w:right w:val="single" w:sz="4" w:space="0" w:color="000000"/>
            </w:tcBorders>
            <w:shd w:val="clear" w:color="auto" w:fill="D3D3D3"/>
          </w:tcPr>
          <w:p>
            <w:pPr/>
          </w:p>
        </w:tc>
        <w:tc>
          <w:tcPr>
            <w:tcW w:w="537" w:type="dxa"/>
            <w:vMerge/>
            <w:tcBorders>
              <w:left w:val="single" w:sz="4" w:space="0" w:color="000000"/>
              <w:right w:val="single" w:sz="3" w:space="0" w:color="000000"/>
            </w:tcBorders>
            <w:shd w:val="clear" w:color="auto" w:fill="D3D3D3"/>
          </w:tcPr>
          <w:p>
            <w:pPr/>
          </w:p>
        </w:tc>
        <w:tc>
          <w:tcPr>
            <w:tcW w:w="539" w:type="dxa"/>
            <w:vMerge/>
            <w:tcBorders>
              <w:left w:val="single" w:sz="3" w:space="0" w:color="000000"/>
              <w:bottom w:val="nil" w:sz="6" w:space="0" w:color="auto"/>
              <w:right w:val="single" w:sz="3" w:space="0" w:color="000000"/>
            </w:tcBorders>
            <w:shd w:val="clear" w:color="auto" w:fill="D3D3D3"/>
          </w:tcPr>
          <w:p>
            <w:pPr/>
          </w:p>
        </w:tc>
        <w:tc>
          <w:tcPr>
            <w:tcW w:w="644" w:type="dxa"/>
            <w:vMerge/>
            <w:tcBorders>
              <w:left w:val="single" w:sz="3" w:space="0" w:color="000000"/>
              <w:bottom w:val="nil" w:sz="6" w:space="0" w:color="auto"/>
              <w:right w:val="single" w:sz="3" w:space="0" w:color="000000"/>
            </w:tcBorders>
            <w:shd w:val="clear" w:color="auto" w:fill="D3D3D3"/>
          </w:tcPr>
          <w:p>
            <w:pPr/>
          </w:p>
        </w:tc>
        <w:tc>
          <w:tcPr>
            <w:tcW w:w="645" w:type="dxa"/>
            <w:vMerge/>
            <w:tcBorders>
              <w:left w:val="single" w:sz="3" w:space="0" w:color="000000"/>
              <w:bottom w:val="nil" w:sz="6" w:space="0" w:color="auto"/>
              <w:right w:val="single" w:sz="4" w:space="0" w:color="000000"/>
            </w:tcBorders>
            <w:shd w:val="clear" w:color="auto" w:fill="D3D3D3"/>
          </w:tcPr>
          <w:p>
            <w:pPr/>
          </w:p>
        </w:tc>
        <w:tc>
          <w:tcPr>
            <w:tcW w:w="644" w:type="dxa"/>
            <w:vMerge/>
            <w:tcBorders>
              <w:left w:val="single" w:sz="4" w:space="0" w:color="000000"/>
              <w:bottom w:val="nil" w:sz="6" w:space="0" w:color="auto"/>
              <w:right w:val="single" w:sz="4" w:space="0" w:color="000000"/>
            </w:tcBorders>
            <w:shd w:val="clear" w:color="auto" w:fill="D3D3D3"/>
          </w:tcPr>
          <w:p>
            <w:pPr/>
          </w:p>
        </w:tc>
        <w:tc>
          <w:tcPr>
            <w:tcW w:w="735" w:type="dxa"/>
            <w:vMerge w:val="restart"/>
            <w:tcBorders>
              <w:top w:val="nil" w:sz="6" w:space="0" w:color="auto"/>
              <w:left w:val="single" w:sz="4" w:space="0" w:color="000000"/>
              <w:right w:val="single" w:sz="3" w:space="0" w:color="000000"/>
            </w:tcBorders>
            <w:shd w:val="clear" w:color="auto" w:fill="D3D3D3"/>
          </w:tcPr>
          <w:p>
            <w:pPr/>
          </w:p>
        </w:tc>
        <w:tc>
          <w:tcPr>
            <w:tcW w:w="626" w:type="dxa"/>
            <w:vMerge/>
            <w:tcBorders>
              <w:left w:val="single" w:sz="3" w:space="0" w:color="000000"/>
              <w:bottom w:val="nil" w:sz="6" w:space="0" w:color="auto"/>
              <w:right w:val="single" w:sz="4" w:space="0" w:color="000000"/>
            </w:tcBorders>
            <w:shd w:val="clear" w:color="auto" w:fill="D3D3D3"/>
          </w:tcPr>
          <w:p>
            <w:pPr/>
          </w:p>
        </w:tc>
        <w:tc>
          <w:tcPr>
            <w:tcW w:w="751" w:type="dxa"/>
            <w:vMerge/>
            <w:tcBorders>
              <w:left w:val="single" w:sz="4" w:space="0" w:color="000000"/>
              <w:bottom w:val="nil" w:sz="6" w:space="0" w:color="auto"/>
              <w:right w:val="single" w:sz="3" w:space="0" w:color="000000"/>
            </w:tcBorders>
            <w:shd w:val="clear" w:color="auto" w:fill="D3D3D3"/>
          </w:tcPr>
          <w:p>
            <w:pPr/>
          </w:p>
        </w:tc>
        <w:tc>
          <w:tcPr>
            <w:tcW w:w="749" w:type="dxa"/>
            <w:vMerge w:val="restart"/>
            <w:tcBorders>
              <w:top w:val="nil" w:sz="6" w:space="0" w:color="auto"/>
              <w:left w:val="single" w:sz="3" w:space="0" w:color="000000"/>
              <w:right w:val="single" w:sz="4" w:space="0" w:color="000000"/>
            </w:tcBorders>
            <w:shd w:val="clear" w:color="auto" w:fill="D3D3D3"/>
          </w:tcPr>
          <w:p>
            <w:pPr/>
          </w:p>
        </w:tc>
        <w:tc>
          <w:tcPr>
            <w:tcW w:w="875" w:type="dxa"/>
            <w:vMerge/>
            <w:tcBorders>
              <w:left w:val="single" w:sz="4" w:space="0" w:color="000000"/>
              <w:bottom w:val="nil" w:sz="6" w:space="0" w:color="auto"/>
              <w:right w:val="single" w:sz="3" w:space="0" w:color="000000"/>
            </w:tcBorders>
            <w:shd w:val="clear" w:color="auto" w:fill="D3D3D3"/>
          </w:tcPr>
          <w:p>
            <w:pPr/>
          </w:p>
        </w:tc>
      </w:tr>
      <w:tr>
        <w:trPr>
          <w:trHeight w:val="193" w:hRule="exact"/>
        </w:trPr>
        <w:tc>
          <w:tcPr>
            <w:tcW w:w="1136" w:type="dxa"/>
            <w:vMerge/>
            <w:tcBorders>
              <w:left w:val="single" w:sz="4" w:space="0" w:color="000000"/>
              <w:bottom w:val="single" w:sz="3" w:space="0" w:color="000000"/>
              <w:right w:val="single" w:sz="3" w:space="0" w:color="000000"/>
            </w:tcBorders>
            <w:shd w:val="clear" w:color="auto" w:fill="D3D3D3"/>
          </w:tcPr>
          <w:p>
            <w:pPr/>
          </w:p>
        </w:tc>
        <w:tc>
          <w:tcPr>
            <w:tcW w:w="570" w:type="dxa"/>
            <w:vMerge/>
            <w:tcBorders>
              <w:left w:val="single" w:sz="3" w:space="0" w:color="000000"/>
              <w:bottom w:val="single" w:sz="3" w:space="0" w:color="000000"/>
              <w:right w:val="single" w:sz="4" w:space="0" w:color="000000"/>
            </w:tcBorders>
            <w:shd w:val="clear" w:color="auto" w:fill="D3D3D3"/>
          </w:tcPr>
          <w:p>
            <w:pPr/>
          </w:p>
        </w:tc>
        <w:tc>
          <w:tcPr>
            <w:tcW w:w="539" w:type="dxa"/>
            <w:vMerge/>
            <w:tcBorders>
              <w:left w:val="single" w:sz="4" w:space="0" w:color="000000"/>
              <w:bottom w:val="single" w:sz="3" w:space="0" w:color="000000"/>
              <w:right w:val="single" w:sz="4" w:space="0" w:color="000000"/>
            </w:tcBorders>
            <w:shd w:val="clear" w:color="auto" w:fill="D3D3D3"/>
          </w:tcPr>
          <w:p>
            <w:pPr/>
          </w:p>
        </w:tc>
        <w:tc>
          <w:tcPr>
            <w:tcW w:w="537" w:type="dxa"/>
            <w:vMerge/>
            <w:tcBorders>
              <w:left w:val="single" w:sz="4" w:space="0" w:color="000000"/>
              <w:bottom w:val="single" w:sz="3" w:space="0" w:color="000000"/>
              <w:right w:val="single" w:sz="3" w:space="0" w:color="000000"/>
            </w:tcBorders>
            <w:shd w:val="clear" w:color="auto" w:fill="D3D3D3"/>
          </w:tcPr>
          <w:p>
            <w:pPr/>
          </w:p>
        </w:tc>
        <w:tc>
          <w:tcPr>
            <w:tcW w:w="539" w:type="dxa"/>
            <w:tcBorders>
              <w:top w:val="nil" w:sz="6" w:space="0" w:color="auto"/>
              <w:left w:val="single" w:sz="3" w:space="0" w:color="000000"/>
              <w:bottom w:val="single" w:sz="3" w:space="0" w:color="000000"/>
              <w:right w:val="single" w:sz="3" w:space="0" w:color="000000"/>
            </w:tcBorders>
            <w:shd w:val="clear" w:color="auto" w:fill="D3D3D3"/>
          </w:tcPr>
          <w:p>
            <w:pPr/>
          </w:p>
        </w:tc>
        <w:tc>
          <w:tcPr>
            <w:tcW w:w="644" w:type="dxa"/>
            <w:tcBorders>
              <w:top w:val="nil" w:sz="6" w:space="0" w:color="auto"/>
              <w:left w:val="single" w:sz="3" w:space="0" w:color="000000"/>
              <w:bottom w:val="single" w:sz="3" w:space="0" w:color="000000"/>
              <w:right w:val="single" w:sz="3" w:space="0" w:color="000000"/>
            </w:tcBorders>
            <w:shd w:val="clear" w:color="auto" w:fill="D3D3D3"/>
          </w:tcPr>
          <w:p>
            <w:pPr/>
          </w:p>
        </w:tc>
        <w:tc>
          <w:tcPr>
            <w:tcW w:w="645" w:type="dxa"/>
            <w:tcBorders>
              <w:top w:val="nil" w:sz="6" w:space="0" w:color="auto"/>
              <w:left w:val="single" w:sz="3" w:space="0" w:color="000000"/>
              <w:bottom w:val="single" w:sz="3" w:space="0" w:color="000000"/>
              <w:right w:val="single" w:sz="4" w:space="0" w:color="000000"/>
            </w:tcBorders>
            <w:shd w:val="clear" w:color="auto" w:fill="D3D3D3"/>
          </w:tcPr>
          <w:p>
            <w:pPr/>
          </w:p>
        </w:tc>
        <w:tc>
          <w:tcPr>
            <w:tcW w:w="644" w:type="dxa"/>
            <w:tcBorders>
              <w:top w:val="nil" w:sz="6" w:space="0" w:color="auto"/>
              <w:left w:val="single" w:sz="4" w:space="0" w:color="000000"/>
              <w:bottom w:val="single" w:sz="3" w:space="0" w:color="000000"/>
              <w:right w:val="single" w:sz="4" w:space="0" w:color="000000"/>
            </w:tcBorders>
            <w:shd w:val="clear" w:color="auto" w:fill="D3D3D3"/>
          </w:tcPr>
          <w:p>
            <w:pPr/>
          </w:p>
        </w:tc>
        <w:tc>
          <w:tcPr>
            <w:tcW w:w="735" w:type="dxa"/>
            <w:vMerge/>
            <w:tcBorders>
              <w:left w:val="single" w:sz="4" w:space="0" w:color="000000"/>
              <w:bottom w:val="single" w:sz="3" w:space="0" w:color="000000"/>
              <w:right w:val="single" w:sz="3" w:space="0" w:color="000000"/>
            </w:tcBorders>
            <w:shd w:val="clear" w:color="auto" w:fill="D3D3D3"/>
          </w:tcPr>
          <w:p>
            <w:pPr/>
          </w:p>
        </w:tc>
        <w:tc>
          <w:tcPr>
            <w:tcW w:w="626" w:type="dxa"/>
            <w:tcBorders>
              <w:top w:val="nil" w:sz="6" w:space="0" w:color="auto"/>
              <w:left w:val="single" w:sz="3" w:space="0" w:color="000000"/>
              <w:bottom w:val="single" w:sz="3" w:space="0" w:color="000000"/>
              <w:right w:val="single" w:sz="4" w:space="0" w:color="000000"/>
            </w:tcBorders>
            <w:shd w:val="clear" w:color="auto" w:fill="D3D3D3"/>
          </w:tcPr>
          <w:p>
            <w:pPr/>
          </w:p>
        </w:tc>
        <w:tc>
          <w:tcPr>
            <w:tcW w:w="751" w:type="dxa"/>
            <w:tcBorders>
              <w:top w:val="nil" w:sz="6" w:space="0" w:color="auto"/>
              <w:left w:val="single" w:sz="4" w:space="0" w:color="000000"/>
              <w:bottom w:val="single" w:sz="3" w:space="0" w:color="000000"/>
              <w:right w:val="single" w:sz="3" w:space="0" w:color="000000"/>
            </w:tcBorders>
            <w:shd w:val="clear" w:color="auto" w:fill="D3D3D3"/>
          </w:tcPr>
          <w:p>
            <w:pPr/>
          </w:p>
        </w:tc>
        <w:tc>
          <w:tcPr>
            <w:tcW w:w="749" w:type="dxa"/>
            <w:vMerge/>
            <w:tcBorders>
              <w:left w:val="single" w:sz="3" w:space="0" w:color="000000"/>
              <w:bottom w:val="single" w:sz="3" w:space="0" w:color="000000"/>
              <w:right w:val="single" w:sz="4" w:space="0" w:color="000000"/>
            </w:tcBorders>
            <w:shd w:val="clear" w:color="auto" w:fill="D3D3D3"/>
          </w:tcPr>
          <w:p>
            <w:pPr/>
          </w:p>
        </w:tc>
        <w:tc>
          <w:tcPr>
            <w:tcW w:w="875" w:type="dxa"/>
            <w:tcBorders>
              <w:top w:val="nil" w:sz="6" w:space="0" w:color="auto"/>
              <w:left w:val="single" w:sz="4" w:space="0" w:color="000000"/>
              <w:bottom w:val="single" w:sz="3" w:space="0" w:color="000000"/>
              <w:right w:val="single" w:sz="3" w:space="0" w:color="000000"/>
            </w:tcBorders>
            <w:shd w:val="clear" w:color="auto" w:fill="D3D3D3"/>
          </w:tcPr>
          <w:p>
            <w:pPr/>
          </w:p>
        </w:tc>
      </w:tr>
      <w:tr>
        <w:trPr>
          <w:trHeight w:val="153" w:hRule="exact"/>
        </w:trPr>
        <w:tc>
          <w:tcPr>
            <w:tcW w:w="1136" w:type="dxa"/>
            <w:tcBorders>
              <w:top w:val="single" w:sz="3" w:space="0" w:color="000000"/>
              <w:left w:val="single" w:sz="4" w:space="0" w:color="000000"/>
              <w:bottom w:val="nil" w:sz="6" w:space="0" w:color="auto"/>
              <w:right w:val="single" w:sz="3" w:space="0" w:color="000000"/>
            </w:tcBorders>
            <w:shd w:val="clear" w:color="auto" w:fill="D3D3D3"/>
          </w:tcPr>
          <w:p>
            <w:pPr/>
          </w:p>
        </w:tc>
        <w:tc>
          <w:tcPr>
            <w:tcW w:w="570" w:type="dxa"/>
            <w:vMerge w:val="restart"/>
            <w:tcBorders>
              <w:top w:val="single" w:sz="3" w:space="0" w:color="000000"/>
              <w:left w:val="single" w:sz="12" w:space="0" w:color="D3D3D3"/>
              <w:right w:val="single" w:sz="4" w:space="0" w:color="000000"/>
            </w:tcBorders>
          </w:tcPr>
          <w:p>
            <w:pPr>
              <w:pStyle w:val="TableParagraph"/>
              <w:spacing w:line="240" w:lineRule="auto" w:before="87"/>
              <w:ind w:left="82" w:right="0"/>
              <w:jc w:val="center"/>
              <w:rPr>
                <w:rFonts w:ascii="Times New Roman" w:hAnsi="Times New Roman" w:cs="Times New Roman" w:eastAsia="Times New Roman" w:hint="default"/>
                <w:sz w:val="17"/>
                <w:szCs w:val="17"/>
              </w:rPr>
            </w:pPr>
            <w:r>
              <w:rPr>
                <w:rFonts w:ascii="Times New Roman"/>
                <w:sz w:val="17"/>
              </w:rPr>
              <w:t>1,936,</w:t>
            </w:r>
          </w:p>
          <w:p>
            <w:pPr>
              <w:pStyle w:val="TableParagraph"/>
              <w:spacing w:line="240" w:lineRule="auto" w:before="96"/>
              <w:ind w:left="40" w:right="0"/>
              <w:jc w:val="center"/>
              <w:rPr>
                <w:rFonts w:ascii="Times New Roman" w:hAnsi="Times New Roman" w:cs="Times New Roman" w:eastAsia="Times New Roman" w:hint="default"/>
                <w:sz w:val="17"/>
                <w:szCs w:val="17"/>
              </w:rPr>
            </w:pPr>
            <w:r>
              <w:rPr>
                <w:rFonts w:ascii="Times New Roman"/>
                <w:sz w:val="17"/>
              </w:rPr>
              <w:t>405,46</w:t>
            </w:r>
          </w:p>
          <w:p>
            <w:pPr>
              <w:pStyle w:val="TableParagraph"/>
              <w:spacing w:line="240" w:lineRule="auto" w:before="99"/>
              <w:ind w:left="209" w:right="0"/>
              <w:jc w:val="center"/>
              <w:rPr>
                <w:rFonts w:ascii="Times New Roman" w:hAnsi="Times New Roman" w:cs="Times New Roman" w:eastAsia="Times New Roman" w:hint="default"/>
                <w:sz w:val="17"/>
                <w:szCs w:val="17"/>
              </w:rPr>
            </w:pPr>
            <w:r>
              <w:rPr>
                <w:rFonts w:ascii="Times New Roman"/>
                <w:sz w:val="17"/>
              </w:rPr>
              <w:t>7.00</w:t>
            </w:r>
          </w:p>
        </w:tc>
        <w:tc>
          <w:tcPr>
            <w:tcW w:w="539" w:type="dxa"/>
            <w:vMerge w:val="restart"/>
            <w:tcBorders>
              <w:top w:val="single" w:sz="3" w:space="0" w:color="000000"/>
              <w:left w:val="single" w:sz="4" w:space="0" w:color="000000"/>
              <w:right w:val="single" w:sz="4" w:space="0" w:color="000000"/>
            </w:tcBorders>
          </w:tcPr>
          <w:p>
            <w:pPr>
              <w:pStyle w:val="TableParagraph"/>
              <w:spacing w:line="240" w:lineRule="auto" w:before="87"/>
              <w:ind w:left="61" w:right="0"/>
              <w:jc w:val="center"/>
              <w:rPr>
                <w:rFonts w:ascii="Times New Roman" w:hAnsi="Times New Roman" w:cs="Times New Roman" w:eastAsia="Times New Roman" w:hint="default"/>
                <w:sz w:val="17"/>
                <w:szCs w:val="17"/>
              </w:rPr>
            </w:pPr>
            <w:r>
              <w:rPr>
                <w:rFonts w:ascii="Times New Roman"/>
                <w:sz w:val="17"/>
              </w:rPr>
              <w:t>4,477,</w:t>
            </w:r>
          </w:p>
          <w:p>
            <w:pPr>
              <w:pStyle w:val="TableParagraph"/>
              <w:spacing w:line="240" w:lineRule="auto" w:before="96"/>
              <w:ind w:left="19" w:right="0"/>
              <w:jc w:val="center"/>
              <w:rPr>
                <w:rFonts w:ascii="Times New Roman" w:hAnsi="Times New Roman" w:cs="Times New Roman" w:eastAsia="Times New Roman" w:hint="default"/>
                <w:sz w:val="17"/>
                <w:szCs w:val="17"/>
              </w:rPr>
            </w:pPr>
            <w:r>
              <w:rPr>
                <w:rFonts w:ascii="Times New Roman"/>
                <w:sz w:val="17"/>
              </w:rPr>
              <w:t>500,00</w:t>
            </w:r>
          </w:p>
          <w:p>
            <w:pPr>
              <w:pStyle w:val="TableParagraph"/>
              <w:spacing w:line="240" w:lineRule="auto" w:before="99"/>
              <w:ind w:left="189" w:right="0"/>
              <w:jc w:val="center"/>
              <w:rPr>
                <w:rFonts w:ascii="Times New Roman" w:hAnsi="Times New Roman" w:cs="Times New Roman" w:eastAsia="Times New Roman" w:hint="default"/>
                <w:sz w:val="17"/>
                <w:szCs w:val="17"/>
              </w:rPr>
            </w:pPr>
            <w:r>
              <w:rPr>
                <w:rFonts w:ascii="Times New Roman"/>
                <w:sz w:val="17"/>
              </w:rPr>
              <w:t>0.00</w:t>
            </w:r>
          </w:p>
        </w:tc>
        <w:tc>
          <w:tcPr>
            <w:tcW w:w="537" w:type="dxa"/>
            <w:vMerge w:val="restart"/>
            <w:tcBorders>
              <w:top w:val="single" w:sz="3" w:space="0" w:color="000000"/>
              <w:left w:val="single" w:sz="4" w:space="0" w:color="000000"/>
              <w:right w:val="single" w:sz="3" w:space="0" w:color="000000"/>
            </w:tcBorders>
          </w:tcPr>
          <w:p>
            <w:pPr>
              <w:pStyle w:val="TableParagraph"/>
              <w:spacing w:line="240" w:lineRule="auto" w:before="87"/>
              <w:ind w:left="59" w:right="0"/>
              <w:jc w:val="center"/>
              <w:rPr>
                <w:rFonts w:ascii="Times New Roman" w:hAnsi="Times New Roman" w:cs="Times New Roman" w:eastAsia="Times New Roman" w:hint="default"/>
                <w:sz w:val="17"/>
                <w:szCs w:val="17"/>
              </w:rPr>
            </w:pPr>
            <w:r>
              <w:rPr>
                <w:rFonts w:ascii="Times New Roman"/>
                <w:sz w:val="17"/>
              </w:rPr>
              <w:t>2,582,</w:t>
            </w:r>
          </w:p>
          <w:p>
            <w:pPr>
              <w:pStyle w:val="TableParagraph"/>
              <w:spacing w:line="240" w:lineRule="auto" w:before="96"/>
              <w:ind w:left="19" w:right="0"/>
              <w:jc w:val="center"/>
              <w:rPr>
                <w:rFonts w:ascii="Times New Roman" w:hAnsi="Times New Roman" w:cs="Times New Roman" w:eastAsia="Times New Roman" w:hint="default"/>
                <w:sz w:val="17"/>
                <w:szCs w:val="17"/>
              </w:rPr>
            </w:pPr>
            <w:r>
              <w:rPr>
                <w:rFonts w:ascii="Times New Roman"/>
                <w:sz w:val="17"/>
              </w:rPr>
              <w:t>800,00</w:t>
            </w:r>
          </w:p>
          <w:p>
            <w:pPr>
              <w:pStyle w:val="TableParagraph"/>
              <w:spacing w:line="240" w:lineRule="auto" w:before="99"/>
              <w:ind w:left="190" w:right="0"/>
              <w:jc w:val="center"/>
              <w:rPr>
                <w:rFonts w:ascii="Times New Roman" w:hAnsi="Times New Roman" w:cs="Times New Roman" w:eastAsia="Times New Roman" w:hint="default"/>
                <w:sz w:val="17"/>
                <w:szCs w:val="17"/>
              </w:rPr>
            </w:pPr>
            <w:r>
              <w:rPr>
                <w:rFonts w:ascii="Times New Roman"/>
                <w:sz w:val="17"/>
              </w:rPr>
              <w:t>0.00</w:t>
            </w:r>
          </w:p>
        </w:tc>
        <w:tc>
          <w:tcPr>
            <w:tcW w:w="539" w:type="dxa"/>
            <w:vMerge w:val="restart"/>
            <w:tcBorders>
              <w:top w:val="single" w:sz="3" w:space="0" w:color="000000"/>
              <w:left w:val="single" w:sz="3" w:space="0" w:color="000000"/>
              <w:right w:val="single" w:sz="3" w:space="0" w:color="000000"/>
            </w:tcBorders>
          </w:tcPr>
          <w:p>
            <w:pPr/>
          </w:p>
        </w:tc>
        <w:tc>
          <w:tcPr>
            <w:tcW w:w="644" w:type="dxa"/>
            <w:vMerge w:val="restart"/>
            <w:tcBorders>
              <w:top w:val="single" w:sz="3" w:space="0" w:color="000000"/>
              <w:left w:val="single" w:sz="3"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5,938,9</w:t>
            </w:r>
          </w:p>
          <w:p>
            <w:pPr>
              <w:pStyle w:val="TableParagraph"/>
              <w:spacing w:line="240" w:lineRule="auto" w:before="96"/>
              <w:ind w:right="21"/>
              <w:jc w:val="right"/>
              <w:rPr>
                <w:rFonts w:ascii="Times New Roman" w:hAnsi="Times New Roman" w:cs="Times New Roman" w:eastAsia="Times New Roman" w:hint="default"/>
                <w:sz w:val="17"/>
                <w:szCs w:val="17"/>
              </w:rPr>
            </w:pPr>
            <w:r>
              <w:rPr>
                <w:rFonts w:ascii="Times New Roman"/>
                <w:spacing w:val="-1"/>
                <w:sz w:val="17"/>
              </w:rPr>
              <w:t>60,168.</w:t>
            </w:r>
          </w:p>
          <w:p>
            <w:pPr>
              <w:pStyle w:val="TableParagraph"/>
              <w:spacing w:line="240" w:lineRule="auto" w:before="99"/>
              <w:ind w:right="19"/>
              <w:jc w:val="right"/>
              <w:rPr>
                <w:rFonts w:ascii="Times New Roman" w:hAnsi="Times New Roman" w:cs="Times New Roman" w:eastAsia="Times New Roman" w:hint="default"/>
                <w:sz w:val="17"/>
                <w:szCs w:val="17"/>
              </w:rPr>
            </w:pPr>
            <w:r>
              <w:rPr>
                <w:rFonts w:ascii="Times New Roman"/>
                <w:w w:val="95"/>
                <w:sz w:val="17"/>
              </w:rPr>
              <w:t>19</w:t>
            </w:r>
            <w:r>
              <w:rPr>
                <w:rFonts w:ascii="Times New Roman"/>
                <w:sz w:val="17"/>
              </w:rPr>
            </w:r>
          </w:p>
        </w:tc>
        <w:tc>
          <w:tcPr>
            <w:tcW w:w="645" w:type="dxa"/>
            <w:vMerge w:val="restart"/>
            <w:tcBorders>
              <w:top w:val="single" w:sz="3" w:space="0" w:color="000000"/>
              <w:left w:val="single" w:sz="3" w:space="0" w:color="000000"/>
              <w:right w:val="single" w:sz="4" w:space="0" w:color="000000"/>
            </w:tcBorders>
          </w:tcPr>
          <w:p>
            <w:pPr/>
          </w:p>
        </w:tc>
        <w:tc>
          <w:tcPr>
            <w:tcW w:w="644" w:type="dxa"/>
            <w:vMerge w:val="restart"/>
            <w:tcBorders>
              <w:top w:val="single" w:sz="3" w:space="0" w:color="000000"/>
              <w:left w:val="single" w:sz="4" w:space="0" w:color="000000"/>
              <w:right w:val="single" w:sz="4" w:space="0" w:color="000000"/>
            </w:tcBorders>
          </w:tcPr>
          <w:p>
            <w:pPr/>
          </w:p>
        </w:tc>
        <w:tc>
          <w:tcPr>
            <w:tcW w:w="735" w:type="dxa"/>
            <w:vMerge w:val="restart"/>
            <w:tcBorders>
              <w:top w:val="single" w:sz="3" w:space="0" w:color="000000"/>
              <w:left w:val="single" w:sz="4" w:space="0" w:color="000000"/>
              <w:right w:val="single" w:sz="3" w:space="0" w:color="000000"/>
            </w:tcBorders>
          </w:tcPr>
          <w:p>
            <w:pPr/>
          </w:p>
        </w:tc>
        <w:tc>
          <w:tcPr>
            <w:tcW w:w="626" w:type="dxa"/>
            <w:vMerge w:val="restart"/>
            <w:tcBorders>
              <w:top w:val="single" w:sz="3" w:space="0" w:color="000000"/>
              <w:left w:val="single" w:sz="3"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2"/>
                <w:sz w:val="17"/>
              </w:rPr>
              <w:t>1,119,9</w:t>
            </w:r>
          </w:p>
          <w:p>
            <w:pPr>
              <w:pStyle w:val="TableParagraph"/>
              <w:spacing w:line="240" w:lineRule="auto" w:before="96"/>
              <w:ind w:right="19"/>
              <w:jc w:val="right"/>
              <w:rPr>
                <w:rFonts w:ascii="Times New Roman" w:hAnsi="Times New Roman" w:cs="Times New Roman" w:eastAsia="Times New Roman" w:hint="default"/>
                <w:sz w:val="17"/>
                <w:szCs w:val="17"/>
              </w:rPr>
            </w:pPr>
            <w:r>
              <w:rPr>
                <w:rFonts w:ascii="Times New Roman"/>
                <w:spacing w:val="-1"/>
                <w:sz w:val="17"/>
              </w:rPr>
              <w:t>26,524.</w:t>
            </w:r>
          </w:p>
          <w:p>
            <w:pPr>
              <w:pStyle w:val="TableParagraph"/>
              <w:spacing w:line="240" w:lineRule="auto" w:before="99"/>
              <w:ind w:right="19"/>
              <w:jc w:val="right"/>
              <w:rPr>
                <w:rFonts w:ascii="Times New Roman" w:hAnsi="Times New Roman" w:cs="Times New Roman" w:eastAsia="Times New Roman" w:hint="default"/>
                <w:sz w:val="17"/>
                <w:szCs w:val="17"/>
              </w:rPr>
            </w:pPr>
            <w:r>
              <w:rPr>
                <w:rFonts w:ascii="Times New Roman"/>
                <w:w w:val="95"/>
                <w:sz w:val="17"/>
              </w:rPr>
              <w:t>49</w:t>
            </w:r>
            <w:r>
              <w:rPr>
                <w:rFonts w:ascii="Times New Roman"/>
                <w:sz w:val="17"/>
              </w:rPr>
            </w:r>
          </w:p>
        </w:tc>
        <w:tc>
          <w:tcPr>
            <w:tcW w:w="751" w:type="dxa"/>
            <w:vMerge w:val="restart"/>
            <w:tcBorders>
              <w:top w:val="single" w:sz="3" w:space="0" w:color="000000"/>
              <w:left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6" w:right="0"/>
              <w:jc w:val="center"/>
              <w:rPr>
                <w:rFonts w:ascii="Times New Roman" w:hAnsi="Times New Roman" w:cs="Times New Roman" w:eastAsia="Times New Roman" w:hint="default"/>
                <w:sz w:val="17"/>
                <w:szCs w:val="17"/>
              </w:rPr>
            </w:pPr>
            <w:r>
              <w:rPr>
                <w:rFonts w:ascii="Times New Roman"/>
                <w:sz w:val="17"/>
              </w:rPr>
              <w:t>4,791,486</w:t>
            </w:r>
          </w:p>
          <w:p>
            <w:pPr>
              <w:pStyle w:val="TableParagraph"/>
              <w:spacing w:line="240" w:lineRule="auto" w:before="98"/>
              <w:ind w:left="186" w:right="0"/>
              <w:jc w:val="center"/>
              <w:rPr>
                <w:rFonts w:ascii="Times New Roman" w:hAnsi="Times New Roman" w:cs="Times New Roman" w:eastAsia="Times New Roman" w:hint="default"/>
                <w:sz w:val="17"/>
                <w:szCs w:val="17"/>
              </w:rPr>
            </w:pPr>
            <w:r>
              <w:rPr>
                <w:rFonts w:ascii="Times New Roman"/>
                <w:sz w:val="17"/>
              </w:rPr>
              <w:t>,988.38</w:t>
            </w:r>
          </w:p>
        </w:tc>
        <w:tc>
          <w:tcPr>
            <w:tcW w:w="749" w:type="dxa"/>
            <w:vMerge w:val="restart"/>
            <w:tcBorders>
              <w:top w:val="single" w:sz="3" w:space="0" w:color="000000"/>
              <w:left w:val="single" w:sz="3" w:space="0" w:color="000000"/>
              <w:right w:val="single" w:sz="4" w:space="0" w:color="000000"/>
            </w:tcBorders>
          </w:tcPr>
          <w:p>
            <w:pPr/>
          </w:p>
        </w:tc>
        <w:tc>
          <w:tcPr>
            <w:tcW w:w="875" w:type="dxa"/>
            <w:vMerge w:val="restart"/>
            <w:tcBorders>
              <w:top w:val="single" w:sz="3" w:space="0" w:color="000000"/>
              <w:left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0" w:right="0"/>
              <w:jc w:val="left"/>
              <w:rPr>
                <w:rFonts w:ascii="Times New Roman" w:hAnsi="Times New Roman" w:cs="Times New Roman" w:eastAsia="Times New Roman" w:hint="default"/>
                <w:sz w:val="17"/>
                <w:szCs w:val="17"/>
              </w:rPr>
            </w:pPr>
            <w:r>
              <w:rPr>
                <w:rFonts w:ascii="Times New Roman"/>
                <w:sz w:val="17"/>
              </w:rPr>
              <w:t>20,847,079,</w:t>
            </w:r>
          </w:p>
          <w:p>
            <w:pPr>
              <w:pStyle w:val="TableParagraph"/>
              <w:spacing w:line="240" w:lineRule="auto" w:before="98"/>
              <w:ind w:left="379" w:right="0"/>
              <w:jc w:val="left"/>
              <w:rPr>
                <w:rFonts w:ascii="Times New Roman" w:hAnsi="Times New Roman" w:cs="Times New Roman" w:eastAsia="Times New Roman" w:hint="default"/>
                <w:sz w:val="17"/>
                <w:szCs w:val="17"/>
              </w:rPr>
            </w:pPr>
            <w:r>
              <w:rPr>
                <w:rFonts w:ascii="Times New Roman"/>
                <w:sz w:val="17"/>
              </w:rPr>
              <w:t>148.06</w:t>
            </w:r>
          </w:p>
        </w:tc>
      </w:tr>
      <w:tr>
        <w:trPr>
          <w:trHeight w:val="662" w:hRule="exact"/>
        </w:trPr>
        <w:tc>
          <w:tcPr>
            <w:tcW w:w="1136"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316" w:lineRule="auto" w:before="47"/>
              <w:ind w:left="10" w:right="9"/>
              <w:jc w:val="left"/>
              <w:rPr>
                <w:rFonts w:ascii="宋体" w:hAnsi="宋体" w:cs="宋体" w:eastAsia="宋体" w:hint="default"/>
                <w:sz w:val="17"/>
                <w:szCs w:val="17"/>
              </w:rPr>
            </w:pPr>
            <w:r>
              <w:rPr>
                <w:rFonts w:ascii="宋体" w:hAnsi="宋体" w:cs="宋体" w:eastAsia="宋体" w:hint="default"/>
                <w:spacing w:val="-13"/>
                <w:w w:val="99"/>
                <w:sz w:val="17"/>
                <w:szCs w:val="17"/>
              </w:rPr>
              <w:t>一、上年期末余</w:t>
            </w:r>
            <w:r>
              <w:rPr>
                <w:rFonts w:ascii="宋体" w:hAnsi="宋体" w:cs="宋体" w:eastAsia="宋体" w:hint="default"/>
                <w:spacing w:val="-79"/>
                <w:w w:val="99"/>
                <w:sz w:val="17"/>
                <w:szCs w:val="17"/>
              </w:rPr>
              <w:t> </w:t>
            </w:r>
            <w:r>
              <w:rPr>
                <w:rFonts w:ascii="宋体" w:hAnsi="宋体" w:cs="宋体" w:eastAsia="宋体" w:hint="default"/>
                <w:spacing w:val="-79"/>
                <w:w w:val="99"/>
                <w:sz w:val="17"/>
                <w:szCs w:val="17"/>
              </w:rPr>
            </w:r>
            <w:r>
              <w:rPr>
                <w:rFonts w:ascii="宋体" w:hAnsi="宋体" w:cs="宋体" w:eastAsia="宋体" w:hint="default"/>
                <w:sz w:val="17"/>
                <w:szCs w:val="17"/>
              </w:rPr>
              <w:t>额</w:t>
            </w:r>
          </w:p>
        </w:tc>
        <w:tc>
          <w:tcPr>
            <w:tcW w:w="570" w:type="dxa"/>
            <w:vMerge/>
            <w:tcBorders>
              <w:left w:val="single" w:sz="12" w:space="0" w:color="D3D3D3"/>
              <w:right w:val="single" w:sz="4" w:space="0" w:color="000000"/>
            </w:tcBorders>
          </w:tcPr>
          <w:p>
            <w:pPr/>
          </w:p>
        </w:tc>
        <w:tc>
          <w:tcPr>
            <w:tcW w:w="539" w:type="dxa"/>
            <w:vMerge/>
            <w:tcBorders>
              <w:left w:val="single" w:sz="4" w:space="0" w:color="000000"/>
              <w:right w:val="single" w:sz="4" w:space="0" w:color="000000"/>
            </w:tcBorders>
          </w:tcPr>
          <w:p>
            <w:pPr/>
          </w:p>
        </w:tc>
        <w:tc>
          <w:tcPr>
            <w:tcW w:w="537" w:type="dxa"/>
            <w:vMerge/>
            <w:tcBorders>
              <w:left w:val="single" w:sz="4" w:space="0" w:color="000000"/>
              <w:right w:val="single" w:sz="3" w:space="0" w:color="000000"/>
            </w:tcBorders>
          </w:tcPr>
          <w:p>
            <w:pPr/>
          </w:p>
        </w:tc>
        <w:tc>
          <w:tcPr>
            <w:tcW w:w="539" w:type="dxa"/>
            <w:vMerge/>
            <w:tcBorders>
              <w:left w:val="single" w:sz="3" w:space="0" w:color="000000"/>
              <w:right w:val="single" w:sz="3" w:space="0" w:color="000000"/>
            </w:tcBorders>
          </w:tcPr>
          <w:p>
            <w:pPr/>
          </w:p>
        </w:tc>
        <w:tc>
          <w:tcPr>
            <w:tcW w:w="644" w:type="dxa"/>
            <w:vMerge/>
            <w:tcBorders>
              <w:left w:val="single" w:sz="3" w:space="0" w:color="000000"/>
              <w:right w:val="single" w:sz="3" w:space="0" w:color="000000"/>
            </w:tcBorders>
          </w:tcPr>
          <w:p>
            <w:pPr/>
          </w:p>
        </w:tc>
        <w:tc>
          <w:tcPr>
            <w:tcW w:w="645" w:type="dxa"/>
            <w:vMerge/>
            <w:tcBorders>
              <w:left w:val="single" w:sz="3"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735" w:type="dxa"/>
            <w:vMerge/>
            <w:tcBorders>
              <w:left w:val="single" w:sz="4" w:space="0" w:color="000000"/>
              <w:right w:val="single" w:sz="3" w:space="0" w:color="000000"/>
            </w:tcBorders>
          </w:tcPr>
          <w:p>
            <w:pPr/>
          </w:p>
        </w:tc>
        <w:tc>
          <w:tcPr>
            <w:tcW w:w="626" w:type="dxa"/>
            <w:vMerge/>
            <w:tcBorders>
              <w:left w:val="single" w:sz="3"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49" w:type="dxa"/>
            <w:vMerge/>
            <w:tcBorders>
              <w:left w:val="single" w:sz="3" w:space="0" w:color="000000"/>
              <w:right w:val="single" w:sz="4" w:space="0" w:color="000000"/>
            </w:tcBorders>
          </w:tcPr>
          <w:p>
            <w:pPr/>
          </w:p>
        </w:tc>
        <w:tc>
          <w:tcPr>
            <w:tcW w:w="875" w:type="dxa"/>
            <w:vMerge/>
            <w:tcBorders>
              <w:left w:val="single" w:sz="4" w:space="0" w:color="000000"/>
              <w:right w:val="single" w:sz="3" w:space="0" w:color="000000"/>
            </w:tcBorders>
          </w:tcPr>
          <w:p>
            <w:pPr/>
          </w:p>
        </w:tc>
      </w:tr>
      <w:tr>
        <w:trPr>
          <w:trHeight w:val="151" w:hRule="exact"/>
        </w:trPr>
        <w:tc>
          <w:tcPr>
            <w:tcW w:w="1136" w:type="dxa"/>
            <w:tcBorders>
              <w:top w:val="nil" w:sz="6" w:space="0" w:color="auto"/>
              <w:left w:val="single" w:sz="4" w:space="0" w:color="000000"/>
              <w:bottom w:val="single" w:sz="4" w:space="0" w:color="000000"/>
              <w:right w:val="single" w:sz="3" w:space="0" w:color="000000"/>
            </w:tcBorders>
            <w:shd w:val="clear" w:color="auto" w:fill="D3D3D3"/>
          </w:tcPr>
          <w:p>
            <w:pPr/>
          </w:p>
        </w:tc>
        <w:tc>
          <w:tcPr>
            <w:tcW w:w="570" w:type="dxa"/>
            <w:vMerge/>
            <w:tcBorders>
              <w:left w:val="single" w:sz="12" w:space="0" w:color="D3D3D3"/>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c>
          <w:tcPr>
            <w:tcW w:w="537" w:type="dxa"/>
            <w:vMerge/>
            <w:tcBorders>
              <w:left w:val="single" w:sz="4" w:space="0" w:color="000000"/>
              <w:bottom w:val="single" w:sz="4" w:space="0" w:color="000000"/>
              <w:right w:val="single" w:sz="3" w:space="0" w:color="000000"/>
            </w:tcBorders>
          </w:tcPr>
          <w:p>
            <w:pPr/>
          </w:p>
        </w:tc>
        <w:tc>
          <w:tcPr>
            <w:tcW w:w="539" w:type="dxa"/>
            <w:vMerge/>
            <w:tcBorders>
              <w:left w:val="single" w:sz="3" w:space="0" w:color="000000"/>
              <w:bottom w:val="single" w:sz="4" w:space="0" w:color="000000"/>
              <w:right w:val="single" w:sz="3" w:space="0" w:color="000000"/>
            </w:tcBorders>
          </w:tcPr>
          <w:p>
            <w:pPr/>
          </w:p>
        </w:tc>
        <w:tc>
          <w:tcPr>
            <w:tcW w:w="644" w:type="dxa"/>
            <w:vMerge/>
            <w:tcBorders>
              <w:left w:val="single" w:sz="3" w:space="0" w:color="000000"/>
              <w:bottom w:val="single" w:sz="4" w:space="0" w:color="000000"/>
              <w:right w:val="single" w:sz="3" w:space="0" w:color="000000"/>
            </w:tcBorders>
          </w:tcPr>
          <w:p>
            <w:pPr/>
          </w:p>
        </w:tc>
        <w:tc>
          <w:tcPr>
            <w:tcW w:w="645" w:type="dxa"/>
            <w:vMerge/>
            <w:tcBorders>
              <w:left w:val="single" w:sz="3"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3" w:space="0" w:color="000000"/>
            </w:tcBorders>
          </w:tcPr>
          <w:p>
            <w:pPr/>
          </w:p>
        </w:tc>
        <w:tc>
          <w:tcPr>
            <w:tcW w:w="626" w:type="dxa"/>
            <w:vMerge/>
            <w:tcBorders>
              <w:left w:val="single" w:sz="3"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3" w:space="0" w:color="000000"/>
            </w:tcBorders>
          </w:tcPr>
          <w:p>
            <w:pPr/>
          </w:p>
        </w:tc>
        <w:tc>
          <w:tcPr>
            <w:tcW w:w="749" w:type="dxa"/>
            <w:vMerge/>
            <w:tcBorders>
              <w:left w:val="single" w:sz="3"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3" w:space="0" w:color="000000"/>
            </w:tcBorders>
          </w:tcPr>
          <w:p>
            <w:pPr/>
          </w:p>
        </w:tc>
      </w:tr>
      <w:tr>
        <w:trPr>
          <w:trHeight w:val="153" w:hRule="exact"/>
        </w:trPr>
        <w:tc>
          <w:tcPr>
            <w:tcW w:w="1136" w:type="dxa"/>
            <w:tcBorders>
              <w:top w:val="single" w:sz="4" w:space="0" w:color="000000"/>
              <w:left w:val="single" w:sz="4" w:space="0" w:color="000000"/>
              <w:bottom w:val="nil" w:sz="6" w:space="0" w:color="auto"/>
              <w:right w:val="single" w:sz="3" w:space="0" w:color="000000"/>
            </w:tcBorders>
            <w:shd w:val="clear" w:color="auto" w:fill="D3D3D3"/>
          </w:tcPr>
          <w:p>
            <w:pPr/>
          </w:p>
        </w:tc>
        <w:tc>
          <w:tcPr>
            <w:tcW w:w="570" w:type="dxa"/>
            <w:vMerge w:val="restart"/>
            <w:tcBorders>
              <w:top w:val="single" w:sz="4" w:space="0" w:color="000000"/>
              <w:left w:val="single" w:sz="12" w:space="0" w:color="D3D3D3"/>
              <w:right w:val="single" w:sz="4" w:space="0" w:color="000000"/>
            </w:tcBorders>
          </w:tcPr>
          <w:p>
            <w:pPr>
              <w:pStyle w:val="TableParagraph"/>
              <w:spacing w:line="240" w:lineRule="auto" w:before="86"/>
              <w:ind w:left="82" w:right="0"/>
              <w:jc w:val="center"/>
              <w:rPr>
                <w:rFonts w:ascii="Times New Roman" w:hAnsi="Times New Roman" w:cs="Times New Roman" w:eastAsia="Times New Roman" w:hint="default"/>
                <w:sz w:val="17"/>
                <w:szCs w:val="17"/>
              </w:rPr>
            </w:pPr>
            <w:r>
              <w:rPr>
                <w:rFonts w:ascii="Times New Roman"/>
                <w:sz w:val="17"/>
              </w:rPr>
              <w:t>1,936,</w:t>
            </w:r>
          </w:p>
          <w:p>
            <w:pPr>
              <w:pStyle w:val="TableParagraph"/>
              <w:spacing w:line="240" w:lineRule="auto" w:before="97"/>
              <w:ind w:left="40" w:right="0"/>
              <w:jc w:val="center"/>
              <w:rPr>
                <w:rFonts w:ascii="Times New Roman" w:hAnsi="Times New Roman" w:cs="Times New Roman" w:eastAsia="Times New Roman" w:hint="default"/>
                <w:sz w:val="17"/>
                <w:szCs w:val="17"/>
              </w:rPr>
            </w:pPr>
            <w:r>
              <w:rPr>
                <w:rFonts w:ascii="Times New Roman"/>
                <w:sz w:val="17"/>
              </w:rPr>
              <w:t>405,46</w:t>
            </w:r>
          </w:p>
          <w:p>
            <w:pPr>
              <w:pStyle w:val="TableParagraph"/>
              <w:spacing w:line="240" w:lineRule="auto" w:before="98"/>
              <w:ind w:left="209" w:right="0"/>
              <w:jc w:val="center"/>
              <w:rPr>
                <w:rFonts w:ascii="Times New Roman" w:hAnsi="Times New Roman" w:cs="Times New Roman" w:eastAsia="Times New Roman" w:hint="default"/>
                <w:sz w:val="17"/>
                <w:szCs w:val="17"/>
              </w:rPr>
            </w:pPr>
            <w:r>
              <w:rPr>
                <w:rFonts w:ascii="Times New Roman"/>
                <w:sz w:val="17"/>
              </w:rPr>
              <w:t>7.00</w:t>
            </w:r>
          </w:p>
        </w:tc>
        <w:tc>
          <w:tcPr>
            <w:tcW w:w="539" w:type="dxa"/>
            <w:vMerge w:val="restart"/>
            <w:tcBorders>
              <w:top w:val="single" w:sz="4" w:space="0" w:color="000000"/>
              <w:left w:val="single" w:sz="4" w:space="0" w:color="000000"/>
              <w:right w:val="single" w:sz="4" w:space="0" w:color="000000"/>
            </w:tcBorders>
          </w:tcPr>
          <w:p>
            <w:pPr>
              <w:pStyle w:val="TableParagraph"/>
              <w:spacing w:line="240" w:lineRule="auto" w:before="86"/>
              <w:ind w:left="61" w:right="0"/>
              <w:jc w:val="center"/>
              <w:rPr>
                <w:rFonts w:ascii="Times New Roman" w:hAnsi="Times New Roman" w:cs="Times New Roman" w:eastAsia="Times New Roman" w:hint="default"/>
                <w:sz w:val="17"/>
                <w:szCs w:val="17"/>
              </w:rPr>
            </w:pPr>
            <w:r>
              <w:rPr>
                <w:rFonts w:ascii="Times New Roman"/>
                <w:sz w:val="17"/>
              </w:rPr>
              <w:t>4,477,</w:t>
            </w:r>
          </w:p>
          <w:p>
            <w:pPr>
              <w:pStyle w:val="TableParagraph"/>
              <w:spacing w:line="240" w:lineRule="auto" w:before="97"/>
              <w:ind w:left="19" w:right="0"/>
              <w:jc w:val="center"/>
              <w:rPr>
                <w:rFonts w:ascii="Times New Roman" w:hAnsi="Times New Roman" w:cs="Times New Roman" w:eastAsia="Times New Roman" w:hint="default"/>
                <w:sz w:val="17"/>
                <w:szCs w:val="17"/>
              </w:rPr>
            </w:pPr>
            <w:r>
              <w:rPr>
                <w:rFonts w:ascii="Times New Roman"/>
                <w:sz w:val="17"/>
              </w:rPr>
              <w:t>500,00</w:t>
            </w:r>
          </w:p>
          <w:p>
            <w:pPr>
              <w:pStyle w:val="TableParagraph"/>
              <w:spacing w:line="240" w:lineRule="auto" w:before="98"/>
              <w:ind w:left="189" w:right="0"/>
              <w:jc w:val="center"/>
              <w:rPr>
                <w:rFonts w:ascii="Times New Roman" w:hAnsi="Times New Roman" w:cs="Times New Roman" w:eastAsia="Times New Roman" w:hint="default"/>
                <w:sz w:val="17"/>
                <w:szCs w:val="17"/>
              </w:rPr>
            </w:pPr>
            <w:r>
              <w:rPr>
                <w:rFonts w:ascii="Times New Roman"/>
                <w:sz w:val="17"/>
              </w:rPr>
              <w:t>0.00</w:t>
            </w:r>
          </w:p>
        </w:tc>
        <w:tc>
          <w:tcPr>
            <w:tcW w:w="537" w:type="dxa"/>
            <w:vMerge w:val="restart"/>
            <w:tcBorders>
              <w:top w:val="single" w:sz="4" w:space="0" w:color="000000"/>
              <w:left w:val="single" w:sz="4" w:space="0" w:color="000000"/>
              <w:right w:val="single" w:sz="3" w:space="0" w:color="000000"/>
            </w:tcBorders>
          </w:tcPr>
          <w:p>
            <w:pPr>
              <w:pStyle w:val="TableParagraph"/>
              <w:spacing w:line="240" w:lineRule="auto" w:before="86"/>
              <w:ind w:left="59" w:right="0"/>
              <w:jc w:val="center"/>
              <w:rPr>
                <w:rFonts w:ascii="Times New Roman" w:hAnsi="Times New Roman" w:cs="Times New Roman" w:eastAsia="Times New Roman" w:hint="default"/>
                <w:sz w:val="17"/>
                <w:szCs w:val="17"/>
              </w:rPr>
            </w:pPr>
            <w:r>
              <w:rPr>
                <w:rFonts w:ascii="Times New Roman"/>
                <w:sz w:val="17"/>
              </w:rPr>
              <w:t>2,582,</w:t>
            </w:r>
          </w:p>
          <w:p>
            <w:pPr>
              <w:pStyle w:val="TableParagraph"/>
              <w:spacing w:line="240" w:lineRule="auto" w:before="97"/>
              <w:ind w:left="19" w:right="0"/>
              <w:jc w:val="center"/>
              <w:rPr>
                <w:rFonts w:ascii="Times New Roman" w:hAnsi="Times New Roman" w:cs="Times New Roman" w:eastAsia="Times New Roman" w:hint="default"/>
                <w:sz w:val="17"/>
                <w:szCs w:val="17"/>
              </w:rPr>
            </w:pPr>
            <w:r>
              <w:rPr>
                <w:rFonts w:ascii="Times New Roman"/>
                <w:sz w:val="17"/>
              </w:rPr>
              <w:t>800,00</w:t>
            </w:r>
          </w:p>
          <w:p>
            <w:pPr>
              <w:pStyle w:val="TableParagraph"/>
              <w:spacing w:line="240" w:lineRule="auto" w:before="98"/>
              <w:ind w:left="190" w:right="0"/>
              <w:jc w:val="center"/>
              <w:rPr>
                <w:rFonts w:ascii="Times New Roman" w:hAnsi="Times New Roman" w:cs="Times New Roman" w:eastAsia="Times New Roman" w:hint="default"/>
                <w:sz w:val="17"/>
                <w:szCs w:val="17"/>
              </w:rPr>
            </w:pPr>
            <w:r>
              <w:rPr>
                <w:rFonts w:ascii="Times New Roman"/>
                <w:sz w:val="17"/>
              </w:rPr>
              <w:t>0.00</w:t>
            </w:r>
          </w:p>
        </w:tc>
        <w:tc>
          <w:tcPr>
            <w:tcW w:w="539" w:type="dxa"/>
            <w:vMerge w:val="restart"/>
            <w:tcBorders>
              <w:top w:val="single" w:sz="4" w:space="0" w:color="000000"/>
              <w:left w:val="single" w:sz="3" w:space="0" w:color="000000"/>
              <w:right w:val="single" w:sz="3" w:space="0" w:color="000000"/>
            </w:tcBorders>
          </w:tcPr>
          <w:p>
            <w:pPr/>
          </w:p>
        </w:tc>
        <w:tc>
          <w:tcPr>
            <w:tcW w:w="644" w:type="dxa"/>
            <w:vMerge w:val="restart"/>
            <w:tcBorders>
              <w:top w:val="single" w:sz="4" w:space="0" w:color="000000"/>
              <w:left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5,938,9</w:t>
            </w:r>
          </w:p>
          <w:p>
            <w:pPr>
              <w:pStyle w:val="TableParagraph"/>
              <w:spacing w:line="240" w:lineRule="auto" w:before="97"/>
              <w:ind w:right="21"/>
              <w:jc w:val="right"/>
              <w:rPr>
                <w:rFonts w:ascii="Times New Roman" w:hAnsi="Times New Roman" w:cs="Times New Roman" w:eastAsia="Times New Roman" w:hint="default"/>
                <w:sz w:val="17"/>
                <w:szCs w:val="17"/>
              </w:rPr>
            </w:pPr>
            <w:r>
              <w:rPr>
                <w:rFonts w:ascii="Times New Roman"/>
                <w:spacing w:val="-1"/>
                <w:sz w:val="17"/>
              </w:rPr>
              <w:t>60,168.</w:t>
            </w:r>
          </w:p>
          <w:p>
            <w:pPr>
              <w:pStyle w:val="TableParagraph"/>
              <w:spacing w:line="240" w:lineRule="auto" w:before="98"/>
              <w:ind w:right="19"/>
              <w:jc w:val="right"/>
              <w:rPr>
                <w:rFonts w:ascii="Times New Roman" w:hAnsi="Times New Roman" w:cs="Times New Roman" w:eastAsia="Times New Roman" w:hint="default"/>
                <w:sz w:val="17"/>
                <w:szCs w:val="17"/>
              </w:rPr>
            </w:pPr>
            <w:r>
              <w:rPr>
                <w:rFonts w:ascii="Times New Roman"/>
                <w:w w:val="95"/>
                <w:sz w:val="17"/>
              </w:rPr>
              <w:t>19</w:t>
            </w:r>
            <w:r>
              <w:rPr>
                <w:rFonts w:ascii="Times New Roman"/>
                <w:sz w:val="17"/>
              </w:rPr>
            </w:r>
          </w:p>
        </w:tc>
        <w:tc>
          <w:tcPr>
            <w:tcW w:w="645" w:type="dxa"/>
            <w:vMerge w:val="restart"/>
            <w:tcBorders>
              <w:top w:val="single" w:sz="4" w:space="0" w:color="000000"/>
              <w:left w:val="single" w:sz="3" w:space="0" w:color="000000"/>
              <w:right w:val="single" w:sz="4" w:space="0" w:color="000000"/>
            </w:tcBorders>
          </w:tcPr>
          <w:p>
            <w:pPr/>
          </w:p>
        </w:tc>
        <w:tc>
          <w:tcPr>
            <w:tcW w:w="644"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3" w:space="0" w:color="000000"/>
            </w:tcBorders>
          </w:tcPr>
          <w:p>
            <w:pPr/>
          </w:p>
        </w:tc>
        <w:tc>
          <w:tcPr>
            <w:tcW w:w="626" w:type="dxa"/>
            <w:vMerge w:val="restart"/>
            <w:tcBorders>
              <w:top w:val="single" w:sz="4" w:space="0" w:color="000000"/>
              <w:left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2"/>
                <w:sz w:val="17"/>
              </w:rPr>
              <w:t>1,119,9</w:t>
            </w:r>
          </w:p>
          <w:p>
            <w:pPr>
              <w:pStyle w:val="TableParagraph"/>
              <w:spacing w:line="240" w:lineRule="auto" w:before="97"/>
              <w:ind w:right="19"/>
              <w:jc w:val="right"/>
              <w:rPr>
                <w:rFonts w:ascii="Times New Roman" w:hAnsi="Times New Roman" w:cs="Times New Roman" w:eastAsia="Times New Roman" w:hint="default"/>
                <w:sz w:val="17"/>
                <w:szCs w:val="17"/>
              </w:rPr>
            </w:pPr>
            <w:r>
              <w:rPr>
                <w:rFonts w:ascii="Times New Roman"/>
                <w:spacing w:val="-1"/>
                <w:sz w:val="17"/>
              </w:rPr>
              <w:t>26,524.</w:t>
            </w:r>
          </w:p>
          <w:p>
            <w:pPr>
              <w:pStyle w:val="TableParagraph"/>
              <w:spacing w:line="240" w:lineRule="auto" w:before="98"/>
              <w:ind w:right="19"/>
              <w:jc w:val="right"/>
              <w:rPr>
                <w:rFonts w:ascii="Times New Roman" w:hAnsi="Times New Roman" w:cs="Times New Roman" w:eastAsia="Times New Roman" w:hint="default"/>
                <w:sz w:val="17"/>
                <w:szCs w:val="17"/>
              </w:rPr>
            </w:pPr>
            <w:r>
              <w:rPr>
                <w:rFonts w:ascii="Times New Roman"/>
                <w:w w:val="95"/>
                <w:sz w:val="17"/>
              </w:rPr>
              <w:t>49</w:t>
            </w:r>
            <w:r>
              <w:rPr>
                <w:rFonts w:ascii="Times New Roman"/>
                <w:sz w:val="17"/>
              </w:rPr>
            </w:r>
          </w:p>
        </w:tc>
        <w:tc>
          <w:tcPr>
            <w:tcW w:w="751" w:type="dxa"/>
            <w:vMerge w:val="restart"/>
            <w:tcBorders>
              <w:top w:val="single" w:sz="4" w:space="0" w:color="000000"/>
              <w:left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 w:right="0"/>
              <w:jc w:val="center"/>
              <w:rPr>
                <w:rFonts w:ascii="Times New Roman" w:hAnsi="Times New Roman" w:cs="Times New Roman" w:eastAsia="Times New Roman" w:hint="default"/>
                <w:sz w:val="17"/>
                <w:szCs w:val="17"/>
              </w:rPr>
            </w:pPr>
            <w:r>
              <w:rPr>
                <w:rFonts w:ascii="Times New Roman"/>
                <w:sz w:val="17"/>
              </w:rPr>
              <w:t>4,791,486</w:t>
            </w:r>
          </w:p>
          <w:p>
            <w:pPr>
              <w:pStyle w:val="TableParagraph"/>
              <w:spacing w:line="240" w:lineRule="auto" w:before="98"/>
              <w:ind w:left="186" w:right="0"/>
              <w:jc w:val="center"/>
              <w:rPr>
                <w:rFonts w:ascii="Times New Roman" w:hAnsi="Times New Roman" w:cs="Times New Roman" w:eastAsia="Times New Roman" w:hint="default"/>
                <w:sz w:val="17"/>
                <w:szCs w:val="17"/>
              </w:rPr>
            </w:pPr>
            <w:r>
              <w:rPr>
                <w:rFonts w:ascii="Times New Roman"/>
                <w:sz w:val="17"/>
              </w:rPr>
              <w:t>,988.38</w:t>
            </w:r>
          </w:p>
        </w:tc>
        <w:tc>
          <w:tcPr>
            <w:tcW w:w="749" w:type="dxa"/>
            <w:vMerge w:val="restart"/>
            <w:tcBorders>
              <w:top w:val="single" w:sz="4" w:space="0" w:color="000000"/>
              <w:left w:val="single" w:sz="3" w:space="0" w:color="000000"/>
              <w:right w:val="single" w:sz="4" w:space="0" w:color="000000"/>
            </w:tcBorders>
          </w:tcPr>
          <w:p>
            <w:pPr/>
          </w:p>
        </w:tc>
        <w:tc>
          <w:tcPr>
            <w:tcW w:w="875" w:type="dxa"/>
            <w:vMerge w:val="restart"/>
            <w:tcBorders>
              <w:top w:val="single" w:sz="4" w:space="0" w:color="000000"/>
              <w:left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0" w:right="0"/>
              <w:jc w:val="left"/>
              <w:rPr>
                <w:rFonts w:ascii="Times New Roman" w:hAnsi="Times New Roman" w:cs="Times New Roman" w:eastAsia="Times New Roman" w:hint="default"/>
                <w:sz w:val="17"/>
                <w:szCs w:val="17"/>
              </w:rPr>
            </w:pPr>
            <w:r>
              <w:rPr>
                <w:rFonts w:ascii="Times New Roman"/>
                <w:sz w:val="17"/>
              </w:rPr>
              <w:t>20,847,079,</w:t>
            </w:r>
          </w:p>
          <w:p>
            <w:pPr>
              <w:pStyle w:val="TableParagraph"/>
              <w:spacing w:line="240" w:lineRule="auto" w:before="98"/>
              <w:ind w:left="379" w:right="0"/>
              <w:jc w:val="left"/>
              <w:rPr>
                <w:rFonts w:ascii="Times New Roman" w:hAnsi="Times New Roman" w:cs="Times New Roman" w:eastAsia="Times New Roman" w:hint="default"/>
                <w:sz w:val="17"/>
                <w:szCs w:val="17"/>
              </w:rPr>
            </w:pPr>
            <w:r>
              <w:rPr>
                <w:rFonts w:ascii="Times New Roman"/>
                <w:sz w:val="17"/>
              </w:rPr>
              <w:t>148.06</w:t>
            </w:r>
          </w:p>
        </w:tc>
      </w:tr>
      <w:tr>
        <w:trPr>
          <w:trHeight w:val="661" w:hRule="exact"/>
        </w:trPr>
        <w:tc>
          <w:tcPr>
            <w:tcW w:w="1136"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316" w:lineRule="auto" w:before="47"/>
              <w:ind w:left="10" w:right="9"/>
              <w:jc w:val="left"/>
              <w:rPr>
                <w:rFonts w:ascii="宋体" w:hAnsi="宋体" w:cs="宋体" w:eastAsia="宋体" w:hint="default"/>
                <w:sz w:val="17"/>
                <w:szCs w:val="17"/>
              </w:rPr>
            </w:pPr>
            <w:r>
              <w:rPr>
                <w:rFonts w:ascii="宋体" w:hAnsi="宋体" w:cs="宋体" w:eastAsia="宋体" w:hint="default"/>
                <w:spacing w:val="-13"/>
                <w:w w:val="99"/>
                <w:sz w:val="17"/>
                <w:szCs w:val="17"/>
              </w:rPr>
              <w:t>二、本年期初余</w:t>
            </w:r>
            <w:r>
              <w:rPr>
                <w:rFonts w:ascii="宋体" w:hAnsi="宋体" w:cs="宋体" w:eastAsia="宋体" w:hint="default"/>
                <w:spacing w:val="-79"/>
                <w:w w:val="99"/>
                <w:sz w:val="17"/>
                <w:szCs w:val="17"/>
              </w:rPr>
              <w:t> </w:t>
            </w:r>
            <w:r>
              <w:rPr>
                <w:rFonts w:ascii="宋体" w:hAnsi="宋体" w:cs="宋体" w:eastAsia="宋体" w:hint="default"/>
                <w:spacing w:val="-79"/>
                <w:w w:val="99"/>
                <w:sz w:val="17"/>
                <w:szCs w:val="17"/>
              </w:rPr>
            </w:r>
            <w:r>
              <w:rPr>
                <w:rFonts w:ascii="宋体" w:hAnsi="宋体" w:cs="宋体" w:eastAsia="宋体" w:hint="default"/>
                <w:sz w:val="17"/>
                <w:szCs w:val="17"/>
              </w:rPr>
              <w:t>额</w:t>
            </w:r>
          </w:p>
        </w:tc>
        <w:tc>
          <w:tcPr>
            <w:tcW w:w="570" w:type="dxa"/>
            <w:vMerge/>
            <w:tcBorders>
              <w:left w:val="single" w:sz="12" w:space="0" w:color="D3D3D3"/>
              <w:right w:val="single" w:sz="4" w:space="0" w:color="000000"/>
            </w:tcBorders>
          </w:tcPr>
          <w:p>
            <w:pPr/>
          </w:p>
        </w:tc>
        <w:tc>
          <w:tcPr>
            <w:tcW w:w="539" w:type="dxa"/>
            <w:vMerge/>
            <w:tcBorders>
              <w:left w:val="single" w:sz="4" w:space="0" w:color="000000"/>
              <w:right w:val="single" w:sz="4" w:space="0" w:color="000000"/>
            </w:tcBorders>
          </w:tcPr>
          <w:p>
            <w:pPr/>
          </w:p>
        </w:tc>
        <w:tc>
          <w:tcPr>
            <w:tcW w:w="537" w:type="dxa"/>
            <w:vMerge/>
            <w:tcBorders>
              <w:left w:val="single" w:sz="4" w:space="0" w:color="000000"/>
              <w:right w:val="single" w:sz="3" w:space="0" w:color="000000"/>
            </w:tcBorders>
          </w:tcPr>
          <w:p>
            <w:pPr/>
          </w:p>
        </w:tc>
        <w:tc>
          <w:tcPr>
            <w:tcW w:w="539" w:type="dxa"/>
            <w:vMerge/>
            <w:tcBorders>
              <w:left w:val="single" w:sz="3" w:space="0" w:color="000000"/>
              <w:right w:val="single" w:sz="3" w:space="0" w:color="000000"/>
            </w:tcBorders>
          </w:tcPr>
          <w:p>
            <w:pPr/>
          </w:p>
        </w:tc>
        <w:tc>
          <w:tcPr>
            <w:tcW w:w="644" w:type="dxa"/>
            <w:vMerge/>
            <w:tcBorders>
              <w:left w:val="single" w:sz="3" w:space="0" w:color="000000"/>
              <w:right w:val="single" w:sz="3" w:space="0" w:color="000000"/>
            </w:tcBorders>
          </w:tcPr>
          <w:p>
            <w:pPr/>
          </w:p>
        </w:tc>
        <w:tc>
          <w:tcPr>
            <w:tcW w:w="645" w:type="dxa"/>
            <w:vMerge/>
            <w:tcBorders>
              <w:left w:val="single" w:sz="3"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735" w:type="dxa"/>
            <w:vMerge/>
            <w:tcBorders>
              <w:left w:val="single" w:sz="4" w:space="0" w:color="000000"/>
              <w:right w:val="single" w:sz="3" w:space="0" w:color="000000"/>
            </w:tcBorders>
          </w:tcPr>
          <w:p>
            <w:pPr/>
          </w:p>
        </w:tc>
        <w:tc>
          <w:tcPr>
            <w:tcW w:w="626" w:type="dxa"/>
            <w:vMerge/>
            <w:tcBorders>
              <w:left w:val="single" w:sz="3"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49" w:type="dxa"/>
            <w:vMerge/>
            <w:tcBorders>
              <w:left w:val="single" w:sz="3" w:space="0" w:color="000000"/>
              <w:right w:val="single" w:sz="4" w:space="0" w:color="000000"/>
            </w:tcBorders>
          </w:tcPr>
          <w:p>
            <w:pPr/>
          </w:p>
        </w:tc>
        <w:tc>
          <w:tcPr>
            <w:tcW w:w="875" w:type="dxa"/>
            <w:vMerge/>
            <w:tcBorders>
              <w:left w:val="single" w:sz="4" w:space="0" w:color="000000"/>
              <w:right w:val="single" w:sz="3" w:space="0" w:color="000000"/>
            </w:tcBorders>
          </w:tcPr>
          <w:p>
            <w:pPr/>
          </w:p>
        </w:tc>
      </w:tr>
      <w:tr>
        <w:trPr>
          <w:trHeight w:val="152" w:hRule="exact"/>
        </w:trPr>
        <w:tc>
          <w:tcPr>
            <w:tcW w:w="1136" w:type="dxa"/>
            <w:tcBorders>
              <w:top w:val="nil" w:sz="6" w:space="0" w:color="auto"/>
              <w:left w:val="single" w:sz="4" w:space="0" w:color="000000"/>
              <w:bottom w:val="single" w:sz="3" w:space="0" w:color="000000"/>
              <w:right w:val="single" w:sz="3" w:space="0" w:color="000000"/>
            </w:tcBorders>
            <w:shd w:val="clear" w:color="auto" w:fill="D3D3D3"/>
          </w:tcPr>
          <w:p>
            <w:pPr/>
          </w:p>
        </w:tc>
        <w:tc>
          <w:tcPr>
            <w:tcW w:w="570" w:type="dxa"/>
            <w:vMerge/>
            <w:tcBorders>
              <w:left w:val="single" w:sz="12" w:space="0" w:color="D3D3D3"/>
              <w:bottom w:val="single" w:sz="3" w:space="0" w:color="000000"/>
              <w:right w:val="single" w:sz="4" w:space="0" w:color="000000"/>
            </w:tcBorders>
          </w:tcPr>
          <w:p>
            <w:pPr/>
          </w:p>
        </w:tc>
        <w:tc>
          <w:tcPr>
            <w:tcW w:w="539" w:type="dxa"/>
            <w:vMerge/>
            <w:tcBorders>
              <w:left w:val="single" w:sz="4" w:space="0" w:color="000000"/>
              <w:bottom w:val="single" w:sz="3" w:space="0" w:color="000000"/>
              <w:right w:val="single" w:sz="4" w:space="0" w:color="000000"/>
            </w:tcBorders>
          </w:tcPr>
          <w:p>
            <w:pPr/>
          </w:p>
        </w:tc>
        <w:tc>
          <w:tcPr>
            <w:tcW w:w="537" w:type="dxa"/>
            <w:vMerge/>
            <w:tcBorders>
              <w:left w:val="single" w:sz="4" w:space="0" w:color="000000"/>
              <w:bottom w:val="single" w:sz="3" w:space="0" w:color="000000"/>
              <w:right w:val="single" w:sz="3" w:space="0" w:color="000000"/>
            </w:tcBorders>
          </w:tcPr>
          <w:p>
            <w:pPr/>
          </w:p>
        </w:tc>
        <w:tc>
          <w:tcPr>
            <w:tcW w:w="539" w:type="dxa"/>
            <w:vMerge/>
            <w:tcBorders>
              <w:left w:val="single" w:sz="3" w:space="0" w:color="000000"/>
              <w:bottom w:val="single" w:sz="3" w:space="0" w:color="000000"/>
              <w:right w:val="single" w:sz="3" w:space="0" w:color="000000"/>
            </w:tcBorders>
          </w:tcPr>
          <w:p>
            <w:pPr/>
          </w:p>
        </w:tc>
        <w:tc>
          <w:tcPr>
            <w:tcW w:w="644" w:type="dxa"/>
            <w:vMerge/>
            <w:tcBorders>
              <w:left w:val="single" w:sz="3" w:space="0" w:color="000000"/>
              <w:bottom w:val="single" w:sz="3" w:space="0" w:color="000000"/>
              <w:right w:val="single" w:sz="3" w:space="0" w:color="000000"/>
            </w:tcBorders>
          </w:tcPr>
          <w:p>
            <w:pPr/>
          </w:p>
        </w:tc>
        <w:tc>
          <w:tcPr>
            <w:tcW w:w="645" w:type="dxa"/>
            <w:vMerge/>
            <w:tcBorders>
              <w:left w:val="single" w:sz="3" w:space="0" w:color="000000"/>
              <w:bottom w:val="single" w:sz="3" w:space="0" w:color="000000"/>
              <w:right w:val="single" w:sz="4" w:space="0" w:color="000000"/>
            </w:tcBorders>
          </w:tcPr>
          <w:p>
            <w:pPr/>
          </w:p>
        </w:tc>
        <w:tc>
          <w:tcPr>
            <w:tcW w:w="644" w:type="dxa"/>
            <w:vMerge/>
            <w:tcBorders>
              <w:left w:val="single" w:sz="4" w:space="0" w:color="000000"/>
              <w:bottom w:val="single" w:sz="3" w:space="0" w:color="000000"/>
              <w:right w:val="single" w:sz="4" w:space="0" w:color="000000"/>
            </w:tcBorders>
          </w:tcPr>
          <w:p>
            <w:pPr/>
          </w:p>
        </w:tc>
        <w:tc>
          <w:tcPr>
            <w:tcW w:w="735" w:type="dxa"/>
            <w:vMerge/>
            <w:tcBorders>
              <w:left w:val="single" w:sz="4" w:space="0" w:color="000000"/>
              <w:bottom w:val="single" w:sz="3" w:space="0" w:color="000000"/>
              <w:right w:val="single" w:sz="3" w:space="0" w:color="000000"/>
            </w:tcBorders>
          </w:tcPr>
          <w:p>
            <w:pPr/>
          </w:p>
        </w:tc>
        <w:tc>
          <w:tcPr>
            <w:tcW w:w="626" w:type="dxa"/>
            <w:vMerge/>
            <w:tcBorders>
              <w:left w:val="single" w:sz="3"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3" w:space="0" w:color="000000"/>
            </w:tcBorders>
          </w:tcPr>
          <w:p>
            <w:pPr/>
          </w:p>
        </w:tc>
        <w:tc>
          <w:tcPr>
            <w:tcW w:w="749" w:type="dxa"/>
            <w:vMerge/>
            <w:tcBorders>
              <w:left w:val="single" w:sz="3" w:space="0" w:color="000000"/>
              <w:bottom w:val="single" w:sz="3" w:space="0" w:color="000000"/>
              <w:right w:val="single" w:sz="4" w:space="0" w:color="000000"/>
            </w:tcBorders>
          </w:tcPr>
          <w:p>
            <w:pPr/>
          </w:p>
        </w:tc>
        <w:tc>
          <w:tcPr>
            <w:tcW w:w="875" w:type="dxa"/>
            <w:vMerge/>
            <w:tcBorders>
              <w:left w:val="single" w:sz="4" w:space="0" w:color="000000"/>
              <w:bottom w:val="single" w:sz="3" w:space="0" w:color="000000"/>
              <w:right w:val="single" w:sz="3" w:space="0" w:color="000000"/>
            </w:tcBorders>
          </w:tcPr>
          <w:p>
            <w:pPr/>
          </w:p>
        </w:tc>
      </w:tr>
      <w:tr>
        <w:trPr>
          <w:trHeight w:val="967" w:hRule="exact"/>
        </w:trPr>
        <w:tc>
          <w:tcPr>
            <w:tcW w:w="1136"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8"/>
              <w:ind w:left="10" w:right="9"/>
              <w:jc w:val="both"/>
              <w:rPr>
                <w:rFonts w:ascii="宋体" w:hAnsi="宋体" w:cs="宋体" w:eastAsia="宋体" w:hint="default"/>
                <w:sz w:val="17"/>
                <w:szCs w:val="17"/>
              </w:rPr>
            </w:pPr>
            <w:r>
              <w:rPr>
                <w:rFonts w:ascii="宋体" w:hAnsi="宋体" w:cs="宋体" w:eastAsia="宋体" w:hint="default"/>
                <w:spacing w:val="-13"/>
                <w:w w:val="99"/>
                <w:sz w:val="17"/>
                <w:szCs w:val="17"/>
              </w:rPr>
              <w:t>三、本期增减变</w:t>
            </w:r>
            <w:r>
              <w:rPr>
                <w:rFonts w:ascii="宋体" w:hAnsi="宋体" w:cs="宋体" w:eastAsia="宋体" w:hint="default"/>
                <w:spacing w:val="-79"/>
                <w:w w:val="99"/>
                <w:sz w:val="17"/>
                <w:szCs w:val="17"/>
              </w:rPr>
              <w:t> </w:t>
            </w:r>
            <w:r>
              <w:rPr>
                <w:rFonts w:ascii="宋体" w:hAnsi="宋体" w:cs="宋体" w:eastAsia="宋体" w:hint="default"/>
                <w:spacing w:val="-79"/>
                <w:w w:val="99"/>
                <w:sz w:val="17"/>
                <w:szCs w:val="17"/>
              </w:rPr>
            </w:r>
            <w:r>
              <w:rPr>
                <w:rFonts w:ascii="宋体" w:hAnsi="宋体" w:cs="宋体" w:eastAsia="宋体" w:hint="default"/>
                <w:spacing w:val="-13"/>
                <w:w w:val="99"/>
                <w:sz w:val="17"/>
                <w:szCs w:val="17"/>
              </w:rPr>
              <w:t>动金额（减少以</w:t>
            </w:r>
            <w:r>
              <w:rPr>
                <w:rFonts w:ascii="宋体" w:hAnsi="宋体" w:cs="宋体" w:eastAsia="宋体" w:hint="default"/>
                <w:spacing w:val="-79"/>
                <w:w w:val="99"/>
                <w:sz w:val="17"/>
                <w:szCs w:val="17"/>
              </w:rPr>
              <w:t> </w:t>
            </w:r>
            <w:r>
              <w:rPr>
                <w:rFonts w:ascii="宋体" w:hAnsi="宋体" w:cs="宋体" w:eastAsia="宋体" w:hint="default"/>
                <w:spacing w:val="-79"/>
                <w:w w:val="99"/>
                <w:sz w:val="17"/>
                <w:szCs w:val="17"/>
              </w:rPr>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570" w:type="dxa"/>
            <w:tcBorders>
              <w:top w:val="single" w:sz="3" w:space="0" w:color="000000"/>
              <w:left w:val="single" w:sz="12" w:space="0" w:color="D3D3D3"/>
              <w:bottom w:val="single" w:sz="4" w:space="0" w:color="000000"/>
              <w:right w:val="single" w:sz="4" w:space="0" w:color="000000"/>
            </w:tcBorders>
          </w:tcPr>
          <w:p>
            <w:pPr/>
          </w:p>
        </w:tc>
        <w:tc>
          <w:tcPr>
            <w:tcW w:w="539" w:type="dxa"/>
            <w:tcBorders>
              <w:top w:val="single" w:sz="3" w:space="0" w:color="000000"/>
              <w:left w:val="single" w:sz="4" w:space="0" w:color="000000"/>
              <w:bottom w:val="single" w:sz="4" w:space="0" w:color="000000"/>
              <w:right w:val="single" w:sz="4" w:space="0" w:color="000000"/>
            </w:tcBorders>
          </w:tcPr>
          <w:p>
            <w:pPr/>
          </w:p>
        </w:tc>
        <w:tc>
          <w:tcPr>
            <w:tcW w:w="53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left="59" w:right="0"/>
              <w:jc w:val="center"/>
              <w:rPr>
                <w:rFonts w:ascii="Times New Roman" w:hAnsi="Times New Roman" w:cs="Times New Roman" w:eastAsia="Times New Roman" w:hint="default"/>
                <w:sz w:val="17"/>
                <w:szCs w:val="17"/>
              </w:rPr>
            </w:pPr>
            <w:r>
              <w:rPr>
                <w:rFonts w:ascii="Times New Roman"/>
                <w:sz w:val="17"/>
              </w:rPr>
              <w:t>2,988,</w:t>
            </w:r>
          </w:p>
          <w:p>
            <w:pPr>
              <w:pStyle w:val="TableParagraph"/>
              <w:spacing w:line="240" w:lineRule="auto" w:before="97"/>
              <w:ind w:left="19" w:right="0"/>
              <w:jc w:val="center"/>
              <w:rPr>
                <w:rFonts w:ascii="Times New Roman" w:hAnsi="Times New Roman" w:cs="Times New Roman" w:eastAsia="Times New Roman" w:hint="default"/>
                <w:sz w:val="17"/>
                <w:szCs w:val="17"/>
              </w:rPr>
            </w:pPr>
            <w:r>
              <w:rPr>
                <w:rFonts w:ascii="Times New Roman"/>
                <w:sz w:val="17"/>
              </w:rPr>
              <w:t>000,00</w:t>
            </w:r>
          </w:p>
          <w:p>
            <w:pPr>
              <w:pStyle w:val="TableParagraph"/>
              <w:spacing w:line="240" w:lineRule="auto" w:before="99"/>
              <w:ind w:left="190" w:right="0"/>
              <w:jc w:val="center"/>
              <w:rPr>
                <w:rFonts w:ascii="Times New Roman" w:hAnsi="Times New Roman" w:cs="Times New Roman" w:eastAsia="Times New Roman" w:hint="default"/>
                <w:sz w:val="17"/>
                <w:szCs w:val="17"/>
              </w:rPr>
            </w:pPr>
            <w:r>
              <w:rPr>
                <w:rFonts w:ascii="Times New Roman"/>
                <w:sz w:val="17"/>
              </w:rPr>
              <w:t>0.00</w:t>
            </w:r>
          </w:p>
        </w:tc>
        <w:tc>
          <w:tcPr>
            <w:tcW w:w="539" w:type="dxa"/>
            <w:tcBorders>
              <w:top w:val="single" w:sz="3" w:space="0" w:color="000000"/>
              <w:left w:val="single" w:sz="3" w:space="0" w:color="000000"/>
              <w:bottom w:val="single" w:sz="4" w:space="0" w:color="000000"/>
              <w:right w:val="single" w:sz="3" w:space="0" w:color="000000"/>
            </w:tcBorders>
          </w:tcPr>
          <w:p>
            <w:pPr/>
          </w:p>
        </w:tc>
        <w:tc>
          <w:tcPr>
            <w:tcW w:w="644" w:type="dxa"/>
            <w:tcBorders>
              <w:top w:val="single" w:sz="3" w:space="0" w:color="000000"/>
              <w:left w:val="single" w:sz="3" w:space="0" w:color="000000"/>
              <w:bottom w:val="single" w:sz="4" w:space="0" w:color="000000"/>
              <w:right w:val="single" w:sz="3" w:space="0" w:color="000000"/>
            </w:tcBorders>
          </w:tcPr>
          <w:p>
            <w:pPr/>
          </w:p>
        </w:tc>
        <w:tc>
          <w:tcPr>
            <w:tcW w:w="645" w:type="dxa"/>
            <w:tcBorders>
              <w:top w:val="single" w:sz="3" w:space="0" w:color="000000"/>
              <w:left w:val="single" w:sz="3" w:space="0" w:color="000000"/>
              <w:bottom w:val="single" w:sz="4" w:space="0" w:color="000000"/>
              <w:right w:val="single" w:sz="4" w:space="0" w:color="000000"/>
            </w:tcBorders>
          </w:tcPr>
          <w:p>
            <w:pPr/>
          </w:p>
        </w:tc>
        <w:tc>
          <w:tcPr>
            <w:tcW w:w="644" w:type="dxa"/>
            <w:tcBorders>
              <w:top w:val="single" w:sz="3" w:space="0" w:color="000000"/>
              <w:left w:val="single" w:sz="4" w:space="0" w:color="000000"/>
              <w:bottom w:val="single" w:sz="4" w:space="0" w:color="000000"/>
              <w:right w:val="single" w:sz="4" w:space="0" w:color="000000"/>
            </w:tcBorders>
          </w:tcPr>
          <w:p>
            <w:pPr/>
          </w:p>
        </w:tc>
        <w:tc>
          <w:tcPr>
            <w:tcW w:w="735" w:type="dxa"/>
            <w:tcBorders>
              <w:top w:val="single" w:sz="3" w:space="0" w:color="000000"/>
              <w:left w:val="single" w:sz="4" w:space="0" w:color="000000"/>
              <w:bottom w:val="single" w:sz="4" w:space="0" w:color="000000"/>
              <w:right w:val="single" w:sz="3" w:space="0" w:color="000000"/>
            </w:tcBorders>
          </w:tcPr>
          <w:p>
            <w:pPr/>
          </w:p>
        </w:tc>
        <w:tc>
          <w:tcPr>
            <w:tcW w:w="626" w:type="dxa"/>
            <w:tcBorders>
              <w:top w:val="single" w:sz="3" w:space="0" w:color="000000"/>
              <w:left w:val="single" w:sz="3"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6" w:right="0"/>
              <w:jc w:val="left"/>
              <w:rPr>
                <w:rFonts w:ascii="Times New Roman" w:hAnsi="Times New Roman" w:cs="Times New Roman" w:eastAsia="Times New Roman" w:hint="default"/>
                <w:sz w:val="17"/>
                <w:szCs w:val="17"/>
              </w:rPr>
            </w:pPr>
            <w:r>
              <w:rPr>
                <w:rFonts w:ascii="Times New Roman"/>
                <w:sz w:val="17"/>
              </w:rPr>
              <w:t>-1,116,60</w:t>
            </w:r>
          </w:p>
          <w:p>
            <w:pPr>
              <w:pStyle w:val="TableParagraph"/>
              <w:spacing w:line="240" w:lineRule="auto" w:before="97"/>
              <w:ind w:left="125" w:right="0"/>
              <w:jc w:val="left"/>
              <w:rPr>
                <w:rFonts w:ascii="Times New Roman" w:hAnsi="Times New Roman" w:cs="Times New Roman" w:eastAsia="Times New Roman" w:hint="default"/>
                <w:sz w:val="17"/>
                <w:szCs w:val="17"/>
              </w:rPr>
            </w:pPr>
            <w:r>
              <w:rPr>
                <w:rFonts w:ascii="Times New Roman"/>
                <w:sz w:val="17"/>
              </w:rPr>
              <w:t>4,735.27</w:t>
            </w:r>
          </w:p>
        </w:tc>
        <w:tc>
          <w:tcPr>
            <w:tcW w:w="749" w:type="dxa"/>
            <w:tcBorders>
              <w:top w:val="single" w:sz="3" w:space="0" w:color="000000"/>
              <w:left w:val="single" w:sz="3" w:space="0" w:color="000000"/>
              <w:bottom w:val="single" w:sz="4" w:space="0" w:color="000000"/>
              <w:right w:val="single" w:sz="4" w:space="0" w:color="000000"/>
            </w:tcBorders>
          </w:tcPr>
          <w:p>
            <w:pPr/>
          </w:p>
        </w:tc>
        <w:tc>
          <w:tcPr>
            <w:tcW w:w="87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0" w:right="0"/>
              <w:jc w:val="left"/>
              <w:rPr>
                <w:rFonts w:ascii="Times New Roman" w:hAnsi="Times New Roman" w:cs="Times New Roman" w:eastAsia="Times New Roman" w:hint="default"/>
                <w:sz w:val="17"/>
                <w:szCs w:val="17"/>
              </w:rPr>
            </w:pPr>
            <w:r>
              <w:rPr>
                <w:rFonts w:ascii="Times New Roman"/>
                <w:sz w:val="17"/>
              </w:rPr>
              <w:t>1,871,395,2</w:t>
            </w:r>
          </w:p>
          <w:p>
            <w:pPr>
              <w:pStyle w:val="TableParagraph"/>
              <w:spacing w:line="240" w:lineRule="auto" w:before="97"/>
              <w:ind w:left="464" w:right="0"/>
              <w:jc w:val="left"/>
              <w:rPr>
                <w:rFonts w:ascii="Times New Roman" w:hAnsi="Times New Roman" w:cs="Times New Roman" w:eastAsia="Times New Roman" w:hint="default"/>
                <w:sz w:val="17"/>
                <w:szCs w:val="17"/>
              </w:rPr>
            </w:pPr>
            <w:r>
              <w:rPr>
                <w:rFonts w:ascii="Times New Roman"/>
                <w:sz w:val="17"/>
              </w:rPr>
              <w:t>64.73</w:t>
            </w:r>
          </w:p>
        </w:tc>
      </w:tr>
    </w:tbl>
    <w:p>
      <w:pPr>
        <w:spacing w:after="0" w:line="240" w:lineRule="auto"/>
        <w:jc w:val="lef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41" w:type="dxa"/>
        <w:tblLayout w:type="fixed"/>
        <w:tblCellMar>
          <w:top w:w="0" w:type="dxa"/>
          <w:left w:w="0" w:type="dxa"/>
          <w:bottom w:w="0" w:type="dxa"/>
          <w:right w:w="0" w:type="dxa"/>
        </w:tblCellMar>
        <w:tblLook w:val="01E0"/>
      </w:tblPr>
      <w:tblGrid>
        <w:gridCol w:w="1159"/>
        <w:gridCol w:w="559"/>
        <w:gridCol w:w="539"/>
        <w:gridCol w:w="537"/>
        <w:gridCol w:w="539"/>
        <w:gridCol w:w="644"/>
        <w:gridCol w:w="645"/>
        <w:gridCol w:w="644"/>
        <w:gridCol w:w="735"/>
        <w:gridCol w:w="626"/>
        <w:gridCol w:w="751"/>
        <w:gridCol w:w="749"/>
        <w:gridCol w:w="875"/>
      </w:tblGrid>
      <w:tr>
        <w:trPr>
          <w:trHeight w:val="671" w:hRule="exact"/>
        </w:trPr>
        <w:tc>
          <w:tcPr>
            <w:tcW w:w="115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7"/>
              <w:ind w:left="21" w:right="20"/>
              <w:jc w:val="left"/>
              <w:rPr>
                <w:rFonts w:ascii="宋体" w:hAnsi="宋体" w:cs="宋体" w:eastAsia="宋体" w:hint="default"/>
                <w:sz w:val="17"/>
                <w:szCs w:val="17"/>
              </w:rPr>
            </w:pPr>
            <w:r>
              <w:rPr>
                <w:rFonts w:ascii="宋体" w:hAnsi="宋体" w:cs="宋体" w:eastAsia="宋体" w:hint="default"/>
                <w:spacing w:val="-13"/>
                <w:w w:val="99"/>
                <w:sz w:val="17"/>
                <w:szCs w:val="17"/>
              </w:rPr>
              <w:t>（一）综合收益</w:t>
            </w:r>
            <w:r>
              <w:rPr>
                <w:rFonts w:ascii="宋体" w:hAnsi="宋体" w:cs="宋体" w:eastAsia="宋体" w:hint="default"/>
                <w:spacing w:val="-79"/>
                <w:w w:val="99"/>
                <w:sz w:val="17"/>
                <w:szCs w:val="17"/>
              </w:rPr>
              <w:t> </w:t>
            </w:r>
            <w:r>
              <w:rPr>
                <w:rFonts w:ascii="宋体" w:hAnsi="宋体" w:cs="宋体" w:eastAsia="宋体" w:hint="default"/>
                <w:spacing w:val="-79"/>
                <w:w w:val="99"/>
                <w:sz w:val="17"/>
                <w:szCs w:val="17"/>
              </w:rPr>
            </w:r>
            <w:r>
              <w:rPr>
                <w:rFonts w:ascii="宋体" w:hAnsi="宋体" w:cs="宋体" w:eastAsia="宋体" w:hint="default"/>
                <w:sz w:val="17"/>
                <w:szCs w:val="17"/>
              </w:rPr>
              <w:t>总额</w:t>
            </w:r>
          </w:p>
        </w:tc>
        <w:tc>
          <w:tcPr>
            <w:tcW w:w="559" w:type="dxa"/>
            <w:tcBorders>
              <w:top w:val="single" w:sz="4" w:space="0" w:color="000000"/>
              <w:left w:val="single" w:sz="3" w:space="0" w:color="000000"/>
              <w:bottom w:val="single" w:sz="3" w:space="0" w:color="000000"/>
              <w:right w:val="single" w:sz="4" w:space="0" w:color="000000"/>
            </w:tcBorders>
          </w:tcPr>
          <w:p>
            <w:pPr/>
          </w:p>
        </w:tc>
        <w:tc>
          <w:tcPr>
            <w:tcW w:w="539" w:type="dxa"/>
            <w:tcBorders>
              <w:top w:val="single" w:sz="4" w:space="0" w:color="000000"/>
              <w:left w:val="single" w:sz="4" w:space="0" w:color="000000"/>
              <w:bottom w:val="single" w:sz="3" w:space="0" w:color="000000"/>
              <w:right w:val="single" w:sz="4" w:space="0" w:color="000000"/>
            </w:tcBorders>
          </w:tcPr>
          <w:p>
            <w:pPr/>
          </w:p>
        </w:tc>
        <w:tc>
          <w:tcPr>
            <w:tcW w:w="537" w:type="dxa"/>
            <w:tcBorders>
              <w:top w:val="single" w:sz="4" w:space="0" w:color="000000"/>
              <w:left w:val="single" w:sz="4" w:space="0" w:color="000000"/>
              <w:bottom w:val="single" w:sz="3" w:space="0" w:color="000000"/>
              <w:right w:val="single" w:sz="3" w:space="0" w:color="000000"/>
            </w:tcBorders>
          </w:tcPr>
          <w:p>
            <w:pPr/>
          </w:p>
        </w:tc>
        <w:tc>
          <w:tcPr>
            <w:tcW w:w="539" w:type="dxa"/>
            <w:tcBorders>
              <w:top w:val="single" w:sz="4" w:space="0" w:color="000000"/>
              <w:left w:val="single" w:sz="3" w:space="0" w:color="000000"/>
              <w:bottom w:val="single" w:sz="3" w:space="0" w:color="000000"/>
              <w:right w:val="single" w:sz="3" w:space="0" w:color="000000"/>
            </w:tcBorders>
          </w:tcPr>
          <w:p>
            <w:pPr/>
          </w:p>
        </w:tc>
        <w:tc>
          <w:tcPr>
            <w:tcW w:w="644" w:type="dxa"/>
            <w:tcBorders>
              <w:top w:val="single" w:sz="4" w:space="0" w:color="000000"/>
              <w:left w:val="single" w:sz="3" w:space="0" w:color="000000"/>
              <w:bottom w:val="single" w:sz="3" w:space="0" w:color="000000"/>
              <w:right w:val="single" w:sz="3" w:space="0" w:color="000000"/>
            </w:tcBorders>
          </w:tcPr>
          <w:p>
            <w:pPr/>
          </w:p>
        </w:tc>
        <w:tc>
          <w:tcPr>
            <w:tcW w:w="645" w:type="dxa"/>
            <w:tcBorders>
              <w:top w:val="single" w:sz="4" w:space="0" w:color="000000"/>
              <w:left w:val="single" w:sz="3" w:space="0" w:color="000000"/>
              <w:bottom w:val="single" w:sz="3" w:space="0" w:color="000000"/>
              <w:right w:val="single" w:sz="4" w:space="0" w:color="000000"/>
            </w:tcBorders>
          </w:tcPr>
          <w:p>
            <w:pPr/>
          </w:p>
        </w:tc>
        <w:tc>
          <w:tcPr>
            <w:tcW w:w="644" w:type="dxa"/>
            <w:tcBorders>
              <w:top w:val="single" w:sz="4" w:space="0" w:color="000000"/>
              <w:left w:val="single" w:sz="4" w:space="0" w:color="000000"/>
              <w:bottom w:val="single" w:sz="3" w:space="0" w:color="000000"/>
              <w:right w:val="single" w:sz="4" w:space="0" w:color="000000"/>
            </w:tcBorders>
          </w:tcPr>
          <w:p>
            <w:pPr/>
          </w:p>
        </w:tc>
        <w:tc>
          <w:tcPr>
            <w:tcW w:w="735" w:type="dxa"/>
            <w:tcBorders>
              <w:top w:val="single" w:sz="4" w:space="0" w:color="000000"/>
              <w:left w:val="single" w:sz="4" w:space="0" w:color="000000"/>
              <w:bottom w:val="single" w:sz="3" w:space="0" w:color="000000"/>
              <w:right w:val="single" w:sz="3" w:space="0" w:color="000000"/>
            </w:tcBorders>
          </w:tcPr>
          <w:p>
            <w:pPr/>
          </w:p>
        </w:tc>
        <w:tc>
          <w:tcPr>
            <w:tcW w:w="626"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40" w:right="0"/>
              <w:jc w:val="left"/>
              <w:rPr>
                <w:rFonts w:ascii="Times New Roman" w:hAnsi="Times New Roman" w:cs="Times New Roman" w:eastAsia="Times New Roman" w:hint="default"/>
                <w:sz w:val="17"/>
                <w:szCs w:val="17"/>
              </w:rPr>
            </w:pPr>
            <w:r>
              <w:rPr>
                <w:rFonts w:ascii="Times New Roman"/>
                <w:sz w:val="17"/>
              </w:rPr>
              <w:t>532,080,6</w:t>
            </w:r>
          </w:p>
          <w:p>
            <w:pPr>
              <w:pStyle w:val="TableParagraph"/>
              <w:spacing w:line="240" w:lineRule="auto" w:before="98"/>
              <w:ind w:left="338" w:right="0"/>
              <w:jc w:val="left"/>
              <w:rPr>
                <w:rFonts w:ascii="Times New Roman" w:hAnsi="Times New Roman" w:cs="Times New Roman" w:eastAsia="Times New Roman" w:hint="default"/>
                <w:sz w:val="17"/>
                <w:szCs w:val="17"/>
              </w:rPr>
            </w:pPr>
            <w:r>
              <w:rPr>
                <w:rFonts w:ascii="Times New Roman"/>
                <w:sz w:val="17"/>
              </w:rPr>
              <w:t>52.28</w:t>
            </w:r>
          </w:p>
        </w:tc>
        <w:tc>
          <w:tcPr>
            <w:tcW w:w="749" w:type="dxa"/>
            <w:tcBorders>
              <w:top w:val="single" w:sz="4" w:space="0" w:color="000000"/>
              <w:left w:val="single" w:sz="3" w:space="0" w:color="000000"/>
              <w:bottom w:val="single" w:sz="3" w:space="0" w:color="000000"/>
              <w:right w:val="single" w:sz="4" w:space="0" w:color="000000"/>
            </w:tcBorders>
          </w:tcPr>
          <w:p>
            <w:pPr/>
          </w:p>
        </w:tc>
        <w:tc>
          <w:tcPr>
            <w:tcW w:w="87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82" w:right="0"/>
              <w:jc w:val="left"/>
              <w:rPr>
                <w:rFonts w:ascii="Times New Roman" w:hAnsi="Times New Roman" w:cs="Times New Roman" w:eastAsia="Times New Roman" w:hint="default"/>
                <w:sz w:val="17"/>
                <w:szCs w:val="17"/>
              </w:rPr>
            </w:pPr>
            <w:r>
              <w:rPr>
                <w:rFonts w:ascii="Times New Roman"/>
                <w:sz w:val="17"/>
              </w:rPr>
              <w:t>532,080,65</w:t>
            </w:r>
          </w:p>
          <w:p>
            <w:pPr>
              <w:pStyle w:val="TableParagraph"/>
              <w:spacing w:line="240" w:lineRule="auto" w:before="98"/>
              <w:ind w:left="548" w:right="0"/>
              <w:jc w:val="left"/>
              <w:rPr>
                <w:rFonts w:ascii="Times New Roman" w:hAnsi="Times New Roman" w:cs="Times New Roman" w:eastAsia="Times New Roman" w:hint="default"/>
                <w:sz w:val="17"/>
                <w:szCs w:val="17"/>
              </w:rPr>
            </w:pPr>
            <w:r>
              <w:rPr>
                <w:rFonts w:ascii="Times New Roman"/>
                <w:sz w:val="17"/>
              </w:rPr>
              <w:t>2.28</w:t>
            </w:r>
          </w:p>
        </w:tc>
      </w:tr>
      <w:tr>
        <w:trPr>
          <w:trHeight w:val="965" w:hRule="exact"/>
        </w:trPr>
        <w:tc>
          <w:tcPr>
            <w:tcW w:w="1159"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1" w:right="20"/>
              <w:jc w:val="left"/>
              <w:rPr>
                <w:rFonts w:ascii="宋体" w:hAnsi="宋体" w:cs="宋体" w:eastAsia="宋体" w:hint="default"/>
                <w:sz w:val="17"/>
                <w:szCs w:val="17"/>
              </w:rPr>
            </w:pPr>
            <w:r>
              <w:rPr>
                <w:rFonts w:ascii="宋体" w:hAnsi="宋体" w:cs="宋体" w:eastAsia="宋体" w:hint="default"/>
                <w:spacing w:val="-13"/>
                <w:w w:val="99"/>
                <w:sz w:val="17"/>
                <w:szCs w:val="17"/>
              </w:rPr>
              <w:t>（二）所有者投</w:t>
            </w:r>
            <w:r>
              <w:rPr>
                <w:rFonts w:ascii="宋体" w:hAnsi="宋体" w:cs="宋体" w:eastAsia="宋体" w:hint="default"/>
                <w:spacing w:val="-79"/>
                <w:w w:val="99"/>
                <w:sz w:val="17"/>
                <w:szCs w:val="17"/>
              </w:rPr>
              <w:t> </w:t>
            </w:r>
            <w:r>
              <w:rPr>
                <w:rFonts w:ascii="宋体" w:hAnsi="宋体" w:cs="宋体" w:eastAsia="宋体" w:hint="default"/>
                <w:spacing w:val="-79"/>
                <w:w w:val="99"/>
                <w:sz w:val="17"/>
                <w:szCs w:val="17"/>
              </w:rPr>
            </w:r>
            <w:r>
              <w:rPr>
                <w:rFonts w:ascii="宋体" w:hAnsi="宋体" w:cs="宋体" w:eastAsia="宋体" w:hint="default"/>
                <w:sz w:val="17"/>
                <w:szCs w:val="17"/>
              </w:rPr>
              <w:t>入和减少资本</w:t>
            </w:r>
          </w:p>
        </w:tc>
        <w:tc>
          <w:tcPr>
            <w:tcW w:w="559" w:type="dxa"/>
            <w:tcBorders>
              <w:top w:val="single" w:sz="3" w:space="0" w:color="000000"/>
              <w:left w:val="single" w:sz="3" w:space="0" w:color="000000"/>
              <w:bottom w:val="single" w:sz="4" w:space="0" w:color="000000"/>
              <w:right w:val="single" w:sz="4" w:space="0" w:color="000000"/>
            </w:tcBorders>
          </w:tcPr>
          <w:p>
            <w:pPr/>
          </w:p>
        </w:tc>
        <w:tc>
          <w:tcPr>
            <w:tcW w:w="539" w:type="dxa"/>
            <w:tcBorders>
              <w:top w:val="single" w:sz="3" w:space="0" w:color="000000"/>
              <w:left w:val="single" w:sz="4" w:space="0" w:color="000000"/>
              <w:bottom w:val="single" w:sz="4" w:space="0" w:color="000000"/>
              <w:right w:val="single" w:sz="4" w:space="0" w:color="000000"/>
            </w:tcBorders>
          </w:tcPr>
          <w:p>
            <w:pPr/>
          </w:p>
        </w:tc>
        <w:tc>
          <w:tcPr>
            <w:tcW w:w="53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left="59" w:right="0"/>
              <w:jc w:val="center"/>
              <w:rPr>
                <w:rFonts w:ascii="Times New Roman" w:hAnsi="Times New Roman" w:cs="Times New Roman" w:eastAsia="Times New Roman" w:hint="default"/>
                <w:sz w:val="17"/>
                <w:szCs w:val="17"/>
              </w:rPr>
            </w:pPr>
            <w:r>
              <w:rPr>
                <w:rFonts w:ascii="Times New Roman"/>
                <w:sz w:val="17"/>
              </w:rPr>
              <w:t>2,988,</w:t>
            </w:r>
          </w:p>
          <w:p>
            <w:pPr>
              <w:pStyle w:val="TableParagraph"/>
              <w:spacing w:line="240" w:lineRule="auto" w:before="97"/>
              <w:ind w:left="19" w:right="0"/>
              <w:jc w:val="center"/>
              <w:rPr>
                <w:rFonts w:ascii="Times New Roman" w:hAnsi="Times New Roman" w:cs="Times New Roman" w:eastAsia="Times New Roman" w:hint="default"/>
                <w:sz w:val="17"/>
                <w:szCs w:val="17"/>
              </w:rPr>
            </w:pPr>
            <w:r>
              <w:rPr>
                <w:rFonts w:ascii="Times New Roman"/>
                <w:sz w:val="17"/>
              </w:rPr>
              <w:t>000,00</w:t>
            </w:r>
          </w:p>
          <w:p>
            <w:pPr>
              <w:pStyle w:val="TableParagraph"/>
              <w:spacing w:line="240" w:lineRule="auto" w:before="99"/>
              <w:ind w:left="190" w:right="0"/>
              <w:jc w:val="center"/>
              <w:rPr>
                <w:rFonts w:ascii="Times New Roman" w:hAnsi="Times New Roman" w:cs="Times New Roman" w:eastAsia="Times New Roman" w:hint="default"/>
                <w:sz w:val="17"/>
                <w:szCs w:val="17"/>
              </w:rPr>
            </w:pPr>
            <w:r>
              <w:rPr>
                <w:rFonts w:ascii="Times New Roman"/>
                <w:sz w:val="17"/>
              </w:rPr>
              <w:t>0.00</w:t>
            </w:r>
          </w:p>
        </w:tc>
        <w:tc>
          <w:tcPr>
            <w:tcW w:w="539" w:type="dxa"/>
            <w:tcBorders>
              <w:top w:val="single" w:sz="3" w:space="0" w:color="000000"/>
              <w:left w:val="single" w:sz="3" w:space="0" w:color="000000"/>
              <w:bottom w:val="single" w:sz="4" w:space="0" w:color="000000"/>
              <w:right w:val="single" w:sz="3" w:space="0" w:color="000000"/>
            </w:tcBorders>
          </w:tcPr>
          <w:p>
            <w:pPr/>
          </w:p>
        </w:tc>
        <w:tc>
          <w:tcPr>
            <w:tcW w:w="644" w:type="dxa"/>
            <w:tcBorders>
              <w:top w:val="single" w:sz="3" w:space="0" w:color="000000"/>
              <w:left w:val="single" w:sz="3" w:space="0" w:color="000000"/>
              <w:bottom w:val="single" w:sz="4" w:space="0" w:color="000000"/>
              <w:right w:val="single" w:sz="3" w:space="0" w:color="000000"/>
            </w:tcBorders>
          </w:tcPr>
          <w:p>
            <w:pPr/>
          </w:p>
        </w:tc>
        <w:tc>
          <w:tcPr>
            <w:tcW w:w="645" w:type="dxa"/>
            <w:tcBorders>
              <w:top w:val="single" w:sz="3" w:space="0" w:color="000000"/>
              <w:left w:val="single" w:sz="3" w:space="0" w:color="000000"/>
              <w:bottom w:val="single" w:sz="4" w:space="0" w:color="000000"/>
              <w:right w:val="single" w:sz="4" w:space="0" w:color="000000"/>
            </w:tcBorders>
          </w:tcPr>
          <w:p>
            <w:pPr/>
          </w:p>
        </w:tc>
        <w:tc>
          <w:tcPr>
            <w:tcW w:w="644" w:type="dxa"/>
            <w:tcBorders>
              <w:top w:val="single" w:sz="3" w:space="0" w:color="000000"/>
              <w:left w:val="single" w:sz="4" w:space="0" w:color="000000"/>
              <w:bottom w:val="single" w:sz="4" w:space="0" w:color="000000"/>
              <w:right w:val="single" w:sz="4" w:space="0" w:color="000000"/>
            </w:tcBorders>
          </w:tcPr>
          <w:p>
            <w:pPr/>
          </w:p>
        </w:tc>
        <w:tc>
          <w:tcPr>
            <w:tcW w:w="735" w:type="dxa"/>
            <w:tcBorders>
              <w:top w:val="single" w:sz="3" w:space="0" w:color="000000"/>
              <w:left w:val="single" w:sz="4" w:space="0" w:color="000000"/>
              <w:bottom w:val="single" w:sz="4" w:space="0" w:color="000000"/>
              <w:right w:val="single" w:sz="3" w:space="0" w:color="000000"/>
            </w:tcBorders>
          </w:tcPr>
          <w:p>
            <w:pPr/>
          </w:p>
        </w:tc>
        <w:tc>
          <w:tcPr>
            <w:tcW w:w="626" w:type="dxa"/>
            <w:tcBorders>
              <w:top w:val="single" w:sz="3" w:space="0" w:color="000000"/>
              <w:left w:val="single" w:sz="3"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3" w:space="0" w:color="000000"/>
            </w:tcBorders>
          </w:tcPr>
          <w:p>
            <w:pPr/>
          </w:p>
        </w:tc>
        <w:tc>
          <w:tcPr>
            <w:tcW w:w="749" w:type="dxa"/>
            <w:tcBorders>
              <w:top w:val="single" w:sz="3" w:space="0" w:color="000000"/>
              <w:left w:val="single" w:sz="3" w:space="0" w:color="000000"/>
              <w:bottom w:val="single" w:sz="4" w:space="0" w:color="000000"/>
              <w:right w:val="single" w:sz="4" w:space="0" w:color="000000"/>
            </w:tcBorders>
          </w:tcPr>
          <w:p>
            <w:pPr/>
          </w:p>
        </w:tc>
        <w:tc>
          <w:tcPr>
            <w:tcW w:w="87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0" w:right="0"/>
              <w:jc w:val="left"/>
              <w:rPr>
                <w:rFonts w:ascii="Times New Roman" w:hAnsi="Times New Roman" w:cs="Times New Roman" w:eastAsia="Times New Roman" w:hint="default"/>
                <w:sz w:val="17"/>
                <w:szCs w:val="17"/>
              </w:rPr>
            </w:pPr>
            <w:r>
              <w:rPr>
                <w:rFonts w:ascii="Times New Roman"/>
                <w:sz w:val="17"/>
              </w:rPr>
              <w:t>2,988,000,0</w:t>
            </w:r>
          </w:p>
          <w:p>
            <w:pPr>
              <w:pStyle w:val="TableParagraph"/>
              <w:spacing w:line="240" w:lineRule="auto" w:before="98"/>
              <w:ind w:left="464" w:right="0"/>
              <w:jc w:val="left"/>
              <w:rPr>
                <w:rFonts w:ascii="Times New Roman" w:hAnsi="Times New Roman" w:cs="Times New Roman" w:eastAsia="Times New Roman" w:hint="default"/>
                <w:sz w:val="17"/>
                <w:szCs w:val="17"/>
              </w:rPr>
            </w:pPr>
            <w:r>
              <w:rPr>
                <w:rFonts w:ascii="Times New Roman"/>
                <w:sz w:val="17"/>
              </w:rPr>
              <w:t>00.00</w:t>
            </w:r>
          </w:p>
        </w:tc>
      </w:tr>
      <w:tr>
        <w:trPr>
          <w:trHeight w:val="965" w:hRule="exact"/>
        </w:trPr>
        <w:tc>
          <w:tcPr>
            <w:tcW w:w="115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309" w:lineRule="auto" w:before="47"/>
              <w:ind w:left="21" w:right="25"/>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．其他权益工</w:t>
            </w:r>
            <w:r>
              <w:rPr>
                <w:rFonts w:ascii="宋体" w:hAnsi="宋体" w:cs="宋体" w:eastAsia="宋体" w:hint="default"/>
                <w:spacing w:val="-1"/>
                <w:w w:val="99"/>
                <w:sz w:val="17"/>
                <w:szCs w:val="17"/>
              </w:rPr>
              <w:t> </w:t>
            </w:r>
            <w:r>
              <w:rPr>
                <w:rFonts w:ascii="宋体" w:hAnsi="宋体" w:cs="宋体" w:eastAsia="宋体" w:hint="default"/>
                <w:sz w:val="17"/>
                <w:szCs w:val="17"/>
              </w:rPr>
              <w:t>具持有者投入</w:t>
            </w:r>
            <w:r>
              <w:rPr>
                <w:rFonts w:ascii="宋体" w:hAnsi="宋体" w:cs="宋体" w:eastAsia="宋体" w:hint="default"/>
                <w:spacing w:val="-1"/>
                <w:w w:val="99"/>
                <w:sz w:val="17"/>
                <w:szCs w:val="17"/>
              </w:rPr>
              <w:t> </w:t>
            </w:r>
            <w:r>
              <w:rPr>
                <w:rFonts w:ascii="宋体" w:hAnsi="宋体" w:cs="宋体" w:eastAsia="宋体" w:hint="default"/>
                <w:sz w:val="17"/>
                <w:szCs w:val="17"/>
              </w:rPr>
              <w:t>资本</w:t>
            </w:r>
          </w:p>
        </w:tc>
        <w:tc>
          <w:tcPr>
            <w:tcW w:w="559" w:type="dxa"/>
            <w:tcBorders>
              <w:top w:val="single" w:sz="4" w:space="0" w:color="000000"/>
              <w:left w:val="single" w:sz="3" w:space="0" w:color="000000"/>
              <w:bottom w:val="single" w:sz="3" w:space="0" w:color="000000"/>
              <w:right w:val="single" w:sz="4" w:space="0" w:color="000000"/>
            </w:tcBorders>
          </w:tcPr>
          <w:p>
            <w:pPr/>
          </w:p>
        </w:tc>
        <w:tc>
          <w:tcPr>
            <w:tcW w:w="539" w:type="dxa"/>
            <w:tcBorders>
              <w:top w:val="single" w:sz="4" w:space="0" w:color="000000"/>
              <w:left w:val="single" w:sz="4" w:space="0" w:color="000000"/>
              <w:bottom w:val="single" w:sz="3" w:space="0" w:color="000000"/>
              <w:right w:val="single" w:sz="4" w:space="0" w:color="000000"/>
            </w:tcBorders>
          </w:tcPr>
          <w:p>
            <w:pPr/>
          </w:p>
        </w:tc>
        <w:tc>
          <w:tcPr>
            <w:tcW w:w="53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59" w:right="0"/>
              <w:jc w:val="center"/>
              <w:rPr>
                <w:rFonts w:ascii="Times New Roman" w:hAnsi="Times New Roman" w:cs="Times New Roman" w:eastAsia="Times New Roman" w:hint="default"/>
                <w:sz w:val="17"/>
                <w:szCs w:val="17"/>
              </w:rPr>
            </w:pPr>
            <w:r>
              <w:rPr>
                <w:rFonts w:ascii="Times New Roman"/>
                <w:sz w:val="17"/>
              </w:rPr>
              <w:t>2,988,</w:t>
            </w:r>
          </w:p>
          <w:p>
            <w:pPr>
              <w:pStyle w:val="TableParagraph"/>
              <w:spacing w:line="240" w:lineRule="auto" w:before="98"/>
              <w:ind w:left="19" w:right="0"/>
              <w:jc w:val="center"/>
              <w:rPr>
                <w:rFonts w:ascii="Times New Roman" w:hAnsi="Times New Roman" w:cs="Times New Roman" w:eastAsia="Times New Roman" w:hint="default"/>
                <w:sz w:val="17"/>
                <w:szCs w:val="17"/>
              </w:rPr>
            </w:pPr>
            <w:r>
              <w:rPr>
                <w:rFonts w:ascii="Times New Roman"/>
                <w:sz w:val="17"/>
              </w:rPr>
              <w:t>000,00</w:t>
            </w:r>
          </w:p>
          <w:p>
            <w:pPr>
              <w:pStyle w:val="TableParagraph"/>
              <w:spacing w:line="240" w:lineRule="auto" w:before="98"/>
              <w:ind w:left="190" w:right="0"/>
              <w:jc w:val="center"/>
              <w:rPr>
                <w:rFonts w:ascii="Times New Roman" w:hAnsi="Times New Roman" w:cs="Times New Roman" w:eastAsia="Times New Roman" w:hint="default"/>
                <w:sz w:val="17"/>
                <w:szCs w:val="17"/>
              </w:rPr>
            </w:pPr>
            <w:r>
              <w:rPr>
                <w:rFonts w:ascii="Times New Roman"/>
                <w:sz w:val="17"/>
              </w:rPr>
              <w:t>0.00</w:t>
            </w:r>
          </w:p>
        </w:tc>
        <w:tc>
          <w:tcPr>
            <w:tcW w:w="539" w:type="dxa"/>
            <w:tcBorders>
              <w:top w:val="single" w:sz="4" w:space="0" w:color="000000"/>
              <w:left w:val="single" w:sz="3" w:space="0" w:color="000000"/>
              <w:bottom w:val="single" w:sz="3" w:space="0" w:color="000000"/>
              <w:right w:val="single" w:sz="3" w:space="0" w:color="000000"/>
            </w:tcBorders>
          </w:tcPr>
          <w:p>
            <w:pPr/>
          </w:p>
        </w:tc>
        <w:tc>
          <w:tcPr>
            <w:tcW w:w="644" w:type="dxa"/>
            <w:tcBorders>
              <w:top w:val="single" w:sz="4" w:space="0" w:color="000000"/>
              <w:left w:val="single" w:sz="3" w:space="0" w:color="000000"/>
              <w:bottom w:val="single" w:sz="3" w:space="0" w:color="000000"/>
              <w:right w:val="single" w:sz="3" w:space="0" w:color="000000"/>
            </w:tcBorders>
          </w:tcPr>
          <w:p>
            <w:pPr/>
          </w:p>
        </w:tc>
        <w:tc>
          <w:tcPr>
            <w:tcW w:w="645" w:type="dxa"/>
            <w:tcBorders>
              <w:top w:val="single" w:sz="4" w:space="0" w:color="000000"/>
              <w:left w:val="single" w:sz="3" w:space="0" w:color="000000"/>
              <w:bottom w:val="single" w:sz="3" w:space="0" w:color="000000"/>
              <w:right w:val="single" w:sz="4" w:space="0" w:color="000000"/>
            </w:tcBorders>
          </w:tcPr>
          <w:p>
            <w:pPr/>
          </w:p>
        </w:tc>
        <w:tc>
          <w:tcPr>
            <w:tcW w:w="644" w:type="dxa"/>
            <w:tcBorders>
              <w:top w:val="single" w:sz="4" w:space="0" w:color="000000"/>
              <w:left w:val="single" w:sz="4" w:space="0" w:color="000000"/>
              <w:bottom w:val="single" w:sz="3" w:space="0" w:color="000000"/>
              <w:right w:val="single" w:sz="4" w:space="0" w:color="000000"/>
            </w:tcBorders>
          </w:tcPr>
          <w:p>
            <w:pPr/>
          </w:p>
        </w:tc>
        <w:tc>
          <w:tcPr>
            <w:tcW w:w="735" w:type="dxa"/>
            <w:tcBorders>
              <w:top w:val="single" w:sz="4" w:space="0" w:color="000000"/>
              <w:left w:val="single" w:sz="4" w:space="0" w:color="000000"/>
              <w:bottom w:val="single" w:sz="3" w:space="0" w:color="000000"/>
              <w:right w:val="single" w:sz="3" w:space="0" w:color="000000"/>
            </w:tcBorders>
          </w:tcPr>
          <w:p>
            <w:pPr/>
          </w:p>
        </w:tc>
        <w:tc>
          <w:tcPr>
            <w:tcW w:w="626"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
        </w:tc>
        <w:tc>
          <w:tcPr>
            <w:tcW w:w="749" w:type="dxa"/>
            <w:tcBorders>
              <w:top w:val="single" w:sz="4" w:space="0" w:color="000000"/>
              <w:left w:val="single" w:sz="3" w:space="0" w:color="000000"/>
              <w:bottom w:val="single" w:sz="3" w:space="0" w:color="000000"/>
              <w:right w:val="single" w:sz="4" w:space="0" w:color="000000"/>
            </w:tcBorders>
          </w:tcPr>
          <w:p>
            <w:pPr/>
          </w:p>
        </w:tc>
        <w:tc>
          <w:tcPr>
            <w:tcW w:w="87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0" w:right="0"/>
              <w:jc w:val="left"/>
              <w:rPr>
                <w:rFonts w:ascii="Times New Roman" w:hAnsi="Times New Roman" w:cs="Times New Roman" w:eastAsia="Times New Roman" w:hint="default"/>
                <w:sz w:val="17"/>
                <w:szCs w:val="17"/>
              </w:rPr>
            </w:pPr>
            <w:r>
              <w:rPr>
                <w:rFonts w:ascii="Times New Roman"/>
                <w:sz w:val="17"/>
              </w:rPr>
              <w:t>2,988,000,0</w:t>
            </w:r>
          </w:p>
          <w:p>
            <w:pPr>
              <w:pStyle w:val="TableParagraph"/>
              <w:spacing w:line="240" w:lineRule="auto" w:before="99"/>
              <w:ind w:left="464" w:right="0"/>
              <w:jc w:val="left"/>
              <w:rPr>
                <w:rFonts w:ascii="Times New Roman" w:hAnsi="Times New Roman" w:cs="Times New Roman" w:eastAsia="Times New Roman" w:hint="default"/>
                <w:sz w:val="17"/>
                <w:szCs w:val="17"/>
              </w:rPr>
            </w:pPr>
            <w:r>
              <w:rPr>
                <w:rFonts w:ascii="Times New Roman"/>
                <w:sz w:val="17"/>
              </w:rPr>
              <w:t>00.00</w:t>
            </w:r>
          </w:p>
        </w:tc>
      </w:tr>
      <w:tr>
        <w:trPr>
          <w:trHeight w:val="671" w:hRule="exact"/>
        </w:trPr>
        <w:tc>
          <w:tcPr>
            <w:tcW w:w="1159"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pacing w:val="-1"/>
                <w:w w:val="99"/>
                <w:sz w:val="17"/>
                <w:szCs w:val="17"/>
              </w:rPr>
              <w:t>（三</w:t>
            </w:r>
            <w:r>
              <w:rPr>
                <w:rFonts w:ascii="宋体" w:hAnsi="宋体" w:cs="宋体" w:eastAsia="宋体" w:hint="default"/>
                <w:spacing w:val="-81"/>
                <w:w w:val="99"/>
                <w:sz w:val="17"/>
                <w:szCs w:val="17"/>
              </w:rPr>
              <w:t>）</w:t>
            </w:r>
            <w:r>
              <w:rPr>
                <w:rFonts w:ascii="宋体" w:hAnsi="宋体" w:cs="宋体" w:eastAsia="宋体" w:hint="default"/>
                <w:spacing w:val="-1"/>
                <w:w w:val="99"/>
                <w:sz w:val="17"/>
                <w:szCs w:val="17"/>
              </w:rPr>
              <w:t>利</w:t>
            </w:r>
            <w:r>
              <w:rPr>
                <w:rFonts w:ascii="宋体" w:hAnsi="宋体" w:cs="宋体" w:eastAsia="宋体" w:hint="default"/>
                <w:spacing w:val="1"/>
                <w:w w:val="99"/>
                <w:sz w:val="17"/>
                <w:szCs w:val="17"/>
              </w:rPr>
              <w:t>润</w:t>
            </w:r>
            <w:r>
              <w:rPr>
                <w:rFonts w:ascii="宋体" w:hAnsi="宋体" w:cs="宋体" w:eastAsia="宋体" w:hint="default"/>
                <w:spacing w:val="-1"/>
                <w:w w:val="99"/>
                <w:sz w:val="17"/>
                <w:szCs w:val="17"/>
              </w:rPr>
              <w:t>分配</w:t>
            </w:r>
            <w:r>
              <w:rPr>
                <w:rFonts w:ascii="宋体" w:hAnsi="宋体" w:cs="宋体" w:eastAsia="宋体" w:hint="default"/>
                <w:sz w:val="17"/>
                <w:szCs w:val="17"/>
              </w:rPr>
            </w:r>
          </w:p>
        </w:tc>
        <w:tc>
          <w:tcPr>
            <w:tcW w:w="559" w:type="dxa"/>
            <w:tcBorders>
              <w:top w:val="single" w:sz="3" w:space="0" w:color="000000"/>
              <w:left w:val="single" w:sz="3" w:space="0" w:color="000000"/>
              <w:bottom w:val="single" w:sz="4" w:space="0" w:color="000000"/>
              <w:right w:val="single" w:sz="4" w:space="0" w:color="000000"/>
            </w:tcBorders>
          </w:tcPr>
          <w:p>
            <w:pPr/>
          </w:p>
        </w:tc>
        <w:tc>
          <w:tcPr>
            <w:tcW w:w="539" w:type="dxa"/>
            <w:tcBorders>
              <w:top w:val="single" w:sz="3" w:space="0" w:color="000000"/>
              <w:left w:val="single" w:sz="4" w:space="0" w:color="000000"/>
              <w:bottom w:val="single" w:sz="4" w:space="0" w:color="000000"/>
              <w:right w:val="single" w:sz="4" w:space="0" w:color="000000"/>
            </w:tcBorders>
          </w:tcPr>
          <w:p>
            <w:pPr/>
          </w:p>
        </w:tc>
        <w:tc>
          <w:tcPr>
            <w:tcW w:w="537" w:type="dxa"/>
            <w:tcBorders>
              <w:top w:val="single" w:sz="3" w:space="0" w:color="000000"/>
              <w:left w:val="single" w:sz="4" w:space="0" w:color="000000"/>
              <w:bottom w:val="single" w:sz="4" w:space="0" w:color="000000"/>
              <w:right w:val="single" w:sz="3" w:space="0" w:color="000000"/>
            </w:tcBorders>
          </w:tcPr>
          <w:p>
            <w:pPr/>
          </w:p>
        </w:tc>
        <w:tc>
          <w:tcPr>
            <w:tcW w:w="539" w:type="dxa"/>
            <w:tcBorders>
              <w:top w:val="single" w:sz="3" w:space="0" w:color="000000"/>
              <w:left w:val="single" w:sz="3" w:space="0" w:color="000000"/>
              <w:bottom w:val="single" w:sz="4" w:space="0" w:color="000000"/>
              <w:right w:val="single" w:sz="3" w:space="0" w:color="000000"/>
            </w:tcBorders>
          </w:tcPr>
          <w:p>
            <w:pPr/>
          </w:p>
        </w:tc>
        <w:tc>
          <w:tcPr>
            <w:tcW w:w="644" w:type="dxa"/>
            <w:tcBorders>
              <w:top w:val="single" w:sz="3" w:space="0" w:color="000000"/>
              <w:left w:val="single" w:sz="3" w:space="0" w:color="000000"/>
              <w:bottom w:val="single" w:sz="4" w:space="0" w:color="000000"/>
              <w:right w:val="single" w:sz="3" w:space="0" w:color="000000"/>
            </w:tcBorders>
          </w:tcPr>
          <w:p>
            <w:pPr/>
          </w:p>
        </w:tc>
        <w:tc>
          <w:tcPr>
            <w:tcW w:w="645" w:type="dxa"/>
            <w:tcBorders>
              <w:top w:val="single" w:sz="3" w:space="0" w:color="000000"/>
              <w:left w:val="single" w:sz="3" w:space="0" w:color="000000"/>
              <w:bottom w:val="single" w:sz="4" w:space="0" w:color="000000"/>
              <w:right w:val="single" w:sz="4" w:space="0" w:color="000000"/>
            </w:tcBorders>
          </w:tcPr>
          <w:p>
            <w:pPr/>
          </w:p>
        </w:tc>
        <w:tc>
          <w:tcPr>
            <w:tcW w:w="644" w:type="dxa"/>
            <w:tcBorders>
              <w:top w:val="single" w:sz="3" w:space="0" w:color="000000"/>
              <w:left w:val="single" w:sz="4" w:space="0" w:color="000000"/>
              <w:bottom w:val="single" w:sz="4" w:space="0" w:color="000000"/>
              <w:right w:val="single" w:sz="4" w:space="0" w:color="000000"/>
            </w:tcBorders>
          </w:tcPr>
          <w:p>
            <w:pPr/>
          </w:p>
        </w:tc>
        <w:tc>
          <w:tcPr>
            <w:tcW w:w="735" w:type="dxa"/>
            <w:tcBorders>
              <w:top w:val="single" w:sz="3" w:space="0" w:color="000000"/>
              <w:left w:val="single" w:sz="4" w:space="0" w:color="000000"/>
              <w:bottom w:val="single" w:sz="4" w:space="0" w:color="000000"/>
              <w:right w:val="single" w:sz="3" w:space="0" w:color="000000"/>
            </w:tcBorders>
          </w:tcPr>
          <w:p>
            <w:pPr/>
          </w:p>
        </w:tc>
        <w:tc>
          <w:tcPr>
            <w:tcW w:w="626" w:type="dxa"/>
            <w:tcBorders>
              <w:top w:val="single" w:sz="3" w:space="0" w:color="000000"/>
              <w:left w:val="single" w:sz="3"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5"/>
              <w:ind w:left="69" w:right="0"/>
              <w:jc w:val="left"/>
              <w:rPr>
                <w:rFonts w:ascii="Times New Roman" w:hAnsi="Times New Roman" w:cs="Times New Roman" w:eastAsia="Times New Roman" w:hint="default"/>
                <w:sz w:val="17"/>
                <w:szCs w:val="17"/>
              </w:rPr>
            </w:pPr>
            <w:r>
              <w:rPr>
                <w:rFonts w:ascii="Times New Roman"/>
                <w:sz w:val="17"/>
              </w:rPr>
              <w:t>-1,648,68</w:t>
            </w:r>
          </w:p>
          <w:p>
            <w:pPr>
              <w:pStyle w:val="TableParagraph"/>
              <w:spacing w:line="240" w:lineRule="auto" w:before="99"/>
              <w:ind w:left="125" w:right="0"/>
              <w:jc w:val="left"/>
              <w:rPr>
                <w:rFonts w:ascii="Times New Roman" w:hAnsi="Times New Roman" w:cs="Times New Roman" w:eastAsia="Times New Roman" w:hint="default"/>
                <w:sz w:val="17"/>
                <w:szCs w:val="17"/>
              </w:rPr>
            </w:pPr>
            <w:r>
              <w:rPr>
                <w:rFonts w:ascii="Times New Roman"/>
                <w:sz w:val="17"/>
              </w:rPr>
              <w:t>5,387.55</w:t>
            </w:r>
          </w:p>
        </w:tc>
        <w:tc>
          <w:tcPr>
            <w:tcW w:w="749" w:type="dxa"/>
            <w:tcBorders>
              <w:top w:val="single" w:sz="3" w:space="0" w:color="000000"/>
              <w:left w:val="single" w:sz="3" w:space="0" w:color="000000"/>
              <w:bottom w:val="single" w:sz="4" w:space="0" w:color="000000"/>
              <w:right w:val="single" w:sz="4" w:space="0" w:color="000000"/>
            </w:tcBorders>
          </w:tcPr>
          <w:p>
            <w:pPr/>
          </w:p>
        </w:tc>
        <w:tc>
          <w:tcPr>
            <w:tcW w:w="87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5"/>
              <w:ind w:left="68" w:right="0"/>
              <w:jc w:val="left"/>
              <w:rPr>
                <w:rFonts w:ascii="Times New Roman" w:hAnsi="Times New Roman" w:cs="Times New Roman" w:eastAsia="Times New Roman" w:hint="default"/>
                <w:sz w:val="17"/>
                <w:szCs w:val="17"/>
              </w:rPr>
            </w:pPr>
            <w:r>
              <w:rPr>
                <w:rFonts w:ascii="Times New Roman"/>
                <w:sz w:val="17"/>
              </w:rPr>
              <w:t>-1,648,685,</w:t>
            </w:r>
          </w:p>
          <w:p>
            <w:pPr>
              <w:pStyle w:val="TableParagraph"/>
              <w:spacing w:line="240" w:lineRule="auto" w:before="99"/>
              <w:ind w:left="379" w:right="0"/>
              <w:jc w:val="left"/>
              <w:rPr>
                <w:rFonts w:ascii="Times New Roman" w:hAnsi="Times New Roman" w:cs="Times New Roman" w:eastAsia="Times New Roman" w:hint="default"/>
                <w:sz w:val="17"/>
                <w:szCs w:val="17"/>
              </w:rPr>
            </w:pPr>
            <w:r>
              <w:rPr>
                <w:rFonts w:ascii="Times New Roman"/>
                <w:sz w:val="17"/>
              </w:rPr>
              <w:t>387.55</w:t>
            </w:r>
          </w:p>
        </w:tc>
      </w:tr>
      <w:tr>
        <w:trPr>
          <w:trHeight w:val="672" w:hRule="exact"/>
        </w:trPr>
        <w:tc>
          <w:tcPr>
            <w:tcW w:w="115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300" w:lineRule="auto" w:before="47"/>
              <w:ind w:left="21" w:right="20"/>
              <w:jc w:val="left"/>
              <w:rPr>
                <w:rFonts w:ascii="宋体" w:hAnsi="宋体" w:cs="宋体" w:eastAsia="宋体" w:hint="default"/>
                <w:sz w:val="17"/>
                <w:szCs w:val="17"/>
              </w:rPr>
            </w:pPr>
            <w:r>
              <w:rPr>
                <w:rFonts w:ascii="Times New Roman" w:hAnsi="Times New Roman" w:cs="Times New Roman" w:eastAsia="Times New Roman" w:hint="default"/>
                <w:spacing w:val="-22"/>
                <w:w w:val="99"/>
                <w:sz w:val="17"/>
                <w:szCs w:val="17"/>
              </w:rPr>
              <w:t>1</w:t>
            </w:r>
            <w:r>
              <w:rPr>
                <w:rFonts w:ascii="宋体" w:hAnsi="宋体" w:cs="宋体" w:eastAsia="宋体" w:hint="default"/>
                <w:spacing w:val="-22"/>
                <w:w w:val="99"/>
                <w:sz w:val="17"/>
                <w:szCs w:val="17"/>
              </w:rPr>
              <w:t>．对所有者（或</w:t>
            </w:r>
            <w:r>
              <w:rPr>
                <w:rFonts w:ascii="宋体" w:hAnsi="宋体" w:cs="宋体" w:eastAsia="宋体" w:hint="default"/>
                <w:spacing w:val="-79"/>
                <w:w w:val="99"/>
                <w:sz w:val="17"/>
                <w:szCs w:val="17"/>
              </w:rPr>
              <w:t> </w:t>
            </w:r>
            <w:r>
              <w:rPr>
                <w:rFonts w:ascii="宋体" w:hAnsi="宋体" w:cs="宋体" w:eastAsia="宋体" w:hint="default"/>
                <w:spacing w:val="-79"/>
                <w:w w:val="99"/>
                <w:sz w:val="17"/>
                <w:szCs w:val="17"/>
              </w:rPr>
            </w:r>
            <w:r>
              <w:rPr>
                <w:rFonts w:ascii="宋体" w:hAnsi="宋体" w:cs="宋体" w:eastAsia="宋体" w:hint="default"/>
                <w:sz w:val="17"/>
                <w:szCs w:val="17"/>
              </w:rPr>
              <w:t>股东）的分配</w:t>
            </w:r>
          </w:p>
        </w:tc>
        <w:tc>
          <w:tcPr>
            <w:tcW w:w="559" w:type="dxa"/>
            <w:tcBorders>
              <w:top w:val="single" w:sz="4" w:space="0" w:color="000000"/>
              <w:left w:val="single" w:sz="3"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537" w:type="dxa"/>
            <w:tcBorders>
              <w:top w:val="single" w:sz="4" w:space="0" w:color="000000"/>
              <w:left w:val="single" w:sz="4" w:space="0" w:color="000000"/>
              <w:bottom w:val="single" w:sz="4" w:space="0" w:color="000000"/>
              <w:right w:val="single" w:sz="3" w:space="0" w:color="000000"/>
            </w:tcBorders>
          </w:tcPr>
          <w:p>
            <w:pPr/>
          </w:p>
        </w:tc>
        <w:tc>
          <w:tcPr>
            <w:tcW w:w="539" w:type="dxa"/>
            <w:tcBorders>
              <w:top w:val="single" w:sz="4" w:space="0" w:color="000000"/>
              <w:left w:val="single" w:sz="3" w:space="0" w:color="000000"/>
              <w:bottom w:val="single" w:sz="4" w:space="0" w:color="000000"/>
              <w:right w:val="single" w:sz="3" w:space="0" w:color="000000"/>
            </w:tcBorders>
          </w:tcPr>
          <w:p>
            <w:pPr/>
          </w:p>
        </w:tc>
        <w:tc>
          <w:tcPr>
            <w:tcW w:w="644" w:type="dxa"/>
            <w:tcBorders>
              <w:top w:val="single" w:sz="4" w:space="0" w:color="000000"/>
              <w:left w:val="single" w:sz="3" w:space="0" w:color="000000"/>
              <w:bottom w:val="single" w:sz="4" w:space="0" w:color="000000"/>
              <w:right w:val="single" w:sz="3" w:space="0" w:color="000000"/>
            </w:tcBorders>
          </w:tcPr>
          <w:p>
            <w:pPr/>
          </w:p>
        </w:tc>
        <w:tc>
          <w:tcPr>
            <w:tcW w:w="645" w:type="dxa"/>
            <w:tcBorders>
              <w:top w:val="single" w:sz="4" w:space="0" w:color="000000"/>
              <w:left w:val="single" w:sz="3"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3" w:space="0" w:color="000000"/>
            </w:tcBorders>
          </w:tcPr>
          <w:p>
            <w:pPr/>
          </w:p>
        </w:tc>
        <w:tc>
          <w:tcPr>
            <w:tcW w:w="626" w:type="dxa"/>
            <w:tcBorders>
              <w:top w:val="single" w:sz="4" w:space="0" w:color="000000"/>
              <w:left w:val="single" w:sz="3"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69" w:right="0"/>
              <w:jc w:val="left"/>
              <w:rPr>
                <w:rFonts w:ascii="Times New Roman" w:hAnsi="Times New Roman" w:cs="Times New Roman" w:eastAsia="Times New Roman" w:hint="default"/>
                <w:sz w:val="17"/>
                <w:szCs w:val="17"/>
              </w:rPr>
            </w:pPr>
            <w:r>
              <w:rPr>
                <w:rFonts w:ascii="Times New Roman"/>
                <w:sz w:val="17"/>
              </w:rPr>
              <w:t>-1,648,68</w:t>
            </w:r>
          </w:p>
          <w:p>
            <w:pPr>
              <w:pStyle w:val="TableParagraph"/>
              <w:spacing w:line="240" w:lineRule="auto" w:before="99"/>
              <w:ind w:left="125" w:right="0"/>
              <w:jc w:val="left"/>
              <w:rPr>
                <w:rFonts w:ascii="Times New Roman" w:hAnsi="Times New Roman" w:cs="Times New Roman" w:eastAsia="Times New Roman" w:hint="default"/>
                <w:sz w:val="17"/>
                <w:szCs w:val="17"/>
              </w:rPr>
            </w:pPr>
            <w:r>
              <w:rPr>
                <w:rFonts w:ascii="Times New Roman"/>
                <w:sz w:val="17"/>
              </w:rPr>
              <w:t>5,387.55</w:t>
            </w:r>
          </w:p>
        </w:tc>
        <w:tc>
          <w:tcPr>
            <w:tcW w:w="749" w:type="dxa"/>
            <w:tcBorders>
              <w:top w:val="single" w:sz="4" w:space="0" w:color="000000"/>
              <w:left w:val="single" w:sz="3"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68" w:right="0"/>
              <w:jc w:val="left"/>
              <w:rPr>
                <w:rFonts w:ascii="Times New Roman" w:hAnsi="Times New Roman" w:cs="Times New Roman" w:eastAsia="Times New Roman" w:hint="default"/>
                <w:sz w:val="17"/>
                <w:szCs w:val="17"/>
              </w:rPr>
            </w:pPr>
            <w:r>
              <w:rPr>
                <w:rFonts w:ascii="Times New Roman"/>
                <w:sz w:val="17"/>
              </w:rPr>
              <w:t>-1,648,685,</w:t>
            </w:r>
          </w:p>
          <w:p>
            <w:pPr>
              <w:pStyle w:val="TableParagraph"/>
              <w:spacing w:line="240" w:lineRule="auto" w:before="99"/>
              <w:ind w:left="379" w:right="0"/>
              <w:jc w:val="left"/>
              <w:rPr>
                <w:rFonts w:ascii="Times New Roman" w:hAnsi="Times New Roman" w:cs="Times New Roman" w:eastAsia="Times New Roman" w:hint="default"/>
                <w:sz w:val="17"/>
                <w:szCs w:val="17"/>
              </w:rPr>
            </w:pPr>
            <w:r>
              <w:rPr>
                <w:rFonts w:ascii="Times New Roman"/>
                <w:sz w:val="17"/>
              </w:rPr>
              <w:t>387.55</w:t>
            </w:r>
          </w:p>
        </w:tc>
      </w:tr>
      <w:tr>
        <w:trPr>
          <w:trHeight w:val="965" w:hRule="exact"/>
        </w:trPr>
        <w:tc>
          <w:tcPr>
            <w:tcW w:w="115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19" w:lineRule="auto"/>
              <w:ind w:left="21" w:right="20"/>
              <w:jc w:val="left"/>
              <w:rPr>
                <w:rFonts w:ascii="宋体" w:hAnsi="宋体" w:cs="宋体" w:eastAsia="宋体" w:hint="default"/>
                <w:sz w:val="17"/>
                <w:szCs w:val="17"/>
              </w:rPr>
            </w:pPr>
            <w:r>
              <w:rPr>
                <w:rFonts w:ascii="宋体" w:hAnsi="宋体" w:cs="宋体" w:eastAsia="宋体" w:hint="default"/>
                <w:spacing w:val="-13"/>
                <w:w w:val="99"/>
                <w:sz w:val="17"/>
                <w:szCs w:val="17"/>
              </w:rPr>
              <w:t>四、本期期末余</w:t>
            </w:r>
            <w:r>
              <w:rPr>
                <w:rFonts w:ascii="宋体" w:hAnsi="宋体" w:cs="宋体" w:eastAsia="宋体" w:hint="default"/>
                <w:spacing w:val="-79"/>
                <w:w w:val="99"/>
                <w:sz w:val="17"/>
                <w:szCs w:val="17"/>
              </w:rPr>
              <w:t> </w:t>
            </w:r>
            <w:r>
              <w:rPr>
                <w:rFonts w:ascii="宋体" w:hAnsi="宋体" w:cs="宋体" w:eastAsia="宋体" w:hint="default"/>
                <w:spacing w:val="-79"/>
                <w:w w:val="99"/>
                <w:sz w:val="17"/>
                <w:szCs w:val="17"/>
              </w:rPr>
            </w:r>
            <w:r>
              <w:rPr>
                <w:rFonts w:ascii="宋体" w:hAnsi="宋体" w:cs="宋体" w:eastAsia="宋体" w:hint="default"/>
                <w:sz w:val="17"/>
                <w:szCs w:val="17"/>
              </w:rPr>
              <w:t>额</w:t>
            </w:r>
          </w:p>
        </w:tc>
        <w:tc>
          <w:tcPr>
            <w:tcW w:w="55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82" w:right="0"/>
              <w:jc w:val="center"/>
              <w:rPr>
                <w:rFonts w:ascii="Times New Roman" w:hAnsi="Times New Roman" w:cs="Times New Roman" w:eastAsia="Times New Roman" w:hint="default"/>
                <w:sz w:val="17"/>
                <w:szCs w:val="17"/>
              </w:rPr>
            </w:pPr>
            <w:r>
              <w:rPr>
                <w:rFonts w:ascii="Times New Roman"/>
                <w:sz w:val="17"/>
              </w:rPr>
              <w:t>1,936,</w:t>
            </w:r>
          </w:p>
          <w:p>
            <w:pPr>
              <w:pStyle w:val="TableParagraph"/>
              <w:spacing w:line="240" w:lineRule="auto" w:before="98"/>
              <w:ind w:left="40" w:right="0"/>
              <w:jc w:val="center"/>
              <w:rPr>
                <w:rFonts w:ascii="Times New Roman" w:hAnsi="Times New Roman" w:cs="Times New Roman" w:eastAsia="Times New Roman" w:hint="default"/>
                <w:sz w:val="17"/>
                <w:szCs w:val="17"/>
              </w:rPr>
            </w:pPr>
            <w:r>
              <w:rPr>
                <w:rFonts w:ascii="Times New Roman"/>
                <w:sz w:val="17"/>
              </w:rPr>
              <w:t>405,46</w:t>
            </w:r>
          </w:p>
          <w:p>
            <w:pPr>
              <w:pStyle w:val="TableParagraph"/>
              <w:spacing w:line="240" w:lineRule="auto" w:before="98"/>
              <w:ind w:left="209" w:right="0"/>
              <w:jc w:val="center"/>
              <w:rPr>
                <w:rFonts w:ascii="Times New Roman" w:hAnsi="Times New Roman" w:cs="Times New Roman" w:eastAsia="Times New Roman" w:hint="default"/>
                <w:sz w:val="17"/>
                <w:szCs w:val="17"/>
              </w:rPr>
            </w:pPr>
            <w:r>
              <w:rPr>
                <w:rFonts w:ascii="Times New Roman"/>
                <w:sz w:val="17"/>
              </w:rPr>
              <w:t>7.00</w:t>
            </w:r>
          </w:p>
        </w:tc>
        <w:tc>
          <w:tcPr>
            <w:tcW w:w="53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61" w:right="0"/>
              <w:jc w:val="center"/>
              <w:rPr>
                <w:rFonts w:ascii="Times New Roman" w:hAnsi="Times New Roman" w:cs="Times New Roman" w:eastAsia="Times New Roman" w:hint="default"/>
                <w:sz w:val="17"/>
                <w:szCs w:val="17"/>
              </w:rPr>
            </w:pPr>
            <w:r>
              <w:rPr>
                <w:rFonts w:ascii="Times New Roman"/>
                <w:sz w:val="17"/>
              </w:rPr>
              <w:t>4,477,</w:t>
            </w:r>
          </w:p>
          <w:p>
            <w:pPr>
              <w:pStyle w:val="TableParagraph"/>
              <w:spacing w:line="240" w:lineRule="auto" w:before="98"/>
              <w:ind w:left="19" w:right="0"/>
              <w:jc w:val="center"/>
              <w:rPr>
                <w:rFonts w:ascii="Times New Roman" w:hAnsi="Times New Roman" w:cs="Times New Roman" w:eastAsia="Times New Roman" w:hint="default"/>
                <w:sz w:val="17"/>
                <w:szCs w:val="17"/>
              </w:rPr>
            </w:pPr>
            <w:r>
              <w:rPr>
                <w:rFonts w:ascii="Times New Roman"/>
                <w:sz w:val="17"/>
              </w:rPr>
              <w:t>500,00</w:t>
            </w:r>
          </w:p>
          <w:p>
            <w:pPr>
              <w:pStyle w:val="TableParagraph"/>
              <w:spacing w:line="240" w:lineRule="auto" w:before="98"/>
              <w:ind w:left="189" w:right="0"/>
              <w:jc w:val="center"/>
              <w:rPr>
                <w:rFonts w:ascii="Times New Roman" w:hAnsi="Times New Roman" w:cs="Times New Roman" w:eastAsia="Times New Roman" w:hint="default"/>
                <w:sz w:val="17"/>
                <w:szCs w:val="17"/>
              </w:rPr>
            </w:pPr>
            <w:r>
              <w:rPr>
                <w:rFonts w:ascii="Times New Roman"/>
                <w:sz w:val="17"/>
              </w:rPr>
              <w:t>0.00</w:t>
            </w:r>
          </w:p>
        </w:tc>
        <w:tc>
          <w:tcPr>
            <w:tcW w:w="53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59" w:right="0"/>
              <w:jc w:val="center"/>
              <w:rPr>
                <w:rFonts w:ascii="Times New Roman" w:hAnsi="Times New Roman" w:cs="Times New Roman" w:eastAsia="Times New Roman" w:hint="default"/>
                <w:sz w:val="17"/>
                <w:szCs w:val="17"/>
              </w:rPr>
            </w:pPr>
            <w:r>
              <w:rPr>
                <w:rFonts w:ascii="Times New Roman"/>
                <w:sz w:val="17"/>
              </w:rPr>
              <w:t>5,570,</w:t>
            </w:r>
          </w:p>
          <w:p>
            <w:pPr>
              <w:pStyle w:val="TableParagraph"/>
              <w:spacing w:line="240" w:lineRule="auto" w:before="98"/>
              <w:ind w:left="19" w:right="0"/>
              <w:jc w:val="center"/>
              <w:rPr>
                <w:rFonts w:ascii="Times New Roman" w:hAnsi="Times New Roman" w:cs="Times New Roman" w:eastAsia="Times New Roman" w:hint="default"/>
                <w:sz w:val="17"/>
                <w:szCs w:val="17"/>
              </w:rPr>
            </w:pPr>
            <w:r>
              <w:rPr>
                <w:rFonts w:ascii="Times New Roman"/>
                <w:sz w:val="17"/>
              </w:rPr>
              <w:t>800,00</w:t>
            </w:r>
          </w:p>
          <w:p>
            <w:pPr>
              <w:pStyle w:val="TableParagraph"/>
              <w:spacing w:line="240" w:lineRule="auto" w:before="98"/>
              <w:ind w:left="190" w:right="0"/>
              <w:jc w:val="center"/>
              <w:rPr>
                <w:rFonts w:ascii="Times New Roman" w:hAnsi="Times New Roman" w:cs="Times New Roman" w:eastAsia="Times New Roman" w:hint="default"/>
                <w:sz w:val="17"/>
                <w:szCs w:val="17"/>
              </w:rPr>
            </w:pPr>
            <w:r>
              <w:rPr>
                <w:rFonts w:ascii="Times New Roman"/>
                <w:sz w:val="17"/>
              </w:rPr>
              <w:t>0.00</w:t>
            </w:r>
          </w:p>
        </w:tc>
        <w:tc>
          <w:tcPr>
            <w:tcW w:w="539" w:type="dxa"/>
            <w:tcBorders>
              <w:top w:val="single" w:sz="4" w:space="0" w:color="000000"/>
              <w:left w:val="single" w:sz="3" w:space="0" w:color="000000"/>
              <w:bottom w:val="single" w:sz="3" w:space="0" w:color="000000"/>
              <w:right w:val="single" w:sz="3" w:space="0" w:color="000000"/>
            </w:tcBorders>
          </w:tcPr>
          <w:p>
            <w:pPr/>
          </w:p>
        </w:tc>
        <w:tc>
          <w:tcPr>
            <w:tcW w:w="64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5,938,9</w:t>
            </w:r>
          </w:p>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spacing w:val="-1"/>
                <w:sz w:val="17"/>
              </w:rPr>
              <w:t>60,168.</w:t>
            </w:r>
          </w:p>
          <w:p>
            <w:pPr>
              <w:pStyle w:val="TableParagraph"/>
              <w:spacing w:line="240" w:lineRule="auto" w:before="98"/>
              <w:ind w:right="19"/>
              <w:jc w:val="right"/>
              <w:rPr>
                <w:rFonts w:ascii="Times New Roman" w:hAnsi="Times New Roman" w:cs="Times New Roman" w:eastAsia="Times New Roman" w:hint="default"/>
                <w:sz w:val="17"/>
                <w:szCs w:val="17"/>
              </w:rPr>
            </w:pPr>
            <w:r>
              <w:rPr>
                <w:rFonts w:ascii="Times New Roman"/>
                <w:w w:val="95"/>
                <w:sz w:val="17"/>
              </w:rPr>
              <w:t>19</w:t>
            </w:r>
            <w:r>
              <w:rPr>
                <w:rFonts w:ascii="Times New Roman"/>
                <w:sz w:val="17"/>
              </w:rPr>
            </w:r>
          </w:p>
        </w:tc>
        <w:tc>
          <w:tcPr>
            <w:tcW w:w="645" w:type="dxa"/>
            <w:tcBorders>
              <w:top w:val="single" w:sz="4" w:space="0" w:color="000000"/>
              <w:left w:val="single" w:sz="3" w:space="0" w:color="000000"/>
              <w:bottom w:val="single" w:sz="3" w:space="0" w:color="000000"/>
              <w:right w:val="single" w:sz="4" w:space="0" w:color="000000"/>
            </w:tcBorders>
          </w:tcPr>
          <w:p>
            <w:pPr/>
          </w:p>
        </w:tc>
        <w:tc>
          <w:tcPr>
            <w:tcW w:w="644" w:type="dxa"/>
            <w:tcBorders>
              <w:top w:val="single" w:sz="4" w:space="0" w:color="000000"/>
              <w:left w:val="single" w:sz="4" w:space="0" w:color="000000"/>
              <w:bottom w:val="single" w:sz="3" w:space="0" w:color="000000"/>
              <w:right w:val="single" w:sz="4" w:space="0" w:color="000000"/>
            </w:tcBorders>
          </w:tcPr>
          <w:p>
            <w:pPr/>
          </w:p>
        </w:tc>
        <w:tc>
          <w:tcPr>
            <w:tcW w:w="735" w:type="dxa"/>
            <w:tcBorders>
              <w:top w:val="single" w:sz="4" w:space="0" w:color="000000"/>
              <w:left w:val="single" w:sz="4" w:space="0" w:color="000000"/>
              <w:bottom w:val="single" w:sz="3" w:space="0" w:color="000000"/>
              <w:right w:val="single" w:sz="3" w:space="0" w:color="000000"/>
            </w:tcBorders>
          </w:tcPr>
          <w:p>
            <w:pPr/>
          </w:p>
        </w:tc>
        <w:tc>
          <w:tcPr>
            <w:tcW w:w="626"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2"/>
                <w:sz w:val="17"/>
              </w:rPr>
              <w:t>1,119,9</w:t>
            </w:r>
          </w:p>
          <w:p>
            <w:pPr>
              <w:pStyle w:val="TableParagraph"/>
              <w:spacing w:line="240" w:lineRule="auto" w:before="98"/>
              <w:ind w:right="19"/>
              <w:jc w:val="right"/>
              <w:rPr>
                <w:rFonts w:ascii="Times New Roman" w:hAnsi="Times New Roman" w:cs="Times New Roman" w:eastAsia="Times New Roman" w:hint="default"/>
                <w:sz w:val="17"/>
                <w:szCs w:val="17"/>
              </w:rPr>
            </w:pPr>
            <w:r>
              <w:rPr>
                <w:rFonts w:ascii="Times New Roman"/>
                <w:spacing w:val="-1"/>
                <w:sz w:val="17"/>
              </w:rPr>
              <w:t>26,524.</w:t>
            </w:r>
          </w:p>
          <w:p>
            <w:pPr>
              <w:pStyle w:val="TableParagraph"/>
              <w:spacing w:line="240" w:lineRule="auto" w:before="98"/>
              <w:ind w:right="19"/>
              <w:jc w:val="right"/>
              <w:rPr>
                <w:rFonts w:ascii="Times New Roman" w:hAnsi="Times New Roman" w:cs="Times New Roman" w:eastAsia="Times New Roman" w:hint="default"/>
                <w:sz w:val="17"/>
                <w:szCs w:val="17"/>
              </w:rPr>
            </w:pPr>
            <w:r>
              <w:rPr>
                <w:rFonts w:ascii="Times New Roman"/>
                <w:w w:val="95"/>
                <w:sz w:val="17"/>
              </w:rPr>
              <w:t>49</w:t>
            </w:r>
            <w:r>
              <w:rPr>
                <w:rFonts w:ascii="Times New Roman"/>
                <w:sz w:val="17"/>
              </w:rPr>
            </w: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 w:right="0"/>
              <w:jc w:val="center"/>
              <w:rPr>
                <w:rFonts w:ascii="Times New Roman" w:hAnsi="Times New Roman" w:cs="Times New Roman" w:eastAsia="Times New Roman" w:hint="default"/>
                <w:sz w:val="17"/>
                <w:szCs w:val="17"/>
              </w:rPr>
            </w:pPr>
            <w:r>
              <w:rPr>
                <w:rFonts w:ascii="Times New Roman"/>
                <w:sz w:val="17"/>
              </w:rPr>
              <w:t>3,674,882</w:t>
            </w:r>
          </w:p>
          <w:p>
            <w:pPr>
              <w:pStyle w:val="TableParagraph"/>
              <w:spacing w:line="240" w:lineRule="auto" w:before="99"/>
              <w:ind w:left="192" w:right="0"/>
              <w:jc w:val="center"/>
              <w:rPr>
                <w:rFonts w:ascii="Times New Roman" w:hAnsi="Times New Roman" w:cs="Times New Roman" w:eastAsia="Times New Roman" w:hint="default"/>
                <w:sz w:val="17"/>
                <w:szCs w:val="17"/>
              </w:rPr>
            </w:pPr>
            <w:r>
              <w:rPr>
                <w:rFonts w:ascii="Times New Roman"/>
                <w:sz w:val="17"/>
              </w:rPr>
              <w:t>,253.11</w:t>
            </w:r>
          </w:p>
        </w:tc>
        <w:tc>
          <w:tcPr>
            <w:tcW w:w="749" w:type="dxa"/>
            <w:tcBorders>
              <w:top w:val="single" w:sz="4" w:space="0" w:color="000000"/>
              <w:left w:val="single" w:sz="3" w:space="0" w:color="000000"/>
              <w:bottom w:val="single" w:sz="3" w:space="0" w:color="000000"/>
              <w:right w:val="single" w:sz="4" w:space="0" w:color="000000"/>
            </w:tcBorders>
          </w:tcPr>
          <w:p>
            <w:pPr/>
          </w:p>
        </w:tc>
        <w:tc>
          <w:tcPr>
            <w:tcW w:w="87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0" w:right="0"/>
              <w:jc w:val="left"/>
              <w:rPr>
                <w:rFonts w:ascii="Times New Roman" w:hAnsi="Times New Roman" w:cs="Times New Roman" w:eastAsia="Times New Roman" w:hint="default"/>
                <w:sz w:val="17"/>
                <w:szCs w:val="17"/>
              </w:rPr>
            </w:pPr>
            <w:r>
              <w:rPr>
                <w:rFonts w:ascii="Times New Roman"/>
                <w:sz w:val="17"/>
              </w:rPr>
              <w:t>22,718,474,</w:t>
            </w:r>
          </w:p>
          <w:p>
            <w:pPr>
              <w:pStyle w:val="TableParagraph"/>
              <w:spacing w:line="240" w:lineRule="auto" w:before="99"/>
              <w:ind w:left="379" w:right="0"/>
              <w:jc w:val="left"/>
              <w:rPr>
                <w:rFonts w:ascii="Times New Roman" w:hAnsi="Times New Roman" w:cs="Times New Roman" w:eastAsia="Times New Roman" w:hint="default"/>
                <w:sz w:val="17"/>
                <w:szCs w:val="17"/>
              </w:rPr>
            </w:pPr>
            <w:r>
              <w:rPr>
                <w:rFonts w:ascii="Times New Roman"/>
                <w:sz w:val="17"/>
              </w:rPr>
              <w:t>412.79</w:t>
            </w:r>
          </w:p>
        </w:tc>
      </w:tr>
    </w:tbl>
    <w:p>
      <w:pPr>
        <w:spacing w:line="240" w:lineRule="auto" w:before="8"/>
        <w:rPr>
          <w:rFonts w:ascii="宋体" w:hAnsi="宋体" w:cs="宋体" w:eastAsia="宋体" w:hint="default"/>
          <w:sz w:val="16"/>
          <w:szCs w:val="16"/>
        </w:rPr>
      </w:pPr>
    </w:p>
    <w:p>
      <w:pPr>
        <w:pStyle w:val="Heading2"/>
        <w:spacing w:line="240" w:lineRule="auto" w:before="37"/>
        <w:ind w:right="1008"/>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300" w:lineRule="auto"/>
        <w:ind w:right="1208" w:firstLine="338"/>
        <w:jc w:val="both"/>
      </w:pPr>
      <w:r>
        <w:rPr>
          <w:spacing w:val="-1"/>
        </w:rPr>
        <w:t>山东晨鸣纸业集团股份有限公司（以下简称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）于</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5</w:t>
      </w:r>
      <w:r>
        <w:rPr>
          <w:spacing w:val="-1"/>
        </w:rPr>
        <w:t>月在山东省寿光市注册成立，现总部位于山</w:t>
      </w:r>
      <w:r>
        <w:rPr>
          <w:spacing w:val="-1"/>
          <w:w w:val="99"/>
        </w:rPr>
        <w:t> </w:t>
      </w:r>
      <w:r>
        <w:rPr/>
        <w:t>东省寿光市农圣东街</w:t>
      </w:r>
      <w:r>
        <w:rPr>
          <w:rFonts w:ascii="Times New Roman" w:hAnsi="Times New Roman" w:cs="Times New Roman" w:eastAsia="Times New Roman" w:hint="default"/>
        </w:rPr>
        <w:t>2199</w:t>
      </w:r>
      <w:r>
        <w:rPr/>
        <w:t>号。</w:t>
      </w:r>
    </w:p>
    <w:p>
      <w:pPr>
        <w:pStyle w:val="BodyText"/>
        <w:spacing w:line="316" w:lineRule="auto" w:before="11"/>
        <w:ind w:right="1008" w:firstLine="338"/>
        <w:jc w:val="left"/>
      </w:pPr>
      <w:r>
        <w:rPr>
          <w:w w:val="95"/>
        </w:rPr>
        <w:t>本公司及各子公司主要从事机制纸及纸板等纸制品和造纸原材料、造纸机械的加工、销售，电力、热力的生产、销售，</w:t>
      </w:r>
      <w:r>
        <w:rPr>
          <w:spacing w:val="-24"/>
          <w:w w:val="95"/>
        </w:rPr>
        <w:t> </w:t>
      </w:r>
      <w:r>
        <w:rPr>
          <w:spacing w:val="-24"/>
          <w:w w:val="95"/>
        </w:rPr>
      </w:r>
      <w:r>
        <w:rPr>
          <w:spacing w:val="-3"/>
        </w:rPr>
        <w:t>林木种植、苗木培育、木材加工及销售，木制品的生产、加工及销售，人造板、强化木地板等的生产及销售，酒店服务、设</w:t>
      </w:r>
      <w:r>
        <w:rPr>
          <w:spacing w:val="-70"/>
        </w:rPr>
        <w:t> </w:t>
      </w:r>
      <w:r>
        <w:rPr>
          <w:spacing w:val="-70"/>
        </w:rPr>
      </w:r>
      <w:r>
        <w:rPr/>
        <w:t>备融资租赁经营、菱镁矿、滑石加工和销售等。</w:t>
      </w:r>
    </w:p>
    <w:p>
      <w:pPr>
        <w:pStyle w:val="BodyText"/>
        <w:spacing w:line="300" w:lineRule="auto" w:before="16"/>
        <w:ind w:left="484" w:right="1008"/>
        <w:jc w:val="left"/>
      </w:pPr>
      <w:r>
        <w:rPr/>
        <w:t>本财务报表业经本公司董事会于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日决议批准报出。根据本公司章程，本财务报表将提交股东大会审议。</w:t>
      </w:r>
      <w:r>
        <w:rPr>
          <w:spacing w:val="-1"/>
          <w:w w:val="99"/>
        </w:rPr>
        <w:t> </w:t>
      </w:r>
      <w:r>
        <w:rPr>
          <w:spacing w:val="-2"/>
        </w:rPr>
        <w:t>本公司</w:t>
      </w:r>
      <w:r>
        <w:rPr>
          <w:rFonts w:ascii="Times New Roman" w:hAnsi="Times New Roman" w:cs="Times New Roman" w:eastAsia="Times New Roman" w:hint="default"/>
          <w:spacing w:val="-2"/>
        </w:rPr>
        <w:t>2018</w:t>
      </w:r>
      <w:r>
        <w:rPr>
          <w:spacing w:val="-2"/>
        </w:rPr>
        <w:t>年度纳入合并范围的子公司共</w:t>
      </w:r>
      <w:r>
        <w:rPr>
          <w:rFonts w:ascii="Times New Roman" w:hAnsi="Times New Roman" w:cs="Times New Roman" w:eastAsia="Times New Roman" w:hint="default"/>
          <w:spacing w:val="-2"/>
        </w:rPr>
        <w:t>66</w:t>
      </w:r>
      <w:r>
        <w:rPr>
          <w:spacing w:val="-2"/>
        </w:rPr>
        <w:t>户，详见本附注八</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。本公司本年度合并范围比上年度</w:t>
      </w:r>
      <w:r>
        <w:rPr/>
      </w:r>
    </w:p>
    <w:p>
      <w:pPr>
        <w:pStyle w:val="BodyText"/>
        <w:spacing w:line="240" w:lineRule="auto" w:before="11"/>
        <w:ind w:right="1008"/>
        <w:jc w:val="left"/>
      </w:pPr>
      <w:r>
        <w:rPr/>
        <w:t>增加</w:t>
      </w:r>
      <w:r>
        <w:rPr>
          <w:rFonts w:ascii="Times New Roman" w:hAnsi="Times New Roman" w:cs="Times New Roman" w:eastAsia="Times New Roman" w:hint="default"/>
        </w:rPr>
        <w:t>4</w:t>
      </w:r>
      <w:r>
        <w:rPr/>
        <w:t>户，减少</w:t>
      </w:r>
      <w:r>
        <w:rPr>
          <w:rFonts w:ascii="Times New Roman" w:hAnsi="Times New Roman" w:cs="Times New Roman" w:eastAsia="Times New Roman" w:hint="default"/>
        </w:rPr>
        <w:t>1</w:t>
      </w:r>
      <w:r>
        <w:rPr/>
        <w:t>户，详见本附注七</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3"/>
          <w:szCs w:val="23"/>
        </w:rPr>
      </w:pPr>
    </w:p>
    <w:p>
      <w:pPr>
        <w:pStyle w:val="Heading2"/>
        <w:spacing w:line="240" w:lineRule="auto"/>
        <w:ind w:right="1008"/>
        <w:jc w:val="left"/>
        <w:rPr>
          <w:b w:val="0"/>
          <w:bCs w:val="0"/>
        </w:rPr>
      </w:pPr>
      <w:r>
        <w:rPr/>
        <w:t>四、财务报表的编制基础</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、编制基础</w:t>
      </w:r>
      <w:r>
        <w:rPr>
          <w:b w:val="0"/>
          <w:bCs w:val="0"/>
        </w:rPr>
      </w:r>
    </w:p>
    <w:p>
      <w:pPr>
        <w:spacing w:line="240" w:lineRule="auto" w:before="13"/>
        <w:rPr>
          <w:rFonts w:ascii="宋体" w:hAnsi="宋体" w:cs="宋体" w:eastAsia="宋体" w:hint="default"/>
          <w:b/>
          <w:bCs/>
          <w:sz w:val="24"/>
          <w:szCs w:val="24"/>
        </w:rPr>
      </w:pPr>
    </w:p>
    <w:p>
      <w:pPr>
        <w:pStyle w:val="BodyText"/>
        <w:spacing w:line="300" w:lineRule="auto"/>
        <w:ind w:right="1164" w:firstLine="338"/>
        <w:jc w:val="both"/>
      </w:pPr>
      <w:r>
        <w:rPr>
          <w:spacing w:val="-6"/>
          <w:w w:val="99"/>
        </w:rPr>
        <w:t>本公司财务报表以持续经营为基础，根据实际发生的交易和事项，按照财政部发布的《企业会计准则</w:t>
      </w:r>
      <w:r>
        <w:rPr>
          <w:rFonts w:ascii="Times New Roman" w:hAnsi="Times New Roman" w:cs="Times New Roman" w:eastAsia="Times New Roman" w:hint="default"/>
          <w:spacing w:val="-6"/>
          <w:w w:val="99"/>
        </w:rPr>
        <w:t>——</w:t>
      </w:r>
      <w:r>
        <w:rPr>
          <w:spacing w:val="-6"/>
          <w:w w:val="99"/>
        </w:rPr>
        <w:t>基本准则》（财</w:t>
      </w:r>
      <w:r>
        <w:rPr>
          <w:spacing w:val="1"/>
          <w:w w:val="99"/>
        </w:rPr>
        <w:t> </w:t>
      </w:r>
      <w:r>
        <w:rPr>
          <w:spacing w:val="-1"/>
        </w:rPr>
        <w:t>政部令第</w:t>
      </w:r>
      <w:r>
        <w:rPr>
          <w:rFonts w:ascii="Times New Roman" w:hAnsi="Times New Roman" w:cs="Times New Roman" w:eastAsia="Times New Roman" w:hint="default"/>
          <w:spacing w:val="-1"/>
        </w:rPr>
        <w:t>33</w:t>
      </w:r>
      <w:r>
        <w:rPr>
          <w:spacing w:val="-1"/>
        </w:rPr>
        <w:t>号发布、财政部令第</w:t>
      </w:r>
      <w:r>
        <w:rPr>
          <w:rFonts w:ascii="Times New Roman" w:hAnsi="Times New Roman" w:cs="Times New Roman" w:eastAsia="Times New Roman" w:hint="default"/>
          <w:spacing w:val="-1"/>
        </w:rPr>
        <w:t>76</w:t>
      </w:r>
      <w:r>
        <w:rPr>
          <w:spacing w:val="-1"/>
        </w:rPr>
        <w:t>号修订）、于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15</w:t>
      </w:r>
      <w:r>
        <w:rPr>
          <w:spacing w:val="-1"/>
        </w:rPr>
        <w:t>日及其后颁布和修订的</w:t>
      </w:r>
      <w:r>
        <w:rPr>
          <w:rFonts w:ascii="Times New Roman" w:hAnsi="Times New Roman" w:cs="Times New Roman" w:eastAsia="Times New Roman" w:hint="default"/>
          <w:spacing w:val="-1"/>
        </w:rPr>
        <w:t>42</w:t>
      </w:r>
      <w:r>
        <w:rPr>
          <w:spacing w:val="-1"/>
        </w:rPr>
        <w:t>项具体会计准则、企业会计准则应用</w:t>
      </w:r>
      <w:r>
        <w:rPr>
          <w:spacing w:val="-1"/>
          <w:w w:val="99"/>
        </w:rPr>
        <w:t> </w:t>
      </w:r>
      <w:r>
        <w:rPr>
          <w:spacing w:val="-2"/>
        </w:rPr>
        <w:t>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w:t>
      </w:r>
      <w:r>
        <w:rPr>
          <w:spacing w:val="-1"/>
          <w:w w:val="99"/>
        </w:rPr>
        <w:t> </w:t>
      </w:r>
      <w:r>
        <w:rPr/>
        <w:t>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0"/>
        <w:ind w:right="1164" w:firstLine="338"/>
        <w:jc w:val="both"/>
      </w:pPr>
      <w:r>
        <w:rPr>
          <w:spacing w:val="-3"/>
        </w:rPr>
        <w:t>根据企业会计准则的相关规定，本公司会计核算以权责发生制为基础。除某些金融工具外，本财务报表均以历史成本为</w:t>
      </w:r>
      <w:r>
        <w:rPr>
          <w:spacing w:val="-1"/>
          <w:w w:val="99"/>
        </w:rPr>
        <w:t> </w:t>
      </w:r>
      <w:r>
        <w:rPr>
          <w:spacing w:val="-3"/>
        </w:rPr>
        <w:t>计量基础。持有待售的非流动资产，按公允价值减去预计费用后的金额，以及符合持有待售条件时的原账面价值，取两者孰</w:t>
      </w:r>
      <w:r>
        <w:rPr>
          <w:spacing w:val="-75"/>
        </w:rPr>
        <w:t> </w:t>
      </w:r>
      <w:r>
        <w:rPr>
          <w:spacing w:val="-75"/>
        </w:rPr>
      </w:r>
      <w:r>
        <w:rPr/>
        <w:t>低计价。资产如果发生减值，则按照相关规定计提相应的减值准备。</w:t>
      </w:r>
    </w:p>
    <w:p>
      <w:pPr>
        <w:spacing w:line="240" w:lineRule="auto" w:before="11"/>
        <w:rPr>
          <w:rFonts w:ascii="宋体" w:hAnsi="宋体" w:cs="宋体" w:eastAsia="宋体" w:hint="default"/>
          <w:sz w:val="21"/>
          <w:szCs w:val="21"/>
        </w:rPr>
      </w:pPr>
    </w:p>
    <w:p>
      <w:pPr>
        <w:pStyle w:val="Heading4"/>
        <w:spacing w:line="240" w:lineRule="auto"/>
        <w:ind w:right="1008"/>
        <w:jc w:val="left"/>
        <w:rPr>
          <w:b w:val="0"/>
          <w:bCs w:val="0"/>
        </w:rPr>
      </w:pPr>
      <w:r>
        <w:rPr>
          <w:rFonts w:ascii="Times New Roman" w:hAnsi="Times New Roman" w:cs="Times New Roman" w:eastAsia="Times New Roman" w:hint="default"/>
          <w:w w:val="105"/>
        </w:rPr>
        <w:t>2</w:t>
      </w:r>
      <w:r>
        <w:rPr>
          <w:w w:val="105"/>
        </w:rPr>
        <w:t>、持续经营</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1008"/>
        <w:jc w:val="left"/>
      </w:pPr>
      <w:r>
        <w:rPr/>
        <w:t>本公司自报告期末起</w:t>
      </w:r>
      <w:r>
        <w:rPr>
          <w:rFonts w:ascii="Times New Roman" w:hAnsi="Times New Roman" w:cs="Times New Roman" w:eastAsia="Times New Roman" w:hint="default"/>
        </w:rPr>
        <w:t>12</w:t>
      </w:r>
      <w:r>
        <w:rPr/>
        <w:t>个月不存在对本公司持续经营能力产生重大疑虑的事项或情况。</w:t>
      </w:r>
    </w:p>
    <w:p>
      <w:pPr>
        <w:spacing w:after="0" w:line="240" w:lineRule="auto"/>
        <w:jc w:val="left"/>
        <w:sectPr>
          <w:pgSz w:w="12240" w:h="15840"/>
          <w:pgMar w:header="703" w:footer="908" w:top="1000" w:bottom="1100" w:left="1440" w:right="420"/>
        </w:sectPr>
      </w:pPr>
    </w:p>
    <w:p>
      <w:pPr>
        <w:spacing w:line="240" w:lineRule="auto" w:before="11"/>
        <w:rPr>
          <w:rFonts w:ascii="宋体" w:hAnsi="宋体" w:cs="宋体" w:eastAsia="宋体" w:hint="default"/>
          <w:sz w:val="21"/>
          <w:szCs w:val="21"/>
        </w:rPr>
      </w:pPr>
    </w:p>
    <w:p>
      <w:pPr>
        <w:pStyle w:val="Heading2"/>
        <w:spacing w:line="240" w:lineRule="auto" w:before="37"/>
        <w:ind w:right="1008"/>
        <w:jc w:val="left"/>
        <w:rPr>
          <w:b w:val="0"/>
          <w:bCs w:val="0"/>
        </w:rPr>
      </w:pPr>
      <w:r>
        <w:rPr/>
        <w:t>五、重要会计政策及会计估计</w:t>
      </w:r>
      <w:r>
        <w:rPr>
          <w:b w:val="0"/>
          <w:bCs w:val="0"/>
        </w:rPr>
      </w:r>
    </w:p>
    <w:p>
      <w:pPr>
        <w:spacing w:line="240" w:lineRule="auto" w:before="0"/>
        <w:rPr>
          <w:rFonts w:ascii="宋体" w:hAnsi="宋体" w:cs="宋体" w:eastAsia="宋体" w:hint="default"/>
          <w:b/>
          <w:bCs/>
          <w:sz w:val="25"/>
          <w:szCs w:val="25"/>
        </w:rPr>
      </w:pPr>
    </w:p>
    <w:p>
      <w:pPr>
        <w:pStyle w:val="BodyText"/>
        <w:spacing w:line="357" w:lineRule="auto"/>
        <w:ind w:left="484" w:right="7003"/>
        <w:jc w:val="left"/>
      </w:pPr>
      <w:r>
        <w:rPr>
          <w:spacing w:val="-1"/>
        </w:rPr>
        <w:t>公司是否需要遵守特殊行业的披露要求</w:t>
      </w:r>
      <w:r>
        <w:rPr>
          <w:spacing w:val="-1"/>
          <w:w w:val="99"/>
        </w:rPr>
        <w:t> </w:t>
      </w:r>
      <w:r>
        <w:rPr/>
        <w:t>否</w:t>
      </w:r>
    </w:p>
    <w:p>
      <w:pPr>
        <w:pStyle w:val="BodyText"/>
        <w:spacing w:line="355" w:lineRule="auto" w:before="25"/>
        <w:ind w:left="484" w:right="1008"/>
        <w:jc w:val="left"/>
      </w:pPr>
      <w:r>
        <w:rPr/>
        <w:t>具体会计政策和会计估计提示：</w:t>
      </w:r>
      <w:r>
        <w:rPr>
          <w:w w:val="99"/>
        </w:rPr>
        <w:t> </w:t>
      </w:r>
      <w:r>
        <w:rPr>
          <w:spacing w:val="-3"/>
        </w:rPr>
        <w:t>本公司及各子公司从事机制纸、电力及热力、建筑材料、造纸化工用品、融资租赁、酒店管理等经营。本公司及各子公</w:t>
      </w:r>
    </w:p>
    <w:p>
      <w:pPr>
        <w:pStyle w:val="BodyText"/>
        <w:spacing w:line="211" w:lineRule="exact"/>
        <w:ind w:right="1008"/>
        <w:jc w:val="left"/>
      </w:pPr>
      <w:r>
        <w:rPr>
          <w:spacing w:val="-3"/>
        </w:rPr>
        <w:t>司根据实际生产经营特点，依据相关企业会计准则的规定，对收入确认、履约进度确定、研究开发支出等交易和事项制定了</w:t>
      </w:r>
      <w:r>
        <w:rPr/>
      </w:r>
    </w:p>
    <w:p>
      <w:pPr>
        <w:pStyle w:val="BodyText"/>
        <w:spacing w:line="300" w:lineRule="auto" w:before="71"/>
        <w:ind w:right="1008"/>
        <w:jc w:val="left"/>
      </w:pPr>
      <w:r>
        <w:rPr>
          <w:spacing w:val="-2"/>
        </w:rPr>
        <w:t>若干项具体会计政策和会计估计，详见本附注五、</w:t>
      </w:r>
      <w:r>
        <w:rPr>
          <w:rFonts w:ascii="Times New Roman" w:hAnsi="Times New Roman" w:cs="Times New Roman" w:eastAsia="Times New Roman" w:hint="default"/>
          <w:spacing w:val="-2"/>
        </w:rPr>
        <w:t>29“</w:t>
      </w:r>
      <w:r>
        <w:rPr>
          <w:spacing w:val="-2"/>
        </w:rPr>
        <w:t>收入</w:t>
      </w:r>
      <w:r>
        <w:rPr>
          <w:rFonts w:ascii="Times New Roman" w:hAnsi="Times New Roman" w:cs="Times New Roman" w:eastAsia="Times New Roman" w:hint="default"/>
          <w:spacing w:val="-2"/>
        </w:rPr>
        <w:t>”</w:t>
      </w:r>
      <w:r>
        <w:rPr>
          <w:spacing w:val="-2"/>
        </w:rPr>
        <w:t>各项描述。关于管理层所作出的重大会计判断和估计的说明，请</w:t>
      </w:r>
      <w:r>
        <w:rPr>
          <w:w w:val="99"/>
        </w:rPr>
        <w:t> </w:t>
      </w:r>
      <w:r>
        <w:rPr/>
        <w:t>参阅附注五、</w:t>
      </w:r>
      <w:r>
        <w:rPr>
          <w:rFonts w:ascii="Times New Roman" w:hAnsi="Times New Roman" w:cs="Times New Roman" w:eastAsia="Times New Roman" w:hint="default"/>
        </w:rPr>
        <w:t>33“</w:t>
      </w:r>
      <w:r>
        <w:rPr/>
        <w:t>重要会计政策和会计估计变更</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1"/>
          <w:szCs w:val="21"/>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、遵循企业会计准则的声明</w:t>
      </w:r>
      <w:r>
        <w:rPr>
          <w:b w:val="0"/>
          <w:bCs w:val="0"/>
        </w:rPr>
      </w:r>
    </w:p>
    <w:p>
      <w:pPr>
        <w:spacing w:line="240" w:lineRule="auto" w:before="11"/>
        <w:rPr>
          <w:rFonts w:ascii="宋体" w:hAnsi="宋体" w:cs="宋体" w:eastAsia="宋体" w:hint="default"/>
          <w:b/>
          <w:bCs/>
          <w:sz w:val="24"/>
          <w:szCs w:val="24"/>
        </w:rPr>
      </w:pPr>
    </w:p>
    <w:p>
      <w:pPr>
        <w:pStyle w:val="BodyText"/>
        <w:spacing w:line="300" w:lineRule="auto"/>
        <w:ind w:right="1163" w:firstLine="338"/>
        <w:jc w:val="both"/>
      </w:pPr>
      <w:r>
        <w:rPr>
          <w:spacing w:val="-3"/>
        </w:rPr>
        <w:t>本公司编制的财务报表符合企业会计准则的要求，真实、完整地反映了本公司</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日的财务状况及</w:t>
      </w:r>
      <w:r>
        <w:rPr>
          <w:rFonts w:ascii="Times New Roman" w:hAnsi="Times New Roman" w:cs="Times New Roman" w:eastAsia="Times New Roman" w:hint="default"/>
          <w:spacing w:val="-3"/>
        </w:rPr>
        <w:t>2018</w:t>
      </w:r>
      <w:r>
        <w:rPr>
          <w:spacing w:val="-3"/>
        </w:rPr>
        <w:t>年度的</w:t>
      </w:r>
      <w:r>
        <w:rPr>
          <w:spacing w:val="-1"/>
          <w:w w:val="99"/>
        </w:rPr>
        <w:t> </w:t>
      </w:r>
      <w:r>
        <w:rPr>
          <w:spacing w:val="-3"/>
        </w:rPr>
        <w:t>经营成果和现金流量等有关信息。此外，本公司的财务报表在所有重大方面符合中国证券监督管理委员会</w:t>
      </w:r>
      <w:r>
        <w:rPr>
          <w:rFonts w:ascii="Times New Roman" w:hAnsi="Times New Roman" w:cs="Times New Roman" w:eastAsia="Times New Roman" w:hint="default"/>
          <w:spacing w:val="-3"/>
        </w:rPr>
        <w:t>2014</w:t>
      </w:r>
      <w:r>
        <w:rPr>
          <w:spacing w:val="-3"/>
        </w:rPr>
        <w:t>年修订的《公</w:t>
      </w:r>
      <w:r>
        <w:rPr>
          <w:spacing w:val="-69"/>
        </w:rPr>
        <w:t> </w:t>
      </w:r>
      <w:r>
        <w:rPr>
          <w:spacing w:val="-69"/>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6"/>
        <w:rPr>
          <w:rFonts w:ascii="宋体" w:hAnsi="宋体" w:cs="宋体" w:eastAsia="宋体" w:hint="default"/>
          <w:sz w:val="21"/>
          <w:szCs w:val="21"/>
        </w:rPr>
      </w:pPr>
    </w:p>
    <w:p>
      <w:pPr>
        <w:pStyle w:val="Heading4"/>
        <w:spacing w:line="240" w:lineRule="auto"/>
        <w:ind w:right="1008"/>
        <w:jc w:val="left"/>
        <w:rPr>
          <w:b w:val="0"/>
          <w:bCs w:val="0"/>
        </w:rPr>
      </w:pPr>
      <w:r>
        <w:rPr>
          <w:rFonts w:ascii="Times New Roman" w:hAnsi="Times New Roman" w:cs="Times New Roman" w:eastAsia="Times New Roman" w:hint="default"/>
          <w:w w:val="105"/>
        </w:rPr>
        <w:t>2</w:t>
      </w:r>
      <w:r>
        <w:rPr>
          <w:w w:val="105"/>
        </w:rPr>
        <w:t>、会计期间</w:t>
      </w:r>
      <w:r>
        <w:rPr>
          <w:b w:val="0"/>
          <w:bCs w:val="0"/>
        </w:rPr>
      </w:r>
    </w:p>
    <w:p>
      <w:pPr>
        <w:spacing w:line="240" w:lineRule="auto" w:before="11"/>
        <w:rPr>
          <w:rFonts w:ascii="宋体" w:hAnsi="宋体" w:cs="宋体" w:eastAsia="宋体" w:hint="default"/>
          <w:b/>
          <w:bCs/>
          <w:sz w:val="24"/>
          <w:szCs w:val="24"/>
        </w:rPr>
      </w:pPr>
    </w:p>
    <w:p>
      <w:pPr>
        <w:pStyle w:val="BodyText"/>
        <w:spacing w:line="316" w:lineRule="auto"/>
        <w:ind w:right="1079" w:firstLine="338"/>
        <w:jc w:val="both"/>
      </w:pPr>
      <w:r>
        <w:rPr>
          <w:w w:val="95"/>
        </w:rPr>
        <w:t>本公司的会计期间分为年度和中期，会计中期指短于一个完整的会计年度的报告期间。本公司会计年度采用公历年度，</w:t>
      </w:r>
      <w:r>
        <w:rPr>
          <w:spacing w:val="-24"/>
          <w:w w:val="95"/>
        </w:rPr>
        <w:t> </w:t>
      </w:r>
      <w:r>
        <w:rPr>
          <w:spacing w:val="-24"/>
          <w:w w:val="95"/>
        </w:rPr>
      </w:r>
      <w:r>
        <w:rPr/>
        <w:t>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6"/>
        <w:rPr>
          <w:rFonts w:ascii="宋体" w:hAnsi="宋体" w:cs="宋体" w:eastAsia="宋体" w:hint="default"/>
          <w:sz w:val="20"/>
          <w:szCs w:val="20"/>
        </w:rPr>
      </w:pPr>
    </w:p>
    <w:p>
      <w:pPr>
        <w:pStyle w:val="Heading4"/>
        <w:spacing w:line="240" w:lineRule="auto"/>
        <w:ind w:right="1008"/>
        <w:jc w:val="left"/>
        <w:rPr>
          <w:b w:val="0"/>
          <w:bCs w:val="0"/>
        </w:rPr>
      </w:pPr>
      <w:r>
        <w:rPr>
          <w:rFonts w:ascii="Times New Roman" w:hAnsi="Times New Roman" w:cs="Times New Roman" w:eastAsia="Times New Roman" w:hint="default"/>
          <w:w w:val="105"/>
        </w:rPr>
        <w:t>3</w:t>
      </w:r>
      <w:r>
        <w:rPr>
          <w:w w:val="105"/>
        </w:rPr>
        <w:t>、营业周期</w:t>
      </w:r>
      <w:r>
        <w:rPr>
          <w:b w:val="0"/>
          <w:bCs w:val="0"/>
        </w:rPr>
      </w:r>
    </w:p>
    <w:p>
      <w:pPr>
        <w:spacing w:line="240" w:lineRule="auto" w:before="11"/>
        <w:rPr>
          <w:rFonts w:ascii="宋体" w:hAnsi="宋体" w:cs="宋体" w:eastAsia="宋体" w:hint="default"/>
          <w:b/>
          <w:bCs/>
          <w:sz w:val="24"/>
          <w:szCs w:val="24"/>
        </w:rPr>
      </w:pPr>
    </w:p>
    <w:p>
      <w:pPr>
        <w:pStyle w:val="BodyText"/>
        <w:spacing w:line="300" w:lineRule="auto"/>
        <w:ind w:right="1008" w:firstLine="338"/>
        <w:jc w:val="left"/>
      </w:pPr>
      <w:r>
        <w:rPr>
          <w:spacing w:val="-3"/>
          <w:w w:val="99"/>
        </w:rPr>
        <w:t>正常营业周期是指本公司从购买用于加工的资产起至实现现金或现金等价物的期间。本公司以</w:t>
      </w:r>
      <w:r>
        <w:rPr>
          <w:rFonts w:ascii="Times New Roman" w:hAnsi="Times New Roman" w:cs="Times New Roman" w:eastAsia="Times New Roman" w:hint="default"/>
          <w:spacing w:val="-3"/>
          <w:w w:val="99"/>
        </w:rPr>
        <w:t>12</w:t>
      </w:r>
      <w:r>
        <w:rPr>
          <w:spacing w:val="-3"/>
          <w:w w:val="99"/>
        </w:rPr>
        <w:t>个月作为一个营业周期，</w:t>
      </w:r>
      <w:r>
        <w:rPr>
          <w:w w:val="99"/>
        </w:rPr>
        <w:t> </w:t>
      </w:r>
      <w:r>
        <w:rPr/>
        <w:t>并以其作为资产和负债的流动性划分标准。</w:t>
      </w:r>
    </w:p>
    <w:p>
      <w:pPr>
        <w:spacing w:line="240" w:lineRule="auto" w:before="11"/>
        <w:rPr>
          <w:rFonts w:ascii="宋体" w:hAnsi="宋体" w:cs="宋体" w:eastAsia="宋体" w:hint="default"/>
          <w:sz w:val="22"/>
          <w:szCs w:val="22"/>
        </w:rPr>
      </w:pPr>
    </w:p>
    <w:p>
      <w:pPr>
        <w:pStyle w:val="Heading4"/>
        <w:spacing w:line="240" w:lineRule="auto"/>
        <w:ind w:right="1008"/>
        <w:jc w:val="left"/>
        <w:rPr>
          <w:b w:val="0"/>
          <w:bCs w:val="0"/>
        </w:rPr>
      </w:pPr>
      <w:r>
        <w:rPr>
          <w:rFonts w:ascii="Times New Roman" w:hAnsi="Times New Roman" w:cs="Times New Roman" w:eastAsia="Times New Roman" w:hint="default"/>
          <w:w w:val="105"/>
        </w:rPr>
        <w:t>4</w:t>
      </w:r>
      <w:r>
        <w:rPr>
          <w:w w:val="105"/>
        </w:rPr>
        <w:t>、记账本位币</w:t>
      </w:r>
      <w:r>
        <w:rPr>
          <w:b w:val="0"/>
          <w:bCs w:val="0"/>
        </w:rPr>
      </w:r>
    </w:p>
    <w:p>
      <w:pPr>
        <w:spacing w:line="240" w:lineRule="auto" w:before="13"/>
        <w:rPr>
          <w:rFonts w:ascii="宋体" w:hAnsi="宋体" w:cs="宋体" w:eastAsia="宋体" w:hint="default"/>
          <w:b/>
          <w:bCs/>
          <w:sz w:val="24"/>
          <w:szCs w:val="24"/>
        </w:rPr>
      </w:pPr>
    </w:p>
    <w:p>
      <w:pPr>
        <w:pStyle w:val="BodyText"/>
        <w:spacing w:line="316" w:lineRule="auto"/>
        <w:ind w:right="1163" w:firstLine="338"/>
        <w:jc w:val="both"/>
      </w:pPr>
      <w:r>
        <w:rPr>
          <w:spacing w:val="-3"/>
        </w:rPr>
        <w:t>人民币为本公司及境内子公司经营所处的主要经济环境中的货币，本公司及境内子公司以人民币为记账本位币。本公司</w:t>
      </w:r>
      <w:r>
        <w:rPr>
          <w:spacing w:val="-1"/>
          <w:w w:val="99"/>
        </w:rPr>
        <w:t> </w:t>
      </w:r>
      <w:r>
        <w:rPr>
          <w:spacing w:val="-3"/>
        </w:rPr>
        <w:t>之境外子公司根据其经营所处的主要经济环境中的货币确定美元、日元、欧元、韩元为其记账本位币。本公司编制本财务报</w:t>
      </w:r>
      <w:r>
        <w:rPr>
          <w:spacing w:val="-77"/>
        </w:rPr>
        <w:t> </w:t>
      </w:r>
      <w:r>
        <w:rPr>
          <w:spacing w:val="-77"/>
        </w:rPr>
      </w:r>
      <w:r>
        <w:rPr/>
        <w:t>表时所采用的货币为人民币。</w:t>
      </w:r>
    </w:p>
    <w:p>
      <w:pPr>
        <w:spacing w:line="240" w:lineRule="auto" w:before="12"/>
        <w:rPr>
          <w:rFonts w:ascii="宋体" w:hAnsi="宋体" w:cs="宋体" w:eastAsia="宋体" w:hint="default"/>
          <w:sz w:val="21"/>
          <w:szCs w:val="21"/>
        </w:rPr>
      </w:pPr>
    </w:p>
    <w:p>
      <w:pPr>
        <w:pStyle w:val="Heading4"/>
        <w:spacing w:line="240" w:lineRule="auto"/>
        <w:ind w:right="1008"/>
        <w:jc w:val="left"/>
        <w:rPr>
          <w:b w:val="0"/>
          <w:bCs w:val="0"/>
        </w:rPr>
      </w:pPr>
      <w:r>
        <w:rPr>
          <w:rFonts w:ascii="Times New Roman" w:hAnsi="Times New Roman" w:cs="Times New Roman" w:eastAsia="Times New Roman" w:hint="default"/>
          <w:w w:val="105"/>
        </w:rPr>
        <w:t>5</w:t>
      </w:r>
      <w:r>
        <w:rPr>
          <w:w w:val="105"/>
        </w:rPr>
        <w:t>、同一控制下和非同一控制下企业合并的会计处理方法</w:t>
      </w:r>
      <w:r>
        <w:rPr>
          <w:b w:val="0"/>
          <w:bCs w:val="0"/>
        </w:rPr>
      </w:r>
    </w:p>
    <w:p>
      <w:pPr>
        <w:spacing w:line="240" w:lineRule="auto" w:before="11"/>
        <w:rPr>
          <w:rFonts w:ascii="宋体" w:hAnsi="宋体" w:cs="宋体" w:eastAsia="宋体" w:hint="default"/>
          <w:b/>
          <w:bCs/>
          <w:sz w:val="24"/>
          <w:szCs w:val="24"/>
        </w:rPr>
      </w:pPr>
    </w:p>
    <w:p>
      <w:pPr>
        <w:pStyle w:val="BodyText"/>
        <w:spacing w:line="316" w:lineRule="auto"/>
        <w:ind w:right="1163" w:firstLine="338"/>
        <w:jc w:val="both"/>
      </w:pPr>
      <w:r>
        <w:rPr>
          <w:spacing w:val="-3"/>
        </w:rPr>
        <w:t>企业合并，是指将两个或两个以上单独的企业合并形成一个报告主体的交易或事项。企业合并分为同一控制下企业合并</w:t>
      </w:r>
      <w:r>
        <w:rPr>
          <w:spacing w:val="-1"/>
          <w:w w:val="99"/>
        </w:rPr>
        <w:t> </w:t>
      </w:r>
      <w:r>
        <w:rPr/>
        <w:t>和非同一控制下企业合并。</w:t>
      </w:r>
    </w:p>
    <w:p>
      <w:pPr>
        <w:pStyle w:val="BodyText"/>
        <w:spacing w:line="297" w:lineRule="auto" w:before="17"/>
        <w:ind w:left="484" w:right="1008"/>
        <w:jc w:val="left"/>
      </w:pPr>
      <w:r>
        <w:rPr/>
        <w:t>（</w:t>
      </w:r>
      <w:r>
        <w:rPr>
          <w:rFonts w:ascii="Times New Roman" w:hAnsi="Times New Roman" w:cs="Times New Roman" w:eastAsia="Times New Roman" w:hint="default"/>
        </w:rPr>
        <w:t>1</w:t>
      </w:r>
      <w:r>
        <w:rPr/>
        <w:t>）同一控制下企业合并</w:t>
      </w:r>
      <w:r>
        <w:rPr>
          <w:spacing w:val="-1"/>
          <w:w w:val="99"/>
        </w:rPr>
        <w:t> </w:t>
      </w:r>
      <w:r>
        <w:rPr>
          <w:spacing w:val="-3"/>
        </w:rPr>
        <w:t>参与合并的企业在合并前后均受同一方或相同的多方最终控制，且该控制并非暂时性的，为同一控制下的企业合并。同</w:t>
      </w:r>
    </w:p>
    <w:p>
      <w:pPr>
        <w:pStyle w:val="BodyText"/>
        <w:spacing w:line="316" w:lineRule="auto" w:before="30"/>
        <w:ind w:right="1008"/>
        <w:jc w:val="left"/>
      </w:pPr>
      <w:r>
        <w:rPr>
          <w:spacing w:val="-6"/>
          <w:w w:val="99"/>
        </w:rPr>
        <w:t>一控制下的企业合并，在合并日取得对其他参与合并企业控制权的一方为合并方，参与合并的其他企业为被合并方。合并日，</w:t>
      </w:r>
      <w:r>
        <w:rPr>
          <w:spacing w:val="-43"/>
          <w:w w:val="99"/>
        </w:rPr>
        <w:t> </w:t>
      </w:r>
      <w:r>
        <w:rPr>
          <w:spacing w:val="-43"/>
          <w:w w:val="99"/>
        </w:rPr>
      </w:r>
      <w:r>
        <w:rPr/>
        <w:t>是指合并方实际取得对被合并方控制权的日期。</w:t>
      </w:r>
    </w:p>
    <w:p>
      <w:pPr>
        <w:pStyle w:val="BodyText"/>
        <w:spacing w:line="316" w:lineRule="auto" w:before="17"/>
        <w:ind w:right="1080" w:firstLine="338"/>
        <w:jc w:val="both"/>
      </w:pPr>
      <w:r>
        <w:rPr>
          <w:spacing w:val="-3"/>
          <w:w w:val="99"/>
        </w:rPr>
        <w:t>合并方取得的资产和负债均按合并日在被合并方的账面价值计量。合并方取得的净资产账面价值与支付的合并对价账面</w:t>
      </w:r>
      <w:r>
        <w:rPr>
          <w:spacing w:val="-1"/>
          <w:w w:val="99"/>
        </w:rPr>
        <w:t> </w:t>
      </w:r>
      <w:r>
        <w:rPr>
          <w:spacing w:val="-1"/>
        </w:rPr>
        <w:t>价值（或发行股份面值总额）的差额，调整资本公积（股本溢价）；资本公积（股本溢价）不足以冲减的，调整留存收益。</w:t>
      </w:r>
      <w:r>
        <w:rPr/>
      </w:r>
    </w:p>
    <w:p>
      <w:pPr>
        <w:pStyle w:val="BodyText"/>
        <w:spacing w:line="240" w:lineRule="auto" w:before="16"/>
        <w:ind w:left="484" w:right="1008"/>
        <w:jc w:val="left"/>
      </w:pPr>
      <w:r>
        <w:rPr/>
        <w:t>合并方为进行企业合并发生的各项直接费用，于发生时计入当期损益。</w:t>
      </w:r>
    </w:p>
    <w:p>
      <w:pPr>
        <w:pStyle w:val="BodyText"/>
        <w:spacing w:line="240" w:lineRule="auto" w:before="71"/>
        <w:ind w:left="484" w:right="1008"/>
        <w:jc w:val="left"/>
      </w:pPr>
      <w:r>
        <w:rPr/>
        <w:t>（</w:t>
      </w:r>
      <w:r>
        <w:rPr>
          <w:rFonts w:ascii="Times New Roman" w:hAnsi="Times New Roman" w:cs="Times New Roman" w:eastAsia="Times New Roman" w:hint="default"/>
        </w:rPr>
        <w:t>2</w:t>
      </w:r>
      <w:r>
        <w:rPr/>
        <w:t>）非同一控制下企业合并</w:t>
      </w:r>
    </w:p>
    <w:p>
      <w:pPr>
        <w:spacing w:after="0" w:line="240"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16" w:lineRule="auto" w:before="47"/>
        <w:ind w:right="1163" w:firstLine="338"/>
        <w:jc w:val="both"/>
      </w:pPr>
      <w:r>
        <w:rPr>
          <w:spacing w:val="-3"/>
        </w:rPr>
        <w:t>参与合并的企业在合并前后不受同一方或相同的多方最终控制的，为非同一控制下的企业合并。非同一控制下的企业合</w:t>
      </w:r>
      <w:r>
        <w:rPr>
          <w:spacing w:val="-1"/>
          <w:w w:val="99"/>
        </w:rPr>
        <w:t> </w:t>
      </w:r>
      <w:r>
        <w:rPr>
          <w:spacing w:val="-3"/>
        </w:rPr>
        <w:t>并，在购买日取得对其他参与合并企业控制权的一方为购买方，参与合并的其他企业为被购买方。购买日，是指为购买方实</w:t>
      </w:r>
      <w:r>
        <w:rPr>
          <w:spacing w:val="-77"/>
        </w:rPr>
        <w:t> </w:t>
      </w:r>
      <w:r>
        <w:rPr>
          <w:spacing w:val="-77"/>
        </w:rPr>
      </w:r>
      <w:r>
        <w:rPr/>
        <w:t>际取得对被购买方控制权的日期。</w:t>
      </w:r>
    </w:p>
    <w:p>
      <w:pPr>
        <w:pStyle w:val="BodyText"/>
        <w:spacing w:line="314" w:lineRule="auto" w:before="17"/>
        <w:ind w:right="1163" w:firstLine="338"/>
        <w:jc w:val="both"/>
      </w:pPr>
      <w:r>
        <w:rPr>
          <w:spacing w:val="-3"/>
        </w:rPr>
        <w:t>对于非同一控制下的企业合并，合并成本包含购买日购买方为取得对被购买方的控制权而付出的资产、发生或承担的负</w:t>
      </w:r>
      <w:r>
        <w:rPr>
          <w:spacing w:val="-1"/>
          <w:w w:val="99"/>
        </w:rPr>
        <w:t> </w:t>
      </w:r>
      <w:r>
        <w:rPr>
          <w:spacing w:val="-3"/>
        </w:rPr>
        <w:t>债以及发行的权益性证券的公允价值，为企业合并发生的审计、法律服务、评估咨询等中介费用以及其他管理费用于发生时</w:t>
      </w:r>
      <w:r>
        <w:rPr>
          <w:spacing w:val="-76"/>
        </w:rPr>
        <w:t> </w:t>
      </w:r>
      <w:r>
        <w:rPr>
          <w:spacing w:val="-76"/>
        </w:rPr>
      </w:r>
      <w:r>
        <w:rPr>
          <w:spacing w:val="-3"/>
        </w:rPr>
        <w:t>计入当期损益。购买方作为合并对价发行的权益性证券或债务性证券的交易费用，计入权益性证券或债务性证券的初始确认</w:t>
      </w:r>
      <w:r>
        <w:rPr>
          <w:spacing w:val="-74"/>
        </w:rPr>
        <w:t> </w:t>
      </w:r>
      <w:r>
        <w:rPr>
          <w:spacing w:val="-74"/>
        </w:rPr>
      </w:r>
      <w:r>
        <w:rPr>
          <w:spacing w:val="-3"/>
        </w:rPr>
        <w:t>金额。所涉及的或有对价按其在购买日的公允价值计入合并成本，购买日后</w:t>
      </w:r>
      <w:r>
        <w:rPr>
          <w:rFonts w:ascii="Times New Roman" w:hAnsi="Times New Roman" w:cs="Times New Roman" w:eastAsia="Times New Roman" w:hint="default"/>
          <w:spacing w:val="-3"/>
        </w:rPr>
        <w:t>12</w:t>
      </w:r>
      <w:r>
        <w:rPr>
          <w:spacing w:val="-3"/>
        </w:rPr>
        <w:t>个月内出现对购买日已存在情况的新的或进一</w:t>
      </w:r>
      <w:r>
        <w:rPr>
          <w:spacing w:val="-72"/>
        </w:rPr>
        <w:t> </w:t>
      </w:r>
      <w:r>
        <w:rPr>
          <w:spacing w:val="-72"/>
        </w:rPr>
      </w:r>
      <w:r>
        <w:rPr>
          <w:spacing w:val="-3"/>
        </w:rPr>
        <w:t>步证据而需要调整或有对价的，相应调整合并商誉。购买方发生的合并成本及在合并中取得的可辨认净资产按购买日的公允</w:t>
      </w:r>
      <w:r>
        <w:rPr>
          <w:spacing w:val="-74"/>
        </w:rPr>
        <w:t> </w:t>
      </w:r>
      <w:r>
        <w:rPr>
          <w:spacing w:val="-74"/>
        </w:rPr>
      </w:r>
      <w:r>
        <w:rPr>
          <w:spacing w:val="-3"/>
        </w:rPr>
        <w:t>价值计量。合并成本大于合并中取得的被购买方于购买日可辨认净资产公允价值份额的差额，确认为商誉。合并成本小于合</w:t>
      </w:r>
      <w:r>
        <w:rPr>
          <w:spacing w:val="-76"/>
        </w:rPr>
        <w:t> </w:t>
      </w:r>
      <w:r>
        <w:rPr>
          <w:spacing w:val="-76"/>
        </w:rPr>
      </w:r>
      <w:r>
        <w:rPr>
          <w:spacing w:val="-3"/>
        </w:rPr>
        <w:t>并中取得的被购买方可辨认净资产公允价值份额的，首先对取得的被购买方各项可辨认资产、负债及或有负债的公允价值以</w:t>
      </w:r>
      <w:r>
        <w:rPr>
          <w:spacing w:val="-74"/>
        </w:rPr>
        <w:t> </w:t>
      </w:r>
      <w:r>
        <w:rPr>
          <w:spacing w:val="-74"/>
        </w:rPr>
      </w:r>
      <w:r>
        <w:rPr>
          <w:spacing w:val="-3"/>
        </w:rPr>
        <w:t>及合并成本的计量进行复核，复核后合并成本仍小于合并中取得的被购买方可辨认净资产公允价值份额的，其差额计入当期</w:t>
      </w:r>
      <w:r>
        <w:rPr>
          <w:spacing w:val="-75"/>
        </w:rPr>
        <w:t> </w:t>
      </w:r>
      <w:r>
        <w:rPr>
          <w:spacing w:val="-75"/>
        </w:rPr>
      </w:r>
      <w:r>
        <w:rPr/>
        <w:t>损益。</w:t>
      </w:r>
    </w:p>
    <w:p>
      <w:pPr>
        <w:pStyle w:val="BodyText"/>
        <w:spacing w:line="309" w:lineRule="auto" w:before="19"/>
        <w:ind w:right="1008" w:firstLine="338"/>
        <w:jc w:val="left"/>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w:t>
      </w:r>
      <w:r>
        <w:rPr>
          <w:rFonts w:ascii="Times New Roman" w:hAnsi="Times New Roman" w:cs="Times New Roman" w:eastAsia="Times New Roman" w:hint="default"/>
          <w:spacing w:val="-1"/>
          <w:w w:val="99"/>
        </w:rPr>
        <w:t> </w:t>
      </w:r>
      <w:r>
        <w:rPr>
          <w:spacing w:val="-3"/>
        </w:rPr>
        <w:t>个月内，如取得新的或进一步的信息表明购买日的相关情况已经存在，预期被购买方在购买日可抵扣暂时性差异带来的经济</w:t>
      </w:r>
      <w:r>
        <w:rPr>
          <w:spacing w:val="-76"/>
        </w:rPr>
        <w:t> </w:t>
      </w:r>
      <w:r>
        <w:rPr>
          <w:spacing w:val="-76"/>
        </w:rPr>
      </w:r>
      <w:r>
        <w:rPr>
          <w:spacing w:val="-3"/>
        </w:rPr>
        <w:t>利益能够实现的，则确认相关的递延所得税资产，同时减少商誉，商誉不足冲减的，差额部分确认为当期损益；除上述情况</w:t>
      </w:r>
      <w:r>
        <w:rPr>
          <w:spacing w:val="-73"/>
        </w:rPr>
        <w:t> </w:t>
      </w:r>
      <w:r>
        <w:rPr>
          <w:spacing w:val="-73"/>
        </w:rPr>
      </w:r>
      <w:r>
        <w:rPr/>
        <w:t>以外，确认与企业合并相关的递延所得税资产的，计入当期损益。</w:t>
      </w:r>
    </w:p>
    <w:p>
      <w:pPr>
        <w:pStyle w:val="BodyText"/>
        <w:spacing w:line="300" w:lineRule="auto" w:before="22"/>
        <w:ind w:right="1163" w:firstLine="338"/>
        <w:jc w:val="both"/>
      </w:pPr>
      <w:r>
        <w:rPr>
          <w:spacing w:val="-7"/>
          <w:w w:val="99"/>
        </w:rPr>
        <w:t>通过多次交易分步实现的非同一控制下企业合并，根据《财政部关于印发企业会计准则解释第</w:t>
      </w:r>
      <w:r>
        <w:rPr>
          <w:rFonts w:ascii="Times New Roman" w:hAnsi="Times New Roman" w:cs="Times New Roman" w:eastAsia="Times New Roman" w:hint="default"/>
          <w:spacing w:val="-7"/>
          <w:w w:val="99"/>
        </w:rPr>
        <w:t>5</w:t>
      </w:r>
      <w:r>
        <w:rPr>
          <w:spacing w:val="-7"/>
          <w:w w:val="99"/>
        </w:rPr>
        <w:t>号的通知》（财会〔</w:t>
      </w:r>
      <w:r>
        <w:rPr>
          <w:rFonts w:ascii="Times New Roman" w:hAnsi="Times New Roman" w:cs="Times New Roman" w:eastAsia="Times New Roman" w:hint="default"/>
          <w:spacing w:val="-7"/>
          <w:w w:val="99"/>
        </w:rPr>
        <w:t>2012</w:t>
      </w:r>
      <w:r>
        <w:rPr>
          <w:spacing w:val="-7"/>
          <w:w w:val="99"/>
        </w:rPr>
        <w:t>〕</w:t>
      </w:r>
      <w:r>
        <w:rPr>
          <w:w w:val="99"/>
        </w:rPr>
        <w:t> </w:t>
      </w:r>
      <w:r>
        <w:rPr>
          <w:rFonts w:ascii="Times New Roman" w:hAnsi="Times New Roman" w:cs="Times New Roman" w:eastAsia="Times New Roman" w:hint="default"/>
          <w:spacing w:val="-3"/>
          <w:w w:val="95"/>
        </w:rPr>
        <w:t>19</w:t>
      </w:r>
      <w:r>
        <w:rPr>
          <w:spacing w:val="-3"/>
          <w:w w:val="95"/>
        </w:rPr>
        <w:t>号）和《企业会计准则第</w:t>
      </w:r>
      <w:r>
        <w:rPr>
          <w:rFonts w:ascii="Times New Roman" w:hAnsi="Times New Roman" w:cs="Times New Roman" w:eastAsia="Times New Roman" w:hint="default"/>
          <w:spacing w:val="-3"/>
          <w:w w:val="95"/>
        </w:rPr>
        <w:t>33</w:t>
      </w:r>
      <w:r>
        <w:rPr>
          <w:spacing w:val="-3"/>
          <w:w w:val="95"/>
        </w:rPr>
        <w:t>号</w:t>
      </w:r>
      <w:r>
        <w:rPr>
          <w:rFonts w:ascii="Times New Roman" w:hAnsi="Times New Roman" w:cs="Times New Roman" w:eastAsia="Times New Roman" w:hint="default"/>
          <w:spacing w:val="-3"/>
          <w:w w:val="95"/>
        </w:rPr>
        <w:t>——</w:t>
      </w:r>
      <w:r>
        <w:rPr>
          <w:spacing w:val="-3"/>
          <w:w w:val="95"/>
        </w:rPr>
        <w:t>合并财务报表》第五十一条关于</w:t>
      </w:r>
      <w:r>
        <w:rPr>
          <w:rFonts w:ascii="Times New Roman" w:hAnsi="Times New Roman" w:cs="Times New Roman" w:eastAsia="Times New Roman" w:hint="default"/>
          <w:spacing w:val="-3"/>
          <w:w w:val="95"/>
        </w:rPr>
        <w:t>“</w:t>
      </w:r>
      <w:r>
        <w:rPr>
          <w:spacing w:val="-3"/>
          <w:w w:val="95"/>
        </w:rPr>
        <w:t>一揽子交易</w:t>
      </w:r>
      <w:r>
        <w:rPr>
          <w:rFonts w:ascii="Times New Roman" w:hAnsi="Times New Roman" w:cs="Times New Roman" w:eastAsia="Times New Roman" w:hint="default"/>
          <w:spacing w:val="-3"/>
          <w:w w:val="95"/>
        </w:rPr>
        <w:t>”</w:t>
      </w:r>
      <w:r>
        <w:rPr>
          <w:spacing w:val="-3"/>
          <w:w w:val="95"/>
        </w:rPr>
        <w:t>的判断标准，判断该多次交易是否属于</w:t>
      </w:r>
      <w:r>
        <w:rPr>
          <w:rFonts w:ascii="Times New Roman" w:hAnsi="Times New Roman" w:cs="Times New Roman" w:eastAsia="Times New Roman" w:hint="default"/>
          <w:spacing w:val="-3"/>
          <w:w w:val="95"/>
        </w:rPr>
        <w:t>“</w:t>
      </w:r>
      <w:r>
        <w:rPr>
          <w:spacing w:val="-3"/>
          <w:w w:val="95"/>
        </w:rPr>
        <w:t>一</w:t>
      </w:r>
      <w:r>
        <w:rPr>
          <w:spacing w:val="38"/>
          <w:w w:val="95"/>
        </w:rPr>
        <w:t> </w:t>
      </w:r>
      <w:r>
        <w:rPr>
          <w:spacing w:val="-1"/>
          <w:w w:val="95"/>
        </w:rPr>
        <w:t>揽子交易</w:t>
      </w:r>
      <w:r>
        <w:rPr>
          <w:rFonts w:ascii="Times New Roman" w:hAnsi="Times New Roman" w:cs="Times New Roman" w:eastAsia="Times New Roman" w:hint="default"/>
          <w:spacing w:val="-1"/>
          <w:w w:val="95"/>
        </w:rPr>
        <w:t>”</w:t>
      </w:r>
      <w:r>
        <w:rPr>
          <w:spacing w:val="-1"/>
          <w:w w:val="95"/>
        </w:rPr>
        <w:t>。属于</w:t>
      </w:r>
      <w:r>
        <w:rPr>
          <w:rFonts w:ascii="Times New Roman" w:hAnsi="Times New Roman" w:cs="Times New Roman" w:eastAsia="Times New Roman" w:hint="default"/>
          <w:spacing w:val="-1"/>
          <w:w w:val="95"/>
        </w:rPr>
        <w:t>“</w:t>
      </w:r>
      <w:r>
        <w:rPr>
          <w:spacing w:val="-1"/>
          <w:w w:val="95"/>
        </w:rPr>
        <w:t>一揽子交易</w:t>
      </w:r>
      <w:r>
        <w:rPr>
          <w:rFonts w:ascii="Times New Roman" w:hAnsi="Times New Roman" w:cs="Times New Roman" w:eastAsia="Times New Roman" w:hint="default"/>
          <w:spacing w:val="-1"/>
          <w:w w:val="95"/>
        </w:rPr>
        <w:t>”</w:t>
      </w:r>
      <w:r>
        <w:rPr>
          <w:spacing w:val="-1"/>
          <w:w w:val="95"/>
        </w:rPr>
        <w:t>的，参考本部分前面各段描述及本附注五、</w:t>
      </w:r>
      <w:r>
        <w:rPr>
          <w:rFonts w:ascii="Times New Roman" w:hAnsi="Times New Roman" w:cs="Times New Roman" w:eastAsia="Times New Roman" w:hint="default"/>
          <w:spacing w:val="-1"/>
          <w:w w:val="95"/>
        </w:rPr>
        <w:t>16“</w:t>
      </w:r>
      <w:r>
        <w:rPr>
          <w:spacing w:val="-1"/>
          <w:w w:val="95"/>
        </w:rPr>
        <w:t>长期股权投资</w:t>
      </w:r>
      <w:r>
        <w:rPr>
          <w:rFonts w:ascii="Times New Roman" w:hAnsi="Times New Roman" w:cs="Times New Roman" w:eastAsia="Times New Roman" w:hint="default"/>
          <w:spacing w:val="-1"/>
          <w:w w:val="95"/>
        </w:rPr>
        <w:t>”</w:t>
      </w:r>
      <w:r>
        <w:rPr>
          <w:spacing w:val="-1"/>
          <w:w w:val="95"/>
        </w:rPr>
        <w:t>进行会计处理；不属于</w:t>
      </w:r>
      <w:r>
        <w:rPr>
          <w:rFonts w:ascii="Times New Roman" w:hAnsi="Times New Roman" w:cs="Times New Roman" w:eastAsia="Times New Roman" w:hint="default"/>
          <w:spacing w:val="-1"/>
          <w:w w:val="95"/>
        </w:rPr>
        <w:t>“</w:t>
      </w:r>
      <w:r>
        <w:rPr>
          <w:spacing w:val="-1"/>
          <w:w w:val="95"/>
        </w:rPr>
        <w:t>一揽子</w:t>
      </w:r>
      <w:r>
        <w:rPr>
          <w:spacing w:val="22"/>
          <w:w w:val="95"/>
        </w:rPr>
        <w:t> </w:t>
      </w:r>
      <w:r>
        <w:rPr/>
        <w:t>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0"/>
        <w:ind w:right="1163" w:firstLine="338"/>
        <w:jc w:val="both"/>
      </w:pPr>
      <w:r>
        <w:rPr>
          <w:spacing w:val="-3"/>
        </w:rPr>
        <w:t>在个别财务报表中，以购买日之前所持被购买方的股权投资的账面价值与购买日新增投资成本之和，作为该项投资的初</w:t>
      </w:r>
      <w:r>
        <w:rPr>
          <w:spacing w:val="-1"/>
          <w:w w:val="99"/>
        </w:rPr>
        <w:t> </w:t>
      </w:r>
      <w:r>
        <w:rPr>
          <w:spacing w:val="-3"/>
        </w:rPr>
        <w:t>始投资成本；购买日之前持有的被购买方的股权涉及其他综合收益的，在处置该项投资时将与其相关的其他综合收益采用与</w:t>
      </w:r>
      <w:r>
        <w:rPr>
          <w:spacing w:val="-75"/>
        </w:rPr>
        <w:t> </w:t>
      </w:r>
      <w:r>
        <w:rPr>
          <w:spacing w:val="-75"/>
        </w:rPr>
      </w:r>
      <w:r>
        <w:rPr>
          <w:spacing w:val="-3"/>
        </w:rPr>
        <w:t>被购买方直接处置相关资产或负债相同的基础进行会计处理（即，除了按照权益法核算的在被购买方重新计量设定受益计划</w:t>
      </w:r>
      <w:r>
        <w:rPr>
          <w:spacing w:val="-75"/>
        </w:rPr>
        <w:t> </w:t>
      </w:r>
      <w:r>
        <w:rPr>
          <w:spacing w:val="-75"/>
        </w:rPr>
      </w:r>
      <w:r>
        <w:rPr/>
        <w:t>净负债或净资产导致的变动中的相应份额以外，其余转入当期投资收益）。</w:t>
      </w:r>
    </w:p>
    <w:p>
      <w:pPr>
        <w:pStyle w:val="BodyText"/>
        <w:spacing w:line="316" w:lineRule="auto" w:before="17"/>
        <w:ind w:right="1163" w:firstLine="338"/>
        <w:jc w:val="both"/>
      </w:pPr>
      <w:r>
        <w:rPr>
          <w:spacing w:val="-3"/>
        </w:rPr>
        <w:t>在合并财务报表中，对于购买日之前持有的被购买方的股权，按照该股权在购买日的公允价值进行重新计量，公允价值</w:t>
      </w:r>
      <w:r>
        <w:rPr>
          <w:spacing w:val="-1"/>
          <w:w w:val="99"/>
        </w:rPr>
        <w:t> </w:t>
      </w:r>
      <w:r>
        <w:rPr>
          <w:spacing w:val="-3"/>
        </w:rPr>
        <w:t>与其账面价值的差额计入当期投资收益；购买日之前持有的被购买方的股权涉及其他综合收益的，与其相关的其他综合收益</w:t>
      </w:r>
      <w:r>
        <w:rPr>
          <w:spacing w:val="-76"/>
        </w:rPr>
        <w:t> </w:t>
      </w:r>
      <w:r>
        <w:rPr>
          <w:spacing w:val="-76"/>
        </w:rPr>
      </w:r>
      <w:r>
        <w:rPr>
          <w:spacing w:val="-3"/>
        </w:rPr>
        <w:t>应当采用与被购买方直接处置相关资产或负债相同的基础进行会计处理（即，除了按照权益法核算的在被购买方重新计量设</w:t>
      </w:r>
      <w:r>
        <w:rPr>
          <w:spacing w:val="-74"/>
        </w:rPr>
        <w:t> </w:t>
      </w:r>
      <w:r>
        <w:rPr>
          <w:spacing w:val="-74"/>
        </w:rPr>
      </w:r>
      <w:r>
        <w:rPr/>
        <w:t>定受益计划净负债或净资产导致的变动中的相应份额以外，其余转为购买日所属当期投资收益）。</w:t>
      </w:r>
    </w:p>
    <w:p>
      <w:pPr>
        <w:spacing w:line="240" w:lineRule="auto" w:before="12"/>
        <w:rPr>
          <w:rFonts w:ascii="宋体" w:hAnsi="宋体" w:cs="宋体" w:eastAsia="宋体" w:hint="default"/>
          <w:sz w:val="21"/>
          <w:szCs w:val="21"/>
        </w:rPr>
      </w:pPr>
    </w:p>
    <w:p>
      <w:pPr>
        <w:pStyle w:val="Heading4"/>
        <w:spacing w:line="240" w:lineRule="auto"/>
        <w:ind w:right="1008"/>
        <w:jc w:val="left"/>
        <w:rPr>
          <w:b w:val="0"/>
          <w:bCs w:val="0"/>
        </w:rPr>
      </w:pPr>
      <w:r>
        <w:rPr>
          <w:rFonts w:ascii="Times New Roman" w:hAnsi="Times New Roman" w:cs="Times New Roman" w:eastAsia="Times New Roman" w:hint="default"/>
          <w:w w:val="105"/>
        </w:rPr>
        <w:t>6</w:t>
      </w:r>
      <w:r>
        <w:rPr>
          <w:w w:val="105"/>
        </w:rPr>
        <w:t>、合并财务报表的编制方法</w:t>
      </w:r>
      <w:r>
        <w:rPr>
          <w:b w:val="0"/>
          <w:bCs w:val="0"/>
        </w:rPr>
      </w:r>
    </w:p>
    <w:p>
      <w:pPr>
        <w:spacing w:line="240" w:lineRule="auto" w:before="11"/>
        <w:rPr>
          <w:rFonts w:ascii="宋体" w:hAnsi="宋体" w:cs="宋体" w:eastAsia="宋体" w:hint="default"/>
          <w:b/>
          <w:bCs/>
          <w:sz w:val="24"/>
          <w:szCs w:val="24"/>
        </w:rPr>
      </w:pPr>
    </w:p>
    <w:p>
      <w:pPr>
        <w:pStyle w:val="BodyText"/>
        <w:spacing w:line="300" w:lineRule="auto"/>
        <w:ind w:left="484" w:right="1008"/>
        <w:jc w:val="left"/>
      </w:pPr>
      <w:r>
        <w:rPr/>
        <w:t>（</w:t>
      </w:r>
      <w:r>
        <w:rPr>
          <w:rFonts w:ascii="Times New Roman" w:hAnsi="Times New Roman" w:cs="Times New Roman" w:eastAsia="Times New Roman" w:hint="default"/>
        </w:rPr>
        <w:t>1</w:t>
      </w:r>
      <w:r>
        <w:rPr/>
        <w:t>）合并财务报表范围的确定原则</w:t>
      </w:r>
      <w:r>
        <w:rPr>
          <w:spacing w:val="-1"/>
          <w:w w:val="99"/>
        </w:rPr>
        <w:t> </w:t>
      </w:r>
      <w:r>
        <w:rPr>
          <w:spacing w:val="-3"/>
        </w:rPr>
        <w:t>合并财务报表的合并范围以控制为基础予以确定。控制是指本公司拥有对被投资方的权力，通过参与被投资方的相关活</w:t>
      </w:r>
      <w:r>
        <w:rPr/>
      </w:r>
    </w:p>
    <w:p>
      <w:pPr>
        <w:pStyle w:val="BodyText"/>
        <w:spacing w:line="316" w:lineRule="auto" w:before="29"/>
        <w:ind w:right="1008"/>
        <w:jc w:val="left"/>
      </w:pPr>
      <w:r>
        <w:rPr>
          <w:spacing w:val="-3"/>
        </w:rPr>
        <w:t>动而享有可变回报，并且有能力运用对被投资方的权力影响该回报金额。合并范围包括本公司及全部子公司。子公司，是指</w:t>
      </w:r>
      <w:r>
        <w:rPr>
          <w:spacing w:val="-74"/>
        </w:rPr>
        <w:t> </w:t>
      </w:r>
      <w:r>
        <w:rPr>
          <w:spacing w:val="-74"/>
        </w:rPr>
      </w:r>
      <w:r>
        <w:rPr/>
        <w:t>被本公司控制的主体。</w:t>
      </w:r>
    </w:p>
    <w:p>
      <w:pPr>
        <w:pStyle w:val="BodyText"/>
        <w:spacing w:line="240" w:lineRule="auto" w:before="17"/>
        <w:ind w:left="484" w:right="1008"/>
        <w:jc w:val="left"/>
      </w:pPr>
      <w:r>
        <w:rPr/>
        <w:t>一旦相关事实和情况的变化导致上述控制定义涉及的相关要素发生了变化，本公司将进行重新评估。</w:t>
      </w:r>
    </w:p>
    <w:p>
      <w:pPr>
        <w:pStyle w:val="BodyText"/>
        <w:spacing w:line="300" w:lineRule="auto" w:before="70"/>
        <w:ind w:left="484" w:right="1008"/>
        <w:jc w:val="left"/>
      </w:pPr>
      <w:r>
        <w:rPr/>
        <w:t>（</w:t>
      </w:r>
      <w:r>
        <w:rPr>
          <w:rFonts w:ascii="Times New Roman" w:hAnsi="Times New Roman" w:cs="Times New Roman" w:eastAsia="Times New Roman" w:hint="default"/>
        </w:rPr>
        <w:t>2</w:t>
      </w:r>
      <w:r>
        <w:rPr/>
        <w:t>）合并财务报表编制的方法</w:t>
      </w:r>
      <w:r>
        <w:rPr>
          <w:spacing w:val="-1"/>
          <w:w w:val="99"/>
        </w:rPr>
        <w:t> </w:t>
      </w:r>
      <w:r>
        <w:rPr>
          <w:spacing w:val="-3"/>
        </w:rPr>
        <w:t>从取得子公司的净资产和生产经营决策的实际控制权之日起，本公司开始将其纳入合并范围；从丧失实际控制权之日起</w:t>
      </w:r>
      <w:r>
        <w:rPr/>
      </w:r>
    </w:p>
    <w:p>
      <w:pPr>
        <w:pStyle w:val="BodyText"/>
        <w:spacing w:line="316" w:lineRule="auto" w:before="29"/>
        <w:ind w:right="1008"/>
        <w:jc w:val="left"/>
      </w:pPr>
      <w:r>
        <w:rPr>
          <w:spacing w:val="-4"/>
          <w:w w:val="99"/>
        </w:rPr>
        <w:t>停止纳入合并范围。对于处置的子公司，处置日前的经营成果和现金流量已经适当地包括在合并利润表和合并现金流量表中；</w:t>
      </w:r>
      <w:r>
        <w:rPr>
          <w:spacing w:val="-69"/>
          <w:w w:val="99"/>
        </w:rPr>
        <w:t> </w:t>
      </w:r>
      <w:r>
        <w:rPr>
          <w:spacing w:val="-69"/>
          <w:w w:val="99"/>
        </w:rPr>
      </w:r>
      <w:r>
        <w:rPr>
          <w:spacing w:val="-3"/>
        </w:rPr>
        <w:t>当期处置的子公司，不调整合并资产负债表的期初数。非同一控制下企业合并增加的子公司，其购买日后的经营成果及现金</w:t>
      </w:r>
      <w:r>
        <w:rPr>
          <w:spacing w:val="-77"/>
        </w:rPr>
        <w:t> </w:t>
      </w:r>
      <w:r>
        <w:rPr>
          <w:spacing w:val="-77"/>
        </w:rPr>
      </w:r>
      <w:r>
        <w:rPr>
          <w:spacing w:val="-3"/>
        </w:rPr>
        <w:t>流量已经适当地包括在合并利润表和合并现金流量表中，且不调整合并财务报表的期初数和对比数。同一控制下企业合并增</w:t>
      </w:r>
      <w:r>
        <w:rPr>
          <w:spacing w:val="-74"/>
        </w:rPr>
        <w:t> </w:t>
      </w:r>
      <w:r>
        <w:rPr>
          <w:spacing w:val="-74"/>
        </w:rPr>
      </w:r>
      <w:r>
        <w:rPr>
          <w:spacing w:val="-3"/>
        </w:rPr>
        <w:t>加的子公司，其自合并当期期初至合并日的经营成果和现金流量已经适当地包括在合并利润表和合并现金流量表中，并且同</w:t>
      </w:r>
      <w:r>
        <w:rPr>
          <w:spacing w:val="-76"/>
        </w:rPr>
        <w:t> </w:t>
      </w:r>
      <w:r>
        <w:rPr>
          <w:spacing w:val="-76"/>
        </w:rPr>
      </w:r>
      <w:r>
        <w:rPr/>
        <w:t>时调整合并财务报表的对比数。</w:t>
      </w:r>
    </w:p>
    <w:p>
      <w:pPr>
        <w:pStyle w:val="BodyText"/>
        <w:spacing w:line="240" w:lineRule="auto" w:before="17"/>
        <w:ind w:left="484" w:right="1008"/>
        <w:jc w:val="left"/>
      </w:pPr>
      <w:r>
        <w:rPr>
          <w:spacing w:val="-3"/>
        </w:rPr>
        <w:t>在编制合并财务报表时，子公司与本公司采用的会计政策或会计期间不一致的，按照本公司的会计政策和会计期间对子</w:t>
      </w:r>
      <w:r>
        <w:rPr/>
      </w:r>
    </w:p>
    <w:p>
      <w:pPr>
        <w:spacing w:after="0" w:line="240"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16" w:lineRule="auto" w:before="47"/>
        <w:ind w:right="1164"/>
        <w:jc w:val="both"/>
      </w:pPr>
      <w:r>
        <w:rPr>
          <w:spacing w:val="-3"/>
        </w:rPr>
        <w:t>公司财务报表进行必要的调整。对于非同一控制下企业合并取得的子公司，以购买日可辨认净资产公允价值为基础对其财务</w:t>
      </w:r>
      <w:r>
        <w:rPr>
          <w:spacing w:val="-75"/>
        </w:rPr>
        <w:t> </w:t>
      </w:r>
      <w:r>
        <w:rPr>
          <w:spacing w:val="-75"/>
        </w:rPr>
      </w:r>
      <w:r>
        <w:rPr/>
        <w:t>报表进行调整。</w:t>
      </w:r>
    </w:p>
    <w:p>
      <w:pPr>
        <w:pStyle w:val="BodyText"/>
        <w:spacing w:line="316" w:lineRule="auto" w:before="16"/>
        <w:ind w:left="484" w:right="1008"/>
        <w:jc w:val="left"/>
      </w:pPr>
      <w:r>
        <w:rPr/>
        <w:t>公司内所有重大往来余额、交易及未实现利润在合并财务报表编制时予以抵销。</w:t>
      </w:r>
      <w:r>
        <w:rPr>
          <w:w w:val="99"/>
        </w:rPr>
        <w:t> </w:t>
      </w:r>
      <w:r>
        <w:rPr>
          <w:spacing w:val="-1"/>
        </w:rPr>
        <w:t>子公司的股东权益及当期净损益中不属于本公司所拥有的部分分别作为少数股东权益及少数股东损益在合并财务报表</w:t>
      </w:r>
    </w:p>
    <w:p>
      <w:pPr>
        <w:pStyle w:val="BodyText"/>
        <w:spacing w:line="300" w:lineRule="auto" w:before="17"/>
        <w:ind w:right="1180"/>
        <w:jc w:val="both"/>
      </w:pPr>
      <w:r>
        <w:rPr>
          <w:spacing w:val="-1"/>
        </w:rPr>
        <w:t>中股东权益及净利润项下单独列示。子公司当期净损益中属于少数股东权益的份额，在合并利润表中净利润项目下以</w:t>
      </w:r>
      <w:r>
        <w:rPr>
          <w:rFonts w:ascii="Times New Roman" w:hAnsi="Times New Roman" w:cs="Times New Roman" w:eastAsia="Times New Roman" w:hint="default"/>
          <w:spacing w:val="-1"/>
        </w:rPr>
        <w:t>“</w:t>
      </w:r>
      <w:r>
        <w:rPr>
          <w:spacing w:val="-1"/>
        </w:rPr>
        <w:t>少数</w:t>
      </w:r>
      <w:r>
        <w:rPr>
          <w:spacing w:val="-1"/>
          <w:w w:val="99"/>
        </w:rPr>
        <w:t> </w:t>
      </w:r>
      <w:r>
        <w:rPr>
          <w:spacing w:val="-1"/>
        </w:rPr>
        <w:t>股东损益</w:t>
      </w:r>
      <w:r>
        <w:rPr>
          <w:rFonts w:ascii="Times New Roman" w:hAnsi="Times New Roman" w:cs="Times New Roman" w:eastAsia="Times New Roman" w:hint="default"/>
          <w:spacing w:val="-1"/>
        </w:rPr>
        <w:t>”</w:t>
      </w:r>
      <w:r>
        <w:rPr>
          <w:spacing w:val="-1"/>
        </w:rPr>
        <w:t>项目列示。少数股东分担的子公司的亏损超过了少数股东在该子公司期初股东权益中所享有的份额，仍冲减少数</w:t>
      </w:r>
      <w:r>
        <w:rPr>
          <w:spacing w:val="-1"/>
          <w:w w:val="99"/>
        </w:rPr>
        <w:t> </w:t>
      </w:r>
      <w:r>
        <w:rPr/>
        <w:t>股东权益。</w:t>
      </w:r>
    </w:p>
    <w:p>
      <w:pPr>
        <w:pStyle w:val="BodyText"/>
        <w:spacing w:line="312" w:lineRule="auto" w:before="28"/>
        <w:ind w:right="1163" w:firstLine="338"/>
        <w:jc w:val="both"/>
      </w:pPr>
      <w:r>
        <w:rPr>
          <w:spacing w:val="-3"/>
        </w:rPr>
        <w:t>当因处置部分股权投资或其他原因丧失了对原有子公司的控制权时，对于剩余股权，按照其在丧失控制权日的公允价值</w:t>
      </w:r>
      <w:r>
        <w:rPr>
          <w:spacing w:val="-1"/>
          <w:w w:val="99"/>
        </w:rPr>
        <w:t> </w:t>
      </w:r>
      <w:r>
        <w:rPr>
          <w:spacing w:val="-3"/>
        </w:rPr>
        <w:t>进行重新计量。处置股权取得的对价与剩余股权公允价值之和，减去按原持股比例计算应享有原有子公司自购买日开始持续</w:t>
      </w:r>
      <w:r>
        <w:rPr>
          <w:spacing w:val="-75"/>
        </w:rPr>
        <w:t> </w:t>
      </w:r>
      <w:r>
        <w:rPr>
          <w:spacing w:val="-75"/>
        </w:rPr>
      </w:r>
      <w:r>
        <w:rPr>
          <w:spacing w:val="-3"/>
        </w:rPr>
        <w:t>计算的净资产的份额之间的差额，计入丧失控制权当期的投资收益。与原有子公司股权投资相关的其他综合收益，在丧失控</w:t>
      </w:r>
      <w:r>
        <w:rPr>
          <w:spacing w:val="-75"/>
        </w:rPr>
        <w:t> </w:t>
      </w:r>
      <w:r>
        <w:rPr>
          <w:spacing w:val="-75"/>
        </w:rPr>
      </w:r>
      <w:r>
        <w:rPr>
          <w:spacing w:val="-3"/>
        </w:rPr>
        <w:t>制权时采用与被购买方直接处置相关资产或负债相同的基础进行会计处理（即，除了在该原有子公司重新计量设定受益计划</w:t>
      </w:r>
      <w:r>
        <w:rPr>
          <w:spacing w:val="-76"/>
        </w:rPr>
        <w:t> </w:t>
      </w:r>
      <w:r>
        <w:rPr>
          <w:spacing w:val="-76"/>
        </w:rPr>
      </w:r>
      <w:r>
        <w:rPr>
          <w:spacing w:val="-1"/>
        </w:rPr>
        <w:t>净负债或净资产导致的变动以外，其余一并转为当期投资收益）。其后，对该部分剩余股权按照《企业会计准则第</w:t>
      </w:r>
      <w:r>
        <w:rPr>
          <w:rFonts w:ascii="Times New Roman" w:hAnsi="Times New Roman" w:cs="Times New Roman" w:eastAsia="Times New Roman" w:hint="default"/>
          <w:spacing w:val="-1"/>
        </w:rPr>
        <w:t>2</w:t>
      </w:r>
      <w:r>
        <w:rPr>
          <w:spacing w:val="-1"/>
        </w:rPr>
        <w:t>号</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w w:val="99"/>
        </w:rPr>
        <w:t> </w:t>
      </w:r>
      <w:r>
        <w:rPr>
          <w:w w:val="95"/>
        </w:rPr>
        <w:t>长期股权投资》或《企业会计准则第</w:t>
      </w:r>
      <w:r>
        <w:rPr>
          <w:rFonts w:ascii="Times New Roman" w:hAnsi="Times New Roman" w:cs="Times New Roman" w:eastAsia="Times New Roman" w:hint="default"/>
          <w:w w:val="95"/>
        </w:rPr>
        <w:t>22</w:t>
      </w:r>
      <w:r>
        <w:rPr>
          <w:w w:val="95"/>
        </w:rPr>
        <w:t>号</w:t>
      </w:r>
      <w:r>
        <w:rPr>
          <w:rFonts w:ascii="Times New Roman" w:hAnsi="Times New Roman" w:cs="Times New Roman" w:eastAsia="Times New Roman" w:hint="default"/>
          <w:w w:val="95"/>
        </w:rPr>
        <w:t>——</w:t>
      </w:r>
      <w:r>
        <w:rPr>
          <w:w w:val="95"/>
        </w:rPr>
        <w:t>金融工具确认和计量》等相关规定进行后续计量，详见本附注五、</w:t>
      </w:r>
      <w:r>
        <w:rPr>
          <w:rFonts w:ascii="Times New Roman" w:hAnsi="Times New Roman" w:cs="Times New Roman" w:eastAsia="Times New Roman" w:hint="default"/>
          <w:w w:val="95"/>
        </w:rPr>
        <w:t>16“</w:t>
      </w:r>
      <w:r>
        <w:rPr>
          <w:w w:val="95"/>
        </w:rPr>
        <w:t>长期股</w:t>
      </w:r>
      <w:r>
        <w:rPr>
          <w:spacing w:val="57"/>
          <w:w w:val="95"/>
        </w:rPr>
        <w:t> </w:t>
      </w:r>
      <w:r>
        <w:rPr>
          <w:spacing w:val="57"/>
          <w:w w:val="95"/>
        </w:rPr>
      </w:r>
      <w:r>
        <w:rPr/>
        <w:t>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2" w:lineRule="auto" w:before="2"/>
        <w:ind w:right="1008" w:firstLine="338"/>
        <w:jc w:val="left"/>
      </w:pPr>
      <w:r>
        <w:rPr>
          <w:spacing w:val="-3"/>
          <w:w w:val="99"/>
        </w:rPr>
        <w:t>本公司通过多次交易分步处置对子公司股权投资直至丧失控制权的，需区分处置对子公司股权投资直至丧失控制权的各</w:t>
      </w:r>
      <w:r>
        <w:rPr>
          <w:spacing w:val="-1"/>
          <w:w w:val="99"/>
        </w:rPr>
        <w:t> </w:t>
      </w:r>
      <w:r>
        <w:rPr>
          <w:spacing w:val="-3"/>
        </w:rPr>
        <w:t>项交易是否属于一揽子交易。处置对子公司股权投资的各项交易的条款、条件以及经济影响符合以下一种或多种情况，通常</w:t>
      </w:r>
      <w:r>
        <w:rPr>
          <w:spacing w:val="-77"/>
        </w:rPr>
        <w:t> </w:t>
      </w:r>
      <w:r>
        <w:rPr>
          <w:spacing w:val="-77"/>
        </w:rPr>
      </w:r>
      <w:r>
        <w:rPr>
          <w:spacing w:val="-3"/>
        </w:rPr>
        <w:t>表明应将多次交易事项作为一揽子交易进行会计处理：①这些交易是同时或者在考虑了彼此影响的情况下订立的；②这些交</w:t>
      </w:r>
      <w:r>
        <w:rPr>
          <w:spacing w:val="-74"/>
        </w:rPr>
        <w:t> </w:t>
      </w:r>
      <w:r>
        <w:rPr>
          <w:spacing w:val="-74"/>
        </w:rPr>
      </w:r>
      <w:r>
        <w:rPr>
          <w:w w:val="95"/>
        </w:rPr>
        <w:t>易整体才能达成一项完整的商业结果；③一项交易的发生取决于其他至少一项交易的发生；④一项交易单独看是不经济的，</w:t>
      </w:r>
      <w:r>
        <w:rPr>
          <w:spacing w:val="26"/>
          <w:w w:val="95"/>
        </w:rPr>
        <w:t> </w:t>
      </w:r>
      <w:r>
        <w:rPr>
          <w:spacing w:val="26"/>
          <w:w w:val="95"/>
        </w:rPr>
      </w:r>
      <w:r>
        <w:rPr/>
        <w:t>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1"/>
          <w:w w:val="99"/>
        </w:rPr>
        <w:t> </w:t>
      </w:r>
      <w:r>
        <w:rPr/>
        <w:t>部分处置对子公司的长期股权投资</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因处置部分股权投资或其他原因丧失了对原有子公司的控制权</w:t>
      </w:r>
      <w:r>
        <w:rPr>
          <w:rFonts w:ascii="Times New Roman" w:hAnsi="Times New Roman" w:cs="Times New Roman" w:eastAsia="Times New Roman" w:hint="default"/>
        </w:rPr>
        <w:t>”</w:t>
      </w:r>
      <w:r>
        <w:rPr/>
        <w:t>（详见前段）适用的</w:t>
      </w:r>
      <w:r>
        <w:rPr>
          <w:spacing w:val="-1"/>
          <w:w w:val="99"/>
        </w:rPr>
        <w:t> </w:t>
      </w:r>
      <w:r>
        <w:rPr>
          <w:spacing w:val="-3"/>
        </w:rPr>
        <w:t>原则进行会计处理。处置对子公司股权投资直至丧失控制权的各项交易属于一揽子交易的，将各项交易作为一项处置子公司</w:t>
      </w:r>
      <w:r>
        <w:rPr>
          <w:spacing w:val="-75"/>
        </w:rPr>
        <w:t> </w:t>
      </w:r>
      <w:r>
        <w:rPr>
          <w:spacing w:val="-75"/>
        </w:rPr>
      </w:r>
      <w:r>
        <w:rPr>
          <w:spacing w:val="-3"/>
        </w:rPr>
        <w:t>并丧失控制权的交易进行会计处理；但是，在丧失控制权之前每一次处置价款与处置投资对应的享有该子公司净资产份额的</w:t>
      </w:r>
      <w:r>
        <w:rPr>
          <w:spacing w:val="-75"/>
        </w:rPr>
        <w:t> </w:t>
      </w:r>
      <w:r>
        <w:rPr>
          <w:spacing w:val="-75"/>
        </w:rPr>
      </w:r>
      <w:r>
        <w:rPr/>
        <w:t>差额，在合并财务报表中确认为其他综合收益，在丧失控制权时一并转入丧失控制权当期的损益。</w:t>
      </w:r>
    </w:p>
    <w:p>
      <w:pPr>
        <w:spacing w:line="240" w:lineRule="auto" w:before="2"/>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w w:val="105"/>
        </w:rPr>
        <w:t>7</w:t>
      </w:r>
      <w:r>
        <w:rPr>
          <w:w w:val="105"/>
        </w:rPr>
        <w:t>、合营安排分类及共同经营会计处理方法</w:t>
      </w:r>
      <w:r>
        <w:rPr>
          <w:b w:val="0"/>
          <w:bCs w:val="0"/>
        </w:rPr>
      </w:r>
    </w:p>
    <w:p>
      <w:pPr>
        <w:spacing w:line="240" w:lineRule="auto" w:before="11"/>
        <w:rPr>
          <w:rFonts w:ascii="宋体" w:hAnsi="宋体" w:cs="宋体" w:eastAsia="宋体" w:hint="default"/>
          <w:b/>
          <w:bCs/>
          <w:sz w:val="24"/>
          <w:szCs w:val="24"/>
        </w:rPr>
      </w:pPr>
    </w:p>
    <w:p>
      <w:pPr>
        <w:pStyle w:val="BodyText"/>
        <w:spacing w:line="316" w:lineRule="auto"/>
        <w:ind w:right="1008" w:firstLine="338"/>
        <w:jc w:val="left"/>
      </w:pPr>
      <w:r>
        <w:rPr>
          <w:w w:val="95"/>
        </w:rPr>
        <w:t>合营安排，是指一项由两个或两个以上的参与方共同控制的安排。本公司根据在合营安排中享有的权利和承担的义务，</w:t>
      </w:r>
      <w:r>
        <w:rPr>
          <w:spacing w:val="-24"/>
          <w:w w:val="95"/>
        </w:rPr>
        <w:t> </w:t>
      </w:r>
      <w:r>
        <w:rPr>
          <w:spacing w:val="-24"/>
          <w:w w:val="95"/>
        </w:rPr>
      </w:r>
      <w:r>
        <w:rPr>
          <w:spacing w:val="-3"/>
        </w:rPr>
        <w:t>将合营安排分为共同经营和合营企业。共同经营，是指本公司享有该安排相关资产且承担该安排相关负债的合营安排。合营</w:t>
      </w:r>
      <w:r>
        <w:rPr>
          <w:spacing w:val="-77"/>
        </w:rPr>
        <w:t> </w:t>
      </w:r>
      <w:r>
        <w:rPr>
          <w:spacing w:val="-77"/>
        </w:rPr>
      </w:r>
      <w:r>
        <w:rPr/>
        <w:t>企业，是指本公司仅对该安排的净资产享有权利的合营安排。</w:t>
      </w:r>
    </w:p>
    <w:p>
      <w:pPr>
        <w:pStyle w:val="BodyText"/>
        <w:spacing w:line="300" w:lineRule="auto" w:before="16"/>
        <w:ind w:right="1162" w:firstLine="338"/>
        <w:jc w:val="both"/>
      </w:pPr>
      <w:r>
        <w:rPr>
          <w:spacing w:val="-2"/>
        </w:rPr>
        <w:t>本公司对合营企业的投资采用权益法核算，按照本附注五、</w:t>
      </w:r>
      <w:r>
        <w:rPr>
          <w:rFonts w:ascii="Times New Roman" w:hAnsi="Times New Roman" w:cs="Times New Roman" w:eastAsia="Times New Roman" w:hint="default"/>
          <w:spacing w:val="-2"/>
        </w:rPr>
        <w:t>16</w:t>
      </w:r>
      <w:r>
        <w:rPr>
          <w:spacing w:val="-2"/>
        </w:rPr>
        <w:t>（</w:t>
      </w:r>
      <w:r>
        <w:rPr>
          <w:rFonts w:ascii="Times New Roman" w:hAnsi="Times New Roman" w:cs="Times New Roman" w:eastAsia="Times New Roman" w:hint="default"/>
          <w:spacing w:val="-2"/>
        </w:rPr>
        <w:t>2</w:t>
      </w:r>
      <w:r>
        <w:rPr>
          <w:spacing w:val="-2"/>
        </w:rPr>
        <w:t>）②</w:t>
      </w:r>
      <w:r>
        <w:rPr>
          <w:spacing w:val="-32"/>
        </w:rPr>
        <w:t> </w:t>
      </w:r>
      <w:r>
        <w:rPr>
          <w:rFonts w:ascii="Times New Roman" w:hAnsi="Times New Roman" w:cs="Times New Roman" w:eastAsia="Times New Roman" w:hint="default"/>
          <w:spacing w:val="-1"/>
        </w:rPr>
        <w:t>“</w:t>
      </w:r>
      <w:r>
        <w:rPr>
          <w:spacing w:val="-1"/>
        </w:rPr>
        <w:t>权益法核算的长期股权投资</w:t>
      </w:r>
      <w:r>
        <w:rPr>
          <w:rFonts w:ascii="Times New Roman" w:hAnsi="Times New Roman" w:cs="Times New Roman" w:eastAsia="Times New Roman" w:hint="default"/>
          <w:spacing w:val="-1"/>
        </w:rPr>
        <w:t>”</w:t>
      </w:r>
      <w:r>
        <w:rPr>
          <w:spacing w:val="-1"/>
        </w:rPr>
        <w:t>中所述的会计政策</w:t>
      </w:r>
      <w:r>
        <w:rPr>
          <w:spacing w:val="-1"/>
          <w:w w:val="99"/>
        </w:rPr>
        <w:t> </w:t>
      </w:r>
      <w:r>
        <w:rPr/>
        <w:t>处理。</w:t>
      </w:r>
    </w:p>
    <w:p>
      <w:pPr>
        <w:pStyle w:val="BodyText"/>
        <w:spacing w:line="316" w:lineRule="auto" w:before="28"/>
        <w:ind w:right="1164" w:firstLine="338"/>
        <w:jc w:val="both"/>
      </w:pPr>
      <w:r>
        <w:rPr>
          <w:spacing w:val="-3"/>
        </w:rPr>
        <w:t>本公司作为合营方对共同经营，确认本公司单独持有的资产、单独所承担的负债，以及按本公司份额确认共同持有的资</w:t>
      </w:r>
      <w:r>
        <w:rPr>
          <w:spacing w:val="-1"/>
          <w:w w:val="99"/>
        </w:rPr>
        <w:t> </w:t>
      </w:r>
      <w:r>
        <w:rPr>
          <w:spacing w:val="-3"/>
        </w:rPr>
        <w:t>产和共同承担的负债；确认出售本公司享有的共同经营产出份额所产生的收入；按本公司份额确认共同经营因出售产出所产</w:t>
      </w:r>
      <w:r>
        <w:rPr>
          <w:spacing w:val="-76"/>
        </w:rPr>
        <w:t> </w:t>
      </w:r>
      <w:r>
        <w:rPr>
          <w:spacing w:val="-76"/>
        </w:rPr>
      </w:r>
      <w:r>
        <w:rPr/>
        <w:t>生的收入；确认本公司单独所发生的费用，以及按本公司份额确认共同经营发生的费用。</w:t>
      </w:r>
    </w:p>
    <w:p>
      <w:pPr>
        <w:pStyle w:val="BodyText"/>
        <w:spacing w:line="312" w:lineRule="auto" w:before="16"/>
        <w:ind w:right="1164" w:firstLine="338"/>
        <w:jc w:val="both"/>
      </w:pPr>
      <w:r>
        <w:rPr>
          <w:spacing w:val="-3"/>
        </w:rPr>
        <w:t>当本公司作为合营方向共同经营投出或出售资产（该资产不构成业务，下同）、或者自共同经营购买资产时，在该等资</w:t>
      </w:r>
      <w:r>
        <w:rPr>
          <w:spacing w:val="-1"/>
          <w:w w:val="99"/>
        </w:rPr>
        <w:t> </w:t>
      </w:r>
      <w:r>
        <w:rPr>
          <w:spacing w:val="-3"/>
        </w:rPr>
        <w:t>产出售给第三方之前，本公司仅确认因该交易产生的损益中归属于共同经营其他参与方的部分。该等资产发生符合《企业会</w:t>
      </w:r>
      <w:r>
        <w:rPr>
          <w:spacing w:val="-78"/>
        </w:rPr>
        <w:t> </w:t>
      </w:r>
      <w:r>
        <w:rPr>
          <w:spacing w:val="-78"/>
        </w:rPr>
      </w:r>
      <w:r>
        <w:rPr>
          <w:spacing w:val="-1"/>
        </w:rPr>
        <w:t>计准则第</w:t>
      </w:r>
      <w:r>
        <w:rPr>
          <w:rFonts w:ascii="Times New Roman" w:hAnsi="Times New Roman" w:cs="Times New Roman" w:eastAsia="Times New Roman" w:hint="default"/>
          <w:spacing w:val="-1"/>
        </w:rPr>
        <w:t>8</w:t>
      </w:r>
      <w:r>
        <w:rPr>
          <w:spacing w:val="-1"/>
        </w:rPr>
        <w:t>号</w:t>
      </w:r>
      <w:r>
        <w:rPr>
          <w:rFonts w:ascii="Times New Roman" w:hAnsi="Times New Roman" w:cs="Times New Roman" w:eastAsia="Times New Roman" w:hint="default"/>
          <w:spacing w:val="-1"/>
        </w:rPr>
        <w:t>——</w:t>
      </w:r>
      <w:r>
        <w:rPr>
          <w:spacing w:val="-1"/>
        </w:rPr>
        <w:t>资产减值》等规定的资产减值损失的，对于由本公司向共同经营投出或出售资产的情况，本公司全额确认</w:t>
      </w:r>
      <w:r>
        <w:rPr>
          <w:spacing w:val="-1"/>
          <w:w w:val="99"/>
        </w:rPr>
        <w:t> </w:t>
      </w:r>
      <w:r>
        <w:rPr/>
        <w:t>该损失；对于本公司自共同经营购买资产的情况，本公司按承担的份额确认该损失。</w:t>
      </w:r>
    </w:p>
    <w:p>
      <w:pPr>
        <w:spacing w:line="240" w:lineRule="auto" w:before="2"/>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w w:val="105"/>
        </w:rPr>
        <w:t>8</w:t>
      </w:r>
      <w:r>
        <w:rPr>
          <w:w w:val="105"/>
        </w:rPr>
        <w:t>、现金及现金等价物的确定标准</w:t>
      </w:r>
      <w:r>
        <w:rPr>
          <w:b w:val="0"/>
          <w:bCs w:val="0"/>
        </w:rPr>
      </w:r>
    </w:p>
    <w:p>
      <w:pPr>
        <w:spacing w:line="240" w:lineRule="auto" w:before="13"/>
        <w:rPr>
          <w:rFonts w:ascii="宋体" w:hAnsi="宋体" w:cs="宋体" w:eastAsia="宋体" w:hint="default"/>
          <w:b/>
          <w:bCs/>
          <w:sz w:val="24"/>
          <w:szCs w:val="24"/>
        </w:rPr>
      </w:pPr>
    </w:p>
    <w:p>
      <w:pPr>
        <w:pStyle w:val="BodyText"/>
        <w:spacing w:line="316" w:lineRule="auto"/>
        <w:ind w:right="1163" w:firstLine="338"/>
        <w:jc w:val="both"/>
      </w:pPr>
      <w:r>
        <w:rPr>
          <w:spacing w:val="-3"/>
        </w:rPr>
        <w:t>本公司现金及现金等价物包括库存现金、可以随时用于支付的存款以及本公司持有的期限短（一般为从购买日起三个月</w:t>
      </w:r>
      <w:r>
        <w:rPr>
          <w:spacing w:val="-1"/>
          <w:w w:val="99"/>
        </w:rPr>
        <w:t> </w:t>
      </w:r>
      <w:r>
        <w:rPr/>
        <w:t>内到期）、流动性强、易于转换为已知金额现金、价值变动风险很小的投资。</w:t>
      </w:r>
    </w:p>
    <w:p>
      <w:pPr>
        <w:spacing w:after="0" w:line="316" w:lineRule="auto"/>
        <w:jc w:val="both"/>
        <w:sectPr>
          <w:pgSz w:w="12240" w:h="15840"/>
          <w:pgMar w:header="703" w:footer="908" w:top="1000" w:bottom="1100" w:left="1440" w:right="420"/>
        </w:sectPr>
      </w:pPr>
    </w:p>
    <w:p>
      <w:pPr>
        <w:spacing w:line="240" w:lineRule="auto" w:before="13"/>
        <w:rPr>
          <w:rFonts w:ascii="宋体" w:hAnsi="宋体" w:cs="宋体" w:eastAsia="宋体" w:hint="default"/>
          <w:sz w:val="22"/>
          <w:szCs w:val="22"/>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9</w:t>
      </w:r>
      <w:r>
        <w:rPr>
          <w:w w:val="105"/>
        </w:rPr>
        <w:t>、外币业务和外币报表折算</w:t>
      </w:r>
      <w:r>
        <w:rPr>
          <w:b w:val="0"/>
          <w:bCs w:val="0"/>
        </w:rPr>
      </w:r>
    </w:p>
    <w:p>
      <w:pPr>
        <w:spacing w:line="240" w:lineRule="auto" w:before="11"/>
        <w:rPr>
          <w:rFonts w:ascii="宋体" w:hAnsi="宋体" w:cs="宋体" w:eastAsia="宋体" w:hint="default"/>
          <w:b/>
          <w:bCs/>
          <w:sz w:val="24"/>
          <w:szCs w:val="24"/>
        </w:rPr>
      </w:pPr>
    </w:p>
    <w:p>
      <w:pPr>
        <w:pStyle w:val="BodyText"/>
        <w:spacing w:line="300" w:lineRule="auto"/>
        <w:ind w:left="484" w:right="1008"/>
        <w:jc w:val="left"/>
      </w:pPr>
      <w:r>
        <w:rPr/>
        <w:t>（</w:t>
      </w:r>
      <w:r>
        <w:rPr>
          <w:rFonts w:ascii="Times New Roman" w:hAnsi="Times New Roman" w:cs="Times New Roman" w:eastAsia="Times New Roman" w:hint="default"/>
        </w:rPr>
        <w:t>1</w:t>
      </w:r>
      <w:r>
        <w:rPr/>
        <w:t>）外币交易的折算方法</w:t>
      </w:r>
      <w:r>
        <w:rPr>
          <w:spacing w:val="-1"/>
          <w:w w:val="99"/>
        </w:rPr>
        <w:t> </w:t>
      </w:r>
      <w:r>
        <w:rPr>
          <w:spacing w:val="-6"/>
          <w:w w:val="99"/>
        </w:rPr>
        <w:t>本公司发生的外币交易在初始确认时，按交易日的即期汇率（通常指中国人民银行公布的当日外汇牌价的中间价，下同）</w:t>
      </w:r>
      <w:r>
        <w:rPr/>
      </w:r>
    </w:p>
    <w:p>
      <w:pPr>
        <w:pStyle w:val="BodyText"/>
        <w:spacing w:line="316" w:lineRule="auto" w:before="28"/>
        <w:ind w:right="1008"/>
        <w:jc w:val="left"/>
      </w:pPr>
      <w:r>
        <w:rPr>
          <w:spacing w:val="-3"/>
        </w:rPr>
        <w:t>折算为记账本位币金额，但公司发生的外币兑换业务或涉及外币兑换的交易事项，按照实际采用的汇率折算为记账本位币金</w:t>
      </w:r>
      <w:r>
        <w:rPr>
          <w:spacing w:val="-75"/>
        </w:rPr>
        <w:t> </w:t>
      </w:r>
      <w:r>
        <w:rPr>
          <w:spacing w:val="-75"/>
        </w:rPr>
      </w:r>
      <w:r>
        <w:rPr/>
        <w:t>额。</w:t>
      </w:r>
    </w:p>
    <w:p>
      <w:pPr>
        <w:pStyle w:val="BodyText"/>
        <w:spacing w:line="300" w:lineRule="auto" w:before="16"/>
        <w:ind w:left="484" w:right="1008"/>
        <w:jc w:val="left"/>
      </w:pPr>
      <w:r>
        <w:rPr/>
        <w:t>（</w:t>
      </w:r>
      <w:r>
        <w:rPr>
          <w:rFonts w:ascii="Times New Roman" w:hAnsi="Times New Roman" w:cs="Times New Roman" w:eastAsia="Times New Roman" w:hint="default"/>
        </w:rPr>
        <w:t>2</w:t>
      </w:r>
      <w:r>
        <w:rPr/>
        <w:t>）对于外币货币性项目和外币非货币性项目的折算方法</w:t>
      </w:r>
      <w:r>
        <w:rPr>
          <w:spacing w:val="-1"/>
          <w:w w:val="99"/>
        </w:rPr>
        <w:t> </w:t>
      </w:r>
      <w:r>
        <w:rPr>
          <w:spacing w:val="-3"/>
        </w:rPr>
        <w:t>资产负债表日，对于外币货币性项目采用资产负债表日即期汇率折算，由此产生的汇兑差额，除：①属于与购建符合资</w:t>
      </w:r>
      <w:r>
        <w:rPr/>
      </w:r>
    </w:p>
    <w:p>
      <w:pPr>
        <w:pStyle w:val="BodyText"/>
        <w:spacing w:line="316" w:lineRule="auto" w:before="29"/>
        <w:ind w:right="1008"/>
        <w:jc w:val="left"/>
      </w:pPr>
      <w:r>
        <w:rPr>
          <w:spacing w:val="-3"/>
          <w:w w:val="99"/>
        </w:rPr>
        <w:t>本化条件的资产相关的外币专门借款产生的汇兑差额按照借款费用资本化的原则处理；以及②可供出售的外币货币性项目除</w:t>
      </w:r>
      <w:r>
        <w:rPr>
          <w:spacing w:val="-39"/>
          <w:w w:val="99"/>
        </w:rPr>
        <w:t> </w:t>
      </w:r>
      <w:r>
        <w:rPr>
          <w:spacing w:val="-39"/>
          <w:w w:val="99"/>
        </w:rPr>
      </w:r>
      <w:r>
        <w:rPr/>
        <w:t>摊余成本之外的其他账面余额变动产生的汇兑差额计入其他综合收益之外，均计入当期损益。</w:t>
      </w:r>
    </w:p>
    <w:p>
      <w:pPr>
        <w:pStyle w:val="BodyText"/>
        <w:spacing w:line="316" w:lineRule="auto" w:before="17"/>
        <w:ind w:right="1163" w:firstLine="338"/>
        <w:jc w:val="both"/>
      </w:pPr>
      <w:r>
        <w:rPr>
          <w:spacing w:val="-3"/>
        </w:rPr>
        <w:t>编制合并财务报表涉及境外经营的，如有实质上构成对境外经营净投资的外币货币性项目，因汇率变动而产生的汇兑差</w:t>
      </w:r>
      <w:r>
        <w:rPr>
          <w:spacing w:val="-1"/>
          <w:w w:val="99"/>
        </w:rPr>
        <w:t> </w:t>
      </w:r>
      <w:r>
        <w:rPr/>
        <w:t>额，计入其他综合收益；处置境外经营时，转入处置当期损益。</w:t>
      </w:r>
    </w:p>
    <w:p>
      <w:pPr>
        <w:pStyle w:val="BodyText"/>
        <w:spacing w:line="316" w:lineRule="auto" w:before="17"/>
        <w:ind w:right="1163" w:firstLine="338"/>
        <w:jc w:val="both"/>
      </w:pPr>
      <w:r>
        <w:rPr>
          <w:spacing w:val="-3"/>
        </w:rPr>
        <w:t>以历史成本计量的外币非货币性项目，仍采用交易发生日的即期汇率折算的记账本位币金额计量。以公允价值计量的外</w:t>
      </w:r>
      <w:r>
        <w:rPr>
          <w:spacing w:val="-1"/>
          <w:w w:val="99"/>
        </w:rPr>
        <w:t> </w:t>
      </w:r>
      <w:r>
        <w:rPr>
          <w:spacing w:val="-3"/>
        </w:rPr>
        <w:t>币非货币性项目，采用公允价值确定日的即期汇率折算，折算后的记账本位币金额与原记账本位币金额的差额，作为公允价</w:t>
      </w:r>
      <w:r>
        <w:rPr>
          <w:spacing w:val="-76"/>
        </w:rPr>
        <w:t> </w:t>
      </w:r>
      <w:r>
        <w:rPr>
          <w:spacing w:val="-76"/>
        </w:rPr>
      </w:r>
      <w:r>
        <w:rPr/>
        <w:t>值变动（含汇率变动）处理，计入当期损益或确认为其他综合收益。</w:t>
      </w:r>
    </w:p>
    <w:p>
      <w:pPr>
        <w:pStyle w:val="BodyText"/>
        <w:spacing w:line="300" w:lineRule="auto" w:before="17"/>
        <w:ind w:left="484" w:right="1008"/>
        <w:jc w:val="left"/>
      </w:pPr>
      <w:r>
        <w:rPr/>
        <w:t>（</w:t>
      </w:r>
      <w:r>
        <w:rPr>
          <w:rFonts w:ascii="Times New Roman" w:hAnsi="Times New Roman" w:cs="Times New Roman" w:eastAsia="Times New Roman" w:hint="default"/>
        </w:rPr>
        <w:t>3</w:t>
      </w:r>
      <w:r>
        <w:rPr/>
        <w:t>）外币财务报表的折算方法</w:t>
      </w:r>
      <w:r>
        <w:rPr>
          <w:spacing w:val="-1"/>
          <w:w w:val="99"/>
        </w:rPr>
        <w:t> </w:t>
      </w:r>
      <w:r>
        <w:rPr>
          <w:spacing w:val="-3"/>
        </w:rPr>
        <w:t>编制合并财务报表涉及境外经营的，如有实质上构成对境外经营净投资的外币货币性项目，因汇率变动而产生的汇兑差</w:t>
      </w:r>
      <w:r>
        <w:rPr/>
      </w:r>
    </w:p>
    <w:p>
      <w:pPr>
        <w:pStyle w:val="BodyText"/>
        <w:spacing w:line="300" w:lineRule="auto" w:before="28"/>
        <w:ind w:left="484" w:right="1008" w:hanging="339"/>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w:t>
      </w:r>
      <w:r>
        <w:rPr>
          <w:spacing w:val="-1"/>
          <w:w w:val="99"/>
        </w:rPr>
        <w:t> </w:t>
      </w:r>
      <w:r>
        <w:rPr>
          <w:spacing w:val="-3"/>
        </w:rPr>
        <w:t>境外经营的外币财务报表按以下方法折算为人民币报表：资产负债表中的资产和负债项目，采用资产负债表日的即期汇</w:t>
      </w:r>
      <w:r>
        <w:rPr/>
      </w:r>
    </w:p>
    <w:p>
      <w:pPr>
        <w:pStyle w:val="BodyText"/>
        <w:spacing w:line="312" w:lineRule="auto" w:before="28"/>
        <w:ind w:right="1008"/>
        <w:jc w:val="left"/>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1"/>
          <w:w w:val="99"/>
        </w:rPr>
        <w:t> </w:t>
      </w:r>
      <w:r>
        <w:rPr>
          <w:spacing w:val="-3"/>
        </w:rPr>
        <w:t>交易发生日的当期平均汇率折算。年初未分配利润为上一年折算后的年末未分配利润；年末未分配利润按折算后的利润分配</w:t>
      </w:r>
      <w:r>
        <w:rPr>
          <w:spacing w:val="-75"/>
        </w:rPr>
        <w:t> </w:t>
      </w:r>
      <w:r>
        <w:rPr>
          <w:spacing w:val="-75"/>
        </w:rPr>
      </w:r>
      <w:r>
        <w:rPr>
          <w:spacing w:val="-3"/>
        </w:rPr>
        <w:t>各项目计算列示；折算后资产类项目与负债类项目和股东权益类项目合计数的差额，作为外币报表折算差额，确认为其他综</w:t>
      </w:r>
      <w:r>
        <w:rPr>
          <w:spacing w:val="-74"/>
        </w:rPr>
        <w:t> </w:t>
      </w:r>
      <w:r>
        <w:rPr>
          <w:spacing w:val="-74"/>
        </w:rPr>
      </w:r>
      <w:r>
        <w:rPr>
          <w:w w:val="95"/>
        </w:rPr>
        <w:t>合收益。处置境外经营并丧失控制权时，将资产负债表中股东权益项目下列示的、与该境外经营相关的外币报表折算差额，</w:t>
      </w:r>
      <w:r>
        <w:rPr>
          <w:spacing w:val="9"/>
          <w:w w:val="95"/>
        </w:rPr>
        <w:t> </w:t>
      </w:r>
      <w:r>
        <w:rPr>
          <w:spacing w:val="9"/>
          <w:w w:val="95"/>
        </w:rPr>
      </w:r>
      <w:r>
        <w:rPr/>
        <w:t>全部或按处置该境外经营的比例转入处置当期损益。</w:t>
      </w:r>
    </w:p>
    <w:p>
      <w:pPr>
        <w:pStyle w:val="BodyText"/>
        <w:spacing w:line="316" w:lineRule="auto" w:before="19"/>
        <w:ind w:right="1163" w:firstLine="338"/>
        <w:jc w:val="both"/>
      </w:pPr>
      <w:r>
        <w:rPr>
          <w:spacing w:val="-3"/>
        </w:rPr>
        <w:t>外币现金流量以及境外子公司的现金流量，采用现金流量发生日的当期平均汇率折算。汇率变动对现金的影响额作为调</w:t>
      </w:r>
      <w:r>
        <w:rPr>
          <w:spacing w:val="-1"/>
          <w:w w:val="99"/>
        </w:rPr>
        <w:t> </w:t>
      </w:r>
      <w:r>
        <w:rPr/>
        <w:t>节项目，在现金流量表中单独列报。</w:t>
      </w:r>
    </w:p>
    <w:p>
      <w:pPr>
        <w:pStyle w:val="BodyText"/>
        <w:spacing w:line="316" w:lineRule="auto" w:before="17"/>
        <w:ind w:left="484" w:right="1008"/>
        <w:jc w:val="left"/>
      </w:pPr>
      <w:r>
        <w:rPr/>
        <w:t>年初数和上年实际数按照上年财务报表折算后的数额列示。</w:t>
      </w:r>
      <w:r>
        <w:rPr>
          <w:spacing w:val="-1"/>
          <w:w w:val="99"/>
        </w:rPr>
        <w:t> </w:t>
      </w:r>
      <w:r>
        <w:rPr>
          <w:spacing w:val="-3"/>
          <w:w w:val="99"/>
        </w:rPr>
        <w:t>在处置本公司在境外经营的全部所有者权益或因处置部分股权投资或其他原因丧失了对境外经营控制权时，将资产负债</w:t>
      </w:r>
      <w:r>
        <w:rPr/>
      </w:r>
    </w:p>
    <w:p>
      <w:pPr>
        <w:pStyle w:val="BodyText"/>
        <w:spacing w:line="316" w:lineRule="auto" w:before="17"/>
        <w:ind w:left="484" w:right="1008" w:hanging="339"/>
        <w:jc w:val="left"/>
      </w:pPr>
      <w:r>
        <w:rPr>
          <w:spacing w:val="-1"/>
        </w:rPr>
        <w:t>表中股东权益项目下列示的、与该境外经营相关的归属于母公司所有者权益的外币报表折算差额，全部转入处置当期损益。</w:t>
      </w:r>
      <w:r>
        <w:rPr>
          <w:w w:val="99"/>
        </w:rPr>
        <w:t> </w:t>
      </w:r>
      <w:r>
        <w:rPr>
          <w:spacing w:val="-3"/>
          <w:w w:val="99"/>
        </w:rPr>
        <w:t>在处置部分股权投资或其他原因导致持有境外经营权益比例降低但不丧失对境外经营控制权时，与该境外经营处置部分</w:t>
      </w:r>
      <w:r>
        <w:rPr/>
      </w:r>
    </w:p>
    <w:p>
      <w:pPr>
        <w:pStyle w:val="BodyText"/>
        <w:spacing w:line="316" w:lineRule="auto" w:before="16"/>
        <w:ind w:right="1008"/>
        <w:jc w:val="left"/>
      </w:pPr>
      <w:r>
        <w:rPr>
          <w:spacing w:val="-1"/>
        </w:rPr>
        <w:t>相关的外币报表折算差额将归属于少数股东权益，不转入当期损益。在处置境外经营为联营企业或合营企业的部分股权时，</w:t>
      </w:r>
      <w:r>
        <w:rPr>
          <w:spacing w:val="1"/>
          <w:w w:val="99"/>
        </w:rPr>
        <w:t> </w:t>
      </w:r>
      <w:r>
        <w:rPr/>
        <w:t>与该境外经营相关的外币报表折算差额，按处置该境外经营的比例转入处置当期损益。</w:t>
      </w:r>
    </w:p>
    <w:p>
      <w:pPr>
        <w:spacing w:line="240" w:lineRule="auto" w:before="12"/>
        <w:rPr>
          <w:rFonts w:ascii="宋体" w:hAnsi="宋体" w:cs="宋体" w:eastAsia="宋体" w:hint="default"/>
          <w:sz w:val="21"/>
          <w:szCs w:val="21"/>
        </w:rPr>
      </w:pPr>
    </w:p>
    <w:p>
      <w:pPr>
        <w:pStyle w:val="Heading4"/>
        <w:spacing w:line="240" w:lineRule="auto"/>
        <w:ind w:right="1008"/>
        <w:jc w:val="left"/>
        <w:rPr>
          <w:b w:val="0"/>
          <w:bCs w:val="0"/>
        </w:rPr>
      </w:pPr>
      <w:r>
        <w:rPr>
          <w:rFonts w:ascii="Times New Roman" w:hAnsi="Times New Roman" w:cs="Times New Roman" w:eastAsia="Times New Roman" w:hint="default"/>
          <w:w w:val="105"/>
        </w:rPr>
        <w:t>10</w:t>
      </w:r>
      <w:r>
        <w:rPr>
          <w:w w:val="105"/>
        </w:rPr>
        <w:t>、金融工具</w:t>
      </w:r>
      <w:r>
        <w:rPr>
          <w:b w:val="0"/>
          <w:bCs w:val="0"/>
        </w:rPr>
      </w:r>
    </w:p>
    <w:p>
      <w:pPr>
        <w:spacing w:line="240" w:lineRule="auto" w:before="11"/>
        <w:rPr>
          <w:rFonts w:ascii="宋体" w:hAnsi="宋体" w:cs="宋体" w:eastAsia="宋体" w:hint="default"/>
          <w:b/>
          <w:bCs/>
          <w:sz w:val="24"/>
          <w:szCs w:val="24"/>
        </w:rPr>
      </w:pPr>
    </w:p>
    <w:p>
      <w:pPr>
        <w:pStyle w:val="BodyText"/>
        <w:spacing w:line="240" w:lineRule="auto"/>
        <w:ind w:left="484" w:right="1008"/>
        <w:jc w:val="left"/>
      </w:pPr>
      <w:r>
        <w:rPr/>
        <w:t>在本公司成为金融工具合同的一方时确认一项金融资产或金融负债。</w:t>
      </w:r>
    </w:p>
    <w:p>
      <w:pPr>
        <w:pStyle w:val="BodyText"/>
        <w:spacing w:line="300" w:lineRule="auto" w:before="71"/>
        <w:ind w:left="484" w:right="1008"/>
        <w:jc w:val="left"/>
      </w:pPr>
      <w:r>
        <w:rPr/>
        <w:t>（</w:t>
      </w:r>
      <w:r>
        <w:rPr>
          <w:rFonts w:ascii="Times New Roman" w:hAnsi="Times New Roman" w:cs="Times New Roman" w:eastAsia="Times New Roman" w:hint="default"/>
        </w:rPr>
        <w:t>1</w:t>
      </w:r>
      <w:r>
        <w:rPr/>
        <w:t>）金融资产的分类、确认和计量</w:t>
      </w:r>
      <w:r>
        <w:rPr>
          <w:spacing w:val="-1"/>
          <w:w w:val="99"/>
        </w:rPr>
        <w:t> </w:t>
      </w:r>
      <w:r>
        <w:rPr>
          <w:spacing w:val="-4"/>
          <w:w w:val="99"/>
        </w:rPr>
        <w:t>本公司根据管理金融资产的业务模式和金融资产的合同现金流量特征，将金融资产划分为：以摊余成本计量的金融资产；</w:t>
      </w:r>
      <w:r>
        <w:rPr/>
      </w:r>
    </w:p>
    <w:p>
      <w:pPr>
        <w:pStyle w:val="BodyText"/>
        <w:spacing w:line="316" w:lineRule="auto" w:before="28"/>
        <w:ind w:left="484" w:right="1008" w:hanging="339"/>
        <w:jc w:val="left"/>
      </w:pPr>
      <w:r>
        <w:rPr/>
        <w:t>以公允价值计量且其变动计入其他综合收益的金融资产；以公允价值计量且其变动计入当期损益的金融资产。</w:t>
      </w:r>
      <w:r>
        <w:rPr>
          <w:spacing w:val="-1"/>
          <w:w w:val="99"/>
        </w:rPr>
        <w:t> </w:t>
      </w:r>
      <w:r>
        <w:rPr>
          <w:spacing w:val="-3"/>
        </w:rPr>
        <w:t>金融资产在初始确认时以公允价值计量。对于以公允价值计量且其变动计入当期损益的金融资产，相关交易费用直接计</w:t>
      </w:r>
      <w:r>
        <w:rPr/>
      </w:r>
    </w:p>
    <w:p>
      <w:pPr>
        <w:pStyle w:val="BodyText"/>
        <w:spacing w:line="316" w:lineRule="auto" w:before="16"/>
        <w:ind w:right="1008"/>
        <w:jc w:val="left"/>
      </w:pPr>
      <w:r>
        <w:rPr>
          <w:spacing w:val="-3"/>
        </w:rPr>
        <w:t>入当期损益；对于其他类别的金融资产，相关交易费用计入初始确认金额。因销售产品或提供劳务而产生的、未包含或不考</w:t>
      </w:r>
      <w:r>
        <w:rPr>
          <w:spacing w:val="-75"/>
        </w:rPr>
        <w:t> </w:t>
      </w:r>
      <w:r>
        <w:rPr>
          <w:spacing w:val="-75"/>
        </w:rPr>
      </w:r>
      <w:r>
        <w:rPr/>
        <w:t>虑重大融资成分的应收账款或应收票据，本公司按照预期有权收取的对价金额作为初始确认金额。</w:t>
      </w:r>
    </w:p>
    <w:p>
      <w:pPr>
        <w:pStyle w:val="BodyText"/>
        <w:spacing w:line="316" w:lineRule="auto" w:before="17"/>
        <w:ind w:left="484" w:right="1008"/>
        <w:jc w:val="left"/>
      </w:pPr>
      <w:r>
        <w:rPr/>
        <w:t>①以摊余成本计量的金融资产</w:t>
      </w:r>
      <w:r>
        <w:rPr>
          <w:spacing w:val="-1"/>
          <w:w w:val="99"/>
        </w:rPr>
        <w:t> </w:t>
      </w:r>
      <w:r>
        <w:rPr>
          <w:spacing w:val="-3"/>
          <w:w w:val="99"/>
        </w:rPr>
        <w:t>本公司管理以摊余成本计量的金融资产的业务模式为以收取合同现金流量为目标，且此类金融资产的合同现金流量特征</w:t>
      </w:r>
      <w:r>
        <w:rPr/>
      </w:r>
    </w:p>
    <w:p>
      <w:pPr>
        <w:spacing w:after="0" w:line="316"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16" w:lineRule="auto" w:before="47"/>
        <w:ind w:right="1165"/>
        <w:jc w:val="both"/>
      </w:pPr>
      <w:r>
        <w:rPr>
          <w:spacing w:val="-3"/>
        </w:rPr>
        <w:t>与基本借贷安排相一致，即在特定日期产生的现金流量，仅为对本金和以未偿付本金金额为基础的利息的支付。本公司对于</w:t>
      </w:r>
      <w:r>
        <w:rPr>
          <w:spacing w:val="-77"/>
        </w:rPr>
        <w:t> </w:t>
      </w:r>
      <w:r>
        <w:rPr>
          <w:spacing w:val="-77"/>
        </w:rPr>
      </w:r>
      <w:r>
        <w:rPr/>
        <w:t>此类金融资产，采用实际利率法，按照摊余成本进行后续计量，其摊销或减值产生的利得或损失，计入当期损益。</w:t>
      </w:r>
    </w:p>
    <w:p>
      <w:pPr>
        <w:pStyle w:val="BodyText"/>
        <w:spacing w:line="316" w:lineRule="auto" w:before="16"/>
        <w:ind w:left="484" w:right="1008"/>
        <w:jc w:val="left"/>
      </w:pPr>
      <w:r>
        <w:rPr/>
        <w:t>②以公允价值计量且其变动计入其他综合收益的金融资产</w:t>
      </w:r>
      <w:r>
        <w:rPr>
          <w:spacing w:val="-1"/>
          <w:w w:val="99"/>
        </w:rPr>
        <w:t> </w:t>
      </w:r>
      <w:r>
        <w:rPr>
          <w:spacing w:val="-3"/>
          <w:w w:val="99"/>
        </w:rPr>
        <w:t>本公司管理此类金融资产的业务模式为既以收取合同现金流量为目标又以出售为目标，且此类金融资产的合同现金流量</w:t>
      </w:r>
      <w:r>
        <w:rPr/>
      </w:r>
    </w:p>
    <w:p>
      <w:pPr>
        <w:pStyle w:val="BodyText"/>
        <w:spacing w:line="316" w:lineRule="auto" w:before="17"/>
        <w:ind w:right="1165"/>
        <w:jc w:val="both"/>
      </w:pPr>
      <w:r>
        <w:rPr>
          <w:spacing w:val="-3"/>
        </w:rPr>
        <w:t>特征与基本借贷安排相一致。本公司对此类金融资产按照公允价值计量且其变动计入其他综合收益，但减值损失或利得、汇</w:t>
      </w:r>
      <w:r>
        <w:rPr>
          <w:spacing w:val="-75"/>
        </w:rPr>
        <w:t> </w:t>
      </w:r>
      <w:r>
        <w:rPr>
          <w:spacing w:val="-75"/>
        </w:rPr>
      </w:r>
      <w:r>
        <w:rPr/>
        <w:t>兑损益和按照实际利率法计算的利息收入计入当期损益。</w:t>
      </w:r>
    </w:p>
    <w:p>
      <w:pPr>
        <w:pStyle w:val="BodyText"/>
        <w:spacing w:line="316" w:lineRule="auto" w:before="17"/>
        <w:ind w:right="1163" w:firstLine="338"/>
        <w:jc w:val="both"/>
      </w:pPr>
      <w:r>
        <w:rPr>
          <w:spacing w:val="-3"/>
        </w:rPr>
        <w:t>此外，本公司将部分非交易性权益工具投资指定为以公允价值计量且其变动计入其他综合收益的金融资产。本公司将该</w:t>
      </w:r>
      <w:r>
        <w:rPr>
          <w:spacing w:val="-1"/>
          <w:w w:val="99"/>
        </w:rPr>
        <w:t> </w:t>
      </w:r>
      <w:r>
        <w:rPr>
          <w:spacing w:val="-3"/>
        </w:rPr>
        <w:t>类金融资产的相关股利收入计入当期损益，公允价值变动计入其他综合收益。当该金融资产终止确认时，之前计入其他综合</w:t>
      </w:r>
      <w:r>
        <w:rPr>
          <w:spacing w:val="-77"/>
        </w:rPr>
        <w:t> </w:t>
      </w:r>
      <w:r>
        <w:rPr>
          <w:spacing w:val="-77"/>
        </w:rPr>
      </w:r>
      <w:r>
        <w:rPr/>
        <w:t>收益的累计利得或损失将从其他综合收益转入留存收益，不计入当期损益。</w:t>
      </w:r>
    </w:p>
    <w:p>
      <w:pPr>
        <w:pStyle w:val="BodyText"/>
        <w:spacing w:line="316" w:lineRule="auto" w:before="17"/>
        <w:ind w:left="484" w:right="1008"/>
        <w:jc w:val="left"/>
      </w:pPr>
      <w:r>
        <w:rPr/>
        <w:t>③以公允价值计量且其变动计入当期损益的金融资产</w:t>
      </w:r>
      <w:r>
        <w:rPr>
          <w:spacing w:val="-1"/>
          <w:w w:val="99"/>
        </w:rPr>
        <w:t> </w:t>
      </w:r>
      <w:r>
        <w:rPr>
          <w:spacing w:val="-3"/>
          <w:w w:val="99"/>
        </w:rPr>
        <w:t>本公司将上述以摊余成本计量的金融资产和以公允价值计量且其变动计入其他综合收益的金融资产之外的金融资产，分</w:t>
      </w:r>
      <w:r>
        <w:rPr>
          <w:spacing w:val="-3"/>
        </w:rPr>
      </w:r>
    </w:p>
    <w:p>
      <w:pPr>
        <w:pStyle w:val="BodyText"/>
        <w:spacing w:line="316" w:lineRule="auto" w:before="17"/>
        <w:ind w:right="1164"/>
        <w:jc w:val="both"/>
      </w:pPr>
      <w:r>
        <w:rPr>
          <w:spacing w:val="-3"/>
        </w:rPr>
        <w:t>类为以公允价值计量且其变动计入当期损益的金融资产。此外，在初始确认时，本公司为了消除或显著减少会计错配，将部</w:t>
      </w:r>
      <w:r>
        <w:rPr>
          <w:spacing w:val="-76"/>
        </w:rPr>
        <w:t> </w:t>
      </w:r>
      <w:r>
        <w:rPr>
          <w:spacing w:val="-76"/>
        </w:rPr>
      </w:r>
      <w:r>
        <w:rPr>
          <w:spacing w:val="-3"/>
        </w:rPr>
        <w:t>分金融资产指定为以公允价值计量且其变动计入当期损益的金融资产。对于此类金融资产，本公司采用公允价值进行后续计</w:t>
      </w:r>
      <w:r>
        <w:rPr>
          <w:spacing w:val="-75"/>
        </w:rPr>
        <w:t> </w:t>
      </w:r>
      <w:r>
        <w:rPr>
          <w:spacing w:val="-75"/>
        </w:rPr>
      </w:r>
      <w:r>
        <w:rPr/>
        <w:t>量，公允价值变动计入当期损益。</w:t>
      </w:r>
    </w:p>
    <w:p>
      <w:pPr>
        <w:pStyle w:val="BodyText"/>
        <w:spacing w:line="297" w:lineRule="auto" w:before="17"/>
        <w:ind w:left="484" w:right="1008"/>
        <w:jc w:val="left"/>
      </w:pPr>
      <w:r>
        <w:rPr/>
        <w:t>（</w:t>
      </w:r>
      <w:r>
        <w:rPr>
          <w:rFonts w:ascii="Times New Roman" w:hAnsi="Times New Roman" w:cs="Times New Roman" w:eastAsia="Times New Roman" w:hint="default"/>
        </w:rPr>
        <w:t>2</w:t>
      </w:r>
      <w:r>
        <w:rPr/>
        <w:t>）金融负债的分类、确认和计量</w:t>
      </w:r>
      <w:r>
        <w:rPr>
          <w:spacing w:val="-1"/>
          <w:w w:val="99"/>
        </w:rPr>
        <w:t> </w:t>
      </w:r>
      <w:r>
        <w:rPr>
          <w:spacing w:val="-3"/>
          <w:w w:val="99"/>
        </w:rPr>
        <w:t>金融负债于初始确认时分类为以公允价值计量且其变动计入当期损益的金融负债和其他金融负债。对于以公允价值计量</w:t>
      </w:r>
      <w:r>
        <w:rPr/>
      </w:r>
    </w:p>
    <w:p>
      <w:pPr>
        <w:pStyle w:val="BodyText"/>
        <w:spacing w:line="240" w:lineRule="auto" w:before="30"/>
        <w:ind w:right="0"/>
        <w:jc w:val="both"/>
      </w:pPr>
      <w:r>
        <w:rPr/>
        <w:t>且其变动计入当期损益的金融负债，相关交易费用直接计入当期损益，其他金融负债的相关交易费用计入其初始确认金额。</w:t>
      </w:r>
    </w:p>
    <w:p>
      <w:pPr>
        <w:pStyle w:val="BodyText"/>
        <w:spacing w:line="316" w:lineRule="auto" w:before="71"/>
        <w:ind w:left="484" w:right="1008"/>
        <w:jc w:val="left"/>
      </w:pPr>
      <w:r>
        <w:rPr/>
        <w:t>①以公允价值计量且其变动计入当期损益的金融负债</w:t>
      </w:r>
      <w:r>
        <w:rPr>
          <w:spacing w:val="-1"/>
          <w:w w:val="99"/>
        </w:rPr>
        <w:t> </w:t>
      </w:r>
      <w:r>
        <w:rPr>
          <w:spacing w:val="-3"/>
        </w:rPr>
        <w:t>以公允价值计量且其变动计入当期损益的金融负债，包括交易性金融负债（含属于金融负债的衍生工具）和初始确认时</w:t>
      </w:r>
      <w:r>
        <w:rPr/>
      </w:r>
    </w:p>
    <w:p>
      <w:pPr>
        <w:pStyle w:val="BodyText"/>
        <w:spacing w:line="316" w:lineRule="auto" w:before="17"/>
        <w:ind w:left="484" w:right="1008" w:hanging="339"/>
        <w:jc w:val="left"/>
      </w:pPr>
      <w:r>
        <w:rPr/>
        <w:t>指定为以公允价值计量且其变动计入当期损益的金融负债。</w:t>
      </w:r>
      <w:r>
        <w:rPr>
          <w:spacing w:val="-1"/>
          <w:w w:val="99"/>
        </w:rPr>
        <w:t> </w:t>
      </w:r>
      <w:r>
        <w:rPr>
          <w:spacing w:val="-3"/>
        </w:rPr>
        <w:t>交易性金融负债（含属于金融负债的衍生工具），按照公允价值进行后续计量，除与套期会计有关外，公允价值变动计</w:t>
      </w:r>
      <w:r>
        <w:rPr/>
      </w:r>
    </w:p>
    <w:p>
      <w:pPr>
        <w:pStyle w:val="BodyText"/>
        <w:spacing w:line="240" w:lineRule="auto" w:before="17"/>
        <w:ind w:right="0"/>
        <w:jc w:val="both"/>
      </w:pPr>
      <w:r>
        <w:rPr/>
        <w:t>入当期损益。</w:t>
      </w:r>
    </w:p>
    <w:p>
      <w:pPr>
        <w:pStyle w:val="BodyText"/>
        <w:spacing w:line="316" w:lineRule="auto" w:before="71"/>
        <w:ind w:right="1008" w:firstLine="338"/>
        <w:jc w:val="left"/>
      </w:pPr>
      <w:r>
        <w:rPr>
          <w:spacing w:val="-3"/>
          <w:w w:val="99"/>
        </w:rPr>
        <w:t>被指定为以公允价值计量且其变动计入当期损益的金融负债，该负债由本公司自身信用风险变动引起的公允价值变动计</w:t>
      </w:r>
      <w:r>
        <w:rPr>
          <w:spacing w:val="-1"/>
          <w:w w:val="99"/>
        </w:rPr>
        <w:t> </w:t>
      </w:r>
      <w:r>
        <w:rPr>
          <w:spacing w:val="-4"/>
          <w:w w:val="99"/>
        </w:rPr>
        <w:t>入其他综合收益，且终止确认该负债时，计入其他综合收益的自身信用风险变动引起的其公允价值累计变动额转入留存收益。</w:t>
      </w:r>
      <w:r>
        <w:rPr>
          <w:spacing w:val="-68"/>
          <w:w w:val="99"/>
        </w:rPr>
        <w:t> </w:t>
      </w:r>
      <w:r>
        <w:rPr>
          <w:spacing w:val="-68"/>
          <w:w w:val="99"/>
        </w:rPr>
      </w:r>
      <w:r>
        <w:rPr>
          <w:spacing w:val="-3"/>
          <w:w w:val="99"/>
        </w:rPr>
        <w:t>其余公允价值变动计入当期损益。若按上述方式对该等金融负债的自身信用风险变动的影响进行处理会造成或扩大损益中的</w:t>
      </w:r>
      <w:r>
        <w:rPr>
          <w:spacing w:val="-39"/>
          <w:w w:val="99"/>
        </w:rPr>
        <w:t> </w:t>
      </w:r>
      <w:r>
        <w:rPr>
          <w:spacing w:val="-39"/>
          <w:w w:val="99"/>
        </w:rPr>
      </w:r>
      <w:r>
        <w:rPr/>
        <w:t>会计错配的，本公司将该金融负债的全部利得或损失（包括企业自身信用风险变动的影响金额）计入当期损益。</w:t>
      </w:r>
    </w:p>
    <w:p>
      <w:pPr>
        <w:pStyle w:val="BodyText"/>
        <w:spacing w:line="316" w:lineRule="auto" w:before="16"/>
        <w:ind w:left="484" w:right="1008"/>
        <w:jc w:val="left"/>
      </w:pPr>
      <w:r>
        <w:rPr/>
        <w:t>②其他金融负债</w:t>
      </w:r>
      <w:r>
        <w:rPr>
          <w:spacing w:val="-1"/>
          <w:w w:val="99"/>
        </w:rPr>
        <w:t> </w:t>
      </w:r>
      <w:r>
        <w:rPr>
          <w:spacing w:val="-3"/>
          <w:w w:val="99"/>
        </w:rPr>
        <w:t>除金融资产转移不符合终止确认条件或继续涉入被转移金融资产所形成的金融负债、财务担保合同外的其他金融负债分</w:t>
      </w:r>
      <w:r>
        <w:rPr/>
      </w:r>
    </w:p>
    <w:p>
      <w:pPr>
        <w:pStyle w:val="BodyText"/>
        <w:spacing w:line="240" w:lineRule="auto" w:before="16"/>
        <w:ind w:right="0"/>
        <w:jc w:val="both"/>
      </w:pPr>
      <w:r>
        <w:rPr/>
        <w:t>类为以摊余成本计量的金融负债，按摊余成本进行后续计量，终止确认或摊销产生的利得或损失计入当期损益。</w:t>
      </w:r>
    </w:p>
    <w:p>
      <w:pPr>
        <w:pStyle w:val="BodyText"/>
        <w:spacing w:line="300" w:lineRule="auto" w:before="71"/>
        <w:ind w:left="484" w:right="1008"/>
        <w:jc w:val="left"/>
      </w:pPr>
      <w:r>
        <w:rPr/>
        <w:t>（</w:t>
      </w:r>
      <w:r>
        <w:rPr>
          <w:rFonts w:ascii="Times New Roman" w:hAnsi="Times New Roman" w:cs="Times New Roman" w:eastAsia="Times New Roman" w:hint="default"/>
        </w:rPr>
        <w:t>3</w:t>
      </w:r>
      <w:r>
        <w:rPr/>
        <w:t>）金融资产转移的确认依据和计量方法</w:t>
      </w:r>
      <w:r>
        <w:rPr>
          <w:spacing w:val="-1"/>
          <w:w w:val="99"/>
        </w:rPr>
        <w:t> </w:t>
      </w:r>
      <w:r>
        <w:rPr>
          <w:spacing w:val="-3"/>
        </w:rPr>
        <w:t>满足下列条件之一的金融资产，予以终止确认：①收取该金融资产现金流量的合同权利终止；②该金融资产已转移，且</w:t>
      </w:r>
    </w:p>
    <w:p>
      <w:pPr>
        <w:pStyle w:val="BodyText"/>
        <w:spacing w:line="316" w:lineRule="auto" w:before="28"/>
        <w:ind w:right="1163"/>
        <w:jc w:val="both"/>
      </w:pPr>
      <w:r>
        <w:rPr>
          <w:spacing w:val="-3"/>
        </w:rPr>
        <w:t>将金融资产所有权上几乎所有的风险和报酬转移给转入方；③该金融资产已转移，虽然企业既没有转移也没有保留金融资产</w:t>
      </w:r>
      <w:r>
        <w:rPr>
          <w:spacing w:val="-74"/>
        </w:rPr>
        <w:t> </w:t>
      </w:r>
      <w:r>
        <w:rPr>
          <w:spacing w:val="-74"/>
        </w:rPr>
      </w:r>
      <w:r>
        <w:rPr/>
        <w:t>所有权上几乎所有的风险和报酬，但是放弃了对该金融资产的控制。</w:t>
      </w:r>
    </w:p>
    <w:p>
      <w:pPr>
        <w:pStyle w:val="BodyText"/>
        <w:spacing w:line="316" w:lineRule="auto" w:before="16"/>
        <w:ind w:right="1163" w:firstLine="338"/>
        <w:jc w:val="both"/>
      </w:pPr>
      <w:r>
        <w:rPr>
          <w:spacing w:val="-3"/>
        </w:rPr>
        <w:t>若企业既没有转移也没有保留金融资产所有权上几乎所有的风险和报酬，且未放弃对该金融资产的控制的，则按照继续</w:t>
      </w:r>
      <w:r>
        <w:rPr>
          <w:spacing w:val="-1"/>
          <w:w w:val="99"/>
        </w:rPr>
        <w:t> </w:t>
      </w:r>
      <w:r>
        <w:rPr>
          <w:spacing w:val="-3"/>
        </w:rPr>
        <w:t>涉入所转移金融资产的程度确认有关金融资产，并相应确认有关负债。继续涉入所转移金融资产的程度，是指该金融资产价</w:t>
      </w:r>
      <w:r>
        <w:rPr>
          <w:spacing w:val="-76"/>
        </w:rPr>
        <w:t> </w:t>
      </w:r>
      <w:r>
        <w:rPr>
          <w:spacing w:val="-76"/>
        </w:rPr>
      </w:r>
      <w:r>
        <w:rPr/>
        <w:t>值变动使企业面临的风险水平。</w:t>
      </w:r>
    </w:p>
    <w:p>
      <w:pPr>
        <w:pStyle w:val="BodyText"/>
        <w:spacing w:line="316" w:lineRule="auto" w:before="16"/>
        <w:ind w:right="1163" w:firstLine="338"/>
        <w:jc w:val="both"/>
      </w:pPr>
      <w:r>
        <w:rPr>
          <w:spacing w:val="-3"/>
          <w:w w:val="99"/>
        </w:rPr>
        <w:t>金融资产整体转移满足终止确认条件的，将所转移金融资产的账面价值及因转移而收到的对价与原计入其他综合收益的</w:t>
      </w:r>
      <w:r>
        <w:rPr>
          <w:spacing w:val="-1"/>
          <w:w w:val="99"/>
        </w:rPr>
        <w:t> </w:t>
      </w:r>
      <w:r>
        <w:rPr/>
        <w:t>公允价值变动累计额之和的差额计入当期损益。</w:t>
      </w:r>
    </w:p>
    <w:p>
      <w:pPr>
        <w:pStyle w:val="BodyText"/>
        <w:spacing w:line="316" w:lineRule="auto" w:before="17"/>
        <w:ind w:right="1163" w:firstLine="338"/>
        <w:jc w:val="both"/>
      </w:pPr>
      <w:r>
        <w:rPr>
          <w:spacing w:val="-3"/>
          <w:w w:val="99"/>
        </w:rPr>
        <w:t>金融资产部分转移满足终止确认条件的，将所转移金融资产的账面价值在终止确认及未终止确认部分之间按其相对的公</w:t>
      </w:r>
      <w:r>
        <w:rPr>
          <w:spacing w:val="-1"/>
          <w:w w:val="99"/>
        </w:rPr>
        <w:t> </w:t>
      </w:r>
      <w:r>
        <w:rPr>
          <w:spacing w:val="-3"/>
          <w:w w:val="99"/>
        </w:rPr>
        <w:t>允价值进行分摊，并将因转移而收到的对价与应分摊至终止确认部分的原计入其他综合收益的公允价值变动累计额之和与分</w:t>
      </w:r>
      <w:r>
        <w:rPr>
          <w:spacing w:val="-39"/>
          <w:w w:val="99"/>
        </w:rPr>
        <w:t> </w:t>
      </w:r>
      <w:r>
        <w:rPr>
          <w:spacing w:val="-39"/>
          <w:w w:val="99"/>
        </w:rPr>
      </w:r>
      <w:r>
        <w:rPr/>
        <w:t>摊的前述账面金额之差额计入当期损益。</w:t>
      </w:r>
    </w:p>
    <w:p>
      <w:pPr>
        <w:pStyle w:val="BodyText"/>
        <w:spacing w:line="316" w:lineRule="auto" w:before="16"/>
        <w:ind w:right="1163" w:firstLine="338"/>
        <w:jc w:val="both"/>
      </w:pPr>
      <w:r>
        <w:rPr>
          <w:spacing w:val="-3"/>
        </w:rPr>
        <w:t>本公司对采用附追索权方式出售的金融资产，或将持有的金融资产背书转让，需确定该金融资产所有权上几乎所有的风</w:t>
      </w:r>
      <w:r>
        <w:rPr>
          <w:spacing w:val="-1"/>
          <w:w w:val="99"/>
        </w:rPr>
        <w:t> </w:t>
      </w:r>
      <w:r>
        <w:rPr>
          <w:spacing w:val="-3"/>
        </w:rPr>
        <w:t>险和报酬是否已经转移。已将该金融资产所有权上几乎所有的风险和报酬转移给转入方的，终止确认该金融资产；保留了金</w:t>
      </w:r>
      <w:r>
        <w:rPr>
          <w:spacing w:val="-78"/>
        </w:rPr>
        <w:t> </w:t>
      </w:r>
      <w:r>
        <w:rPr>
          <w:spacing w:val="-78"/>
        </w:rPr>
      </w:r>
      <w:r>
        <w:rPr>
          <w:spacing w:val="-3"/>
        </w:rPr>
        <w:t>融资产所有权上几乎所有的风险和报酬的，不终止确认该金融资产；既没有转移也没有保留金融资产所有权上几乎所有的风</w:t>
      </w:r>
      <w:r>
        <w:rPr/>
      </w:r>
    </w:p>
    <w:p>
      <w:pPr>
        <w:spacing w:after="0" w:line="316" w:lineRule="auto"/>
        <w:jc w:val="both"/>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240" w:lineRule="auto" w:before="47"/>
        <w:ind w:right="1008"/>
        <w:jc w:val="left"/>
      </w:pPr>
      <w:r>
        <w:rPr/>
        <w:t>险和报酬的，则继续判断企业是否对该资产保留了控制，并根据前面各段所述的原则进行会计处理。</w:t>
      </w:r>
    </w:p>
    <w:p>
      <w:pPr>
        <w:pStyle w:val="BodyText"/>
        <w:spacing w:line="297" w:lineRule="auto" w:before="71"/>
        <w:ind w:left="484" w:right="1008"/>
        <w:jc w:val="left"/>
      </w:pPr>
      <w:r>
        <w:rPr/>
        <w:t>（</w:t>
      </w:r>
      <w:r>
        <w:rPr>
          <w:rFonts w:ascii="Times New Roman" w:hAnsi="Times New Roman" w:cs="Times New Roman" w:eastAsia="Times New Roman" w:hint="default"/>
        </w:rPr>
        <w:t>4</w:t>
      </w:r>
      <w:r>
        <w:rPr/>
        <w:t>）金融负债的终止确认</w:t>
      </w:r>
      <w:r>
        <w:rPr>
          <w:spacing w:val="-1"/>
          <w:w w:val="99"/>
        </w:rPr>
        <w:t> </w:t>
      </w:r>
      <w:r>
        <w:rPr>
          <w:spacing w:val="-6"/>
        </w:rPr>
        <w:t>金融负债（或其一部分）的现时义务已经解除的，本公司终止确认该金融负债（或该部分金融负债）。本公司（借入方）</w:t>
      </w:r>
      <w:r>
        <w:rPr/>
      </w:r>
    </w:p>
    <w:p>
      <w:pPr>
        <w:pStyle w:val="BodyText"/>
        <w:spacing w:line="316" w:lineRule="auto" w:before="30"/>
        <w:ind w:right="1165"/>
        <w:jc w:val="both"/>
      </w:pPr>
      <w:r>
        <w:rPr>
          <w:spacing w:val="-3"/>
        </w:rPr>
        <w:t>与借出方签订协议，以承担新金融负债的方式替换原金融负债，且新金融负债与原金融负债的合同条款实质上不同的，终止</w:t>
      </w:r>
      <w:r>
        <w:rPr>
          <w:spacing w:val="-77"/>
        </w:rPr>
        <w:t> </w:t>
      </w:r>
      <w:r>
        <w:rPr>
          <w:spacing w:val="-77"/>
        </w:rPr>
      </w:r>
      <w:r>
        <w:rPr>
          <w:spacing w:val="-3"/>
        </w:rPr>
        <w:t>确认原金融负债，同时确认一项新金融负债。本公司对原金融负债（或其一部分）的合同条款作出实质性修改的，终止确认</w:t>
      </w:r>
      <w:r>
        <w:rPr>
          <w:spacing w:val="-73"/>
        </w:rPr>
        <w:t> </w:t>
      </w:r>
      <w:r>
        <w:rPr>
          <w:spacing w:val="-73"/>
        </w:rPr>
      </w:r>
      <w:r>
        <w:rPr/>
        <w:t>原金融负债，同时按照修改后的条款确认一项新金融负债。</w:t>
      </w:r>
    </w:p>
    <w:p>
      <w:pPr>
        <w:pStyle w:val="BodyText"/>
        <w:spacing w:line="316" w:lineRule="auto" w:before="17"/>
        <w:ind w:right="1008" w:firstLine="338"/>
        <w:jc w:val="left"/>
      </w:pPr>
      <w:r>
        <w:rPr>
          <w:spacing w:val="-3"/>
        </w:rPr>
        <w:t>金融负债（或其一部分）终止确认的，本公司将其账面价值与支付的对价（包括转出的非现金资产或承担的负债）之间</w:t>
      </w:r>
      <w:r>
        <w:rPr>
          <w:w w:val="99"/>
        </w:rPr>
        <w:t> </w:t>
      </w:r>
      <w:r>
        <w:rPr/>
        <w:t>的差额，计入当期损益。</w:t>
      </w:r>
    </w:p>
    <w:p>
      <w:pPr>
        <w:pStyle w:val="BodyText"/>
        <w:spacing w:line="300" w:lineRule="auto" w:before="17"/>
        <w:ind w:left="484" w:right="1008"/>
        <w:jc w:val="left"/>
      </w:pPr>
      <w:r>
        <w:rPr/>
        <w:t>（</w:t>
      </w:r>
      <w:r>
        <w:rPr>
          <w:rFonts w:ascii="Times New Roman" w:hAnsi="Times New Roman" w:cs="Times New Roman" w:eastAsia="Times New Roman" w:hint="default"/>
        </w:rPr>
        <w:t>5</w:t>
      </w:r>
      <w:r>
        <w:rPr/>
        <w:t>）金融资产和金融负债的抵销</w:t>
      </w:r>
      <w:r>
        <w:rPr>
          <w:w w:val="99"/>
        </w:rPr>
        <w:t> </w:t>
      </w:r>
      <w:r>
        <w:rPr>
          <w:spacing w:val="-3"/>
        </w:rPr>
        <w:t>当本公司具有抵销已确认金额的金融资产和金融负债的法定权利，且该种法定权利是当前可执行的，同时本公司计划以</w:t>
      </w:r>
      <w:r>
        <w:rPr/>
      </w:r>
    </w:p>
    <w:p>
      <w:pPr>
        <w:pStyle w:val="BodyText"/>
        <w:spacing w:line="316" w:lineRule="auto" w:before="28"/>
        <w:ind w:right="1008"/>
        <w:jc w:val="left"/>
      </w:pPr>
      <w:r>
        <w:rPr>
          <w:spacing w:val="-3"/>
        </w:rPr>
        <w:t>净额结算或同时变现该金融资产和清偿该金融负债时，金融资产和金融负债以相互抵销后的净额在资产负债表内列示。除此</w:t>
      </w:r>
      <w:r>
        <w:rPr>
          <w:spacing w:val="-76"/>
        </w:rPr>
        <w:t> </w:t>
      </w:r>
      <w:r>
        <w:rPr>
          <w:spacing w:val="-76"/>
        </w:rPr>
      </w:r>
      <w:r>
        <w:rPr/>
        <w:t>以外，金融资产和金融负债在资产负债表内分别列示，不予相互抵销。</w:t>
      </w:r>
    </w:p>
    <w:p>
      <w:pPr>
        <w:pStyle w:val="BodyText"/>
        <w:spacing w:line="297" w:lineRule="auto" w:before="17"/>
        <w:ind w:left="484" w:right="1008"/>
        <w:jc w:val="left"/>
      </w:pPr>
      <w:r>
        <w:rPr/>
        <w:t>（</w:t>
      </w:r>
      <w:r>
        <w:rPr>
          <w:rFonts w:ascii="Times New Roman" w:hAnsi="Times New Roman" w:cs="Times New Roman" w:eastAsia="Times New Roman" w:hint="default"/>
        </w:rPr>
        <w:t>6</w:t>
      </w:r>
      <w:r>
        <w:rPr/>
        <w:t>）金融资产和金融负债的公允价值确定方法</w:t>
      </w:r>
      <w:r>
        <w:rPr>
          <w:spacing w:val="-1"/>
          <w:w w:val="99"/>
        </w:rPr>
        <w:t> </w:t>
      </w:r>
      <w:r>
        <w:rPr>
          <w:spacing w:val="-3"/>
        </w:rPr>
        <w:t>公允价值，是指市场参与者在计量日发生的有序交易中，出售一项资产所能收到或者转移一项负债所需支付的价格。金</w:t>
      </w:r>
    </w:p>
    <w:p>
      <w:pPr>
        <w:pStyle w:val="BodyText"/>
        <w:spacing w:line="316" w:lineRule="auto" w:before="30"/>
        <w:ind w:right="1008"/>
        <w:jc w:val="left"/>
      </w:pPr>
      <w:r>
        <w:rPr>
          <w:spacing w:val="-6"/>
          <w:w w:val="99"/>
        </w:rPr>
        <w:t>融工具存在活跃市场的，本公司采用活跃市场中的报价确定其公允价值。活跃市场中的报价是指易于定期从交易所、经纪商、</w:t>
      </w:r>
      <w:r>
        <w:rPr>
          <w:spacing w:val="-41"/>
          <w:w w:val="99"/>
        </w:rPr>
        <w:t> </w:t>
      </w:r>
      <w:r>
        <w:rPr>
          <w:spacing w:val="-41"/>
          <w:w w:val="99"/>
        </w:rPr>
      </w:r>
      <w:r>
        <w:rPr>
          <w:spacing w:val="-1"/>
        </w:rPr>
        <w:t>行业协会、定价服务机构等获得的价格，且代表了在公平交易中实际发生的市场交易的价格。金融工具不存在活跃市场的，</w:t>
      </w:r>
      <w:r>
        <w:rPr>
          <w:spacing w:val="1"/>
          <w:w w:val="99"/>
        </w:rPr>
        <w:t> </w:t>
      </w:r>
      <w:r>
        <w:rPr>
          <w:spacing w:val="-3"/>
        </w:rPr>
        <w:t>本公司采用估值技术确定其公允价值。估值技术包括参考熟悉情况并自愿交易的各方最近进行的市场交易中使用的价格、参</w:t>
      </w:r>
      <w:r>
        <w:rPr>
          <w:spacing w:val="-74"/>
        </w:rPr>
        <w:t> </w:t>
      </w:r>
      <w:r>
        <w:rPr>
          <w:spacing w:val="-74"/>
        </w:rPr>
      </w:r>
      <w:r>
        <w:rPr>
          <w:spacing w:val="-3"/>
        </w:rPr>
        <w:t>照实质上相同的其他金融工具当前的公允价值、现金流量折现法和期权定价模型等。在估值时，公司采用在当前情况下适用</w:t>
      </w:r>
      <w:r>
        <w:rPr>
          <w:spacing w:val="-77"/>
        </w:rPr>
        <w:t> </w:t>
      </w:r>
      <w:r>
        <w:rPr>
          <w:spacing w:val="-77"/>
        </w:rPr>
      </w:r>
      <w:r>
        <w:rPr>
          <w:spacing w:val="-3"/>
          <w:w w:val="99"/>
        </w:rPr>
        <w:t>并且有足够可利用数据和其他信息支持的估值技术，选择与市场参与者在相关资产或负债的交易中所考虑的资产或负债特征</w:t>
      </w:r>
      <w:r>
        <w:rPr>
          <w:spacing w:val="-39"/>
          <w:w w:val="99"/>
        </w:rPr>
        <w:t> </w:t>
      </w:r>
      <w:r>
        <w:rPr>
          <w:spacing w:val="-39"/>
          <w:w w:val="99"/>
        </w:rPr>
      </w:r>
      <w:r>
        <w:rPr>
          <w:spacing w:val="-3"/>
        </w:rPr>
        <w:t>相一致的输入值，并尽可能优先使用相关可观察输入值。在相关可观察输入值无法取得或取得不切实可行的情况下，使用不</w:t>
      </w:r>
      <w:r>
        <w:rPr>
          <w:spacing w:val="-76"/>
        </w:rPr>
        <w:t> </w:t>
      </w:r>
      <w:r>
        <w:rPr>
          <w:spacing w:val="-76"/>
        </w:rPr>
      </w:r>
      <w:r>
        <w:rPr/>
        <w:t>可输入值。</w:t>
      </w:r>
    </w:p>
    <w:p>
      <w:pPr>
        <w:pStyle w:val="BodyText"/>
        <w:spacing w:line="300" w:lineRule="auto" w:before="17"/>
        <w:ind w:left="484" w:right="1008"/>
        <w:jc w:val="left"/>
      </w:pPr>
      <w:r>
        <w:rPr/>
        <w:t>（</w:t>
      </w:r>
      <w:r>
        <w:rPr>
          <w:rFonts w:ascii="Times New Roman" w:hAnsi="Times New Roman" w:cs="Times New Roman" w:eastAsia="Times New Roman" w:hint="default"/>
        </w:rPr>
        <w:t>7</w:t>
      </w:r>
      <w:r>
        <w:rPr/>
        <w:t>）权益工具</w:t>
      </w:r>
      <w:r>
        <w:rPr>
          <w:w w:val="99"/>
        </w:rPr>
        <w:t> </w:t>
      </w:r>
      <w:r>
        <w:rPr>
          <w:spacing w:val="-3"/>
        </w:rPr>
        <w:t>权益工具是指能证明拥有本公司在扣除所有负债后的资产中的剩余权益的合同。本公司发行（含再融资）、回购、出售</w:t>
      </w:r>
      <w:r>
        <w:rPr/>
      </w:r>
    </w:p>
    <w:p>
      <w:pPr>
        <w:pStyle w:val="BodyText"/>
        <w:spacing w:line="316" w:lineRule="auto" w:before="28"/>
        <w:ind w:left="484" w:right="1008" w:hanging="339"/>
        <w:jc w:val="left"/>
      </w:pPr>
      <w:r>
        <w:rPr>
          <w:spacing w:val="-4"/>
          <w:w w:val="99"/>
        </w:rPr>
        <w:t>或注销权益工具作为权益的变动处理，与权益性交易相关的交易费用从权益中扣减。本公司不确认权益工具的公允价值变动。</w:t>
      </w:r>
      <w:r>
        <w:rPr>
          <w:spacing w:val="-70"/>
          <w:w w:val="99"/>
        </w:rPr>
        <w:t> </w:t>
      </w:r>
      <w:r>
        <w:rPr>
          <w:spacing w:val="-70"/>
          <w:w w:val="99"/>
        </w:rPr>
      </w:r>
      <w:r>
        <w:rPr/>
        <w:t>本公司权益工具在存续期间分派股利（含分类为权益工具的工具所产生的</w:t>
      </w:r>
      <w:r>
        <w:rPr>
          <w:rFonts w:ascii="Times New Roman" w:hAnsi="Times New Roman" w:cs="Times New Roman" w:eastAsia="Times New Roman" w:hint="default"/>
        </w:rPr>
        <w:t>“</w:t>
      </w:r>
      <w:r>
        <w:rPr/>
        <w:t>利息</w:t>
      </w:r>
      <w:r>
        <w:rPr>
          <w:rFonts w:ascii="Times New Roman" w:hAnsi="Times New Roman" w:cs="Times New Roman" w:eastAsia="Times New Roman" w:hint="default"/>
        </w:rPr>
        <w:t>”</w:t>
      </w:r>
      <w:r>
        <w:rPr/>
        <w:t>）的，作为利润分配处理。</w:t>
      </w:r>
    </w:p>
    <w:p>
      <w:pPr>
        <w:spacing w:line="240" w:lineRule="auto" w:before="6"/>
        <w:rPr>
          <w:rFonts w:ascii="宋体" w:hAnsi="宋体" w:cs="宋体" w:eastAsia="宋体" w:hint="default"/>
          <w:sz w:val="20"/>
          <w:szCs w:val="20"/>
        </w:rPr>
      </w:pPr>
    </w:p>
    <w:p>
      <w:pPr>
        <w:pStyle w:val="Heading4"/>
        <w:spacing w:line="240" w:lineRule="auto"/>
        <w:ind w:right="1008"/>
        <w:jc w:val="left"/>
        <w:rPr>
          <w:b w:val="0"/>
          <w:bCs w:val="0"/>
        </w:rPr>
      </w:pPr>
      <w:r>
        <w:rPr>
          <w:rFonts w:ascii="Times New Roman" w:hAnsi="Times New Roman" w:cs="Times New Roman" w:eastAsia="Times New Roman" w:hint="default"/>
          <w:w w:val="105"/>
        </w:rPr>
        <w:t>11</w:t>
      </w:r>
      <w:r>
        <w:rPr>
          <w:w w:val="105"/>
        </w:rPr>
        <w:t>、应收票据及应收账款</w:t>
      </w:r>
      <w:r>
        <w:rPr>
          <w:b w:val="0"/>
          <w:bCs w:val="0"/>
        </w:rPr>
      </w:r>
    </w:p>
    <w:p>
      <w:pPr>
        <w:spacing w:line="240" w:lineRule="auto" w:before="0"/>
        <w:rPr>
          <w:rFonts w:ascii="宋体" w:hAnsi="宋体" w:cs="宋体" w:eastAsia="宋体" w:hint="default"/>
          <w:b/>
          <w:bCs/>
          <w:sz w:val="20"/>
          <w:szCs w:val="20"/>
        </w:rPr>
      </w:pPr>
    </w:p>
    <w:p>
      <w:pPr>
        <w:pStyle w:val="BodyText"/>
        <w:spacing w:line="422" w:lineRule="auto" w:before="158"/>
        <w:ind w:left="484" w:right="1008"/>
        <w:jc w:val="left"/>
      </w:pPr>
      <w:r>
        <w:rPr/>
        <w:t>（</w:t>
      </w:r>
      <w:r>
        <w:rPr>
          <w:rFonts w:ascii="Times New Roman" w:hAnsi="Times New Roman" w:cs="Times New Roman" w:eastAsia="Times New Roman" w:hint="default"/>
        </w:rPr>
        <w:t>1</w:t>
      </w:r>
      <w:r>
        <w:rPr/>
        <w:t>）应收票据的预期信用损失的确定方法</w:t>
      </w:r>
      <w:r>
        <w:rPr>
          <w:spacing w:val="-1"/>
          <w:w w:val="99"/>
        </w:rPr>
        <w:t> </w:t>
      </w:r>
      <w:r>
        <w:rPr>
          <w:spacing w:val="-3"/>
        </w:rPr>
        <w:t>本公司对于应收票据按照相当于整个存续期内的预期信用损失金额计量损失准备。基于应收票据的信用风险特征，将其</w:t>
      </w:r>
    </w:p>
    <w:p>
      <w:pPr>
        <w:pStyle w:val="BodyText"/>
        <w:spacing w:line="240" w:lineRule="auto" w:before="24"/>
        <w:ind w:right="1008"/>
        <w:jc w:val="left"/>
      </w:pPr>
      <w:r>
        <w:rPr/>
        <w:t>划分为不同组合：</w:t>
      </w:r>
    </w:p>
    <w:p>
      <w:pPr>
        <w:spacing w:line="240" w:lineRule="auto" w:before="10"/>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2877"/>
        <w:gridCol w:w="5659"/>
      </w:tblGrid>
      <w:tr>
        <w:trPr>
          <w:trHeight w:val="461" w:hRule="exact"/>
        </w:trPr>
        <w:tc>
          <w:tcPr>
            <w:tcW w:w="2877" w:type="dxa"/>
            <w:tcBorders>
              <w:top w:val="single" w:sz="4" w:space="0" w:color="000000"/>
              <w:left w:val="single" w:sz="4" w:space="0" w:color="000000"/>
              <w:bottom w:val="single" w:sz="4" w:space="0" w:color="000000"/>
              <w:right w:val="single" w:sz="3" w:space="0" w:color="000000"/>
            </w:tcBorders>
            <w:shd w:val="clear" w:color="auto" w:fill="D9D9D9"/>
          </w:tcPr>
          <w:p>
            <w:pPr>
              <w:pStyle w:val="TableParagraph"/>
              <w:spacing w:line="240" w:lineRule="auto" w:before="141"/>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5659" w:type="dxa"/>
            <w:tcBorders>
              <w:top w:val="single" w:sz="4" w:space="0" w:color="000000"/>
              <w:left w:val="single" w:sz="3" w:space="0" w:color="000000"/>
              <w:bottom w:val="single" w:sz="4" w:space="0" w:color="000000"/>
              <w:right w:val="single" w:sz="4" w:space="0" w:color="000000"/>
            </w:tcBorders>
            <w:shd w:val="clear" w:color="auto" w:fill="D9D9D9"/>
          </w:tcPr>
          <w:p>
            <w:pPr>
              <w:pStyle w:val="TableParagraph"/>
              <w:spacing w:line="240" w:lineRule="auto" w:before="141"/>
              <w:ind w:left="434" w:right="0"/>
              <w:jc w:val="left"/>
              <w:rPr>
                <w:rFonts w:ascii="宋体" w:hAnsi="宋体" w:cs="宋体" w:eastAsia="宋体" w:hint="default"/>
                <w:sz w:val="17"/>
                <w:szCs w:val="17"/>
              </w:rPr>
            </w:pPr>
            <w:r>
              <w:rPr>
                <w:rFonts w:ascii="宋体" w:hAnsi="宋体" w:cs="宋体" w:eastAsia="宋体" w:hint="default"/>
                <w:sz w:val="17"/>
                <w:szCs w:val="17"/>
              </w:rPr>
              <w:t>确定组合的依据</w:t>
            </w:r>
          </w:p>
        </w:tc>
      </w:tr>
      <w:tr>
        <w:trPr>
          <w:trHeight w:val="461" w:hRule="exact"/>
        </w:trPr>
        <w:tc>
          <w:tcPr>
            <w:tcW w:w="287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41"/>
              <w:ind w:left="97" w:right="0"/>
              <w:jc w:val="left"/>
              <w:rPr>
                <w:rFonts w:ascii="宋体" w:hAnsi="宋体" w:cs="宋体" w:eastAsia="宋体" w:hint="default"/>
                <w:sz w:val="17"/>
                <w:szCs w:val="17"/>
              </w:rPr>
            </w:pPr>
            <w:r>
              <w:rPr>
                <w:rFonts w:ascii="宋体" w:hAnsi="宋体" w:cs="宋体" w:eastAsia="宋体" w:hint="default"/>
                <w:sz w:val="17"/>
                <w:szCs w:val="17"/>
              </w:rPr>
              <w:t>银行承兑汇票</w:t>
            </w:r>
          </w:p>
        </w:tc>
        <w:tc>
          <w:tcPr>
            <w:tcW w:w="565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41"/>
              <w:ind w:left="96" w:right="0"/>
              <w:jc w:val="left"/>
              <w:rPr>
                <w:rFonts w:ascii="宋体" w:hAnsi="宋体" w:cs="宋体" w:eastAsia="宋体" w:hint="default"/>
                <w:sz w:val="17"/>
                <w:szCs w:val="17"/>
              </w:rPr>
            </w:pPr>
            <w:r>
              <w:rPr>
                <w:rFonts w:ascii="宋体" w:hAnsi="宋体" w:cs="宋体" w:eastAsia="宋体" w:hint="default"/>
                <w:sz w:val="17"/>
                <w:szCs w:val="17"/>
              </w:rPr>
              <w:t>承兑人为信用风险较小的银行</w:t>
            </w:r>
          </w:p>
        </w:tc>
      </w:tr>
      <w:tr>
        <w:trPr>
          <w:trHeight w:val="461" w:hRule="exact"/>
        </w:trPr>
        <w:tc>
          <w:tcPr>
            <w:tcW w:w="287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42"/>
              <w:ind w:left="97" w:right="0"/>
              <w:jc w:val="left"/>
              <w:rPr>
                <w:rFonts w:ascii="宋体" w:hAnsi="宋体" w:cs="宋体" w:eastAsia="宋体" w:hint="default"/>
                <w:sz w:val="17"/>
                <w:szCs w:val="17"/>
              </w:rPr>
            </w:pPr>
            <w:r>
              <w:rPr>
                <w:rFonts w:ascii="宋体" w:hAnsi="宋体" w:cs="宋体" w:eastAsia="宋体" w:hint="default"/>
                <w:sz w:val="17"/>
                <w:szCs w:val="17"/>
              </w:rPr>
              <w:t>商业承兑汇票</w:t>
            </w:r>
          </w:p>
        </w:tc>
        <w:tc>
          <w:tcPr>
            <w:tcW w:w="565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42"/>
              <w:ind w:left="96" w:right="0"/>
              <w:jc w:val="left"/>
              <w:rPr>
                <w:rFonts w:ascii="宋体" w:hAnsi="宋体" w:cs="宋体" w:eastAsia="宋体" w:hint="default"/>
                <w:sz w:val="17"/>
                <w:szCs w:val="17"/>
              </w:rPr>
            </w:pPr>
            <w:r>
              <w:rPr>
                <w:rFonts w:ascii="宋体" w:hAnsi="宋体" w:cs="宋体" w:eastAsia="宋体" w:hint="default"/>
                <w:sz w:val="17"/>
                <w:szCs w:val="17"/>
              </w:rPr>
              <w:t>承兑人为信用风险较高的公司</w:t>
            </w:r>
          </w:p>
        </w:tc>
      </w:tr>
    </w:tbl>
    <w:p>
      <w:pPr>
        <w:spacing w:line="240" w:lineRule="auto" w:before="4"/>
        <w:rPr>
          <w:rFonts w:ascii="宋体" w:hAnsi="宋体" w:cs="宋体" w:eastAsia="宋体" w:hint="default"/>
          <w:sz w:val="7"/>
          <w:szCs w:val="7"/>
        </w:rPr>
      </w:pPr>
    </w:p>
    <w:p>
      <w:pPr>
        <w:pStyle w:val="BodyText"/>
        <w:spacing w:line="434" w:lineRule="auto" w:before="47"/>
        <w:ind w:left="484" w:right="1008"/>
        <w:jc w:val="left"/>
      </w:pPr>
      <w:r>
        <w:rPr/>
        <w:t>（</w:t>
      </w:r>
      <w:r>
        <w:rPr>
          <w:rFonts w:ascii="Times New Roman" w:hAnsi="Times New Roman" w:cs="Times New Roman" w:eastAsia="Times New Roman" w:hint="default"/>
        </w:rPr>
        <w:t>2</w:t>
      </w:r>
      <w:r>
        <w:rPr/>
        <w:t>）应收账款的预期信用损失的确定方法</w:t>
      </w:r>
      <w:r>
        <w:rPr>
          <w:spacing w:val="-1"/>
          <w:w w:val="99"/>
        </w:rPr>
        <w:t> </w:t>
      </w:r>
      <w:r>
        <w:rPr/>
        <w:t>对于不含重大融资成分的应收款项和合同资产，本公司按照相当于整个存续期内的预期信用损失金额计量损失准备。</w:t>
      </w:r>
      <w:r>
        <w:rPr>
          <w:w w:val="99"/>
        </w:rPr>
        <w:t> </w:t>
      </w:r>
      <w:r>
        <w:rPr>
          <w:spacing w:val="-3"/>
        </w:rPr>
        <w:t>对于包含重大融资成分的应收款项、合同资产和租赁应收款，本公司选择始终按照相当于存续期内预期信用损失的金额</w:t>
      </w:r>
      <w:r>
        <w:rPr/>
      </w:r>
    </w:p>
    <w:p>
      <w:pPr>
        <w:pStyle w:val="BodyText"/>
        <w:spacing w:line="448" w:lineRule="auto" w:before="15"/>
        <w:ind w:left="484" w:right="2778" w:hanging="339"/>
        <w:jc w:val="left"/>
      </w:pPr>
      <w:r>
        <w:rPr/>
        <w:t>计量损失准备。</w:t>
      </w:r>
      <w:r>
        <w:rPr>
          <w:w w:val="99"/>
        </w:rPr>
        <w:t> </w:t>
      </w:r>
      <w:r>
        <w:rPr>
          <w:spacing w:val="-1"/>
        </w:rPr>
        <w:t>除了单项评估信用风险的应收账款和合同资产外，基于其信用风险特征，将其划分为不同组合：</w:t>
      </w:r>
      <w:r>
        <w:rPr/>
      </w:r>
    </w:p>
    <w:p>
      <w:pPr>
        <w:spacing w:after="0" w:line="448" w:lineRule="auto"/>
        <w:jc w:val="left"/>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41" w:type="dxa"/>
        <w:tblLayout w:type="fixed"/>
        <w:tblCellMar>
          <w:top w:w="0" w:type="dxa"/>
          <w:left w:w="0" w:type="dxa"/>
          <w:bottom w:w="0" w:type="dxa"/>
          <w:right w:w="0" w:type="dxa"/>
        </w:tblCellMar>
        <w:tblLook w:val="01E0"/>
      </w:tblPr>
      <w:tblGrid>
        <w:gridCol w:w="2401"/>
        <w:gridCol w:w="6134"/>
      </w:tblGrid>
      <w:tr>
        <w:trPr>
          <w:trHeight w:val="460" w:hRule="exact"/>
        </w:trPr>
        <w:tc>
          <w:tcPr>
            <w:tcW w:w="2401" w:type="dxa"/>
            <w:tcBorders>
              <w:top w:val="single" w:sz="4"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141"/>
              <w:ind w:left="435" w:right="0"/>
              <w:jc w:val="left"/>
              <w:rPr>
                <w:rFonts w:ascii="宋体" w:hAnsi="宋体" w:cs="宋体" w:eastAsia="宋体" w:hint="default"/>
                <w:sz w:val="17"/>
                <w:szCs w:val="17"/>
              </w:rPr>
            </w:pPr>
            <w:r>
              <w:rPr>
                <w:rFonts w:ascii="宋体" w:hAnsi="宋体" w:cs="宋体" w:eastAsia="宋体" w:hint="default"/>
                <w:sz w:val="17"/>
                <w:szCs w:val="17"/>
              </w:rPr>
              <w:t>项目</w:t>
            </w:r>
          </w:p>
        </w:tc>
        <w:tc>
          <w:tcPr>
            <w:tcW w:w="6134" w:type="dxa"/>
            <w:tcBorders>
              <w:top w:val="single" w:sz="4"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141"/>
              <w:ind w:left="435" w:right="0"/>
              <w:jc w:val="left"/>
              <w:rPr>
                <w:rFonts w:ascii="宋体" w:hAnsi="宋体" w:cs="宋体" w:eastAsia="宋体" w:hint="default"/>
                <w:sz w:val="17"/>
                <w:szCs w:val="17"/>
              </w:rPr>
            </w:pPr>
            <w:r>
              <w:rPr>
                <w:rFonts w:ascii="宋体" w:hAnsi="宋体" w:cs="宋体" w:eastAsia="宋体" w:hint="default"/>
                <w:sz w:val="17"/>
                <w:szCs w:val="17"/>
              </w:rPr>
              <w:t>确定组合的依据</w:t>
            </w:r>
          </w:p>
        </w:tc>
      </w:tr>
      <w:tr>
        <w:trPr>
          <w:trHeight w:val="462" w:hRule="exact"/>
        </w:trPr>
        <w:tc>
          <w:tcPr>
            <w:tcW w:w="24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43"/>
              <w:ind w:left="97" w:right="0"/>
              <w:jc w:val="left"/>
              <w:rPr>
                <w:rFonts w:ascii="宋体" w:hAnsi="宋体" w:cs="宋体" w:eastAsia="宋体" w:hint="default"/>
                <w:sz w:val="17"/>
                <w:szCs w:val="17"/>
              </w:rPr>
            </w:pPr>
            <w:r>
              <w:rPr>
                <w:rFonts w:ascii="宋体" w:hAnsi="宋体" w:cs="宋体" w:eastAsia="宋体" w:hint="default"/>
                <w:sz w:val="17"/>
                <w:szCs w:val="17"/>
              </w:rPr>
              <w:t>应收关联方的款项</w:t>
            </w:r>
          </w:p>
        </w:tc>
        <w:tc>
          <w:tcPr>
            <w:tcW w:w="613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43"/>
              <w:ind w:left="97" w:right="0"/>
              <w:jc w:val="left"/>
              <w:rPr>
                <w:rFonts w:ascii="宋体" w:hAnsi="宋体" w:cs="宋体" w:eastAsia="宋体" w:hint="default"/>
                <w:sz w:val="17"/>
                <w:szCs w:val="17"/>
              </w:rPr>
            </w:pPr>
            <w:r>
              <w:rPr>
                <w:rFonts w:ascii="宋体" w:hAnsi="宋体" w:cs="宋体" w:eastAsia="宋体" w:hint="default"/>
                <w:sz w:val="17"/>
                <w:szCs w:val="17"/>
              </w:rPr>
              <w:t>本组合为风险较低应收关联方的应收款项。</w:t>
            </w:r>
          </w:p>
        </w:tc>
      </w:tr>
      <w:tr>
        <w:trPr>
          <w:trHeight w:val="461" w:hRule="exact"/>
        </w:trPr>
        <w:tc>
          <w:tcPr>
            <w:tcW w:w="24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41"/>
              <w:ind w:left="97" w:right="0"/>
              <w:jc w:val="left"/>
              <w:rPr>
                <w:rFonts w:ascii="宋体" w:hAnsi="宋体" w:cs="宋体" w:eastAsia="宋体" w:hint="default"/>
                <w:sz w:val="17"/>
                <w:szCs w:val="17"/>
              </w:rPr>
            </w:pPr>
            <w:r>
              <w:rPr>
                <w:rFonts w:ascii="宋体" w:hAnsi="宋体" w:cs="宋体" w:eastAsia="宋体" w:hint="default"/>
                <w:sz w:val="17"/>
                <w:szCs w:val="17"/>
              </w:rPr>
              <w:t>应收保理款项</w:t>
            </w:r>
          </w:p>
        </w:tc>
        <w:tc>
          <w:tcPr>
            <w:tcW w:w="613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41"/>
              <w:ind w:left="97" w:right="0"/>
              <w:jc w:val="left"/>
              <w:rPr>
                <w:rFonts w:ascii="宋体" w:hAnsi="宋体" w:cs="宋体" w:eastAsia="宋体" w:hint="default"/>
                <w:sz w:val="17"/>
                <w:szCs w:val="17"/>
              </w:rPr>
            </w:pPr>
            <w:r>
              <w:rPr>
                <w:rFonts w:ascii="宋体" w:hAnsi="宋体" w:cs="宋体" w:eastAsia="宋体" w:hint="default"/>
                <w:sz w:val="17"/>
                <w:szCs w:val="17"/>
              </w:rPr>
              <w:t>本组合为具有特殊风险的应收保理款。</w:t>
            </w:r>
          </w:p>
        </w:tc>
      </w:tr>
      <w:tr>
        <w:trPr>
          <w:trHeight w:val="461" w:hRule="exact"/>
        </w:trPr>
        <w:tc>
          <w:tcPr>
            <w:tcW w:w="240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41"/>
              <w:ind w:left="97" w:right="0"/>
              <w:jc w:val="left"/>
              <w:rPr>
                <w:rFonts w:ascii="宋体" w:hAnsi="宋体" w:cs="宋体" w:eastAsia="宋体" w:hint="default"/>
                <w:sz w:val="17"/>
                <w:szCs w:val="17"/>
              </w:rPr>
            </w:pPr>
            <w:r>
              <w:rPr>
                <w:rFonts w:ascii="宋体" w:hAnsi="宋体" w:cs="宋体" w:eastAsia="宋体" w:hint="default"/>
                <w:sz w:val="17"/>
                <w:szCs w:val="17"/>
              </w:rPr>
              <w:t>应收经销商客户的款项</w:t>
            </w:r>
          </w:p>
        </w:tc>
        <w:tc>
          <w:tcPr>
            <w:tcW w:w="613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41"/>
              <w:ind w:left="97" w:right="0"/>
              <w:jc w:val="left"/>
              <w:rPr>
                <w:rFonts w:ascii="宋体" w:hAnsi="宋体" w:cs="宋体" w:eastAsia="宋体" w:hint="default"/>
                <w:sz w:val="17"/>
                <w:szCs w:val="17"/>
              </w:rPr>
            </w:pPr>
            <w:r>
              <w:rPr>
                <w:rFonts w:ascii="宋体" w:hAnsi="宋体" w:cs="宋体" w:eastAsia="宋体" w:hint="default"/>
                <w:sz w:val="17"/>
                <w:szCs w:val="17"/>
              </w:rPr>
              <w:t>本组合以应收款项的账龄作为信用风险特征。</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12</w:t>
      </w:r>
      <w:r>
        <w:rPr>
          <w:w w:val="105"/>
        </w:rPr>
        <w:t>、其他应收款</w:t>
      </w:r>
      <w:r>
        <w:rPr>
          <w:b w:val="0"/>
          <w:bCs w:val="0"/>
        </w:rPr>
      </w:r>
    </w:p>
    <w:p>
      <w:pPr>
        <w:spacing w:line="240" w:lineRule="auto" w:before="0"/>
        <w:rPr>
          <w:rFonts w:ascii="宋体" w:hAnsi="宋体" w:cs="宋体" w:eastAsia="宋体" w:hint="default"/>
          <w:b/>
          <w:bCs/>
          <w:sz w:val="20"/>
          <w:szCs w:val="20"/>
        </w:rPr>
      </w:pPr>
    </w:p>
    <w:p>
      <w:pPr>
        <w:pStyle w:val="BodyText"/>
        <w:spacing w:line="384" w:lineRule="auto" w:before="157"/>
        <w:ind w:right="1171" w:firstLine="338"/>
        <w:jc w:val="left"/>
      </w:pPr>
      <w:r>
        <w:rPr/>
        <w:t>本公司依据其他应收款信用风险自初始确认后是否已经显著增加，采用相当于未来</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个月内、或整个存续期的预期信</w:t>
      </w:r>
      <w:r>
        <w:rPr>
          <w:spacing w:val="-1"/>
          <w:w w:val="99"/>
        </w:rPr>
        <w:t> </w:t>
      </w:r>
      <w:r>
        <w:rPr/>
        <w:t>用损失的金额计量减值损失。除了单项评估信用风险的其他应收款外，基于其信用风险特征，将其划分为不同组合：</w:t>
      </w:r>
    </w:p>
    <w:tbl>
      <w:tblPr>
        <w:tblW w:w="0" w:type="auto"/>
        <w:jc w:val="left"/>
        <w:tblInd w:w="141" w:type="dxa"/>
        <w:tblLayout w:type="fixed"/>
        <w:tblCellMar>
          <w:top w:w="0" w:type="dxa"/>
          <w:left w:w="0" w:type="dxa"/>
          <w:bottom w:w="0" w:type="dxa"/>
          <w:right w:w="0" w:type="dxa"/>
        </w:tblCellMar>
        <w:tblLook w:val="01E0"/>
      </w:tblPr>
      <w:tblGrid>
        <w:gridCol w:w="2267"/>
        <w:gridCol w:w="6268"/>
      </w:tblGrid>
      <w:tr>
        <w:trPr>
          <w:trHeight w:val="461" w:hRule="exact"/>
        </w:trPr>
        <w:tc>
          <w:tcPr>
            <w:tcW w:w="2267" w:type="dxa"/>
            <w:tcBorders>
              <w:top w:val="single" w:sz="4" w:space="0" w:color="000000"/>
              <w:left w:val="single" w:sz="4" w:space="0" w:color="000000"/>
              <w:bottom w:val="single" w:sz="4" w:space="0" w:color="000000"/>
              <w:right w:val="single" w:sz="3" w:space="0" w:color="000000"/>
            </w:tcBorders>
            <w:shd w:val="clear" w:color="auto" w:fill="D9D9D9"/>
          </w:tcPr>
          <w:p>
            <w:pPr>
              <w:pStyle w:val="TableParagraph"/>
              <w:spacing w:line="240" w:lineRule="auto" w:before="128"/>
              <w:ind w:left="435" w:right="0"/>
              <w:jc w:val="left"/>
              <w:rPr>
                <w:rFonts w:ascii="宋体" w:hAnsi="宋体" w:cs="宋体" w:eastAsia="宋体" w:hint="default"/>
                <w:sz w:val="17"/>
                <w:szCs w:val="17"/>
              </w:rPr>
            </w:pPr>
            <w:r>
              <w:rPr>
                <w:rFonts w:ascii="宋体" w:hAnsi="宋体" w:cs="宋体" w:eastAsia="宋体" w:hint="default"/>
                <w:sz w:val="17"/>
                <w:szCs w:val="17"/>
              </w:rPr>
              <w:t>项目</w:t>
            </w:r>
          </w:p>
        </w:tc>
        <w:tc>
          <w:tcPr>
            <w:tcW w:w="6268" w:type="dxa"/>
            <w:tcBorders>
              <w:top w:val="single" w:sz="4" w:space="0" w:color="000000"/>
              <w:left w:val="single" w:sz="3" w:space="0" w:color="000000"/>
              <w:bottom w:val="single" w:sz="4" w:space="0" w:color="000000"/>
              <w:right w:val="single" w:sz="4" w:space="0" w:color="000000"/>
            </w:tcBorders>
            <w:shd w:val="clear" w:color="auto" w:fill="D9D9D9"/>
          </w:tcPr>
          <w:p>
            <w:pPr>
              <w:pStyle w:val="TableParagraph"/>
              <w:spacing w:line="240" w:lineRule="auto" w:before="128"/>
              <w:ind w:left="435" w:right="0"/>
              <w:jc w:val="left"/>
              <w:rPr>
                <w:rFonts w:ascii="宋体" w:hAnsi="宋体" w:cs="宋体" w:eastAsia="宋体" w:hint="default"/>
                <w:sz w:val="17"/>
                <w:szCs w:val="17"/>
              </w:rPr>
            </w:pPr>
            <w:r>
              <w:rPr>
                <w:rFonts w:ascii="宋体" w:hAnsi="宋体" w:cs="宋体" w:eastAsia="宋体" w:hint="default"/>
                <w:sz w:val="17"/>
                <w:szCs w:val="17"/>
              </w:rPr>
              <w:t>确定组合的依据</w:t>
            </w:r>
          </w:p>
        </w:tc>
      </w:tr>
      <w:tr>
        <w:trPr>
          <w:trHeight w:val="461" w:hRule="exact"/>
        </w:trPr>
        <w:tc>
          <w:tcPr>
            <w:tcW w:w="226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8"/>
              <w:ind w:left="97" w:right="0"/>
              <w:jc w:val="left"/>
              <w:rPr>
                <w:rFonts w:ascii="宋体" w:hAnsi="宋体" w:cs="宋体" w:eastAsia="宋体" w:hint="default"/>
                <w:sz w:val="17"/>
                <w:szCs w:val="17"/>
              </w:rPr>
            </w:pPr>
            <w:r>
              <w:rPr>
                <w:rFonts w:ascii="宋体" w:hAnsi="宋体" w:cs="宋体" w:eastAsia="宋体" w:hint="default"/>
                <w:sz w:val="17"/>
                <w:szCs w:val="17"/>
              </w:rPr>
              <w:t>应收股利</w:t>
            </w:r>
          </w:p>
        </w:tc>
        <w:tc>
          <w:tcPr>
            <w:tcW w:w="626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8"/>
              <w:ind w:left="97" w:right="0"/>
              <w:jc w:val="left"/>
              <w:rPr>
                <w:rFonts w:ascii="宋体" w:hAnsi="宋体" w:cs="宋体" w:eastAsia="宋体" w:hint="default"/>
                <w:sz w:val="17"/>
                <w:szCs w:val="17"/>
              </w:rPr>
            </w:pPr>
            <w:r>
              <w:rPr>
                <w:rFonts w:ascii="宋体" w:hAnsi="宋体" w:cs="宋体" w:eastAsia="宋体" w:hint="default"/>
                <w:sz w:val="17"/>
                <w:szCs w:val="17"/>
              </w:rPr>
              <w:t>本组合为应收股利。</w:t>
            </w:r>
          </w:p>
        </w:tc>
      </w:tr>
      <w:tr>
        <w:trPr>
          <w:trHeight w:val="461" w:hRule="exact"/>
        </w:trPr>
        <w:tc>
          <w:tcPr>
            <w:tcW w:w="226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29"/>
              <w:ind w:left="97" w:right="0"/>
              <w:jc w:val="left"/>
              <w:rPr>
                <w:rFonts w:ascii="宋体" w:hAnsi="宋体" w:cs="宋体" w:eastAsia="宋体" w:hint="default"/>
                <w:sz w:val="17"/>
                <w:szCs w:val="17"/>
              </w:rPr>
            </w:pPr>
            <w:r>
              <w:rPr>
                <w:rFonts w:ascii="宋体" w:hAnsi="宋体" w:cs="宋体" w:eastAsia="宋体" w:hint="default"/>
                <w:sz w:val="17"/>
                <w:szCs w:val="17"/>
              </w:rPr>
              <w:t>应收利息</w:t>
            </w:r>
          </w:p>
        </w:tc>
        <w:tc>
          <w:tcPr>
            <w:tcW w:w="626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29"/>
              <w:ind w:left="97" w:right="0"/>
              <w:jc w:val="left"/>
              <w:rPr>
                <w:rFonts w:ascii="宋体" w:hAnsi="宋体" w:cs="宋体" w:eastAsia="宋体" w:hint="default"/>
                <w:sz w:val="17"/>
                <w:szCs w:val="17"/>
              </w:rPr>
            </w:pPr>
            <w:r>
              <w:rPr>
                <w:rFonts w:ascii="宋体" w:hAnsi="宋体" w:cs="宋体" w:eastAsia="宋体" w:hint="default"/>
                <w:sz w:val="17"/>
                <w:szCs w:val="17"/>
              </w:rPr>
              <w:t>本组合为应收金融机构的利息。</w:t>
            </w:r>
          </w:p>
        </w:tc>
      </w:tr>
      <w:tr>
        <w:trPr>
          <w:trHeight w:val="461" w:hRule="exact"/>
        </w:trPr>
        <w:tc>
          <w:tcPr>
            <w:tcW w:w="226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29"/>
              <w:ind w:left="97" w:right="0"/>
              <w:jc w:val="left"/>
              <w:rPr>
                <w:rFonts w:ascii="宋体" w:hAnsi="宋体" w:cs="宋体" w:eastAsia="宋体" w:hint="default"/>
                <w:sz w:val="17"/>
                <w:szCs w:val="17"/>
              </w:rPr>
            </w:pPr>
            <w:r>
              <w:rPr>
                <w:rFonts w:ascii="宋体" w:hAnsi="宋体" w:cs="宋体" w:eastAsia="宋体" w:hint="default"/>
                <w:sz w:val="17"/>
                <w:szCs w:val="17"/>
              </w:rPr>
              <w:t>应收政府机关单位款项</w:t>
            </w:r>
          </w:p>
        </w:tc>
        <w:tc>
          <w:tcPr>
            <w:tcW w:w="626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29"/>
              <w:ind w:left="97" w:right="0"/>
              <w:jc w:val="left"/>
              <w:rPr>
                <w:rFonts w:ascii="宋体" w:hAnsi="宋体" w:cs="宋体" w:eastAsia="宋体" w:hint="default"/>
                <w:sz w:val="17"/>
                <w:szCs w:val="17"/>
              </w:rPr>
            </w:pPr>
            <w:r>
              <w:rPr>
                <w:rFonts w:ascii="宋体" w:hAnsi="宋体" w:cs="宋体" w:eastAsia="宋体" w:hint="default"/>
                <w:sz w:val="17"/>
                <w:szCs w:val="17"/>
              </w:rPr>
              <w:t>本组合为应收风险较低的政府机关单位款项。</w:t>
            </w:r>
          </w:p>
        </w:tc>
      </w:tr>
      <w:tr>
        <w:trPr>
          <w:trHeight w:val="461" w:hRule="exact"/>
        </w:trPr>
        <w:tc>
          <w:tcPr>
            <w:tcW w:w="226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29"/>
              <w:ind w:left="97" w:right="0"/>
              <w:jc w:val="left"/>
              <w:rPr>
                <w:rFonts w:ascii="宋体" w:hAnsi="宋体" w:cs="宋体" w:eastAsia="宋体" w:hint="default"/>
                <w:sz w:val="17"/>
                <w:szCs w:val="17"/>
              </w:rPr>
            </w:pPr>
            <w:r>
              <w:rPr>
                <w:rFonts w:ascii="宋体" w:hAnsi="宋体" w:cs="宋体" w:eastAsia="宋体" w:hint="default"/>
                <w:sz w:val="17"/>
                <w:szCs w:val="17"/>
              </w:rPr>
              <w:t>应收关联方款项</w:t>
            </w:r>
          </w:p>
        </w:tc>
        <w:tc>
          <w:tcPr>
            <w:tcW w:w="626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29"/>
              <w:ind w:left="97" w:right="0"/>
              <w:jc w:val="left"/>
              <w:rPr>
                <w:rFonts w:ascii="宋体" w:hAnsi="宋体" w:cs="宋体" w:eastAsia="宋体" w:hint="default"/>
                <w:sz w:val="17"/>
                <w:szCs w:val="17"/>
              </w:rPr>
            </w:pPr>
            <w:r>
              <w:rPr>
                <w:rFonts w:ascii="宋体" w:hAnsi="宋体" w:cs="宋体" w:eastAsia="宋体" w:hint="default"/>
                <w:sz w:val="17"/>
                <w:szCs w:val="17"/>
              </w:rPr>
              <w:t>本组合为应收风险较低的关联方款项。</w:t>
            </w:r>
          </w:p>
        </w:tc>
      </w:tr>
      <w:tr>
        <w:trPr>
          <w:trHeight w:val="461" w:hRule="exact"/>
        </w:trPr>
        <w:tc>
          <w:tcPr>
            <w:tcW w:w="226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29"/>
              <w:ind w:left="97" w:right="0"/>
              <w:jc w:val="left"/>
              <w:rPr>
                <w:rFonts w:ascii="宋体" w:hAnsi="宋体" w:cs="宋体" w:eastAsia="宋体" w:hint="default"/>
                <w:sz w:val="17"/>
                <w:szCs w:val="17"/>
              </w:rPr>
            </w:pPr>
            <w:r>
              <w:rPr>
                <w:rFonts w:ascii="宋体" w:hAnsi="宋体" w:cs="宋体" w:eastAsia="宋体" w:hint="default"/>
                <w:sz w:val="17"/>
                <w:szCs w:val="17"/>
              </w:rPr>
              <w:t>应收其他款项</w:t>
            </w:r>
          </w:p>
        </w:tc>
        <w:tc>
          <w:tcPr>
            <w:tcW w:w="626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9"/>
              <w:ind w:left="97" w:right="0"/>
              <w:jc w:val="left"/>
              <w:rPr>
                <w:rFonts w:ascii="宋体" w:hAnsi="宋体" w:cs="宋体" w:eastAsia="宋体" w:hint="default"/>
                <w:sz w:val="17"/>
                <w:szCs w:val="17"/>
              </w:rPr>
            </w:pPr>
            <w:r>
              <w:rPr>
                <w:rFonts w:ascii="宋体" w:hAnsi="宋体" w:cs="宋体" w:eastAsia="宋体" w:hint="default"/>
                <w:sz w:val="17"/>
                <w:szCs w:val="17"/>
              </w:rPr>
              <w:t>本组合为日常经常活动中应收取的各类押金、代垫款、质保金等款项。</w:t>
            </w:r>
          </w:p>
        </w:tc>
      </w:tr>
    </w:tbl>
    <w:p>
      <w:pPr>
        <w:spacing w:line="240" w:lineRule="auto" w:before="9"/>
        <w:rPr>
          <w:rFonts w:ascii="宋体" w:hAnsi="宋体" w:cs="宋体" w:eastAsia="宋体" w:hint="default"/>
          <w:sz w:val="16"/>
          <w:szCs w:val="16"/>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13</w:t>
      </w:r>
      <w:r>
        <w:rPr>
          <w:w w:val="105"/>
        </w:rPr>
        <w:t>、存货</w:t>
      </w:r>
      <w:r>
        <w:rPr>
          <w:b w:val="0"/>
          <w:bCs w:val="0"/>
        </w:rPr>
      </w:r>
    </w:p>
    <w:p>
      <w:pPr>
        <w:spacing w:line="240" w:lineRule="auto" w:before="13"/>
        <w:rPr>
          <w:rFonts w:ascii="宋体" w:hAnsi="宋体" w:cs="宋体" w:eastAsia="宋体" w:hint="default"/>
          <w:b/>
          <w:bCs/>
          <w:sz w:val="24"/>
          <w:szCs w:val="24"/>
        </w:rPr>
      </w:pPr>
    </w:p>
    <w:p>
      <w:pPr>
        <w:pStyle w:val="BodyText"/>
        <w:spacing w:line="357" w:lineRule="auto"/>
        <w:ind w:right="7341"/>
        <w:jc w:val="left"/>
      </w:pPr>
      <w:r>
        <w:rPr>
          <w:spacing w:val="-1"/>
        </w:rPr>
        <w:t>公司是否需要遵守特殊行业的披露要求</w:t>
      </w:r>
      <w:r>
        <w:rPr>
          <w:spacing w:val="-1"/>
          <w:w w:val="99"/>
        </w:rPr>
        <w:t> </w:t>
      </w:r>
      <w:r>
        <w:rPr/>
        <w:t>否</w:t>
      </w:r>
    </w:p>
    <w:p>
      <w:pPr>
        <w:pStyle w:val="BodyText"/>
        <w:spacing w:line="300" w:lineRule="auto" w:before="24"/>
        <w:ind w:left="484" w:right="3961"/>
        <w:jc w:val="left"/>
      </w:pPr>
      <w:r>
        <w:rPr/>
        <w:t>（</w:t>
      </w:r>
      <w:r>
        <w:rPr>
          <w:rFonts w:ascii="Times New Roman" w:hAnsi="Times New Roman" w:cs="Times New Roman" w:eastAsia="Times New Roman" w:hint="default"/>
        </w:rPr>
        <w:t>1</w:t>
      </w:r>
      <w:r>
        <w:rPr/>
        <w:t>）存货的分类</w:t>
      </w:r>
      <w:r>
        <w:rPr>
          <w:spacing w:val="-1"/>
          <w:w w:val="99"/>
        </w:rPr>
        <w:t> </w:t>
      </w:r>
      <w:r>
        <w:rPr>
          <w:spacing w:val="-1"/>
        </w:rPr>
        <w:t>存货主要包括原材料、在产品及自制半成品、周转材料、产成品、库存商品等。</w:t>
      </w:r>
    </w:p>
    <w:p>
      <w:pPr>
        <w:pStyle w:val="BodyText"/>
        <w:spacing w:line="297" w:lineRule="auto" w:before="29"/>
        <w:ind w:left="484" w:right="1008"/>
        <w:jc w:val="left"/>
      </w:pPr>
      <w:r>
        <w:rPr/>
        <w:t>（</w:t>
      </w:r>
      <w:r>
        <w:rPr>
          <w:rFonts w:ascii="Times New Roman" w:hAnsi="Times New Roman" w:cs="Times New Roman" w:eastAsia="Times New Roman" w:hint="default"/>
        </w:rPr>
        <w:t>2</w:t>
      </w:r>
      <w:r>
        <w:rPr/>
        <w:t>）存货取得和发出的计价方法</w:t>
      </w:r>
      <w:r>
        <w:rPr>
          <w:w w:val="99"/>
        </w:rPr>
        <w:t> </w:t>
      </w:r>
      <w:r>
        <w:rPr>
          <w:spacing w:val="-3"/>
        </w:rPr>
        <w:t>存货在取得时按计划本计价，存货成本包括采购成本、加工成本和其他成本。对计划成本和实际成本之间的差异，通过</w:t>
      </w:r>
    </w:p>
    <w:p>
      <w:pPr>
        <w:pStyle w:val="BodyText"/>
        <w:spacing w:line="316" w:lineRule="auto" w:before="30"/>
        <w:ind w:left="484" w:right="1008" w:hanging="339"/>
        <w:jc w:val="left"/>
      </w:pPr>
      <w:r>
        <w:rPr/>
        <w:t>成本差异科目核算，并按期结转发出存货应负担的成本差异，将计划成本调整为实际成本。</w:t>
      </w:r>
      <w:r>
        <w:rPr>
          <w:spacing w:val="-1"/>
          <w:w w:val="99"/>
        </w:rPr>
        <w:t> </w:t>
      </w:r>
      <w:r>
        <w:rPr>
          <w:spacing w:val="-3"/>
        </w:rPr>
        <w:t>消耗性生物资产是指未出售而持有的生物资产，包括生长中的林木等。消耗性生物资产在形成蓄积量以前按照历史成本</w:t>
      </w:r>
      <w:r>
        <w:rPr/>
      </w:r>
    </w:p>
    <w:p>
      <w:pPr>
        <w:pStyle w:val="BodyText"/>
        <w:spacing w:line="316" w:lineRule="auto" w:before="17"/>
        <w:ind w:right="1164"/>
        <w:jc w:val="both"/>
      </w:pPr>
      <w:r>
        <w:rPr>
          <w:spacing w:val="-6"/>
        </w:rPr>
        <w:t>进行初始计量，形成蓄积量以后按照公允价值计量，公允价值变动计入当期损益。自行栽培、营造的消耗性生物资产的成本，</w:t>
      </w:r>
      <w:r>
        <w:rPr>
          <w:spacing w:val="-77"/>
        </w:rPr>
        <w:t> </w:t>
      </w:r>
      <w:r>
        <w:rPr>
          <w:spacing w:val="-77"/>
        </w:rPr>
      </w:r>
      <w:r>
        <w:rPr>
          <w:spacing w:val="-3"/>
        </w:rPr>
        <w:t>为该资产在郁闭前发生的可直接归属于该资产的必要支出，包括符合资本化条件的借款费用。消耗性生物资产在郁闭后发生</w:t>
      </w:r>
      <w:r>
        <w:rPr>
          <w:spacing w:val="-75"/>
        </w:rPr>
        <w:t> </w:t>
      </w:r>
      <w:r>
        <w:rPr>
          <w:spacing w:val="-75"/>
        </w:rPr>
      </w:r>
      <w:r>
        <w:rPr/>
        <w:t>的管护等后续支出，计入当期损益。</w:t>
      </w:r>
    </w:p>
    <w:p>
      <w:pPr>
        <w:pStyle w:val="BodyText"/>
        <w:spacing w:line="300" w:lineRule="auto" w:before="17"/>
        <w:ind w:left="484" w:right="1008"/>
        <w:jc w:val="left"/>
      </w:pPr>
      <w:r>
        <w:rPr/>
        <w:t>（</w:t>
      </w:r>
      <w:r>
        <w:rPr>
          <w:rFonts w:ascii="Times New Roman" w:hAnsi="Times New Roman" w:cs="Times New Roman" w:eastAsia="Times New Roman" w:hint="default"/>
        </w:rPr>
        <w:t>3</w:t>
      </w:r>
      <w:r>
        <w:rPr/>
        <w:t>）存货可变现净值的确认和跌价准备的计提方法</w:t>
      </w:r>
      <w:r>
        <w:rPr>
          <w:w w:val="99"/>
        </w:rPr>
        <w:t> </w:t>
      </w:r>
      <w:r>
        <w:rPr>
          <w:spacing w:val="-3"/>
        </w:rPr>
        <w:t>可变现净值是指在日常活动中，存货的估计售价减去至完工时估计将要发生的成本、估计的销售费用以及相关税费后的</w:t>
      </w:r>
      <w:r>
        <w:rPr/>
      </w:r>
    </w:p>
    <w:p>
      <w:pPr>
        <w:pStyle w:val="BodyText"/>
        <w:spacing w:line="316" w:lineRule="auto" w:before="28"/>
        <w:ind w:left="484" w:right="1008" w:hanging="339"/>
        <w:jc w:val="left"/>
      </w:pPr>
      <w:r>
        <w:rPr>
          <w:spacing w:val="-1"/>
        </w:rPr>
        <w:t>金额。在确定存货的可变现净值时，以取得的确凿证据为基础，同时考虑持有存货的目的以及资产负债表日后事项的影响。</w:t>
      </w:r>
      <w:r>
        <w:rPr>
          <w:spacing w:val="1"/>
          <w:w w:val="99"/>
        </w:rPr>
        <w:t> </w:t>
      </w:r>
      <w:r>
        <w:rPr>
          <w:spacing w:val="-3"/>
        </w:rPr>
        <w:t>在资产负债表日，存货按照成本与可变现净值孰低计量。当其可变现净值低于成本时，提取存货跌价准备。存货跌价准</w:t>
      </w:r>
      <w:r>
        <w:rPr/>
      </w:r>
    </w:p>
    <w:p>
      <w:pPr>
        <w:pStyle w:val="BodyText"/>
        <w:spacing w:line="316" w:lineRule="auto" w:before="16"/>
        <w:ind w:right="1163"/>
        <w:jc w:val="both"/>
      </w:pPr>
      <w:r>
        <w:rPr>
          <w:spacing w:val="-3"/>
        </w:rPr>
        <w:t>备通常按单个存货项目的成本高于其可变现净值的差额提取。对于数量繁多、单价较低的存货，按存货类别计提存货跌价准</w:t>
      </w:r>
      <w:r>
        <w:rPr>
          <w:spacing w:val="-77"/>
        </w:rPr>
        <w:t> </w:t>
      </w:r>
      <w:r>
        <w:rPr>
          <w:spacing w:val="-77"/>
        </w:rPr>
      </w:r>
      <w:r>
        <w:rPr>
          <w:spacing w:val="-3"/>
        </w:rPr>
        <w:t>备；对在同一地区生产和销售的产品系列相关、具有相同或类似最终用途或目的，且难以与其他项目分开计量的存货，可合</w:t>
      </w:r>
      <w:r>
        <w:rPr>
          <w:spacing w:val="-73"/>
        </w:rPr>
        <w:t> </w:t>
      </w:r>
      <w:r>
        <w:rPr>
          <w:spacing w:val="-73"/>
        </w:rPr>
      </w:r>
      <w:r>
        <w:rPr/>
        <w:t>并计提存货跌价准备。</w:t>
      </w:r>
    </w:p>
    <w:p>
      <w:pPr>
        <w:pStyle w:val="BodyText"/>
        <w:spacing w:line="316" w:lineRule="auto" w:before="16"/>
        <w:ind w:right="1008" w:firstLine="338"/>
        <w:jc w:val="left"/>
      </w:pPr>
      <w:r>
        <w:rPr>
          <w:spacing w:val="-3"/>
        </w:rPr>
        <w:t>计提存货跌价准备后，如果以前减记存货价值的影响因素已经消失，导致存货的可变现净值高于其账面价值的，在原已</w:t>
      </w:r>
      <w:r>
        <w:rPr>
          <w:spacing w:val="-1"/>
          <w:w w:val="99"/>
        </w:rPr>
        <w:t> </w:t>
      </w:r>
      <w:r>
        <w:rPr/>
        <w:t>计提的存货跌价准备金额内予以转回，转回的金额计入当期损益。</w:t>
      </w:r>
    </w:p>
    <w:p>
      <w:pPr>
        <w:spacing w:after="0" w:line="316" w:lineRule="auto"/>
        <w:jc w:val="left"/>
        <w:sectPr>
          <w:footerReference w:type="default" r:id="rId29"/>
          <w:pgSz w:w="12240" w:h="15840"/>
          <w:pgMar w:footer="908" w:header="703" w:top="1000" w:bottom="1100" w:left="1440" w:right="420"/>
          <w:pgNumType w:start="120"/>
        </w:sectPr>
      </w:pPr>
    </w:p>
    <w:p>
      <w:pPr>
        <w:spacing w:line="240" w:lineRule="auto" w:before="12"/>
        <w:rPr>
          <w:rFonts w:ascii="宋体" w:hAnsi="宋体" w:cs="宋体" w:eastAsia="宋体" w:hint="default"/>
          <w:sz w:val="23"/>
          <w:szCs w:val="23"/>
        </w:rPr>
      </w:pPr>
    </w:p>
    <w:p>
      <w:pPr>
        <w:pStyle w:val="BodyText"/>
        <w:spacing w:line="240" w:lineRule="auto" w:before="47"/>
        <w:ind w:left="484" w:right="1008"/>
        <w:jc w:val="left"/>
      </w:pPr>
      <w:r>
        <w:rPr/>
        <w:t>（</w:t>
      </w:r>
      <w:r>
        <w:rPr>
          <w:rFonts w:ascii="Times New Roman" w:hAnsi="Times New Roman" w:cs="Times New Roman" w:eastAsia="Times New Roman" w:hint="default"/>
        </w:rPr>
        <w:t>4</w:t>
      </w:r>
      <w:r>
        <w:rPr/>
        <w:t>）存货的盘存制度为永续盘存制。</w:t>
      </w:r>
    </w:p>
    <w:p>
      <w:pPr>
        <w:pStyle w:val="BodyText"/>
        <w:spacing w:line="297" w:lineRule="auto" w:before="58"/>
        <w:ind w:left="484" w:right="4130"/>
        <w:jc w:val="left"/>
      </w:pPr>
      <w:r>
        <w:rPr/>
        <w:t>（</w:t>
      </w:r>
      <w:r>
        <w:rPr>
          <w:rFonts w:ascii="Times New Roman" w:hAnsi="Times New Roman" w:cs="Times New Roman" w:eastAsia="Times New Roman" w:hint="default"/>
        </w:rPr>
        <w:t>5</w:t>
      </w:r>
      <w:r>
        <w:rPr/>
        <w:t>）低值易耗品和包装物的摊销方法</w:t>
      </w:r>
      <w:r>
        <w:rPr>
          <w:spacing w:val="-1"/>
          <w:w w:val="99"/>
        </w:rPr>
        <w:t> </w:t>
      </w:r>
      <w:r>
        <w:rPr>
          <w:spacing w:val="-1"/>
        </w:rPr>
        <w:t>低值易耗品于领用时按一次摊销法摊销；包装物于领用时按一次摊销法摊销。</w:t>
      </w:r>
      <w:r>
        <w:rPr/>
      </w:r>
    </w:p>
    <w:p>
      <w:pPr>
        <w:spacing w:line="240" w:lineRule="auto" w:before="0"/>
        <w:rPr>
          <w:rFonts w:ascii="宋体" w:hAnsi="宋体" w:cs="宋体" w:eastAsia="宋体" w:hint="default"/>
          <w:sz w:val="23"/>
          <w:szCs w:val="23"/>
        </w:rPr>
      </w:pPr>
    </w:p>
    <w:p>
      <w:pPr>
        <w:pStyle w:val="Heading4"/>
        <w:spacing w:line="240" w:lineRule="auto"/>
        <w:ind w:right="1008"/>
        <w:jc w:val="left"/>
        <w:rPr>
          <w:b w:val="0"/>
          <w:bCs w:val="0"/>
        </w:rPr>
      </w:pPr>
      <w:r>
        <w:rPr>
          <w:rFonts w:ascii="Times New Roman" w:hAnsi="Times New Roman" w:cs="Times New Roman" w:eastAsia="Times New Roman" w:hint="default"/>
          <w:w w:val="105"/>
        </w:rPr>
        <w:t>14</w:t>
      </w:r>
      <w:r>
        <w:rPr>
          <w:w w:val="105"/>
        </w:rPr>
        <w:t>、其他非流动金融资产</w:t>
      </w:r>
      <w:r>
        <w:rPr>
          <w:b w:val="0"/>
          <w:bCs w:val="0"/>
        </w:rPr>
      </w:r>
    </w:p>
    <w:p>
      <w:pPr>
        <w:spacing w:line="240" w:lineRule="auto" w:before="11"/>
        <w:rPr>
          <w:rFonts w:ascii="宋体" w:hAnsi="宋体" w:cs="宋体" w:eastAsia="宋体" w:hint="default"/>
          <w:b/>
          <w:bCs/>
          <w:sz w:val="24"/>
          <w:szCs w:val="24"/>
        </w:rPr>
      </w:pPr>
    </w:p>
    <w:p>
      <w:pPr>
        <w:pStyle w:val="BodyText"/>
        <w:spacing w:line="316" w:lineRule="auto"/>
        <w:ind w:right="1163" w:firstLine="338"/>
        <w:jc w:val="both"/>
      </w:pPr>
      <w:r>
        <w:rPr>
          <w:spacing w:val="-3"/>
          <w:w w:val="99"/>
        </w:rPr>
        <w:t>本公司管理此类金融资产的业务模式为既以收取合同现金流量为目标又以出售为目标，且此类金融资产的合同现金流量</w:t>
      </w:r>
      <w:r>
        <w:rPr>
          <w:spacing w:val="-1"/>
          <w:w w:val="99"/>
        </w:rPr>
        <w:t> </w:t>
      </w:r>
      <w:r>
        <w:rPr>
          <w:spacing w:val="-3"/>
        </w:rPr>
        <w:t>特征与基本借贷安排相一致。本公司对此类金融资产按照公允价值计量且其变动计入其他综合收益，但减值损失或利得、汇</w:t>
      </w:r>
      <w:r>
        <w:rPr>
          <w:spacing w:val="-75"/>
        </w:rPr>
        <w:t> </w:t>
      </w:r>
      <w:r>
        <w:rPr>
          <w:spacing w:val="-75"/>
        </w:rPr>
      </w:r>
      <w:r>
        <w:rPr/>
        <w:t>兑损益和按照实际利率法计算的利息收入计入当期损益。</w:t>
      </w:r>
    </w:p>
    <w:p>
      <w:pPr>
        <w:pStyle w:val="BodyText"/>
        <w:spacing w:line="316" w:lineRule="auto" w:before="53"/>
        <w:ind w:right="1163" w:firstLine="338"/>
        <w:jc w:val="both"/>
      </w:pPr>
      <w:r>
        <w:rPr>
          <w:spacing w:val="-3"/>
        </w:rPr>
        <w:t>此外，本公司将部分非交易性权益工具投资指定为以公允价值计量且其变动计入其他综合收益的金融资产。本公司将该</w:t>
      </w:r>
      <w:r>
        <w:rPr>
          <w:spacing w:val="-1"/>
          <w:w w:val="99"/>
        </w:rPr>
        <w:t> </w:t>
      </w:r>
      <w:r>
        <w:rPr>
          <w:spacing w:val="-3"/>
        </w:rPr>
        <w:t>类金融资产的相关股利收入计入当期损益，公允价值变动计入其他综合收益。当该金融资产终止确认时，之前计入其他综合</w:t>
      </w:r>
      <w:r>
        <w:rPr>
          <w:spacing w:val="-77"/>
        </w:rPr>
        <w:t> </w:t>
      </w:r>
      <w:r>
        <w:rPr>
          <w:spacing w:val="-77"/>
        </w:rPr>
      </w:r>
      <w:r>
        <w:rPr/>
        <w:t>收益的累计利得或损失将从其他综合收益转入留存收益，不计入当期损益。</w:t>
      </w:r>
    </w:p>
    <w:p>
      <w:pPr>
        <w:spacing w:line="240" w:lineRule="auto" w:before="11"/>
        <w:rPr>
          <w:rFonts w:ascii="宋体" w:hAnsi="宋体" w:cs="宋体" w:eastAsia="宋体" w:hint="default"/>
          <w:sz w:val="21"/>
          <w:szCs w:val="21"/>
        </w:rPr>
      </w:pPr>
    </w:p>
    <w:p>
      <w:pPr>
        <w:pStyle w:val="Heading4"/>
        <w:spacing w:line="240" w:lineRule="auto"/>
        <w:ind w:right="1008"/>
        <w:jc w:val="left"/>
        <w:rPr>
          <w:b w:val="0"/>
          <w:bCs w:val="0"/>
        </w:rPr>
      </w:pPr>
      <w:r>
        <w:rPr>
          <w:rFonts w:ascii="Times New Roman" w:hAnsi="Times New Roman" w:cs="Times New Roman" w:eastAsia="Times New Roman" w:hint="default"/>
          <w:w w:val="105"/>
        </w:rPr>
        <w:t>15</w:t>
      </w:r>
      <w:r>
        <w:rPr>
          <w:w w:val="105"/>
        </w:rPr>
        <w:t>、长期应收款</w:t>
      </w:r>
      <w:r>
        <w:rPr>
          <w:b w:val="0"/>
          <w:bCs w:val="0"/>
        </w:rPr>
      </w:r>
    </w:p>
    <w:p>
      <w:pPr>
        <w:spacing w:line="240" w:lineRule="auto" w:before="13"/>
        <w:rPr>
          <w:rFonts w:ascii="宋体" w:hAnsi="宋体" w:cs="宋体" w:eastAsia="宋体" w:hint="default"/>
          <w:b/>
          <w:bCs/>
          <w:sz w:val="24"/>
          <w:szCs w:val="24"/>
        </w:rPr>
      </w:pPr>
    </w:p>
    <w:p>
      <w:pPr>
        <w:pStyle w:val="BodyText"/>
        <w:spacing w:line="300" w:lineRule="auto"/>
        <w:ind w:right="1163" w:firstLine="338"/>
        <w:jc w:val="both"/>
      </w:pPr>
      <w:r>
        <w:rPr/>
        <w:t>本公司依据其信用风险自初始确认后是否已经显著增加，采用相当于未来</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个月内、或整个存续期的预期信用损失的</w:t>
      </w:r>
      <w:r>
        <w:rPr>
          <w:spacing w:val="-1"/>
          <w:w w:val="99"/>
        </w:rPr>
        <w:t> </w:t>
      </w:r>
      <w:r>
        <w:rPr/>
        <w:t>金额计量长期应收款减值损失。除了单项评估信用风险的长期应收款外，基于其信用风险特征，将其划分为不同组合：</w:t>
      </w:r>
    </w:p>
    <w:p>
      <w:pPr>
        <w:spacing w:line="240" w:lineRule="auto" w:before="5"/>
        <w:rPr>
          <w:rFonts w:ascii="宋体" w:hAnsi="宋体" w:cs="宋体" w:eastAsia="宋体" w:hint="default"/>
          <w:sz w:val="4"/>
          <w:szCs w:val="4"/>
        </w:rPr>
      </w:pPr>
    </w:p>
    <w:tbl>
      <w:tblPr>
        <w:tblW w:w="0" w:type="auto"/>
        <w:jc w:val="left"/>
        <w:tblInd w:w="141" w:type="dxa"/>
        <w:tblLayout w:type="fixed"/>
        <w:tblCellMar>
          <w:top w:w="0" w:type="dxa"/>
          <w:left w:w="0" w:type="dxa"/>
          <w:bottom w:w="0" w:type="dxa"/>
          <w:right w:w="0" w:type="dxa"/>
        </w:tblCellMar>
        <w:tblLook w:val="01E0"/>
      </w:tblPr>
      <w:tblGrid>
        <w:gridCol w:w="2877"/>
        <w:gridCol w:w="5659"/>
      </w:tblGrid>
      <w:tr>
        <w:trPr>
          <w:trHeight w:val="461" w:hRule="exact"/>
        </w:trPr>
        <w:tc>
          <w:tcPr>
            <w:tcW w:w="2877" w:type="dxa"/>
            <w:tcBorders>
              <w:top w:val="single" w:sz="3" w:space="0" w:color="000000"/>
              <w:left w:val="single" w:sz="4" w:space="0" w:color="000000"/>
              <w:bottom w:val="single" w:sz="3" w:space="0" w:color="000000"/>
              <w:right w:val="single" w:sz="3" w:space="0" w:color="000000"/>
            </w:tcBorders>
            <w:shd w:val="clear" w:color="auto" w:fill="D9D9D9"/>
          </w:tcPr>
          <w:p>
            <w:pPr>
              <w:pStyle w:val="TableParagraph"/>
              <w:spacing w:line="240" w:lineRule="auto" w:before="142"/>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5659" w:type="dxa"/>
            <w:tcBorders>
              <w:top w:val="single" w:sz="3" w:space="0" w:color="000000"/>
              <w:left w:val="single" w:sz="3" w:space="0" w:color="000000"/>
              <w:bottom w:val="single" w:sz="3" w:space="0" w:color="000000"/>
              <w:right w:val="single" w:sz="4" w:space="0" w:color="000000"/>
            </w:tcBorders>
            <w:shd w:val="clear" w:color="auto" w:fill="D9D9D9"/>
          </w:tcPr>
          <w:p>
            <w:pPr>
              <w:pStyle w:val="TableParagraph"/>
              <w:spacing w:line="240" w:lineRule="auto" w:before="142"/>
              <w:ind w:left="434" w:right="0"/>
              <w:jc w:val="left"/>
              <w:rPr>
                <w:rFonts w:ascii="宋体" w:hAnsi="宋体" w:cs="宋体" w:eastAsia="宋体" w:hint="default"/>
                <w:sz w:val="17"/>
                <w:szCs w:val="17"/>
              </w:rPr>
            </w:pPr>
            <w:r>
              <w:rPr>
                <w:rFonts w:ascii="宋体" w:hAnsi="宋体" w:cs="宋体" w:eastAsia="宋体" w:hint="default"/>
                <w:sz w:val="17"/>
                <w:szCs w:val="17"/>
              </w:rPr>
              <w:t>确定组合的依据</w:t>
            </w:r>
          </w:p>
        </w:tc>
      </w:tr>
      <w:tr>
        <w:trPr>
          <w:trHeight w:val="460" w:hRule="exact"/>
        </w:trPr>
        <w:tc>
          <w:tcPr>
            <w:tcW w:w="287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41"/>
              <w:ind w:left="97" w:right="0"/>
              <w:jc w:val="left"/>
              <w:rPr>
                <w:rFonts w:ascii="宋体" w:hAnsi="宋体" w:cs="宋体" w:eastAsia="宋体" w:hint="default"/>
                <w:sz w:val="17"/>
                <w:szCs w:val="17"/>
              </w:rPr>
            </w:pPr>
            <w:r>
              <w:rPr>
                <w:rFonts w:ascii="宋体" w:hAnsi="宋体" w:cs="宋体" w:eastAsia="宋体" w:hint="default"/>
                <w:sz w:val="17"/>
                <w:szCs w:val="17"/>
              </w:rPr>
              <w:t>未逾期长期应收款</w:t>
            </w:r>
          </w:p>
        </w:tc>
        <w:tc>
          <w:tcPr>
            <w:tcW w:w="565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41"/>
              <w:ind w:left="96" w:right="0"/>
              <w:jc w:val="left"/>
              <w:rPr>
                <w:rFonts w:ascii="宋体" w:hAnsi="宋体" w:cs="宋体" w:eastAsia="宋体" w:hint="default"/>
                <w:sz w:val="17"/>
                <w:szCs w:val="17"/>
              </w:rPr>
            </w:pPr>
            <w:r>
              <w:rPr>
                <w:rFonts w:ascii="宋体" w:hAnsi="宋体" w:cs="宋体" w:eastAsia="宋体" w:hint="default"/>
                <w:sz w:val="17"/>
                <w:szCs w:val="17"/>
              </w:rPr>
              <w:t>本组合为未逾期风险正常的长期应收款。</w:t>
            </w:r>
          </w:p>
        </w:tc>
      </w:tr>
      <w:tr>
        <w:trPr>
          <w:trHeight w:val="462" w:hRule="exact"/>
        </w:trPr>
        <w:tc>
          <w:tcPr>
            <w:tcW w:w="287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42"/>
              <w:ind w:left="97" w:right="0"/>
              <w:jc w:val="left"/>
              <w:rPr>
                <w:rFonts w:ascii="宋体" w:hAnsi="宋体" w:cs="宋体" w:eastAsia="宋体" w:hint="default"/>
                <w:sz w:val="17"/>
                <w:szCs w:val="17"/>
              </w:rPr>
            </w:pPr>
            <w:r>
              <w:rPr>
                <w:rFonts w:ascii="宋体" w:hAnsi="宋体" w:cs="宋体" w:eastAsia="宋体" w:hint="default"/>
                <w:sz w:val="17"/>
                <w:szCs w:val="17"/>
              </w:rPr>
              <w:t>逾期长期应收款</w:t>
            </w:r>
          </w:p>
        </w:tc>
        <w:tc>
          <w:tcPr>
            <w:tcW w:w="565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42"/>
              <w:ind w:left="96" w:right="0"/>
              <w:jc w:val="left"/>
              <w:rPr>
                <w:rFonts w:ascii="宋体" w:hAnsi="宋体" w:cs="宋体" w:eastAsia="宋体" w:hint="default"/>
                <w:sz w:val="17"/>
                <w:szCs w:val="17"/>
              </w:rPr>
            </w:pPr>
            <w:r>
              <w:rPr>
                <w:rFonts w:ascii="宋体" w:hAnsi="宋体" w:cs="宋体" w:eastAsia="宋体" w:hint="default"/>
                <w:sz w:val="17"/>
                <w:szCs w:val="17"/>
              </w:rPr>
              <w:t>本组合为出现逾期风险较高的长期应收款。</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16</w:t>
      </w:r>
      <w:r>
        <w:rPr>
          <w:w w:val="105"/>
        </w:rPr>
        <w:t>、长期股权投资</w:t>
      </w:r>
      <w:r>
        <w:rPr>
          <w:b w:val="0"/>
          <w:bCs w:val="0"/>
        </w:rPr>
      </w:r>
    </w:p>
    <w:p>
      <w:pPr>
        <w:spacing w:line="240" w:lineRule="auto" w:before="11"/>
        <w:rPr>
          <w:rFonts w:ascii="宋体" w:hAnsi="宋体" w:cs="宋体" w:eastAsia="宋体" w:hint="default"/>
          <w:b/>
          <w:bCs/>
          <w:sz w:val="24"/>
          <w:szCs w:val="24"/>
        </w:rPr>
      </w:pPr>
    </w:p>
    <w:p>
      <w:pPr>
        <w:pStyle w:val="BodyText"/>
        <w:spacing w:line="316" w:lineRule="auto"/>
        <w:ind w:right="1008" w:firstLine="338"/>
        <w:jc w:val="left"/>
      </w:pPr>
      <w:r>
        <w:rPr>
          <w:spacing w:val="-3"/>
        </w:rPr>
        <w:t>本部分所指的长期股权投资是指本公司对被投资单位具有控制、共同控制或重大影响的长期股权投资。本公司对被投资</w:t>
      </w:r>
      <w:r>
        <w:rPr>
          <w:spacing w:val="-1"/>
          <w:w w:val="99"/>
        </w:rPr>
        <w:t> </w:t>
      </w:r>
      <w:r>
        <w:rPr>
          <w:spacing w:val="-3"/>
        </w:rPr>
        <w:t>单位不具有控制、共同控制或重大影响的长期股权投资，作为以公允价值计量且其变动计入当期损益的金融资产核算，其中</w:t>
      </w:r>
      <w:r>
        <w:rPr>
          <w:spacing w:val="-76"/>
        </w:rPr>
        <w:t> </w:t>
      </w:r>
      <w:r>
        <w:rPr>
          <w:spacing w:val="-76"/>
        </w:rPr>
      </w:r>
      <w:r>
        <w:rPr>
          <w:spacing w:val="-1"/>
        </w:rPr>
        <w:t>如果属于非交易性的，本公司在初始确认时可选择将其指定为以公允价值计量且其变动计入其他综合收益的金融资产核算，</w:t>
      </w:r>
      <w:r>
        <w:rPr>
          <w:w w:val="99"/>
        </w:rPr>
        <w:t> </w:t>
      </w:r>
      <w:r>
        <w:rPr/>
        <w:t>其会计政策详见本附注五、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6" w:lineRule="auto"/>
        <w:ind w:right="1163" w:firstLine="338"/>
        <w:jc w:val="both"/>
      </w:pPr>
      <w:r>
        <w:rPr>
          <w:spacing w:val="-3"/>
        </w:rPr>
        <w:t>共同控制，是指本公司按照相关约定对某项安排所共有的控制，并且该安排的相关活动必须经过分享控制权的参与方一</w:t>
      </w:r>
      <w:r>
        <w:rPr>
          <w:spacing w:val="-1"/>
          <w:w w:val="99"/>
        </w:rPr>
        <w:t> </w:t>
      </w:r>
      <w:r>
        <w:rPr>
          <w:spacing w:val="-3"/>
        </w:rPr>
        <w:t>致同意后才能决策。重大影响，是指本公司对被投资单位的财务和经营政策有参与决策的权力，但并不能够控制或者与其他</w:t>
      </w:r>
      <w:r>
        <w:rPr>
          <w:spacing w:val="-78"/>
        </w:rPr>
        <w:t> </w:t>
      </w:r>
      <w:r>
        <w:rPr>
          <w:spacing w:val="-78"/>
        </w:rPr>
      </w:r>
      <w:r>
        <w:rPr/>
        <w:t>方一起共同控制这些政策的制定。</w:t>
      </w:r>
    </w:p>
    <w:p>
      <w:pPr>
        <w:pStyle w:val="BodyText"/>
        <w:spacing w:line="300" w:lineRule="auto" w:before="16"/>
        <w:ind w:left="484" w:right="1008"/>
        <w:jc w:val="left"/>
      </w:pPr>
      <w:r>
        <w:rPr/>
        <w:t>（</w:t>
      </w:r>
      <w:r>
        <w:rPr>
          <w:rFonts w:ascii="Times New Roman" w:hAnsi="Times New Roman" w:cs="Times New Roman" w:eastAsia="Times New Roman" w:hint="default"/>
        </w:rPr>
        <w:t>1</w:t>
      </w:r>
      <w:r>
        <w:rPr/>
        <w:t>）投资成本的确定</w:t>
      </w:r>
      <w:r>
        <w:rPr>
          <w:spacing w:val="-1"/>
          <w:w w:val="99"/>
        </w:rPr>
        <w:t> </w:t>
      </w:r>
      <w:r>
        <w:rPr>
          <w:spacing w:val="-3"/>
          <w:w w:val="99"/>
        </w:rPr>
        <w:t>对于同一控制下的企业合并取得的长期股权投资，在合并日按照被合并方股东权益在最终控制方合并财务报表中的账面</w:t>
      </w:r>
      <w:r>
        <w:rPr/>
      </w:r>
    </w:p>
    <w:p>
      <w:pPr>
        <w:pStyle w:val="BodyText"/>
        <w:spacing w:line="312" w:lineRule="auto" w:before="28"/>
        <w:ind w:right="1008"/>
        <w:jc w:val="left"/>
      </w:pPr>
      <w:r>
        <w:rPr>
          <w:spacing w:val="-3"/>
        </w:rPr>
        <w:t>价值的份额作为长期股权投资的初始投资成本。长期股权投资初始投资成本与支付的现金、转让的非现金资产以及所承担债</w:t>
      </w:r>
      <w:r>
        <w:rPr>
          <w:spacing w:val="-75"/>
        </w:rPr>
        <w:t> </w:t>
      </w:r>
      <w:r>
        <w:rPr>
          <w:spacing w:val="-75"/>
        </w:rPr>
      </w:r>
      <w:r>
        <w:rPr>
          <w:spacing w:val="-3"/>
        </w:rPr>
        <w:t>务账面价值之间的差额，调整资本公积；资本公积不足冲减的，调整留存收益。以发行权益性证券作为合并对价的，在合并</w:t>
      </w:r>
      <w:r>
        <w:rPr>
          <w:spacing w:val="-72"/>
        </w:rPr>
        <w:t> </w:t>
      </w:r>
      <w:r>
        <w:rPr>
          <w:spacing w:val="-72"/>
        </w:rPr>
      </w:r>
      <w:r>
        <w:rPr>
          <w:spacing w:val="-3"/>
          <w:w w:val="99"/>
        </w:rPr>
        <w:t>日按照被合并方股东权益在最终控制方合并财务报表中的账面价值的份额作为长期股权投资的初始投资成本，按照发行股份</w:t>
      </w:r>
      <w:r>
        <w:rPr>
          <w:spacing w:val="-40"/>
          <w:w w:val="99"/>
        </w:rPr>
        <w:t> </w:t>
      </w:r>
      <w:r>
        <w:rPr>
          <w:spacing w:val="-40"/>
          <w:w w:val="99"/>
        </w:rPr>
      </w:r>
      <w:r>
        <w:rPr>
          <w:spacing w:val="-6"/>
          <w:w w:val="99"/>
        </w:rPr>
        <w:t>的面值总额作为股本，长期股权投资初始投资成本与所发行股份面值总额之间的差额，调整资本公积；资本公积不足冲减的，</w:t>
      </w:r>
      <w:r>
        <w:rPr>
          <w:spacing w:val="-44"/>
          <w:w w:val="99"/>
        </w:rPr>
        <w:t> </w:t>
      </w:r>
      <w:r>
        <w:rPr>
          <w:spacing w:val="-44"/>
          <w:w w:val="99"/>
        </w:rPr>
      </w:r>
      <w:r>
        <w:rPr/>
        <w:t>调整留存收益。通过多次交易分步取得同一控制下被合并方的股权，最终形成同一控制下企业合并的，应分别是否属于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w:t>
      </w:r>
      <w:r>
        <w:rPr>
          <w:w w:val="99"/>
        </w:rPr>
        <w:t> </w:t>
      </w:r>
      <w:r>
        <w:rPr>
          <w:spacing w:val="-3"/>
        </w:rPr>
        <w:t>揽子交易</w:t>
      </w:r>
      <w:r>
        <w:rPr>
          <w:rFonts w:ascii="Times New Roman" w:hAnsi="Times New Roman" w:cs="Times New Roman" w:eastAsia="Times New Roman" w:hint="default"/>
          <w:spacing w:val="-3"/>
        </w:rPr>
        <w:t>”</w:t>
      </w:r>
      <w:r>
        <w:rPr>
          <w:spacing w:val="-3"/>
        </w:rPr>
        <w:t>进行处理：属于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的，将各项交易作为一项取得控制权的交易进行会计处理。不属于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w:t>
      </w:r>
      <w:r>
        <w:rPr>
          <w:spacing w:val="-1"/>
          <w:w w:val="99"/>
        </w:rPr>
        <w:t> </w:t>
      </w:r>
      <w:r>
        <w:rPr>
          <w:spacing w:val="-1"/>
        </w:rPr>
        <w:t>在合并日按照应享有被合并方股东权益在最终控制方合并财务报表中的账面价值的份额作为长期股权投资的初始投资成本，</w:t>
      </w:r>
      <w:r>
        <w:rPr>
          <w:w w:val="99"/>
        </w:rPr>
        <w:t> </w:t>
      </w:r>
      <w:r>
        <w:rPr/>
        <w:t>长期股权投资初始投资成本与达到合并前的长期股权投资账面价值加上合并日进一步取得股份新支付对价的账面价值之和</w:t>
      </w:r>
      <w:r>
        <w:rPr>
          <w:w w:val="99"/>
        </w:rPr>
        <w:t> </w:t>
      </w:r>
      <w:r>
        <w:rPr>
          <w:spacing w:val="-3"/>
        </w:rPr>
        <w:t>的差额，调整资本公积；资本公积不足冲减的，调整留存收益。合并日之前持有的股权投资因采用权益法核算或作为以公允</w:t>
      </w:r>
      <w:r>
        <w:rPr>
          <w:spacing w:val="-77"/>
        </w:rPr>
        <w:t> </w:t>
      </w:r>
      <w:r>
        <w:rPr>
          <w:spacing w:val="-77"/>
        </w:rPr>
      </w:r>
      <w:r>
        <w:rPr/>
        <w:t>价值计量且其变动计入其他综合收益的金融资产而确认的其他综合收益，暂不进行会计处理。</w:t>
      </w:r>
    </w:p>
    <w:p>
      <w:pPr>
        <w:pStyle w:val="BodyText"/>
        <w:spacing w:line="240" w:lineRule="auto" w:before="20"/>
        <w:ind w:left="484" w:right="1008"/>
        <w:jc w:val="left"/>
      </w:pPr>
      <w:r>
        <w:rPr>
          <w:spacing w:val="-3"/>
        </w:rPr>
        <w:t>对于非同一控制下的企业合并取得的长期股权投资，在购买日按照合并成本作为长期股权投资的初始投资成本，合并成</w:t>
      </w:r>
      <w:r>
        <w:rPr/>
      </w:r>
    </w:p>
    <w:p>
      <w:pPr>
        <w:spacing w:after="0" w:line="240"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07" w:lineRule="auto" w:before="47"/>
        <w:ind w:right="1008"/>
        <w:jc w:val="left"/>
      </w:pPr>
      <w:r>
        <w:rPr>
          <w:spacing w:val="-6"/>
          <w:w w:val="99"/>
        </w:rPr>
        <w:t>本包括购买方付出的资产、发生或承担的负债、发行的权益性证券的公允价值之和。通过多次交易分步取得被购买方的股权，</w:t>
      </w:r>
      <w:r>
        <w:rPr>
          <w:spacing w:val="-43"/>
          <w:w w:val="99"/>
        </w:rPr>
        <w:t> </w:t>
      </w:r>
      <w:r>
        <w:rPr>
          <w:spacing w:val="-43"/>
          <w:w w:val="99"/>
        </w:rPr>
      </w:r>
      <w:r>
        <w:rPr>
          <w:w w:val="95"/>
        </w:rPr>
        <w:t>最终形成非同一控制下的企业合并的，应分别是否属于</w:t>
      </w:r>
      <w:r>
        <w:rPr>
          <w:rFonts w:ascii="Times New Roman" w:hAnsi="Times New Roman" w:cs="Times New Roman" w:eastAsia="Times New Roman" w:hint="default"/>
          <w:w w:val="95"/>
        </w:rPr>
        <w:t>“</w:t>
      </w:r>
      <w:r>
        <w:rPr>
          <w:w w:val="95"/>
        </w:rPr>
        <w:t>一揽子交易</w:t>
      </w:r>
      <w:r>
        <w:rPr>
          <w:rFonts w:ascii="Times New Roman" w:hAnsi="Times New Roman" w:cs="Times New Roman" w:eastAsia="Times New Roman" w:hint="default"/>
          <w:w w:val="95"/>
        </w:rPr>
        <w:t>”</w:t>
      </w:r>
      <w:r>
        <w:rPr>
          <w:w w:val="95"/>
        </w:rPr>
        <w:t>进行处理：属于</w:t>
      </w:r>
      <w:r>
        <w:rPr>
          <w:rFonts w:ascii="Times New Roman" w:hAnsi="Times New Roman" w:cs="Times New Roman" w:eastAsia="Times New Roman" w:hint="default"/>
          <w:w w:val="95"/>
        </w:rPr>
        <w:t>“</w:t>
      </w:r>
      <w:r>
        <w:rPr>
          <w:w w:val="95"/>
        </w:rPr>
        <w:t>一揽子交易</w:t>
      </w:r>
      <w:r>
        <w:rPr>
          <w:rFonts w:ascii="Times New Roman" w:hAnsi="Times New Roman" w:cs="Times New Roman" w:eastAsia="Times New Roman" w:hint="default"/>
          <w:w w:val="95"/>
        </w:rPr>
        <w:t>”</w:t>
      </w:r>
      <w:r>
        <w:rPr>
          <w:w w:val="95"/>
        </w:rPr>
        <w:t>的，将各项交易作为一项</w:t>
      </w:r>
      <w:r>
        <w:rPr>
          <w:spacing w:val="20"/>
          <w:w w:val="95"/>
        </w:rPr>
        <w:t> </w:t>
      </w:r>
      <w:r>
        <w:rPr>
          <w:spacing w:val="20"/>
          <w:w w:val="95"/>
        </w:rPr>
      </w:r>
      <w:r>
        <w:rPr>
          <w:spacing w:val="-4"/>
          <w:w w:val="99"/>
        </w:rPr>
        <w:t>取得控制权的交易进行会计处理。不属于</w:t>
      </w:r>
      <w:r>
        <w:rPr>
          <w:rFonts w:ascii="Times New Roman" w:hAnsi="Times New Roman" w:cs="Times New Roman" w:eastAsia="Times New Roman" w:hint="default"/>
          <w:spacing w:val="-4"/>
          <w:w w:val="99"/>
        </w:rPr>
        <w:t>“</w:t>
      </w:r>
      <w:r>
        <w:rPr>
          <w:spacing w:val="-4"/>
          <w:w w:val="99"/>
        </w:rPr>
        <w:t>一揽子交易</w:t>
      </w:r>
      <w:r>
        <w:rPr>
          <w:rFonts w:ascii="Times New Roman" w:hAnsi="Times New Roman" w:cs="Times New Roman" w:eastAsia="Times New Roman" w:hint="default"/>
          <w:spacing w:val="-4"/>
          <w:w w:val="99"/>
        </w:rPr>
        <w:t>”</w:t>
      </w:r>
      <w:r>
        <w:rPr>
          <w:spacing w:val="-4"/>
          <w:w w:val="99"/>
        </w:rPr>
        <w:t>的，按照原持有被购买方的股权投资账面价值加上新增投资成本之和，</w:t>
      </w:r>
      <w:r>
        <w:rPr>
          <w:spacing w:val="-44"/>
          <w:w w:val="99"/>
        </w:rPr>
        <w:t> </w:t>
      </w:r>
      <w:r>
        <w:rPr>
          <w:spacing w:val="-44"/>
          <w:w w:val="99"/>
        </w:rPr>
      </w:r>
      <w:r>
        <w:rPr>
          <w:spacing w:val="-3"/>
        </w:rPr>
        <w:t>作为改按成本法核算的长期股权投资的初始投资成本。原持有的股权采用权益法核算的，相关其他综合收益暂不进行会计处</w:t>
      </w:r>
      <w:r>
        <w:rPr>
          <w:spacing w:val="-75"/>
        </w:rPr>
        <w:t> </w:t>
      </w:r>
      <w:r>
        <w:rPr>
          <w:spacing w:val="-75"/>
        </w:rPr>
      </w:r>
      <w:r>
        <w:rPr/>
        <w:t>理。</w:t>
      </w:r>
    </w:p>
    <w:p>
      <w:pPr>
        <w:pStyle w:val="BodyText"/>
        <w:spacing w:line="316" w:lineRule="auto" w:before="22"/>
        <w:ind w:right="1165" w:firstLine="338"/>
        <w:jc w:val="both"/>
      </w:pPr>
      <w:r>
        <w:rPr>
          <w:spacing w:val="-3"/>
        </w:rPr>
        <w:t>合并方或购买方为企业合并发生的审计、法律服务、评估咨询等中介费用以及其他相关管理费用，于发生时计入当期损</w:t>
      </w:r>
      <w:r>
        <w:rPr>
          <w:spacing w:val="-1"/>
          <w:w w:val="99"/>
        </w:rPr>
        <w:t> </w:t>
      </w:r>
      <w:r>
        <w:rPr/>
        <w:t>益。</w:t>
      </w:r>
    </w:p>
    <w:p>
      <w:pPr>
        <w:pStyle w:val="BodyText"/>
        <w:spacing w:line="314" w:lineRule="auto" w:before="16"/>
        <w:ind w:right="1163" w:firstLine="338"/>
        <w:jc w:val="both"/>
      </w:pPr>
      <w:r>
        <w:rPr>
          <w:spacing w:val="-3"/>
        </w:rPr>
        <w:t>除企业合并形成的长期股权投资外的其他股权投资，按成本进行初始计量，该成本视长期股权投资取得方式的不同，分</w:t>
      </w:r>
      <w:r>
        <w:rPr>
          <w:w w:val="99"/>
        </w:rPr>
        <w:t> </w:t>
      </w:r>
      <w:r>
        <w:rPr>
          <w:spacing w:val="-3"/>
        </w:rPr>
        <w:t>别按照本公司实际支付的现金购买价款、本公司发行的权益性证券的公允价值、投资合同或协议约定的价值、非货币性资产</w:t>
      </w:r>
      <w:r>
        <w:rPr>
          <w:spacing w:val="-76"/>
        </w:rPr>
        <w:t> </w:t>
      </w:r>
      <w:r>
        <w:rPr>
          <w:spacing w:val="-76"/>
        </w:rPr>
      </w:r>
      <w:r>
        <w:rPr>
          <w:spacing w:val="-3"/>
        </w:rPr>
        <w:t>交换交易中换出资产的公允价值或原账面价值、该项长期股权投资自身的公允价值等方式确定。与取得长期股权投资直接相</w:t>
      </w:r>
      <w:r>
        <w:rPr>
          <w:spacing w:val="-75"/>
        </w:rPr>
        <w:t> </w:t>
      </w:r>
      <w:r>
        <w:rPr>
          <w:spacing w:val="-75"/>
        </w:rPr>
      </w:r>
      <w:r>
        <w:rPr>
          <w:spacing w:val="-3"/>
        </w:rPr>
        <w:t>关的费用、税金及其他必要支出也计入投资成本。对于因追加投资能够对被投资单位实施重大影响或实施共同控制但不构成</w:t>
      </w:r>
      <w:r>
        <w:rPr>
          <w:spacing w:val="-74"/>
        </w:rPr>
        <w:t> </w:t>
      </w:r>
      <w:r>
        <w:rPr>
          <w:spacing w:val="-74"/>
        </w:rPr>
      </w:r>
      <w:r>
        <w:rPr>
          <w:spacing w:val="-3"/>
        </w:rPr>
        <w:t>控制的，长期股权投资成本为按照《企业会计准则第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金融工具确认和计量》确定的原持有股权投资的公允价值加上</w:t>
      </w:r>
      <w:r>
        <w:rPr>
          <w:spacing w:val="-74"/>
        </w:rPr>
        <w:t> </w:t>
      </w:r>
      <w:r>
        <w:rPr>
          <w:spacing w:val="-74"/>
        </w:rPr>
      </w:r>
      <w:r>
        <w:rPr/>
        <w:t>新增投资成本之和。</w:t>
      </w:r>
    </w:p>
    <w:p>
      <w:pPr>
        <w:pStyle w:val="BodyText"/>
        <w:spacing w:line="300" w:lineRule="auto" w:before="17"/>
        <w:ind w:left="484" w:right="1008"/>
        <w:jc w:val="left"/>
      </w:pPr>
      <w:r>
        <w:rPr/>
        <w:t>（</w:t>
      </w:r>
      <w:r>
        <w:rPr>
          <w:rFonts w:ascii="Times New Roman" w:hAnsi="Times New Roman" w:cs="Times New Roman" w:eastAsia="Times New Roman" w:hint="default"/>
        </w:rPr>
        <w:t>2</w:t>
      </w:r>
      <w:r>
        <w:rPr/>
        <w:t>）后续计量及损益确认方法</w:t>
      </w:r>
      <w:r>
        <w:rPr>
          <w:spacing w:val="-1"/>
          <w:w w:val="99"/>
        </w:rPr>
        <w:t> </w:t>
      </w:r>
      <w:r>
        <w:rPr>
          <w:spacing w:val="-3"/>
        </w:rPr>
        <w:t>对被投资单位具有共同控制（构成共同经营者除外）或重大影响的长期股权投资，采用权益法核算。此外，公司财务报</w:t>
      </w:r>
      <w:r>
        <w:rPr/>
      </w:r>
    </w:p>
    <w:p>
      <w:pPr>
        <w:pStyle w:val="BodyText"/>
        <w:spacing w:line="240" w:lineRule="auto" w:before="28"/>
        <w:ind w:right="1008"/>
        <w:jc w:val="left"/>
      </w:pPr>
      <w:r>
        <w:rPr/>
        <w:t>表采用成本法核算能够对被投资单位实施控制的长期股权投资。</w:t>
      </w:r>
    </w:p>
    <w:p>
      <w:pPr>
        <w:pStyle w:val="BodyText"/>
        <w:spacing w:line="316" w:lineRule="auto" w:before="71"/>
        <w:ind w:left="484" w:right="1008"/>
        <w:jc w:val="left"/>
      </w:pPr>
      <w:r>
        <w:rPr/>
        <w:t>①成本法核算的长期股权投资</w:t>
      </w:r>
      <w:r>
        <w:rPr>
          <w:spacing w:val="-1"/>
          <w:w w:val="99"/>
        </w:rPr>
        <w:t> </w:t>
      </w:r>
      <w:r>
        <w:rPr>
          <w:spacing w:val="-3"/>
        </w:rPr>
        <w:t>采用成本法核算时，长期股权投资按初始投资成本计价，追加或收回投资调整长期股权投资的成本。除取得投资时实际</w:t>
      </w:r>
      <w:r>
        <w:rPr/>
      </w:r>
    </w:p>
    <w:p>
      <w:pPr>
        <w:pStyle w:val="BodyText"/>
        <w:spacing w:line="316" w:lineRule="auto" w:before="16"/>
        <w:ind w:right="1008"/>
        <w:jc w:val="left"/>
      </w:pPr>
      <w:r>
        <w:rPr>
          <w:spacing w:val="-3"/>
          <w:w w:val="99"/>
        </w:rPr>
        <w:t>支付的价款或者对价中包含的已宣告但尚未发放的现金股利或者利润外，当期投资收益按照享有被投资单位宣告发放的现金</w:t>
      </w:r>
      <w:r>
        <w:rPr>
          <w:spacing w:val="-40"/>
          <w:w w:val="99"/>
        </w:rPr>
        <w:t> </w:t>
      </w:r>
      <w:r>
        <w:rPr>
          <w:spacing w:val="-40"/>
          <w:w w:val="99"/>
        </w:rPr>
      </w:r>
      <w:r>
        <w:rPr/>
        <w:t>股利或利润确认。</w:t>
      </w:r>
    </w:p>
    <w:p>
      <w:pPr>
        <w:pStyle w:val="BodyText"/>
        <w:spacing w:line="316" w:lineRule="auto" w:before="16"/>
        <w:ind w:left="484" w:right="1008"/>
        <w:jc w:val="left"/>
      </w:pPr>
      <w:r>
        <w:rPr/>
        <w:t>②权益法核算的长期股权投资</w:t>
      </w:r>
      <w:r>
        <w:rPr>
          <w:spacing w:val="-1"/>
          <w:w w:val="99"/>
        </w:rPr>
        <w:t> </w:t>
      </w:r>
      <w:r>
        <w:rPr>
          <w:spacing w:val="-3"/>
        </w:rPr>
        <w:t>采用权益法核算时，长期股权投资的初始投资成本大于投资时应享有被投资单位可辨认净资产公允价值份额的，不调整</w:t>
      </w:r>
      <w:r>
        <w:rPr/>
      </w:r>
    </w:p>
    <w:p>
      <w:pPr>
        <w:pStyle w:val="BodyText"/>
        <w:spacing w:line="316" w:lineRule="auto" w:before="17"/>
        <w:ind w:right="1008"/>
        <w:jc w:val="left"/>
      </w:pPr>
      <w:r>
        <w:rPr>
          <w:spacing w:val="-3"/>
        </w:rPr>
        <w:t>长期股权投资的初始投资成本；初始投资成本小于投资时应享有被投资单位可辨认净资产公允价值份额的，其差额计入当期</w:t>
      </w:r>
      <w:r>
        <w:rPr>
          <w:spacing w:val="-75"/>
        </w:rPr>
        <w:t> </w:t>
      </w:r>
      <w:r>
        <w:rPr>
          <w:spacing w:val="-75"/>
        </w:rPr>
      </w:r>
      <w:r>
        <w:rPr/>
        <w:t>损益，同时调整长期股权投资的成本。</w:t>
      </w:r>
    </w:p>
    <w:p>
      <w:pPr>
        <w:pStyle w:val="BodyText"/>
        <w:spacing w:line="314" w:lineRule="auto" w:before="17"/>
        <w:ind w:right="1008" w:firstLine="338"/>
        <w:jc w:val="left"/>
      </w:pPr>
      <w:r>
        <w:rPr>
          <w:spacing w:val="-3"/>
        </w:rPr>
        <w:t>采用权益法核算时，按照应享有或应分担的被投资单位实现的净损益和其他综合收益的份额，分别确认投资收益和其他</w:t>
      </w:r>
      <w:r>
        <w:rPr>
          <w:spacing w:val="-1"/>
          <w:w w:val="99"/>
        </w:rPr>
        <w:t> </w:t>
      </w:r>
      <w:r>
        <w:rPr>
          <w:spacing w:val="-3"/>
        </w:rPr>
        <w:t>综合收益，同时调整长期股权投资的账面价值；按照被投资单位宣告分派的利润或现金股利计算应享有的部分，相应减少长</w:t>
      </w:r>
      <w:r>
        <w:rPr>
          <w:spacing w:val="-75"/>
        </w:rPr>
        <w:t> </w:t>
      </w:r>
      <w:r>
        <w:rPr>
          <w:spacing w:val="-75"/>
        </w:rPr>
      </w:r>
      <w:r>
        <w:rPr>
          <w:spacing w:val="-3"/>
        </w:rPr>
        <w:t>期股权投资的账面价值；对于被投资单位除净损益、其他综合收益和利润分配以外所有者权益的其他变动，调整长期股权投</w:t>
      </w:r>
      <w:r>
        <w:rPr>
          <w:spacing w:val="-78"/>
        </w:rPr>
        <w:t> </w:t>
      </w:r>
      <w:r>
        <w:rPr>
          <w:spacing w:val="-78"/>
        </w:rPr>
      </w:r>
      <w:r>
        <w:rPr>
          <w:spacing w:val="-3"/>
        </w:rPr>
        <w:t>资的账面价值并计入资本公积。在确认应享有被投资单位净损益的份额时，以取得投资时被投资单位各项可辨认资产等的公</w:t>
      </w:r>
      <w:r>
        <w:rPr>
          <w:spacing w:val="-75"/>
        </w:rPr>
        <w:t> </w:t>
      </w:r>
      <w:r>
        <w:rPr>
          <w:spacing w:val="-75"/>
        </w:rPr>
      </w:r>
      <w:r>
        <w:rPr>
          <w:spacing w:val="-3"/>
        </w:rPr>
        <w:t>允价值为基础，对被投资单位的净利润进行调整后确认。被投资单位采用的会计政策及会计期间与本公司不一致的，按照本</w:t>
      </w:r>
      <w:r>
        <w:rPr>
          <w:spacing w:val="-76"/>
        </w:rPr>
        <w:t> </w:t>
      </w:r>
      <w:r>
        <w:rPr>
          <w:spacing w:val="-76"/>
        </w:rPr>
      </w:r>
      <w:r>
        <w:rPr>
          <w:spacing w:val="-3"/>
        </w:rPr>
        <w:t>公司的会计政策及会计期间对被投资单位的财务报表进行调整，并据以确认投资收益和其他综合收益。对于本公司与联营企</w:t>
      </w:r>
      <w:r>
        <w:rPr>
          <w:spacing w:val="-76"/>
        </w:rPr>
        <w:t> </w:t>
      </w:r>
      <w:r>
        <w:rPr>
          <w:spacing w:val="-76"/>
        </w:rPr>
      </w:r>
      <w:r>
        <w:rPr>
          <w:spacing w:val="-3"/>
        </w:rPr>
        <w:t>业及合营企业之间发生的交易，投出或出售的资产不构成业务的，未实现内部交易损益按照享有的比例计算归属于本公司的</w:t>
      </w:r>
      <w:r>
        <w:rPr>
          <w:spacing w:val="-75"/>
        </w:rPr>
        <w:t> </w:t>
      </w:r>
      <w:r>
        <w:rPr>
          <w:spacing w:val="-75"/>
        </w:rPr>
      </w:r>
      <w:r>
        <w:rPr>
          <w:spacing w:val="-6"/>
          <w:w w:val="99"/>
        </w:rPr>
        <w:t>部分予以抵销，在此基础上确认投资损益。但本公司与被投资单位发生的未实现内部交易损失，属于所转让资产减值损失的，</w:t>
      </w:r>
      <w:r>
        <w:rPr>
          <w:spacing w:val="-41"/>
          <w:w w:val="99"/>
        </w:rPr>
        <w:t> </w:t>
      </w:r>
      <w:r>
        <w:rPr>
          <w:spacing w:val="-41"/>
          <w:w w:val="99"/>
        </w:rPr>
      </w:r>
      <w:r>
        <w:rPr>
          <w:spacing w:val="-3"/>
        </w:rPr>
        <w:t>不予以抵销。本公司向合营企业或联营企业投出的资产构成业务的，投资方因此取得长期股权投资但未取得控制权的，以投</w:t>
      </w:r>
      <w:r>
        <w:rPr>
          <w:spacing w:val="-77"/>
        </w:rPr>
        <w:t> </w:t>
      </w:r>
      <w:r>
        <w:rPr>
          <w:spacing w:val="-77"/>
        </w:rPr>
      </w:r>
      <w:r>
        <w:rPr>
          <w:w w:val="95"/>
        </w:rPr>
        <w:t>出业务的公允价值作为新增长期股权投资的初始投资成本，初始投资成本与投出业务的账面价值之差，全额计入当期损益。</w:t>
      </w:r>
      <w:r>
        <w:rPr>
          <w:spacing w:val="20"/>
          <w:w w:val="95"/>
        </w:rPr>
        <w:t> </w:t>
      </w:r>
      <w:r>
        <w:rPr>
          <w:spacing w:val="20"/>
          <w:w w:val="95"/>
        </w:rPr>
      </w:r>
      <w:r>
        <w:rPr>
          <w:spacing w:val="-3"/>
        </w:rPr>
        <w:t>本公司向合营企业或联营企业出售的资产构成业务的，取得的对价与业务的账面价值之差，全额计入当期损益。本公司自联</w:t>
      </w:r>
      <w:r>
        <w:rPr>
          <w:spacing w:val="-76"/>
        </w:rPr>
        <w:t> </w:t>
      </w:r>
      <w:r>
        <w:rPr>
          <w:spacing w:val="-76"/>
        </w:rPr>
      </w:r>
      <w:r>
        <w:rPr>
          <w:spacing w:val="-3"/>
        </w:rPr>
        <w:t>营企业及合营企业购入的资产构成业务的，按《企业会计准则第</w:t>
      </w:r>
      <w:r>
        <w:rPr>
          <w:rFonts w:ascii="Times New Roman" w:hAnsi="Times New Roman" w:cs="Times New Roman" w:eastAsia="Times New Roman" w:hint="default"/>
          <w:spacing w:val="-3"/>
        </w:rPr>
        <w:t>20</w:t>
      </w:r>
      <w:r>
        <w:rPr>
          <w:spacing w:val="-3"/>
        </w:rPr>
        <w:t>号</w:t>
      </w:r>
      <w:r>
        <w:rPr>
          <w:rFonts w:ascii="Times New Roman" w:hAnsi="Times New Roman" w:cs="Times New Roman" w:eastAsia="Times New Roman" w:hint="default"/>
          <w:spacing w:val="-3"/>
        </w:rPr>
        <w:t>——</w:t>
      </w:r>
      <w:r>
        <w:rPr>
          <w:spacing w:val="-3"/>
        </w:rPr>
        <w:t>企业合并》的规定进行会计处理，全额确认与交易</w:t>
      </w:r>
      <w:r>
        <w:rPr>
          <w:spacing w:val="-73"/>
        </w:rPr>
        <w:t> </w:t>
      </w:r>
      <w:r>
        <w:rPr>
          <w:spacing w:val="-73"/>
        </w:rPr>
      </w:r>
      <w:r>
        <w:rPr/>
        <w:t>相关的利得或损失。</w:t>
      </w:r>
    </w:p>
    <w:p>
      <w:pPr>
        <w:pStyle w:val="BodyText"/>
        <w:spacing w:line="316" w:lineRule="auto" w:before="19"/>
        <w:ind w:right="1163" w:firstLine="338"/>
        <w:jc w:val="both"/>
      </w:pPr>
      <w:r>
        <w:rPr>
          <w:spacing w:val="-3"/>
          <w:w w:val="99"/>
        </w:rPr>
        <w:t>在确认应分担被投资单位发生的净亏损时，以长期股权投资的账面价值和其他实质上构成对被投资单位净投资的长期权</w:t>
      </w:r>
      <w:r>
        <w:rPr>
          <w:spacing w:val="-1"/>
          <w:w w:val="99"/>
        </w:rPr>
        <w:t> </w:t>
      </w:r>
      <w:r>
        <w:rPr>
          <w:spacing w:val="-3"/>
        </w:rPr>
        <w:t>益减记至零为限。此外，如本公司对被投资单位负有承担额外损失的义务，则按预计承担的义务确认预计负债，计入当期投</w:t>
      </w:r>
      <w:r>
        <w:rPr>
          <w:spacing w:val="-76"/>
        </w:rPr>
        <w:t> </w:t>
      </w:r>
      <w:r>
        <w:rPr>
          <w:spacing w:val="-76"/>
        </w:rPr>
      </w:r>
      <w:r>
        <w:rPr/>
        <w:t>资损失。被投资单位以后期间实现净利润的，本公司在收益分享额弥补未确认的亏损分担额后，恢复确认收益分享额。</w:t>
      </w:r>
    </w:p>
    <w:p>
      <w:pPr>
        <w:pStyle w:val="BodyText"/>
        <w:spacing w:line="297" w:lineRule="auto" w:before="17"/>
        <w:ind w:right="1163" w:firstLine="338"/>
        <w:jc w:val="both"/>
      </w:pPr>
      <w:r>
        <w:rPr>
          <w:spacing w:val="-3"/>
          <w:w w:val="99"/>
        </w:rPr>
        <w:t>对于本公司</w:t>
      </w:r>
      <w:r>
        <w:rPr>
          <w:rFonts w:ascii="Times New Roman" w:hAnsi="Times New Roman" w:cs="Times New Roman" w:eastAsia="Times New Roman" w:hint="default"/>
          <w:spacing w:val="-3"/>
          <w:w w:val="99"/>
        </w:rPr>
        <w:t>2007</w:t>
      </w:r>
      <w:r>
        <w:rPr>
          <w:spacing w:val="-3"/>
          <w:w w:val="99"/>
        </w:rPr>
        <w:t>年</w:t>
      </w:r>
      <w:r>
        <w:rPr>
          <w:rFonts w:ascii="Times New Roman" w:hAnsi="Times New Roman" w:cs="Times New Roman" w:eastAsia="Times New Roman" w:hint="default"/>
          <w:spacing w:val="-3"/>
          <w:w w:val="99"/>
        </w:rPr>
        <w:t>1</w:t>
      </w:r>
      <w:r>
        <w:rPr>
          <w:spacing w:val="-3"/>
          <w:w w:val="99"/>
        </w:rPr>
        <w:t>月</w:t>
      </w:r>
      <w:r>
        <w:rPr>
          <w:rFonts w:ascii="Times New Roman" w:hAnsi="Times New Roman" w:cs="Times New Roman" w:eastAsia="Times New Roman" w:hint="default"/>
          <w:spacing w:val="-3"/>
          <w:w w:val="99"/>
        </w:rPr>
        <w:t>1</w:t>
      </w:r>
      <w:r>
        <w:rPr>
          <w:spacing w:val="-3"/>
          <w:w w:val="99"/>
        </w:rPr>
        <w:t>日首次执行新会计准则之前已经持有的对联营企业和合营企业的长期股权投资，如存在与该投资</w:t>
      </w:r>
      <w:r>
        <w:rPr>
          <w:spacing w:val="-1"/>
          <w:w w:val="99"/>
        </w:rPr>
        <w:t> </w:t>
      </w:r>
      <w:r>
        <w:rPr/>
        <w:t>相关的股权投资借方差额，按原剩余期限直线摊销的金额计入当期损益。</w:t>
      </w:r>
    </w:p>
    <w:p>
      <w:pPr>
        <w:pStyle w:val="BodyText"/>
        <w:spacing w:line="316" w:lineRule="auto" w:before="30"/>
        <w:ind w:left="484" w:right="1008"/>
        <w:jc w:val="left"/>
      </w:pPr>
      <w:r>
        <w:rPr/>
        <w:t>③收购少数股权</w:t>
      </w:r>
      <w:r>
        <w:rPr>
          <w:spacing w:val="-1"/>
          <w:w w:val="99"/>
        </w:rPr>
        <w:t> </w:t>
      </w:r>
      <w:r>
        <w:rPr>
          <w:spacing w:val="-3"/>
        </w:rPr>
        <w:t>在编制合并财务报表时，因购买少数股权新增的长期股权投资与按照新增持股比例计算应享有子公司自购买日（或合并</w:t>
      </w:r>
      <w:r>
        <w:rPr/>
      </w:r>
    </w:p>
    <w:p>
      <w:pPr>
        <w:spacing w:after="0" w:line="316"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240" w:lineRule="auto" w:before="47"/>
        <w:ind w:right="1008"/>
        <w:jc w:val="left"/>
      </w:pPr>
      <w:r>
        <w:rPr/>
        <w:t>日）开始持续计算的净资产份额之间的差额，调整资本公积，资本公积不足冲减的，调整留存收益。</w:t>
      </w:r>
    </w:p>
    <w:p>
      <w:pPr>
        <w:pStyle w:val="BodyText"/>
        <w:spacing w:line="316" w:lineRule="auto" w:before="71"/>
        <w:ind w:left="484" w:right="1008"/>
        <w:jc w:val="left"/>
      </w:pPr>
      <w:r>
        <w:rPr/>
        <w:t>④处置长期股权投资</w:t>
      </w:r>
      <w:r>
        <w:rPr>
          <w:spacing w:val="-1"/>
          <w:w w:val="99"/>
        </w:rPr>
        <w:t> </w:t>
      </w:r>
      <w:r>
        <w:rPr>
          <w:spacing w:val="-3"/>
        </w:rPr>
        <w:t>在合并财务报表中，母公司在不丧失控制权的情况下部分处置对子公司的长期股权投资，处置价款与处置长期股权投资</w:t>
      </w:r>
      <w:r>
        <w:rPr/>
      </w:r>
    </w:p>
    <w:p>
      <w:pPr>
        <w:pStyle w:val="BodyText"/>
        <w:spacing w:line="316" w:lineRule="auto" w:before="17"/>
        <w:ind w:right="1008"/>
        <w:jc w:val="left"/>
      </w:pPr>
      <w:r>
        <w:rPr>
          <w:spacing w:val="-3"/>
        </w:rPr>
        <w:t>相对应享有子公司净资产的差额计入股东权益；母公司部分处置对子公司的长期股权投资导致丧失对子公司控制权的，按本</w:t>
      </w:r>
      <w:r>
        <w:rPr>
          <w:spacing w:val="-76"/>
        </w:rPr>
        <w:t> </w:t>
      </w:r>
      <w:r>
        <w:rPr>
          <w:spacing w:val="-76"/>
        </w:rPr>
      </w:r>
      <w:r>
        <w:rPr/>
        <w:t>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484" w:right="1008"/>
        <w:jc w:val="left"/>
      </w:pPr>
      <w:r>
        <w:rPr/>
        <w:t>其他情形下的长期股权投资处置，对于处置的股权，其账面价值与实际取得价款的差额，计入当期损益。</w:t>
      </w:r>
      <w:r>
        <w:rPr>
          <w:spacing w:val="-1"/>
          <w:w w:val="99"/>
        </w:rPr>
        <w:t> </w:t>
      </w:r>
      <w:r>
        <w:rPr>
          <w:spacing w:val="-3"/>
        </w:rPr>
        <w:t>采用权益法核算的长期股权投资，处置后的剩余股权仍采用权益法核算的，在处置时将原计入股东权益的其他综合收益</w:t>
      </w:r>
      <w:r>
        <w:rPr/>
      </w:r>
    </w:p>
    <w:p>
      <w:pPr>
        <w:pStyle w:val="BodyText"/>
        <w:spacing w:line="316" w:lineRule="auto" w:before="16"/>
        <w:ind w:right="1008"/>
        <w:jc w:val="left"/>
      </w:pPr>
      <w:r>
        <w:rPr>
          <w:spacing w:val="-3"/>
        </w:rPr>
        <w:t>部分按相应的比例采用与被投资单位直接处置相关资产或负债相同的基础进行会计处理。因被投资方除净损益、其他综合收</w:t>
      </w:r>
      <w:r>
        <w:rPr>
          <w:spacing w:val="-75"/>
        </w:rPr>
        <w:t> </w:t>
      </w:r>
      <w:r>
        <w:rPr>
          <w:spacing w:val="-75"/>
        </w:rPr>
      </w:r>
      <w:r>
        <w:rPr/>
        <w:t>益和利润分配以外的其他所有者权益变动而确认的所有者权益，按比例结转入当期损益。</w:t>
      </w:r>
    </w:p>
    <w:p>
      <w:pPr>
        <w:pStyle w:val="BodyText"/>
        <w:spacing w:line="316" w:lineRule="auto" w:before="17"/>
        <w:ind w:right="1163" w:firstLine="338"/>
        <w:jc w:val="both"/>
      </w:pPr>
      <w:r>
        <w:rPr>
          <w:spacing w:val="-3"/>
        </w:rPr>
        <w:t>采用成本法核算的长期股权投资，处置后剩余股权仍采用成本法核算的，其在取得对被投资单位的控制之前因采用权益</w:t>
      </w:r>
      <w:r>
        <w:rPr>
          <w:spacing w:val="-1"/>
          <w:w w:val="99"/>
        </w:rPr>
        <w:t> </w:t>
      </w:r>
      <w:r>
        <w:rPr>
          <w:spacing w:val="-3"/>
          <w:w w:val="99"/>
        </w:rPr>
        <w:t>法核算或金融工具确认和计量准则核算而确认的其他综合收益，采用与被投资单位直接处置相关资产或负债相同的基础进行</w:t>
      </w:r>
      <w:r>
        <w:rPr>
          <w:spacing w:val="-41"/>
          <w:w w:val="99"/>
        </w:rPr>
        <w:t> </w:t>
      </w:r>
      <w:r>
        <w:rPr>
          <w:spacing w:val="-41"/>
          <w:w w:val="99"/>
        </w:rPr>
      </w:r>
      <w:r>
        <w:rPr>
          <w:spacing w:val="-3"/>
        </w:rPr>
        <w:t>会计处理，并按比例结转当期损益；因采用权益法核算而确认的被投资单位净资产中除净损益、其他综合收益和利润分配以</w:t>
      </w:r>
      <w:r>
        <w:rPr>
          <w:spacing w:val="-77"/>
        </w:rPr>
        <w:t> </w:t>
      </w:r>
      <w:r>
        <w:rPr>
          <w:spacing w:val="-77"/>
        </w:rPr>
      </w:r>
      <w:r>
        <w:rPr/>
        <w:t>外的其他所有者权益变动按比例结转当期损益。</w:t>
      </w:r>
    </w:p>
    <w:p>
      <w:pPr>
        <w:pStyle w:val="BodyText"/>
        <w:spacing w:line="316" w:lineRule="auto" w:before="16"/>
        <w:ind w:right="1163" w:firstLine="338"/>
        <w:jc w:val="both"/>
      </w:pPr>
      <w:r>
        <w:rPr>
          <w:spacing w:val="-3"/>
        </w:rPr>
        <w:t>本公司因处置部分股权投资丧失了对被投资单位的控制的，在编制个别财务报表时，处置后的剩余股权能够对被投资单</w:t>
      </w:r>
      <w:r>
        <w:rPr>
          <w:spacing w:val="-1"/>
          <w:w w:val="99"/>
        </w:rPr>
        <w:t> </w:t>
      </w:r>
      <w:r>
        <w:rPr>
          <w:spacing w:val="-3"/>
        </w:rPr>
        <w:t>位实施共同控制或施加重大影响的，改按权益法核算，并对该剩余股权视同自取得时即采用权益法核算进行调整；处置后的</w:t>
      </w:r>
      <w:r>
        <w:rPr>
          <w:spacing w:val="-77"/>
        </w:rPr>
        <w:t> </w:t>
      </w:r>
      <w:r>
        <w:rPr>
          <w:spacing w:val="-77"/>
        </w:rPr>
      </w:r>
      <w:r>
        <w:rPr>
          <w:spacing w:val="-3"/>
        </w:rPr>
        <w:t>剩余股权不能对被投资单位实施共同控制或施加重大影响的，改按金融工具确认和计量准则的有关规定进行会计处理，其在</w:t>
      </w:r>
      <w:r>
        <w:rPr>
          <w:spacing w:val="-77"/>
        </w:rPr>
        <w:t> </w:t>
      </w:r>
      <w:r>
        <w:rPr>
          <w:spacing w:val="-77"/>
        </w:rPr>
      </w:r>
      <w:r>
        <w:rPr>
          <w:spacing w:val="-3"/>
        </w:rPr>
        <w:t>丧失控制之日的公允价值与账面价值之间的差额计入当期损益。对于本公司取得对被投资单位的控制之前，因采用权益法核</w:t>
      </w:r>
      <w:r>
        <w:rPr>
          <w:spacing w:val="-76"/>
        </w:rPr>
        <w:t> </w:t>
      </w:r>
      <w:r>
        <w:rPr>
          <w:spacing w:val="-76"/>
        </w:rPr>
      </w:r>
      <w:r>
        <w:rPr>
          <w:spacing w:val="-3"/>
          <w:w w:val="99"/>
        </w:rPr>
        <w:t>算或金融工具确认和计量准则核算而确认的其他综合收益，在丧失对被投资单位控制时采用与被投资单位直接处置相关资产</w:t>
      </w:r>
      <w:r>
        <w:rPr>
          <w:spacing w:val="-39"/>
          <w:w w:val="99"/>
        </w:rPr>
        <w:t> </w:t>
      </w:r>
      <w:r>
        <w:rPr>
          <w:spacing w:val="-39"/>
          <w:w w:val="99"/>
        </w:rPr>
      </w:r>
      <w:r>
        <w:rPr>
          <w:spacing w:val="-3"/>
        </w:rPr>
        <w:t>或负债相同的基础进行会计处理，因采用权益法核算而确认的被投资单位净资产中除净损益、其他综合收益和利润分配以外</w:t>
      </w:r>
      <w:r>
        <w:rPr>
          <w:spacing w:val="-75"/>
        </w:rPr>
        <w:t> </w:t>
      </w:r>
      <w:r>
        <w:rPr>
          <w:spacing w:val="-75"/>
        </w:rPr>
      </w:r>
      <w:r>
        <w:rPr>
          <w:spacing w:val="-3"/>
        </w:rPr>
        <w:t>的其他所有者权益变动在丧失对被投资单位控制时结转入当期损益。其中，处置后的剩余股权采用权益法核算的，其他综合</w:t>
      </w:r>
      <w:r>
        <w:rPr>
          <w:spacing w:val="-76"/>
        </w:rPr>
        <w:t> </w:t>
      </w:r>
      <w:r>
        <w:rPr>
          <w:spacing w:val="-76"/>
        </w:rPr>
      </w:r>
      <w:r>
        <w:rPr>
          <w:spacing w:val="-3"/>
        </w:rPr>
        <w:t>收益和其他所有者权益按比例结转；处置后的剩余股权改按金融工具确认和计量准则进行会计处理的，其他综合收益和其他</w:t>
      </w:r>
      <w:r>
        <w:rPr>
          <w:spacing w:val="-75"/>
        </w:rPr>
        <w:t> </w:t>
      </w:r>
      <w:r>
        <w:rPr>
          <w:spacing w:val="-75"/>
        </w:rPr>
      </w:r>
      <w:r>
        <w:rPr/>
        <w:t>所有者权益全部结转。</w:t>
      </w:r>
    </w:p>
    <w:p>
      <w:pPr>
        <w:pStyle w:val="BodyText"/>
        <w:spacing w:line="316" w:lineRule="auto" w:before="17"/>
        <w:ind w:right="1008" w:firstLine="338"/>
        <w:jc w:val="left"/>
      </w:pPr>
      <w:r>
        <w:rPr>
          <w:spacing w:val="-3"/>
          <w:w w:val="99"/>
        </w:rPr>
        <w:t>本公司因处置部分股权投资丧失了对被投资单位的共同控制或重大影响的，处置后的剩余股权改按金融工具确认和计量</w:t>
      </w:r>
      <w:r>
        <w:rPr>
          <w:spacing w:val="-1"/>
          <w:w w:val="99"/>
        </w:rPr>
        <w:t> </w:t>
      </w:r>
      <w:r>
        <w:rPr>
          <w:spacing w:val="-3"/>
        </w:rPr>
        <w:t>准则核算，其在丧失共同控制或重大影响之日的公允价值与账面价值之间的差额计入当期损益。原股权投资因采用权益法核</w:t>
      </w:r>
      <w:r>
        <w:rPr>
          <w:spacing w:val="-74"/>
        </w:rPr>
        <w:t> </w:t>
      </w:r>
      <w:r>
        <w:rPr>
          <w:spacing w:val="-74"/>
        </w:rPr>
      </w:r>
      <w:r>
        <w:rPr>
          <w:spacing w:val="-1"/>
        </w:rPr>
        <w:t>算而确认的其他综合收益，在终止采用权益法核算时采用与被投资单位直接处置相关资产或负债相同的基础进行会计处理，</w:t>
      </w:r>
      <w:r>
        <w:rPr>
          <w:w w:val="99"/>
        </w:rPr>
        <w:t> </w:t>
      </w:r>
      <w:r>
        <w:rPr>
          <w:spacing w:val="-3"/>
        </w:rPr>
        <w:t>因被投资方除净损益、其他综合收益和利润分配以外的其他所有者权益变动而确认的所有者权益，在终止采用权益法时全部</w:t>
      </w:r>
      <w:r>
        <w:rPr>
          <w:spacing w:val="-76"/>
        </w:rPr>
        <w:t> </w:t>
      </w:r>
      <w:r>
        <w:rPr>
          <w:spacing w:val="-76"/>
        </w:rPr>
      </w:r>
      <w:r>
        <w:rPr/>
        <w:t>转入当期投资收益。</w:t>
      </w:r>
    </w:p>
    <w:p>
      <w:pPr>
        <w:pStyle w:val="BodyText"/>
        <w:spacing w:line="316" w:lineRule="auto" w:before="17"/>
        <w:ind w:right="1163" w:firstLine="338"/>
        <w:jc w:val="both"/>
      </w:pPr>
      <w:r>
        <w:rPr>
          <w:spacing w:val="-3"/>
        </w:rPr>
        <w:t>本公司通过多次交易分步处置对子公司股权投资直至丧失控制权，如果上述交易属于一揽子交易的，将各项交易作为一</w:t>
      </w:r>
      <w:r>
        <w:rPr>
          <w:spacing w:val="-1"/>
          <w:w w:val="99"/>
        </w:rPr>
        <w:t> </w:t>
      </w:r>
      <w:r>
        <w:rPr>
          <w:spacing w:val="-3"/>
          <w:w w:val="99"/>
        </w:rPr>
        <w:t>项处置子公司股权投资并丧失控制权的交易进行会计处理，在丧失控制权之前每一次处置价款与所处置的股权对应的长期股</w:t>
      </w:r>
      <w:r>
        <w:rPr>
          <w:spacing w:val="-38"/>
          <w:w w:val="99"/>
        </w:rPr>
        <w:t> </w:t>
      </w:r>
      <w:r>
        <w:rPr>
          <w:spacing w:val="-38"/>
          <w:w w:val="99"/>
        </w:rPr>
      </w:r>
      <w:r>
        <w:rPr/>
        <w:t>权投资账面价值之间的差额，先确认为其他综合收益，到丧失控制权时再一并转入丧失控制权的当期损益。</w:t>
      </w:r>
    </w:p>
    <w:p>
      <w:pPr>
        <w:spacing w:line="240" w:lineRule="auto" w:before="12"/>
        <w:rPr>
          <w:rFonts w:ascii="宋体" w:hAnsi="宋体" w:cs="宋体" w:eastAsia="宋体" w:hint="default"/>
          <w:sz w:val="21"/>
          <w:szCs w:val="21"/>
        </w:rPr>
      </w:pPr>
    </w:p>
    <w:p>
      <w:pPr>
        <w:pStyle w:val="Heading4"/>
        <w:spacing w:line="240" w:lineRule="auto"/>
        <w:ind w:right="1008"/>
        <w:jc w:val="left"/>
        <w:rPr>
          <w:b w:val="0"/>
          <w:bCs w:val="0"/>
        </w:rPr>
      </w:pPr>
      <w:r>
        <w:rPr>
          <w:rFonts w:ascii="Times New Roman" w:hAnsi="Times New Roman" w:cs="Times New Roman" w:eastAsia="Times New Roman" w:hint="default"/>
          <w:w w:val="105"/>
        </w:rPr>
        <w:t>17</w:t>
      </w:r>
      <w:r>
        <w:rPr>
          <w:w w:val="105"/>
        </w:rPr>
        <w:t>、投资性房地产</w:t>
      </w:r>
      <w:r>
        <w:rPr>
          <w:b w:val="0"/>
          <w:bCs w:val="0"/>
        </w:rPr>
      </w:r>
    </w:p>
    <w:p>
      <w:pPr>
        <w:spacing w:line="240" w:lineRule="auto" w:before="13"/>
        <w:rPr>
          <w:rFonts w:ascii="宋体" w:hAnsi="宋体" w:cs="宋体" w:eastAsia="宋体" w:hint="default"/>
          <w:b/>
          <w:bCs/>
          <w:sz w:val="24"/>
          <w:szCs w:val="24"/>
        </w:rPr>
      </w:pPr>
    </w:p>
    <w:p>
      <w:pPr>
        <w:pStyle w:val="BodyText"/>
        <w:spacing w:line="316" w:lineRule="auto"/>
        <w:ind w:right="1163" w:firstLine="338"/>
        <w:jc w:val="both"/>
      </w:pPr>
      <w:r>
        <w:rPr>
          <w:spacing w:val="-3"/>
        </w:rPr>
        <w:t>投资性房地产是指为赚取租金或资本增值，或两者兼有而持有的房地产。包括已出租的土地使用权、持有并准备增值后</w:t>
      </w:r>
      <w:r>
        <w:rPr>
          <w:spacing w:val="-1"/>
          <w:w w:val="99"/>
        </w:rPr>
        <w:t> </w:t>
      </w:r>
      <w:r>
        <w:rPr>
          <w:spacing w:val="-3"/>
        </w:rPr>
        <w:t>转让的土地使用权、已出租的建筑物等。此外，对于本公司持有以备经营出租的空置建筑物，若董事会（或类似机构）作出</w:t>
      </w:r>
      <w:r>
        <w:rPr>
          <w:spacing w:val="-75"/>
        </w:rPr>
        <w:t> </w:t>
      </w:r>
      <w:r>
        <w:rPr>
          <w:spacing w:val="-75"/>
        </w:rPr>
      </w:r>
      <w:r>
        <w:rPr/>
        <w:t>书面决议，明确表示将其用于经营出租且持有意图短期内不再发生变化的，也作为投资性房地产列报。</w:t>
      </w:r>
    </w:p>
    <w:p>
      <w:pPr>
        <w:pStyle w:val="BodyText"/>
        <w:spacing w:line="316" w:lineRule="auto" w:before="16"/>
        <w:ind w:right="1163" w:firstLine="338"/>
        <w:jc w:val="both"/>
      </w:pPr>
      <w:r>
        <w:rPr>
          <w:spacing w:val="-3"/>
        </w:rPr>
        <w:t>投资性房地产按成本进行初始计量。与投资性房地产有关的后续支出，如果与该资产有关的经济利益很可能流入且其成</w:t>
      </w:r>
      <w:r>
        <w:rPr>
          <w:spacing w:val="-1"/>
          <w:w w:val="99"/>
        </w:rPr>
        <w:t> </w:t>
      </w:r>
      <w:r>
        <w:rPr/>
        <w:t>本能可靠地计量，则计入投资性房地产成本。其他后续支出，在发生时计入当期损益。</w:t>
      </w:r>
    </w:p>
    <w:p>
      <w:pPr>
        <w:pStyle w:val="BodyText"/>
        <w:spacing w:line="307" w:lineRule="auto" w:before="17"/>
        <w:ind w:left="484" w:right="1008"/>
        <w:jc w:val="left"/>
      </w:pPr>
      <w:r>
        <w:rPr/>
        <w:t>本公司采用成本模式对投资性房地产进行后续计量，并按照与房屋建筑物或土地使用权一致的政策进行折旧或摊销。</w:t>
      </w:r>
      <w:r>
        <w:rPr>
          <w:w w:val="99"/>
        </w:rPr>
        <w:t> </w:t>
      </w:r>
      <w:r>
        <w:rPr/>
        <w:t>投资性房地产的减值测试方法和减值准备计提方法详见附注五、</w:t>
      </w:r>
      <w:r>
        <w:rPr>
          <w:rFonts w:ascii="Times New Roman" w:hAnsi="Times New Roman" w:cs="Times New Roman" w:eastAsia="Times New Roman" w:hint="default"/>
        </w:rPr>
        <w:t>23“</w:t>
      </w:r>
      <w:r>
        <w:rPr/>
        <w:t>长期资产减值</w:t>
      </w:r>
      <w:r>
        <w:rPr>
          <w:rFonts w:ascii="Times New Roman" w:hAnsi="Times New Roman" w:cs="Times New Roman" w:eastAsia="Times New Roman" w:hint="default"/>
        </w:rPr>
        <w:t>”</w:t>
      </w:r>
      <w:r>
        <w:rPr/>
        <w:t>。</w:t>
      </w:r>
      <w:r>
        <w:rPr>
          <w:w w:val="99"/>
        </w:rPr>
        <w:t> </w:t>
      </w:r>
      <w:r>
        <w:rPr>
          <w:spacing w:val="-3"/>
          <w:w w:val="99"/>
        </w:rPr>
        <w:t>自用房地产或存货转换为投资性房地产或投资性房地产转换为自用房地产时，按转换前的账面价值作为转换后的入账价</w:t>
      </w:r>
      <w:r>
        <w:rPr/>
      </w:r>
    </w:p>
    <w:p>
      <w:pPr>
        <w:pStyle w:val="BodyText"/>
        <w:spacing w:line="240" w:lineRule="auto" w:before="24"/>
        <w:ind w:right="1008"/>
        <w:jc w:val="left"/>
      </w:pPr>
      <w:r>
        <w:rPr/>
        <w:t>值。</w:t>
      </w:r>
    </w:p>
    <w:p>
      <w:pPr>
        <w:pStyle w:val="BodyText"/>
        <w:spacing w:line="316" w:lineRule="auto" w:before="70"/>
        <w:ind w:right="1164" w:firstLine="338"/>
        <w:jc w:val="both"/>
      </w:pPr>
      <w:r>
        <w:rPr>
          <w:spacing w:val="-3"/>
        </w:rPr>
        <w:t>投资性房地产的用途改变为自用时，自改变之日起，将该投资性房地产转换为固定资产或无形资产。自用房地产的用途</w:t>
      </w:r>
      <w:r>
        <w:rPr>
          <w:spacing w:val="-1"/>
          <w:w w:val="99"/>
        </w:rPr>
        <w:t> </w:t>
      </w:r>
      <w:r>
        <w:rPr>
          <w:spacing w:val="-3"/>
        </w:rPr>
        <w:t>改变为赚取租金或资本增值时，自改变之日起，将固定资产或无形资产转换为投资性房地产。发生转换时，转换为采用成本</w:t>
      </w:r>
      <w:r>
        <w:rPr/>
      </w:r>
    </w:p>
    <w:p>
      <w:pPr>
        <w:spacing w:after="0" w:line="316" w:lineRule="auto"/>
        <w:jc w:val="both"/>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16" w:lineRule="auto" w:before="47"/>
        <w:ind w:right="1008"/>
        <w:jc w:val="left"/>
      </w:pPr>
      <w:r>
        <w:rPr>
          <w:spacing w:val="-1"/>
        </w:rPr>
        <w:t>模式计量的投资性房地产的，以转换前的账面价值作为转换后的入账价值；转换为以公允价值模式计量的投资性房地产的，</w:t>
      </w:r>
      <w:r>
        <w:rPr>
          <w:spacing w:val="1"/>
          <w:w w:val="99"/>
        </w:rPr>
        <w:t> </w:t>
      </w:r>
      <w:r>
        <w:rPr/>
        <w:t>以转换日的公允价值作为转换后的入账价值。</w:t>
      </w:r>
    </w:p>
    <w:p>
      <w:pPr>
        <w:pStyle w:val="BodyText"/>
        <w:spacing w:line="316" w:lineRule="auto" w:before="16"/>
        <w:ind w:right="1164" w:firstLine="338"/>
        <w:jc w:val="both"/>
      </w:pPr>
      <w:r>
        <w:rPr>
          <w:spacing w:val="-3"/>
        </w:rPr>
        <w:t>当投资性房地产被处置、或者永久退出使用且预计不能从其处置中取得经济利益时，终止确认该项投资性房地产。投资</w:t>
      </w:r>
      <w:r>
        <w:rPr>
          <w:spacing w:val="-1"/>
          <w:w w:val="99"/>
        </w:rPr>
        <w:t> </w:t>
      </w:r>
      <w:r>
        <w:rPr/>
        <w:t>性房地产出售、转让、报废或毁损的处置收入扣除其账面价值和相关税费后计入当期损益。</w:t>
      </w:r>
    </w:p>
    <w:p>
      <w:pPr>
        <w:spacing w:line="240" w:lineRule="auto" w:before="12"/>
        <w:rPr>
          <w:rFonts w:ascii="宋体" w:hAnsi="宋体" w:cs="宋体" w:eastAsia="宋体" w:hint="default"/>
          <w:sz w:val="21"/>
          <w:szCs w:val="21"/>
        </w:rPr>
      </w:pPr>
    </w:p>
    <w:p>
      <w:pPr>
        <w:pStyle w:val="Heading4"/>
        <w:spacing w:line="240" w:lineRule="auto"/>
        <w:ind w:right="1008"/>
        <w:jc w:val="left"/>
        <w:rPr>
          <w:b w:val="0"/>
          <w:bCs w:val="0"/>
        </w:rPr>
      </w:pPr>
      <w:r>
        <w:rPr>
          <w:rFonts w:ascii="Times New Roman" w:hAnsi="Times New Roman" w:cs="Times New Roman" w:eastAsia="Times New Roman" w:hint="default"/>
          <w:w w:val="105"/>
        </w:rPr>
        <w:t>18</w:t>
      </w:r>
      <w:r>
        <w:rPr>
          <w:w w:val="105"/>
        </w:rPr>
        <w:t>、固定资产</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）确认条件</w:t>
      </w:r>
      <w:r>
        <w:rPr>
          <w:b w:val="0"/>
          <w:bCs w:val="0"/>
        </w:rPr>
      </w:r>
    </w:p>
    <w:p>
      <w:pPr>
        <w:spacing w:line="240" w:lineRule="auto" w:before="11"/>
        <w:rPr>
          <w:rFonts w:ascii="宋体" w:hAnsi="宋体" w:cs="宋体" w:eastAsia="宋体" w:hint="default"/>
          <w:b/>
          <w:bCs/>
          <w:sz w:val="24"/>
          <w:szCs w:val="24"/>
        </w:rPr>
      </w:pPr>
    </w:p>
    <w:p>
      <w:pPr>
        <w:pStyle w:val="BodyText"/>
        <w:spacing w:line="316" w:lineRule="auto"/>
        <w:ind w:right="1163" w:firstLine="338"/>
        <w:jc w:val="both"/>
      </w:pPr>
      <w:r>
        <w:rPr>
          <w:spacing w:val="-3"/>
        </w:rPr>
        <w:t>固定资产是指为生产商品、提供劳务、出租或经营管理而持有的，使用寿命超过一个会计年度的有形资产。固定资产仅</w:t>
      </w:r>
      <w:r>
        <w:rPr>
          <w:spacing w:val="-1"/>
          <w:w w:val="99"/>
        </w:rPr>
        <w:t> </w:t>
      </w:r>
      <w:r>
        <w:rPr>
          <w:spacing w:val="-3"/>
        </w:rPr>
        <w:t>在与其有关的经济利益很可能流入本公司，且其成本能够可靠地计量时才予以确认。固定资产按成本并考虑预计弃置费用因</w:t>
      </w:r>
      <w:r>
        <w:rPr>
          <w:spacing w:val="-76"/>
        </w:rPr>
        <w:t> </w:t>
      </w:r>
      <w:r>
        <w:rPr>
          <w:spacing w:val="-76"/>
        </w:rPr>
      </w:r>
      <w:r>
        <w:rPr/>
        <w:t>素的影响进行初始计量。</w:t>
      </w:r>
    </w:p>
    <w:p>
      <w:pPr>
        <w:spacing w:line="240" w:lineRule="auto" w:before="9"/>
        <w:rPr>
          <w:rFonts w:ascii="宋体" w:hAnsi="宋体" w:cs="宋体" w:eastAsia="宋体" w:hint="default"/>
          <w:sz w:val="21"/>
          <w:szCs w:val="21"/>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2</w:t>
      </w:r>
      <w:r>
        <w:rPr>
          <w:w w:val="105"/>
        </w:rPr>
        <w:t>）折旧方法</w:t>
      </w:r>
      <w:r>
        <w:rPr>
          <w:b w:val="0"/>
          <w:bCs w:val="0"/>
        </w:rPr>
      </w:r>
    </w:p>
    <w:p>
      <w:pPr>
        <w:spacing w:line="240" w:lineRule="auto" w:before="4"/>
        <w:rPr>
          <w:rFonts w:ascii="宋体" w:hAnsi="宋体" w:cs="宋体" w:eastAsia="宋体" w:hint="default"/>
          <w:b/>
          <w:bCs/>
          <w:sz w:val="24"/>
          <w:szCs w:val="24"/>
        </w:rPr>
      </w:pPr>
    </w:p>
    <w:tbl>
      <w:tblPr>
        <w:tblW w:w="0" w:type="auto"/>
        <w:jc w:val="left"/>
        <w:tblInd w:w="141" w:type="dxa"/>
        <w:tblLayout w:type="fixed"/>
        <w:tblCellMar>
          <w:top w:w="0" w:type="dxa"/>
          <w:left w:w="0" w:type="dxa"/>
          <w:bottom w:w="0" w:type="dxa"/>
          <w:right w:w="0" w:type="dxa"/>
        </w:tblCellMar>
        <w:tblLook w:val="01E0"/>
      </w:tblPr>
      <w:tblGrid>
        <w:gridCol w:w="1801"/>
        <w:gridCol w:w="1801"/>
        <w:gridCol w:w="1801"/>
        <w:gridCol w:w="1801"/>
        <w:gridCol w:w="1801"/>
      </w:tblGrid>
      <w:tr>
        <w:trPr>
          <w:trHeight w:val="378" w:hRule="exact"/>
        </w:trPr>
        <w:tc>
          <w:tcPr>
            <w:tcW w:w="180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类别</w:t>
            </w:r>
          </w:p>
        </w:tc>
        <w:tc>
          <w:tcPr>
            <w:tcW w:w="180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折旧方法</w:t>
            </w:r>
          </w:p>
        </w:tc>
        <w:tc>
          <w:tcPr>
            <w:tcW w:w="180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折旧年限</w:t>
            </w:r>
          </w:p>
        </w:tc>
        <w:tc>
          <w:tcPr>
            <w:tcW w:w="180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残值率</w:t>
            </w:r>
          </w:p>
        </w:tc>
        <w:tc>
          <w:tcPr>
            <w:tcW w:w="180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年折旧率</w:t>
            </w:r>
          </w:p>
        </w:tc>
      </w:tr>
      <w:tr>
        <w:trPr>
          <w:trHeight w:val="378" w:hRule="exact"/>
        </w:trPr>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房屋及建筑物</w:t>
            </w:r>
          </w:p>
        </w:tc>
        <w:tc>
          <w:tcPr>
            <w:tcW w:w="18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年限平均法</w:t>
            </w:r>
          </w:p>
        </w:tc>
        <w:tc>
          <w:tcPr>
            <w:tcW w:w="18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20-40</w:t>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5-10</w:t>
            </w:r>
          </w:p>
        </w:tc>
        <w:tc>
          <w:tcPr>
            <w:tcW w:w="18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2.25-4.75</w:t>
            </w:r>
          </w:p>
        </w:tc>
      </w:tr>
      <w:tr>
        <w:trPr>
          <w:trHeight w:val="379" w:hRule="exact"/>
        </w:trPr>
        <w:tc>
          <w:tcPr>
            <w:tcW w:w="18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机器设备</w:t>
            </w:r>
          </w:p>
        </w:tc>
        <w:tc>
          <w:tcPr>
            <w:tcW w:w="180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年限平均法</w:t>
            </w:r>
          </w:p>
        </w:tc>
        <w:tc>
          <w:tcPr>
            <w:tcW w:w="18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8-20</w:t>
            </w:r>
          </w:p>
        </w:tc>
        <w:tc>
          <w:tcPr>
            <w:tcW w:w="18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5-10</w:t>
            </w:r>
          </w:p>
        </w:tc>
        <w:tc>
          <w:tcPr>
            <w:tcW w:w="18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4.50-11.88</w:t>
            </w:r>
          </w:p>
        </w:tc>
      </w:tr>
      <w:tr>
        <w:trPr>
          <w:trHeight w:val="378" w:hRule="exact"/>
        </w:trPr>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运输设备</w:t>
            </w:r>
          </w:p>
        </w:tc>
        <w:tc>
          <w:tcPr>
            <w:tcW w:w="18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年限平均法</w:t>
            </w:r>
          </w:p>
        </w:tc>
        <w:tc>
          <w:tcPr>
            <w:tcW w:w="18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5-8</w:t>
            </w: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5-10</w:t>
            </w:r>
          </w:p>
        </w:tc>
        <w:tc>
          <w:tcPr>
            <w:tcW w:w="18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11.25-19.00</w:t>
            </w:r>
          </w:p>
        </w:tc>
      </w:tr>
      <w:tr>
        <w:trPr>
          <w:trHeight w:val="379" w:hRule="exact"/>
        </w:trPr>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电子设备及其他</w:t>
            </w:r>
          </w:p>
        </w:tc>
        <w:tc>
          <w:tcPr>
            <w:tcW w:w="18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年限平均法</w:t>
            </w:r>
          </w:p>
        </w:tc>
        <w:tc>
          <w:tcPr>
            <w:tcW w:w="18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w w:val="99"/>
                <w:sz w:val="17"/>
              </w:rPr>
              <w:t>5</w:t>
            </w:r>
            <w:r>
              <w:rPr>
                <w:rFonts w:ascii="Times New Roman"/>
                <w:sz w:val="17"/>
              </w:rPr>
            </w: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5-10</w:t>
            </w:r>
          </w:p>
        </w:tc>
        <w:tc>
          <w:tcPr>
            <w:tcW w:w="18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18.00-19.00</w:t>
            </w:r>
          </w:p>
        </w:tc>
      </w:tr>
    </w:tbl>
    <w:p>
      <w:pPr>
        <w:spacing w:line="240" w:lineRule="auto" w:before="9"/>
        <w:rPr>
          <w:rFonts w:ascii="宋体" w:hAnsi="宋体" w:cs="宋体" w:eastAsia="宋体" w:hint="default"/>
          <w:b/>
          <w:bCs/>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3</w:t>
      </w:r>
      <w:r>
        <w:rPr>
          <w:w w:val="105"/>
        </w:rPr>
        <w:t>）融资租入固定资产的认定依据、计价和折旧方法</w:t>
      </w:r>
      <w:r>
        <w:rPr>
          <w:b w:val="0"/>
          <w:bCs w:val="0"/>
        </w:rPr>
      </w:r>
    </w:p>
    <w:p>
      <w:pPr>
        <w:spacing w:line="240" w:lineRule="auto" w:before="13"/>
        <w:rPr>
          <w:rFonts w:ascii="宋体" w:hAnsi="宋体" w:cs="宋体" w:eastAsia="宋体" w:hint="default"/>
          <w:b/>
          <w:bCs/>
          <w:sz w:val="24"/>
          <w:szCs w:val="24"/>
        </w:rPr>
      </w:pPr>
    </w:p>
    <w:p>
      <w:pPr>
        <w:pStyle w:val="BodyText"/>
        <w:spacing w:line="316" w:lineRule="auto"/>
        <w:ind w:right="1164" w:firstLine="338"/>
        <w:jc w:val="both"/>
      </w:pPr>
      <w:r>
        <w:rPr>
          <w:spacing w:val="-3"/>
        </w:rPr>
        <w:t>融资租赁为实质上转移了与资产所有权有关的全部风险和报酬的租赁，其所有权最终可能转移，也可能不转移。以融资</w:t>
      </w:r>
      <w:r>
        <w:rPr>
          <w:spacing w:val="-1"/>
          <w:w w:val="99"/>
        </w:rPr>
        <w:t> </w:t>
      </w:r>
      <w:r>
        <w:rPr>
          <w:spacing w:val="-3"/>
          <w:w w:val="99"/>
        </w:rPr>
        <w:t>租赁方式租入的固定资产采用与自有固定资产一致的政策计提租赁资产折旧。能够合理确定租赁期届满时取得租赁资产所有</w:t>
      </w:r>
      <w:r>
        <w:rPr>
          <w:spacing w:val="-40"/>
          <w:w w:val="99"/>
        </w:rPr>
        <w:t> </w:t>
      </w:r>
      <w:r>
        <w:rPr>
          <w:spacing w:val="-40"/>
          <w:w w:val="99"/>
        </w:rPr>
      </w:r>
      <w:r>
        <w:rPr>
          <w:spacing w:val="-3"/>
        </w:rPr>
        <w:t>权的，在租赁资产使用寿命内计提折旧；无法合理确定租赁期届满能够取得租赁资产所有权的，在租赁期与租赁资产使用寿</w:t>
      </w:r>
      <w:r>
        <w:rPr>
          <w:spacing w:val="-77"/>
        </w:rPr>
        <w:t> </w:t>
      </w:r>
      <w:r>
        <w:rPr>
          <w:spacing w:val="-77"/>
        </w:rPr>
      </w:r>
      <w:r>
        <w:rPr/>
        <w:t>命两者中较短的期间内计提折旧。</w:t>
      </w:r>
    </w:p>
    <w:p>
      <w:pPr>
        <w:spacing w:line="240" w:lineRule="auto" w:before="11"/>
        <w:rPr>
          <w:rFonts w:ascii="宋体" w:hAnsi="宋体" w:cs="宋体" w:eastAsia="宋体" w:hint="default"/>
          <w:sz w:val="21"/>
          <w:szCs w:val="21"/>
        </w:rPr>
      </w:pPr>
    </w:p>
    <w:p>
      <w:pPr>
        <w:pStyle w:val="Heading4"/>
        <w:spacing w:line="240" w:lineRule="auto"/>
        <w:ind w:right="1008"/>
        <w:jc w:val="left"/>
        <w:rPr>
          <w:b w:val="0"/>
          <w:bCs w:val="0"/>
        </w:rPr>
      </w:pPr>
      <w:r>
        <w:rPr>
          <w:rFonts w:ascii="Times New Roman" w:hAnsi="Times New Roman" w:cs="Times New Roman" w:eastAsia="Times New Roman" w:hint="default"/>
          <w:w w:val="105"/>
        </w:rPr>
        <w:t>19</w:t>
      </w:r>
      <w:r>
        <w:rPr>
          <w:w w:val="105"/>
        </w:rPr>
        <w:t>、在建工程</w:t>
      </w:r>
      <w:r>
        <w:rPr>
          <w:b w:val="0"/>
          <w:bCs w:val="0"/>
        </w:rPr>
      </w:r>
    </w:p>
    <w:p>
      <w:pPr>
        <w:spacing w:line="240" w:lineRule="auto" w:before="1"/>
        <w:rPr>
          <w:rFonts w:ascii="宋体" w:hAnsi="宋体" w:cs="宋体" w:eastAsia="宋体" w:hint="default"/>
          <w:b/>
          <w:bCs/>
          <w:sz w:val="25"/>
          <w:szCs w:val="25"/>
        </w:rPr>
      </w:pPr>
    </w:p>
    <w:p>
      <w:pPr>
        <w:pStyle w:val="BodyText"/>
        <w:spacing w:line="357" w:lineRule="auto"/>
        <w:ind w:right="7341"/>
        <w:jc w:val="left"/>
      </w:pPr>
      <w:r>
        <w:rPr>
          <w:spacing w:val="-1"/>
        </w:rPr>
        <w:t>公司是否需要遵守特殊行业的披露要求</w:t>
      </w:r>
      <w:r>
        <w:rPr>
          <w:spacing w:val="-1"/>
          <w:w w:val="99"/>
        </w:rPr>
        <w:t> </w:t>
      </w:r>
      <w:r>
        <w:rPr/>
        <w:t>否</w:t>
      </w:r>
    </w:p>
    <w:p>
      <w:pPr>
        <w:pStyle w:val="BodyText"/>
        <w:spacing w:line="316" w:lineRule="auto" w:before="23"/>
        <w:ind w:right="1163" w:firstLine="338"/>
        <w:jc w:val="both"/>
      </w:pPr>
      <w:r>
        <w:rPr>
          <w:spacing w:val="-3"/>
        </w:rPr>
        <w:t>在建工程成本按实际工程支出确定，包括在建期间发生的各项工程支出、工程达到预定可使用状态前的资本化的借款费</w:t>
      </w:r>
      <w:r>
        <w:rPr>
          <w:spacing w:val="-1"/>
          <w:w w:val="99"/>
        </w:rPr>
        <w:t> </w:t>
      </w:r>
      <w:r>
        <w:rPr/>
        <w:t>用以及其他相关费用等。在建工程在达到预定可使用状态后结转为固定资产。</w:t>
      </w:r>
    </w:p>
    <w:p>
      <w:pPr>
        <w:pStyle w:val="BodyText"/>
        <w:spacing w:line="240" w:lineRule="auto" w:before="17"/>
        <w:ind w:left="484" w:right="1008"/>
        <w:jc w:val="left"/>
      </w:pPr>
      <w:r>
        <w:rPr/>
        <w:t>在建工程的减值测试方法和减值准备计提方法详见附注五、</w:t>
      </w:r>
      <w:r>
        <w:rPr>
          <w:rFonts w:ascii="Times New Roman" w:hAnsi="Times New Roman" w:cs="Times New Roman" w:eastAsia="Times New Roman" w:hint="default"/>
        </w:rPr>
        <w:t>23“</w:t>
      </w:r>
      <w:r>
        <w:rPr/>
        <w:t>长期资产减值</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5"/>
          <w:szCs w:val="25"/>
        </w:rPr>
      </w:pPr>
    </w:p>
    <w:p>
      <w:pPr>
        <w:pStyle w:val="Heading4"/>
        <w:spacing w:line="240" w:lineRule="auto"/>
        <w:ind w:right="1008"/>
        <w:jc w:val="left"/>
        <w:rPr>
          <w:b w:val="0"/>
          <w:bCs w:val="0"/>
        </w:rPr>
      </w:pPr>
      <w:r>
        <w:rPr>
          <w:rFonts w:ascii="Times New Roman" w:hAnsi="Times New Roman" w:cs="Times New Roman" w:eastAsia="Times New Roman" w:hint="default"/>
          <w:w w:val="105"/>
        </w:rPr>
        <w:t>20</w:t>
      </w:r>
      <w:r>
        <w:rPr>
          <w:w w:val="105"/>
        </w:rPr>
        <w:t>、借款费用</w:t>
      </w:r>
      <w:r>
        <w:rPr>
          <w:b w:val="0"/>
          <w:bCs w:val="0"/>
        </w:rPr>
      </w:r>
    </w:p>
    <w:p>
      <w:pPr>
        <w:spacing w:line="240" w:lineRule="auto" w:before="11"/>
        <w:rPr>
          <w:rFonts w:ascii="宋体" w:hAnsi="宋体" w:cs="宋体" w:eastAsia="宋体" w:hint="default"/>
          <w:b/>
          <w:bCs/>
          <w:sz w:val="24"/>
          <w:szCs w:val="24"/>
        </w:rPr>
      </w:pPr>
    </w:p>
    <w:p>
      <w:pPr>
        <w:pStyle w:val="BodyText"/>
        <w:spacing w:line="316" w:lineRule="auto"/>
        <w:ind w:right="1163" w:firstLine="338"/>
        <w:jc w:val="both"/>
      </w:pPr>
      <w:r>
        <w:rPr>
          <w:spacing w:val="-3"/>
        </w:rPr>
        <w:t>借款费用包括借款利息、折价或溢价的摊销、辅助费用以及因外币借款而发生的汇兑差额等。可直接归属于符合资本化</w:t>
      </w:r>
      <w:r>
        <w:rPr>
          <w:spacing w:val="-1"/>
          <w:w w:val="99"/>
        </w:rPr>
        <w:t> </w:t>
      </w:r>
      <w:r>
        <w:rPr>
          <w:spacing w:val="-3"/>
        </w:rPr>
        <w:t>条件的资产的购建或者生产的借款费用，在资产支出已经发生、借款费用已经发生、为使资产达到预定可使用或可销售状态</w:t>
      </w:r>
      <w:r>
        <w:rPr>
          <w:spacing w:val="-76"/>
        </w:rPr>
        <w:t> </w:t>
      </w:r>
      <w:r>
        <w:rPr>
          <w:spacing w:val="-76"/>
        </w:rPr>
      </w:r>
      <w:r>
        <w:rPr>
          <w:spacing w:val="-3"/>
        </w:rPr>
        <w:t>所必要的购建或生产活动已经开始时，开始资本化；构建或者生产的符合资本化条件的资产达到预定可使用状态或者可销售</w:t>
      </w:r>
      <w:r>
        <w:rPr>
          <w:spacing w:val="-74"/>
        </w:rPr>
        <w:t> </w:t>
      </w:r>
      <w:r>
        <w:rPr>
          <w:spacing w:val="-74"/>
        </w:rPr>
      </w:r>
      <w:r>
        <w:rPr/>
        <w:t>状态时，停止资本化。其余借款费用在发生当期确认为费用。</w:t>
      </w:r>
    </w:p>
    <w:p>
      <w:pPr>
        <w:pStyle w:val="BodyText"/>
        <w:spacing w:line="240" w:lineRule="auto" w:before="17"/>
        <w:ind w:left="484" w:right="1008"/>
        <w:jc w:val="left"/>
      </w:pPr>
      <w:r>
        <w:rPr>
          <w:spacing w:val="-1"/>
          <w:w w:val="99"/>
        </w:rPr>
        <w:t>专</w:t>
      </w:r>
      <w:r>
        <w:rPr>
          <w:spacing w:val="1"/>
          <w:w w:val="99"/>
        </w:rPr>
        <w:t>门</w:t>
      </w:r>
      <w:r>
        <w:rPr>
          <w:spacing w:val="-1"/>
          <w:w w:val="99"/>
        </w:rPr>
        <w:t>借款当期实际发</w:t>
      </w:r>
      <w:r>
        <w:rPr>
          <w:spacing w:val="1"/>
          <w:w w:val="99"/>
        </w:rPr>
        <w:t>生</w:t>
      </w:r>
      <w:r>
        <w:rPr>
          <w:spacing w:val="-1"/>
          <w:w w:val="99"/>
        </w:rPr>
        <w:t>的利息费用</w:t>
      </w:r>
      <w:r>
        <w:rPr>
          <w:spacing w:val="-77"/>
          <w:w w:val="99"/>
        </w:rPr>
        <w:t>，</w:t>
      </w:r>
      <w:r>
        <w:rPr>
          <w:spacing w:val="1"/>
          <w:w w:val="99"/>
        </w:rPr>
        <w:t>减</w:t>
      </w:r>
      <w:r>
        <w:rPr>
          <w:spacing w:val="-1"/>
          <w:w w:val="99"/>
        </w:rPr>
        <w:t>去尚未动用的借</w:t>
      </w:r>
      <w:r>
        <w:rPr>
          <w:spacing w:val="1"/>
          <w:w w:val="99"/>
        </w:rPr>
        <w:t>款</w:t>
      </w:r>
      <w:r>
        <w:rPr>
          <w:spacing w:val="-1"/>
          <w:w w:val="99"/>
        </w:rPr>
        <w:t>资金存入银行取</w:t>
      </w:r>
      <w:r>
        <w:rPr>
          <w:spacing w:val="1"/>
          <w:w w:val="99"/>
        </w:rPr>
        <w:t>得</w:t>
      </w:r>
      <w:r>
        <w:rPr>
          <w:spacing w:val="-1"/>
          <w:w w:val="99"/>
        </w:rPr>
        <w:t>的利息收入或进</w:t>
      </w:r>
      <w:r>
        <w:rPr>
          <w:spacing w:val="1"/>
          <w:w w:val="99"/>
        </w:rPr>
        <w:t>行</w:t>
      </w:r>
      <w:r>
        <w:rPr>
          <w:spacing w:val="-1"/>
          <w:w w:val="99"/>
        </w:rPr>
        <w:t>暂时性投资取得</w:t>
      </w:r>
      <w:r>
        <w:rPr>
          <w:spacing w:val="1"/>
          <w:w w:val="99"/>
        </w:rPr>
        <w:t>的</w:t>
      </w:r>
      <w:r>
        <w:rPr>
          <w:spacing w:val="-1"/>
          <w:w w:val="99"/>
        </w:rPr>
        <w:t>投资收</w:t>
      </w:r>
      <w:r>
        <w:rPr/>
      </w:r>
    </w:p>
    <w:p>
      <w:pPr>
        <w:spacing w:after="0" w:line="240"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16" w:lineRule="auto" w:before="47"/>
        <w:ind w:right="1008"/>
        <w:jc w:val="left"/>
      </w:pPr>
      <w:r>
        <w:rPr>
          <w:spacing w:val="-3"/>
          <w:w w:val="99"/>
        </w:rPr>
        <w:t>益后的金额予以资本化；一般借款根据累计资产支出超过专门借款部分的资产支出加权平均数乘以所占用一般借款的资本化</w:t>
      </w:r>
      <w:r>
        <w:rPr>
          <w:spacing w:val="-40"/>
          <w:w w:val="99"/>
        </w:rPr>
        <w:t> </w:t>
      </w:r>
      <w:r>
        <w:rPr>
          <w:spacing w:val="-40"/>
          <w:w w:val="99"/>
        </w:rPr>
      </w:r>
      <w:r>
        <w:rPr/>
        <w:t>率，确定资本化金额。资本化率根据一般借款的加权平均利率计算确定。</w:t>
      </w:r>
    </w:p>
    <w:p>
      <w:pPr>
        <w:pStyle w:val="BodyText"/>
        <w:spacing w:line="316" w:lineRule="auto" w:before="16"/>
        <w:ind w:left="484" w:right="1008"/>
        <w:jc w:val="left"/>
      </w:pPr>
      <w:r>
        <w:rPr/>
        <w:t>资本化期间内，外币专门借款的汇兑差额全部予以资本化；外币一般借款的汇兑差额计入当期损益。</w:t>
      </w:r>
      <w:r>
        <w:rPr>
          <w:spacing w:val="-1"/>
          <w:w w:val="99"/>
        </w:rPr>
        <w:t> </w:t>
      </w:r>
      <w:r>
        <w:rPr>
          <w:spacing w:val="-3"/>
          <w:w w:val="99"/>
        </w:rPr>
        <w:t>符合资本化条件的资产指需要经过相当长时间的购建或者生产活动才能达到预定可使用或可销售状态的固定资产、投资</w:t>
      </w:r>
      <w:r>
        <w:rPr/>
      </w:r>
    </w:p>
    <w:p>
      <w:pPr>
        <w:pStyle w:val="BodyText"/>
        <w:spacing w:line="316" w:lineRule="auto" w:before="17"/>
        <w:ind w:left="484" w:right="1008" w:hanging="339"/>
        <w:jc w:val="left"/>
      </w:pPr>
      <w:r>
        <w:rPr/>
        <w:t>性房地产和存货等资产。</w:t>
      </w:r>
      <w:r>
        <w:rPr>
          <w:spacing w:val="-1"/>
          <w:w w:val="99"/>
        </w:rPr>
        <w:t> </w:t>
      </w:r>
      <w:r>
        <w:rPr>
          <w:spacing w:val="-1"/>
        </w:rPr>
        <w:t>如果符合资本化条件的资产在购建或生产过程中发生非正常中断、并且中断时间连续超过</w:t>
      </w:r>
      <w:r>
        <w:rPr>
          <w:rFonts w:ascii="Times New Roman" w:hAnsi="Times New Roman" w:cs="Times New Roman" w:eastAsia="Times New Roman" w:hint="default"/>
          <w:spacing w:val="-1"/>
        </w:rPr>
        <w:t>3</w:t>
      </w:r>
      <w:r>
        <w:rPr>
          <w:spacing w:val="-1"/>
        </w:rPr>
        <w:t>个月的，暂停借款费用的资</w:t>
      </w:r>
      <w:r>
        <w:rPr/>
      </w:r>
    </w:p>
    <w:p>
      <w:pPr>
        <w:pStyle w:val="BodyText"/>
        <w:spacing w:line="221" w:lineRule="exact"/>
        <w:ind w:right="1008"/>
        <w:jc w:val="left"/>
      </w:pPr>
      <w:r>
        <w:rPr/>
        <w:t>本化，直至资产的购建或生产活动重新开始。</w:t>
      </w:r>
    </w:p>
    <w:p>
      <w:pPr>
        <w:spacing w:line="240" w:lineRule="auto" w:before="0"/>
        <w:rPr>
          <w:rFonts w:ascii="宋体" w:hAnsi="宋体" w:cs="宋体" w:eastAsia="宋体" w:hint="default"/>
          <w:sz w:val="16"/>
          <w:szCs w:val="16"/>
        </w:rPr>
      </w:pPr>
    </w:p>
    <w:p>
      <w:pPr>
        <w:pStyle w:val="Heading4"/>
        <w:spacing w:line="240" w:lineRule="auto" w:before="131"/>
        <w:ind w:right="1008"/>
        <w:jc w:val="left"/>
        <w:rPr>
          <w:b w:val="0"/>
          <w:bCs w:val="0"/>
        </w:rPr>
      </w:pPr>
      <w:r>
        <w:rPr>
          <w:rFonts w:ascii="Times New Roman" w:hAnsi="Times New Roman" w:cs="Times New Roman" w:eastAsia="Times New Roman" w:hint="default"/>
          <w:w w:val="105"/>
        </w:rPr>
        <w:t>21</w:t>
      </w:r>
      <w:r>
        <w:rPr>
          <w:w w:val="105"/>
        </w:rPr>
        <w:t>、生物资产</w:t>
      </w:r>
      <w:r>
        <w:rPr>
          <w:b w:val="0"/>
          <w:bCs w:val="0"/>
        </w:rPr>
      </w:r>
    </w:p>
    <w:p>
      <w:pPr>
        <w:spacing w:line="240" w:lineRule="auto" w:before="11"/>
        <w:rPr>
          <w:rFonts w:ascii="宋体" w:hAnsi="宋体" w:cs="宋体" w:eastAsia="宋体" w:hint="default"/>
          <w:b/>
          <w:bCs/>
          <w:sz w:val="24"/>
          <w:szCs w:val="24"/>
        </w:rPr>
      </w:pPr>
    </w:p>
    <w:p>
      <w:pPr>
        <w:pStyle w:val="BodyText"/>
        <w:spacing w:line="316" w:lineRule="auto"/>
        <w:ind w:right="1164" w:firstLine="338"/>
        <w:jc w:val="both"/>
      </w:pPr>
      <w:r>
        <w:rPr>
          <w:spacing w:val="-3"/>
        </w:rPr>
        <w:t>消耗性生物资产是指未出售而持有的生物资产，包括生长中的林木等。消耗性生物资产按照成本进行初始计量。自行栽</w:t>
      </w:r>
      <w:r>
        <w:rPr>
          <w:spacing w:val="-1"/>
          <w:w w:val="99"/>
        </w:rPr>
        <w:t> </w:t>
      </w:r>
      <w:r>
        <w:rPr>
          <w:spacing w:val="-3"/>
        </w:rPr>
        <w:t>培、营造、繁殖或养殖的消耗性生物资产的成本，为该资产在郁闭前发生的可直接归属于该资产的必要支出，包括符合资本</w:t>
      </w:r>
      <w:r>
        <w:rPr>
          <w:spacing w:val="-75"/>
        </w:rPr>
        <w:t> </w:t>
      </w:r>
      <w:r>
        <w:rPr>
          <w:spacing w:val="-75"/>
        </w:rPr>
      </w:r>
      <w:r>
        <w:rPr/>
        <w:t>化条件的借款费用。消耗性生物资产在郁闭后发生的管护等后续支出，计入当期损益。</w:t>
      </w:r>
    </w:p>
    <w:p>
      <w:pPr>
        <w:pStyle w:val="BodyText"/>
        <w:spacing w:line="316" w:lineRule="auto" w:before="16"/>
        <w:ind w:left="484" w:right="1008"/>
        <w:jc w:val="left"/>
      </w:pPr>
      <w:r>
        <w:rPr/>
        <w:t>消耗性生物资产在收获或出售时，采用分批平均法计价按账面价值结转成本。</w:t>
      </w:r>
      <w:r>
        <w:rPr>
          <w:spacing w:val="-1"/>
          <w:w w:val="99"/>
        </w:rPr>
        <w:t> </w:t>
      </w:r>
      <w:r>
        <w:rPr>
          <w:spacing w:val="-3"/>
        </w:rPr>
        <w:t>资产负债表日，消耗性生物资产按照成本与可变现净值孰低计量，并采用与确认存货跌价准备一致的方法计算确认消耗</w:t>
      </w:r>
      <w:r>
        <w:rPr/>
      </w:r>
    </w:p>
    <w:p>
      <w:pPr>
        <w:pStyle w:val="BodyText"/>
        <w:spacing w:line="316" w:lineRule="auto" w:before="17"/>
        <w:ind w:right="1008"/>
        <w:jc w:val="left"/>
      </w:pPr>
      <w:r>
        <w:rPr>
          <w:spacing w:val="-6"/>
          <w:w w:val="99"/>
        </w:rPr>
        <w:t>性生物资产的跌价准备。如果减值的影响因素已经消失的，减记的金额应当予以恢复，并在原已计提的跌价准备金额内转回，</w:t>
      </w:r>
      <w:r>
        <w:rPr>
          <w:spacing w:val="-43"/>
          <w:w w:val="99"/>
        </w:rPr>
        <w:t> </w:t>
      </w:r>
      <w:r>
        <w:rPr>
          <w:spacing w:val="-43"/>
          <w:w w:val="99"/>
        </w:rPr>
      </w:r>
      <w:r>
        <w:rPr/>
        <w:t>转回金额计入当期损益。</w:t>
      </w:r>
    </w:p>
    <w:p>
      <w:pPr>
        <w:spacing w:line="240" w:lineRule="auto" w:before="12"/>
        <w:rPr>
          <w:rFonts w:ascii="宋体" w:hAnsi="宋体" w:cs="宋体" w:eastAsia="宋体" w:hint="default"/>
          <w:sz w:val="21"/>
          <w:szCs w:val="21"/>
        </w:rPr>
      </w:pPr>
    </w:p>
    <w:p>
      <w:pPr>
        <w:pStyle w:val="Heading4"/>
        <w:spacing w:line="240" w:lineRule="auto"/>
        <w:ind w:right="1008"/>
        <w:jc w:val="left"/>
        <w:rPr>
          <w:b w:val="0"/>
          <w:bCs w:val="0"/>
        </w:rPr>
      </w:pPr>
      <w:r>
        <w:rPr>
          <w:rFonts w:ascii="Times New Roman" w:hAnsi="Times New Roman" w:cs="Times New Roman" w:eastAsia="Times New Roman" w:hint="default"/>
          <w:w w:val="105"/>
        </w:rPr>
        <w:t>22</w:t>
      </w:r>
      <w:r>
        <w:rPr>
          <w:w w:val="105"/>
        </w:rPr>
        <w:t>、无形资产</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）计价方法、使用寿命、减值测试</w:t>
      </w:r>
      <w:r>
        <w:rPr>
          <w:b w:val="0"/>
          <w:bCs w:val="0"/>
        </w:rPr>
      </w:r>
    </w:p>
    <w:p>
      <w:pPr>
        <w:spacing w:line="240" w:lineRule="auto" w:before="11"/>
        <w:rPr>
          <w:rFonts w:ascii="宋体" w:hAnsi="宋体" w:cs="宋体" w:eastAsia="宋体" w:hint="default"/>
          <w:b/>
          <w:bCs/>
          <w:sz w:val="24"/>
          <w:szCs w:val="24"/>
        </w:rPr>
      </w:pPr>
    </w:p>
    <w:p>
      <w:pPr>
        <w:pStyle w:val="BodyText"/>
        <w:spacing w:line="240" w:lineRule="auto"/>
        <w:ind w:left="484" w:right="1008"/>
        <w:jc w:val="left"/>
      </w:pPr>
      <w:r>
        <w:rPr/>
        <w:t>无形资产的减值测试方法和减值准备计提方法详见附注五、</w:t>
      </w:r>
      <w:r>
        <w:rPr>
          <w:rFonts w:ascii="Times New Roman" w:hAnsi="Times New Roman" w:cs="Times New Roman" w:eastAsia="Times New Roman" w:hint="default"/>
        </w:rPr>
        <w:t>23“</w:t>
      </w:r>
      <w:r>
        <w:rPr/>
        <w:t>长期资产减值</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5"/>
          <w:szCs w:val="25"/>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2</w:t>
      </w:r>
      <w:r>
        <w:rPr>
          <w:w w:val="105"/>
        </w:rPr>
        <w:t>）内部研究开发支出会计政策</w:t>
      </w:r>
      <w:r>
        <w:rPr>
          <w:b w:val="0"/>
          <w:bCs w:val="0"/>
        </w:rPr>
      </w:r>
    </w:p>
    <w:p>
      <w:pPr>
        <w:spacing w:line="240" w:lineRule="auto" w:before="11"/>
        <w:rPr>
          <w:rFonts w:ascii="宋体" w:hAnsi="宋体" w:cs="宋体" w:eastAsia="宋体" w:hint="default"/>
          <w:b/>
          <w:bCs/>
          <w:sz w:val="24"/>
          <w:szCs w:val="24"/>
        </w:rPr>
      </w:pPr>
    </w:p>
    <w:p>
      <w:pPr>
        <w:pStyle w:val="BodyText"/>
        <w:spacing w:line="316" w:lineRule="auto"/>
        <w:ind w:left="484" w:right="1586"/>
        <w:jc w:val="left"/>
      </w:pPr>
      <w:r>
        <w:rPr/>
        <w:t>本公司内部研究开发项目的支出分为研究阶段支出与开发阶段支出。</w:t>
      </w:r>
      <w:r>
        <w:rPr>
          <w:w w:val="99"/>
        </w:rPr>
        <w:t> </w:t>
      </w:r>
      <w:r>
        <w:rPr/>
        <w:t>研究阶段的支出，于发生时计入当期损益。</w:t>
      </w:r>
      <w:r>
        <w:rPr>
          <w:w w:val="99"/>
        </w:rPr>
        <w:t> </w:t>
      </w:r>
      <w:r>
        <w:rPr>
          <w:spacing w:val="-1"/>
        </w:rPr>
        <w:t>开发阶段的支出同时满足下列条件的，确认为无形资产，不能满足下述条件的开发阶段的支出计入当期损益：</w:t>
      </w:r>
      <w:r>
        <w:rPr/>
      </w:r>
    </w:p>
    <w:p>
      <w:pPr>
        <w:pStyle w:val="BodyText"/>
        <w:spacing w:line="240" w:lineRule="auto" w:before="17"/>
        <w:ind w:left="484" w:right="1008"/>
        <w:jc w:val="left"/>
      </w:pPr>
      <w:r>
        <w:rPr/>
        <w:t>①完成该无形资产以使其能够使用或出售在技术上具有可行性；</w:t>
      </w:r>
    </w:p>
    <w:p>
      <w:pPr>
        <w:pStyle w:val="BodyText"/>
        <w:spacing w:line="240" w:lineRule="auto" w:before="71"/>
        <w:ind w:left="484" w:right="1008"/>
        <w:jc w:val="left"/>
      </w:pPr>
      <w:r>
        <w:rPr/>
        <w:t>②具有完成该无形资产并使用或出售的意图；</w:t>
      </w:r>
    </w:p>
    <w:p>
      <w:pPr>
        <w:pStyle w:val="BodyText"/>
        <w:spacing w:line="316" w:lineRule="auto" w:before="70"/>
        <w:ind w:right="1163" w:firstLine="338"/>
        <w:jc w:val="both"/>
      </w:pPr>
      <w:r>
        <w:rPr>
          <w:spacing w:val="-3"/>
        </w:rPr>
        <w:t>③无形资产产生经济利益的方式，包括能够证明运用该无形资产生产的产品存在市场或无形资产自身存在市场，无形资</w:t>
      </w:r>
      <w:r>
        <w:rPr>
          <w:spacing w:val="-1"/>
          <w:w w:val="99"/>
        </w:rPr>
        <w:t> </w:t>
      </w:r>
      <w:r>
        <w:rPr/>
        <w:t>产将在内部使用的，能够证明其有用性；</w:t>
      </w:r>
    </w:p>
    <w:p>
      <w:pPr>
        <w:pStyle w:val="BodyText"/>
        <w:spacing w:line="240" w:lineRule="auto" w:before="16"/>
        <w:ind w:left="484" w:right="1008"/>
        <w:jc w:val="left"/>
      </w:pPr>
      <w:r>
        <w:rPr/>
        <w:t>④有足够的技术、财务资源和其他资源支持，以完成该无形资产的开发，并有能力使用或出售该无形资产；</w:t>
      </w:r>
    </w:p>
    <w:p>
      <w:pPr>
        <w:pStyle w:val="BodyText"/>
        <w:spacing w:line="316" w:lineRule="auto" w:before="71"/>
        <w:ind w:left="484" w:right="3792"/>
        <w:jc w:val="left"/>
      </w:pPr>
      <w:r>
        <w:rPr/>
        <w:t>⑤归属于该无形资产开发阶段的支出能够可靠地计量。</w:t>
      </w:r>
      <w:r>
        <w:rPr>
          <w:w w:val="99"/>
        </w:rPr>
        <w:t> </w:t>
      </w:r>
      <w:r>
        <w:rPr>
          <w:spacing w:val="-1"/>
        </w:rPr>
        <w:t>无法区分研究阶段支出和开发阶段支出的，将发生的研发支出全部计入当期损益。</w:t>
      </w:r>
      <w:r>
        <w:rPr/>
      </w:r>
    </w:p>
    <w:p>
      <w:pPr>
        <w:spacing w:line="240" w:lineRule="auto" w:before="12"/>
        <w:rPr>
          <w:rFonts w:ascii="宋体" w:hAnsi="宋体" w:cs="宋体" w:eastAsia="宋体" w:hint="default"/>
          <w:sz w:val="21"/>
          <w:szCs w:val="21"/>
        </w:rPr>
      </w:pPr>
    </w:p>
    <w:p>
      <w:pPr>
        <w:pStyle w:val="Heading4"/>
        <w:spacing w:line="240" w:lineRule="auto"/>
        <w:ind w:right="1008"/>
        <w:jc w:val="left"/>
        <w:rPr>
          <w:b w:val="0"/>
          <w:bCs w:val="0"/>
        </w:rPr>
      </w:pPr>
      <w:r>
        <w:rPr>
          <w:rFonts w:ascii="Times New Roman" w:hAnsi="Times New Roman" w:cs="Times New Roman" w:eastAsia="Times New Roman" w:hint="default"/>
          <w:w w:val="105"/>
        </w:rPr>
        <w:t>23</w:t>
      </w:r>
      <w:r>
        <w:rPr>
          <w:w w:val="105"/>
        </w:rPr>
        <w:t>、长期资产减值</w:t>
      </w:r>
      <w:r>
        <w:rPr>
          <w:b w:val="0"/>
          <w:bCs w:val="0"/>
        </w:rPr>
      </w:r>
    </w:p>
    <w:p>
      <w:pPr>
        <w:spacing w:line="240" w:lineRule="auto" w:before="11"/>
        <w:rPr>
          <w:rFonts w:ascii="宋体" w:hAnsi="宋体" w:cs="宋体" w:eastAsia="宋体" w:hint="default"/>
          <w:b/>
          <w:bCs/>
          <w:sz w:val="24"/>
          <w:szCs w:val="24"/>
        </w:rPr>
      </w:pPr>
    </w:p>
    <w:p>
      <w:pPr>
        <w:pStyle w:val="BodyText"/>
        <w:spacing w:line="316" w:lineRule="auto"/>
        <w:ind w:right="1163" w:firstLine="338"/>
        <w:jc w:val="both"/>
      </w:pPr>
      <w:r>
        <w:rPr>
          <w:spacing w:val="-3"/>
        </w:rPr>
        <w:t>对于固定资产、在建工程、使用寿命有限的无形资产、以成本模式计量的投资性房地产及对子公司、合营企业、联营企</w:t>
      </w:r>
      <w:r>
        <w:rPr>
          <w:spacing w:val="-1"/>
          <w:w w:val="99"/>
        </w:rPr>
        <w:t> </w:t>
      </w:r>
      <w:r>
        <w:rPr>
          <w:spacing w:val="-3"/>
        </w:rPr>
        <w:t>业的长期股权投资等非流动非金融资产，本公司于资产负债表日判断是否存在减值迹象。如存在减值迹象的，则估计其可收</w:t>
      </w:r>
      <w:r>
        <w:rPr>
          <w:spacing w:val="-77"/>
        </w:rPr>
        <w:t> </w:t>
      </w:r>
      <w:r>
        <w:rPr>
          <w:spacing w:val="-77"/>
        </w:rPr>
      </w:r>
      <w:r>
        <w:rPr>
          <w:spacing w:val="-3"/>
        </w:rPr>
        <w:t>回金额，进行减值测试。商誉、使用寿命不确定的无形资产和尚未达到可使用状态的无形资产，无论是否存在减值迹象，每</w:t>
      </w:r>
      <w:r>
        <w:rPr>
          <w:spacing w:val="-74"/>
        </w:rPr>
        <w:t> </w:t>
      </w:r>
      <w:r>
        <w:rPr>
          <w:spacing w:val="-74"/>
        </w:rPr>
      </w:r>
      <w:r>
        <w:rPr/>
        <w:t>年均进行减值测试。</w:t>
      </w:r>
    </w:p>
    <w:p>
      <w:pPr>
        <w:pStyle w:val="BodyText"/>
        <w:spacing w:line="316" w:lineRule="auto" w:before="17"/>
        <w:ind w:right="1163" w:firstLine="338"/>
        <w:jc w:val="both"/>
      </w:pPr>
      <w:r>
        <w:rPr>
          <w:spacing w:val="-3"/>
        </w:rPr>
        <w:t>减值测试结果表明资产的可收回金额低于其账面价值的，按其差额计提减值准备并计入减值损失。可收回金额为资产的</w:t>
      </w:r>
      <w:r>
        <w:rPr>
          <w:spacing w:val="-1"/>
          <w:w w:val="99"/>
        </w:rPr>
        <w:t> </w:t>
      </w:r>
      <w:r>
        <w:rPr>
          <w:spacing w:val="-3"/>
          <w:w w:val="99"/>
        </w:rPr>
        <w:t>公允价值减去处置费用后的净额与资产预计未来现金流量的现值两者之间的较高者。资产的公允价值根据公平交易中销售协</w:t>
      </w:r>
      <w:r>
        <w:rPr/>
      </w:r>
    </w:p>
    <w:p>
      <w:pPr>
        <w:spacing w:after="0" w:line="316" w:lineRule="auto"/>
        <w:jc w:val="both"/>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16" w:lineRule="auto" w:before="47"/>
        <w:ind w:right="1008"/>
        <w:jc w:val="left"/>
      </w:pPr>
      <w:r>
        <w:rPr>
          <w:spacing w:val="-3"/>
        </w:rPr>
        <w:t>议价格确定；不存在销售协议但存在资产活跃市场的，公允价值按照该资产的买方出价确定；不存在销售协议和资产活跃市</w:t>
      </w:r>
      <w:r>
        <w:rPr>
          <w:spacing w:val="-76"/>
        </w:rPr>
        <w:t> </w:t>
      </w:r>
      <w:r>
        <w:rPr>
          <w:spacing w:val="-76"/>
        </w:rPr>
      </w:r>
      <w:r>
        <w:rPr>
          <w:spacing w:val="-3"/>
        </w:rPr>
        <w:t>场的，则以可获取的最佳信息为基础估计资产的公允价值。处置费用包括与资产处置有关的法律费用、相关税费、搬运费以</w:t>
      </w:r>
      <w:r>
        <w:rPr>
          <w:spacing w:val="-75"/>
        </w:rPr>
        <w:t> </w:t>
      </w:r>
      <w:r>
        <w:rPr>
          <w:spacing w:val="-75"/>
        </w:rPr>
      </w:r>
      <w:r>
        <w:rPr>
          <w:spacing w:val="-3"/>
        </w:rPr>
        <w:t>及为使资产达到可销售状态所发生的直接费用。资产预计未来现金流量的现值，按照资产在持续使用过程中和最终处置时所</w:t>
      </w:r>
      <w:r>
        <w:rPr>
          <w:spacing w:val="-76"/>
        </w:rPr>
        <w:t> </w:t>
      </w:r>
      <w:r>
        <w:rPr>
          <w:spacing w:val="-76"/>
        </w:rPr>
      </w:r>
      <w:r>
        <w:rPr>
          <w:spacing w:val="-4"/>
          <w:w w:val="99"/>
        </w:rPr>
        <w:t>产生的预计未来现金流量，选择恰当的折现率对其进行折现后的金额加以确定。资产减值准备按单项资产为基础计算并确认，</w:t>
      </w:r>
      <w:r>
        <w:rPr>
          <w:spacing w:val="-69"/>
          <w:w w:val="99"/>
        </w:rPr>
        <w:t> </w:t>
      </w:r>
      <w:r>
        <w:rPr>
          <w:spacing w:val="-69"/>
          <w:w w:val="99"/>
        </w:rPr>
      </w:r>
      <w:r>
        <w:rPr>
          <w:spacing w:val="-3"/>
        </w:rPr>
        <w:t>如果难以对单项资产的可收回金额进行估计的，以该资产所属的资产组确定资产组的可收回金额。资产组是能够独立产生现</w:t>
      </w:r>
      <w:r>
        <w:rPr>
          <w:spacing w:val="-76"/>
        </w:rPr>
        <w:t> </w:t>
      </w:r>
      <w:r>
        <w:rPr>
          <w:spacing w:val="-76"/>
        </w:rPr>
      </w:r>
      <w:r>
        <w:rPr/>
        <w:t>金流入的最小资产组合。</w:t>
      </w:r>
    </w:p>
    <w:p>
      <w:pPr>
        <w:pStyle w:val="BodyText"/>
        <w:spacing w:line="316" w:lineRule="auto" w:before="17"/>
        <w:ind w:right="1163" w:firstLine="338"/>
        <w:jc w:val="both"/>
      </w:pPr>
      <w:r>
        <w:rPr>
          <w:spacing w:val="-3"/>
        </w:rPr>
        <w:t>在财务报表中单独列示的商誉，在进行减值测试时，将商誉的账面价值分摊至预期从企业合并的协同效应中受益的资产</w:t>
      </w:r>
      <w:r>
        <w:rPr>
          <w:spacing w:val="-1"/>
          <w:w w:val="99"/>
        </w:rPr>
        <w:t> </w:t>
      </w:r>
      <w:r>
        <w:rPr>
          <w:spacing w:val="-3"/>
        </w:rPr>
        <w:t>组或资产组组合。测试结果表明包含分摊的商誉的资产组或资产组组合的可收回金额低于其账面价值的，确认相应的减值损</w:t>
      </w:r>
      <w:r>
        <w:rPr>
          <w:spacing w:val="-75"/>
        </w:rPr>
        <w:t> </w:t>
      </w:r>
      <w:r>
        <w:rPr>
          <w:spacing w:val="-75"/>
        </w:rPr>
      </w:r>
      <w:r>
        <w:rPr>
          <w:spacing w:val="-3"/>
        </w:rPr>
        <w:t>失。减值损失金额先抵减分摊至该资产组或资产组组合的商誉的账面价值，再根据资产组或资产组组合中除商誉以外的其他</w:t>
      </w:r>
      <w:r>
        <w:rPr>
          <w:spacing w:val="-75"/>
        </w:rPr>
        <w:t> </w:t>
      </w:r>
      <w:r>
        <w:rPr>
          <w:spacing w:val="-75"/>
        </w:rPr>
      </w:r>
      <w:r>
        <w:rPr/>
        <w:t>各项资产的账面价值所占比重，按比例抵减其他各项资产的账面价值。</w:t>
      </w:r>
    </w:p>
    <w:p>
      <w:pPr>
        <w:pStyle w:val="BodyText"/>
        <w:spacing w:line="240" w:lineRule="auto" w:before="16"/>
        <w:ind w:left="484" w:right="1008"/>
        <w:jc w:val="left"/>
      </w:pPr>
      <w:r>
        <w:rPr/>
        <w:t>上述资产减值损失一经确认，以后期间不予转回价值得以恢复的部分。</w:t>
      </w:r>
    </w:p>
    <w:p>
      <w:pPr>
        <w:spacing w:line="240" w:lineRule="auto" w:before="0"/>
        <w:rPr>
          <w:rFonts w:ascii="宋体" w:hAnsi="宋体" w:cs="宋体" w:eastAsia="宋体" w:hint="default"/>
          <w:sz w:val="16"/>
          <w:szCs w:val="16"/>
        </w:rPr>
      </w:pPr>
    </w:p>
    <w:p>
      <w:pPr>
        <w:pStyle w:val="Heading4"/>
        <w:spacing w:line="240" w:lineRule="auto" w:before="132"/>
        <w:ind w:right="1008"/>
        <w:jc w:val="left"/>
        <w:rPr>
          <w:b w:val="0"/>
          <w:bCs w:val="0"/>
        </w:rPr>
      </w:pPr>
      <w:r>
        <w:rPr>
          <w:rFonts w:ascii="Times New Roman" w:hAnsi="Times New Roman" w:cs="Times New Roman" w:eastAsia="Times New Roman" w:hint="default"/>
          <w:w w:val="105"/>
        </w:rPr>
        <w:t>24</w:t>
      </w:r>
      <w:r>
        <w:rPr>
          <w:w w:val="105"/>
        </w:rPr>
        <w:t>、长期待摊费用</w:t>
      </w:r>
      <w:r>
        <w:rPr>
          <w:b w:val="0"/>
          <w:bCs w:val="0"/>
        </w:rPr>
      </w:r>
    </w:p>
    <w:p>
      <w:pPr>
        <w:spacing w:line="240" w:lineRule="auto" w:before="11"/>
        <w:rPr>
          <w:rFonts w:ascii="宋体" w:hAnsi="宋体" w:cs="宋体" w:eastAsia="宋体" w:hint="default"/>
          <w:b/>
          <w:bCs/>
          <w:sz w:val="24"/>
          <w:szCs w:val="24"/>
        </w:rPr>
      </w:pPr>
    </w:p>
    <w:p>
      <w:pPr>
        <w:pStyle w:val="BodyText"/>
        <w:spacing w:line="316" w:lineRule="auto"/>
        <w:ind w:right="1163" w:firstLine="338"/>
        <w:jc w:val="both"/>
      </w:pPr>
      <w:r>
        <w:rPr>
          <w:spacing w:val="-3"/>
          <w:w w:val="99"/>
        </w:rPr>
        <w:t>长期待摊费用为已经发生但应由报告期和以后各期负担的分摊期限在一年以上的各项费用。本公司的长期待摊费用主要</w:t>
      </w:r>
      <w:r>
        <w:rPr>
          <w:spacing w:val="-1"/>
          <w:w w:val="99"/>
        </w:rPr>
        <w:t> </w:t>
      </w:r>
      <w:r>
        <w:rPr/>
        <w:t>包括固定资产改良支出、林地租金等。长期待摊费用在预计受益期间按直线法摊销。</w:t>
      </w:r>
    </w:p>
    <w:p>
      <w:pPr>
        <w:spacing w:line="240" w:lineRule="auto" w:before="12"/>
        <w:rPr>
          <w:rFonts w:ascii="宋体" w:hAnsi="宋体" w:cs="宋体" w:eastAsia="宋体" w:hint="default"/>
          <w:sz w:val="21"/>
          <w:szCs w:val="21"/>
        </w:rPr>
      </w:pPr>
    </w:p>
    <w:p>
      <w:pPr>
        <w:pStyle w:val="Heading4"/>
        <w:spacing w:line="240" w:lineRule="auto"/>
        <w:ind w:right="1008"/>
        <w:jc w:val="left"/>
        <w:rPr>
          <w:b w:val="0"/>
          <w:bCs w:val="0"/>
        </w:rPr>
      </w:pPr>
      <w:r>
        <w:rPr>
          <w:rFonts w:ascii="Times New Roman" w:hAnsi="Times New Roman" w:cs="Times New Roman" w:eastAsia="Times New Roman" w:hint="default"/>
          <w:w w:val="105"/>
        </w:rPr>
        <w:t>25</w:t>
      </w:r>
      <w:r>
        <w:rPr>
          <w:w w:val="105"/>
        </w:rPr>
        <w:t>、合同负债</w:t>
      </w:r>
      <w:r>
        <w:rPr>
          <w:b w:val="0"/>
          <w:bCs w:val="0"/>
        </w:rPr>
      </w:r>
    </w:p>
    <w:p>
      <w:pPr>
        <w:spacing w:line="240" w:lineRule="auto" w:before="11"/>
        <w:rPr>
          <w:rFonts w:ascii="宋体" w:hAnsi="宋体" w:cs="宋体" w:eastAsia="宋体" w:hint="default"/>
          <w:b/>
          <w:bCs/>
          <w:sz w:val="24"/>
          <w:szCs w:val="24"/>
        </w:rPr>
      </w:pPr>
    </w:p>
    <w:p>
      <w:pPr>
        <w:pStyle w:val="BodyText"/>
        <w:spacing w:line="316" w:lineRule="auto"/>
        <w:ind w:right="1164" w:firstLine="338"/>
        <w:jc w:val="both"/>
      </w:pPr>
      <w:r>
        <w:rPr>
          <w:spacing w:val="-3"/>
        </w:rPr>
        <w:t>合同负债，是指本公司已收或应收客户对价而应向客户转让商品的义务。如果在本公司向客户转让商品之前，客户已经</w:t>
      </w:r>
      <w:r>
        <w:rPr>
          <w:spacing w:val="-1"/>
          <w:w w:val="99"/>
        </w:rPr>
        <w:t> </w:t>
      </w:r>
      <w:r>
        <w:rPr>
          <w:spacing w:val="-3"/>
        </w:rPr>
        <w:t>支付了合同对价或本公司已经取得了无条件收款权，本公司在客户实际支付款项和到期应支付款项孰早时点，将该已收或应</w:t>
      </w:r>
      <w:r>
        <w:rPr>
          <w:spacing w:val="-75"/>
        </w:rPr>
        <w:t> </w:t>
      </w:r>
      <w:r>
        <w:rPr>
          <w:spacing w:val="-75"/>
        </w:rPr>
      </w:r>
      <w:r>
        <w:rPr/>
        <w:t>收款项列示为合同负债。同一合同下的合同资产和合同负债以净额列示，不同合同下的合同资产和合同负债不予抵销。</w:t>
      </w:r>
    </w:p>
    <w:p>
      <w:pPr>
        <w:spacing w:line="240" w:lineRule="auto" w:before="13"/>
        <w:rPr>
          <w:rFonts w:ascii="宋体" w:hAnsi="宋体" w:cs="宋体" w:eastAsia="宋体" w:hint="default"/>
          <w:sz w:val="21"/>
          <w:szCs w:val="21"/>
        </w:rPr>
      </w:pPr>
    </w:p>
    <w:p>
      <w:pPr>
        <w:pStyle w:val="Heading4"/>
        <w:spacing w:line="240" w:lineRule="auto"/>
        <w:ind w:right="1008"/>
        <w:jc w:val="left"/>
        <w:rPr>
          <w:b w:val="0"/>
          <w:bCs w:val="0"/>
        </w:rPr>
      </w:pPr>
      <w:r>
        <w:rPr>
          <w:rFonts w:ascii="Times New Roman" w:hAnsi="Times New Roman" w:cs="Times New Roman" w:eastAsia="Times New Roman" w:hint="default"/>
          <w:w w:val="105"/>
        </w:rPr>
        <w:t>26</w:t>
      </w:r>
      <w:r>
        <w:rPr>
          <w:w w:val="105"/>
        </w:rPr>
        <w:t>、职工薪酬</w:t>
      </w:r>
      <w:r>
        <w:rPr>
          <w:b w:val="0"/>
          <w:bCs w:val="0"/>
        </w:rPr>
      </w:r>
    </w:p>
    <w:p>
      <w:pPr>
        <w:spacing w:line="240" w:lineRule="auto" w:before="11"/>
        <w:rPr>
          <w:rFonts w:ascii="宋体" w:hAnsi="宋体" w:cs="宋体" w:eastAsia="宋体" w:hint="default"/>
          <w:b/>
          <w:bCs/>
          <w:sz w:val="24"/>
          <w:szCs w:val="24"/>
        </w:rPr>
      </w:pPr>
    </w:p>
    <w:p>
      <w:pPr>
        <w:pStyle w:val="BodyText"/>
        <w:spacing w:line="300" w:lineRule="auto"/>
        <w:ind w:left="484" w:right="4468"/>
        <w:jc w:val="left"/>
      </w:pPr>
      <w:r>
        <w:rPr/>
        <w:t>（</w:t>
      </w:r>
      <w:r>
        <w:rPr>
          <w:rFonts w:ascii="Times New Roman" w:hAnsi="Times New Roman" w:cs="Times New Roman" w:eastAsia="Times New Roman" w:hint="default"/>
        </w:rPr>
        <w:t>1</w:t>
      </w:r>
      <w:r>
        <w:rPr/>
        <w:t>）短期薪酬的会计处理方法</w:t>
      </w:r>
      <w:r>
        <w:rPr>
          <w:spacing w:val="-1"/>
          <w:w w:val="99"/>
        </w:rPr>
        <w:t> </w:t>
      </w:r>
      <w:r>
        <w:rPr>
          <w:spacing w:val="-1"/>
        </w:rPr>
        <w:t>本公司职工薪酬主要包括短期职工薪酬、离职后福利、辞退福利。其中：</w:t>
      </w:r>
      <w:r>
        <w:rPr/>
      </w:r>
    </w:p>
    <w:p>
      <w:pPr>
        <w:pStyle w:val="BodyText"/>
        <w:spacing w:line="316" w:lineRule="auto" w:before="28"/>
        <w:ind w:right="1008" w:firstLine="338"/>
        <w:jc w:val="left"/>
      </w:pPr>
      <w:r>
        <w:rPr>
          <w:spacing w:val="-3"/>
        </w:rPr>
        <w:t>短期薪酬主要包括工资、奖金、津贴和补贴、职工福利费、医疗保险费、生育保险费、工伤保险费、住房公积金、工会</w:t>
      </w:r>
      <w:r>
        <w:rPr>
          <w:w w:val="99"/>
        </w:rPr>
        <w:t> </w:t>
      </w:r>
      <w:r>
        <w:rPr>
          <w:spacing w:val="-4"/>
          <w:w w:val="99"/>
        </w:rPr>
        <w:t>经费和职工教育经费、非货币性福利等。本公司在职工为本公司提供服务的会计期间将实际发生的短期职工薪酬确认为负债，</w:t>
      </w:r>
      <w:r>
        <w:rPr>
          <w:spacing w:val="-69"/>
          <w:w w:val="99"/>
        </w:rPr>
        <w:t> </w:t>
      </w:r>
      <w:r>
        <w:rPr>
          <w:spacing w:val="-69"/>
          <w:w w:val="99"/>
        </w:rPr>
      </w:r>
      <w:r>
        <w:rPr/>
        <w:t>并计入当期损益或相关资产成本。其中非货币性福利按公允价值计量。</w:t>
      </w:r>
    </w:p>
    <w:p>
      <w:pPr>
        <w:pStyle w:val="BodyText"/>
        <w:spacing w:line="300" w:lineRule="auto" w:before="17"/>
        <w:ind w:left="484" w:right="1008"/>
        <w:jc w:val="left"/>
      </w:pPr>
      <w:r>
        <w:rPr/>
        <w:t>（</w:t>
      </w:r>
      <w:r>
        <w:rPr>
          <w:rFonts w:ascii="Times New Roman" w:hAnsi="Times New Roman" w:cs="Times New Roman" w:eastAsia="Times New Roman" w:hint="default"/>
        </w:rPr>
        <w:t>2</w:t>
      </w:r>
      <w:r>
        <w:rPr/>
        <w:t>）离职后福利的会计处理方法</w:t>
      </w:r>
      <w:r>
        <w:rPr>
          <w:w w:val="99"/>
        </w:rPr>
        <w:t> </w:t>
      </w:r>
      <w:r>
        <w:rPr>
          <w:spacing w:val="-3"/>
        </w:rPr>
        <w:t>离职后福利主要包括基本养老保险、失业保险等。离职后福利计划包括设定提存计划。采用设定提存计划的，相应的应</w:t>
      </w:r>
      <w:r>
        <w:rPr/>
      </w:r>
    </w:p>
    <w:p>
      <w:pPr>
        <w:pStyle w:val="BodyText"/>
        <w:spacing w:line="240" w:lineRule="auto" w:before="28"/>
        <w:ind w:right="1008"/>
        <w:jc w:val="left"/>
      </w:pPr>
      <w:r>
        <w:rPr/>
        <w:t>缴存金额于发生时计入相关资产成本或当期损益。</w:t>
      </w:r>
    </w:p>
    <w:p>
      <w:pPr>
        <w:pStyle w:val="BodyText"/>
        <w:spacing w:line="297" w:lineRule="auto" w:before="71"/>
        <w:ind w:left="484" w:right="1008"/>
        <w:jc w:val="left"/>
      </w:pPr>
      <w:r>
        <w:rPr/>
        <w:t>（</w:t>
      </w:r>
      <w:r>
        <w:rPr>
          <w:rFonts w:ascii="Times New Roman" w:hAnsi="Times New Roman" w:cs="Times New Roman" w:eastAsia="Times New Roman" w:hint="default"/>
        </w:rPr>
        <w:t>3</w:t>
      </w:r>
      <w:r>
        <w:rPr/>
        <w:t>）辞退福利的会计处理方法</w:t>
      </w:r>
      <w:r>
        <w:rPr>
          <w:spacing w:val="-1"/>
          <w:w w:val="99"/>
        </w:rPr>
        <w:t> </w:t>
      </w:r>
      <w:r>
        <w:rPr>
          <w:spacing w:val="-3"/>
        </w:rPr>
        <w:t>在职工劳动合同到期之前解除与职工的劳动关系，或为鼓励职工自愿接受裁减而提出给予补偿的建议，在本公司不能单</w:t>
      </w:r>
      <w:r>
        <w:rPr/>
      </w:r>
    </w:p>
    <w:p>
      <w:pPr>
        <w:pStyle w:val="BodyText"/>
        <w:spacing w:line="316" w:lineRule="auto" w:before="30"/>
        <w:ind w:right="1164"/>
        <w:jc w:val="both"/>
      </w:pPr>
      <w:r>
        <w:rPr>
          <w:spacing w:val="-3"/>
          <w:w w:val="99"/>
        </w:rPr>
        <w:t>方面撤回因解除劳动关系计划或裁减建议所提供的辞退福利时，和本公司确认与涉及支付辞退福利的重组相关的成本两者孰</w:t>
      </w:r>
      <w:r>
        <w:rPr>
          <w:spacing w:val="-41"/>
          <w:w w:val="99"/>
        </w:rPr>
        <w:t> </w:t>
      </w:r>
      <w:r>
        <w:rPr>
          <w:spacing w:val="-41"/>
          <w:w w:val="99"/>
        </w:rPr>
      </w:r>
      <w:r>
        <w:rPr>
          <w:spacing w:val="-6"/>
          <w:w w:val="99"/>
        </w:rPr>
        <w:t>早日，确认辞退福利产生的职工薪酬负债，并计入当期损益。但辞退福利预期在年度报告期结束后十二个月不能完全支付的，</w:t>
      </w:r>
      <w:r>
        <w:rPr>
          <w:spacing w:val="-41"/>
          <w:w w:val="99"/>
        </w:rPr>
        <w:t> </w:t>
      </w:r>
      <w:r>
        <w:rPr>
          <w:spacing w:val="-41"/>
          <w:w w:val="99"/>
        </w:rPr>
      </w:r>
      <w:r>
        <w:rPr/>
        <w:t>按照其他长期职工薪酬处理。</w:t>
      </w:r>
    </w:p>
    <w:p>
      <w:pPr>
        <w:pStyle w:val="BodyText"/>
        <w:spacing w:line="316" w:lineRule="auto" w:before="17"/>
        <w:ind w:right="1163" w:firstLine="338"/>
        <w:jc w:val="both"/>
      </w:pPr>
      <w:r>
        <w:rPr>
          <w:spacing w:val="-3"/>
          <w:w w:val="99"/>
        </w:rPr>
        <w:t>职工内部退休计划采用与上述辞退福利相同的原则处理。本公司将自职工停止提供服务日至正常退休日的期间拟支付的</w:t>
      </w:r>
      <w:r>
        <w:rPr>
          <w:spacing w:val="-1"/>
          <w:w w:val="99"/>
        </w:rPr>
        <w:t> </w:t>
      </w:r>
      <w:r>
        <w:rPr/>
        <w:t>内退人员工资和缴纳的社会保险费等，在符合预计负债确认条件时，计入当期损益（辞退福利）。</w:t>
      </w:r>
    </w:p>
    <w:p>
      <w:pPr>
        <w:pStyle w:val="BodyText"/>
        <w:spacing w:line="300" w:lineRule="auto" w:before="16"/>
        <w:ind w:left="484" w:right="1008"/>
        <w:jc w:val="left"/>
      </w:pPr>
      <w:r>
        <w:rPr/>
        <w:t>（</w:t>
      </w:r>
      <w:r>
        <w:rPr>
          <w:rFonts w:ascii="Times New Roman" w:hAnsi="Times New Roman" w:cs="Times New Roman" w:eastAsia="Times New Roman" w:hint="default"/>
        </w:rPr>
        <w:t>4</w:t>
      </w:r>
      <w:r>
        <w:rPr/>
        <w:t>）其他长期职工福利的会计处理方法</w:t>
      </w:r>
      <w:r>
        <w:rPr>
          <w:spacing w:val="-1"/>
          <w:w w:val="99"/>
        </w:rPr>
        <w:t> </w:t>
      </w:r>
      <w:r>
        <w:rPr>
          <w:spacing w:val="-3"/>
        </w:rPr>
        <w:t>本公司向职工提供的其他长期职工福利，符合设定提存计划的，按照设定提存计划进行会计处理，除此之外按照设定受</w:t>
      </w:r>
      <w:r>
        <w:rPr/>
      </w:r>
    </w:p>
    <w:p>
      <w:pPr>
        <w:pStyle w:val="BodyText"/>
        <w:spacing w:line="240" w:lineRule="auto" w:before="28"/>
        <w:ind w:right="1008"/>
        <w:jc w:val="left"/>
      </w:pPr>
      <w:r>
        <w:rPr/>
        <w:t>益计划进行会计处理。</w:t>
      </w:r>
    </w:p>
    <w:p>
      <w:pPr>
        <w:spacing w:after="0" w:line="240" w:lineRule="auto"/>
        <w:jc w:val="left"/>
        <w:sectPr>
          <w:pgSz w:w="12240" w:h="15840"/>
          <w:pgMar w:header="703" w:footer="908" w:top="1000" w:bottom="1100" w:left="1440" w:right="420"/>
        </w:sectPr>
      </w:pPr>
    </w:p>
    <w:p>
      <w:pPr>
        <w:spacing w:line="240" w:lineRule="auto" w:before="13"/>
        <w:rPr>
          <w:rFonts w:ascii="宋体" w:hAnsi="宋体" w:cs="宋体" w:eastAsia="宋体" w:hint="default"/>
          <w:sz w:val="22"/>
          <w:szCs w:val="22"/>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27</w:t>
      </w:r>
      <w:r>
        <w:rPr>
          <w:w w:val="105"/>
        </w:rPr>
        <w:t>、预计负债</w:t>
      </w:r>
      <w:r>
        <w:rPr>
          <w:b w:val="0"/>
          <w:bCs w:val="0"/>
        </w:rPr>
      </w:r>
    </w:p>
    <w:p>
      <w:pPr>
        <w:spacing w:line="240" w:lineRule="auto" w:before="11"/>
        <w:rPr>
          <w:rFonts w:ascii="宋体" w:hAnsi="宋体" w:cs="宋体" w:eastAsia="宋体" w:hint="default"/>
          <w:b/>
          <w:bCs/>
          <w:sz w:val="24"/>
          <w:szCs w:val="24"/>
        </w:rPr>
      </w:pPr>
    </w:p>
    <w:p>
      <w:pPr>
        <w:pStyle w:val="BodyText"/>
        <w:spacing w:line="300" w:lineRule="auto"/>
        <w:ind w:right="1163" w:firstLine="338"/>
        <w:jc w:val="both"/>
      </w:pPr>
      <w:r>
        <w:rPr>
          <w:spacing w:val="-3"/>
        </w:rPr>
        <w:t>当与或有事项相关的义务同时符合以下条件，确认为预计负债：（</w:t>
      </w:r>
      <w:r>
        <w:rPr>
          <w:rFonts w:ascii="Times New Roman" w:hAnsi="Times New Roman" w:cs="Times New Roman" w:eastAsia="Times New Roman" w:hint="default"/>
          <w:spacing w:val="-3"/>
        </w:rPr>
        <w:t>1</w:t>
      </w:r>
      <w:r>
        <w:rPr>
          <w:spacing w:val="-3"/>
        </w:rPr>
        <w:t>）该义务是本公司承担的现时义务；（</w:t>
      </w:r>
      <w:r>
        <w:rPr>
          <w:rFonts w:ascii="Times New Roman" w:hAnsi="Times New Roman" w:cs="Times New Roman" w:eastAsia="Times New Roman" w:hint="default"/>
          <w:spacing w:val="-3"/>
        </w:rPr>
        <w:t>2</w:t>
      </w:r>
      <w:r>
        <w:rPr>
          <w:spacing w:val="-3"/>
        </w:rPr>
        <w:t>）履行该义</w:t>
      </w:r>
      <w:r>
        <w:rPr>
          <w:spacing w:val="-1"/>
          <w:w w:val="99"/>
        </w:rPr>
        <w:t> </w:t>
      </w:r>
      <w:r>
        <w:rPr/>
        <w:t>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0"/>
        <w:ind w:right="1164" w:firstLine="338"/>
        <w:jc w:val="both"/>
      </w:pPr>
      <w:r>
        <w:rPr>
          <w:spacing w:val="-3"/>
        </w:rPr>
        <w:t>在资产负债表日，考虑与或有事项有关的风险、不确定性和货币时间价值等因素，按照履行相关现时义务所需支出的最</w:t>
      </w:r>
      <w:r>
        <w:rPr>
          <w:spacing w:val="-1"/>
          <w:w w:val="99"/>
        </w:rPr>
        <w:t> </w:t>
      </w:r>
      <w:r>
        <w:rPr/>
        <w:t>佳估计数对预计负债进行计量。</w:t>
      </w:r>
    </w:p>
    <w:p>
      <w:pPr>
        <w:pStyle w:val="BodyText"/>
        <w:spacing w:line="316" w:lineRule="auto" w:before="16"/>
        <w:ind w:right="1164" w:firstLine="338"/>
        <w:jc w:val="both"/>
      </w:pPr>
      <w:r>
        <w:rPr>
          <w:spacing w:val="-3"/>
        </w:rPr>
        <w:t>如果清偿预计负债所需支出全部或部分预期由第三方补偿的，补偿金额在基本确定能够收到时，作为资产单独确认，且</w:t>
      </w:r>
      <w:r>
        <w:rPr>
          <w:w w:val="99"/>
        </w:rPr>
        <w:t> </w:t>
      </w:r>
      <w:r>
        <w:rPr/>
        <w:t>确认的补偿金额不超过预计负债的账面价值。</w:t>
      </w:r>
    </w:p>
    <w:p>
      <w:pPr>
        <w:spacing w:line="240" w:lineRule="auto" w:before="12"/>
        <w:rPr>
          <w:rFonts w:ascii="宋体" w:hAnsi="宋体" w:cs="宋体" w:eastAsia="宋体" w:hint="default"/>
          <w:sz w:val="21"/>
          <w:szCs w:val="21"/>
        </w:rPr>
      </w:pPr>
    </w:p>
    <w:p>
      <w:pPr>
        <w:pStyle w:val="Heading4"/>
        <w:spacing w:line="240" w:lineRule="auto"/>
        <w:ind w:right="1008"/>
        <w:jc w:val="left"/>
        <w:rPr>
          <w:b w:val="0"/>
          <w:bCs w:val="0"/>
        </w:rPr>
      </w:pPr>
      <w:r>
        <w:rPr>
          <w:rFonts w:ascii="Times New Roman" w:hAnsi="Times New Roman" w:cs="Times New Roman" w:eastAsia="Times New Roman" w:hint="default"/>
          <w:w w:val="105"/>
        </w:rPr>
        <w:t>28</w:t>
      </w:r>
      <w:r>
        <w:rPr>
          <w:w w:val="105"/>
        </w:rPr>
        <w:t>、优先股、永续债等其他金融工具</w:t>
      </w:r>
      <w:r>
        <w:rPr>
          <w:b w:val="0"/>
          <w:bCs w:val="0"/>
        </w:rPr>
      </w:r>
    </w:p>
    <w:p>
      <w:pPr>
        <w:spacing w:line="240" w:lineRule="auto" w:before="13"/>
        <w:rPr>
          <w:rFonts w:ascii="宋体" w:hAnsi="宋体" w:cs="宋体" w:eastAsia="宋体" w:hint="default"/>
          <w:b/>
          <w:bCs/>
          <w:sz w:val="24"/>
          <w:szCs w:val="24"/>
        </w:rPr>
      </w:pPr>
    </w:p>
    <w:p>
      <w:pPr>
        <w:pStyle w:val="BodyText"/>
        <w:spacing w:line="297" w:lineRule="auto"/>
        <w:ind w:left="484" w:right="3792"/>
        <w:jc w:val="left"/>
      </w:pPr>
      <w:r>
        <w:rPr/>
        <w:t>（</w:t>
      </w:r>
      <w:r>
        <w:rPr>
          <w:rFonts w:ascii="Times New Roman" w:hAnsi="Times New Roman" w:cs="Times New Roman" w:eastAsia="Times New Roman" w:hint="default"/>
        </w:rPr>
        <w:t>1</w:t>
      </w:r>
      <w:r>
        <w:rPr/>
        <w:t>）永续债和优先股等的区分</w:t>
      </w:r>
      <w:r>
        <w:rPr>
          <w:spacing w:val="-1"/>
          <w:w w:val="99"/>
        </w:rPr>
        <w:t> </w:t>
      </w:r>
      <w:r>
        <w:rPr>
          <w:spacing w:val="-1"/>
        </w:rPr>
        <w:t>本公司发行的永续债和优先股等金融工具，同时符合以下条件的，作为权益工具：</w:t>
      </w:r>
      <w:r>
        <w:rPr/>
      </w:r>
    </w:p>
    <w:p>
      <w:pPr>
        <w:pStyle w:val="BodyText"/>
        <w:spacing w:line="316" w:lineRule="auto" w:before="30"/>
        <w:ind w:right="1163" w:firstLine="338"/>
        <w:jc w:val="both"/>
      </w:pPr>
      <w:r>
        <w:rPr>
          <w:spacing w:val="-3"/>
          <w:w w:val="99"/>
        </w:rPr>
        <w:t>①该金融工具不包括交付现金或其他金融资产给其他方，或在潜在不利条件下与其他方交换金融资产或金融负债的合同</w:t>
      </w:r>
      <w:r>
        <w:rPr>
          <w:spacing w:val="-1"/>
          <w:w w:val="99"/>
        </w:rPr>
        <w:t> </w:t>
      </w:r>
      <w:r>
        <w:rPr/>
        <w:t>义务；</w:t>
      </w:r>
    </w:p>
    <w:p>
      <w:pPr>
        <w:pStyle w:val="BodyText"/>
        <w:spacing w:line="316" w:lineRule="auto" w:before="17"/>
        <w:ind w:right="1163" w:firstLine="338"/>
        <w:jc w:val="both"/>
      </w:pPr>
      <w:r>
        <w:rPr>
          <w:spacing w:val="-3"/>
        </w:rPr>
        <w:t>②如将来须用或可用企业自身权益工具结算该金融工具的，如该金融工具为非衍生工具，则不包括交付可变数量的自身</w:t>
      </w:r>
      <w:r>
        <w:rPr>
          <w:spacing w:val="-1"/>
          <w:w w:val="99"/>
        </w:rPr>
        <w:t> </w:t>
      </w:r>
      <w:r>
        <w:rPr>
          <w:spacing w:val="-3"/>
        </w:rPr>
        <w:t>权益工具进行结算的合同义务；如为衍生工具，则本公司只能通过以固定数量的自身权益工具交换固定金额的现金或其他金</w:t>
      </w:r>
      <w:r>
        <w:rPr>
          <w:spacing w:val="-74"/>
        </w:rPr>
        <w:t> </w:t>
      </w:r>
      <w:r>
        <w:rPr>
          <w:spacing w:val="-74"/>
        </w:rPr>
      </w:r>
      <w:r>
        <w:rPr/>
        <w:t>融资产结算该金融工具。</w:t>
      </w:r>
    </w:p>
    <w:p>
      <w:pPr>
        <w:pStyle w:val="BodyText"/>
        <w:spacing w:line="316" w:lineRule="auto" w:before="17"/>
        <w:ind w:left="484" w:right="1008"/>
        <w:jc w:val="left"/>
      </w:pPr>
      <w:r>
        <w:rPr/>
        <w:t>除按上述条件可归类为权益工具的金融工具以外，本公司发行的其他金融工具应归类为金融负债。</w:t>
      </w:r>
      <w:r>
        <w:rPr>
          <w:w w:val="99"/>
        </w:rPr>
        <w:t> </w:t>
      </w:r>
      <w:r>
        <w:rPr>
          <w:spacing w:val="-3"/>
        </w:rPr>
        <w:t>本公司发行的金融工具为复合金融工具的，按照负债成分的公允价值确认为一项负债，按实际收到的金额扣除负债成分</w:t>
      </w:r>
      <w:r>
        <w:rPr/>
      </w:r>
    </w:p>
    <w:p>
      <w:pPr>
        <w:pStyle w:val="BodyText"/>
        <w:spacing w:line="300" w:lineRule="auto" w:before="16"/>
        <w:ind w:right="1008"/>
        <w:jc w:val="left"/>
      </w:pPr>
      <w:r>
        <w:rPr>
          <w:spacing w:val="-2"/>
        </w:rPr>
        <w:t>的公允价值后的金额，确认为</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。发行复合金融工具发生的交易费用，在负债成分和权益成分之间按照各自占</w:t>
      </w:r>
      <w:r>
        <w:rPr>
          <w:spacing w:val="-1"/>
          <w:w w:val="99"/>
        </w:rPr>
        <w:t> </w:t>
      </w:r>
      <w:r>
        <w:rPr/>
        <w:t>总发行价款的比例进行分摊。</w:t>
      </w:r>
    </w:p>
    <w:p>
      <w:pPr>
        <w:pStyle w:val="BodyText"/>
        <w:spacing w:line="300" w:lineRule="auto" w:before="28"/>
        <w:ind w:left="484" w:right="1008"/>
        <w:jc w:val="left"/>
      </w:pPr>
      <w:r>
        <w:rPr/>
        <w:t>（</w:t>
      </w:r>
      <w:r>
        <w:rPr>
          <w:rFonts w:ascii="Times New Roman" w:hAnsi="Times New Roman" w:cs="Times New Roman" w:eastAsia="Times New Roman" w:hint="default"/>
        </w:rPr>
        <w:t>2</w:t>
      </w:r>
      <w:r>
        <w:rPr/>
        <w:t>）永续债和优先股等的会计处理方法</w:t>
      </w:r>
      <w:r>
        <w:rPr>
          <w:spacing w:val="-1"/>
          <w:w w:val="99"/>
        </w:rPr>
        <w:t> </w:t>
      </w:r>
      <w:r>
        <w:rPr>
          <w:spacing w:val="-3"/>
        </w:rPr>
        <w:t>归类为金融负债的永续债和优先股等金融工具，其相关利息、股利（或股息）、利得或损失，以及赎回或再融资产生的</w:t>
      </w:r>
      <w:r>
        <w:rPr/>
      </w:r>
    </w:p>
    <w:p>
      <w:pPr>
        <w:pStyle w:val="BodyText"/>
        <w:spacing w:line="297" w:lineRule="auto" w:before="29"/>
        <w:ind w:left="484" w:right="1008" w:hanging="339"/>
        <w:jc w:val="left"/>
      </w:pPr>
      <w:r>
        <w:rPr/>
        <w:t>利得或损失等，除符合资本化条件的借款费用（参见本附注五、</w:t>
      </w:r>
      <w:r>
        <w:rPr>
          <w:rFonts w:ascii="Times New Roman" w:hAnsi="Times New Roman" w:cs="Times New Roman" w:eastAsia="Times New Roman" w:hint="default"/>
        </w:rPr>
        <w:t>20“</w:t>
      </w:r>
      <w:r>
        <w:rPr/>
        <w:t>借款费用</w:t>
      </w:r>
      <w:r>
        <w:rPr>
          <w:rFonts w:ascii="Times New Roman" w:hAnsi="Times New Roman" w:cs="Times New Roman" w:eastAsia="Times New Roman" w:hint="default"/>
        </w:rPr>
        <w:t>”</w:t>
      </w:r>
      <w:r>
        <w:rPr/>
        <w:t>）以外，均计入当期损益。</w:t>
      </w:r>
      <w:r>
        <w:rPr>
          <w:spacing w:val="-1"/>
          <w:w w:val="99"/>
        </w:rPr>
        <w:t> </w:t>
      </w:r>
      <w:r>
        <w:rPr>
          <w:spacing w:val="-3"/>
        </w:rPr>
        <w:t>归类为权益工具的永续债和优先股等金融工具，其发行（含再融资）、回购、出售或注销时，本公司作为权益的变动处</w:t>
      </w:r>
      <w:r>
        <w:rPr/>
      </w:r>
    </w:p>
    <w:p>
      <w:pPr>
        <w:pStyle w:val="BodyText"/>
        <w:spacing w:line="316" w:lineRule="auto" w:before="30"/>
        <w:ind w:left="484" w:right="3624" w:hanging="339"/>
        <w:jc w:val="left"/>
      </w:pPr>
      <w:r>
        <w:rPr>
          <w:spacing w:val="-1"/>
        </w:rPr>
        <w:t>理，相关交易费用亦从权益中扣减。本公司对权益工具持有方的分配作为利润分配处理。</w:t>
      </w:r>
      <w:r>
        <w:rPr>
          <w:w w:val="99"/>
        </w:rPr>
        <w:t> </w:t>
      </w:r>
      <w:r>
        <w:rPr/>
        <w:t>本公司不确认权益工具的公允价值变动。</w:t>
      </w:r>
    </w:p>
    <w:p>
      <w:pPr>
        <w:spacing w:line="240" w:lineRule="auto" w:before="13"/>
        <w:rPr>
          <w:rFonts w:ascii="宋体" w:hAnsi="宋体" w:cs="宋体" w:eastAsia="宋体" w:hint="default"/>
          <w:sz w:val="21"/>
          <w:szCs w:val="21"/>
        </w:rPr>
      </w:pPr>
    </w:p>
    <w:p>
      <w:pPr>
        <w:pStyle w:val="Heading4"/>
        <w:spacing w:line="240" w:lineRule="auto"/>
        <w:ind w:right="1008"/>
        <w:jc w:val="left"/>
        <w:rPr>
          <w:b w:val="0"/>
          <w:bCs w:val="0"/>
        </w:rPr>
      </w:pPr>
      <w:r>
        <w:rPr>
          <w:rFonts w:ascii="Times New Roman" w:hAnsi="Times New Roman" w:cs="Times New Roman" w:eastAsia="Times New Roman" w:hint="default"/>
          <w:w w:val="105"/>
        </w:rPr>
        <w:t>29</w:t>
      </w:r>
      <w:r>
        <w:rPr>
          <w:w w:val="105"/>
        </w:rPr>
        <w:t>、收入</w:t>
      </w:r>
      <w:r>
        <w:rPr>
          <w:b w:val="0"/>
          <w:bCs w:val="0"/>
        </w:rPr>
      </w:r>
    </w:p>
    <w:p>
      <w:pPr>
        <w:spacing w:line="240" w:lineRule="auto" w:before="13"/>
        <w:rPr>
          <w:rFonts w:ascii="宋体" w:hAnsi="宋体" w:cs="宋体" w:eastAsia="宋体" w:hint="default"/>
          <w:b/>
          <w:bCs/>
          <w:sz w:val="24"/>
          <w:szCs w:val="24"/>
        </w:rPr>
      </w:pPr>
    </w:p>
    <w:p>
      <w:pPr>
        <w:pStyle w:val="BodyText"/>
        <w:spacing w:line="357" w:lineRule="auto"/>
        <w:ind w:right="7341"/>
        <w:jc w:val="left"/>
      </w:pPr>
      <w:r>
        <w:rPr>
          <w:spacing w:val="-1"/>
        </w:rPr>
        <w:t>公司是否需要遵守特殊行业的披露要求</w:t>
      </w:r>
      <w:r>
        <w:rPr>
          <w:spacing w:val="-1"/>
          <w:w w:val="99"/>
        </w:rPr>
        <w:t> </w:t>
      </w:r>
      <w:r>
        <w:rPr/>
        <w:t>否</w:t>
      </w:r>
    </w:p>
    <w:p>
      <w:pPr>
        <w:pStyle w:val="BodyText"/>
        <w:spacing w:line="355" w:lineRule="auto" w:before="24"/>
        <w:ind w:left="484" w:right="1008"/>
        <w:jc w:val="left"/>
      </w:pPr>
      <w:r>
        <w:rPr/>
        <w:t>收入确认和计量所采用的会计政策</w:t>
      </w:r>
      <w:r>
        <w:rPr>
          <w:spacing w:val="-1"/>
          <w:w w:val="99"/>
        </w:rPr>
        <w:t> </w:t>
      </w:r>
      <w:r>
        <w:rPr>
          <w:spacing w:val="-3"/>
        </w:rPr>
        <w:t>本公司与客户之间的合同同时满足下列条件时，在客户取得相关商品控制权时确认收入：合同各方已批准该合同并承诺</w:t>
      </w:r>
      <w:r>
        <w:rPr/>
      </w:r>
    </w:p>
    <w:p>
      <w:pPr>
        <w:pStyle w:val="BodyText"/>
        <w:spacing w:line="316" w:lineRule="auto"/>
        <w:ind w:right="1164"/>
        <w:jc w:val="both"/>
      </w:pPr>
      <w:r>
        <w:rPr>
          <w:spacing w:val="-3"/>
        </w:rPr>
        <w:t>将履行各自义务；合同明确了合同各方与所转让商品或提供劳务相关的权利和义务；合同有明确的与所转让商品相关的支付</w:t>
      </w:r>
      <w:r>
        <w:rPr>
          <w:spacing w:val="-75"/>
        </w:rPr>
        <w:t> </w:t>
      </w:r>
      <w:r>
        <w:rPr>
          <w:spacing w:val="-75"/>
        </w:rPr>
      </w:r>
      <w:r>
        <w:rPr>
          <w:spacing w:val="-3"/>
        </w:rPr>
        <w:t>条款；合同具有商业实质，即履行该合同将改变公司未来现金流量的风险、时间分布或金额；公司因向客户转让商品而有权</w:t>
      </w:r>
      <w:r>
        <w:rPr>
          <w:spacing w:val="-76"/>
        </w:rPr>
        <w:t> </w:t>
      </w:r>
      <w:r>
        <w:rPr>
          <w:spacing w:val="-76"/>
        </w:rPr>
      </w:r>
      <w:r>
        <w:rPr/>
        <w:t>取得的对价很可能收回。</w:t>
      </w:r>
    </w:p>
    <w:p>
      <w:pPr>
        <w:pStyle w:val="BodyText"/>
        <w:spacing w:line="316" w:lineRule="auto" w:before="16"/>
        <w:ind w:right="1163" w:firstLine="338"/>
        <w:jc w:val="both"/>
      </w:pPr>
      <w:r>
        <w:rPr>
          <w:spacing w:val="-3"/>
        </w:rPr>
        <w:t>在合同开始日，本公司识别合同中存在的各单项履约义务，并将交易价格按照各单项履约义务所承诺商品的单独售价的</w:t>
      </w:r>
      <w:r>
        <w:rPr>
          <w:spacing w:val="-1"/>
          <w:w w:val="99"/>
        </w:rPr>
        <w:t> </w:t>
      </w:r>
      <w:r>
        <w:rPr>
          <w:spacing w:val="-3"/>
        </w:rPr>
        <w:t>相对比例分摊至各单项履约义务。在确定交易价格时考虑了可变对价、合同中存在的重大融资成分、非现金对价、应付客户</w:t>
      </w:r>
      <w:r>
        <w:rPr>
          <w:spacing w:val="-75"/>
        </w:rPr>
        <w:t> </w:t>
      </w:r>
      <w:r>
        <w:rPr>
          <w:spacing w:val="-75"/>
        </w:rPr>
      </w:r>
      <w:r>
        <w:rPr/>
        <w:t>对价等因素的影响。</w:t>
      </w:r>
    </w:p>
    <w:p>
      <w:pPr>
        <w:pStyle w:val="BodyText"/>
        <w:spacing w:line="316" w:lineRule="auto" w:before="16"/>
        <w:ind w:right="1163" w:firstLine="338"/>
        <w:jc w:val="both"/>
      </w:pPr>
      <w:r>
        <w:rPr>
          <w:spacing w:val="-3"/>
        </w:rPr>
        <w:t>对于合同中的每个单项履约义务，如果满足下列条件之一的，公司在相关履约时段内按照履约进度将分摊至该单项履约</w:t>
      </w:r>
      <w:r>
        <w:rPr>
          <w:spacing w:val="-1"/>
          <w:w w:val="99"/>
        </w:rPr>
        <w:t> </w:t>
      </w:r>
      <w:r>
        <w:rPr>
          <w:spacing w:val="-3"/>
        </w:rPr>
        <w:t>义务的交易价格确认为收入：客户在公司履约的同时即取得并消耗公司履约所带来的经济利益；客户能够控制公司履约过程</w:t>
      </w:r>
      <w:r>
        <w:rPr>
          <w:spacing w:val="-75"/>
        </w:rPr>
        <w:t> </w:t>
      </w:r>
      <w:r>
        <w:rPr>
          <w:spacing w:val="-75"/>
        </w:rPr>
      </w:r>
      <w:r>
        <w:rPr>
          <w:spacing w:val="-3"/>
        </w:rPr>
        <w:t>中在建的商品；公司履约过程中所产出的商品具有不可替代用途，且公司在整个合同期间内有权就累计至今已完成的履约部</w:t>
      </w:r>
      <w:r>
        <w:rPr/>
      </w:r>
    </w:p>
    <w:p>
      <w:pPr>
        <w:spacing w:after="0" w:line="316" w:lineRule="auto"/>
        <w:jc w:val="both"/>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16" w:lineRule="auto" w:before="47"/>
        <w:ind w:right="1008"/>
        <w:jc w:val="left"/>
      </w:pPr>
      <w:r>
        <w:rPr>
          <w:spacing w:val="-3"/>
        </w:rPr>
        <w:t>分收取款项。履约进度根据所转让商品的性质采用投入法或产出法确定，当履约进度不能合理确定时，公司已经发生的成本</w:t>
      </w:r>
      <w:r>
        <w:rPr>
          <w:spacing w:val="-77"/>
        </w:rPr>
        <w:t> </w:t>
      </w:r>
      <w:r>
        <w:rPr>
          <w:spacing w:val="-77"/>
        </w:rPr>
      </w:r>
      <w:r>
        <w:rPr/>
        <w:t>预计能够得到补偿的，按照已经发生的成本金额确认收入，直到履约进度能够合理确定为止。</w:t>
      </w:r>
    </w:p>
    <w:p>
      <w:pPr>
        <w:pStyle w:val="BodyText"/>
        <w:spacing w:line="316" w:lineRule="auto" w:before="16"/>
        <w:ind w:right="1163" w:firstLine="338"/>
        <w:jc w:val="both"/>
      </w:pPr>
      <w:r>
        <w:rPr>
          <w:spacing w:val="-3"/>
        </w:rPr>
        <w:t>如果不满足上述条件之一，则公司在客户取得相关商品控制权的时点将分摊至该单项履约义务的交易价格确认收入。在</w:t>
      </w:r>
      <w:r>
        <w:rPr>
          <w:w w:val="99"/>
        </w:rPr>
        <w:t> </w:t>
      </w:r>
      <w:r>
        <w:rPr>
          <w:spacing w:val="-3"/>
        </w:rPr>
        <w:t>判断客户是否已取得商品控制权时，公司考虑下列迹象：企业就该商品享有现时收款权利，即客户就该商品负有现时付款义</w:t>
      </w:r>
      <w:r>
        <w:rPr>
          <w:spacing w:val="-76"/>
        </w:rPr>
        <w:t> </w:t>
      </w:r>
      <w:r>
        <w:rPr>
          <w:spacing w:val="-76"/>
        </w:rPr>
      </w:r>
      <w:r>
        <w:rPr>
          <w:spacing w:val="-3"/>
        </w:rPr>
        <w:t>务；企业已将该商品的法定所有权转移给客户，即客户已拥有该商品的法定所有权；企业已将该商品实物转移给客户，即客</w:t>
      </w:r>
      <w:r>
        <w:rPr>
          <w:spacing w:val="-74"/>
        </w:rPr>
        <w:t> </w:t>
      </w:r>
      <w:r>
        <w:rPr>
          <w:spacing w:val="-74"/>
        </w:rPr>
      </w:r>
      <w:r>
        <w:rPr>
          <w:spacing w:val="-3"/>
        </w:rPr>
        <w:t>户已实物占有该商品；企业已将该商品所有权上的主要风险和报酬转移给客户，即客户已取得该商品所有权上的主要风险和</w:t>
      </w:r>
      <w:r>
        <w:rPr>
          <w:spacing w:val="-75"/>
        </w:rPr>
        <w:t> </w:t>
      </w:r>
      <w:r>
        <w:rPr>
          <w:spacing w:val="-75"/>
        </w:rPr>
      </w:r>
      <w:r>
        <w:rPr/>
        <w:t>报酬；客户已接受该商品。其他表明客户已取得商品控制权的迹象。</w:t>
      </w:r>
    </w:p>
    <w:p>
      <w:pPr>
        <w:pStyle w:val="BodyText"/>
        <w:spacing w:line="316" w:lineRule="auto" w:before="16"/>
        <w:ind w:right="1163" w:firstLine="338"/>
        <w:jc w:val="both"/>
      </w:pPr>
      <w:r>
        <w:rPr>
          <w:spacing w:val="-3"/>
        </w:rPr>
        <w:t>销售商品确认收入时点：国内销售业务为货物交付客户并获得签字确认的当天；国外销售业务为将货物装船并报关的当</w:t>
      </w:r>
      <w:r>
        <w:rPr>
          <w:spacing w:val="-1"/>
          <w:w w:val="99"/>
        </w:rPr>
        <w:t> </w:t>
      </w:r>
      <w:r>
        <w:rPr/>
        <w:t>天。</w:t>
      </w:r>
    </w:p>
    <w:p>
      <w:pPr>
        <w:spacing w:line="240" w:lineRule="auto" w:before="12"/>
        <w:rPr>
          <w:rFonts w:ascii="宋体" w:hAnsi="宋体" w:cs="宋体" w:eastAsia="宋体" w:hint="default"/>
          <w:sz w:val="21"/>
          <w:szCs w:val="21"/>
        </w:rPr>
      </w:pPr>
    </w:p>
    <w:p>
      <w:pPr>
        <w:pStyle w:val="Heading4"/>
        <w:spacing w:line="240" w:lineRule="auto"/>
        <w:ind w:right="1008"/>
        <w:jc w:val="left"/>
        <w:rPr>
          <w:b w:val="0"/>
          <w:bCs w:val="0"/>
        </w:rPr>
      </w:pPr>
      <w:r>
        <w:rPr>
          <w:rFonts w:ascii="Times New Roman" w:hAnsi="Times New Roman" w:cs="Times New Roman" w:eastAsia="Times New Roman" w:hint="default"/>
          <w:w w:val="105"/>
        </w:rPr>
        <w:t>30</w:t>
      </w:r>
      <w:r>
        <w:rPr>
          <w:w w:val="105"/>
        </w:rPr>
        <w:t>、政府补助</w:t>
      </w:r>
      <w:r>
        <w:rPr>
          <w:b w:val="0"/>
          <w:bCs w:val="0"/>
        </w:rPr>
      </w:r>
    </w:p>
    <w:p>
      <w:pPr>
        <w:spacing w:line="240" w:lineRule="auto" w:before="13"/>
        <w:rPr>
          <w:rFonts w:ascii="宋体" w:hAnsi="宋体" w:cs="宋体" w:eastAsia="宋体" w:hint="default"/>
          <w:b/>
          <w:bCs/>
          <w:sz w:val="24"/>
          <w:szCs w:val="24"/>
        </w:rPr>
      </w:pPr>
    </w:p>
    <w:p>
      <w:pPr>
        <w:pStyle w:val="BodyText"/>
        <w:spacing w:line="312" w:lineRule="auto"/>
        <w:ind w:right="1163" w:firstLine="338"/>
        <w:jc w:val="both"/>
      </w:pPr>
      <w:r>
        <w:rPr>
          <w:spacing w:val="-3"/>
          <w:w w:val="99"/>
        </w:rPr>
        <w:t>政府补助是指本公司从政府无偿取得货币性资产和非货币性资产，不包括政府以投资者身份并享有相应所有者权益而投</w:t>
      </w:r>
      <w:r>
        <w:rPr>
          <w:spacing w:val="-1"/>
          <w:w w:val="99"/>
        </w:rPr>
        <w:t> </w:t>
      </w:r>
      <w:r>
        <w:rPr>
          <w:spacing w:val="-3"/>
        </w:rPr>
        <w:t>入的资本。政府补助分为与资产相关的政府补助和与收益相关的政府补助。本公司将所取得的用于购建或以其他方式形成长</w:t>
      </w:r>
      <w:r>
        <w:rPr>
          <w:spacing w:val="-75"/>
        </w:rPr>
        <w:t> </w:t>
      </w:r>
      <w:r>
        <w:rPr>
          <w:spacing w:val="-75"/>
        </w:rPr>
      </w:r>
      <w:r>
        <w:rPr>
          <w:spacing w:val="-3"/>
        </w:rPr>
        <w:t>期资产的政府补助界定为与资产相关的政府补助；其余政府补助界定为与收益相关的政府补助。若政府文件未明确规定补助</w:t>
      </w:r>
      <w:r>
        <w:rPr>
          <w:spacing w:val="-74"/>
        </w:rPr>
        <w:t> </w:t>
      </w:r>
      <w:r>
        <w:rPr>
          <w:spacing w:val="-74"/>
        </w:rPr>
      </w:r>
      <w:r>
        <w:rPr>
          <w:spacing w:val="-1"/>
        </w:rPr>
        <w:t>对象，则采用以下方式将补助款划分为与收益相关的政府补助和与资产相关的政府补助：（</w:t>
      </w:r>
      <w:r>
        <w:rPr>
          <w:rFonts w:ascii="Times New Roman" w:hAnsi="Times New Roman" w:cs="Times New Roman" w:eastAsia="Times New Roman" w:hint="default"/>
          <w:spacing w:val="-1"/>
        </w:rPr>
        <w:t>1</w:t>
      </w:r>
      <w:r>
        <w:rPr>
          <w:spacing w:val="-1"/>
        </w:rPr>
        <w:t>）政府文件明确了补助所针对</w:t>
      </w:r>
      <w:r>
        <w:rPr>
          <w:spacing w:val="-1"/>
          <w:w w:val="99"/>
        </w:rPr>
        <w:t> </w:t>
      </w:r>
      <w:r>
        <w:rPr>
          <w:spacing w:val="-3"/>
        </w:rPr>
        <w:t>的特定项目的，根据该特定项目的预算中将形成资产的支出金额和计入费用的支出金额的相对比例进行划分，对该划分比例</w:t>
      </w:r>
      <w:r>
        <w:rPr>
          <w:spacing w:val="-75"/>
        </w:rPr>
        <w:t> </w:t>
      </w:r>
      <w:r>
        <w:rPr>
          <w:spacing w:val="-75"/>
        </w:rPr>
      </w:r>
      <w:r>
        <w:rPr>
          <w:spacing w:val="-1"/>
        </w:rPr>
        <w:t>需在每个资产负债表日进行复核，必要时进行变更；（</w:t>
      </w:r>
      <w:r>
        <w:rPr>
          <w:rFonts w:ascii="Times New Roman" w:hAnsi="Times New Roman" w:cs="Times New Roman" w:eastAsia="Times New Roman" w:hint="default"/>
          <w:spacing w:val="-1"/>
        </w:rPr>
        <w:t>2</w:t>
      </w:r>
      <w:r>
        <w:rPr>
          <w:spacing w:val="-1"/>
        </w:rPr>
        <w:t>）政府文件中对用途仅作一般性表述，没有指明特定项目的，作为</w:t>
      </w:r>
      <w:r>
        <w:rPr>
          <w:spacing w:val="-1"/>
          <w:w w:val="99"/>
        </w:rPr>
        <w:t> </w:t>
      </w:r>
      <w:r>
        <w:rPr>
          <w:spacing w:val="-3"/>
        </w:rPr>
        <w:t>与收益相关的政府补助。政府补助为货币性资产的，按照收到或应收的金额计量。政府补助为非货币性资产的，按照公允价</w:t>
      </w:r>
      <w:r>
        <w:rPr>
          <w:spacing w:val="-76"/>
        </w:rPr>
        <w:t> </w:t>
      </w:r>
      <w:r>
        <w:rPr>
          <w:spacing w:val="-76"/>
        </w:rPr>
      </w:r>
      <w:r>
        <w:rPr/>
        <w:t>值计量；公允价值不能够可靠取得的，按照名义金额计量。按照名义金额计量的政府补助，直接计入当期损益。</w:t>
      </w:r>
    </w:p>
    <w:p>
      <w:pPr>
        <w:pStyle w:val="BodyText"/>
        <w:spacing w:line="316" w:lineRule="auto" w:before="20"/>
        <w:ind w:right="1081" w:firstLine="338"/>
        <w:jc w:val="both"/>
      </w:pPr>
      <w:r>
        <w:rPr>
          <w:spacing w:val="-3"/>
        </w:rPr>
        <w:t>本公司对于政府补助通常在实际收到时，按照实收金额予以确认和计量。但对于期末有确凿证据表明能够符合财政扶持</w:t>
      </w:r>
      <w:r>
        <w:rPr>
          <w:spacing w:val="-1"/>
          <w:w w:val="99"/>
        </w:rPr>
        <w:t> </w:t>
      </w:r>
      <w:r>
        <w:rPr>
          <w:spacing w:val="-4"/>
          <w:w w:val="99"/>
        </w:rPr>
        <w:t>政策规定的相关条件预计能够收到财政扶持资金，按照应收的金额计量。按照应收金额计量的政府补助应同时符合以下条件：</w:t>
      </w:r>
      <w:r>
        <w:rPr/>
      </w:r>
    </w:p>
    <w:p>
      <w:pPr>
        <w:pStyle w:val="BodyText"/>
        <w:spacing w:line="304" w:lineRule="auto" w:before="17"/>
        <w:ind w:left="0" w:right="1163"/>
        <w:jc w:val="right"/>
      </w:pPr>
      <w:r>
        <w:rPr>
          <w:spacing w:val="-4"/>
          <w:w w:val="99"/>
        </w:rPr>
        <w:t>（</w:t>
      </w:r>
      <w:r>
        <w:rPr>
          <w:rFonts w:ascii="Times New Roman" w:hAnsi="Times New Roman" w:cs="Times New Roman" w:eastAsia="Times New Roman" w:hint="default"/>
          <w:spacing w:val="-4"/>
          <w:w w:val="99"/>
        </w:rPr>
        <w:t>1</w:t>
      </w:r>
      <w:r>
        <w:rPr>
          <w:spacing w:val="-4"/>
          <w:w w:val="99"/>
        </w:rPr>
        <w:t>）应收补助款的金额已经过有权政府部门发文确认，或者可根据正式发布的财政资金管理办法的有关规定自行合理测算，</w:t>
      </w:r>
      <w:r>
        <w:rPr>
          <w:spacing w:val="-1"/>
          <w:w w:val="99"/>
        </w:rPr>
        <w:t> </w:t>
      </w:r>
      <w:r>
        <w:rPr>
          <w:spacing w:val="-1"/>
          <w:w w:val="95"/>
        </w:rPr>
        <w:t>且预计其金额不存在重大不确定性；（</w:t>
      </w:r>
      <w:r>
        <w:rPr>
          <w:rFonts w:ascii="Times New Roman" w:hAnsi="Times New Roman" w:cs="Times New Roman" w:eastAsia="Times New Roman" w:hint="default"/>
          <w:spacing w:val="-1"/>
          <w:w w:val="95"/>
        </w:rPr>
        <w:t>2</w:t>
      </w:r>
      <w:r>
        <w:rPr>
          <w:spacing w:val="-1"/>
          <w:w w:val="95"/>
        </w:rPr>
        <w:t>）所依据的是当地财政部门正式发布并按照《政府信息公开条例》的规定予以主动</w:t>
      </w:r>
      <w:r>
        <w:rPr>
          <w:spacing w:val="61"/>
          <w:w w:val="95"/>
        </w:rPr>
        <w:t> </w:t>
      </w:r>
      <w:r>
        <w:rPr>
          <w:spacing w:val="61"/>
          <w:w w:val="95"/>
        </w:rPr>
      </w:r>
      <w:r>
        <w:rPr>
          <w:spacing w:val="-3"/>
        </w:rPr>
        <w:t>公开的财政扶持项目及其财政资金管理办法，且该管理办法应当是普惠性的（任何符合规定条件的企业均可申请），而不是</w:t>
      </w:r>
      <w:r>
        <w:rPr>
          <w:spacing w:val="-1"/>
          <w:w w:val="99"/>
        </w:rPr>
        <w:t> </w:t>
      </w:r>
      <w:r>
        <w:rPr>
          <w:spacing w:val="-1"/>
          <w:w w:val="95"/>
        </w:rPr>
        <w:t>专门针对特定企业制定的；（</w:t>
      </w:r>
      <w:r>
        <w:rPr>
          <w:rFonts w:ascii="Times New Roman" w:hAnsi="Times New Roman" w:cs="Times New Roman" w:eastAsia="Times New Roman" w:hint="default"/>
          <w:spacing w:val="-1"/>
          <w:w w:val="95"/>
        </w:rPr>
        <w:t>3</w:t>
      </w:r>
      <w:r>
        <w:rPr>
          <w:spacing w:val="-1"/>
          <w:w w:val="95"/>
        </w:rPr>
        <w:t>）相关的补助款批文中已明确承诺了拨付期限，且该款项的拨付是有相应财政预算作为保障</w:t>
      </w:r>
      <w:r>
        <w:rPr>
          <w:spacing w:val="63"/>
          <w:w w:val="95"/>
        </w:rPr>
        <w:t> </w:t>
      </w:r>
      <w:r>
        <w:rPr>
          <w:spacing w:val="63"/>
          <w:w w:val="95"/>
        </w:rPr>
      </w:r>
      <w:r>
        <w:rPr>
          <w:spacing w:val="-7"/>
          <w:w w:val="99"/>
        </w:rPr>
        <w:t>的，因而可以合理保证其可在规定期限内收到；（</w:t>
      </w:r>
      <w:r>
        <w:rPr>
          <w:rFonts w:ascii="Times New Roman" w:hAnsi="Times New Roman" w:cs="Times New Roman" w:eastAsia="Times New Roman" w:hint="default"/>
          <w:spacing w:val="-7"/>
          <w:w w:val="99"/>
        </w:rPr>
        <w:t>4</w:t>
      </w:r>
      <w:r>
        <w:rPr>
          <w:spacing w:val="-7"/>
          <w:w w:val="99"/>
        </w:rPr>
        <w:t>）根据本公司和该补助事项的具体情况，应满足的其他相关条件（如有）。</w:t>
      </w:r>
      <w:r>
        <w:rPr>
          <w:w w:val="99"/>
        </w:rPr>
        <w:t> </w:t>
      </w:r>
      <w:r>
        <w:rPr>
          <w:spacing w:val="-3"/>
        </w:rPr>
        <w:t>与资产相关的政府补助，确认为递延收益，并在相关资产的使用寿命内按照合理、系统的方法分期计入当期损益。与收</w:t>
      </w:r>
      <w:r>
        <w:rPr>
          <w:w w:val="99"/>
        </w:rPr>
        <w:t> </w:t>
      </w:r>
      <w:r>
        <w:rPr>
          <w:spacing w:val="-3"/>
        </w:rPr>
        <w:t>益相关的政府补助，用于补偿以后期间的相关成本费用或损失的，确认为递延收益，并在确认相关成本费用或损失的期间计</w:t>
      </w:r>
      <w:r>
        <w:rPr/>
      </w:r>
    </w:p>
    <w:p>
      <w:pPr>
        <w:pStyle w:val="BodyText"/>
        <w:spacing w:line="316" w:lineRule="auto" w:before="24"/>
        <w:ind w:left="484" w:right="1008" w:hanging="339"/>
        <w:jc w:val="left"/>
      </w:pPr>
      <w:r>
        <w:rPr/>
        <w:t>入当期损益或冲减相关成本费用；用于补偿已经发生的相关成本费用或损失的，直接计入当期损益。</w:t>
      </w:r>
      <w:r>
        <w:rPr>
          <w:spacing w:val="-1"/>
          <w:w w:val="99"/>
        </w:rPr>
        <w:t> </w:t>
      </w:r>
      <w:r>
        <w:rPr>
          <w:spacing w:val="-3"/>
        </w:rPr>
        <w:t>同时包含与资产相关部分和与收益相关部分的政府补助，区分不同部分分别进行会计处理；难以区分的，将其整体归类</w:t>
      </w:r>
      <w:r>
        <w:rPr/>
      </w:r>
    </w:p>
    <w:p>
      <w:pPr>
        <w:pStyle w:val="BodyText"/>
        <w:spacing w:line="316" w:lineRule="auto" w:before="16"/>
        <w:ind w:left="484" w:right="1008" w:hanging="339"/>
        <w:jc w:val="left"/>
      </w:pPr>
      <w:r>
        <w:rPr/>
        <w:t>为与收益相关的政府补助。</w:t>
      </w:r>
      <w:r>
        <w:rPr>
          <w:spacing w:val="-1"/>
          <w:w w:val="99"/>
        </w:rPr>
        <w:t> </w:t>
      </w:r>
      <w:r>
        <w:rPr>
          <w:spacing w:val="-3"/>
        </w:rPr>
        <w:t>与本公司日常活动相关的政府补助，按照经济业务的实质，计入其他收益或冲减相关成本费用；与日常活动无关的政府</w:t>
      </w:r>
      <w:r>
        <w:rPr/>
      </w:r>
    </w:p>
    <w:p>
      <w:pPr>
        <w:pStyle w:val="BodyText"/>
        <w:spacing w:line="316" w:lineRule="auto" w:before="17"/>
        <w:ind w:left="484" w:right="1008" w:hanging="339"/>
        <w:jc w:val="left"/>
      </w:pPr>
      <w:r>
        <w:rPr/>
        <w:t>补助，计入营业外收支。</w:t>
      </w:r>
      <w:r>
        <w:rPr>
          <w:spacing w:val="-1"/>
          <w:w w:val="99"/>
        </w:rPr>
        <w:t> </w:t>
      </w:r>
      <w:r>
        <w:rPr>
          <w:spacing w:val="-3"/>
        </w:rPr>
        <w:t>已确认的政府补助需要退回时，存在相关递延收益余额的，冲减相关递延收益账面余额，超出部分计入当期损益；属于</w:t>
      </w:r>
    </w:p>
    <w:p>
      <w:pPr>
        <w:pStyle w:val="BodyText"/>
        <w:spacing w:line="240" w:lineRule="auto" w:before="17"/>
        <w:ind w:right="1008"/>
        <w:jc w:val="left"/>
      </w:pPr>
      <w:r>
        <w:rPr/>
        <w:t>其他情况的，直接计入当期损益。</w:t>
      </w:r>
    </w:p>
    <w:p>
      <w:pPr>
        <w:spacing w:line="240" w:lineRule="auto" w:before="0"/>
        <w:rPr>
          <w:rFonts w:ascii="宋体" w:hAnsi="宋体" w:cs="宋体" w:eastAsia="宋体" w:hint="default"/>
          <w:sz w:val="16"/>
          <w:szCs w:val="16"/>
        </w:rPr>
      </w:pPr>
    </w:p>
    <w:p>
      <w:pPr>
        <w:pStyle w:val="Heading4"/>
        <w:spacing w:line="240" w:lineRule="auto" w:before="131"/>
        <w:ind w:right="1008"/>
        <w:jc w:val="left"/>
        <w:rPr>
          <w:b w:val="0"/>
          <w:bCs w:val="0"/>
        </w:rPr>
      </w:pPr>
      <w:r>
        <w:rPr>
          <w:rFonts w:ascii="Times New Roman" w:hAnsi="Times New Roman" w:cs="Times New Roman" w:eastAsia="Times New Roman" w:hint="default"/>
          <w:w w:val="105"/>
        </w:rPr>
        <w:t>31</w:t>
      </w:r>
      <w:r>
        <w:rPr>
          <w:w w:val="105"/>
        </w:rPr>
        <w:t>、递延所得税资产</w:t>
      </w:r>
      <w:r>
        <w:rPr>
          <w:rFonts w:ascii="Times New Roman" w:hAnsi="Times New Roman" w:cs="Times New Roman" w:eastAsia="Times New Roman" w:hint="default"/>
          <w:w w:val="105"/>
        </w:rPr>
        <w:t>/</w:t>
      </w:r>
      <w:r>
        <w:rPr>
          <w:w w:val="105"/>
        </w:rPr>
        <w:t>递延所得税负债</w:t>
      </w:r>
      <w:r>
        <w:rPr>
          <w:b w:val="0"/>
          <w:bCs w:val="0"/>
        </w:rPr>
      </w:r>
    </w:p>
    <w:p>
      <w:pPr>
        <w:spacing w:line="240" w:lineRule="auto" w:before="11"/>
        <w:rPr>
          <w:rFonts w:ascii="宋体" w:hAnsi="宋体" w:cs="宋体" w:eastAsia="宋体" w:hint="default"/>
          <w:b/>
          <w:bCs/>
          <w:sz w:val="24"/>
          <w:szCs w:val="24"/>
        </w:rPr>
      </w:pPr>
    </w:p>
    <w:p>
      <w:pPr>
        <w:pStyle w:val="BodyText"/>
        <w:spacing w:line="300" w:lineRule="auto"/>
        <w:ind w:left="484" w:right="1008"/>
        <w:jc w:val="left"/>
      </w:pPr>
      <w:r>
        <w:rPr/>
        <w:t>（</w:t>
      </w:r>
      <w:r>
        <w:rPr>
          <w:rFonts w:ascii="Times New Roman" w:hAnsi="Times New Roman" w:cs="Times New Roman" w:eastAsia="Times New Roman" w:hint="default"/>
        </w:rPr>
        <w:t>1</w:t>
      </w:r>
      <w:r>
        <w:rPr/>
        <w:t>）当期所得税</w:t>
      </w:r>
      <w:r>
        <w:rPr>
          <w:spacing w:val="-1"/>
          <w:w w:val="99"/>
        </w:rPr>
        <w:t> </w:t>
      </w:r>
      <w:r>
        <w:rPr>
          <w:w w:val="95"/>
        </w:rPr>
        <w:t>资产负债表日，对于当期和以前期间形成的当期所得税负债（或资产），以按照税法规定计算的预期应交纳（或返还）</w:t>
      </w:r>
      <w:r>
        <w:rPr/>
      </w:r>
    </w:p>
    <w:p>
      <w:pPr>
        <w:pStyle w:val="BodyText"/>
        <w:spacing w:line="316" w:lineRule="auto" w:before="29"/>
        <w:ind w:right="1008"/>
        <w:jc w:val="left"/>
      </w:pPr>
      <w:r>
        <w:rPr>
          <w:spacing w:val="-3"/>
          <w:w w:val="99"/>
        </w:rPr>
        <w:t>的所得税金额计量。计算当期所得税费用所依据的应纳税所得额系根据有关税法规定对本年度税前会计利润作相应调整后计</w:t>
      </w:r>
      <w:r>
        <w:rPr>
          <w:spacing w:val="-39"/>
          <w:w w:val="99"/>
        </w:rPr>
        <w:t> </w:t>
      </w:r>
      <w:r>
        <w:rPr>
          <w:spacing w:val="-39"/>
          <w:w w:val="99"/>
        </w:rPr>
      </w:r>
      <w:r>
        <w:rPr/>
        <w:t>算得出。</w:t>
      </w:r>
    </w:p>
    <w:p>
      <w:pPr>
        <w:pStyle w:val="BodyText"/>
        <w:spacing w:line="300" w:lineRule="auto" w:before="17"/>
        <w:ind w:left="484" w:right="1008"/>
        <w:jc w:val="left"/>
      </w:pPr>
      <w:r>
        <w:rPr/>
        <w:t>（</w:t>
      </w:r>
      <w:r>
        <w:rPr>
          <w:rFonts w:ascii="Times New Roman" w:hAnsi="Times New Roman" w:cs="Times New Roman" w:eastAsia="Times New Roman" w:hint="default"/>
        </w:rPr>
        <w:t>2</w:t>
      </w:r>
      <w:r>
        <w:rPr/>
        <w:t>）递延所得税资产及递延所得税负债</w:t>
      </w:r>
      <w:r>
        <w:rPr>
          <w:spacing w:val="-1"/>
          <w:w w:val="99"/>
        </w:rPr>
        <w:t> </w:t>
      </w:r>
      <w:r>
        <w:rPr>
          <w:spacing w:val="-3"/>
        </w:rPr>
        <w:t>某些资产、负债项目的账面价值与其计税基础之间的差额，以及未作为资产和负债确认但按照税法规定可以确定其计税</w:t>
      </w:r>
      <w:r>
        <w:rPr/>
      </w:r>
    </w:p>
    <w:p>
      <w:pPr>
        <w:spacing w:after="0" w:line="300"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16" w:lineRule="auto" w:before="47"/>
        <w:ind w:right="1008"/>
        <w:jc w:val="left"/>
      </w:pPr>
      <w:r>
        <w:rPr>
          <w:spacing w:val="-3"/>
          <w:w w:val="99"/>
        </w:rPr>
        <w:t>基础的项目的账面价值与计税基础之间的差额产生的暂时性差异，采用资产负债表债务法确认递延所得税资产及递延所得税</w:t>
      </w:r>
      <w:r>
        <w:rPr>
          <w:spacing w:val="-41"/>
          <w:w w:val="99"/>
        </w:rPr>
        <w:t> </w:t>
      </w:r>
      <w:r>
        <w:rPr>
          <w:spacing w:val="-41"/>
          <w:w w:val="99"/>
        </w:rPr>
      </w:r>
      <w:r>
        <w:rPr/>
        <w:t>负债。</w:t>
      </w:r>
    </w:p>
    <w:p>
      <w:pPr>
        <w:pStyle w:val="BodyText"/>
        <w:spacing w:line="316" w:lineRule="auto" w:before="16"/>
        <w:ind w:right="1163" w:firstLine="338"/>
        <w:jc w:val="both"/>
      </w:pPr>
      <w:r>
        <w:rPr>
          <w:spacing w:val="-3"/>
        </w:rPr>
        <w:t>与商誉的初始确认有关，以及与既不是企业合并、发生时也不影响会计利润和应纳税所得额（或可抵扣亏损）的交易中</w:t>
      </w:r>
      <w:r>
        <w:rPr>
          <w:spacing w:val="-1"/>
          <w:w w:val="99"/>
        </w:rPr>
        <w:t> </w:t>
      </w:r>
      <w:r>
        <w:rPr>
          <w:spacing w:val="-3"/>
        </w:rPr>
        <w:t>产生的资产或负债的初始确认有关的应纳税暂时性差异，不予确认有关的递延所得税负债。此外，对与子公司、联营企业及</w:t>
      </w:r>
      <w:r>
        <w:rPr>
          <w:spacing w:val="-76"/>
        </w:rPr>
        <w:t> </w:t>
      </w:r>
      <w:r>
        <w:rPr>
          <w:spacing w:val="-76"/>
        </w:rPr>
      </w:r>
      <w:r>
        <w:rPr>
          <w:spacing w:val="-3"/>
        </w:rPr>
        <w:t>合营企业投资相关的应纳税暂时性差异，如果本公司能够控制暂时性差异转回的时间，而且该暂时性差异在可预见的未来很</w:t>
      </w:r>
      <w:r>
        <w:rPr>
          <w:spacing w:val="-74"/>
        </w:rPr>
        <w:t> </w:t>
      </w:r>
      <w:r>
        <w:rPr>
          <w:spacing w:val="-74"/>
        </w:rPr>
      </w:r>
      <w:r>
        <w:rPr>
          <w:spacing w:val="-3"/>
        </w:rPr>
        <w:t>可能不会转回，也不予确认有关的递延所得税负债。除上述例外情况，本公司确认其他所有应纳税暂时性差异产生的递延所</w:t>
      </w:r>
      <w:r>
        <w:rPr>
          <w:spacing w:val="-77"/>
        </w:rPr>
        <w:t> </w:t>
      </w:r>
      <w:r>
        <w:rPr>
          <w:spacing w:val="-77"/>
        </w:rPr>
      </w:r>
      <w:r>
        <w:rPr/>
        <w:t>得税负债。</w:t>
      </w:r>
    </w:p>
    <w:p>
      <w:pPr>
        <w:pStyle w:val="BodyText"/>
        <w:spacing w:line="316" w:lineRule="auto" w:before="16"/>
        <w:ind w:right="1163" w:firstLine="338"/>
        <w:jc w:val="both"/>
      </w:pPr>
      <w:r>
        <w:rPr>
          <w:spacing w:val="-3"/>
        </w:rPr>
        <w:t>与既不是企业合并、发生时也不影响会计利润和应纳税所得额（或可抵扣亏损）的交易中产生的资产或负债的初始确认</w:t>
      </w:r>
      <w:r>
        <w:rPr>
          <w:spacing w:val="-1"/>
          <w:w w:val="99"/>
        </w:rPr>
        <w:t> </w:t>
      </w:r>
      <w:r>
        <w:rPr>
          <w:spacing w:val="-3"/>
        </w:rPr>
        <w:t>有关的可抵扣暂时性差异，不予确认有关的递延所得税资产。此外，对与子公司、联营企业及合营企业投资相关的可抵扣暂</w:t>
      </w:r>
      <w:r>
        <w:rPr>
          <w:spacing w:val="-77"/>
        </w:rPr>
        <w:t> </w:t>
      </w:r>
      <w:r>
        <w:rPr>
          <w:spacing w:val="-77"/>
        </w:rPr>
      </w:r>
      <w:r>
        <w:rPr>
          <w:spacing w:val="-3"/>
        </w:rPr>
        <w:t>时性差异，如果暂时性差异在可预见的未来不是很可能转回，或者未来不是很可能获得用来抵扣可抵扣暂时性差异的应纳税</w:t>
      </w:r>
      <w:r>
        <w:rPr>
          <w:spacing w:val="-75"/>
        </w:rPr>
        <w:t> </w:t>
      </w:r>
      <w:r>
        <w:rPr>
          <w:spacing w:val="-75"/>
        </w:rPr>
      </w:r>
      <w:r>
        <w:rPr>
          <w:spacing w:val="-3"/>
        </w:rPr>
        <w:t>所得额，不予确认有关的递延所得税资产。除上述例外情况，本公司以很可能取得用来抵扣可抵扣暂时性差异的应纳税所得</w:t>
      </w:r>
      <w:r>
        <w:rPr>
          <w:spacing w:val="-76"/>
        </w:rPr>
        <w:t> </w:t>
      </w:r>
      <w:r>
        <w:rPr>
          <w:spacing w:val="-76"/>
        </w:rPr>
      </w:r>
      <w:r>
        <w:rPr/>
        <w:t>额为限，确认其他可抵扣暂时性差异产生的递延所得税资产。</w:t>
      </w:r>
    </w:p>
    <w:p>
      <w:pPr>
        <w:pStyle w:val="BodyText"/>
        <w:spacing w:line="316" w:lineRule="auto" w:before="17"/>
        <w:ind w:right="1163" w:firstLine="338"/>
        <w:jc w:val="both"/>
      </w:pPr>
      <w:r>
        <w:rPr>
          <w:spacing w:val="-3"/>
          <w:w w:val="99"/>
        </w:rPr>
        <w:t>对于能够结转以后年度的可抵扣亏损和税款抵减，以很可能获得用来抵扣可抵扣亏损和税款抵减的未来应纳税所得额为</w:t>
      </w:r>
      <w:r>
        <w:rPr>
          <w:spacing w:val="-1"/>
          <w:w w:val="99"/>
        </w:rPr>
        <w:t> </w:t>
      </w:r>
      <w:r>
        <w:rPr/>
        <w:t>限，确认相应的递延所得税资产。</w:t>
      </w:r>
    </w:p>
    <w:p>
      <w:pPr>
        <w:pStyle w:val="BodyText"/>
        <w:spacing w:line="316" w:lineRule="auto" w:before="17"/>
        <w:ind w:right="1164" w:firstLine="338"/>
        <w:jc w:val="both"/>
      </w:pPr>
      <w:r>
        <w:rPr>
          <w:spacing w:val="-3"/>
        </w:rPr>
        <w:t>资产负债表日，对于递延所得税资产和递延所得税负债，根据税法规定，按照预期收回相关资产或清偿相关负债期间的</w:t>
      </w:r>
      <w:r>
        <w:rPr>
          <w:spacing w:val="-1"/>
          <w:w w:val="99"/>
        </w:rPr>
        <w:t> </w:t>
      </w:r>
      <w:r>
        <w:rPr/>
        <w:t>适用税率计量。</w:t>
      </w:r>
    </w:p>
    <w:p>
      <w:pPr>
        <w:pStyle w:val="BodyText"/>
        <w:spacing w:line="316" w:lineRule="auto" w:before="17"/>
        <w:ind w:right="1163" w:firstLine="338"/>
        <w:jc w:val="both"/>
      </w:pPr>
      <w:r>
        <w:rPr>
          <w:spacing w:val="-3"/>
        </w:rPr>
        <w:t>于资产负债表日，对递延所得税资产的账面价值进行复核，如果未来很可能无法获得足够的应纳税所得额用以抵扣递延</w:t>
      </w:r>
      <w:r>
        <w:rPr>
          <w:spacing w:val="-1"/>
          <w:w w:val="99"/>
        </w:rPr>
        <w:t> </w:t>
      </w:r>
      <w:r>
        <w:rPr/>
        <w:t>所得税资产的利益，则减记递延所得税资产的账面价值。在很可能获得足够的应纳税所得额时，减记的金额予以转回。</w:t>
      </w:r>
    </w:p>
    <w:p>
      <w:pPr>
        <w:pStyle w:val="BodyText"/>
        <w:spacing w:line="300" w:lineRule="auto" w:before="16"/>
        <w:ind w:left="484" w:right="6665"/>
        <w:jc w:val="left"/>
      </w:pPr>
      <w:r>
        <w:rPr/>
        <w:t>（</w:t>
      </w:r>
      <w:r>
        <w:rPr>
          <w:rFonts w:ascii="Times New Roman" w:hAnsi="Times New Roman" w:cs="Times New Roman" w:eastAsia="Times New Roman" w:hint="default"/>
        </w:rPr>
        <w:t>3</w:t>
      </w:r>
      <w:r>
        <w:rPr/>
        <w:t>）所得税费用</w:t>
      </w:r>
      <w:r>
        <w:rPr>
          <w:spacing w:val="-1"/>
          <w:w w:val="99"/>
        </w:rPr>
        <w:t> </w:t>
      </w:r>
      <w:r>
        <w:rPr>
          <w:spacing w:val="-1"/>
        </w:rPr>
        <w:t>所得税费用包括当期所得税和递延所得税。</w:t>
      </w:r>
    </w:p>
    <w:p>
      <w:pPr>
        <w:pStyle w:val="BodyText"/>
        <w:spacing w:line="316" w:lineRule="auto" w:before="28"/>
        <w:ind w:right="1255" w:firstLine="338"/>
        <w:jc w:val="both"/>
      </w:pPr>
      <w:r>
        <w:rPr>
          <w:spacing w:val="-1"/>
        </w:rPr>
        <w:t>除确认为其他综合收益或直接计入股东权益的交易和事项相关的当期所得税和递延所得税计入其他综合收益或股东权</w:t>
      </w:r>
      <w:r>
        <w:rPr>
          <w:w w:val="99"/>
        </w:rPr>
        <w:t> </w:t>
      </w:r>
      <w:r>
        <w:rPr/>
        <w:t>益，以及企业合并产生的递延所得税调整商誉的账面价值外，其余当期所得税和递延所得税费用或收益计入当期损益。</w:t>
      </w:r>
    </w:p>
    <w:p>
      <w:pPr>
        <w:pStyle w:val="BodyText"/>
        <w:spacing w:line="297" w:lineRule="auto" w:before="17"/>
        <w:ind w:left="484" w:right="1008"/>
        <w:jc w:val="left"/>
      </w:pPr>
      <w:r>
        <w:rPr/>
        <w:t>（</w:t>
      </w:r>
      <w:r>
        <w:rPr>
          <w:rFonts w:ascii="Times New Roman" w:hAnsi="Times New Roman" w:cs="Times New Roman" w:eastAsia="Times New Roman" w:hint="default"/>
        </w:rPr>
        <w:t>4</w:t>
      </w:r>
      <w:r>
        <w:rPr/>
        <w:t>）所得税的抵销</w:t>
      </w:r>
      <w:r>
        <w:rPr>
          <w:spacing w:val="-1"/>
          <w:w w:val="99"/>
        </w:rPr>
        <w:t> </w:t>
      </w:r>
      <w:r>
        <w:rPr>
          <w:spacing w:val="-3"/>
        </w:rPr>
        <w:t>当拥有以净额结算的法定权利，且意图以净额结算或取得资产、清偿负债同时进行时，本公司当期所得税资产及当期所</w:t>
      </w:r>
      <w:r>
        <w:rPr/>
      </w:r>
    </w:p>
    <w:p>
      <w:pPr>
        <w:pStyle w:val="BodyText"/>
        <w:spacing w:line="316" w:lineRule="auto" w:before="30"/>
        <w:ind w:left="484" w:right="1008" w:hanging="339"/>
        <w:jc w:val="left"/>
      </w:pPr>
      <w:r>
        <w:rPr/>
        <w:t>得税负债以抵销后的净额列报。</w:t>
      </w:r>
      <w:r>
        <w:rPr>
          <w:w w:val="99"/>
        </w:rPr>
        <w:t> </w:t>
      </w:r>
      <w:r>
        <w:rPr>
          <w:spacing w:val="-3"/>
          <w:w w:val="99"/>
        </w:rPr>
        <w:t>当拥有以净额结算当期所得税资产及当期所得税负债的法定权利，且递延所得税资产及递延所得税负债是与同一税收征</w:t>
      </w:r>
      <w:r>
        <w:rPr/>
      </w:r>
    </w:p>
    <w:p>
      <w:pPr>
        <w:pStyle w:val="BodyText"/>
        <w:spacing w:line="316" w:lineRule="auto" w:before="16"/>
        <w:ind w:right="1164"/>
        <w:jc w:val="both"/>
      </w:pPr>
      <w:r>
        <w:rPr>
          <w:spacing w:val="-3"/>
          <w:w w:val="99"/>
        </w:rPr>
        <w:t>管部门对同一纳税主体征收的所得税相关或者是对不同的纳税主体相关，但在未来每一具有重要性的递延所得税资产及负债</w:t>
      </w:r>
      <w:r>
        <w:rPr>
          <w:spacing w:val="-40"/>
          <w:w w:val="99"/>
        </w:rPr>
        <w:t> </w:t>
      </w:r>
      <w:r>
        <w:rPr>
          <w:spacing w:val="-40"/>
          <w:w w:val="99"/>
        </w:rPr>
      </w:r>
      <w:r>
        <w:rPr>
          <w:spacing w:val="-3"/>
        </w:rPr>
        <w:t>转回的期间内，涉及的纳税主体意图以净额结算当期所得税资产和负债或是同时取得资产、清偿负债时，本公司递延所得税</w:t>
      </w:r>
      <w:r>
        <w:rPr>
          <w:spacing w:val="-76"/>
        </w:rPr>
        <w:t> </w:t>
      </w:r>
      <w:r>
        <w:rPr>
          <w:spacing w:val="-76"/>
        </w:rPr>
      </w:r>
      <w:r>
        <w:rPr/>
        <w:t>资产及递延所得税负债以抵销后的净额列报。</w:t>
      </w:r>
    </w:p>
    <w:p>
      <w:pPr>
        <w:spacing w:line="240" w:lineRule="auto" w:before="13"/>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w w:val="105"/>
        </w:rPr>
        <w:t>32</w:t>
      </w:r>
      <w:r>
        <w:rPr>
          <w:w w:val="105"/>
        </w:rPr>
        <w:t>、租赁</w:t>
      </w:r>
      <w:r>
        <w:rPr>
          <w:b w:val="0"/>
          <w:bCs w:val="0"/>
        </w:rPr>
      </w:r>
    </w:p>
    <w:p>
      <w:pPr>
        <w:spacing w:line="240" w:lineRule="auto" w:before="11"/>
        <w:rPr>
          <w:rFonts w:ascii="宋体" w:hAnsi="宋体" w:cs="宋体" w:eastAsia="宋体" w:hint="default"/>
          <w:b/>
          <w:bCs/>
          <w:sz w:val="24"/>
          <w:szCs w:val="24"/>
        </w:rPr>
      </w:pPr>
    </w:p>
    <w:p>
      <w:pPr>
        <w:pStyle w:val="BodyText"/>
        <w:spacing w:line="300" w:lineRule="auto"/>
        <w:ind w:left="484" w:right="1008"/>
        <w:jc w:val="left"/>
      </w:pPr>
      <w:r>
        <w:rPr/>
        <w:t>（</w:t>
      </w:r>
      <w:r>
        <w:rPr>
          <w:rFonts w:ascii="Times New Roman" w:hAnsi="Times New Roman" w:cs="Times New Roman" w:eastAsia="Times New Roman" w:hint="default"/>
        </w:rPr>
        <w:t>1</w:t>
      </w:r>
      <w:r>
        <w:rPr/>
        <w:t>）经营租赁的会计处理方法</w:t>
      </w:r>
      <w:r>
        <w:rPr>
          <w:spacing w:val="-1"/>
          <w:w w:val="99"/>
        </w:rPr>
        <w:t> </w:t>
      </w:r>
      <w:r>
        <w:rPr>
          <w:spacing w:val="-3"/>
        </w:rPr>
        <w:t>融资租赁为实质上转移了与资产所有权有关的全部风险和报酬的租赁，其所有权最终可能转移，也可能不转移。融资租</w:t>
      </w:r>
      <w:r>
        <w:rPr/>
      </w:r>
    </w:p>
    <w:p>
      <w:pPr>
        <w:pStyle w:val="BodyText"/>
        <w:spacing w:line="240" w:lineRule="auto" w:before="28"/>
        <w:ind w:right="0"/>
        <w:jc w:val="both"/>
      </w:pPr>
      <w:r>
        <w:rPr/>
        <w:t>赁以外的其他租赁为经营租赁。</w:t>
      </w:r>
    </w:p>
    <w:p>
      <w:pPr>
        <w:pStyle w:val="BodyText"/>
        <w:spacing w:line="316" w:lineRule="auto" w:before="71"/>
        <w:ind w:left="484" w:right="1008"/>
        <w:jc w:val="left"/>
      </w:pPr>
      <w:r>
        <w:rPr/>
        <w:t>①本公司作为承租人记录经营租赁业务</w:t>
      </w:r>
      <w:r>
        <w:rPr>
          <w:spacing w:val="-1"/>
          <w:w w:val="99"/>
        </w:rPr>
        <w:t> </w:t>
      </w:r>
      <w:r>
        <w:rPr>
          <w:spacing w:val="-3"/>
        </w:rPr>
        <w:t>经营租赁的租金支出在租赁期内的各个期间按直线法计入相关资产成本或当期损益。初始直接费用计入当期损益。或有</w:t>
      </w:r>
    </w:p>
    <w:p>
      <w:pPr>
        <w:pStyle w:val="BodyText"/>
        <w:spacing w:line="240" w:lineRule="auto" w:before="17"/>
        <w:ind w:right="0"/>
        <w:jc w:val="both"/>
      </w:pPr>
      <w:r>
        <w:rPr/>
        <w:t>租金于实际发生时计入当期损益。</w:t>
      </w:r>
    </w:p>
    <w:p>
      <w:pPr>
        <w:pStyle w:val="BodyText"/>
        <w:spacing w:line="316" w:lineRule="auto" w:before="71"/>
        <w:ind w:left="484" w:right="1008"/>
        <w:jc w:val="left"/>
      </w:pPr>
      <w:r>
        <w:rPr/>
        <w:t>②本公司作为出租人记录经营租赁业务</w:t>
      </w:r>
      <w:r>
        <w:rPr>
          <w:spacing w:val="-1"/>
          <w:w w:val="99"/>
        </w:rPr>
        <w:t> </w:t>
      </w:r>
      <w:r>
        <w:rPr>
          <w:spacing w:val="-3"/>
          <w:w w:val="99"/>
        </w:rPr>
        <w:t>经营租赁的租金收入在租赁期内的各个期间按直线法确认为当期损益。对金额较大的初始直接费用于发生时予以资本化，</w:t>
      </w:r>
      <w:r>
        <w:rPr/>
      </w:r>
    </w:p>
    <w:p>
      <w:pPr>
        <w:pStyle w:val="BodyText"/>
        <w:spacing w:line="316" w:lineRule="auto" w:before="17"/>
        <w:ind w:right="1008"/>
        <w:jc w:val="left"/>
      </w:pPr>
      <w:r>
        <w:rPr>
          <w:spacing w:val="-3"/>
          <w:w w:val="99"/>
        </w:rPr>
        <w:t>在整个租赁期间内按照与确认租金收入相同的基础分期计入当期损益；其他金额较小的初始直接费用于发生时计入当期损益。</w:t>
      </w:r>
      <w:r>
        <w:rPr>
          <w:spacing w:val="-37"/>
          <w:w w:val="99"/>
        </w:rPr>
        <w:t> </w:t>
      </w:r>
      <w:r>
        <w:rPr>
          <w:spacing w:val="-37"/>
          <w:w w:val="99"/>
        </w:rPr>
      </w:r>
      <w:r>
        <w:rPr/>
        <w:t>或有租金于实际发生时计入当期损益。</w:t>
      </w:r>
    </w:p>
    <w:p>
      <w:pPr>
        <w:pStyle w:val="BodyText"/>
        <w:spacing w:line="240" w:lineRule="auto" w:before="16"/>
        <w:ind w:left="484" w:right="1008"/>
        <w:jc w:val="left"/>
      </w:pPr>
      <w:r>
        <w:rPr/>
        <w:t>（</w:t>
      </w:r>
      <w:r>
        <w:rPr>
          <w:rFonts w:ascii="Times New Roman" w:hAnsi="Times New Roman" w:cs="Times New Roman" w:eastAsia="Times New Roman" w:hint="default"/>
        </w:rPr>
        <w:t>2</w:t>
      </w:r>
      <w:r>
        <w:rPr/>
        <w:t>）融资租赁的会计处理方法</w:t>
      </w:r>
    </w:p>
    <w:p>
      <w:pPr>
        <w:pStyle w:val="BodyText"/>
        <w:spacing w:line="240" w:lineRule="auto" w:before="58"/>
        <w:ind w:left="484" w:right="1008"/>
        <w:jc w:val="left"/>
      </w:pPr>
      <w:r>
        <w:rPr/>
        <w:t>①本公司作为承租人记录融资租赁业务</w:t>
      </w:r>
    </w:p>
    <w:p>
      <w:pPr>
        <w:spacing w:after="0" w:line="240"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16" w:lineRule="auto" w:before="47"/>
        <w:ind w:right="1163" w:firstLine="338"/>
        <w:jc w:val="both"/>
      </w:pPr>
      <w:r>
        <w:rPr>
          <w:spacing w:val="-3"/>
        </w:rPr>
        <w:t>于租赁期开始日，将租赁开始日租赁资产的公允价值与最低租赁付款额现值两者中较低者作为租入资产的入账价值，将</w:t>
      </w:r>
      <w:r>
        <w:rPr>
          <w:w w:val="99"/>
        </w:rPr>
        <w:t> </w:t>
      </w:r>
      <w:r>
        <w:rPr>
          <w:spacing w:val="-6"/>
          <w:w w:val="99"/>
        </w:rPr>
        <w:t>最低租赁付款额作为长期应付款的入账价值，其差额作为未确认融资费用。此外，在租赁谈判和签订租赁合同过程中发生的，</w:t>
      </w:r>
      <w:r>
        <w:rPr>
          <w:spacing w:val="-44"/>
          <w:w w:val="99"/>
        </w:rPr>
        <w:t> </w:t>
      </w:r>
      <w:r>
        <w:rPr>
          <w:spacing w:val="-44"/>
          <w:w w:val="99"/>
        </w:rPr>
      </w:r>
      <w:r>
        <w:rPr>
          <w:spacing w:val="-3"/>
          <w:w w:val="99"/>
        </w:rPr>
        <w:t>可归属于租赁项目的初始直接费用也计入租入资产价值。最低租赁付款额扣除未确认融资费用后的余额分别长期负债和一年</w:t>
      </w:r>
      <w:r>
        <w:rPr>
          <w:spacing w:val="-39"/>
          <w:w w:val="99"/>
        </w:rPr>
        <w:t> </w:t>
      </w:r>
      <w:r>
        <w:rPr>
          <w:spacing w:val="-39"/>
          <w:w w:val="99"/>
        </w:rPr>
      </w:r>
      <w:r>
        <w:rPr/>
        <w:t>内到期的长期负债列示。</w:t>
      </w:r>
    </w:p>
    <w:p>
      <w:pPr>
        <w:pStyle w:val="BodyText"/>
        <w:spacing w:line="240" w:lineRule="auto" w:before="17"/>
        <w:ind w:left="484" w:right="1008"/>
        <w:jc w:val="left"/>
      </w:pPr>
      <w:r>
        <w:rPr/>
        <w:t>未确认融资费用在租赁期内采用实际利率法计算确认当期的融资费用。或有租金于实际发生时计入当期损益。</w:t>
      </w:r>
    </w:p>
    <w:p>
      <w:pPr>
        <w:pStyle w:val="BodyText"/>
        <w:spacing w:line="316" w:lineRule="auto" w:before="70"/>
        <w:ind w:left="484" w:right="1008"/>
        <w:jc w:val="left"/>
      </w:pPr>
      <w:r>
        <w:rPr/>
        <w:t>②本公司作为出租人记录融资租赁业务</w:t>
      </w:r>
      <w:r>
        <w:rPr>
          <w:spacing w:val="-1"/>
          <w:w w:val="99"/>
        </w:rPr>
        <w:t> </w:t>
      </w:r>
      <w:r>
        <w:rPr>
          <w:spacing w:val="-3"/>
        </w:rPr>
        <w:t>于租赁期开始日，将租赁开始日最低租赁收款额与初始直接费用之和作为应收融资租赁款的入账价值，同时记录未担保</w:t>
      </w:r>
      <w:r>
        <w:rPr/>
      </w:r>
    </w:p>
    <w:p>
      <w:pPr>
        <w:pStyle w:val="BodyText"/>
        <w:spacing w:line="316" w:lineRule="auto" w:before="16"/>
        <w:ind w:right="1008"/>
        <w:jc w:val="left"/>
      </w:pPr>
      <w:r>
        <w:rPr>
          <w:spacing w:val="-3"/>
        </w:rPr>
        <w:t>余值；将最低租赁收款额、初始直接费用及未担保余值之和与其现值之和的差额确认为未实现融资收益。应收融资租赁款扣</w:t>
      </w:r>
      <w:r>
        <w:rPr>
          <w:spacing w:val="-77"/>
        </w:rPr>
        <w:t> </w:t>
      </w:r>
      <w:r>
        <w:rPr>
          <w:spacing w:val="-77"/>
        </w:rPr>
      </w:r>
      <w:r>
        <w:rPr/>
        <w:t>除未实现融资收益后的余额分别长期债权和一年内到期的长期债权列示。</w:t>
      </w:r>
    </w:p>
    <w:p>
      <w:pPr>
        <w:pStyle w:val="BodyText"/>
        <w:spacing w:line="240" w:lineRule="auto" w:before="17"/>
        <w:ind w:left="484" w:right="1008"/>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6"/>
          <w:szCs w:val="16"/>
        </w:rPr>
      </w:pPr>
    </w:p>
    <w:p>
      <w:pPr>
        <w:pStyle w:val="Heading4"/>
        <w:spacing w:line="240" w:lineRule="auto" w:before="131"/>
        <w:ind w:right="0"/>
        <w:jc w:val="both"/>
        <w:rPr>
          <w:b w:val="0"/>
          <w:bCs w:val="0"/>
        </w:rPr>
      </w:pPr>
      <w:r>
        <w:rPr>
          <w:rFonts w:ascii="Times New Roman" w:hAnsi="Times New Roman" w:cs="Times New Roman" w:eastAsia="Times New Roman" w:hint="default"/>
          <w:w w:val="105"/>
        </w:rPr>
        <w:t>33</w:t>
      </w:r>
      <w:r>
        <w:rPr>
          <w:w w:val="105"/>
        </w:rPr>
        <w:t>、重要会计政策和会计估计变更</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0"/>
        <w:jc w:val="both"/>
        <w:rPr>
          <w:b w:val="0"/>
          <w:bCs w:val="0"/>
        </w:rPr>
      </w:pPr>
      <w:r>
        <w:rPr>
          <w:w w:val="105"/>
        </w:rPr>
        <w:t>（</w:t>
      </w:r>
      <w:r>
        <w:rPr>
          <w:rFonts w:ascii="Times New Roman" w:hAnsi="Times New Roman" w:cs="Times New Roman" w:eastAsia="Times New Roman" w:hint="default"/>
          <w:w w:val="105"/>
        </w:rPr>
        <w:t>1</w:t>
      </w:r>
      <w:r>
        <w:rPr>
          <w:w w:val="105"/>
        </w:rPr>
        <w:t>）重要会计政策变更</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适用</w:t>
      </w:r>
      <w:r>
        <w:rPr>
          <w:rFonts w:ascii="Times New Roman" w:hAnsi="Times New Roman" w:cs="Times New Roman" w:eastAsia="Times New Roman" w:hint="default"/>
        </w:rPr>
        <w:t>□</w:t>
      </w:r>
      <w:r>
        <w:rPr/>
        <w:t>不适用</w:t>
      </w:r>
    </w:p>
    <w:p>
      <w:pPr>
        <w:pStyle w:val="BodyText"/>
        <w:spacing w:line="316" w:lineRule="auto" w:before="94"/>
        <w:ind w:left="484" w:right="1008"/>
        <w:jc w:val="left"/>
        <w:rPr>
          <w:rFonts w:ascii="Times New Roman" w:hAnsi="Times New Roman" w:cs="Times New Roman" w:eastAsia="Times New Roman" w:hint="default"/>
        </w:rPr>
      </w:pPr>
      <w:r>
        <w:rPr/>
        <w:t>因执行新企业会计准则导致的会计政策变更</w:t>
      </w:r>
      <w:r>
        <w:rPr>
          <w:w w:val="99"/>
        </w:rPr>
        <w:t> </w:t>
      </w:r>
      <w:r>
        <w:rPr>
          <w:spacing w:val="-2"/>
          <w:w w:val="95"/>
        </w:rPr>
        <w:t>财政部于</w:t>
      </w:r>
      <w:r>
        <w:rPr>
          <w:rFonts w:ascii="Times New Roman" w:hAnsi="Times New Roman" w:cs="Times New Roman" w:eastAsia="Times New Roman" w:hint="default"/>
          <w:spacing w:val="-2"/>
          <w:w w:val="95"/>
        </w:rPr>
        <w:t>2017</w:t>
      </w:r>
      <w:r>
        <w:rPr>
          <w:spacing w:val="-2"/>
          <w:w w:val="95"/>
        </w:rPr>
        <w:t>年</w:t>
      </w:r>
      <w:r>
        <w:rPr>
          <w:rFonts w:ascii="Times New Roman" w:hAnsi="Times New Roman" w:cs="Times New Roman" w:eastAsia="Times New Roman" w:hint="default"/>
          <w:spacing w:val="-2"/>
          <w:w w:val="95"/>
        </w:rPr>
        <w:t>3</w:t>
      </w:r>
      <w:r>
        <w:rPr>
          <w:spacing w:val="-2"/>
          <w:w w:val="95"/>
        </w:rPr>
        <w:t>月</w:t>
      </w:r>
      <w:r>
        <w:rPr>
          <w:rFonts w:ascii="Times New Roman" w:hAnsi="Times New Roman" w:cs="Times New Roman" w:eastAsia="Times New Roman" w:hint="default"/>
          <w:spacing w:val="-2"/>
          <w:w w:val="95"/>
        </w:rPr>
        <w:t>31</w:t>
      </w:r>
      <w:r>
        <w:rPr>
          <w:spacing w:val="-2"/>
          <w:w w:val="95"/>
        </w:rPr>
        <w:t>日分别发布了《企业会计准则第</w:t>
      </w:r>
      <w:r>
        <w:rPr>
          <w:rFonts w:ascii="Times New Roman" w:hAnsi="Times New Roman" w:cs="Times New Roman" w:eastAsia="Times New Roman" w:hint="default"/>
          <w:spacing w:val="-2"/>
          <w:w w:val="95"/>
        </w:rPr>
        <w:t>22</w:t>
      </w:r>
      <w:r>
        <w:rPr>
          <w:spacing w:val="-2"/>
          <w:w w:val="95"/>
        </w:rPr>
        <w:t>号</w:t>
      </w:r>
      <w:r>
        <w:rPr>
          <w:rFonts w:ascii="Times New Roman" w:hAnsi="Times New Roman" w:cs="Times New Roman" w:eastAsia="Times New Roman" w:hint="default"/>
          <w:spacing w:val="-2"/>
          <w:w w:val="95"/>
        </w:rPr>
        <w:t>——</w:t>
      </w:r>
      <w:r>
        <w:rPr>
          <w:spacing w:val="-2"/>
          <w:w w:val="95"/>
        </w:rPr>
        <w:t>金融工具确认和计量（</w:t>
      </w:r>
      <w:r>
        <w:rPr>
          <w:rFonts w:ascii="Times New Roman" w:hAnsi="Times New Roman" w:cs="Times New Roman" w:eastAsia="Times New Roman" w:hint="default"/>
          <w:spacing w:val="-2"/>
          <w:w w:val="95"/>
        </w:rPr>
        <w:t>2017</w:t>
      </w:r>
      <w:r>
        <w:rPr>
          <w:spacing w:val="-2"/>
          <w:w w:val="95"/>
        </w:rPr>
        <w:t>年修订）》（财会〔</w:t>
      </w:r>
      <w:r>
        <w:rPr>
          <w:rFonts w:ascii="Times New Roman" w:hAnsi="Times New Roman" w:cs="Times New Roman" w:eastAsia="Times New Roman" w:hint="default"/>
          <w:spacing w:val="-2"/>
          <w:w w:val="95"/>
        </w:rPr>
        <w:t>2017</w:t>
      </w:r>
      <w:r>
        <w:rPr>
          <w:spacing w:val="-2"/>
          <w:w w:val="95"/>
        </w:rPr>
        <w:t>〕</w:t>
      </w:r>
      <w:r>
        <w:rPr>
          <w:rFonts w:ascii="Times New Roman" w:hAnsi="Times New Roman" w:cs="Times New Roman" w:eastAsia="Times New Roman" w:hint="default"/>
          <w:spacing w:val="-2"/>
          <w:w w:val="95"/>
        </w:rPr>
        <w:t>7</w:t>
      </w:r>
      <w:r>
        <w:rPr>
          <w:rFonts w:ascii="Times New Roman" w:hAnsi="Times New Roman" w:cs="Times New Roman" w:eastAsia="Times New Roman" w:hint="default"/>
          <w:spacing w:val="-2"/>
        </w:rPr>
      </w:r>
    </w:p>
    <w:p>
      <w:pPr>
        <w:pStyle w:val="BodyText"/>
        <w:spacing w:line="300" w:lineRule="auto"/>
        <w:ind w:right="1162"/>
        <w:jc w:val="both"/>
      </w:pPr>
      <w:r>
        <w:rPr>
          <w:spacing w:val="-1"/>
        </w:rPr>
        <w:t>号）、《企业会计准则第</w:t>
      </w:r>
      <w:r>
        <w:rPr>
          <w:rFonts w:ascii="Times New Roman" w:hAnsi="Times New Roman" w:cs="Times New Roman" w:eastAsia="Times New Roman" w:hint="default"/>
          <w:spacing w:val="-1"/>
        </w:rPr>
        <w:t>23</w:t>
      </w:r>
      <w:r>
        <w:rPr>
          <w:spacing w:val="-1"/>
        </w:rPr>
        <w:t>号</w:t>
      </w:r>
      <w:r>
        <w:rPr>
          <w:rFonts w:ascii="Times New Roman" w:hAnsi="Times New Roman" w:cs="Times New Roman" w:eastAsia="Times New Roman" w:hint="default"/>
          <w:spacing w:val="-1"/>
        </w:rPr>
        <w:t>——</w:t>
      </w:r>
      <w:r>
        <w:rPr>
          <w:spacing w:val="-1"/>
        </w:rPr>
        <w:t>金融资产转移（</w:t>
      </w:r>
      <w:r>
        <w:rPr>
          <w:rFonts w:ascii="Times New Roman" w:hAnsi="Times New Roman" w:cs="Times New Roman" w:eastAsia="Times New Roman" w:hint="default"/>
          <w:spacing w:val="-1"/>
        </w:rPr>
        <w:t>2017</w:t>
      </w:r>
      <w:r>
        <w:rPr>
          <w:spacing w:val="-1"/>
        </w:rPr>
        <w:t>年修订）》（财会〔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8</w:t>
      </w:r>
      <w:r>
        <w:rPr>
          <w:spacing w:val="-1"/>
        </w:rPr>
        <w:t>号）、《企业会计准则第</w:t>
      </w:r>
      <w:r>
        <w:rPr>
          <w:rFonts w:ascii="Times New Roman" w:hAnsi="Times New Roman" w:cs="Times New Roman" w:eastAsia="Times New Roman" w:hint="default"/>
          <w:spacing w:val="-1"/>
        </w:rPr>
        <w:t>24</w:t>
      </w:r>
      <w:r>
        <w:rPr>
          <w:spacing w:val="-1"/>
        </w:rPr>
        <w:t>号</w:t>
      </w:r>
      <w:r>
        <w:rPr>
          <w:rFonts w:ascii="Times New Roman" w:hAnsi="Times New Roman" w:cs="Times New Roman" w:eastAsia="Times New Roman" w:hint="default"/>
          <w:spacing w:val="-1"/>
        </w:rPr>
        <w:t>——</w:t>
      </w:r>
      <w:r>
        <w:rPr>
          <w:spacing w:val="-1"/>
        </w:rPr>
        <w:t>套期</w:t>
      </w:r>
      <w:r>
        <w:rPr>
          <w:spacing w:val="-1"/>
          <w:w w:val="99"/>
        </w:rPr>
        <w:t> </w:t>
      </w:r>
      <w:r>
        <w:rPr>
          <w:spacing w:val="-1"/>
        </w:rPr>
        <w:t>会计（</w:t>
      </w:r>
      <w:r>
        <w:rPr>
          <w:rFonts w:ascii="Times New Roman" w:hAnsi="Times New Roman" w:cs="Times New Roman" w:eastAsia="Times New Roman" w:hint="default"/>
          <w:spacing w:val="-1"/>
        </w:rPr>
        <w:t>2017</w:t>
      </w:r>
      <w:r>
        <w:rPr>
          <w:spacing w:val="-1"/>
        </w:rPr>
        <w:t>年修订）》（财会〔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9</w:t>
      </w:r>
      <w:r>
        <w:rPr>
          <w:spacing w:val="-1"/>
        </w:rPr>
        <w:t>号），于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w:t>
      </w:r>
      <w:r>
        <w:rPr>
          <w:spacing w:val="-1"/>
        </w:rPr>
        <w:t>日发布了《企业会计准则第</w:t>
      </w:r>
      <w:r>
        <w:rPr>
          <w:rFonts w:ascii="Times New Roman" w:hAnsi="Times New Roman" w:cs="Times New Roman" w:eastAsia="Times New Roman" w:hint="default"/>
          <w:spacing w:val="-1"/>
        </w:rPr>
        <w:t>37</w:t>
      </w:r>
      <w:r>
        <w:rPr>
          <w:spacing w:val="-1"/>
        </w:rPr>
        <w:t>号</w:t>
      </w:r>
      <w:r>
        <w:rPr>
          <w:rFonts w:ascii="Times New Roman" w:hAnsi="Times New Roman" w:cs="Times New Roman" w:eastAsia="Times New Roman" w:hint="default"/>
          <w:spacing w:val="-1"/>
        </w:rPr>
        <w:t>——</w:t>
      </w:r>
      <w:r>
        <w:rPr>
          <w:spacing w:val="-1"/>
        </w:rPr>
        <w:t>金融工具列报（</w:t>
      </w:r>
      <w:r>
        <w:rPr>
          <w:rFonts w:ascii="Times New Roman" w:hAnsi="Times New Roman" w:cs="Times New Roman" w:eastAsia="Times New Roman" w:hint="default"/>
          <w:spacing w:val="-1"/>
        </w:rPr>
        <w:t>2017</w:t>
      </w:r>
      <w:r>
        <w:rPr>
          <w:spacing w:val="-1"/>
        </w:rPr>
        <w:t>年修</w:t>
      </w:r>
      <w:r>
        <w:rPr>
          <w:spacing w:val="-1"/>
          <w:w w:val="99"/>
        </w:rPr>
        <w:t> </w:t>
      </w:r>
      <w:r>
        <w:rPr>
          <w:spacing w:val="-2"/>
        </w:rPr>
        <w:t>订）》（财会〔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14</w:t>
      </w:r>
      <w:r>
        <w:rPr>
          <w:spacing w:val="-2"/>
        </w:rPr>
        <w:t>号）（上述准则以下统称</w:t>
      </w:r>
      <w:r>
        <w:rPr>
          <w:rFonts w:ascii="Times New Roman" w:hAnsi="Times New Roman" w:cs="Times New Roman" w:eastAsia="Times New Roman" w:hint="default"/>
          <w:spacing w:val="-2"/>
        </w:rPr>
        <w:t>“</w:t>
      </w:r>
      <w:r>
        <w:rPr>
          <w:spacing w:val="-2"/>
        </w:rPr>
        <w:t>新金融工具准则</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日发布了《企业会计准则第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w w:val="99"/>
        </w:rPr>
        <w:t> </w:t>
      </w:r>
      <w:r>
        <w:rPr>
          <w:spacing w:val="-2"/>
        </w:rPr>
        <w:t>收入（</w:t>
      </w:r>
      <w:r>
        <w:rPr>
          <w:rFonts w:ascii="Times New Roman" w:hAnsi="Times New Roman" w:cs="Times New Roman" w:eastAsia="Times New Roman" w:hint="default"/>
          <w:spacing w:val="-2"/>
        </w:rPr>
        <w:t>2017</w:t>
      </w:r>
      <w:r>
        <w:rPr>
          <w:spacing w:val="-2"/>
        </w:rPr>
        <w:t>年修订）》（财会〔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22</w:t>
      </w:r>
      <w:r>
        <w:rPr>
          <w:spacing w:val="-2"/>
        </w:rPr>
        <w:t>号）（以下简称</w:t>
      </w:r>
      <w:r>
        <w:rPr>
          <w:rFonts w:ascii="Times New Roman" w:hAnsi="Times New Roman" w:cs="Times New Roman" w:eastAsia="Times New Roman" w:hint="default"/>
          <w:spacing w:val="-2"/>
        </w:rPr>
        <w:t>“</w:t>
      </w:r>
      <w:r>
        <w:rPr>
          <w:spacing w:val="-2"/>
        </w:rPr>
        <w:t>新收入准则</w:t>
      </w:r>
      <w:r>
        <w:rPr>
          <w:rFonts w:ascii="Times New Roman" w:hAnsi="Times New Roman" w:cs="Times New Roman" w:eastAsia="Times New Roman" w:hint="default"/>
          <w:spacing w:val="-2"/>
        </w:rPr>
        <w:t>”</w:t>
      </w:r>
      <w:r>
        <w:rPr>
          <w:spacing w:val="-2"/>
        </w:rPr>
        <w:t>）。要求在境内外同时上市的企业以及在境外上市并</w:t>
      </w:r>
      <w:r>
        <w:rPr>
          <w:spacing w:val="-1"/>
          <w:w w:val="99"/>
        </w:rPr>
        <w:t> </w:t>
      </w:r>
      <w:r>
        <w:rPr/>
        <w:t>采用国际财务报告准则或企业会计准则编制财务报告的企业自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日起执行新金融工具准则和新收入准则。</w:t>
      </w:r>
    </w:p>
    <w:p>
      <w:pPr>
        <w:pStyle w:val="BodyText"/>
        <w:spacing w:line="300" w:lineRule="auto" w:before="11"/>
        <w:ind w:right="1008" w:firstLine="338"/>
        <w:jc w:val="left"/>
      </w:pPr>
      <w:r>
        <w:rPr>
          <w:spacing w:val="-3"/>
          <w:w w:val="99"/>
        </w:rPr>
        <w:t>经本公司第八届董事会第十一次会议于</w:t>
      </w:r>
      <w:r>
        <w:rPr>
          <w:rFonts w:ascii="Times New Roman" w:hAnsi="Times New Roman" w:cs="Times New Roman" w:eastAsia="Times New Roman" w:hint="default"/>
          <w:spacing w:val="-3"/>
          <w:w w:val="99"/>
        </w:rPr>
        <w:t>2018</w:t>
      </w:r>
      <w:r>
        <w:rPr>
          <w:spacing w:val="-3"/>
          <w:w w:val="99"/>
        </w:rPr>
        <w:t>年</w:t>
      </w:r>
      <w:r>
        <w:rPr>
          <w:rFonts w:ascii="Times New Roman" w:hAnsi="Times New Roman" w:cs="Times New Roman" w:eastAsia="Times New Roman" w:hint="default"/>
          <w:spacing w:val="-3"/>
          <w:w w:val="99"/>
        </w:rPr>
        <w:t>10</w:t>
      </w:r>
      <w:r>
        <w:rPr>
          <w:spacing w:val="-3"/>
          <w:w w:val="99"/>
        </w:rPr>
        <w:t>月</w:t>
      </w:r>
      <w:r>
        <w:rPr>
          <w:rFonts w:ascii="Times New Roman" w:hAnsi="Times New Roman" w:cs="Times New Roman" w:eastAsia="Times New Roman" w:hint="default"/>
          <w:spacing w:val="-3"/>
          <w:w w:val="99"/>
        </w:rPr>
        <w:t>25</w:t>
      </w:r>
      <w:r>
        <w:rPr>
          <w:spacing w:val="-3"/>
          <w:w w:val="99"/>
        </w:rPr>
        <w:t>日决议通过，本公司按照财政部的要求时间开始执行前述五项会计</w:t>
      </w:r>
      <w:r>
        <w:rPr>
          <w:spacing w:val="-1"/>
          <w:w w:val="99"/>
        </w:rPr>
        <w:t> </w:t>
      </w:r>
      <w:r>
        <w:rPr/>
        <w:t>准则。</w:t>
      </w:r>
    </w:p>
    <w:p>
      <w:pPr>
        <w:pStyle w:val="BodyText"/>
        <w:spacing w:line="316" w:lineRule="auto" w:before="28"/>
        <w:ind w:right="1008" w:firstLine="338"/>
        <w:jc w:val="left"/>
      </w:pPr>
      <w:r>
        <w:rPr>
          <w:spacing w:val="-3"/>
        </w:rPr>
        <w:t>在新金融工具准则下所有已确认金融资产其后续均按摊余成本或公允价值计量。在新金融工具准则施行日，以本公司该</w:t>
      </w:r>
      <w:r>
        <w:rPr>
          <w:spacing w:val="-1"/>
          <w:w w:val="99"/>
        </w:rPr>
        <w:t> </w:t>
      </w:r>
      <w:r>
        <w:rPr>
          <w:spacing w:val="-3"/>
          <w:w w:val="99"/>
        </w:rPr>
        <w:t>日既有事实和情况为基础评估管理金融资产的业务模式、以金融资产初始确认时的事实和情况为基础评估该金融资产上的合</w:t>
      </w:r>
      <w:r>
        <w:rPr>
          <w:spacing w:val="-39"/>
          <w:w w:val="99"/>
        </w:rPr>
        <w:t> </w:t>
      </w:r>
      <w:r>
        <w:rPr>
          <w:spacing w:val="-39"/>
          <w:w w:val="99"/>
        </w:rPr>
      </w:r>
      <w:r>
        <w:rPr>
          <w:spacing w:val="-3"/>
        </w:rPr>
        <w:t>同现金流量特征，将金融资产分为三类：按摊余成本计量、按公允价值计量且其变动计入其他综合收益及按公允价值计量且</w:t>
      </w:r>
      <w:r>
        <w:rPr>
          <w:spacing w:val="-74"/>
        </w:rPr>
        <w:t> </w:t>
      </w:r>
      <w:r>
        <w:rPr>
          <w:spacing w:val="-74"/>
        </w:rPr>
      </w:r>
      <w:r>
        <w:rPr>
          <w:spacing w:val="-1"/>
        </w:rPr>
        <w:t>其变动计入当期损益。其中，对于按公允价值计量且其变动计入其他综合收益的权益工具投资，当该金融资产终止确认时，</w:t>
      </w:r>
      <w:r>
        <w:rPr>
          <w:w w:val="99"/>
        </w:rPr>
        <w:t> </w:t>
      </w:r>
      <w:r>
        <w:rPr/>
        <w:t>之前计入其他综合收益的累计利得或损失将从其他综合收益转入留存收益，不计入当期损益。</w:t>
      </w:r>
    </w:p>
    <w:p>
      <w:pPr>
        <w:pStyle w:val="BodyText"/>
        <w:spacing w:line="316" w:lineRule="auto" w:before="16"/>
        <w:ind w:right="1008" w:firstLine="338"/>
        <w:jc w:val="left"/>
      </w:pPr>
      <w:r>
        <w:rPr>
          <w:spacing w:val="-3"/>
        </w:rPr>
        <w:t>在新金融工具准则下，本公司以预期信用损失为基础，对以摊余成本计量的金融资产、以公允价值计量且其变动计入其</w:t>
      </w:r>
      <w:r>
        <w:rPr>
          <w:spacing w:val="-1"/>
          <w:w w:val="99"/>
        </w:rPr>
        <w:t> </w:t>
      </w:r>
      <w:r>
        <w:rPr/>
        <w:t>他综合收益的债务工具投资、租赁应收款、合同资产及财务担保合同计提减值准备并确认信用减值损失。</w:t>
      </w:r>
    </w:p>
    <w:p>
      <w:pPr>
        <w:pStyle w:val="BodyText"/>
        <w:spacing w:line="316" w:lineRule="auto" w:before="17"/>
        <w:ind w:right="1008" w:firstLine="338"/>
        <w:jc w:val="left"/>
      </w:pPr>
      <w:r>
        <w:rPr>
          <w:spacing w:val="-6"/>
          <w:w w:val="99"/>
        </w:rPr>
        <w:t>本公司追溯应用新金融工具准则，但对于分类和计量（含减值）涉及前期比较财务报表数据与新金融工具准则不一致的，</w:t>
      </w:r>
      <w:r>
        <w:rPr>
          <w:spacing w:val="-1"/>
          <w:w w:val="99"/>
        </w:rPr>
        <w:t> </w:t>
      </w:r>
      <w:r>
        <w:rPr/>
        <w:t>本公司选择不进行重述。</w:t>
      </w:r>
    </w:p>
    <w:p>
      <w:pPr>
        <w:pStyle w:val="BodyText"/>
        <w:spacing w:line="304" w:lineRule="auto" w:before="17"/>
        <w:ind w:right="1008" w:firstLine="338"/>
        <w:jc w:val="left"/>
      </w:pPr>
      <w:r>
        <w:rPr>
          <w:spacing w:val="-3"/>
        </w:rPr>
        <w:t>为执行新收入准则，本公司重新评估主要合同收入的确认和计量、核算和列报等方面。根据新收入准则的规定，本公司</w:t>
      </w:r>
      <w:r>
        <w:rPr>
          <w:spacing w:val="-1"/>
          <w:w w:val="99"/>
        </w:rPr>
        <w:t> </w:t>
      </w:r>
      <w:r>
        <w:rPr/>
        <w:t>选择仅对在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日尚未完成的合同的累积影响数进行调整首次执行的累积影响金额调整首次执行当期期初（即</w:t>
      </w:r>
      <w:r>
        <w:rPr>
          <w:rFonts w:ascii="Times New Roman" w:hAnsi="Times New Roman" w:cs="Times New Roman" w:eastAsia="Times New Roman" w:hint="default"/>
        </w:rPr>
        <w:t>2018</w:t>
      </w:r>
      <w:r>
        <w:rPr>
          <w:rFonts w:ascii="Times New Roman" w:hAnsi="Times New Roman" w:cs="Times New Roman" w:eastAsia="Times New Roman" w:hint="default"/>
          <w:w w:val="99"/>
        </w:rPr>
        <w:t> </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日）的留存收益及财务报表其他相关项目金额，对</w:t>
      </w:r>
      <w:r>
        <w:rPr>
          <w:rFonts w:ascii="Times New Roman" w:hAnsi="Times New Roman" w:cs="Times New Roman" w:eastAsia="Times New Roman" w:hint="default"/>
          <w:spacing w:val="-3"/>
        </w:rPr>
        <w:t>2017</w:t>
      </w:r>
      <w:r>
        <w:rPr>
          <w:spacing w:val="-3"/>
        </w:rPr>
        <w:t>年度财务报表不予调整。由于执行新收入准则对公司收入的确</w:t>
      </w:r>
      <w:r>
        <w:rPr>
          <w:spacing w:val="-67"/>
        </w:rPr>
        <w:t> </w:t>
      </w:r>
      <w:r>
        <w:rPr>
          <w:spacing w:val="-67"/>
        </w:rPr>
      </w:r>
      <w:r>
        <w:rPr/>
        <w:t>认和计量并无实质影响，只有预收的货款需要调整列示。</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r>
        <w:rPr>
          <w:w w:val="105"/>
        </w:rPr>
        <w:t>（</w:t>
      </w:r>
      <w:r>
        <w:rPr>
          <w:rFonts w:ascii="Times New Roman" w:hAnsi="Times New Roman" w:cs="Times New Roman" w:eastAsia="Times New Roman" w:hint="default"/>
          <w:w w:val="105"/>
        </w:rPr>
        <w:t>2</w:t>
      </w:r>
      <w:r>
        <w:rPr>
          <w:w w:val="105"/>
        </w:rPr>
        <w:t>）重要会计估计变更</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after="0" w:line="240" w:lineRule="auto"/>
        <w:jc w:val="both"/>
        <w:sectPr>
          <w:footerReference w:type="default" r:id="rId30"/>
          <w:pgSz w:w="12240" w:h="15840"/>
          <w:pgMar w:footer="908" w:header="703" w:top="1000" w:bottom="1100" w:left="1440" w:right="420"/>
          <w:pgNumType w:start="130"/>
        </w:sectPr>
      </w:pPr>
    </w:p>
    <w:p>
      <w:pPr>
        <w:spacing w:line="240" w:lineRule="auto" w:before="12"/>
        <w:rPr>
          <w:rFonts w:ascii="宋体" w:hAnsi="宋体" w:cs="宋体" w:eastAsia="宋体" w:hint="default"/>
          <w:sz w:val="22"/>
          <w:szCs w:val="22"/>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3</w:t>
      </w:r>
      <w:r>
        <w:rPr>
          <w:w w:val="105"/>
        </w:rPr>
        <w:t>）首次执行新金融工具准则或新收入准则调整首次执行当年年初财务报表相关项目情况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pStyle w:val="BodyText"/>
        <w:spacing w:line="240" w:lineRule="auto" w:before="94"/>
        <w:ind w:left="597" w:right="1008"/>
        <w:jc w:val="left"/>
      </w:pPr>
      <w:r>
        <w:rPr>
          <w:rFonts w:ascii="Times New Roman" w:hAnsi="Times New Roman" w:cs="Times New Roman" w:eastAsia="Times New Roman" w:hint="default"/>
        </w:rPr>
        <w:t>A</w:t>
      </w:r>
      <w:r>
        <w:rPr/>
        <w:t>、执行新金融工具准则前后金融资产确认和计量对比表</w:t>
      </w:r>
    </w:p>
    <w:p>
      <w:pPr>
        <w:spacing w:line="240" w:lineRule="auto" w:before="1"/>
        <w:rPr>
          <w:rFonts w:ascii="宋体" w:hAnsi="宋体" w:cs="宋体" w:eastAsia="宋体" w:hint="default"/>
          <w:sz w:val="4"/>
          <w:szCs w:val="4"/>
        </w:rPr>
      </w:pPr>
    </w:p>
    <w:tbl>
      <w:tblPr>
        <w:tblW w:w="0" w:type="auto"/>
        <w:jc w:val="left"/>
        <w:tblInd w:w="130" w:type="dxa"/>
        <w:tblLayout w:type="fixed"/>
        <w:tblCellMar>
          <w:top w:w="0" w:type="dxa"/>
          <w:left w:w="0" w:type="dxa"/>
          <w:bottom w:w="0" w:type="dxa"/>
          <w:right w:w="0" w:type="dxa"/>
        </w:tblCellMar>
        <w:tblLook w:val="01E0"/>
      </w:tblPr>
      <w:tblGrid>
        <w:gridCol w:w="1610"/>
        <w:gridCol w:w="1733"/>
        <w:gridCol w:w="1596"/>
        <w:gridCol w:w="2206"/>
        <w:gridCol w:w="1941"/>
      </w:tblGrid>
      <w:tr>
        <w:trPr>
          <w:trHeight w:val="309" w:hRule="exact"/>
        </w:trPr>
        <w:tc>
          <w:tcPr>
            <w:tcW w:w="1610" w:type="dxa"/>
            <w:vMerge w:val="restart"/>
            <w:tcBorders>
              <w:top w:val="single" w:sz="5" w:space="0" w:color="000000"/>
              <w:left w:val="single" w:sz="5" w:space="0" w:color="000000"/>
              <w:right w:val="single" w:sz="5" w:space="0" w:color="000000"/>
            </w:tcBorders>
            <w:shd w:val="clear" w:color="auto" w:fill="BFBFBF"/>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9" w:right="0"/>
              <w:jc w:val="left"/>
              <w:rPr>
                <w:rFonts w:ascii="宋体" w:hAnsi="宋体" w:cs="宋体" w:eastAsia="宋体" w:hint="default"/>
                <w:sz w:val="17"/>
                <w:szCs w:val="17"/>
              </w:rPr>
            </w:pPr>
            <w:r>
              <w:rPr>
                <w:rFonts w:ascii="宋体" w:hAnsi="宋体" w:cs="宋体" w:eastAsia="宋体" w:hint="default"/>
                <w:sz w:val="17"/>
                <w:szCs w:val="17"/>
              </w:rPr>
              <w:t>金融资产类别</w:t>
            </w:r>
          </w:p>
        </w:tc>
        <w:tc>
          <w:tcPr>
            <w:tcW w:w="3329" w:type="dxa"/>
            <w:gridSpan w:val="2"/>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14"/>
              <w:ind w:left="64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31</w:t>
            </w:r>
            <w:r>
              <w:rPr>
                <w:rFonts w:ascii="宋体" w:hAnsi="宋体" w:cs="宋体" w:eastAsia="宋体" w:hint="default"/>
                <w:sz w:val="17"/>
                <w:szCs w:val="17"/>
              </w:rPr>
              <w:t>日（变更前）</w:t>
            </w:r>
          </w:p>
        </w:tc>
        <w:tc>
          <w:tcPr>
            <w:tcW w:w="4147" w:type="dxa"/>
            <w:gridSpan w:val="2"/>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14"/>
              <w:ind w:left="113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1</w:t>
            </w:r>
            <w:r>
              <w:rPr>
                <w:rFonts w:ascii="宋体" w:hAnsi="宋体" w:cs="宋体" w:eastAsia="宋体" w:hint="default"/>
                <w:sz w:val="17"/>
                <w:szCs w:val="17"/>
              </w:rPr>
              <w:t>日（变更后）</w:t>
            </w:r>
          </w:p>
        </w:tc>
      </w:tr>
      <w:tr>
        <w:trPr>
          <w:trHeight w:val="339" w:hRule="exact"/>
        </w:trPr>
        <w:tc>
          <w:tcPr>
            <w:tcW w:w="1610" w:type="dxa"/>
            <w:vMerge/>
            <w:tcBorders>
              <w:left w:val="single" w:sz="5" w:space="0" w:color="000000"/>
              <w:bottom w:val="single" w:sz="5" w:space="0" w:color="000000"/>
              <w:right w:val="single" w:sz="5" w:space="0" w:color="000000"/>
            </w:tcBorders>
            <w:shd w:val="clear" w:color="auto" w:fill="BFBFBF"/>
          </w:tcPr>
          <w:p>
            <w:pPr/>
          </w:p>
        </w:tc>
        <w:tc>
          <w:tcPr>
            <w:tcW w:w="1733" w:type="dxa"/>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31"/>
              <w:ind w:left="520" w:right="0"/>
              <w:jc w:val="left"/>
              <w:rPr>
                <w:rFonts w:ascii="宋体" w:hAnsi="宋体" w:cs="宋体" w:eastAsia="宋体" w:hint="default"/>
                <w:sz w:val="17"/>
                <w:szCs w:val="17"/>
              </w:rPr>
            </w:pPr>
            <w:r>
              <w:rPr>
                <w:rFonts w:ascii="宋体" w:hAnsi="宋体" w:cs="宋体" w:eastAsia="宋体" w:hint="default"/>
                <w:sz w:val="17"/>
                <w:szCs w:val="17"/>
              </w:rPr>
              <w:t>计量类别</w:t>
            </w:r>
          </w:p>
        </w:tc>
        <w:tc>
          <w:tcPr>
            <w:tcW w:w="1596" w:type="dxa"/>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31"/>
              <w:ind w:left="452" w:right="0"/>
              <w:jc w:val="left"/>
              <w:rPr>
                <w:rFonts w:ascii="宋体" w:hAnsi="宋体" w:cs="宋体" w:eastAsia="宋体" w:hint="default"/>
                <w:sz w:val="17"/>
                <w:szCs w:val="17"/>
              </w:rPr>
            </w:pPr>
            <w:r>
              <w:rPr>
                <w:rFonts w:ascii="宋体" w:hAnsi="宋体" w:cs="宋体" w:eastAsia="宋体" w:hint="default"/>
                <w:sz w:val="17"/>
                <w:szCs w:val="17"/>
              </w:rPr>
              <w:t>账面价值</w:t>
            </w:r>
          </w:p>
        </w:tc>
        <w:tc>
          <w:tcPr>
            <w:tcW w:w="2206" w:type="dxa"/>
            <w:tcBorders>
              <w:top w:val="single" w:sz="5"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31"/>
              <w:ind w:left="1" w:right="0"/>
              <w:jc w:val="center"/>
              <w:rPr>
                <w:rFonts w:ascii="宋体" w:hAnsi="宋体" w:cs="宋体" w:eastAsia="宋体" w:hint="default"/>
                <w:sz w:val="17"/>
                <w:szCs w:val="17"/>
              </w:rPr>
            </w:pPr>
            <w:r>
              <w:rPr>
                <w:rFonts w:ascii="宋体" w:hAnsi="宋体" w:cs="宋体" w:eastAsia="宋体" w:hint="default"/>
                <w:sz w:val="17"/>
                <w:szCs w:val="17"/>
              </w:rPr>
              <w:t>计量类别</w:t>
            </w:r>
          </w:p>
        </w:tc>
        <w:tc>
          <w:tcPr>
            <w:tcW w:w="1941" w:type="dxa"/>
            <w:tcBorders>
              <w:top w:val="single" w:sz="5" w:space="0" w:color="000000"/>
              <w:left w:val="single" w:sz="6" w:space="0" w:color="000000"/>
              <w:bottom w:val="single" w:sz="5" w:space="0" w:color="000000"/>
              <w:right w:val="single" w:sz="5" w:space="0" w:color="000000"/>
            </w:tcBorders>
            <w:shd w:val="clear" w:color="auto" w:fill="BFBFBF"/>
          </w:tcPr>
          <w:p>
            <w:pPr>
              <w:pStyle w:val="TableParagraph"/>
              <w:spacing w:line="240" w:lineRule="auto" w:before="31"/>
              <w:ind w:left="623" w:right="0"/>
              <w:jc w:val="left"/>
              <w:rPr>
                <w:rFonts w:ascii="宋体" w:hAnsi="宋体" w:cs="宋体" w:eastAsia="宋体" w:hint="default"/>
                <w:sz w:val="17"/>
                <w:szCs w:val="17"/>
              </w:rPr>
            </w:pPr>
            <w:r>
              <w:rPr>
                <w:rFonts w:ascii="宋体" w:hAnsi="宋体" w:cs="宋体" w:eastAsia="宋体" w:hint="default"/>
                <w:sz w:val="17"/>
                <w:szCs w:val="17"/>
              </w:rPr>
              <w:t>账面价值</w:t>
            </w:r>
          </w:p>
        </w:tc>
      </w:tr>
      <w:tr>
        <w:trPr>
          <w:trHeight w:val="326" w:hRule="exact"/>
        </w:trPr>
        <w:tc>
          <w:tcPr>
            <w:tcW w:w="1610" w:type="dxa"/>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应收票据及应收账款</w:t>
            </w:r>
          </w:p>
        </w:tc>
        <w:tc>
          <w:tcPr>
            <w:tcW w:w="1733" w:type="dxa"/>
            <w:tcBorders>
              <w:top w:val="single" w:sz="10" w:space="0" w:color="000000"/>
              <w:left w:val="single" w:sz="7" w:space="0" w:color="000000"/>
              <w:bottom w:val="single" w:sz="5" w:space="0" w:color="000000"/>
              <w:right w:val="single" w:sz="5" w:space="0" w:color="000000"/>
            </w:tcBorders>
          </w:tcPr>
          <w:p>
            <w:pPr>
              <w:pStyle w:val="TableParagraph"/>
              <w:spacing w:line="240" w:lineRule="auto" w:before="14"/>
              <w:ind w:right="0"/>
              <w:jc w:val="left"/>
              <w:rPr>
                <w:rFonts w:ascii="宋体" w:hAnsi="宋体" w:cs="宋体" w:eastAsia="宋体" w:hint="default"/>
                <w:sz w:val="17"/>
                <w:szCs w:val="17"/>
              </w:rPr>
            </w:pPr>
            <w:r>
              <w:rPr>
                <w:rFonts w:ascii="宋体" w:hAnsi="宋体" w:cs="宋体" w:eastAsia="宋体" w:hint="default"/>
                <w:sz w:val="17"/>
                <w:szCs w:val="17"/>
              </w:rPr>
              <w:t>贷款和应收款</w:t>
            </w:r>
          </w:p>
        </w:tc>
        <w:tc>
          <w:tcPr>
            <w:tcW w:w="1596" w:type="dxa"/>
            <w:tcBorders>
              <w:top w:val="single" w:sz="10" w:space="0" w:color="000000"/>
              <w:left w:val="single" w:sz="5" w:space="0" w:color="000000"/>
              <w:bottom w:val="single" w:sz="5" w:space="0" w:color="000000"/>
              <w:right w:val="single" w:sz="5" w:space="0" w:color="000000"/>
            </w:tcBorders>
          </w:tcPr>
          <w:p>
            <w:pPr>
              <w:pStyle w:val="TableParagraph"/>
              <w:spacing w:line="240" w:lineRule="auto" w:before="52"/>
              <w:ind w:left="394" w:right="0"/>
              <w:jc w:val="left"/>
              <w:rPr>
                <w:rFonts w:ascii="Times New Roman" w:hAnsi="Times New Roman" w:cs="Times New Roman" w:eastAsia="Times New Roman" w:hint="default"/>
                <w:sz w:val="17"/>
                <w:szCs w:val="17"/>
              </w:rPr>
            </w:pPr>
            <w:r>
              <w:rPr>
                <w:rFonts w:ascii="Times New Roman"/>
                <w:sz w:val="17"/>
              </w:rPr>
              <w:t>7,886,097,430.59</w:t>
            </w:r>
          </w:p>
        </w:tc>
        <w:tc>
          <w:tcPr>
            <w:tcW w:w="2206" w:type="dxa"/>
            <w:tcBorders>
              <w:top w:val="single" w:sz="10" w:space="0" w:color="000000"/>
              <w:left w:val="single" w:sz="5" w:space="0" w:color="000000"/>
              <w:bottom w:val="single" w:sz="5"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7"/>
                <w:szCs w:val="17"/>
              </w:rPr>
            </w:pPr>
            <w:r>
              <w:rPr>
                <w:rFonts w:ascii="宋体" w:hAnsi="宋体" w:cs="宋体" w:eastAsia="宋体" w:hint="default"/>
                <w:sz w:val="17"/>
                <w:szCs w:val="17"/>
              </w:rPr>
              <w:t>摊余成本</w:t>
            </w:r>
          </w:p>
        </w:tc>
        <w:tc>
          <w:tcPr>
            <w:tcW w:w="1941" w:type="dxa"/>
            <w:tcBorders>
              <w:top w:val="single" w:sz="10" w:space="0" w:color="000000"/>
              <w:left w:val="single" w:sz="6" w:space="0" w:color="000000"/>
              <w:bottom w:val="single" w:sz="5" w:space="0" w:color="000000"/>
              <w:right w:val="single" w:sz="5" w:space="0" w:color="000000"/>
            </w:tcBorders>
          </w:tcPr>
          <w:p>
            <w:pPr>
              <w:pStyle w:val="TableParagraph"/>
              <w:spacing w:line="240" w:lineRule="auto" w:before="52"/>
              <w:ind w:right="1"/>
              <w:jc w:val="right"/>
              <w:rPr>
                <w:rFonts w:ascii="Times New Roman" w:hAnsi="Times New Roman" w:cs="Times New Roman" w:eastAsia="Times New Roman" w:hint="default"/>
                <w:sz w:val="17"/>
                <w:szCs w:val="17"/>
              </w:rPr>
            </w:pPr>
            <w:r>
              <w:rPr>
                <w:rFonts w:ascii="Times New Roman"/>
                <w:spacing w:val="-1"/>
                <w:sz w:val="17"/>
              </w:rPr>
              <w:t>7,886,097,430.59</w:t>
            </w:r>
          </w:p>
        </w:tc>
      </w:tr>
      <w:tr>
        <w:trPr>
          <w:trHeight w:val="619" w:hRule="exact"/>
        </w:trPr>
        <w:tc>
          <w:tcPr>
            <w:tcW w:w="1610" w:type="dxa"/>
            <w:vMerge w:val="restart"/>
            <w:tcBorders>
              <w:top w:val="single" w:sz="5" w:space="0" w:color="000000"/>
              <w:left w:val="single" w:sz="5" w:space="0" w:color="000000"/>
              <w:right w:val="single" w:sz="5" w:space="0" w:color="000000"/>
            </w:tcBorders>
            <w:shd w:val="clear" w:color="auto" w:fill="BFBFBF"/>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left"/>
              <w:rPr>
                <w:rFonts w:ascii="宋体" w:hAnsi="宋体" w:cs="宋体" w:eastAsia="宋体" w:hint="default"/>
                <w:sz w:val="17"/>
                <w:szCs w:val="17"/>
              </w:rPr>
            </w:pPr>
            <w:r>
              <w:rPr>
                <w:rFonts w:ascii="宋体" w:hAnsi="宋体" w:cs="宋体" w:eastAsia="宋体" w:hint="default"/>
                <w:sz w:val="17"/>
                <w:szCs w:val="17"/>
              </w:rPr>
              <w:t>可供出售金融资产</w:t>
            </w:r>
          </w:p>
        </w:tc>
        <w:tc>
          <w:tcPr>
            <w:tcW w:w="1733"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left"/>
              <w:rPr>
                <w:rFonts w:ascii="宋体" w:hAnsi="宋体" w:cs="宋体" w:eastAsia="宋体" w:hint="default"/>
                <w:sz w:val="17"/>
                <w:szCs w:val="17"/>
              </w:rPr>
            </w:pPr>
            <w:r>
              <w:rPr>
                <w:rFonts w:ascii="宋体" w:hAnsi="宋体" w:cs="宋体" w:eastAsia="宋体" w:hint="default"/>
                <w:sz w:val="17"/>
                <w:szCs w:val="17"/>
              </w:rPr>
              <w:t>可供出售金融资产</w:t>
            </w:r>
          </w:p>
        </w:tc>
        <w:tc>
          <w:tcPr>
            <w:tcW w:w="1596"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94" w:right="0"/>
              <w:jc w:val="left"/>
              <w:rPr>
                <w:rFonts w:ascii="Times New Roman" w:hAnsi="Times New Roman" w:cs="Times New Roman" w:eastAsia="Times New Roman" w:hint="default"/>
                <w:sz w:val="17"/>
                <w:szCs w:val="17"/>
              </w:rPr>
            </w:pPr>
            <w:r>
              <w:rPr>
                <w:rFonts w:ascii="Times New Roman"/>
                <w:sz w:val="17"/>
              </w:rPr>
              <w:t>2,453,000,000.00</w:t>
            </w:r>
          </w:p>
        </w:tc>
        <w:tc>
          <w:tcPr>
            <w:tcW w:w="2206" w:type="dxa"/>
            <w:tcBorders>
              <w:top w:val="single" w:sz="5" w:space="0" w:color="000000"/>
              <w:left w:val="single" w:sz="5" w:space="0" w:color="000000"/>
              <w:bottom w:val="single" w:sz="5" w:space="0" w:color="000000"/>
              <w:right w:val="single" w:sz="6" w:space="0" w:color="000000"/>
            </w:tcBorders>
          </w:tcPr>
          <w:p>
            <w:pPr>
              <w:pStyle w:val="TableParagraph"/>
              <w:spacing w:line="316" w:lineRule="auto" w:before="20"/>
              <w:ind w:left="2" w:right="155"/>
              <w:jc w:val="left"/>
              <w:rPr>
                <w:rFonts w:ascii="宋体" w:hAnsi="宋体" w:cs="宋体" w:eastAsia="宋体" w:hint="default"/>
                <w:sz w:val="17"/>
                <w:szCs w:val="17"/>
              </w:rPr>
            </w:pPr>
            <w:r>
              <w:rPr>
                <w:rFonts w:ascii="宋体" w:hAnsi="宋体" w:cs="宋体" w:eastAsia="宋体" w:hint="default"/>
                <w:sz w:val="17"/>
                <w:szCs w:val="17"/>
              </w:rPr>
              <w:t>以公允价值计量且其变动计</w:t>
            </w:r>
            <w:r>
              <w:rPr>
                <w:rFonts w:ascii="宋体" w:hAnsi="宋体" w:cs="宋体" w:eastAsia="宋体" w:hint="default"/>
                <w:spacing w:val="-1"/>
                <w:w w:val="99"/>
                <w:sz w:val="17"/>
                <w:szCs w:val="17"/>
              </w:rPr>
              <w:t> </w:t>
            </w:r>
            <w:r>
              <w:rPr>
                <w:rFonts w:ascii="宋体" w:hAnsi="宋体" w:cs="宋体" w:eastAsia="宋体" w:hint="default"/>
                <w:sz w:val="17"/>
                <w:szCs w:val="17"/>
              </w:rPr>
              <w:t>入当期损益的金融资产</w:t>
            </w:r>
          </w:p>
        </w:tc>
        <w:tc>
          <w:tcPr>
            <w:tcW w:w="194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7"/>
                <w:szCs w:val="17"/>
              </w:rPr>
            </w:pPr>
            <w:r>
              <w:rPr>
                <w:rFonts w:ascii="Times New Roman"/>
                <w:spacing w:val="-1"/>
                <w:sz w:val="17"/>
              </w:rPr>
              <w:t>2,453,000,000.00</w:t>
            </w:r>
          </w:p>
        </w:tc>
      </w:tr>
      <w:tr>
        <w:trPr>
          <w:trHeight w:val="622" w:hRule="exact"/>
        </w:trPr>
        <w:tc>
          <w:tcPr>
            <w:tcW w:w="1610" w:type="dxa"/>
            <w:vMerge/>
            <w:tcBorders>
              <w:left w:val="single" w:sz="5" w:space="0" w:color="000000"/>
              <w:bottom w:val="single" w:sz="5" w:space="0" w:color="000000"/>
              <w:right w:val="single" w:sz="5" w:space="0" w:color="000000"/>
            </w:tcBorders>
            <w:shd w:val="clear" w:color="auto" w:fill="BFBFBF"/>
          </w:tcPr>
          <w:p>
            <w:pPr/>
          </w:p>
        </w:tc>
        <w:tc>
          <w:tcPr>
            <w:tcW w:w="1733" w:type="dxa"/>
            <w:vMerge/>
            <w:tcBorders>
              <w:left w:val="single" w:sz="5" w:space="0" w:color="000000"/>
              <w:bottom w:val="single" w:sz="5" w:space="0" w:color="000000"/>
              <w:right w:val="single" w:sz="5" w:space="0" w:color="000000"/>
            </w:tcBorders>
          </w:tcPr>
          <w:p>
            <w:pPr/>
          </w:p>
        </w:tc>
        <w:tc>
          <w:tcPr>
            <w:tcW w:w="1596" w:type="dxa"/>
            <w:vMerge/>
            <w:tcBorders>
              <w:left w:val="single" w:sz="5" w:space="0" w:color="000000"/>
              <w:bottom w:val="single" w:sz="5" w:space="0" w:color="000000"/>
              <w:right w:val="single" w:sz="5" w:space="0" w:color="000000"/>
            </w:tcBorders>
          </w:tcPr>
          <w:p>
            <w:pPr/>
          </w:p>
        </w:tc>
        <w:tc>
          <w:tcPr>
            <w:tcW w:w="2206" w:type="dxa"/>
            <w:tcBorders>
              <w:top w:val="single" w:sz="5" w:space="0" w:color="000000"/>
              <w:left w:val="single" w:sz="5" w:space="0" w:color="000000"/>
              <w:bottom w:val="single" w:sz="5" w:space="0" w:color="000000"/>
              <w:right w:val="single" w:sz="6" w:space="0" w:color="000000"/>
            </w:tcBorders>
          </w:tcPr>
          <w:p>
            <w:pPr>
              <w:pStyle w:val="TableParagraph"/>
              <w:spacing w:line="316" w:lineRule="auto" w:before="20"/>
              <w:ind w:left="2" w:right="155"/>
              <w:jc w:val="left"/>
              <w:rPr>
                <w:rFonts w:ascii="宋体" w:hAnsi="宋体" w:cs="宋体" w:eastAsia="宋体" w:hint="default"/>
                <w:sz w:val="17"/>
                <w:szCs w:val="17"/>
              </w:rPr>
            </w:pPr>
            <w:r>
              <w:rPr>
                <w:rFonts w:ascii="宋体" w:hAnsi="宋体" w:cs="宋体" w:eastAsia="宋体" w:hint="default"/>
                <w:sz w:val="17"/>
                <w:szCs w:val="17"/>
              </w:rPr>
              <w:t>以公允价值计量且其变动计</w:t>
            </w:r>
            <w:r>
              <w:rPr>
                <w:rFonts w:ascii="宋体" w:hAnsi="宋体" w:cs="宋体" w:eastAsia="宋体" w:hint="default"/>
                <w:spacing w:val="-1"/>
                <w:w w:val="99"/>
                <w:sz w:val="17"/>
                <w:szCs w:val="17"/>
              </w:rPr>
              <w:t> </w:t>
            </w:r>
            <w:r>
              <w:rPr>
                <w:rFonts w:ascii="宋体" w:hAnsi="宋体" w:cs="宋体" w:eastAsia="宋体" w:hint="default"/>
                <w:sz w:val="17"/>
                <w:szCs w:val="17"/>
              </w:rPr>
              <w:t>入其他综合收益的金融资产</w:t>
            </w:r>
          </w:p>
        </w:tc>
        <w:tc>
          <w:tcPr>
            <w:tcW w:w="194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bl>
    <w:p>
      <w:pPr>
        <w:pStyle w:val="BodyText"/>
        <w:spacing w:line="240" w:lineRule="auto" w:before="9"/>
        <w:ind w:left="597" w:right="1008"/>
        <w:jc w:val="left"/>
      </w:pPr>
      <w:r>
        <w:rPr>
          <w:rFonts w:ascii="Times New Roman" w:hAnsi="Times New Roman" w:cs="Times New Roman" w:eastAsia="Times New Roman" w:hint="default"/>
        </w:rPr>
        <w:t>B</w:t>
      </w:r>
      <w:r>
        <w:rPr/>
        <w:t>、首次执行日，金融工具分类和账面价值调节表</w:t>
      </w:r>
    </w:p>
    <w:p>
      <w:pPr>
        <w:pStyle w:val="BodyText"/>
        <w:spacing w:line="240" w:lineRule="auto" w:before="81"/>
        <w:ind w:left="7347" w:right="1107"/>
        <w:jc w:val="right"/>
      </w:pPr>
      <w:r>
        <w:rPr/>
        <w:pict>
          <v:shape style="position:absolute;margin-left:286.379242pt;margin-top:3.597744pt;width:99.1pt;height:14.7pt;mso-position-horizontal-relative:page;mso-position-vertical-relative:paragraph;z-index:-1456000" type="#_x0000_t202" filled="false" stroked="false">
            <v:textbox inset="0,0,0,0">
              <w:txbxContent>
                <w:p>
                  <w:pPr>
                    <w:pStyle w:val="BodyText"/>
                    <w:spacing w:line="240" w:lineRule="auto" w:before="9"/>
                    <w:ind w:left="0" w:right="0"/>
                    <w:jc w:val="left"/>
                  </w:pPr>
                  <w:r>
                    <w:rPr>
                      <w:spacing w:val="-1"/>
                      <w:w w:val="99"/>
                    </w:rPr>
                    <w:t>）</w:t>
                  </w:r>
                  <w:r>
                    <w:rPr/>
                  </w:r>
                </w:p>
              </w:txbxContent>
            </v:textbox>
            <w10:wrap type="none"/>
          </v:shape>
        </w:pict>
      </w:r>
      <w:r>
        <w:rPr/>
        <w:pict>
          <v:shape style="position:absolute;margin-left:78.540001pt;margin-top:3.047739pt;width:455.35pt;height:112.7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2"/>
                    <w:gridCol w:w="1903"/>
                    <w:gridCol w:w="1895"/>
                    <w:gridCol w:w="1121"/>
                    <w:gridCol w:w="1825"/>
                  </w:tblGrid>
                  <w:tr>
                    <w:trPr>
                      <w:trHeight w:val="314" w:hRule="exact"/>
                    </w:trPr>
                    <w:tc>
                      <w:tcPr>
                        <w:tcW w:w="2342" w:type="dxa"/>
                        <w:tcBorders>
                          <w:top w:val="single" w:sz="5"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903" w:type="dxa"/>
                        <w:tcBorders>
                          <w:top w:val="single" w:sz="5" w:space="0" w:color="000000"/>
                          <w:left w:val="single" w:sz="5" w:space="0" w:color="000000"/>
                          <w:bottom w:val="single" w:sz="6" w:space="0" w:color="000000"/>
                          <w:right w:val="single" w:sz="6" w:space="0" w:color="000000"/>
                        </w:tcBorders>
                        <w:shd w:val="clear" w:color="auto" w:fill="D9D9D9"/>
                      </w:tcPr>
                      <w:p>
                        <w:pPr>
                          <w:pStyle w:val="TableParagraph"/>
                          <w:spacing w:line="240" w:lineRule="auto" w:before="7"/>
                          <w:ind w:left="3" w:right="0"/>
                          <w:jc w:val="left"/>
                          <w:rPr>
                            <w:rFonts w:ascii="宋体" w:hAnsi="宋体" w:cs="宋体" w:eastAsia="宋体" w:hint="default"/>
                            <w:sz w:val="17"/>
                            <w:szCs w:val="17"/>
                          </w:rPr>
                        </w:pPr>
                        <w:r>
                          <w:rPr>
                            <w:rFonts w:ascii="Times New Roman" w:hAnsi="Times New Roman" w:cs="Times New Roman" w:eastAsia="Times New Roman" w:hint="default"/>
                            <w:spacing w:val="-5"/>
                            <w:sz w:val="17"/>
                            <w:szCs w:val="17"/>
                          </w:rPr>
                          <w:t>2017</w:t>
                        </w:r>
                        <w:r>
                          <w:rPr>
                            <w:rFonts w:ascii="宋体" w:hAnsi="宋体" w:cs="宋体" w:eastAsia="宋体" w:hint="default"/>
                            <w:spacing w:val="-5"/>
                            <w:sz w:val="17"/>
                            <w:szCs w:val="17"/>
                          </w:rPr>
                          <w:t>年</w:t>
                        </w:r>
                        <w:r>
                          <w:rPr>
                            <w:rFonts w:ascii="Times New Roman" w:hAnsi="Times New Roman" w:cs="Times New Roman" w:eastAsia="Times New Roman" w:hint="default"/>
                            <w:spacing w:val="-5"/>
                            <w:sz w:val="17"/>
                            <w:szCs w:val="17"/>
                          </w:rPr>
                          <w:t>12</w:t>
                        </w:r>
                        <w:r>
                          <w:rPr>
                            <w:rFonts w:ascii="宋体" w:hAnsi="宋体" w:cs="宋体" w:eastAsia="宋体" w:hint="default"/>
                            <w:spacing w:val="-5"/>
                            <w:sz w:val="17"/>
                            <w:szCs w:val="17"/>
                          </w:rPr>
                          <w:t>月</w:t>
                        </w:r>
                        <w:r>
                          <w:rPr>
                            <w:rFonts w:ascii="Times New Roman" w:hAnsi="Times New Roman" w:cs="Times New Roman" w:eastAsia="Times New Roman" w:hint="default"/>
                            <w:spacing w:val="-5"/>
                            <w:sz w:val="17"/>
                            <w:szCs w:val="17"/>
                          </w:rPr>
                          <w:t>31</w:t>
                        </w:r>
                        <w:r>
                          <w:rPr>
                            <w:rFonts w:ascii="宋体" w:hAnsi="宋体" w:cs="宋体" w:eastAsia="宋体" w:hint="default"/>
                            <w:spacing w:val="-5"/>
                            <w:sz w:val="17"/>
                            <w:szCs w:val="17"/>
                          </w:rPr>
                          <w:t>日（变更前</w:t>
                        </w:r>
                        <w:r>
                          <w:rPr>
                            <w:rFonts w:ascii="宋体" w:hAnsi="宋体" w:cs="宋体" w:eastAsia="宋体" w:hint="default"/>
                            <w:sz w:val="17"/>
                            <w:szCs w:val="17"/>
                          </w:rPr>
                        </w:r>
                      </w:p>
                    </w:tc>
                    <w:tc>
                      <w:tcPr>
                        <w:tcW w:w="1895" w:type="dxa"/>
                        <w:tcBorders>
                          <w:top w:val="single" w:sz="5" w:space="0" w:color="000000"/>
                          <w:left w:val="single" w:sz="6" w:space="0" w:color="000000"/>
                          <w:bottom w:val="single" w:sz="6" w:space="0" w:color="000000"/>
                          <w:right w:val="single" w:sz="5" w:space="0" w:color="000000"/>
                        </w:tcBorders>
                        <w:shd w:val="clear" w:color="auto" w:fill="D9D9D9"/>
                      </w:tcPr>
                      <w:p>
                        <w:pPr>
                          <w:pStyle w:val="TableParagraph"/>
                          <w:spacing w:line="240" w:lineRule="auto" w:before="7"/>
                          <w:ind w:right="1"/>
                          <w:jc w:val="center"/>
                          <w:rPr>
                            <w:rFonts w:ascii="宋体" w:hAnsi="宋体" w:cs="宋体" w:eastAsia="宋体" w:hint="default"/>
                            <w:sz w:val="17"/>
                            <w:szCs w:val="17"/>
                          </w:rPr>
                        </w:pPr>
                        <w:r>
                          <w:rPr>
                            <w:rFonts w:ascii="宋体" w:hAnsi="宋体" w:cs="宋体" w:eastAsia="宋体" w:hint="default"/>
                            <w:sz w:val="17"/>
                            <w:szCs w:val="17"/>
                          </w:rPr>
                          <w:t>重分类</w:t>
                        </w:r>
                      </w:p>
                    </w:tc>
                    <w:tc>
                      <w:tcPr>
                        <w:tcW w:w="1121" w:type="dxa"/>
                        <w:tcBorders>
                          <w:top w:val="single" w:sz="5" w:space="0" w:color="000000"/>
                          <w:left w:val="single" w:sz="5" w:space="0" w:color="000000"/>
                          <w:bottom w:val="single" w:sz="6" w:space="0" w:color="000000"/>
                          <w:right w:val="single" w:sz="6" w:space="0" w:color="000000"/>
                        </w:tcBorders>
                        <w:shd w:val="clear" w:color="auto" w:fill="D9D9D9"/>
                      </w:tcPr>
                      <w:p>
                        <w:pPr>
                          <w:pStyle w:val="TableParagraph"/>
                          <w:spacing w:line="240" w:lineRule="auto" w:before="7"/>
                          <w:ind w:left="214" w:right="0"/>
                          <w:jc w:val="left"/>
                          <w:rPr>
                            <w:rFonts w:ascii="宋体" w:hAnsi="宋体" w:cs="宋体" w:eastAsia="宋体" w:hint="default"/>
                            <w:sz w:val="17"/>
                            <w:szCs w:val="17"/>
                          </w:rPr>
                        </w:pPr>
                        <w:r>
                          <w:rPr>
                            <w:rFonts w:ascii="宋体" w:hAnsi="宋体" w:cs="宋体" w:eastAsia="宋体" w:hint="default"/>
                            <w:sz w:val="17"/>
                            <w:szCs w:val="17"/>
                          </w:rPr>
                          <w:t>重新计量</w:t>
                        </w:r>
                      </w:p>
                    </w:tc>
                    <w:tc>
                      <w:tcPr>
                        <w:tcW w:w="1825" w:type="dxa"/>
                        <w:tcBorders>
                          <w:top w:val="single" w:sz="5" w:space="0" w:color="000000"/>
                          <w:left w:val="single" w:sz="6" w:space="0" w:color="000000"/>
                          <w:bottom w:val="single" w:sz="6" w:space="0" w:color="000000"/>
                          <w:right w:val="single" w:sz="5" w:space="0" w:color="000000"/>
                        </w:tcBorders>
                        <w:shd w:val="clear" w:color="auto" w:fill="D9D9D9"/>
                      </w:tcPr>
                      <w:p>
                        <w:pPr>
                          <w:pStyle w:val="TableParagraph"/>
                          <w:spacing w:line="240" w:lineRule="auto" w:before="7"/>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1</w:t>
                        </w:r>
                        <w:r>
                          <w:rPr>
                            <w:rFonts w:ascii="宋体" w:hAnsi="宋体" w:cs="宋体" w:eastAsia="宋体" w:hint="default"/>
                            <w:sz w:val="17"/>
                            <w:szCs w:val="17"/>
                          </w:rPr>
                          <w:t>日（变更后</w:t>
                        </w:r>
                      </w:p>
                    </w:tc>
                  </w:tr>
                  <w:tr>
                    <w:trPr>
                      <w:trHeight w:val="326" w:hRule="exact"/>
                    </w:trPr>
                    <w:tc>
                      <w:tcPr>
                        <w:tcW w:w="2342"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资产：</w:t>
                        </w:r>
                      </w:p>
                    </w:tc>
                    <w:tc>
                      <w:tcPr>
                        <w:tcW w:w="1903" w:type="dxa"/>
                        <w:tcBorders>
                          <w:top w:val="single" w:sz="10" w:space="0" w:color="000000"/>
                          <w:left w:val="single" w:sz="7" w:space="0" w:color="000000"/>
                          <w:bottom w:val="single" w:sz="6" w:space="0" w:color="000000"/>
                          <w:right w:val="single" w:sz="6" w:space="0" w:color="000000"/>
                        </w:tcBorders>
                      </w:tcPr>
                      <w:p>
                        <w:pPr/>
                      </w:p>
                    </w:tc>
                    <w:tc>
                      <w:tcPr>
                        <w:tcW w:w="1895" w:type="dxa"/>
                        <w:tcBorders>
                          <w:top w:val="single" w:sz="10" w:space="0" w:color="000000"/>
                          <w:left w:val="single" w:sz="6" w:space="0" w:color="000000"/>
                          <w:bottom w:val="single" w:sz="6" w:space="0" w:color="000000"/>
                          <w:right w:val="single" w:sz="5" w:space="0" w:color="000000"/>
                        </w:tcBorders>
                      </w:tcPr>
                      <w:p>
                        <w:pPr/>
                      </w:p>
                    </w:tc>
                    <w:tc>
                      <w:tcPr>
                        <w:tcW w:w="1121" w:type="dxa"/>
                        <w:tcBorders>
                          <w:top w:val="single" w:sz="10" w:space="0" w:color="000000"/>
                          <w:left w:val="single" w:sz="5" w:space="0" w:color="000000"/>
                          <w:bottom w:val="single" w:sz="6" w:space="0" w:color="000000"/>
                          <w:right w:val="single" w:sz="6" w:space="0" w:color="000000"/>
                        </w:tcBorders>
                      </w:tcPr>
                      <w:p>
                        <w:pPr/>
                      </w:p>
                    </w:tc>
                    <w:tc>
                      <w:tcPr>
                        <w:tcW w:w="1825" w:type="dxa"/>
                        <w:tcBorders>
                          <w:top w:val="single" w:sz="10" w:space="0" w:color="000000"/>
                          <w:left w:val="single" w:sz="6" w:space="0" w:color="000000"/>
                          <w:bottom w:val="single" w:sz="6" w:space="0" w:color="000000"/>
                          <w:right w:val="single" w:sz="5" w:space="0" w:color="000000"/>
                        </w:tcBorders>
                      </w:tcPr>
                      <w:p>
                        <w:pPr/>
                      </w:p>
                    </w:tc>
                  </w:tr>
                  <w:tr>
                    <w:trPr>
                      <w:trHeight w:val="621" w:hRule="exact"/>
                    </w:trPr>
                    <w:tc>
                      <w:tcPr>
                        <w:tcW w:w="2342" w:type="dxa"/>
                        <w:tcBorders>
                          <w:top w:val="single" w:sz="6" w:space="0" w:color="000000"/>
                          <w:left w:val="single" w:sz="5" w:space="0" w:color="000000"/>
                          <w:bottom w:val="single" w:sz="5" w:space="0" w:color="000000"/>
                          <w:right w:val="single" w:sz="5" w:space="0" w:color="000000"/>
                        </w:tcBorders>
                        <w:shd w:val="clear" w:color="auto" w:fill="D9D9D9"/>
                      </w:tcPr>
                      <w:p>
                        <w:pPr>
                          <w:pStyle w:val="TableParagraph"/>
                          <w:spacing w:line="316" w:lineRule="auto" w:before="20"/>
                          <w:ind w:left="4" w:right="119"/>
                          <w:jc w:val="left"/>
                          <w:rPr>
                            <w:rFonts w:ascii="宋体" w:hAnsi="宋体" w:cs="宋体" w:eastAsia="宋体" w:hint="default"/>
                            <w:sz w:val="17"/>
                            <w:szCs w:val="17"/>
                          </w:rPr>
                        </w:pPr>
                        <w:r>
                          <w:rPr>
                            <w:rFonts w:ascii="宋体" w:hAnsi="宋体" w:cs="宋体" w:eastAsia="宋体" w:hint="default"/>
                            <w:sz w:val="17"/>
                            <w:szCs w:val="17"/>
                          </w:rPr>
                          <w:t>以公允价值计量且其变动计入</w:t>
                        </w:r>
                        <w:r>
                          <w:rPr>
                            <w:rFonts w:ascii="宋体" w:hAnsi="宋体" w:cs="宋体" w:eastAsia="宋体" w:hint="default"/>
                            <w:w w:val="99"/>
                            <w:sz w:val="17"/>
                            <w:szCs w:val="17"/>
                          </w:rPr>
                          <w:t> </w:t>
                        </w:r>
                        <w:r>
                          <w:rPr>
                            <w:rFonts w:ascii="宋体" w:hAnsi="宋体" w:cs="宋体" w:eastAsia="宋体" w:hint="default"/>
                            <w:sz w:val="17"/>
                            <w:szCs w:val="17"/>
                          </w:rPr>
                          <w:t>当期损益的金融资产</w:t>
                        </w:r>
                      </w:p>
                    </w:tc>
                    <w:tc>
                      <w:tcPr>
                        <w:tcW w:w="1903" w:type="dxa"/>
                        <w:tcBorders>
                          <w:top w:val="single" w:sz="6" w:space="0" w:color="000000"/>
                          <w:left w:val="single" w:sz="7" w:space="0" w:color="000000"/>
                          <w:bottom w:val="single" w:sz="5"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7"/>
                            <w:szCs w:val="17"/>
                          </w:rPr>
                        </w:pPr>
                        <w:r>
                          <w:rPr>
                            <w:rFonts w:ascii="Times New Roman"/>
                            <w:spacing w:val="-1"/>
                            <w:sz w:val="17"/>
                          </w:rPr>
                          <w:t>94,000,000.00</w:t>
                        </w:r>
                        <w:r>
                          <w:rPr>
                            <w:rFonts w:ascii="Times New Roman"/>
                            <w:sz w:val="17"/>
                          </w:rPr>
                        </w:r>
                      </w:p>
                    </w:tc>
                    <w:tc>
                      <w:tcPr>
                        <w:tcW w:w="189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7"/>
                            <w:szCs w:val="17"/>
                          </w:rPr>
                        </w:pPr>
                        <w:r>
                          <w:rPr>
                            <w:rFonts w:ascii="Times New Roman"/>
                            <w:spacing w:val="-1"/>
                            <w:sz w:val="17"/>
                          </w:rPr>
                          <w:t>-94,000,000.00</w:t>
                        </w:r>
                      </w:p>
                    </w:tc>
                    <w:tc>
                      <w:tcPr>
                        <w:tcW w:w="1121" w:type="dxa"/>
                        <w:tcBorders>
                          <w:top w:val="single" w:sz="6" w:space="0" w:color="000000"/>
                          <w:left w:val="single" w:sz="5" w:space="0" w:color="000000"/>
                          <w:bottom w:val="single" w:sz="5" w:space="0" w:color="000000"/>
                          <w:right w:val="single" w:sz="6" w:space="0" w:color="000000"/>
                        </w:tcBorders>
                      </w:tcPr>
                      <w:p>
                        <w:pPr/>
                      </w:p>
                    </w:tc>
                    <w:tc>
                      <w:tcPr>
                        <w:tcW w:w="1825" w:type="dxa"/>
                        <w:tcBorders>
                          <w:top w:val="single" w:sz="6" w:space="0" w:color="000000"/>
                          <w:left w:val="single" w:sz="6" w:space="0" w:color="000000"/>
                          <w:bottom w:val="single" w:sz="5" w:space="0" w:color="000000"/>
                          <w:right w:val="single" w:sz="5" w:space="0" w:color="000000"/>
                        </w:tcBorders>
                      </w:tcPr>
                      <w:p>
                        <w:pPr/>
                      </w:p>
                    </w:tc>
                  </w:tr>
                  <w:tr>
                    <w:trPr>
                      <w:trHeight w:val="326" w:hRule="exact"/>
                    </w:trPr>
                    <w:tc>
                      <w:tcPr>
                        <w:tcW w:w="2342"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交易性金融资产</w:t>
                        </w:r>
                      </w:p>
                    </w:tc>
                    <w:tc>
                      <w:tcPr>
                        <w:tcW w:w="1903" w:type="dxa"/>
                        <w:tcBorders>
                          <w:top w:val="single" w:sz="5" w:space="0" w:color="000000"/>
                          <w:left w:val="single" w:sz="7" w:space="0" w:color="000000"/>
                          <w:bottom w:val="single" w:sz="5" w:space="0" w:color="000000"/>
                          <w:right w:val="single" w:sz="6" w:space="0" w:color="000000"/>
                        </w:tcBorders>
                      </w:tcPr>
                      <w:p>
                        <w:pPr/>
                      </w:p>
                    </w:tc>
                    <w:tc>
                      <w:tcPr>
                        <w:tcW w:w="189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94,000,000.00</w:t>
                        </w:r>
                      </w:p>
                    </w:tc>
                    <w:tc>
                      <w:tcPr>
                        <w:tcW w:w="1121" w:type="dxa"/>
                        <w:tcBorders>
                          <w:top w:val="single" w:sz="5" w:space="0" w:color="000000"/>
                          <w:left w:val="single" w:sz="5" w:space="0" w:color="000000"/>
                          <w:bottom w:val="single" w:sz="5" w:space="0" w:color="000000"/>
                          <w:right w:val="single" w:sz="6" w:space="0" w:color="000000"/>
                        </w:tcBorders>
                      </w:tcPr>
                      <w:p>
                        <w:pPr/>
                      </w:p>
                    </w:tc>
                    <w:tc>
                      <w:tcPr>
                        <w:tcW w:w="182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3"/>
                          <w:jc w:val="right"/>
                          <w:rPr>
                            <w:rFonts w:ascii="Times New Roman" w:hAnsi="Times New Roman" w:cs="Times New Roman" w:eastAsia="Times New Roman" w:hint="default"/>
                            <w:sz w:val="17"/>
                            <w:szCs w:val="17"/>
                          </w:rPr>
                        </w:pPr>
                        <w:r>
                          <w:rPr>
                            <w:rFonts w:ascii="Times New Roman"/>
                            <w:spacing w:val="-1"/>
                            <w:sz w:val="17"/>
                          </w:rPr>
                          <w:t>94,000,000.00</w:t>
                        </w:r>
                      </w:p>
                    </w:tc>
                  </w:tr>
                  <w:tr>
                    <w:trPr>
                      <w:trHeight w:val="326" w:hRule="exact"/>
                    </w:trPr>
                    <w:tc>
                      <w:tcPr>
                        <w:tcW w:w="2342"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可供出售金融资产</w:t>
                        </w:r>
                      </w:p>
                    </w:tc>
                    <w:tc>
                      <w:tcPr>
                        <w:tcW w:w="1903" w:type="dxa"/>
                        <w:tcBorders>
                          <w:top w:val="single" w:sz="5" w:space="0" w:color="000000"/>
                          <w:left w:val="single" w:sz="7" w:space="0" w:color="000000"/>
                          <w:bottom w:val="single" w:sz="5"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2,453,000,000.00</w:t>
                        </w:r>
                      </w:p>
                    </w:tc>
                    <w:tc>
                      <w:tcPr>
                        <w:tcW w:w="189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-2,453,000,000.00</w:t>
                        </w:r>
                      </w:p>
                    </w:tc>
                    <w:tc>
                      <w:tcPr>
                        <w:tcW w:w="1121" w:type="dxa"/>
                        <w:tcBorders>
                          <w:top w:val="single" w:sz="5" w:space="0" w:color="000000"/>
                          <w:left w:val="single" w:sz="5" w:space="0" w:color="000000"/>
                          <w:bottom w:val="single" w:sz="5" w:space="0" w:color="000000"/>
                          <w:right w:val="single" w:sz="6" w:space="0" w:color="000000"/>
                        </w:tcBorders>
                      </w:tcPr>
                      <w:p>
                        <w:pPr/>
                      </w:p>
                    </w:tc>
                    <w:tc>
                      <w:tcPr>
                        <w:tcW w:w="1825" w:type="dxa"/>
                        <w:tcBorders>
                          <w:top w:val="single" w:sz="5" w:space="0" w:color="000000"/>
                          <w:left w:val="single" w:sz="6" w:space="0" w:color="000000"/>
                          <w:bottom w:val="single" w:sz="5" w:space="0" w:color="000000"/>
                          <w:right w:val="single" w:sz="5" w:space="0" w:color="000000"/>
                        </w:tcBorders>
                      </w:tcPr>
                      <w:p>
                        <w:pPr/>
                      </w:p>
                    </w:tc>
                  </w:tr>
                  <w:tr>
                    <w:trPr>
                      <w:trHeight w:val="327" w:hRule="exact"/>
                    </w:trPr>
                    <w:tc>
                      <w:tcPr>
                        <w:tcW w:w="2342" w:type="dxa"/>
                        <w:tcBorders>
                          <w:top w:val="single" w:sz="5"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其他非流动金融资产</w:t>
                        </w:r>
                      </w:p>
                    </w:tc>
                    <w:tc>
                      <w:tcPr>
                        <w:tcW w:w="1903" w:type="dxa"/>
                        <w:tcBorders>
                          <w:top w:val="single" w:sz="5" w:space="0" w:color="000000"/>
                          <w:left w:val="single" w:sz="7" w:space="0" w:color="000000"/>
                          <w:bottom w:val="single" w:sz="6" w:space="0" w:color="000000"/>
                          <w:right w:val="single" w:sz="6" w:space="0" w:color="000000"/>
                        </w:tcBorders>
                      </w:tcPr>
                      <w:p>
                        <w:pPr/>
                      </w:p>
                    </w:tc>
                    <w:tc>
                      <w:tcPr>
                        <w:tcW w:w="189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2,453,000,000.00</w:t>
                        </w:r>
                      </w:p>
                    </w:tc>
                    <w:tc>
                      <w:tcPr>
                        <w:tcW w:w="1121" w:type="dxa"/>
                        <w:tcBorders>
                          <w:top w:val="single" w:sz="5" w:space="0" w:color="000000"/>
                          <w:left w:val="single" w:sz="5" w:space="0" w:color="000000"/>
                          <w:bottom w:val="single" w:sz="6" w:space="0" w:color="000000"/>
                          <w:right w:val="single" w:sz="6" w:space="0" w:color="000000"/>
                        </w:tcBorders>
                      </w:tcPr>
                      <w:p>
                        <w:pPr/>
                      </w:p>
                    </w:tc>
                    <w:tc>
                      <w:tcPr>
                        <w:tcW w:w="182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2,453,000,000.00</w:t>
                        </w:r>
                      </w:p>
                    </w:tc>
                  </w:tr>
                </w:tbl>
                <w:p>
                  <w:pPr/>
                </w:p>
              </w:txbxContent>
            </v:textbox>
            <w10:wrap type="none"/>
          </v:shape>
        </w:pict>
      </w:r>
      <w:r>
        <w:rPr>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597" w:right="1008"/>
        <w:jc w:val="left"/>
      </w:pPr>
      <w:r>
        <w:rPr>
          <w:rFonts w:ascii="Times New Roman" w:hAnsi="Times New Roman" w:cs="Times New Roman" w:eastAsia="Times New Roman" w:hint="default"/>
        </w:rPr>
        <w:t>C</w:t>
      </w:r>
      <w:r>
        <w:rPr/>
        <w:t>、执行新收入准则对公司的影响如下：</w:t>
      </w:r>
    </w:p>
    <w:p>
      <w:pPr>
        <w:spacing w:line="240" w:lineRule="auto" w:before="10"/>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2712"/>
        <w:gridCol w:w="1745"/>
        <w:gridCol w:w="2384"/>
        <w:gridCol w:w="2245"/>
      </w:tblGrid>
      <w:tr>
        <w:trPr>
          <w:trHeight w:val="619" w:hRule="exact"/>
        </w:trPr>
        <w:tc>
          <w:tcPr>
            <w:tcW w:w="2712" w:type="dxa"/>
            <w:tcBorders>
              <w:top w:val="single" w:sz="6"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变更内容</w:t>
            </w:r>
          </w:p>
        </w:tc>
        <w:tc>
          <w:tcPr>
            <w:tcW w:w="1745" w:type="dxa"/>
            <w:tcBorders>
              <w:top w:val="single" w:sz="6" w:space="0" w:color="000000"/>
              <w:left w:val="single" w:sz="5" w:space="0" w:color="000000"/>
              <w:bottom w:val="single" w:sz="5"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26" w:right="0"/>
              <w:jc w:val="left"/>
              <w:rPr>
                <w:rFonts w:ascii="宋体" w:hAnsi="宋体" w:cs="宋体" w:eastAsia="宋体" w:hint="default"/>
                <w:sz w:val="17"/>
                <w:szCs w:val="17"/>
              </w:rPr>
            </w:pPr>
            <w:r>
              <w:rPr>
                <w:rFonts w:ascii="宋体" w:hAnsi="宋体" w:cs="宋体" w:eastAsia="宋体" w:hint="default"/>
                <w:sz w:val="17"/>
                <w:szCs w:val="17"/>
              </w:rPr>
              <w:t>报表项目</w:t>
            </w:r>
          </w:p>
        </w:tc>
        <w:tc>
          <w:tcPr>
            <w:tcW w:w="2384" w:type="dxa"/>
            <w:tcBorders>
              <w:top w:val="single" w:sz="6" w:space="0" w:color="000000"/>
              <w:left w:val="single" w:sz="6" w:space="0" w:color="000000"/>
              <w:bottom w:val="single" w:sz="5" w:space="0" w:color="000000"/>
              <w:right w:val="single" w:sz="6" w:space="0" w:color="000000"/>
            </w:tcBorders>
            <w:shd w:val="clear" w:color="auto" w:fill="D9D9D9"/>
          </w:tcPr>
          <w:p>
            <w:pPr>
              <w:pStyle w:val="TableParagraph"/>
              <w:spacing w:line="240" w:lineRule="auto" w:before="18"/>
              <w:ind w:left="67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1</w:t>
            </w:r>
            <w:r>
              <w:rPr>
                <w:rFonts w:ascii="宋体" w:hAnsi="宋体" w:cs="宋体" w:eastAsia="宋体" w:hint="default"/>
                <w:sz w:val="17"/>
                <w:szCs w:val="17"/>
              </w:rPr>
              <w:t>日</w:t>
            </w:r>
          </w:p>
          <w:p>
            <w:pPr>
              <w:pStyle w:val="TableParagraph"/>
              <w:spacing w:line="240" w:lineRule="auto" w:before="58"/>
              <w:ind w:left="591" w:right="0"/>
              <w:jc w:val="left"/>
              <w:rPr>
                <w:rFonts w:ascii="宋体" w:hAnsi="宋体" w:cs="宋体" w:eastAsia="宋体" w:hint="default"/>
                <w:sz w:val="17"/>
                <w:szCs w:val="17"/>
              </w:rPr>
            </w:pPr>
            <w:r>
              <w:rPr>
                <w:rFonts w:ascii="宋体" w:hAnsi="宋体" w:cs="宋体" w:eastAsia="宋体" w:hint="default"/>
                <w:sz w:val="17"/>
                <w:szCs w:val="17"/>
              </w:rPr>
              <w:t>（变更后）金额</w:t>
            </w:r>
          </w:p>
        </w:tc>
        <w:tc>
          <w:tcPr>
            <w:tcW w:w="2245" w:type="dxa"/>
            <w:tcBorders>
              <w:top w:val="single" w:sz="6" w:space="0" w:color="000000"/>
              <w:left w:val="single" w:sz="6" w:space="0" w:color="000000"/>
              <w:bottom w:val="single" w:sz="5" w:space="0" w:color="000000"/>
              <w:right w:val="single" w:sz="5" w:space="0" w:color="000000"/>
            </w:tcBorders>
            <w:shd w:val="clear" w:color="auto" w:fill="D9D9D9"/>
          </w:tcPr>
          <w:p>
            <w:pPr>
              <w:pStyle w:val="TableParagraph"/>
              <w:spacing w:line="240" w:lineRule="auto" w:before="18"/>
              <w:ind w:left="5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31</w:t>
            </w:r>
            <w:r>
              <w:rPr>
                <w:rFonts w:ascii="宋体" w:hAnsi="宋体" w:cs="宋体" w:eastAsia="宋体" w:hint="default"/>
                <w:sz w:val="17"/>
                <w:szCs w:val="17"/>
              </w:rPr>
              <w:t>日</w:t>
            </w:r>
          </w:p>
          <w:p>
            <w:pPr>
              <w:pStyle w:val="TableParagraph"/>
              <w:spacing w:line="240" w:lineRule="auto" w:before="58"/>
              <w:ind w:left="521" w:right="0"/>
              <w:jc w:val="left"/>
              <w:rPr>
                <w:rFonts w:ascii="宋体" w:hAnsi="宋体" w:cs="宋体" w:eastAsia="宋体" w:hint="default"/>
                <w:sz w:val="17"/>
                <w:szCs w:val="17"/>
              </w:rPr>
            </w:pPr>
            <w:r>
              <w:rPr>
                <w:rFonts w:ascii="宋体" w:hAnsi="宋体" w:cs="宋体" w:eastAsia="宋体" w:hint="default"/>
                <w:sz w:val="17"/>
                <w:szCs w:val="17"/>
              </w:rPr>
              <w:t>（变更前）金额</w:t>
            </w:r>
          </w:p>
        </w:tc>
      </w:tr>
      <w:tr>
        <w:trPr>
          <w:trHeight w:val="327" w:hRule="exact"/>
        </w:trPr>
        <w:tc>
          <w:tcPr>
            <w:tcW w:w="2712"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预收货款</w:t>
            </w:r>
          </w:p>
        </w:tc>
        <w:tc>
          <w:tcPr>
            <w:tcW w:w="1745"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7"/>
                <w:szCs w:val="17"/>
              </w:rPr>
            </w:pPr>
            <w:r>
              <w:rPr>
                <w:rFonts w:ascii="宋体" w:hAnsi="宋体" w:cs="宋体" w:eastAsia="宋体" w:hint="default"/>
                <w:sz w:val="17"/>
                <w:szCs w:val="17"/>
              </w:rPr>
              <w:t>合同负债</w:t>
            </w:r>
          </w:p>
        </w:tc>
        <w:tc>
          <w:tcPr>
            <w:tcW w:w="238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57"/>
              <w:ind w:left="1309" w:right="0"/>
              <w:jc w:val="left"/>
              <w:rPr>
                <w:rFonts w:ascii="Times New Roman" w:hAnsi="Times New Roman" w:cs="Times New Roman" w:eastAsia="Times New Roman" w:hint="default"/>
                <w:sz w:val="17"/>
                <w:szCs w:val="17"/>
              </w:rPr>
            </w:pPr>
            <w:r>
              <w:rPr>
                <w:rFonts w:ascii="Times New Roman"/>
                <w:sz w:val="17"/>
              </w:rPr>
              <w:t>243,182,891.22</w:t>
            </w:r>
          </w:p>
        </w:tc>
        <w:tc>
          <w:tcPr>
            <w:tcW w:w="2245" w:type="dxa"/>
            <w:tcBorders>
              <w:top w:val="single" w:sz="5" w:space="0" w:color="000000"/>
              <w:left w:val="single" w:sz="6" w:space="0" w:color="000000"/>
              <w:bottom w:val="single" w:sz="5" w:space="0" w:color="000000"/>
              <w:right w:val="single" w:sz="5" w:space="0" w:color="000000"/>
            </w:tcBorders>
          </w:tcPr>
          <w:p>
            <w:pPr/>
          </w:p>
        </w:tc>
      </w:tr>
      <w:tr>
        <w:trPr>
          <w:trHeight w:val="328" w:hRule="exact"/>
        </w:trPr>
        <w:tc>
          <w:tcPr>
            <w:tcW w:w="2712"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预收货款</w:t>
            </w:r>
          </w:p>
        </w:tc>
        <w:tc>
          <w:tcPr>
            <w:tcW w:w="1745"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7"/>
                <w:szCs w:val="17"/>
              </w:rPr>
            </w:pPr>
            <w:r>
              <w:rPr>
                <w:rFonts w:ascii="宋体" w:hAnsi="宋体" w:cs="宋体" w:eastAsia="宋体" w:hint="default"/>
                <w:sz w:val="17"/>
                <w:szCs w:val="17"/>
              </w:rPr>
              <w:t>预收账款</w:t>
            </w:r>
          </w:p>
        </w:tc>
        <w:tc>
          <w:tcPr>
            <w:tcW w:w="2384" w:type="dxa"/>
            <w:tcBorders>
              <w:top w:val="single" w:sz="5" w:space="0" w:color="000000"/>
              <w:left w:val="single" w:sz="6" w:space="0" w:color="000000"/>
              <w:bottom w:val="single" w:sz="5" w:space="0" w:color="000000"/>
              <w:right w:val="single" w:sz="6" w:space="0" w:color="000000"/>
            </w:tcBorders>
          </w:tcPr>
          <w:p>
            <w:pPr/>
          </w:p>
        </w:tc>
        <w:tc>
          <w:tcPr>
            <w:tcW w:w="224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left="1169" w:right="0"/>
              <w:jc w:val="left"/>
              <w:rPr>
                <w:rFonts w:ascii="Times New Roman" w:hAnsi="Times New Roman" w:cs="Times New Roman" w:eastAsia="Times New Roman" w:hint="default"/>
                <w:sz w:val="17"/>
                <w:szCs w:val="17"/>
              </w:rPr>
            </w:pPr>
            <w:r>
              <w:rPr>
                <w:rFonts w:ascii="Times New Roman"/>
                <w:sz w:val="17"/>
              </w:rPr>
              <w:t>243,182,891.22</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4</w:t>
      </w:r>
      <w:r>
        <w:rPr>
          <w:w w:val="105"/>
        </w:rPr>
        <w:t>）首次执行新金融工具准则追溯调整前期比较数据的说明</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1008"/>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3"/>
          <w:szCs w:val="23"/>
        </w:rPr>
      </w:pPr>
    </w:p>
    <w:p>
      <w:pPr>
        <w:pStyle w:val="Heading2"/>
        <w:spacing w:line="240" w:lineRule="auto"/>
        <w:ind w:right="1008"/>
        <w:jc w:val="left"/>
        <w:rPr>
          <w:b w:val="0"/>
          <w:bCs w:val="0"/>
        </w:rPr>
      </w:pPr>
      <w:r>
        <w:rPr/>
        <w:t>六、税项</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BodyText"/>
        <w:spacing w:line="240" w:lineRule="auto" w:before="47"/>
        <w:ind w:left="7347" w:right="1079"/>
        <w:jc w:val="right"/>
      </w:pPr>
      <w:r>
        <w:rPr/>
        <w:pict>
          <v:shape style="position:absolute;margin-left:77.820pt;margin-top:-71.932274pt;width:456.65pt;height:90.8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7"/>
                    <w:gridCol w:w="7493"/>
                  </w:tblGrid>
                  <w:tr>
                    <w:trPr>
                      <w:trHeight w:val="377" w:hRule="exact"/>
                    </w:trPr>
                    <w:tc>
                      <w:tcPr>
                        <w:tcW w:w="1627"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税种</w:t>
                        </w:r>
                      </w:p>
                    </w:tc>
                    <w:tc>
                      <w:tcPr>
                        <w:tcW w:w="7493"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计税依据及税率</w:t>
                        </w:r>
                      </w:p>
                    </w:tc>
                  </w:tr>
                  <w:tr>
                    <w:trPr>
                      <w:trHeight w:val="153" w:hRule="exact"/>
                    </w:trPr>
                    <w:tc>
                      <w:tcPr>
                        <w:tcW w:w="1627" w:type="dxa"/>
                        <w:tcBorders>
                          <w:top w:val="single" w:sz="4" w:space="0" w:color="000000"/>
                          <w:left w:val="single" w:sz="3" w:space="0" w:color="000000"/>
                          <w:bottom w:val="nil" w:sz="6" w:space="0" w:color="auto"/>
                          <w:right w:val="single" w:sz="4" w:space="0" w:color="000000"/>
                        </w:tcBorders>
                        <w:shd w:val="clear" w:color="auto" w:fill="D3D3D3"/>
                      </w:tcPr>
                      <w:p>
                        <w:pPr/>
                      </w:p>
                    </w:tc>
                    <w:tc>
                      <w:tcPr>
                        <w:tcW w:w="7493" w:type="dxa"/>
                        <w:vMerge w:val="restart"/>
                        <w:tcBorders>
                          <w:top w:val="single" w:sz="4" w:space="0" w:color="000000"/>
                          <w:left w:val="single" w:sz="12" w:space="0" w:color="D3D3D3"/>
                          <w:right w:val="single" w:sz="3" w:space="0" w:color="000000"/>
                        </w:tcBorders>
                      </w:tcPr>
                      <w:p>
                        <w:pPr>
                          <w:pStyle w:val="TableParagraph"/>
                          <w:spacing w:line="300" w:lineRule="auto" w:before="48"/>
                          <w:ind w:left="10" w:right="53"/>
                          <w:jc w:val="left"/>
                          <w:rPr>
                            <w:rFonts w:ascii="宋体" w:hAnsi="宋体" w:cs="宋体" w:eastAsia="宋体" w:hint="default"/>
                            <w:sz w:val="17"/>
                            <w:szCs w:val="17"/>
                          </w:rPr>
                        </w:pPr>
                        <w:r>
                          <w:rPr>
                            <w:rFonts w:ascii="宋体" w:hAnsi="宋体" w:cs="宋体" w:eastAsia="宋体" w:hint="default"/>
                            <w:sz w:val="17"/>
                            <w:szCs w:val="17"/>
                          </w:rPr>
                          <w:t>一般应税收入按</w:t>
                        </w:r>
                        <w:r>
                          <w:rPr>
                            <w:rFonts w:ascii="宋体" w:hAnsi="宋体" w:cs="宋体" w:eastAsia="宋体" w:hint="default"/>
                            <w:spacing w:val="-57"/>
                            <w:sz w:val="17"/>
                            <w:szCs w:val="17"/>
                          </w:rPr>
                          <w:t> </w:t>
                        </w:r>
                        <w:r>
                          <w:rPr>
                            <w:rFonts w:ascii="Times New Roman" w:hAnsi="Times New Roman" w:cs="Times New Roman" w:eastAsia="Times New Roman" w:hint="default"/>
                            <w:sz w:val="17"/>
                            <w:szCs w:val="17"/>
                          </w:rPr>
                          <w:t>16%</w:t>
                        </w:r>
                        <w:r>
                          <w:rPr>
                            <w:rFonts w:ascii="宋体" w:hAnsi="宋体" w:cs="宋体" w:eastAsia="宋体" w:hint="default"/>
                            <w:sz w:val="17"/>
                            <w:szCs w:val="17"/>
                          </w:rPr>
                          <w:t>、售水售汽按</w:t>
                        </w:r>
                        <w:r>
                          <w:rPr>
                            <w:rFonts w:ascii="宋体" w:hAnsi="宋体" w:cs="宋体" w:eastAsia="宋体" w:hint="default"/>
                            <w:spacing w:val="-57"/>
                            <w:sz w:val="17"/>
                            <w:szCs w:val="17"/>
                          </w:rPr>
                          <w:t> </w:t>
                        </w:r>
                        <w:r>
                          <w:rPr>
                            <w:rFonts w:ascii="Times New Roman" w:hAnsi="Times New Roman" w:cs="Times New Roman" w:eastAsia="Times New Roman" w:hint="default"/>
                            <w:sz w:val="17"/>
                            <w:szCs w:val="17"/>
                          </w:rPr>
                          <w:t>10%</w:t>
                        </w:r>
                        <w:r>
                          <w:rPr>
                            <w:rFonts w:ascii="宋体" w:hAnsi="宋体" w:cs="宋体" w:eastAsia="宋体" w:hint="default"/>
                            <w:sz w:val="17"/>
                            <w:szCs w:val="17"/>
                          </w:rPr>
                          <w:t>、服务行业按</w:t>
                        </w:r>
                        <w:r>
                          <w:rPr>
                            <w:rFonts w:ascii="宋体" w:hAnsi="宋体" w:cs="宋体" w:eastAsia="宋体" w:hint="default"/>
                            <w:spacing w:val="-57"/>
                            <w:sz w:val="17"/>
                            <w:szCs w:val="17"/>
                          </w:rPr>
                          <w:t> </w:t>
                        </w:r>
                        <w:r>
                          <w:rPr>
                            <w:rFonts w:ascii="Times New Roman" w:hAnsi="Times New Roman" w:cs="Times New Roman" w:eastAsia="Times New Roman" w:hint="default"/>
                            <w:sz w:val="17"/>
                            <w:szCs w:val="17"/>
                          </w:rPr>
                          <w:t>6%</w:t>
                        </w:r>
                        <w:r>
                          <w:rPr>
                            <w:rFonts w:ascii="宋体" w:hAnsi="宋体" w:cs="宋体" w:eastAsia="宋体" w:hint="default"/>
                            <w:sz w:val="17"/>
                            <w:szCs w:val="17"/>
                          </w:rPr>
                          <w:t>的税率计算销项税，并按扣除当期允许抵扣</w:t>
                        </w:r>
                        <w:r>
                          <w:rPr>
                            <w:rFonts w:ascii="宋体" w:hAnsi="宋体" w:cs="宋体" w:eastAsia="宋体" w:hint="default"/>
                            <w:w w:val="99"/>
                            <w:sz w:val="17"/>
                            <w:szCs w:val="17"/>
                          </w:rPr>
                          <w:t> </w:t>
                        </w:r>
                        <w:r>
                          <w:rPr>
                            <w:rFonts w:ascii="宋体" w:hAnsi="宋体" w:cs="宋体" w:eastAsia="宋体" w:hint="default"/>
                            <w:sz w:val="17"/>
                            <w:szCs w:val="17"/>
                          </w:rPr>
                          <w:t>的进项税额后的差额计缴增值税。</w:t>
                        </w:r>
                      </w:p>
                    </w:tc>
                  </w:tr>
                  <w:tr>
                    <w:trPr>
                      <w:trHeight w:val="368" w:hRule="exact"/>
                    </w:trPr>
                    <w:tc>
                      <w:tcPr>
                        <w:tcW w:w="1627"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增值税</w:t>
                        </w:r>
                      </w:p>
                    </w:tc>
                    <w:tc>
                      <w:tcPr>
                        <w:tcW w:w="7493" w:type="dxa"/>
                        <w:vMerge/>
                        <w:tcBorders>
                          <w:left w:val="single" w:sz="12" w:space="0" w:color="D3D3D3"/>
                          <w:right w:val="single" w:sz="3" w:space="0" w:color="000000"/>
                        </w:tcBorders>
                      </w:tcPr>
                      <w:p>
                        <w:pPr/>
                      </w:p>
                    </w:tc>
                  </w:tr>
                  <w:tr>
                    <w:trPr>
                      <w:trHeight w:val="151" w:hRule="exact"/>
                    </w:trPr>
                    <w:tc>
                      <w:tcPr>
                        <w:tcW w:w="1627" w:type="dxa"/>
                        <w:tcBorders>
                          <w:top w:val="nil" w:sz="6" w:space="0" w:color="auto"/>
                          <w:left w:val="single" w:sz="3" w:space="0" w:color="000000"/>
                          <w:bottom w:val="single" w:sz="4" w:space="0" w:color="000000"/>
                          <w:right w:val="single" w:sz="4" w:space="0" w:color="000000"/>
                        </w:tcBorders>
                        <w:shd w:val="clear" w:color="auto" w:fill="D3D3D3"/>
                      </w:tcPr>
                      <w:p>
                        <w:pPr/>
                      </w:p>
                    </w:tc>
                    <w:tc>
                      <w:tcPr>
                        <w:tcW w:w="7493" w:type="dxa"/>
                        <w:vMerge/>
                        <w:tcBorders>
                          <w:left w:val="single" w:sz="12" w:space="0" w:color="D3D3D3"/>
                          <w:bottom w:val="single" w:sz="4" w:space="0" w:color="000000"/>
                          <w:right w:val="single" w:sz="3" w:space="0" w:color="000000"/>
                        </w:tcBorders>
                      </w:tcPr>
                      <w:p>
                        <w:pPr/>
                      </w:p>
                    </w:tc>
                  </w:tr>
                  <w:tr>
                    <w:trPr>
                      <w:trHeight w:val="378" w:hRule="exact"/>
                    </w:trPr>
                    <w:tc>
                      <w:tcPr>
                        <w:tcW w:w="1627"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城市维护建设税</w:t>
                        </w:r>
                      </w:p>
                    </w:tc>
                    <w:tc>
                      <w:tcPr>
                        <w:tcW w:w="7493"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按实际缴纳的流转税的</w:t>
                        </w:r>
                        <w:r>
                          <w:rPr>
                            <w:rFonts w:ascii="宋体" w:hAnsi="宋体" w:cs="宋体" w:eastAsia="宋体" w:hint="default"/>
                            <w:spacing w:val="-70"/>
                            <w:sz w:val="17"/>
                            <w:szCs w:val="17"/>
                          </w:rPr>
                          <w:t> </w:t>
                        </w:r>
                        <w:r>
                          <w:rPr>
                            <w:rFonts w:ascii="Times New Roman" w:hAnsi="Times New Roman" w:cs="Times New Roman" w:eastAsia="Times New Roman" w:hint="default"/>
                            <w:sz w:val="17"/>
                            <w:szCs w:val="17"/>
                          </w:rPr>
                          <w:t>7%</w:t>
                        </w:r>
                        <w:r>
                          <w:rPr>
                            <w:rFonts w:ascii="宋体" w:hAnsi="宋体" w:cs="宋体" w:eastAsia="宋体" w:hint="default"/>
                            <w:sz w:val="17"/>
                            <w:szCs w:val="17"/>
                          </w:rPr>
                          <w:t>、</w:t>
                        </w:r>
                        <w:r>
                          <w:rPr>
                            <w:rFonts w:ascii="Times New Roman" w:hAnsi="Times New Roman" w:cs="Times New Roman" w:eastAsia="Times New Roman" w:hint="default"/>
                            <w:sz w:val="17"/>
                            <w:szCs w:val="17"/>
                          </w:rPr>
                          <w:t>5%</w:t>
                        </w: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计缴。</w:t>
                        </w:r>
                      </w:p>
                    </w:tc>
                  </w:tr>
                  <w:tr>
                    <w:trPr>
                      <w:trHeight w:val="380" w:hRule="exact"/>
                    </w:trPr>
                    <w:tc>
                      <w:tcPr>
                        <w:tcW w:w="1627"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企业所得税</w:t>
                        </w:r>
                      </w:p>
                    </w:tc>
                    <w:tc>
                      <w:tcPr>
                        <w:tcW w:w="7493"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按应纳税所得税的</w:t>
                        </w:r>
                        <w:r>
                          <w:rPr>
                            <w:rFonts w:ascii="宋体" w:hAnsi="宋体" w:cs="宋体" w:eastAsia="宋体" w:hint="default"/>
                            <w:spacing w:val="-65"/>
                            <w:sz w:val="17"/>
                            <w:szCs w:val="17"/>
                          </w:rPr>
                          <w:t> </w:t>
                        </w:r>
                        <w:r>
                          <w:rPr>
                            <w:rFonts w:ascii="Times New Roman" w:hAnsi="Times New Roman" w:cs="Times New Roman" w:eastAsia="Times New Roman" w:hint="default"/>
                            <w:spacing w:val="-4"/>
                            <w:sz w:val="17"/>
                            <w:szCs w:val="17"/>
                          </w:rPr>
                          <w:t>25%</w:t>
                        </w:r>
                        <w:r>
                          <w:rPr>
                            <w:rFonts w:ascii="宋体" w:hAnsi="宋体" w:cs="宋体" w:eastAsia="宋体" w:hint="default"/>
                            <w:spacing w:val="-4"/>
                            <w:sz w:val="17"/>
                            <w:szCs w:val="17"/>
                          </w:rPr>
                          <w:t>计缴，享受优惠政策详见下表，海外公司按其所在国家、地区的规定税率计缴</w:t>
                        </w:r>
                        <w:r>
                          <w:rPr>
                            <w:rFonts w:ascii="宋体" w:hAnsi="宋体" w:cs="宋体" w:eastAsia="宋体" w:hint="default"/>
                            <w:sz w:val="17"/>
                            <w:szCs w:val="17"/>
                          </w:rPr>
                        </w:r>
                      </w:p>
                    </w:tc>
                  </w:tr>
                </w:tbl>
                <w:p>
                  <w:pPr/>
                </w:p>
              </w:txbxContent>
            </v:textbox>
            <w10:wrap type="none"/>
          </v:shape>
        </w:pict>
      </w:r>
      <w:r>
        <w:rPr>
          <w:spacing w:val="-1"/>
          <w:w w:val="99"/>
        </w:rPr>
        <w:t>。</w:t>
      </w:r>
      <w:r>
        <w:rPr/>
      </w:r>
    </w:p>
    <w:p>
      <w:pPr>
        <w:spacing w:line="240" w:lineRule="auto" w:before="4"/>
        <w:rPr>
          <w:rFonts w:ascii="宋体" w:hAnsi="宋体" w:cs="宋体" w:eastAsia="宋体" w:hint="default"/>
          <w:sz w:val="8"/>
          <w:szCs w:val="8"/>
        </w:rPr>
      </w:pPr>
    </w:p>
    <w:p>
      <w:pPr>
        <w:pStyle w:val="BodyText"/>
        <w:spacing w:line="240" w:lineRule="auto" w:before="47"/>
        <w:ind w:right="1008"/>
        <w:jc w:val="left"/>
      </w:pPr>
      <w:r>
        <w:rPr/>
        <w:t>存在不同企业所得税税率纳税主体的，披露情况说明</w:t>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4558"/>
        <w:gridCol w:w="4562"/>
      </w:tblGrid>
      <w:tr>
        <w:trPr>
          <w:trHeight w:val="377" w:hRule="exact"/>
        </w:trPr>
        <w:tc>
          <w:tcPr>
            <w:tcW w:w="4558"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纳税主体名称</w:t>
            </w:r>
          </w:p>
        </w:tc>
        <w:tc>
          <w:tcPr>
            <w:tcW w:w="456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所得税税率</w:t>
            </w:r>
          </w:p>
        </w:tc>
      </w:tr>
      <w:tr>
        <w:trPr>
          <w:trHeight w:val="380" w:hRule="exact"/>
        </w:trPr>
        <w:tc>
          <w:tcPr>
            <w:tcW w:w="4558"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山东晨鸣纸业集团股份有限公司</w:t>
            </w:r>
          </w:p>
        </w:tc>
        <w:tc>
          <w:tcPr>
            <w:tcW w:w="456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0"/>
              <w:jc w:val="center"/>
              <w:rPr>
                <w:rFonts w:ascii="Times New Roman" w:hAnsi="Times New Roman" w:cs="Times New Roman" w:eastAsia="Times New Roman" w:hint="default"/>
                <w:sz w:val="17"/>
                <w:szCs w:val="17"/>
              </w:rPr>
            </w:pPr>
            <w:r>
              <w:rPr>
                <w:rFonts w:ascii="Times New Roman"/>
                <w:sz w:val="17"/>
              </w:rPr>
              <w:t>15%</w:t>
            </w:r>
          </w:p>
        </w:tc>
      </w:tr>
    </w:tbl>
    <w:p>
      <w:pPr>
        <w:spacing w:after="0" w:line="240" w:lineRule="auto"/>
        <w:jc w:val="center"/>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4558"/>
        <w:gridCol w:w="4562"/>
      </w:tblGrid>
      <w:tr>
        <w:trPr>
          <w:trHeight w:val="378" w:hRule="exact"/>
        </w:trPr>
        <w:tc>
          <w:tcPr>
            <w:tcW w:w="455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海城海鸣矿业有限责任公司</w:t>
            </w:r>
          </w:p>
        </w:tc>
        <w:tc>
          <w:tcPr>
            <w:tcW w:w="456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15%</w:t>
            </w:r>
          </w:p>
        </w:tc>
      </w:tr>
      <w:tr>
        <w:trPr>
          <w:trHeight w:val="378" w:hRule="exact"/>
        </w:trPr>
        <w:tc>
          <w:tcPr>
            <w:tcW w:w="455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寿光美伦纸业有限责任公司</w:t>
            </w:r>
          </w:p>
        </w:tc>
        <w:tc>
          <w:tcPr>
            <w:tcW w:w="456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15%</w:t>
            </w:r>
          </w:p>
        </w:tc>
      </w:tr>
      <w:tr>
        <w:trPr>
          <w:trHeight w:val="379" w:hRule="exact"/>
        </w:trPr>
        <w:tc>
          <w:tcPr>
            <w:tcW w:w="455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吉林晨鸣纸业有限责任公司</w:t>
            </w:r>
          </w:p>
        </w:tc>
        <w:tc>
          <w:tcPr>
            <w:tcW w:w="456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15%</w:t>
            </w:r>
          </w:p>
        </w:tc>
      </w:tr>
      <w:tr>
        <w:trPr>
          <w:trHeight w:val="378" w:hRule="exact"/>
        </w:trPr>
        <w:tc>
          <w:tcPr>
            <w:tcW w:w="45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45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15%</w:t>
            </w:r>
          </w:p>
        </w:tc>
      </w:tr>
      <w:tr>
        <w:trPr>
          <w:trHeight w:val="378" w:hRule="exact"/>
        </w:trPr>
        <w:tc>
          <w:tcPr>
            <w:tcW w:w="45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45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15%</w:t>
            </w:r>
          </w:p>
        </w:tc>
      </w:tr>
      <w:tr>
        <w:trPr>
          <w:trHeight w:val="379" w:hRule="exact"/>
        </w:trPr>
        <w:tc>
          <w:tcPr>
            <w:tcW w:w="4558"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寿光顺达报关有限责任公司</w:t>
            </w:r>
          </w:p>
        </w:tc>
        <w:tc>
          <w:tcPr>
            <w:tcW w:w="456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10%</w:t>
            </w:r>
          </w:p>
        </w:tc>
      </w:tr>
      <w:tr>
        <w:trPr>
          <w:trHeight w:val="378" w:hRule="exact"/>
        </w:trPr>
        <w:tc>
          <w:tcPr>
            <w:tcW w:w="455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青岛晨鸣浆纸电子商品现货交易有限公司</w:t>
            </w:r>
          </w:p>
        </w:tc>
        <w:tc>
          <w:tcPr>
            <w:tcW w:w="456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10%</w:t>
            </w:r>
          </w:p>
        </w:tc>
      </w:tr>
      <w:tr>
        <w:trPr>
          <w:trHeight w:val="378" w:hRule="exact"/>
        </w:trPr>
        <w:tc>
          <w:tcPr>
            <w:tcW w:w="455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湛江晨鸣林业发展有限公司</w:t>
            </w:r>
          </w:p>
        </w:tc>
        <w:tc>
          <w:tcPr>
            <w:tcW w:w="456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免征所得税</w:t>
            </w:r>
          </w:p>
        </w:tc>
      </w:tr>
      <w:tr>
        <w:trPr>
          <w:trHeight w:val="379" w:hRule="exact"/>
        </w:trPr>
        <w:tc>
          <w:tcPr>
            <w:tcW w:w="455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阳江晨鸣林业发展有限公司</w:t>
            </w:r>
          </w:p>
        </w:tc>
        <w:tc>
          <w:tcPr>
            <w:tcW w:w="456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免征所得税</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2</w:t>
      </w:r>
      <w:r>
        <w:rPr>
          <w:w w:val="105"/>
        </w:rPr>
        <w:t>、税收优惠</w:t>
      </w:r>
      <w:r>
        <w:rPr>
          <w:b w:val="0"/>
          <w:bCs w:val="0"/>
        </w:rPr>
      </w:r>
    </w:p>
    <w:p>
      <w:pPr>
        <w:spacing w:line="240" w:lineRule="auto" w:before="11"/>
        <w:rPr>
          <w:rFonts w:ascii="宋体" w:hAnsi="宋体" w:cs="宋体" w:eastAsia="宋体" w:hint="default"/>
          <w:b/>
          <w:bCs/>
          <w:sz w:val="24"/>
          <w:szCs w:val="24"/>
        </w:rPr>
      </w:pPr>
    </w:p>
    <w:p>
      <w:pPr>
        <w:pStyle w:val="BodyText"/>
        <w:spacing w:line="300" w:lineRule="auto"/>
        <w:ind w:left="484" w:right="1008"/>
        <w:jc w:val="left"/>
      </w:pPr>
      <w:r>
        <w:rPr/>
        <w:t>（</w:t>
      </w:r>
      <w:r>
        <w:rPr>
          <w:rFonts w:ascii="Times New Roman" w:hAnsi="Times New Roman" w:cs="Times New Roman" w:eastAsia="Times New Roman" w:hint="default"/>
        </w:rPr>
        <w:t>1</w:t>
      </w:r>
      <w:r>
        <w:rPr/>
        <w:t>）企业所得税</w:t>
      </w:r>
      <w:r>
        <w:rPr>
          <w:spacing w:val="-1"/>
          <w:w w:val="99"/>
        </w:rPr>
        <w:t> </w:t>
      </w:r>
      <w:r>
        <w:rPr>
          <w:w w:val="95"/>
        </w:rPr>
        <w:t>本公司于</w:t>
      </w:r>
      <w:r>
        <w:rPr>
          <w:rFonts w:ascii="Times New Roman" w:hAnsi="Times New Roman" w:cs="Times New Roman" w:eastAsia="Times New Roman" w:hint="default"/>
          <w:w w:val="95"/>
        </w:rPr>
        <w:t>2018</w:t>
      </w:r>
      <w:r>
        <w:rPr>
          <w:w w:val="95"/>
        </w:rPr>
        <w:t>年</w:t>
      </w:r>
      <w:r>
        <w:rPr>
          <w:rFonts w:ascii="Times New Roman" w:hAnsi="Times New Roman" w:cs="Times New Roman" w:eastAsia="Times New Roman" w:hint="default"/>
          <w:w w:val="95"/>
        </w:rPr>
        <w:t>8</w:t>
      </w:r>
      <w:r>
        <w:rPr>
          <w:w w:val="95"/>
        </w:rPr>
        <w:t>月</w:t>
      </w:r>
      <w:r>
        <w:rPr>
          <w:rFonts w:ascii="Times New Roman" w:hAnsi="Times New Roman" w:cs="Times New Roman" w:eastAsia="Times New Roman" w:hint="default"/>
          <w:w w:val="95"/>
        </w:rPr>
        <w:t>16</w:t>
      </w:r>
      <w:r>
        <w:rPr>
          <w:w w:val="95"/>
        </w:rPr>
        <w:t>日取得编号为</w:t>
      </w:r>
      <w:r>
        <w:rPr>
          <w:rFonts w:ascii="Times New Roman" w:hAnsi="Times New Roman" w:cs="Times New Roman" w:eastAsia="Times New Roman" w:hint="default"/>
          <w:w w:val="95"/>
        </w:rPr>
        <w:t>GR201837000311</w:t>
      </w:r>
      <w:r>
        <w:rPr>
          <w:w w:val="95"/>
        </w:rPr>
        <w:t>的《高新技术企业证书》，根据《中华人民共和国企业所得税法》</w:t>
      </w:r>
      <w:r>
        <w:rPr/>
      </w:r>
    </w:p>
    <w:p>
      <w:pPr>
        <w:pStyle w:val="BodyText"/>
        <w:spacing w:line="300" w:lineRule="auto" w:before="10"/>
        <w:ind w:left="484" w:right="1008" w:hanging="339"/>
        <w:jc w:val="left"/>
      </w:pPr>
      <w:r>
        <w:rPr/>
        <w:t>及相关政策的规定，享受按应纳税所得额的</w:t>
      </w:r>
      <w:r>
        <w:rPr>
          <w:rFonts w:ascii="Times New Roman" w:hAnsi="Times New Roman" w:cs="Times New Roman" w:eastAsia="Times New Roman" w:hint="default"/>
        </w:rPr>
        <w:t>15%</w:t>
      </w:r>
      <w:r>
        <w:rPr/>
        <w:t>计缴企业所得税，优惠期限为</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w:t>
      </w:r>
      <w:r>
        <w:rPr>
          <w:spacing w:val="-1"/>
          <w:w w:val="99"/>
        </w:rPr>
        <w:t> </w:t>
      </w:r>
      <w:r>
        <w:rPr>
          <w:spacing w:val="-1"/>
        </w:rPr>
        <w:t>本公司下属海城海鸣矿业有限责任公司于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12</w:t>
      </w:r>
      <w:r>
        <w:rPr>
          <w:spacing w:val="-1"/>
        </w:rPr>
        <w:t>日取得编号为</w:t>
      </w:r>
      <w:r>
        <w:rPr>
          <w:rFonts w:ascii="Times New Roman" w:hAnsi="Times New Roman" w:cs="Times New Roman" w:eastAsia="Times New Roman" w:hint="default"/>
          <w:spacing w:val="-1"/>
        </w:rPr>
        <w:t>GR201821000291</w:t>
      </w:r>
      <w:r>
        <w:rPr>
          <w:spacing w:val="-1"/>
        </w:rPr>
        <w:t>的《高新技术企业证书》，根据</w:t>
      </w:r>
      <w:r>
        <w:rPr/>
      </w:r>
    </w:p>
    <w:p>
      <w:pPr>
        <w:pStyle w:val="BodyText"/>
        <w:spacing w:line="297" w:lineRule="auto" w:before="11"/>
        <w:ind w:right="1008"/>
        <w:jc w:val="left"/>
      </w:pPr>
      <w:r>
        <w:rPr>
          <w:spacing w:val="-5"/>
          <w:w w:val="99"/>
        </w:rPr>
        <w:t>《中华人民共和国企业所得税法》及相关政策的规定，享受按应纳税所得额的</w:t>
      </w:r>
      <w:r>
        <w:rPr>
          <w:rFonts w:ascii="Times New Roman" w:hAnsi="Times New Roman" w:cs="Times New Roman" w:eastAsia="Times New Roman" w:hint="default"/>
          <w:spacing w:val="-5"/>
          <w:w w:val="99"/>
        </w:rPr>
        <w:t>15%</w:t>
      </w:r>
      <w:r>
        <w:rPr>
          <w:spacing w:val="-5"/>
          <w:w w:val="99"/>
        </w:rPr>
        <w:t>计缴企业所得税，优惠期限为</w:t>
      </w:r>
      <w:r>
        <w:rPr>
          <w:rFonts w:ascii="Times New Roman" w:hAnsi="Times New Roman" w:cs="Times New Roman" w:eastAsia="Times New Roman" w:hint="default"/>
          <w:spacing w:val="-5"/>
          <w:w w:val="99"/>
        </w:rPr>
        <w:t>2018</w:t>
      </w:r>
      <w:r>
        <w:rPr>
          <w:spacing w:val="-5"/>
          <w:w w:val="99"/>
        </w:rPr>
        <w:t>年至</w:t>
      </w:r>
      <w:r>
        <w:rPr>
          <w:rFonts w:ascii="Times New Roman" w:hAnsi="Times New Roman" w:cs="Times New Roman" w:eastAsia="Times New Roman" w:hint="default"/>
          <w:spacing w:val="-5"/>
          <w:w w:val="99"/>
        </w:rPr>
        <w:t>2020</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1"/>
          <w:w w:val="99"/>
        </w:rPr>
      </w:r>
      <w:r>
        <w:rPr/>
        <w:t>年。</w:t>
      </w:r>
    </w:p>
    <w:p>
      <w:pPr>
        <w:pStyle w:val="BodyText"/>
        <w:spacing w:line="300" w:lineRule="auto" w:before="30"/>
        <w:ind w:right="1008" w:firstLine="338"/>
        <w:jc w:val="left"/>
      </w:pPr>
      <w:r>
        <w:rPr>
          <w:spacing w:val="-5"/>
        </w:rPr>
        <w:t>本公司下属寿光美伦纸业有限责任公司于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8</w:t>
      </w:r>
      <w:r>
        <w:rPr>
          <w:spacing w:val="-5"/>
        </w:rPr>
        <w:t>月</w:t>
      </w:r>
      <w:r>
        <w:rPr>
          <w:rFonts w:ascii="Times New Roman" w:hAnsi="Times New Roman" w:cs="Times New Roman" w:eastAsia="Times New Roman" w:hint="default"/>
          <w:spacing w:val="-5"/>
        </w:rPr>
        <w:t>16</w:t>
      </w:r>
      <w:r>
        <w:rPr>
          <w:spacing w:val="-5"/>
        </w:rPr>
        <w:t>日取得编号为</w:t>
      </w:r>
      <w:r>
        <w:rPr>
          <w:rFonts w:ascii="Times New Roman" w:hAnsi="Times New Roman" w:cs="Times New Roman" w:eastAsia="Times New Roman" w:hint="default"/>
          <w:spacing w:val="-5"/>
        </w:rPr>
        <w:t>GR201837000455</w:t>
      </w:r>
      <w:r>
        <w:rPr>
          <w:spacing w:val="-5"/>
        </w:rPr>
        <w:t>的《高新技术企业证书》，根据《中</w:t>
      </w:r>
      <w:r>
        <w:rPr>
          <w:spacing w:val="-1"/>
          <w:w w:val="99"/>
        </w:rPr>
        <w:t> </w:t>
      </w:r>
      <w:r>
        <w:rPr/>
        <w:t>华人民共和国企业所得税法》及相关政策的规定，享受按应纳税所得额的</w:t>
      </w:r>
      <w:r>
        <w:rPr>
          <w:rFonts w:ascii="Times New Roman" w:hAnsi="Times New Roman" w:cs="Times New Roman" w:eastAsia="Times New Roman" w:hint="default"/>
        </w:rPr>
        <w:t>15%</w:t>
      </w:r>
      <w:r>
        <w:rPr/>
        <w:t>计缴企业所得税，优惠期限为</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rFonts w:ascii="Times New Roman" w:hAnsi="Times New Roman" w:cs="Times New Roman" w:eastAsia="Times New Roman" w:hint="default"/>
          <w:w w:val="99"/>
        </w:rPr>
        <w:t> </w:t>
      </w:r>
      <w:r>
        <w:rPr/>
        <w:t>年。</w:t>
      </w:r>
    </w:p>
    <w:p>
      <w:pPr>
        <w:pStyle w:val="BodyText"/>
        <w:spacing w:line="240" w:lineRule="auto" w:before="29"/>
        <w:ind w:left="484" w:right="1008"/>
        <w:jc w:val="left"/>
      </w:pPr>
      <w:r>
        <w:rPr/>
        <w:t>本公司下属吉林晨鸣纸业有限责任公司，于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日取得编号为</w:t>
      </w:r>
      <w:r>
        <w:rPr>
          <w:rFonts w:ascii="Times New Roman" w:hAnsi="Times New Roman" w:cs="Times New Roman" w:eastAsia="Times New Roman" w:hint="default"/>
        </w:rPr>
        <w:t>GR201622000039</w:t>
      </w:r>
      <w:r>
        <w:rPr/>
        <w:t>的《高新技术企业证书》，根据</w:t>
      </w:r>
    </w:p>
    <w:p>
      <w:pPr>
        <w:pStyle w:val="BodyText"/>
        <w:spacing w:line="300" w:lineRule="auto" w:before="57"/>
        <w:ind w:right="1008"/>
        <w:jc w:val="left"/>
      </w:pPr>
      <w:r>
        <w:rPr>
          <w:spacing w:val="-5"/>
          <w:w w:val="99"/>
        </w:rPr>
        <w:t>《中华人民共和国企业所得税法》及相关政策的规定，享受按应纳税所得额的</w:t>
      </w:r>
      <w:r>
        <w:rPr>
          <w:rFonts w:ascii="Times New Roman" w:hAnsi="Times New Roman" w:cs="Times New Roman" w:eastAsia="Times New Roman" w:hint="default"/>
          <w:spacing w:val="-5"/>
          <w:w w:val="99"/>
        </w:rPr>
        <w:t>15%</w:t>
      </w:r>
      <w:r>
        <w:rPr>
          <w:spacing w:val="-5"/>
          <w:w w:val="99"/>
        </w:rPr>
        <w:t>计缴企业所得税，优惠期限为</w:t>
      </w:r>
      <w:r>
        <w:rPr>
          <w:rFonts w:ascii="Times New Roman" w:hAnsi="Times New Roman" w:cs="Times New Roman" w:eastAsia="Times New Roman" w:hint="default"/>
          <w:spacing w:val="-5"/>
          <w:w w:val="99"/>
        </w:rPr>
        <w:t>2016</w:t>
      </w:r>
      <w:r>
        <w:rPr>
          <w:spacing w:val="-5"/>
          <w:w w:val="99"/>
        </w:rPr>
        <w:t>年至</w:t>
      </w:r>
      <w:r>
        <w:rPr>
          <w:rFonts w:ascii="Times New Roman" w:hAnsi="Times New Roman" w:cs="Times New Roman" w:eastAsia="Times New Roman" w:hint="default"/>
          <w:spacing w:val="-5"/>
          <w:w w:val="99"/>
        </w:rPr>
        <w:t>2018</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1"/>
          <w:w w:val="99"/>
        </w:rPr>
      </w:r>
      <w:r>
        <w:rPr/>
        <w:t>年。</w:t>
      </w:r>
    </w:p>
    <w:p>
      <w:pPr>
        <w:pStyle w:val="BodyText"/>
        <w:spacing w:line="300" w:lineRule="auto" w:before="29"/>
        <w:ind w:right="1164" w:firstLine="338"/>
        <w:jc w:val="both"/>
      </w:pPr>
      <w:r>
        <w:rPr>
          <w:w w:val="95"/>
        </w:rPr>
        <w:t>本公司下属江西晨鸣纸业有限责任公司，于</w:t>
      </w: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11</w:t>
      </w:r>
      <w:r>
        <w:rPr>
          <w:w w:val="95"/>
        </w:rPr>
        <w:t>月</w:t>
      </w:r>
      <w:r>
        <w:rPr>
          <w:rFonts w:ascii="Times New Roman" w:hAnsi="Times New Roman" w:cs="Times New Roman" w:eastAsia="Times New Roman" w:hint="default"/>
          <w:w w:val="95"/>
        </w:rPr>
        <w:t>15</w:t>
      </w:r>
      <w:r>
        <w:rPr>
          <w:w w:val="95"/>
        </w:rPr>
        <w:t>日取得编号为</w:t>
      </w:r>
      <w:r>
        <w:rPr>
          <w:rFonts w:ascii="Times New Roman" w:hAnsi="Times New Roman" w:cs="Times New Roman" w:eastAsia="Times New Roman" w:hint="default"/>
          <w:w w:val="95"/>
        </w:rPr>
        <w:t>GR201636000018</w:t>
      </w:r>
      <w:r>
        <w:rPr>
          <w:w w:val="95"/>
        </w:rPr>
        <w:t>的《高新技术企业证书》，根</w:t>
      </w:r>
      <w:r>
        <w:rPr>
          <w:spacing w:val="-55"/>
          <w:w w:val="95"/>
        </w:rPr>
        <w:t> </w:t>
      </w:r>
      <w:r>
        <w:rPr>
          <w:spacing w:val="-55"/>
          <w:w w:val="95"/>
        </w:rPr>
      </w:r>
      <w:r>
        <w:rPr>
          <w:spacing w:val="-2"/>
        </w:rPr>
        <w:t>据《中华人民共和国企业所得税法》及相关政策的规定，享受按应纳税所得额的</w:t>
      </w:r>
      <w:r>
        <w:rPr>
          <w:rFonts w:ascii="Times New Roman" w:hAnsi="Times New Roman" w:cs="Times New Roman" w:eastAsia="Times New Roman" w:hint="default"/>
          <w:spacing w:val="-2"/>
        </w:rPr>
        <w:t>15%</w:t>
      </w:r>
      <w:r>
        <w:rPr>
          <w:spacing w:val="-2"/>
        </w:rPr>
        <w:t>计缴企业所得税，优惠期限为</w:t>
      </w:r>
      <w:r>
        <w:rPr>
          <w:rFonts w:ascii="Times New Roman" w:hAnsi="Times New Roman" w:cs="Times New Roman" w:eastAsia="Times New Roman" w:hint="default"/>
          <w:spacing w:val="-2"/>
        </w:rPr>
        <w:t>2016</w:t>
      </w:r>
      <w:r>
        <w:rPr>
          <w:spacing w:val="-2"/>
        </w:rPr>
        <w:t>年至</w:t>
      </w:r>
      <w:r>
        <w:rPr>
          <w:spacing w:val="-1"/>
          <w:w w:val="99"/>
        </w:rPr>
        <w:t> </w:t>
      </w:r>
      <w:r>
        <w:rPr>
          <w:rFonts w:ascii="Times New Roman" w:hAnsi="Times New Roman" w:cs="Times New Roman" w:eastAsia="Times New Roman" w:hint="default"/>
        </w:rPr>
        <w:t>2018</w:t>
      </w:r>
      <w:r>
        <w:rPr/>
        <w:t>年。</w:t>
      </w:r>
    </w:p>
    <w:p>
      <w:pPr>
        <w:pStyle w:val="BodyText"/>
        <w:spacing w:line="297" w:lineRule="auto" w:before="11"/>
        <w:ind w:right="1190" w:firstLine="338"/>
        <w:jc w:val="both"/>
      </w:pPr>
      <w:r>
        <w:rPr>
          <w:spacing w:val="-1"/>
        </w:rPr>
        <w:t>本公司下属湛江晨鸣浆纸有限公司，于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日取得编号为</w:t>
      </w:r>
      <w:r>
        <w:rPr>
          <w:rFonts w:ascii="Times New Roman" w:hAnsi="Times New Roman" w:cs="Times New Roman" w:eastAsia="Times New Roman" w:hint="default"/>
          <w:spacing w:val="-1"/>
        </w:rPr>
        <w:t>GR20154400016</w:t>
      </w:r>
      <w:r>
        <w:rPr>
          <w:spacing w:val="-1"/>
        </w:rPr>
        <w:t>的《高新技术企业证书》已到期，目</w:t>
      </w:r>
      <w:r>
        <w:rPr>
          <w:spacing w:val="-1"/>
          <w:w w:val="99"/>
        </w:rPr>
        <w:t> </w:t>
      </w:r>
      <w:r>
        <w:rPr/>
        <w:t>前正在办理，已通过初审并公示。截止审计报告日尚未获得新的《高新技术企业证书》，本期暂按</w:t>
      </w:r>
      <w:r>
        <w:rPr>
          <w:rFonts w:ascii="Times New Roman" w:hAnsi="Times New Roman" w:cs="Times New Roman" w:eastAsia="Times New Roman" w:hint="default"/>
        </w:rPr>
        <w:t>15%</w:t>
      </w:r>
      <w:r>
        <w:rPr/>
        <w:t>计缴企业所得税。</w:t>
      </w:r>
    </w:p>
    <w:p>
      <w:pPr>
        <w:pStyle w:val="BodyText"/>
        <w:spacing w:line="316" w:lineRule="auto" w:before="13"/>
        <w:ind w:right="1163" w:firstLine="338"/>
        <w:jc w:val="both"/>
      </w:pPr>
      <w:r>
        <w:rPr>
          <w:spacing w:val="-3"/>
        </w:rPr>
        <w:t>本公司的下属子公司湛江晨鸣林业发展有限公司和阳江晨鸣林业发展有限公司依据《中华人民共和国企业所得税法》第</w:t>
      </w:r>
      <w:r>
        <w:rPr>
          <w:w w:val="99"/>
        </w:rPr>
        <w:t> </w:t>
      </w:r>
      <w:r>
        <w:rPr>
          <w:spacing w:val="-3"/>
        </w:rPr>
        <w:t>二十七条第一项和《中华人民共和国企业所得税法实施条例》第八十六条第一款享受税收优惠，已办理《企业所得税减免优</w:t>
      </w:r>
      <w:r>
        <w:rPr>
          <w:spacing w:val="-76"/>
        </w:rPr>
        <w:t> </w:t>
      </w:r>
      <w:r>
        <w:rPr>
          <w:spacing w:val="-76"/>
        </w:rPr>
      </w:r>
      <w:r>
        <w:rPr/>
        <w:t>惠备案表》免征企业所得税。</w:t>
      </w:r>
    </w:p>
    <w:p>
      <w:pPr>
        <w:pStyle w:val="BodyText"/>
        <w:spacing w:line="297" w:lineRule="auto" w:before="17"/>
        <w:ind w:left="484" w:right="1008"/>
        <w:jc w:val="left"/>
      </w:pPr>
      <w:r>
        <w:rPr/>
        <w:t>（</w:t>
      </w:r>
      <w:r>
        <w:rPr>
          <w:rFonts w:ascii="Times New Roman" w:hAnsi="Times New Roman" w:cs="Times New Roman" w:eastAsia="Times New Roman" w:hint="default"/>
        </w:rPr>
        <w:t>2</w:t>
      </w:r>
      <w:r>
        <w:rPr/>
        <w:t>）增值税</w:t>
      </w:r>
      <w:r>
        <w:rPr>
          <w:spacing w:val="-1"/>
          <w:w w:val="99"/>
        </w:rPr>
        <w:t> </w:t>
      </w:r>
      <w:r>
        <w:rPr>
          <w:w w:val="95"/>
        </w:rPr>
        <w:t>本公司的下属子公司湛江晨鸣林业发展有限公司和阳江晨鸣林业发展有限公司依据《中华人民共和国增值税暂行条例》</w:t>
      </w:r>
      <w:r>
        <w:rPr/>
      </w:r>
    </w:p>
    <w:p>
      <w:pPr>
        <w:pStyle w:val="BodyText"/>
        <w:spacing w:line="316" w:lineRule="auto" w:before="30"/>
        <w:ind w:left="484" w:right="1008" w:hanging="339"/>
        <w:jc w:val="left"/>
      </w:pPr>
      <w:r>
        <w:rPr/>
        <w:t>第十条免征增值税，已办理《纳税人减免税备案登记表》免征增值税</w:t>
      </w:r>
      <w:r>
        <w:rPr>
          <w:spacing w:val="-1"/>
          <w:w w:val="99"/>
        </w:rPr>
        <w:t> </w:t>
      </w:r>
      <w:r>
        <w:rPr>
          <w:spacing w:val="-2"/>
        </w:rPr>
        <w:t>根据《资源综合利用产品和劳务增值税优惠目录》（财税</w:t>
      </w:r>
      <w:r>
        <w:rPr>
          <w:rFonts w:ascii="Times New Roman" w:hAnsi="Times New Roman" w:cs="Times New Roman" w:eastAsia="Times New Roman" w:hint="default"/>
          <w:spacing w:val="-2"/>
        </w:rPr>
        <w:t>[2015]78</w:t>
      </w:r>
      <w:r>
        <w:rPr>
          <w:spacing w:val="-2"/>
        </w:rPr>
        <w:t>号），纳税人销售自产的资源综合利用产品和提供资</w:t>
      </w:r>
      <w:r>
        <w:rPr/>
      </w:r>
    </w:p>
    <w:p>
      <w:pPr>
        <w:pStyle w:val="BodyText"/>
        <w:spacing w:line="300" w:lineRule="auto"/>
        <w:ind w:right="1008"/>
        <w:jc w:val="left"/>
      </w:pPr>
      <w:r>
        <w:rPr>
          <w:spacing w:val="-3"/>
        </w:rPr>
        <w:t>源综合利用劳务，可享受增值税即征即退政策。本公司所属子公司湛江晨鸣新型墙体材料有限公司用于生产的原材料中含</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以上的粉煤灰，属于利用污染物进行生产的企业，</w:t>
      </w:r>
      <w:r>
        <w:rPr>
          <w:rFonts w:ascii="Times New Roman" w:hAnsi="Times New Roman" w:cs="Times New Roman" w:eastAsia="Times New Roman" w:hint="default"/>
        </w:rPr>
        <w:t>2018</w:t>
      </w:r>
      <w:r>
        <w:rPr/>
        <w:t>年可享受增值税即征即退政策。</w:t>
      </w:r>
    </w:p>
    <w:p>
      <w:pPr>
        <w:pStyle w:val="BodyText"/>
        <w:spacing w:line="309" w:lineRule="auto" w:before="10"/>
        <w:ind w:right="1163" w:firstLine="338"/>
        <w:jc w:val="both"/>
      </w:pPr>
      <w:r>
        <w:rPr>
          <w:spacing w:val="-2"/>
        </w:rPr>
        <w:t>根据《资源综合利用产品和劳务增值税优惠目录》（财税</w:t>
      </w:r>
      <w:r>
        <w:rPr>
          <w:rFonts w:ascii="Times New Roman" w:hAnsi="Times New Roman" w:cs="Times New Roman" w:eastAsia="Times New Roman" w:hint="default"/>
          <w:spacing w:val="-2"/>
        </w:rPr>
        <w:t>[2015]78</w:t>
      </w:r>
      <w:r>
        <w:rPr>
          <w:spacing w:val="-2"/>
        </w:rPr>
        <w:t>号），纳税人销售自产的资源综合利用产品和提供资</w:t>
      </w:r>
      <w:r>
        <w:rPr>
          <w:spacing w:val="-1"/>
          <w:w w:val="99"/>
        </w:rPr>
        <w:t> </w:t>
      </w:r>
      <w:r>
        <w:rPr>
          <w:spacing w:val="-3"/>
        </w:rPr>
        <w:t>源综合利用劳务，可享受增值税即征即退政策。本公司所属子公司山东晨鸣板材有限责任公司生产的产品符合资源综合利用</w:t>
      </w:r>
      <w:r>
        <w:rPr>
          <w:spacing w:val="-74"/>
        </w:rPr>
        <w:t> </w:t>
      </w:r>
      <w:r>
        <w:rPr>
          <w:spacing w:val="-74"/>
        </w:rPr>
      </w:r>
      <w:r>
        <w:rPr/>
        <w:t>产品，</w:t>
      </w:r>
      <w:r>
        <w:rPr>
          <w:rFonts w:ascii="Times New Roman" w:hAnsi="Times New Roman" w:cs="Times New Roman" w:eastAsia="Times New Roman" w:hint="default"/>
        </w:rPr>
        <w:t>2018</w:t>
      </w:r>
      <w:r>
        <w:rPr/>
        <w:t>年可享受增值税即征即退政策。</w:t>
      </w:r>
    </w:p>
    <w:p>
      <w:pPr>
        <w:pStyle w:val="BodyText"/>
        <w:spacing w:line="240" w:lineRule="auto" w:before="3"/>
        <w:ind w:left="484" w:right="1008"/>
        <w:jc w:val="left"/>
      </w:pPr>
      <w:r>
        <w:rPr/>
        <w:t>根据《资源综合利用产品和劳务增值税优惠目录》（财税</w:t>
      </w:r>
      <w:r>
        <w:rPr>
          <w:rFonts w:ascii="Times New Roman" w:hAnsi="Times New Roman" w:cs="Times New Roman" w:eastAsia="Times New Roman" w:hint="default"/>
        </w:rPr>
        <w:t>[2015]78</w:t>
      </w:r>
      <w:r>
        <w:rPr/>
        <w:t>号），纳税人销售自产的资源综合利用产品和提供资</w:t>
      </w:r>
    </w:p>
    <w:p>
      <w:pPr>
        <w:spacing w:after="0" w:line="240"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16" w:lineRule="auto" w:before="47"/>
        <w:ind w:right="1008"/>
        <w:jc w:val="left"/>
      </w:pPr>
      <w:r>
        <w:rPr>
          <w:spacing w:val="-3"/>
        </w:rPr>
        <w:t>源综合利用劳务，可享受增值税即征即退政策。本公司所属子公司寿光市晨鸣水泥有限公司生产的产品符合资源综合利用产</w:t>
      </w:r>
      <w:r>
        <w:rPr>
          <w:spacing w:val="-74"/>
        </w:rPr>
        <w:t> </w:t>
      </w:r>
      <w:r>
        <w:rPr>
          <w:spacing w:val="-74"/>
        </w:rPr>
      </w:r>
      <w:r>
        <w:rPr/>
        <w:t>品，</w:t>
      </w:r>
      <w:r>
        <w:rPr>
          <w:rFonts w:ascii="Times New Roman" w:hAnsi="Times New Roman" w:cs="Times New Roman" w:eastAsia="Times New Roman" w:hint="default"/>
        </w:rPr>
        <w:t>2018</w:t>
      </w:r>
      <w:r>
        <w:rPr/>
        <w:t>年可享受增值税即征即退政策。</w:t>
      </w:r>
    </w:p>
    <w:p>
      <w:pPr>
        <w:spacing w:line="240" w:lineRule="auto" w:before="7"/>
        <w:rPr>
          <w:rFonts w:ascii="宋体" w:hAnsi="宋体" w:cs="宋体" w:eastAsia="宋体" w:hint="default"/>
          <w:sz w:val="18"/>
          <w:szCs w:val="18"/>
        </w:rPr>
      </w:pPr>
    </w:p>
    <w:p>
      <w:pPr>
        <w:pStyle w:val="Heading2"/>
        <w:spacing w:line="240" w:lineRule="auto"/>
        <w:ind w:right="1008"/>
        <w:jc w:val="left"/>
        <w:rPr>
          <w:b w:val="0"/>
          <w:bCs w:val="0"/>
        </w:rPr>
      </w:pPr>
      <w:r>
        <w:rPr/>
        <w:t>七、合并财务报表项目注释</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、货币资金</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017"/>
        <w:gridCol w:w="3052"/>
        <w:gridCol w:w="3040"/>
      </w:tblGrid>
      <w:tr>
        <w:trPr>
          <w:trHeight w:val="378" w:hRule="exact"/>
        </w:trPr>
        <w:tc>
          <w:tcPr>
            <w:tcW w:w="3017"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5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40"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9" w:hRule="exact"/>
        </w:trPr>
        <w:tc>
          <w:tcPr>
            <w:tcW w:w="3017"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库存现金</w:t>
            </w:r>
          </w:p>
        </w:tc>
        <w:tc>
          <w:tcPr>
            <w:tcW w:w="3052"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2,078,321.66</w:t>
            </w:r>
          </w:p>
        </w:tc>
        <w:tc>
          <w:tcPr>
            <w:tcW w:w="304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2,344,438.45</w:t>
            </w:r>
          </w:p>
        </w:tc>
      </w:tr>
      <w:tr>
        <w:trPr>
          <w:trHeight w:val="378" w:hRule="exact"/>
        </w:trPr>
        <w:tc>
          <w:tcPr>
            <w:tcW w:w="3017"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银行存款</w:t>
            </w:r>
          </w:p>
        </w:tc>
        <w:tc>
          <w:tcPr>
            <w:tcW w:w="305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2,379,479,920.86</w:t>
            </w: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2,802,063,936.01</w:t>
            </w:r>
          </w:p>
        </w:tc>
      </w:tr>
      <w:tr>
        <w:trPr>
          <w:trHeight w:val="378" w:hRule="exact"/>
        </w:trPr>
        <w:tc>
          <w:tcPr>
            <w:tcW w:w="3017"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其他货币资金</w:t>
            </w:r>
          </w:p>
        </w:tc>
        <w:tc>
          <w:tcPr>
            <w:tcW w:w="305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w w:val="95"/>
                <w:sz w:val="17"/>
              </w:rPr>
              <w:t>16,911,216,505.27</w:t>
            </w:r>
            <w:r>
              <w:rPr>
                <w:rFonts w:ascii="Times New Roman"/>
                <w:spacing w:val="-1"/>
                <w:sz w:val="17"/>
              </w:rPr>
            </w: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11,639,084,086.97</w:t>
            </w:r>
            <w:r>
              <w:rPr>
                <w:rFonts w:ascii="Times New Roman"/>
                <w:spacing w:val="-1"/>
                <w:sz w:val="17"/>
              </w:rPr>
            </w:r>
          </w:p>
        </w:tc>
      </w:tr>
      <w:tr>
        <w:trPr>
          <w:trHeight w:val="379" w:hRule="exact"/>
        </w:trPr>
        <w:tc>
          <w:tcPr>
            <w:tcW w:w="3017"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52"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19,292,774,747.79</w:t>
            </w:r>
          </w:p>
        </w:tc>
        <w:tc>
          <w:tcPr>
            <w:tcW w:w="304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14,443,492,461.43</w:t>
            </w:r>
          </w:p>
        </w:tc>
      </w:tr>
      <w:tr>
        <w:trPr>
          <w:trHeight w:val="379" w:hRule="exact"/>
        </w:trPr>
        <w:tc>
          <w:tcPr>
            <w:tcW w:w="3017"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179" w:right="0"/>
              <w:jc w:val="left"/>
              <w:rPr>
                <w:rFonts w:ascii="宋体" w:hAnsi="宋体" w:cs="宋体" w:eastAsia="宋体" w:hint="default"/>
                <w:sz w:val="17"/>
                <w:szCs w:val="17"/>
              </w:rPr>
            </w:pPr>
            <w:r>
              <w:rPr>
                <w:rFonts w:ascii="宋体" w:hAnsi="宋体" w:cs="宋体" w:eastAsia="宋体" w:hint="default"/>
                <w:sz w:val="17"/>
                <w:szCs w:val="17"/>
              </w:rPr>
              <w:t>其中：存放在境外的款项总额</w:t>
            </w:r>
          </w:p>
        </w:tc>
        <w:tc>
          <w:tcPr>
            <w:tcW w:w="3052"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614,601,451.77</w:t>
            </w:r>
          </w:p>
        </w:tc>
        <w:tc>
          <w:tcPr>
            <w:tcW w:w="304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508,707,081.55</w:t>
            </w:r>
          </w:p>
        </w:tc>
      </w:tr>
    </w:tbl>
    <w:p>
      <w:pPr>
        <w:pStyle w:val="BodyText"/>
        <w:spacing w:line="300" w:lineRule="auto" w:before="9"/>
        <w:ind w:right="1008" w:firstLine="338"/>
        <w:jc w:val="left"/>
      </w:pPr>
      <w:r>
        <w:rPr>
          <w:spacing w:val="-2"/>
        </w:rPr>
        <w:t>注：①其他货币资金</w:t>
      </w:r>
      <w:r>
        <w:rPr>
          <w:rFonts w:ascii="Times New Roman" w:hAnsi="Times New Roman" w:cs="Times New Roman" w:eastAsia="Times New Roman" w:hint="default"/>
          <w:spacing w:val="-2"/>
        </w:rPr>
        <w:t>9,099,325,370.71</w:t>
      </w:r>
      <w:r>
        <w:rPr>
          <w:spacing w:val="-2"/>
        </w:rPr>
        <w:t>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4,822,551,296.94</w:t>
      </w:r>
      <w:r>
        <w:rPr>
          <w:spacing w:val="-2"/>
        </w:rPr>
        <w:t>元）为本集团向银行申请开具银行承兑汇票</w:t>
      </w:r>
      <w:r>
        <w:rPr>
          <w:spacing w:val="-1"/>
          <w:w w:val="99"/>
        </w:rPr>
        <w:t> </w:t>
      </w:r>
      <w:r>
        <w:rPr/>
        <w:t>所存入的保证金存款；</w:t>
      </w:r>
    </w:p>
    <w:p>
      <w:pPr>
        <w:pStyle w:val="BodyText"/>
        <w:spacing w:line="297" w:lineRule="auto" w:before="29"/>
        <w:ind w:right="1008" w:firstLine="338"/>
        <w:jc w:val="left"/>
      </w:pPr>
      <w:r>
        <w:rPr>
          <w:spacing w:val="-2"/>
        </w:rPr>
        <w:t>②其他货币资金</w:t>
      </w:r>
      <w:r>
        <w:rPr>
          <w:rFonts w:ascii="Times New Roman" w:hAnsi="Times New Roman" w:cs="Times New Roman" w:eastAsia="Times New Roman" w:hint="default"/>
          <w:spacing w:val="-2"/>
        </w:rPr>
        <w:t>3,703,195,695.22</w:t>
      </w:r>
      <w:r>
        <w:rPr>
          <w:spacing w:val="-2"/>
        </w:rPr>
        <w:t>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1,333,152,563.36</w:t>
      </w:r>
      <w:r>
        <w:rPr>
          <w:spacing w:val="-2"/>
        </w:rPr>
        <w:t>元）为本集团向银行申请开具信用证所存入的保</w:t>
      </w:r>
      <w:r>
        <w:rPr>
          <w:spacing w:val="-1"/>
          <w:w w:val="99"/>
        </w:rPr>
        <w:t> </w:t>
      </w:r>
      <w:r>
        <w:rPr/>
        <w:t>证金存款；</w:t>
      </w:r>
    </w:p>
    <w:p>
      <w:pPr>
        <w:pStyle w:val="BodyText"/>
        <w:spacing w:line="240" w:lineRule="auto" w:before="30"/>
        <w:ind w:left="484" w:right="1008"/>
        <w:jc w:val="left"/>
      </w:pPr>
      <w:r>
        <w:rPr/>
        <w:t>③其他货币资金</w:t>
      </w:r>
      <w:r>
        <w:rPr>
          <w:rFonts w:ascii="Times New Roman" w:hAnsi="Times New Roman" w:cs="Times New Roman" w:eastAsia="Times New Roman" w:hint="default"/>
        </w:rPr>
        <w:t>2,357,084,376.63</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4,939,992,248.75</w:t>
      </w:r>
      <w:r>
        <w:rPr/>
        <w:t>元）为本集团向银行申请保函所存入的保证金存</w:t>
      </w:r>
    </w:p>
    <w:p>
      <w:pPr>
        <w:pStyle w:val="BodyText"/>
        <w:spacing w:line="240" w:lineRule="auto" w:before="57"/>
        <w:ind w:right="1008"/>
        <w:jc w:val="left"/>
      </w:pPr>
      <w:r>
        <w:rPr/>
        <w:t>款；</w:t>
      </w:r>
    </w:p>
    <w:p>
      <w:pPr>
        <w:pStyle w:val="BodyText"/>
        <w:spacing w:line="240" w:lineRule="auto" w:before="71"/>
        <w:ind w:left="484" w:right="1008"/>
        <w:jc w:val="left"/>
      </w:pPr>
      <w:r>
        <w:rPr/>
        <w:t>④其他货币资金</w:t>
      </w:r>
      <w:r>
        <w:rPr>
          <w:rFonts w:ascii="Times New Roman" w:hAnsi="Times New Roman" w:cs="Times New Roman" w:eastAsia="Times New Roman" w:hint="default"/>
        </w:rPr>
        <w:t>397,220,000.00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90,037,977.92</w:t>
      </w:r>
      <w:r>
        <w:rPr/>
        <w:t>元）为本集团向银行申请贷款所存入的保证金存款；</w:t>
      </w:r>
    </w:p>
    <w:p>
      <w:pPr>
        <w:pStyle w:val="BodyText"/>
        <w:spacing w:line="240" w:lineRule="auto" w:before="58"/>
        <w:ind w:left="484" w:right="1008"/>
        <w:jc w:val="left"/>
      </w:pPr>
      <w:r>
        <w:rPr/>
        <w:t>⑤其他货币资金</w:t>
      </w:r>
      <w:r>
        <w:rPr>
          <w:rFonts w:ascii="Times New Roman" w:hAnsi="Times New Roman" w:cs="Times New Roman" w:eastAsia="Times New Roman" w:hint="default"/>
        </w:rPr>
        <w:t>1,353,360,000.00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453,350,000.00</w:t>
      </w:r>
      <w:r>
        <w:rPr/>
        <w:t>元）为本集团向银行存入的法定存款准备金；</w:t>
      </w:r>
    </w:p>
    <w:p>
      <w:pPr>
        <w:pStyle w:val="BodyText"/>
        <w:spacing w:line="240" w:lineRule="auto" w:before="57"/>
        <w:ind w:left="484" w:right="1008"/>
        <w:jc w:val="left"/>
      </w:pPr>
      <w:r>
        <w:rPr/>
        <w:t>⑥其他货币资金</w:t>
      </w:r>
      <w:r>
        <w:rPr>
          <w:rFonts w:ascii="Times New Roman" w:hAnsi="Times New Roman" w:cs="Times New Roman" w:eastAsia="Times New Roman" w:hint="default"/>
        </w:rPr>
        <w:t>1,031,062.71</w:t>
      </w:r>
      <w:r>
        <w:rPr/>
        <w:t>元因诉讼原因被冻结账户，致使该账户余额使用受限。</w:t>
      </w:r>
    </w:p>
    <w:p>
      <w:pPr>
        <w:spacing w:line="240" w:lineRule="auto" w:before="1"/>
        <w:rPr>
          <w:rFonts w:ascii="宋体" w:hAnsi="宋体" w:cs="宋体" w:eastAsia="宋体" w:hint="default"/>
          <w:sz w:val="25"/>
          <w:szCs w:val="25"/>
        </w:rPr>
      </w:pPr>
    </w:p>
    <w:p>
      <w:pPr>
        <w:pStyle w:val="Heading4"/>
        <w:spacing w:line="240" w:lineRule="auto"/>
        <w:ind w:right="1008"/>
        <w:jc w:val="left"/>
        <w:rPr>
          <w:b w:val="0"/>
          <w:bCs w:val="0"/>
        </w:rPr>
      </w:pPr>
      <w:r>
        <w:rPr>
          <w:rFonts w:ascii="Times New Roman" w:hAnsi="Times New Roman" w:cs="Times New Roman" w:eastAsia="Times New Roman" w:hint="default"/>
          <w:w w:val="105"/>
        </w:rPr>
        <w:t>2</w:t>
      </w:r>
      <w:r>
        <w:rPr>
          <w:w w:val="105"/>
        </w:rPr>
        <w:t>、交易性金融资产</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4417"/>
        <w:gridCol w:w="2347"/>
        <w:gridCol w:w="2346"/>
      </w:tblGrid>
      <w:tr>
        <w:trPr>
          <w:trHeight w:val="379" w:hRule="exact"/>
        </w:trPr>
        <w:tc>
          <w:tcPr>
            <w:tcW w:w="4417"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9"/>
              <w:jc w:val="center"/>
              <w:rPr>
                <w:rFonts w:ascii="宋体" w:hAnsi="宋体" w:cs="宋体" w:eastAsia="宋体" w:hint="default"/>
                <w:sz w:val="17"/>
                <w:szCs w:val="17"/>
              </w:rPr>
            </w:pPr>
            <w:r>
              <w:rPr>
                <w:rFonts w:ascii="宋体" w:hAnsi="宋体" w:cs="宋体" w:eastAsia="宋体" w:hint="default"/>
                <w:sz w:val="17"/>
                <w:szCs w:val="17"/>
              </w:rPr>
              <w:t>项目</w:t>
            </w:r>
          </w:p>
        </w:tc>
        <w:tc>
          <w:tcPr>
            <w:tcW w:w="2347"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2346"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4417"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指定以公允价值计量且其变动计入当期损益的金融资产</w:t>
            </w:r>
          </w:p>
        </w:tc>
        <w:tc>
          <w:tcPr>
            <w:tcW w:w="2347" w:type="dxa"/>
            <w:tcBorders>
              <w:top w:val="single" w:sz="3" w:space="0" w:color="000000"/>
              <w:left w:val="single" w:sz="12" w:space="0" w:color="D3D3D3"/>
              <w:bottom w:val="single" w:sz="3" w:space="0" w:color="000000"/>
              <w:right w:val="single" w:sz="3" w:space="0" w:color="000000"/>
            </w:tcBorders>
          </w:tcPr>
          <w:p>
            <w:pPr/>
          </w:p>
        </w:tc>
        <w:tc>
          <w:tcPr>
            <w:tcW w:w="234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94,000,000.00</w:t>
            </w:r>
          </w:p>
        </w:tc>
      </w:tr>
      <w:tr>
        <w:trPr>
          <w:trHeight w:val="378" w:hRule="exact"/>
        </w:trPr>
        <w:tc>
          <w:tcPr>
            <w:tcW w:w="44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其中：权益工具投资</w:t>
            </w:r>
          </w:p>
        </w:tc>
        <w:tc>
          <w:tcPr>
            <w:tcW w:w="2347" w:type="dxa"/>
            <w:tcBorders>
              <w:top w:val="single" w:sz="3" w:space="0" w:color="000000"/>
              <w:left w:val="single" w:sz="3" w:space="0" w:color="000000"/>
              <w:bottom w:val="single" w:sz="3" w:space="0" w:color="000000"/>
              <w:right w:val="single" w:sz="3" w:space="0" w:color="000000"/>
            </w:tcBorders>
          </w:tcPr>
          <w:p>
            <w:pPr/>
          </w:p>
        </w:tc>
        <w:tc>
          <w:tcPr>
            <w:tcW w:w="234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94,000,000.00</w:t>
            </w:r>
          </w:p>
        </w:tc>
      </w:tr>
      <w:tr>
        <w:trPr>
          <w:trHeight w:val="380" w:hRule="exact"/>
        </w:trPr>
        <w:tc>
          <w:tcPr>
            <w:tcW w:w="4417"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50"/>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2347" w:type="dxa"/>
            <w:tcBorders>
              <w:top w:val="single" w:sz="3" w:space="0" w:color="000000"/>
              <w:left w:val="single" w:sz="12" w:space="0" w:color="D3D3D3"/>
              <w:bottom w:val="single" w:sz="4" w:space="0" w:color="000000"/>
              <w:right w:val="single" w:sz="3" w:space="0" w:color="000000"/>
            </w:tcBorders>
          </w:tcPr>
          <w:p>
            <w:pPr/>
          </w:p>
        </w:tc>
        <w:tc>
          <w:tcPr>
            <w:tcW w:w="234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94,000,000.00</w:t>
            </w:r>
          </w:p>
        </w:tc>
      </w:tr>
    </w:tbl>
    <w:p>
      <w:pPr>
        <w:pStyle w:val="BodyText"/>
        <w:spacing w:line="297" w:lineRule="auto" w:before="9"/>
        <w:ind w:right="1008" w:firstLine="338"/>
        <w:jc w:val="left"/>
      </w:pPr>
      <w:r>
        <w:rPr>
          <w:spacing w:val="-1"/>
        </w:rPr>
        <w:t>其他说明：本期处置与上海中能企业发展（集团）有限公司签订的三年期回购协议，将每年</w:t>
      </w:r>
      <w:r>
        <w:rPr>
          <w:rFonts w:ascii="Times New Roman" w:hAnsi="Times New Roman" w:cs="Times New Roman" w:eastAsia="Times New Roman" w:hint="default"/>
          <w:spacing w:val="-1"/>
        </w:rPr>
        <w:t>4%</w:t>
      </w:r>
      <w:r>
        <w:rPr>
          <w:spacing w:val="-1"/>
        </w:rPr>
        <w:t>溢价收购指定为以公允</w:t>
      </w:r>
      <w:r>
        <w:rPr>
          <w:spacing w:val="-1"/>
          <w:w w:val="99"/>
        </w:rPr>
        <w:t> </w:t>
      </w:r>
      <w:r>
        <w:rPr/>
        <w:t>价值计量且其变动计入当期损益的金融资金结转。</w:t>
      </w:r>
    </w:p>
    <w:p>
      <w:pPr>
        <w:spacing w:line="240" w:lineRule="auto" w:before="0"/>
        <w:rPr>
          <w:rFonts w:ascii="宋体" w:hAnsi="宋体" w:cs="宋体" w:eastAsia="宋体" w:hint="default"/>
          <w:sz w:val="23"/>
          <w:szCs w:val="23"/>
        </w:rPr>
      </w:pPr>
    </w:p>
    <w:p>
      <w:pPr>
        <w:pStyle w:val="Heading4"/>
        <w:spacing w:line="240" w:lineRule="auto"/>
        <w:ind w:right="1008"/>
        <w:jc w:val="left"/>
        <w:rPr>
          <w:b w:val="0"/>
          <w:bCs w:val="0"/>
        </w:rPr>
      </w:pPr>
      <w:r>
        <w:rPr>
          <w:rFonts w:ascii="Times New Roman" w:hAnsi="Times New Roman" w:cs="Times New Roman" w:eastAsia="Times New Roman" w:hint="default"/>
          <w:w w:val="105"/>
        </w:rPr>
        <w:t>3</w:t>
      </w:r>
      <w:r>
        <w:rPr>
          <w:w w:val="105"/>
        </w:rPr>
        <w:t>、应收票据及应收账款</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017"/>
        <w:gridCol w:w="3052"/>
        <w:gridCol w:w="3040"/>
      </w:tblGrid>
      <w:tr>
        <w:trPr>
          <w:trHeight w:val="379" w:hRule="exact"/>
        </w:trPr>
        <w:tc>
          <w:tcPr>
            <w:tcW w:w="3017"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52"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40"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3017"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应收票据</w:t>
            </w:r>
          </w:p>
        </w:tc>
        <w:tc>
          <w:tcPr>
            <w:tcW w:w="3052"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w w:val="95"/>
                <w:sz w:val="17"/>
              </w:rPr>
              <w:t>1,213,116,491.46</w:t>
            </w:r>
            <w:r>
              <w:rPr>
                <w:rFonts w:ascii="Times New Roman"/>
                <w:spacing w:val="-1"/>
                <w:sz w:val="17"/>
              </w:rPr>
            </w:r>
          </w:p>
        </w:tc>
        <w:tc>
          <w:tcPr>
            <w:tcW w:w="304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4,220,231,853.56</w:t>
            </w:r>
          </w:p>
        </w:tc>
      </w:tr>
      <w:tr>
        <w:trPr>
          <w:trHeight w:val="378" w:hRule="exact"/>
        </w:trPr>
        <w:tc>
          <w:tcPr>
            <w:tcW w:w="3017"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应收账款</w:t>
            </w:r>
          </w:p>
        </w:tc>
        <w:tc>
          <w:tcPr>
            <w:tcW w:w="3052"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3,404,487,004.59</w:t>
            </w:r>
          </w:p>
        </w:tc>
        <w:tc>
          <w:tcPr>
            <w:tcW w:w="304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3,665,865,577.03</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3028"/>
        <w:gridCol w:w="3052"/>
        <w:gridCol w:w="3040"/>
      </w:tblGrid>
      <w:tr>
        <w:trPr>
          <w:trHeight w:val="378" w:hRule="exact"/>
        </w:trPr>
        <w:tc>
          <w:tcPr>
            <w:tcW w:w="302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5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left="1825" w:right="0"/>
              <w:jc w:val="left"/>
              <w:rPr>
                <w:rFonts w:ascii="Times New Roman" w:hAnsi="Times New Roman" w:cs="Times New Roman" w:eastAsia="Times New Roman" w:hint="default"/>
                <w:sz w:val="17"/>
                <w:szCs w:val="17"/>
              </w:rPr>
            </w:pPr>
            <w:r>
              <w:rPr>
                <w:rFonts w:ascii="Times New Roman"/>
                <w:sz w:val="17"/>
              </w:rPr>
              <w:t>4,617,603,496.05</w:t>
            </w: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1823" w:right="0"/>
              <w:jc w:val="left"/>
              <w:rPr>
                <w:rFonts w:ascii="Times New Roman" w:hAnsi="Times New Roman" w:cs="Times New Roman" w:eastAsia="Times New Roman" w:hint="default"/>
                <w:sz w:val="17"/>
                <w:szCs w:val="17"/>
              </w:rPr>
            </w:pPr>
            <w:r>
              <w:rPr>
                <w:rFonts w:ascii="Times New Roman"/>
                <w:sz w:val="17"/>
              </w:rPr>
              <w:t>7,886,097,430.59</w:t>
            </w:r>
          </w:p>
        </w:tc>
      </w:tr>
    </w:tbl>
    <w:p>
      <w:pPr>
        <w:spacing w:line="240" w:lineRule="auto" w:before="8"/>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1</w:t>
      </w:r>
      <w:r>
        <w:rPr>
          <w:w w:val="105"/>
        </w:rPr>
        <w:t>）应收票据</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right="1008"/>
        <w:jc w:val="left"/>
      </w:pPr>
      <w:r>
        <w:rPr>
          <w:rFonts w:ascii="Times New Roman" w:hAnsi="Times New Roman" w:cs="Times New Roman" w:eastAsia="Times New Roman" w:hint="default"/>
        </w:rPr>
        <w:t>1</w:t>
      </w:r>
      <w:r>
        <w:rPr/>
        <w:t>）应收票据分类列示</w:t>
      </w:r>
    </w:p>
    <w:p>
      <w:pPr>
        <w:pStyle w:val="BodyText"/>
        <w:spacing w:line="240" w:lineRule="auto" w:before="96"/>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017"/>
        <w:gridCol w:w="3052"/>
        <w:gridCol w:w="3040"/>
      </w:tblGrid>
      <w:tr>
        <w:trPr>
          <w:trHeight w:val="379" w:hRule="exact"/>
        </w:trPr>
        <w:tc>
          <w:tcPr>
            <w:tcW w:w="3017"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52"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40"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3017"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银行承兑票据</w:t>
            </w:r>
          </w:p>
        </w:tc>
        <w:tc>
          <w:tcPr>
            <w:tcW w:w="305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w w:val="95"/>
                <w:sz w:val="17"/>
              </w:rPr>
              <w:t>1,213,116,491.46</w:t>
            </w:r>
            <w:r>
              <w:rPr>
                <w:rFonts w:ascii="Times New Roman"/>
                <w:spacing w:val="-1"/>
                <w:sz w:val="17"/>
              </w:rPr>
            </w: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4,120,231,853.56</w:t>
            </w:r>
          </w:p>
        </w:tc>
      </w:tr>
      <w:tr>
        <w:trPr>
          <w:trHeight w:val="378" w:hRule="exact"/>
        </w:trPr>
        <w:tc>
          <w:tcPr>
            <w:tcW w:w="3017"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商业承兑票据</w:t>
            </w:r>
          </w:p>
        </w:tc>
        <w:tc>
          <w:tcPr>
            <w:tcW w:w="3052" w:type="dxa"/>
            <w:tcBorders>
              <w:top w:val="single" w:sz="4" w:space="0" w:color="000000"/>
              <w:left w:val="single" w:sz="12" w:space="0" w:color="D3D3D3"/>
              <w:bottom w:val="single" w:sz="4" w:space="0" w:color="000000"/>
              <w:right w:val="single" w:sz="4" w:space="0" w:color="000000"/>
            </w:tcBorders>
          </w:tcPr>
          <w:p>
            <w:pP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100,000,000.00</w:t>
            </w:r>
          </w:p>
        </w:tc>
      </w:tr>
      <w:tr>
        <w:trPr>
          <w:trHeight w:val="379" w:hRule="exact"/>
        </w:trPr>
        <w:tc>
          <w:tcPr>
            <w:tcW w:w="3017"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52"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w w:val="95"/>
                <w:sz w:val="17"/>
              </w:rPr>
              <w:t>1,213,116,491.46</w:t>
            </w:r>
            <w:r>
              <w:rPr>
                <w:rFonts w:ascii="Times New Roman"/>
                <w:spacing w:val="-1"/>
                <w:sz w:val="17"/>
              </w:rPr>
            </w:r>
          </w:p>
        </w:tc>
        <w:tc>
          <w:tcPr>
            <w:tcW w:w="304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4,220,231,853.56</w:t>
            </w:r>
          </w:p>
        </w:tc>
      </w:tr>
    </w:tbl>
    <w:p>
      <w:pPr>
        <w:pStyle w:val="BodyText"/>
        <w:spacing w:line="240" w:lineRule="auto" w:before="4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1539"/>
        <w:gridCol w:w="717"/>
        <w:gridCol w:w="717"/>
        <w:gridCol w:w="716"/>
        <w:gridCol w:w="718"/>
        <w:gridCol w:w="743"/>
        <w:gridCol w:w="730"/>
        <w:gridCol w:w="751"/>
        <w:gridCol w:w="875"/>
        <w:gridCol w:w="751"/>
        <w:gridCol w:w="745"/>
      </w:tblGrid>
      <w:tr>
        <w:trPr>
          <w:trHeight w:val="379" w:hRule="exact"/>
        </w:trPr>
        <w:tc>
          <w:tcPr>
            <w:tcW w:w="1539" w:type="dxa"/>
            <w:vMerge w:val="restart"/>
            <w:tcBorders>
              <w:top w:val="single" w:sz="3" w:space="0" w:color="000000"/>
              <w:left w:val="single" w:sz="4" w:space="0" w:color="000000"/>
              <w:right w:val="single" w:sz="3" w:space="0" w:color="000000"/>
            </w:tcBorders>
            <w:shd w:val="clear" w:color="auto" w:fill="D3D3D3"/>
          </w:tcPr>
          <w:p>
            <w:pPr/>
          </w:p>
        </w:tc>
        <w:tc>
          <w:tcPr>
            <w:tcW w:w="3611" w:type="dxa"/>
            <w:gridSpan w:val="5"/>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851" w:type="dxa"/>
            <w:gridSpan w:val="5"/>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152" w:hRule="exact"/>
        </w:trPr>
        <w:tc>
          <w:tcPr>
            <w:tcW w:w="1539" w:type="dxa"/>
            <w:vMerge/>
            <w:tcBorders>
              <w:left w:val="single" w:sz="4" w:space="0" w:color="000000"/>
              <w:bottom w:val="nil" w:sz="6" w:space="0" w:color="auto"/>
              <w:right w:val="single" w:sz="3" w:space="0" w:color="000000"/>
            </w:tcBorders>
            <w:shd w:val="clear" w:color="auto" w:fill="D3D3D3"/>
          </w:tcPr>
          <w:p>
            <w:pPr/>
          </w:p>
        </w:tc>
        <w:tc>
          <w:tcPr>
            <w:tcW w:w="1434" w:type="dxa"/>
            <w:gridSpan w:val="2"/>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47"/>
              <w:ind w:left="374"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1435" w:type="dxa"/>
            <w:gridSpan w:val="2"/>
            <w:vMerge w:val="restart"/>
            <w:tcBorders>
              <w:top w:val="single" w:sz="4" w:space="0" w:color="000000"/>
              <w:left w:val="single" w:sz="3" w:space="0" w:color="000000"/>
              <w:right w:val="single" w:sz="4" w:space="0" w:color="000000"/>
            </w:tcBorders>
            <w:shd w:val="clear" w:color="auto" w:fill="D3D3D3"/>
          </w:tcPr>
          <w:p>
            <w:pPr>
              <w:pStyle w:val="TableParagraph"/>
              <w:spacing w:line="240" w:lineRule="auto" w:before="47"/>
              <w:ind w:left="374" w:right="0"/>
              <w:jc w:val="left"/>
              <w:rPr>
                <w:rFonts w:ascii="宋体" w:hAnsi="宋体" w:cs="宋体" w:eastAsia="宋体" w:hint="default"/>
                <w:sz w:val="17"/>
                <w:szCs w:val="17"/>
              </w:rPr>
            </w:pPr>
            <w:r>
              <w:rPr>
                <w:rFonts w:ascii="宋体" w:hAnsi="宋体" w:cs="宋体" w:eastAsia="宋体" w:hint="default"/>
                <w:sz w:val="17"/>
                <w:szCs w:val="17"/>
              </w:rPr>
              <w:t>坏账准备</w:t>
            </w:r>
          </w:p>
        </w:tc>
        <w:tc>
          <w:tcPr>
            <w:tcW w:w="743" w:type="dxa"/>
            <w:vMerge w:val="restart"/>
            <w:tcBorders>
              <w:top w:val="single" w:sz="4" w:space="0" w:color="000000"/>
              <w:left w:val="single" w:sz="4" w:space="0" w:color="000000"/>
              <w:right w:val="single" w:sz="4" w:space="0" w:color="000000"/>
            </w:tcBorders>
            <w:shd w:val="clear" w:color="auto" w:fill="D3D3D3"/>
          </w:tcPr>
          <w:p>
            <w:pPr/>
          </w:p>
        </w:tc>
        <w:tc>
          <w:tcPr>
            <w:tcW w:w="1480" w:type="dxa"/>
            <w:gridSpan w:val="2"/>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47"/>
              <w:ind w:left="396"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1626" w:type="dxa"/>
            <w:gridSpan w:val="2"/>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47"/>
              <w:ind w:left="469" w:right="0"/>
              <w:jc w:val="left"/>
              <w:rPr>
                <w:rFonts w:ascii="宋体" w:hAnsi="宋体" w:cs="宋体" w:eastAsia="宋体" w:hint="default"/>
                <w:sz w:val="17"/>
                <w:szCs w:val="17"/>
              </w:rPr>
            </w:pPr>
            <w:r>
              <w:rPr>
                <w:rFonts w:ascii="宋体" w:hAnsi="宋体" w:cs="宋体" w:eastAsia="宋体" w:hint="default"/>
                <w:sz w:val="17"/>
                <w:szCs w:val="17"/>
              </w:rPr>
              <w:t>坏账准备</w:t>
            </w:r>
          </w:p>
        </w:tc>
        <w:tc>
          <w:tcPr>
            <w:tcW w:w="745" w:type="dxa"/>
            <w:vMerge w:val="restart"/>
            <w:tcBorders>
              <w:top w:val="single" w:sz="4" w:space="0" w:color="000000"/>
              <w:left w:val="single" w:sz="3" w:space="0" w:color="000000"/>
              <w:right w:val="single" w:sz="3" w:space="0" w:color="000000"/>
            </w:tcBorders>
            <w:shd w:val="clear" w:color="auto" w:fill="D3D3D3"/>
          </w:tcPr>
          <w:p>
            <w:pPr/>
          </w:p>
        </w:tc>
      </w:tr>
      <w:tr>
        <w:trPr>
          <w:trHeight w:val="226" w:hRule="exact"/>
        </w:trPr>
        <w:tc>
          <w:tcPr>
            <w:tcW w:w="1539"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类别</w:t>
            </w:r>
          </w:p>
        </w:tc>
        <w:tc>
          <w:tcPr>
            <w:tcW w:w="1434" w:type="dxa"/>
            <w:gridSpan w:val="2"/>
            <w:vMerge/>
            <w:tcBorders>
              <w:left w:val="single" w:sz="3" w:space="0" w:color="000000"/>
              <w:bottom w:val="single" w:sz="4" w:space="0" w:color="000000"/>
              <w:right w:val="single" w:sz="3" w:space="0" w:color="000000"/>
            </w:tcBorders>
            <w:shd w:val="clear" w:color="auto" w:fill="D3D3D3"/>
          </w:tcPr>
          <w:p>
            <w:pPr/>
          </w:p>
        </w:tc>
        <w:tc>
          <w:tcPr>
            <w:tcW w:w="1435" w:type="dxa"/>
            <w:gridSpan w:val="2"/>
            <w:vMerge/>
            <w:tcBorders>
              <w:left w:val="single" w:sz="3" w:space="0" w:color="000000"/>
              <w:bottom w:val="single" w:sz="4" w:space="0" w:color="000000"/>
              <w:right w:val="single" w:sz="4" w:space="0" w:color="000000"/>
            </w:tcBorders>
            <w:shd w:val="clear" w:color="auto" w:fill="D3D3D3"/>
          </w:tcPr>
          <w:p>
            <w:pPr/>
          </w:p>
        </w:tc>
        <w:tc>
          <w:tcPr>
            <w:tcW w:w="743" w:type="dxa"/>
            <w:vMerge/>
            <w:tcBorders>
              <w:left w:val="single" w:sz="4" w:space="0" w:color="000000"/>
              <w:bottom w:val="nil" w:sz="6" w:space="0" w:color="auto"/>
              <w:right w:val="single" w:sz="4" w:space="0" w:color="000000"/>
            </w:tcBorders>
            <w:shd w:val="clear" w:color="auto" w:fill="D3D3D3"/>
          </w:tcPr>
          <w:p>
            <w:pPr/>
          </w:p>
        </w:tc>
        <w:tc>
          <w:tcPr>
            <w:tcW w:w="1480" w:type="dxa"/>
            <w:gridSpan w:val="2"/>
            <w:vMerge/>
            <w:tcBorders>
              <w:left w:val="single" w:sz="4" w:space="0" w:color="000000"/>
              <w:bottom w:val="single" w:sz="4" w:space="0" w:color="000000"/>
              <w:right w:val="single" w:sz="3" w:space="0" w:color="000000"/>
            </w:tcBorders>
            <w:shd w:val="clear" w:color="auto" w:fill="D3D3D3"/>
          </w:tcPr>
          <w:p>
            <w:pPr/>
          </w:p>
        </w:tc>
        <w:tc>
          <w:tcPr>
            <w:tcW w:w="1626" w:type="dxa"/>
            <w:gridSpan w:val="2"/>
            <w:vMerge/>
            <w:tcBorders>
              <w:left w:val="single" w:sz="3" w:space="0" w:color="000000"/>
              <w:bottom w:val="single" w:sz="4" w:space="0" w:color="000000"/>
              <w:right w:val="single" w:sz="3" w:space="0" w:color="000000"/>
            </w:tcBorders>
            <w:shd w:val="clear" w:color="auto" w:fill="D3D3D3"/>
          </w:tcPr>
          <w:p>
            <w:pPr/>
          </w:p>
        </w:tc>
        <w:tc>
          <w:tcPr>
            <w:tcW w:w="745" w:type="dxa"/>
            <w:vMerge/>
            <w:tcBorders>
              <w:left w:val="single" w:sz="3" w:space="0" w:color="000000"/>
              <w:bottom w:val="nil" w:sz="6" w:space="0" w:color="auto"/>
              <w:right w:val="single" w:sz="3" w:space="0" w:color="000000"/>
            </w:tcBorders>
            <w:shd w:val="clear" w:color="auto" w:fill="D3D3D3"/>
          </w:tcPr>
          <w:p>
            <w:pPr/>
          </w:p>
        </w:tc>
      </w:tr>
      <w:tr>
        <w:trPr>
          <w:trHeight w:val="150" w:hRule="exact"/>
        </w:trPr>
        <w:tc>
          <w:tcPr>
            <w:tcW w:w="1539" w:type="dxa"/>
            <w:vMerge/>
            <w:tcBorders>
              <w:left w:val="single" w:sz="4" w:space="0" w:color="000000"/>
              <w:bottom w:val="single" w:sz="4" w:space="0" w:color="FFFFFF"/>
              <w:right w:val="single" w:sz="3" w:space="0" w:color="000000"/>
            </w:tcBorders>
            <w:shd w:val="clear" w:color="auto" w:fill="D3D3D3"/>
          </w:tcPr>
          <w:p>
            <w:pPr/>
          </w:p>
        </w:tc>
        <w:tc>
          <w:tcPr>
            <w:tcW w:w="717" w:type="dxa"/>
            <w:tcBorders>
              <w:top w:val="single" w:sz="4" w:space="0" w:color="000000"/>
              <w:left w:val="single" w:sz="3" w:space="0" w:color="000000"/>
              <w:bottom w:val="single" w:sz="4" w:space="0" w:color="FFFFFF"/>
              <w:right w:val="single" w:sz="4" w:space="0" w:color="000000"/>
            </w:tcBorders>
            <w:shd w:val="clear" w:color="auto" w:fill="D3D3D3"/>
          </w:tcPr>
          <w:p>
            <w:pPr/>
          </w:p>
        </w:tc>
        <w:tc>
          <w:tcPr>
            <w:tcW w:w="717" w:type="dxa"/>
            <w:tcBorders>
              <w:top w:val="single" w:sz="4" w:space="0" w:color="000000"/>
              <w:left w:val="single" w:sz="4" w:space="0" w:color="000000"/>
              <w:bottom w:val="single" w:sz="4" w:space="0" w:color="FFFFFF"/>
              <w:right w:val="single" w:sz="3" w:space="0" w:color="000000"/>
            </w:tcBorders>
            <w:shd w:val="clear" w:color="auto" w:fill="D3D3D3"/>
          </w:tcPr>
          <w:p>
            <w:pPr/>
          </w:p>
        </w:tc>
        <w:tc>
          <w:tcPr>
            <w:tcW w:w="716" w:type="dxa"/>
            <w:tcBorders>
              <w:top w:val="single" w:sz="4" w:space="0" w:color="000000"/>
              <w:left w:val="single" w:sz="3" w:space="0" w:color="000000"/>
              <w:bottom w:val="single" w:sz="4" w:space="0" w:color="FFFFFF"/>
              <w:right w:val="single" w:sz="3" w:space="0" w:color="000000"/>
            </w:tcBorders>
            <w:shd w:val="clear" w:color="auto" w:fill="D3D3D3"/>
          </w:tcPr>
          <w:p>
            <w:pPr/>
          </w:p>
        </w:tc>
        <w:tc>
          <w:tcPr>
            <w:tcW w:w="718" w:type="dxa"/>
            <w:vMerge w:val="restart"/>
            <w:tcBorders>
              <w:top w:val="single" w:sz="4" w:space="0" w:color="000000"/>
              <w:left w:val="single" w:sz="3" w:space="0" w:color="000000"/>
              <w:right w:val="single" w:sz="4" w:space="0" w:color="000000"/>
            </w:tcBorders>
            <w:shd w:val="clear" w:color="auto" w:fill="D3D3D3"/>
          </w:tcPr>
          <w:p>
            <w:pPr>
              <w:pStyle w:val="TableParagraph"/>
              <w:spacing w:line="316" w:lineRule="auto" w:before="47"/>
              <w:ind w:left="269" w:right="97" w:hanging="170"/>
              <w:jc w:val="left"/>
              <w:rPr>
                <w:rFonts w:ascii="宋体" w:hAnsi="宋体" w:cs="宋体" w:eastAsia="宋体" w:hint="default"/>
                <w:sz w:val="17"/>
                <w:szCs w:val="17"/>
              </w:rPr>
            </w:pPr>
            <w:r>
              <w:rPr>
                <w:rFonts w:ascii="宋体" w:hAnsi="宋体" w:cs="宋体" w:eastAsia="宋体" w:hint="default"/>
                <w:sz w:val="17"/>
                <w:szCs w:val="17"/>
              </w:rPr>
              <w:t>计提比</w:t>
            </w:r>
            <w:r>
              <w:rPr>
                <w:rFonts w:ascii="宋体" w:hAnsi="宋体" w:cs="宋体" w:eastAsia="宋体" w:hint="default"/>
                <w:w w:val="99"/>
                <w:sz w:val="17"/>
                <w:szCs w:val="17"/>
              </w:rPr>
              <w:t> </w:t>
            </w:r>
            <w:r>
              <w:rPr>
                <w:rFonts w:ascii="宋体" w:hAnsi="宋体" w:cs="宋体" w:eastAsia="宋体" w:hint="default"/>
                <w:sz w:val="17"/>
                <w:szCs w:val="17"/>
              </w:rPr>
              <w:t>例</w:t>
            </w:r>
          </w:p>
        </w:tc>
        <w:tc>
          <w:tcPr>
            <w:tcW w:w="74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26" w:right="0"/>
              <w:jc w:val="left"/>
              <w:rPr>
                <w:rFonts w:ascii="宋体" w:hAnsi="宋体" w:cs="宋体" w:eastAsia="宋体" w:hint="default"/>
                <w:sz w:val="17"/>
                <w:szCs w:val="17"/>
              </w:rPr>
            </w:pPr>
            <w:r>
              <w:rPr>
                <w:rFonts w:ascii="宋体" w:hAnsi="宋体" w:cs="宋体" w:eastAsia="宋体" w:hint="default"/>
                <w:sz w:val="17"/>
                <w:szCs w:val="17"/>
              </w:rPr>
              <w:t>账面价值</w:t>
            </w:r>
          </w:p>
        </w:tc>
        <w:tc>
          <w:tcPr>
            <w:tcW w:w="730" w:type="dxa"/>
            <w:tcBorders>
              <w:top w:val="single" w:sz="4" w:space="0" w:color="000000"/>
              <w:left w:val="single" w:sz="4" w:space="0" w:color="000000"/>
              <w:bottom w:val="nil" w:sz="6" w:space="0" w:color="auto"/>
              <w:right w:val="single" w:sz="4" w:space="0" w:color="000000"/>
            </w:tcBorders>
            <w:shd w:val="clear" w:color="auto" w:fill="D3D3D3"/>
          </w:tcPr>
          <w:p>
            <w:pPr/>
          </w:p>
        </w:tc>
        <w:tc>
          <w:tcPr>
            <w:tcW w:w="751" w:type="dxa"/>
            <w:tcBorders>
              <w:top w:val="single" w:sz="4" w:space="0" w:color="000000"/>
              <w:left w:val="single" w:sz="4" w:space="0" w:color="000000"/>
              <w:bottom w:val="nil" w:sz="6" w:space="0" w:color="auto"/>
              <w:right w:val="single" w:sz="3" w:space="0" w:color="000000"/>
            </w:tcBorders>
            <w:shd w:val="clear" w:color="auto" w:fill="D3D3D3"/>
          </w:tcPr>
          <w:p>
            <w:pPr/>
          </w:p>
        </w:tc>
        <w:tc>
          <w:tcPr>
            <w:tcW w:w="875" w:type="dxa"/>
            <w:tcBorders>
              <w:top w:val="single" w:sz="4" w:space="0" w:color="000000"/>
              <w:left w:val="single" w:sz="3" w:space="0" w:color="000000"/>
              <w:bottom w:val="nil" w:sz="6" w:space="0" w:color="auto"/>
              <w:right w:val="single" w:sz="4" w:space="0" w:color="000000"/>
            </w:tcBorders>
            <w:shd w:val="clear" w:color="auto" w:fill="D3D3D3"/>
          </w:tcPr>
          <w:p>
            <w:pPr/>
          </w:p>
        </w:tc>
        <w:tc>
          <w:tcPr>
            <w:tcW w:w="751" w:type="dxa"/>
            <w:tcBorders>
              <w:top w:val="single" w:sz="4" w:space="0" w:color="000000"/>
              <w:left w:val="single" w:sz="4" w:space="0" w:color="000000"/>
              <w:bottom w:val="nil" w:sz="6" w:space="0" w:color="auto"/>
              <w:right w:val="single" w:sz="3" w:space="0" w:color="000000"/>
            </w:tcBorders>
            <w:shd w:val="clear" w:color="auto" w:fill="D3D3D3"/>
          </w:tcPr>
          <w:p>
            <w:pPr/>
          </w:p>
        </w:tc>
        <w:tc>
          <w:tcPr>
            <w:tcW w:w="745" w:type="dxa"/>
            <w:vMerge w:val="restart"/>
            <w:tcBorders>
              <w:top w:val="nil" w:sz="6" w:space="0" w:color="auto"/>
              <w:left w:val="single" w:sz="3" w:space="0" w:color="000000"/>
              <w:right w:val="single" w:sz="3" w:space="0" w:color="000000"/>
            </w:tcBorders>
            <w:shd w:val="clear" w:color="auto" w:fill="D3D3D3"/>
          </w:tcPr>
          <w:p>
            <w:pPr>
              <w:pStyle w:val="TableParagraph"/>
              <w:spacing w:line="240" w:lineRule="auto" w:before="10"/>
              <w:ind w:left="28" w:right="0"/>
              <w:jc w:val="left"/>
              <w:rPr>
                <w:rFonts w:ascii="宋体" w:hAnsi="宋体" w:cs="宋体" w:eastAsia="宋体" w:hint="default"/>
                <w:sz w:val="17"/>
                <w:szCs w:val="17"/>
              </w:rPr>
            </w:pPr>
            <w:r>
              <w:rPr>
                <w:rFonts w:ascii="宋体" w:hAnsi="宋体" w:cs="宋体" w:eastAsia="宋体" w:hint="default"/>
                <w:sz w:val="17"/>
                <w:szCs w:val="17"/>
              </w:rPr>
              <w:t>账面价值</w:t>
            </w:r>
          </w:p>
        </w:tc>
      </w:tr>
      <w:tr>
        <w:trPr>
          <w:trHeight w:val="183" w:hRule="exact"/>
        </w:trPr>
        <w:tc>
          <w:tcPr>
            <w:tcW w:w="1539" w:type="dxa"/>
            <w:vMerge w:val="restart"/>
            <w:tcBorders>
              <w:top w:val="single" w:sz="4" w:space="0" w:color="FFFFFF"/>
              <w:left w:val="single" w:sz="4" w:space="0" w:color="000000"/>
              <w:right w:val="single" w:sz="3" w:space="0" w:color="000000"/>
            </w:tcBorders>
            <w:shd w:val="clear" w:color="auto" w:fill="D3D3D3"/>
          </w:tcPr>
          <w:p>
            <w:pPr/>
          </w:p>
        </w:tc>
        <w:tc>
          <w:tcPr>
            <w:tcW w:w="717" w:type="dxa"/>
            <w:vMerge w:val="restart"/>
            <w:tcBorders>
              <w:top w:val="single" w:sz="4" w:space="0" w:color="FFFFFF"/>
              <w:left w:val="single" w:sz="3" w:space="0" w:color="000000"/>
              <w:right w:val="single" w:sz="4" w:space="0" w:color="000000"/>
            </w:tcBorders>
            <w:shd w:val="clear" w:color="auto" w:fill="D3D3D3"/>
          </w:tcPr>
          <w:p>
            <w:pPr>
              <w:pStyle w:val="TableParagraph"/>
              <w:spacing w:line="240" w:lineRule="auto" w:before="44"/>
              <w:ind w:left="184" w:right="0"/>
              <w:jc w:val="left"/>
              <w:rPr>
                <w:rFonts w:ascii="宋体" w:hAnsi="宋体" w:cs="宋体" w:eastAsia="宋体" w:hint="default"/>
                <w:sz w:val="17"/>
                <w:szCs w:val="17"/>
              </w:rPr>
            </w:pPr>
            <w:r>
              <w:rPr>
                <w:rFonts w:ascii="宋体" w:hAnsi="宋体" w:cs="宋体" w:eastAsia="宋体" w:hint="default"/>
                <w:sz w:val="17"/>
                <w:szCs w:val="17"/>
              </w:rPr>
              <w:t>金额</w:t>
            </w:r>
          </w:p>
        </w:tc>
        <w:tc>
          <w:tcPr>
            <w:tcW w:w="717" w:type="dxa"/>
            <w:vMerge w:val="restart"/>
            <w:tcBorders>
              <w:top w:val="single" w:sz="4" w:space="0" w:color="FFFFFF"/>
              <w:left w:val="single" w:sz="4" w:space="0" w:color="000000"/>
              <w:right w:val="single" w:sz="3" w:space="0" w:color="000000"/>
            </w:tcBorders>
            <w:shd w:val="clear" w:color="auto" w:fill="D3D3D3"/>
          </w:tcPr>
          <w:p>
            <w:pPr>
              <w:pStyle w:val="TableParagraph"/>
              <w:spacing w:line="240" w:lineRule="auto" w:before="44"/>
              <w:ind w:left="184" w:right="0"/>
              <w:jc w:val="left"/>
              <w:rPr>
                <w:rFonts w:ascii="宋体" w:hAnsi="宋体" w:cs="宋体" w:eastAsia="宋体" w:hint="default"/>
                <w:sz w:val="17"/>
                <w:szCs w:val="17"/>
              </w:rPr>
            </w:pPr>
            <w:r>
              <w:rPr>
                <w:rFonts w:ascii="宋体" w:hAnsi="宋体" w:cs="宋体" w:eastAsia="宋体" w:hint="default"/>
                <w:sz w:val="17"/>
                <w:szCs w:val="17"/>
              </w:rPr>
              <w:t>比例</w:t>
            </w:r>
          </w:p>
        </w:tc>
        <w:tc>
          <w:tcPr>
            <w:tcW w:w="716" w:type="dxa"/>
            <w:vMerge w:val="restart"/>
            <w:tcBorders>
              <w:top w:val="single" w:sz="4" w:space="0" w:color="FFFFFF"/>
              <w:left w:val="single" w:sz="3" w:space="0" w:color="000000"/>
              <w:right w:val="single" w:sz="3" w:space="0" w:color="000000"/>
            </w:tcBorders>
            <w:shd w:val="clear" w:color="auto" w:fill="D3D3D3"/>
          </w:tcPr>
          <w:p>
            <w:pPr>
              <w:pStyle w:val="TableParagraph"/>
              <w:spacing w:line="240" w:lineRule="auto" w:before="44"/>
              <w:ind w:left="184" w:right="0"/>
              <w:jc w:val="left"/>
              <w:rPr>
                <w:rFonts w:ascii="宋体" w:hAnsi="宋体" w:cs="宋体" w:eastAsia="宋体" w:hint="default"/>
                <w:sz w:val="17"/>
                <w:szCs w:val="17"/>
              </w:rPr>
            </w:pPr>
            <w:r>
              <w:rPr>
                <w:rFonts w:ascii="宋体" w:hAnsi="宋体" w:cs="宋体" w:eastAsia="宋体" w:hint="default"/>
                <w:sz w:val="17"/>
                <w:szCs w:val="17"/>
              </w:rPr>
              <w:t>金额</w:t>
            </w:r>
          </w:p>
        </w:tc>
        <w:tc>
          <w:tcPr>
            <w:tcW w:w="718" w:type="dxa"/>
            <w:vMerge/>
            <w:tcBorders>
              <w:left w:val="single" w:sz="3" w:space="0" w:color="000000"/>
              <w:right w:val="single" w:sz="4" w:space="0" w:color="000000"/>
            </w:tcBorders>
            <w:shd w:val="clear" w:color="auto" w:fill="D3D3D3"/>
          </w:tcPr>
          <w:p>
            <w:pPr/>
          </w:p>
        </w:tc>
        <w:tc>
          <w:tcPr>
            <w:tcW w:w="743" w:type="dxa"/>
            <w:vMerge/>
            <w:tcBorders>
              <w:left w:val="single" w:sz="4" w:space="0" w:color="000000"/>
              <w:bottom w:val="nil" w:sz="6" w:space="0" w:color="auto"/>
              <w:right w:val="single" w:sz="4" w:space="0" w:color="000000"/>
            </w:tcBorders>
            <w:shd w:val="clear" w:color="auto" w:fill="D3D3D3"/>
          </w:tcPr>
          <w:p>
            <w:pPr/>
          </w:p>
        </w:tc>
        <w:tc>
          <w:tcPr>
            <w:tcW w:w="7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190" w:right="0"/>
              <w:jc w:val="left"/>
              <w:rPr>
                <w:rFonts w:ascii="宋体" w:hAnsi="宋体" w:cs="宋体" w:eastAsia="宋体" w:hint="default"/>
                <w:sz w:val="17"/>
                <w:szCs w:val="17"/>
              </w:rPr>
            </w:pPr>
            <w:r>
              <w:rPr>
                <w:rFonts w:ascii="宋体" w:hAnsi="宋体" w:cs="宋体" w:eastAsia="宋体" w:hint="default"/>
                <w:sz w:val="17"/>
                <w:szCs w:val="17"/>
              </w:rPr>
              <w:t>金额</w:t>
            </w:r>
          </w:p>
        </w:tc>
        <w:tc>
          <w:tcPr>
            <w:tcW w:w="751"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49"/>
              <w:ind w:left="201" w:right="0"/>
              <w:jc w:val="left"/>
              <w:rPr>
                <w:rFonts w:ascii="宋体" w:hAnsi="宋体" w:cs="宋体" w:eastAsia="宋体" w:hint="default"/>
                <w:sz w:val="17"/>
                <w:szCs w:val="17"/>
              </w:rPr>
            </w:pPr>
            <w:r>
              <w:rPr>
                <w:rFonts w:ascii="宋体" w:hAnsi="宋体" w:cs="宋体" w:eastAsia="宋体" w:hint="default"/>
                <w:sz w:val="17"/>
                <w:szCs w:val="17"/>
              </w:rPr>
              <w:t>比例</w:t>
            </w:r>
          </w:p>
        </w:tc>
        <w:tc>
          <w:tcPr>
            <w:tcW w:w="875" w:type="dxa"/>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49"/>
              <w:ind w:left="264" w:right="0"/>
              <w:jc w:val="left"/>
              <w:rPr>
                <w:rFonts w:ascii="宋体" w:hAnsi="宋体" w:cs="宋体" w:eastAsia="宋体" w:hint="default"/>
                <w:sz w:val="17"/>
                <w:szCs w:val="17"/>
              </w:rPr>
            </w:pPr>
            <w:r>
              <w:rPr>
                <w:rFonts w:ascii="宋体" w:hAnsi="宋体" w:cs="宋体" w:eastAsia="宋体" w:hint="default"/>
                <w:sz w:val="17"/>
                <w:szCs w:val="17"/>
              </w:rPr>
              <w:t>金额</w:t>
            </w:r>
          </w:p>
        </w:tc>
        <w:tc>
          <w:tcPr>
            <w:tcW w:w="751"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49"/>
              <w:ind w:left="31" w:right="0"/>
              <w:jc w:val="left"/>
              <w:rPr>
                <w:rFonts w:ascii="宋体" w:hAnsi="宋体" w:cs="宋体" w:eastAsia="宋体" w:hint="default"/>
                <w:sz w:val="17"/>
                <w:szCs w:val="17"/>
              </w:rPr>
            </w:pPr>
            <w:r>
              <w:rPr>
                <w:rFonts w:ascii="宋体" w:hAnsi="宋体" w:cs="宋体" w:eastAsia="宋体" w:hint="default"/>
                <w:sz w:val="17"/>
                <w:szCs w:val="17"/>
              </w:rPr>
              <w:t>计提比例</w:t>
            </w:r>
          </w:p>
        </w:tc>
        <w:tc>
          <w:tcPr>
            <w:tcW w:w="745" w:type="dxa"/>
            <w:vMerge/>
            <w:tcBorders>
              <w:left w:val="single" w:sz="3" w:space="0" w:color="000000"/>
              <w:bottom w:val="nil" w:sz="6" w:space="0" w:color="auto"/>
              <w:right w:val="single" w:sz="3" w:space="0" w:color="000000"/>
            </w:tcBorders>
            <w:shd w:val="clear" w:color="auto" w:fill="D3D3D3"/>
          </w:tcPr>
          <w:p>
            <w:pPr/>
          </w:p>
        </w:tc>
      </w:tr>
      <w:tr>
        <w:trPr>
          <w:trHeight w:val="188" w:hRule="exact"/>
        </w:trPr>
        <w:tc>
          <w:tcPr>
            <w:tcW w:w="1539" w:type="dxa"/>
            <w:vMerge/>
            <w:tcBorders>
              <w:left w:val="single" w:sz="4" w:space="0" w:color="000000"/>
              <w:right w:val="single" w:sz="3" w:space="0" w:color="000000"/>
            </w:tcBorders>
            <w:shd w:val="clear" w:color="auto" w:fill="D3D3D3"/>
          </w:tcPr>
          <w:p>
            <w:pPr/>
          </w:p>
        </w:tc>
        <w:tc>
          <w:tcPr>
            <w:tcW w:w="717" w:type="dxa"/>
            <w:vMerge/>
            <w:tcBorders>
              <w:left w:val="single" w:sz="3" w:space="0" w:color="000000"/>
              <w:bottom w:val="nil" w:sz="6" w:space="0" w:color="auto"/>
              <w:right w:val="single" w:sz="4" w:space="0" w:color="000000"/>
            </w:tcBorders>
            <w:shd w:val="clear" w:color="auto" w:fill="D3D3D3"/>
          </w:tcPr>
          <w:p>
            <w:pPr/>
          </w:p>
        </w:tc>
        <w:tc>
          <w:tcPr>
            <w:tcW w:w="717" w:type="dxa"/>
            <w:vMerge/>
            <w:tcBorders>
              <w:left w:val="single" w:sz="4" w:space="0" w:color="000000"/>
              <w:bottom w:val="nil" w:sz="6" w:space="0" w:color="auto"/>
              <w:right w:val="single" w:sz="3" w:space="0" w:color="000000"/>
            </w:tcBorders>
            <w:shd w:val="clear" w:color="auto" w:fill="D3D3D3"/>
          </w:tcPr>
          <w:p>
            <w:pPr/>
          </w:p>
        </w:tc>
        <w:tc>
          <w:tcPr>
            <w:tcW w:w="716" w:type="dxa"/>
            <w:vMerge/>
            <w:tcBorders>
              <w:left w:val="single" w:sz="3" w:space="0" w:color="000000"/>
              <w:bottom w:val="nil" w:sz="6" w:space="0" w:color="auto"/>
              <w:right w:val="single" w:sz="3" w:space="0" w:color="000000"/>
            </w:tcBorders>
            <w:shd w:val="clear" w:color="auto" w:fill="D3D3D3"/>
          </w:tcPr>
          <w:p>
            <w:pPr/>
          </w:p>
        </w:tc>
        <w:tc>
          <w:tcPr>
            <w:tcW w:w="718" w:type="dxa"/>
            <w:vMerge/>
            <w:tcBorders>
              <w:left w:val="single" w:sz="3" w:space="0" w:color="000000"/>
              <w:right w:val="single" w:sz="4" w:space="0" w:color="000000"/>
            </w:tcBorders>
            <w:shd w:val="clear" w:color="auto" w:fill="D3D3D3"/>
          </w:tcPr>
          <w:p>
            <w:pPr/>
          </w:p>
        </w:tc>
        <w:tc>
          <w:tcPr>
            <w:tcW w:w="743" w:type="dxa"/>
            <w:vMerge w:val="restart"/>
            <w:tcBorders>
              <w:top w:val="nil" w:sz="6" w:space="0" w:color="auto"/>
              <w:left w:val="single" w:sz="4" w:space="0" w:color="000000"/>
              <w:right w:val="single" w:sz="4" w:space="0" w:color="000000"/>
            </w:tcBorders>
            <w:shd w:val="clear" w:color="auto" w:fill="D3D3D3"/>
          </w:tcPr>
          <w:p>
            <w:pPr/>
          </w:p>
        </w:tc>
        <w:tc>
          <w:tcPr>
            <w:tcW w:w="730" w:type="dxa"/>
            <w:vMerge/>
            <w:tcBorders>
              <w:left w:val="single" w:sz="4" w:space="0" w:color="000000"/>
              <w:bottom w:val="nil" w:sz="6" w:space="0" w:color="auto"/>
              <w:right w:val="single" w:sz="4" w:space="0" w:color="000000"/>
            </w:tcBorders>
            <w:shd w:val="clear" w:color="auto" w:fill="D3D3D3"/>
          </w:tcPr>
          <w:p>
            <w:pPr/>
          </w:p>
        </w:tc>
        <w:tc>
          <w:tcPr>
            <w:tcW w:w="751" w:type="dxa"/>
            <w:vMerge/>
            <w:tcBorders>
              <w:left w:val="single" w:sz="4" w:space="0" w:color="000000"/>
              <w:bottom w:val="nil" w:sz="6" w:space="0" w:color="auto"/>
              <w:right w:val="single" w:sz="3" w:space="0" w:color="000000"/>
            </w:tcBorders>
            <w:shd w:val="clear" w:color="auto" w:fill="D3D3D3"/>
          </w:tcPr>
          <w:p>
            <w:pPr/>
          </w:p>
        </w:tc>
        <w:tc>
          <w:tcPr>
            <w:tcW w:w="875" w:type="dxa"/>
            <w:vMerge/>
            <w:tcBorders>
              <w:left w:val="single" w:sz="3" w:space="0" w:color="000000"/>
              <w:bottom w:val="nil" w:sz="6" w:space="0" w:color="auto"/>
              <w:right w:val="single" w:sz="4" w:space="0" w:color="000000"/>
            </w:tcBorders>
            <w:shd w:val="clear" w:color="auto" w:fill="D3D3D3"/>
          </w:tcPr>
          <w:p>
            <w:pPr/>
          </w:p>
        </w:tc>
        <w:tc>
          <w:tcPr>
            <w:tcW w:w="751" w:type="dxa"/>
            <w:vMerge/>
            <w:tcBorders>
              <w:left w:val="single" w:sz="4" w:space="0" w:color="000000"/>
              <w:bottom w:val="nil" w:sz="6" w:space="0" w:color="auto"/>
              <w:right w:val="single" w:sz="3" w:space="0" w:color="000000"/>
            </w:tcBorders>
            <w:shd w:val="clear" w:color="auto" w:fill="D3D3D3"/>
          </w:tcPr>
          <w:p>
            <w:pPr/>
          </w:p>
        </w:tc>
        <w:tc>
          <w:tcPr>
            <w:tcW w:w="745" w:type="dxa"/>
            <w:vMerge w:val="restart"/>
            <w:tcBorders>
              <w:top w:val="nil" w:sz="6" w:space="0" w:color="auto"/>
              <w:left w:val="single" w:sz="3" w:space="0" w:color="000000"/>
              <w:right w:val="single" w:sz="3" w:space="0" w:color="000000"/>
            </w:tcBorders>
            <w:shd w:val="clear" w:color="auto" w:fill="D3D3D3"/>
          </w:tcPr>
          <w:p>
            <w:pPr/>
          </w:p>
        </w:tc>
      </w:tr>
      <w:tr>
        <w:trPr>
          <w:trHeight w:val="152" w:hRule="exact"/>
        </w:trPr>
        <w:tc>
          <w:tcPr>
            <w:tcW w:w="1539" w:type="dxa"/>
            <w:vMerge/>
            <w:tcBorders>
              <w:left w:val="single" w:sz="4" w:space="0" w:color="000000"/>
              <w:bottom w:val="single" w:sz="4" w:space="0" w:color="000000"/>
              <w:right w:val="single" w:sz="3" w:space="0" w:color="000000"/>
            </w:tcBorders>
            <w:shd w:val="clear" w:color="auto" w:fill="D3D3D3"/>
          </w:tcPr>
          <w:p>
            <w:pPr/>
          </w:p>
        </w:tc>
        <w:tc>
          <w:tcPr>
            <w:tcW w:w="717" w:type="dxa"/>
            <w:tcBorders>
              <w:top w:val="nil" w:sz="6" w:space="0" w:color="auto"/>
              <w:left w:val="single" w:sz="3" w:space="0" w:color="000000"/>
              <w:bottom w:val="single" w:sz="4" w:space="0" w:color="000000"/>
              <w:right w:val="single" w:sz="4" w:space="0" w:color="000000"/>
            </w:tcBorders>
            <w:shd w:val="clear" w:color="auto" w:fill="D3D3D3"/>
          </w:tcPr>
          <w:p>
            <w:pPr/>
          </w:p>
        </w:tc>
        <w:tc>
          <w:tcPr>
            <w:tcW w:w="717" w:type="dxa"/>
            <w:tcBorders>
              <w:top w:val="nil" w:sz="6" w:space="0" w:color="auto"/>
              <w:left w:val="single" w:sz="4" w:space="0" w:color="000000"/>
              <w:bottom w:val="single" w:sz="4" w:space="0" w:color="000000"/>
              <w:right w:val="single" w:sz="3" w:space="0" w:color="000000"/>
            </w:tcBorders>
            <w:shd w:val="clear" w:color="auto" w:fill="D3D3D3"/>
          </w:tcPr>
          <w:p>
            <w:pPr/>
          </w:p>
        </w:tc>
        <w:tc>
          <w:tcPr>
            <w:tcW w:w="716" w:type="dxa"/>
            <w:tcBorders>
              <w:top w:val="nil" w:sz="6" w:space="0" w:color="auto"/>
              <w:left w:val="single" w:sz="3" w:space="0" w:color="000000"/>
              <w:bottom w:val="single" w:sz="4" w:space="0" w:color="000000"/>
              <w:right w:val="single" w:sz="3" w:space="0" w:color="000000"/>
            </w:tcBorders>
            <w:shd w:val="clear" w:color="auto" w:fill="D3D3D3"/>
          </w:tcPr>
          <w:p>
            <w:pPr/>
          </w:p>
        </w:tc>
        <w:tc>
          <w:tcPr>
            <w:tcW w:w="718" w:type="dxa"/>
            <w:vMerge/>
            <w:tcBorders>
              <w:left w:val="single" w:sz="3" w:space="0" w:color="000000"/>
              <w:bottom w:val="single" w:sz="4" w:space="0" w:color="000000"/>
              <w:right w:val="single" w:sz="4" w:space="0" w:color="000000"/>
            </w:tcBorders>
            <w:shd w:val="clear" w:color="auto" w:fill="D3D3D3"/>
          </w:tcPr>
          <w:p>
            <w:pPr/>
          </w:p>
        </w:tc>
        <w:tc>
          <w:tcPr>
            <w:tcW w:w="743" w:type="dxa"/>
            <w:vMerge/>
            <w:tcBorders>
              <w:left w:val="single" w:sz="4" w:space="0" w:color="000000"/>
              <w:bottom w:val="single" w:sz="4" w:space="0" w:color="000000"/>
              <w:right w:val="single" w:sz="4" w:space="0" w:color="000000"/>
            </w:tcBorders>
            <w:shd w:val="clear" w:color="auto" w:fill="D3D3D3"/>
          </w:tcPr>
          <w:p>
            <w:pPr/>
          </w:p>
        </w:tc>
        <w:tc>
          <w:tcPr>
            <w:tcW w:w="730" w:type="dxa"/>
            <w:tcBorders>
              <w:top w:val="nil" w:sz="6" w:space="0" w:color="auto"/>
              <w:left w:val="single" w:sz="4" w:space="0" w:color="000000"/>
              <w:bottom w:val="single" w:sz="4" w:space="0" w:color="000000"/>
              <w:right w:val="single" w:sz="4" w:space="0" w:color="000000"/>
            </w:tcBorders>
            <w:shd w:val="clear" w:color="auto" w:fill="D3D3D3"/>
          </w:tcPr>
          <w:p>
            <w:pPr/>
          </w:p>
        </w:tc>
        <w:tc>
          <w:tcPr>
            <w:tcW w:w="751" w:type="dxa"/>
            <w:tcBorders>
              <w:top w:val="nil" w:sz="6" w:space="0" w:color="auto"/>
              <w:left w:val="single" w:sz="4" w:space="0" w:color="000000"/>
              <w:bottom w:val="single" w:sz="4" w:space="0" w:color="000000"/>
              <w:right w:val="single" w:sz="3" w:space="0" w:color="000000"/>
            </w:tcBorders>
            <w:shd w:val="clear" w:color="auto" w:fill="D3D3D3"/>
          </w:tcPr>
          <w:p>
            <w:pPr/>
          </w:p>
        </w:tc>
        <w:tc>
          <w:tcPr>
            <w:tcW w:w="875" w:type="dxa"/>
            <w:tcBorders>
              <w:top w:val="nil" w:sz="6" w:space="0" w:color="auto"/>
              <w:left w:val="single" w:sz="3" w:space="0" w:color="000000"/>
              <w:bottom w:val="single" w:sz="4" w:space="0" w:color="000000"/>
              <w:right w:val="single" w:sz="4" w:space="0" w:color="000000"/>
            </w:tcBorders>
            <w:shd w:val="clear" w:color="auto" w:fill="D3D3D3"/>
          </w:tcPr>
          <w:p>
            <w:pPr/>
          </w:p>
        </w:tc>
        <w:tc>
          <w:tcPr>
            <w:tcW w:w="751" w:type="dxa"/>
            <w:tcBorders>
              <w:top w:val="nil" w:sz="6" w:space="0" w:color="auto"/>
              <w:left w:val="single" w:sz="4" w:space="0" w:color="000000"/>
              <w:bottom w:val="single" w:sz="4" w:space="0" w:color="000000"/>
              <w:right w:val="single" w:sz="3" w:space="0" w:color="000000"/>
            </w:tcBorders>
            <w:shd w:val="clear" w:color="auto" w:fill="D3D3D3"/>
          </w:tcPr>
          <w:p>
            <w:pPr/>
          </w:p>
        </w:tc>
        <w:tc>
          <w:tcPr>
            <w:tcW w:w="745" w:type="dxa"/>
            <w:vMerge/>
            <w:tcBorders>
              <w:left w:val="single" w:sz="3" w:space="0" w:color="000000"/>
              <w:bottom w:val="single" w:sz="4" w:space="0" w:color="000000"/>
              <w:right w:val="single" w:sz="3" w:space="0" w:color="000000"/>
            </w:tcBorders>
            <w:shd w:val="clear" w:color="auto" w:fill="D3D3D3"/>
          </w:tcPr>
          <w:p>
            <w:pPr/>
          </w:p>
        </w:tc>
      </w:tr>
      <w:tr>
        <w:trPr>
          <w:trHeight w:val="671" w:hRule="exact"/>
        </w:trPr>
        <w:tc>
          <w:tcPr>
            <w:tcW w:w="153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7"/>
              <w:ind w:left="21" w:right="151"/>
              <w:jc w:val="left"/>
              <w:rPr>
                <w:rFonts w:ascii="宋体" w:hAnsi="宋体" w:cs="宋体" w:eastAsia="宋体" w:hint="default"/>
                <w:sz w:val="17"/>
                <w:szCs w:val="17"/>
              </w:rPr>
            </w:pPr>
            <w:r>
              <w:rPr>
                <w:rFonts w:ascii="宋体" w:hAnsi="宋体" w:cs="宋体" w:eastAsia="宋体" w:hint="default"/>
                <w:sz w:val="17"/>
                <w:szCs w:val="17"/>
              </w:rPr>
              <w:t>按单项计提坏账准</w:t>
            </w:r>
            <w:r>
              <w:rPr>
                <w:rFonts w:ascii="宋体" w:hAnsi="宋体" w:cs="宋体" w:eastAsia="宋体" w:hint="default"/>
                <w:spacing w:val="-1"/>
                <w:w w:val="99"/>
                <w:sz w:val="17"/>
                <w:szCs w:val="17"/>
              </w:rPr>
              <w:t> </w:t>
            </w:r>
            <w:r>
              <w:rPr>
                <w:rFonts w:ascii="宋体" w:hAnsi="宋体" w:cs="宋体" w:eastAsia="宋体" w:hint="default"/>
                <w:sz w:val="17"/>
                <w:szCs w:val="17"/>
              </w:rPr>
              <w:t>备的应收票据</w:t>
            </w:r>
          </w:p>
        </w:tc>
        <w:tc>
          <w:tcPr>
            <w:tcW w:w="717"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left="82" w:right="0"/>
              <w:jc w:val="left"/>
              <w:rPr>
                <w:rFonts w:ascii="Times New Roman" w:hAnsi="Times New Roman" w:cs="Times New Roman" w:eastAsia="Times New Roman" w:hint="default"/>
                <w:sz w:val="17"/>
                <w:szCs w:val="17"/>
              </w:rPr>
            </w:pPr>
            <w:r>
              <w:rPr>
                <w:rFonts w:ascii="Times New Roman"/>
                <w:sz w:val="17"/>
              </w:rPr>
              <w:t>15,000,0</w:t>
            </w:r>
          </w:p>
          <w:p>
            <w:pPr>
              <w:pStyle w:val="TableParagraph"/>
              <w:spacing w:line="240" w:lineRule="auto" w:before="98"/>
              <w:ind w:left="294" w:right="0"/>
              <w:jc w:val="left"/>
              <w:rPr>
                <w:rFonts w:ascii="Times New Roman" w:hAnsi="Times New Roman" w:cs="Times New Roman" w:eastAsia="Times New Roman" w:hint="default"/>
                <w:sz w:val="17"/>
                <w:szCs w:val="17"/>
              </w:rPr>
            </w:pPr>
            <w:r>
              <w:rPr>
                <w:rFonts w:ascii="Times New Roman"/>
                <w:sz w:val="17"/>
              </w:rPr>
              <w:t>00.00</w:t>
            </w:r>
          </w:p>
        </w:tc>
        <w:tc>
          <w:tcPr>
            <w:tcW w:w="71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1.23%</w:t>
            </w:r>
          </w:p>
        </w:tc>
        <w:tc>
          <w:tcPr>
            <w:tcW w:w="71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93" w:right="0"/>
              <w:jc w:val="left"/>
              <w:rPr>
                <w:rFonts w:ascii="Times New Roman" w:hAnsi="Times New Roman" w:cs="Times New Roman" w:eastAsia="Times New Roman" w:hint="default"/>
                <w:sz w:val="17"/>
                <w:szCs w:val="17"/>
              </w:rPr>
            </w:pPr>
            <w:r>
              <w:rPr>
                <w:rFonts w:ascii="Times New Roman"/>
                <w:sz w:val="17"/>
              </w:rPr>
              <w:t>1,500,00</w:t>
            </w:r>
          </w:p>
          <w:p>
            <w:pPr>
              <w:pStyle w:val="TableParagraph"/>
              <w:spacing w:line="240" w:lineRule="auto" w:before="98"/>
              <w:ind w:left="391" w:right="0"/>
              <w:jc w:val="left"/>
              <w:rPr>
                <w:rFonts w:ascii="Times New Roman" w:hAnsi="Times New Roman" w:cs="Times New Roman" w:eastAsia="Times New Roman" w:hint="default"/>
                <w:sz w:val="17"/>
                <w:szCs w:val="17"/>
              </w:rPr>
            </w:pPr>
            <w:r>
              <w:rPr>
                <w:rFonts w:ascii="Times New Roman"/>
                <w:sz w:val="17"/>
              </w:rPr>
              <w:t>0.00</w:t>
            </w:r>
          </w:p>
        </w:tc>
        <w:tc>
          <w:tcPr>
            <w:tcW w:w="71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10.00%</w:t>
            </w:r>
          </w:p>
        </w:tc>
        <w:tc>
          <w:tcPr>
            <w:tcW w:w="74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33" w:right="0"/>
              <w:jc w:val="left"/>
              <w:rPr>
                <w:rFonts w:ascii="Times New Roman" w:hAnsi="Times New Roman" w:cs="Times New Roman" w:eastAsia="Times New Roman" w:hint="default"/>
                <w:sz w:val="17"/>
                <w:szCs w:val="17"/>
              </w:rPr>
            </w:pPr>
            <w:r>
              <w:rPr>
                <w:rFonts w:ascii="Times New Roman"/>
                <w:sz w:val="17"/>
              </w:rPr>
              <w:t>13,500,00</w:t>
            </w:r>
          </w:p>
          <w:p>
            <w:pPr>
              <w:pStyle w:val="TableParagraph"/>
              <w:spacing w:line="240" w:lineRule="auto" w:before="98"/>
              <w:ind w:left="415" w:right="0"/>
              <w:jc w:val="left"/>
              <w:rPr>
                <w:rFonts w:ascii="Times New Roman" w:hAnsi="Times New Roman" w:cs="Times New Roman" w:eastAsia="Times New Roman" w:hint="default"/>
                <w:sz w:val="17"/>
                <w:szCs w:val="17"/>
              </w:rPr>
            </w:pPr>
            <w:r>
              <w:rPr>
                <w:rFonts w:ascii="Times New Roman"/>
                <w:sz w:val="17"/>
              </w:rPr>
              <w:t>0.00</w:t>
            </w:r>
          </w:p>
        </w:tc>
        <w:tc>
          <w:tcPr>
            <w:tcW w:w="730"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
        </w:tc>
        <w:tc>
          <w:tcPr>
            <w:tcW w:w="875"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
        </w:tc>
        <w:tc>
          <w:tcPr>
            <w:tcW w:w="745" w:type="dxa"/>
            <w:tcBorders>
              <w:top w:val="single" w:sz="4" w:space="0" w:color="000000"/>
              <w:left w:val="single" w:sz="3" w:space="0" w:color="000000"/>
              <w:bottom w:val="single" w:sz="3" w:space="0" w:color="000000"/>
              <w:right w:val="single" w:sz="3" w:space="0" w:color="000000"/>
            </w:tcBorders>
          </w:tcPr>
          <w:p>
            <w:pPr/>
          </w:p>
        </w:tc>
      </w:tr>
      <w:tr>
        <w:trPr>
          <w:trHeight w:val="672" w:hRule="exact"/>
        </w:trPr>
        <w:tc>
          <w:tcPr>
            <w:tcW w:w="15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pacing w:val="-6"/>
                <w:sz w:val="17"/>
                <w:szCs w:val="17"/>
              </w:rPr>
              <w:t>其中：银行承兑汇票</w:t>
            </w:r>
            <w:r>
              <w:rPr>
                <w:rFonts w:ascii="宋体" w:hAnsi="宋体" w:cs="宋体" w:eastAsia="宋体" w:hint="default"/>
                <w:sz w:val="17"/>
                <w:szCs w:val="17"/>
              </w:rPr>
            </w:r>
          </w:p>
        </w:tc>
        <w:tc>
          <w:tcPr>
            <w:tcW w:w="71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93" w:right="0"/>
              <w:jc w:val="left"/>
              <w:rPr>
                <w:rFonts w:ascii="Times New Roman" w:hAnsi="Times New Roman" w:cs="Times New Roman" w:eastAsia="Times New Roman" w:hint="default"/>
                <w:sz w:val="17"/>
                <w:szCs w:val="17"/>
              </w:rPr>
            </w:pPr>
            <w:r>
              <w:rPr>
                <w:rFonts w:ascii="Times New Roman"/>
                <w:sz w:val="17"/>
              </w:rPr>
              <w:t>15,000,0</w:t>
            </w:r>
          </w:p>
          <w:p>
            <w:pPr>
              <w:pStyle w:val="TableParagraph"/>
              <w:spacing w:line="240" w:lineRule="auto" w:before="98"/>
              <w:ind w:left="306" w:right="0"/>
              <w:jc w:val="left"/>
              <w:rPr>
                <w:rFonts w:ascii="Times New Roman" w:hAnsi="Times New Roman" w:cs="Times New Roman" w:eastAsia="Times New Roman" w:hint="default"/>
                <w:sz w:val="17"/>
                <w:szCs w:val="17"/>
              </w:rPr>
            </w:pPr>
            <w:r>
              <w:rPr>
                <w:rFonts w:ascii="Times New Roman"/>
                <w:sz w:val="17"/>
              </w:rPr>
              <w:t>00.00</w:t>
            </w:r>
          </w:p>
        </w:tc>
        <w:tc>
          <w:tcPr>
            <w:tcW w:w="71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1.23%</w:t>
            </w:r>
          </w:p>
        </w:tc>
        <w:tc>
          <w:tcPr>
            <w:tcW w:w="7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93" w:right="0"/>
              <w:jc w:val="left"/>
              <w:rPr>
                <w:rFonts w:ascii="Times New Roman" w:hAnsi="Times New Roman" w:cs="Times New Roman" w:eastAsia="Times New Roman" w:hint="default"/>
                <w:sz w:val="17"/>
                <w:szCs w:val="17"/>
              </w:rPr>
            </w:pPr>
            <w:r>
              <w:rPr>
                <w:rFonts w:ascii="Times New Roman"/>
                <w:sz w:val="17"/>
              </w:rPr>
              <w:t>1,500,00</w:t>
            </w:r>
          </w:p>
          <w:p>
            <w:pPr>
              <w:pStyle w:val="TableParagraph"/>
              <w:spacing w:line="240" w:lineRule="auto" w:before="98"/>
              <w:ind w:left="391" w:right="0"/>
              <w:jc w:val="left"/>
              <w:rPr>
                <w:rFonts w:ascii="Times New Roman" w:hAnsi="Times New Roman" w:cs="Times New Roman" w:eastAsia="Times New Roman" w:hint="default"/>
                <w:sz w:val="17"/>
                <w:szCs w:val="17"/>
              </w:rPr>
            </w:pPr>
            <w:r>
              <w:rPr>
                <w:rFonts w:ascii="Times New Roman"/>
                <w:sz w:val="17"/>
              </w:rPr>
              <w:t>0.00</w:t>
            </w:r>
          </w:p>
        </w:tc>
        <w:tc>
          <w:tcPr>
            <w:tcW w:w="71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10.00%</w:t>
            </w:r>
          </w:p>
        </w:tc>
        <w:tc>
          <w:tcPr>
            <w:tcW w:w="74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33" w:right="0"/>
              <w:jc w:val="left"/>
              <w:rPr>
                <w:rFonts w:ascii="Times New Roman" w:hAnsi="Times New Roman" w:cs="Times New Roman" w:eastAsia="Times New Roman" w:hint="default"/>
                <w:sz w:val="17"/>
                <w:szCs w:val="17"/>
              </w:rPr>
            </w:pPr>
            <w:r>
              <w:rPr>
                <w:rFonts w:ascii="Times New Roman"/>
                <w:sz w:val="17"/>
              </w:rPr>
              <w:t>13,500,00</w:t>
            </w:r>
          </w:p>
          <w:p>
            <w:pPr>
              <w:pStyle w:val="TableParagraph"/>
              <w:spacing w:line="240" w:lineRule="auto" w:before="98"/>
              <w:ind w:left="415" w:right="0"/>
              <w:jc w:val="left"/>
              <w:rPr>
                <w:rFonts w:ascii="Times New Roman" w:hAnsi="Times New Roman" w:cs="Times New Roman" w:eastAsia="Times New Roman" w:hint="default"/>
                <w:sz w:val="17"/>
                <w:szCs w:val="17"/>
              </w:rPr>
            </w:pPr>
            <w:r>
              <w:rPr>
                <w:rFonts w:ascii="Times New Roman"/>
                <w:sz w:val="17"/>
              </w:rPr>
              <w:t>0.00</w:t>
            </w:r>
          </w:p>
        </w:tc>
        <w:tc>
          <w:tcPr>
            <w:tcW w:w="730" w:type="dxa"/>
            <w:tcBorders>
              <w:top w:val="single" w:sz="3" w:space="0" w:color="000000"/>
              <w:left w:val="single" w:sz="4" w:space="0" w:color="000000"/>
              <w:bottom w:val="single" w:sz="3" w:space="0" w:color="000000"/>
              <w:right w:val="single" w:sz="4" w:space="0" w:color="000000"/>
            </w:tcBorders>
          </w:tcPr>
          <w:p>
            <w:pPr/>
          </w:p>
        </w:tc>
        <w:tc>
          <w:tcPr>
            <w:tcW w:w="751" w:type="dxa"/>
            <w:tcBorders>
              <w:top w:val="single" w:sz="3" w:space="0" w:color="000000"/>
              <w:left w:val="single" w:sz="4" w:space="0" w:color="000000"/>
              <w:bottom w:val="single" w:sz="3" w:space="0" w:color="000000"/>
              <w:right w:val="single" w:sz="3" w:space="0" w:color="000000"/>
            </w:tcBorders>
          </w:tcPr>
          <w:p>
            <w:pPr/>
          </w:p>
        </w:tc>
        <w:tc>
          <w:tcPr>
            <w:tcW w:w="875" w:type="dxa"/>
            <w:tcBorders>
              <w:top w:val="single" w:sz="3" w:space="0" w:color="000000"/>
              <w:left w:val="single" w:sz="3" w:space="0" w:color="000000"/>
              <w:bottom w:val="single" w:sz="3" w:space="0" w:color="000000"/>
              <w:right w:val="single" w:sz="4" w:space="0" w:color="000000"/>
            </w:tcBorders>
          </w:tcPr>
          <w:p>
            <w:pPr/>
          </w:p>
        </w:tc>
        <w:tc>
          <w:tcPr>
            <w:tcW w:w="751" w:type="dxa"/>
            <w:tcBorders>
              <w:top w:val="single" w:sz="3" w:space="0" w:color="000000"/>
              <w:left w:val="single" w:sz="4" w:space="0" w:color="000000"/>
              <w:bottom w:val="single" w:sz="3" w:space="0" w:color="000000"/>
              <w:right w:val="single" w:sz="3" w:space="0" w:color="000000"/>
            </w:tcBorders>
          </w:tcPr>
          <w:p>
            <w:pPr/>
          </w:p>
        </w:tc>
        <w:tc>
          <w:tcPr>
            <w:tcW w:w="745" w:type="dxa"/>
            <w:tcBorders>
              <w:top w:val="single" w:sz="3" w:space="0" w:color="000000"/>
              <w:left w:val="single" w:sz="3" w:space="0" w:color="000000"/>
              <w:bottom w:val="single" w:sz="3" w:space="0" w:color="000000"/>
              <w:right w:val="single" w:sz="3" w:space="0" w:color="000000"/>
            </w:tcBorders>
          </w:tcPr>
          <w:p>
            <w:pPr/>
          </w:p>
        </w:tc>
      </w:tr>
      <w:tr>
        <w:trPr>
          <w:trHeight w:val="671" w:hRule="exact"/>
        </w:trPr>
        <w:tc>
          <w:tcPr>
            <w:tcW w:w="1539"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319" w:lineRule="auto" w:before="47"/>
              <w:ind w:left="21" w:right="151"/>
              <w:jc w:val="left"/>
              <w:rPr>
                <w:rFonts w:ascii="宋体" w:hAnsi="宋体" w:cs="宋体" w:eastAsia="宋体" w:hint="default"/>
                <w:sz w:val="17"/>
                <w:szCs w:val="17"/>
              </w:rPr>
            </w:pPr>
            <w:r>
              <w:rPr>
                <w:rFonts w:ascii="宋体" w:hAnsi="宋体" w:cs="宋体" w:eastAsia="宋体" w:hint="default"/>
                <w:sz w:val="17"/>
                <w:szCs w:val="17"/>
              </w:rPr>
              <w:t>按组合计提坏账准</w:t>
            </w:r>
            <w:r>
              <w:rPr>
                <w:rFonts w:ascii="宋体" w:hAnsi="宋体" w:cs="宋体" w:eastAsia="宋体" w:hint="default"/>
                <w:spacing w:val="-1"/>
                <w:w w:val="99"/>
                <w:sz w:val="17"/>
                <w:szCs w:val="17"/>
              </w:rPr>
              <w:t> </w:t>
            </w:r>
            <w:r>
              <w:rPr>
                <w:rFonts w:ascii="宋体" w:hAnsi="宋体" w:cs="宋体" w:eastAsia="宋体" w:hint="default"/>
                <w:sz w:val="17"/>
                <w:szCs w:val="17"/>
              </w:rPr>
              <w:t>备的应收票据</w:t>
            </w:r>
          </w:p>
        </w:tc>
        <w:tc>
          <w:tcPr>
            <w:tcW w:w="717"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5"/>
              <w:ind w:left="82" w:right="0"/>
              <w:jc w:val="left"/>
              <w:rPr>
                <w:rFonts w:ascii="Times New Roman" w:hAnsi="Times New Roman" w:cs="Times New Roman" w:eastAsia="Times New Roman" w:hint="default"/>
                <w:sz w:val="17"/>
                <w:szCs w:val="17"/>
              </w:rPr>
            </w:pPr>
            <w:r>
              <w:rPr>
                <w:rFonts w:ascii="Times New Roman"/>
                <w:sz w:val="17"/>
              </w:rPr>
              <w:t>1,199,61</w:t>
            </w:r>
          </w:p>
          <w:p>
            <w:pPr>
              <w:pStyle w:val="TableParagraph"/>
              <w:spacing w:line="240" w:lineRule="auto" w:before="99"/>
              <w:ind w:left="82" w:right="0"/>
              <w:jc w:val="left"/>
              <w:rPr>
                <w:rFonts w:ascii="Times New Roman" w:hAnsi="Times New Roman" w:cs="Times New Roman" w:eastAsia="Times New Roman" w:hint="default"/>
                <w:sz w:val="17"/>
                <w:szCs w:val="17"/>
              </w:rPr>
            </w:pPr>
            <w:r>
              <w:rPr>
                <w:rFonts w:ascii="Times New Roman"/>
                <w:sz w:val="17"/>
              </w:rPr>
              <w:t>6,491.46</w:t>
            </w:r>
          </w:p>
        </w:tc>
        <w:tc>
          <w:tcPr>
            <w:tcW w:w="71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98.77%</w:t>
            </w:r>
          </w:p>
        </w:tc>
        <w:tc>
          <w:tcPr>
            <w:tcW w:w="716" w:type="dxa"/>
            <w:tcBorders>
              <w:top w:val="single" w:sz="3" w:space="0" w:color="000000"/>
              <w:left w:val="single" w:sz="3" w:space="0" w:color="000000"/>
              <w:bottom w:val="single" w:sz="4" w:space="0" w:color="000000"/>
              <w:right w:val="single" w:sz="3" w:space="0" w:color="000000"/>
            </w:tcBorders>
          </w:tcPr>
          <w:p>
            <w:pPr/>
          </w:p>
        </w:tc>
        <w:tc>
          <w:tcPr>
            <w:tcW w:w="718" w:type="dxa"/>
            <w:tcBorders>
              <w:top w:val="single" w:sz="3" w:space="0" w:color="000000"/>
              <w:left w:val="single" w:sz="3" w:space="0" w:color="000000"/>
              <w:bottom w:val="single" w:sz="4" w:space="0" w:color="000000"/>
              <w:right w:val="single" w:sz="4" w:space="0" w:color="000000"/>
            </w:tcBorders>
          </w:tcPr>
          <w:p>
            <w:pPr/>
          </w:p>
        </w:tc>
        <w:tc>
          <w:tcPr>
            <w:tcW w:w="74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5"/>
              <w:ind w:left="10" w:right="0"/>
              <w:jc w:val="center"/>
              <w:rPr>
                <w:rFonts w:ascii="Times New Roman" w:hAnsi="Times New Roman" w:cs="Times New Roman" w:eastAsia="Times New Roman" w:hint="default"/>
                <w:sz w:val="17"/>
                <w:szCs w:val="17"/>
              </w:rPr>
            </w:pPr>
            <w:r>
              <w:rPr>
                <w:rFonts w:ascii="Times New Roman"/>
                <w:sz w:val="17"/>
              </w:rPr>
              <w:t>1,199,616</w:t>
            </w:r>
          </w:p>
          <w:p>
            <w:pPr>
              <w:pStyle w:val="TableParagraph"/>
              <w:spacing w:line="240" w:lineRule="auto" w:before="99"/>
              <w:ind w:left="178" w:right="0"/>
              <w:jc w:val="center"/>
              <w:rPr>
                <w:rFonts w:ascii="Times New Roman" w:hAnsi="Times New Roman" w:cs="Times New Roman" w:eastAsia="Times New Roman" w:hint="default"/>
                <w:sz w:val="17"/>
                <w:szCs w:val="17"/>
              </w:rPr>
            </w:pPr>
            <w:r>
              <w:rPr>
                <w:rFonts w:ascii="Times New Roman"/>
                <w:sz w:val="17"/>
              </w:rPr>
              <w:t>,491.46</w:t>
            </w:r>
          </w:p>
        </w:tc>
        <w:tc>
          <w:tcPr>
            <w:tcW w:w="73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4,220,231</w:t>
            </w:r>
          </w:p>
          <w:p>
            <w:pPr>
              <w:pStyle w:val="TableParagraph"/>
              <w:spacing w:line="240" w:lineRule="auto" w:before="99"/>
              <w:ind w:left="168" w:right="0"/>
              <w:jc w:val="center"/>
              <w:rPr>
                <w:rFonts w:ascii="Times New Roman" w:hAnsi="Times New Roman" w:cs="Times New Roman" w:eastAsia="Times New Roman" w:hint="default"/>
                <w:sz w:val="17"/>
                <w:szCs w:val="17"/>
              </w:rPr>
            </w:pPr>
            <w:r>
              <w:rPr>
                <w:rFonts w:ascii="Times New Roman"/>
                <w:sz w:val="17"/>
              </w:rPr>
              <w:t>,853.56</w:t>
            </w:r>
          </w:p>
        </w:tc>
        <w:tc>
          <w:tcPr>
            <w:tcW w:w="7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100.00%</w:t>
            </w:r>
          </w:p>
        </w:tc>
        <w:tc>
          <w:tcPr>
            <w:tcW w:w="875" w:type="dxa"/>
            <w:tcBorders>
              <w:top w:val="single" w:sz="3" w:space="0" w:color="000000"/>
              <w:left w:val="single" w:sz="3"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3" w:space="0" w:color="000000"/>
            </w:tcBorders>
          </w:tcPr>
          <w:p>
            <w:pPr/>
          </w:p>
        </w:tc>
        <w:tc>
          <w:tcPr>
            <w:tcW w:w="745"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5"/>
              <w:ind w:left="11" w:right="0"/>
              <w:jc w:val="center"/>
              <w:rPr>
                <w:rFonts w:ascii="Times New Roman" w:hAnsi="Times New Roman" w:cs="Times New Roman" w:eastAsia="Times New Roman" w:hint="default"/>
                <w:sz w:val="17"/>
                <w:szCs w:val="17"/>
              </w:rPr>
            </w:pPr>
            <w:r>
              <w:rPr>
                <w:rFonts w:ascii="Times New Roman"/>
                <w:sz w:val="17"/>
              </w:rPr>
              <w:t>4,220,231</w:t>
            </w:r>
          </w:p>
          <w:p>
            <w:pPr>
              <w:pStyle w:val="TableParagraph"/>
              <w:spacing w:line="240" w:lineRule="auto" w:before="99"/>
              <w:ind w:left="180" w:right="0"/>
              <w:jc w:val="center"/>
              <w:rPr>
                <w:rFonts w:ascii="Times New Roman" w:hAnsi="Times New Roman" w:cs="Times New Roman" w:eastAsia="Times New Roman" w:hint="default"/>
                <w:sz w:val="17"/>
                <w:szCs w:val="17"/>
              </w:rPr>
            </w:pPr>
            <w:r>
              <w:rPr>
                <w:rFonts w:ascii="Times New Roman"/>
                <w:sz w:val="17"/>
              </w:rPr>
              <w:t>,853.56</w:t>
            </w:r>
          </w:p>
        </w:tc>
      </w:tr>
      <w:tr>
        <w:trPr>
          <w:trHeight w:val="379" w:hRule="exact"/>
        </w:trPr>
        <w:tc>
          <w:tcPr>
            <w:tcW w:w="153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190" w:right="0"/>
              <w:jc w:val="left"/>
              <w:rPr>
                <w:rFonts w:ascii="宋体" w:hAnsi="宋体" w:cs="宋体" w:eastAsia="宋体" w:hint="default"/>
                <w:sz w:val="17"/>
                <w:szCs w:val="17"/>
              </w:rPr>
            </w:pPr>
            <w:r>
              <w:rPr>
                <w:rFonts w:ascii="宋体" w:hAnsi="宋体" w:cs="宋体" w:eastAsia="宋体" w:hint="default"/>
                <w:sz w:val="17"/>
                <w:szCs w:val="17"/>
              </w:rPr>
              <w:t>其中：</w:t>
            </w:r>
          </w:p>
        </w:tc>
        <w:tc>
          <w:tcPr>
            <w:tcW w:w="717" w:type="dxa"/>
            <w:tcBorders>
              <w:top w:val="single" w:sz="4" w:space="0" w:color="000000"/>
              <w:left w:val="single" w:sz="3" w:space="0" w:color="000000"/>
              <w:bottom w:val="single" w:sz="3" w:space="0" w:color="000000"/>
              <w:right w:val="single" w:sz="4" w:space="0" w:color="000000"/>
            </w:tcBorders>
            <w:shd w:val="clear" w:color="auto" w:fill="D3D3D3"/>
          </w:tcPr>
          <w:p>
            <w:pPr/>
          </w:p>
        </w:tc>
        <w:tc>
          <w:tcPr>
            <w:tcW w:w="717" w:type="dxa"/>
            <w:tcBorders>
              <w:top w:val="single" w:sz="4" w:space="0" w:color="000000"/>
              <w:left w:val="single" w:sz="4" w:space="0" w:color="000000"/>
              <w:bottom w:val="single" w:sz="3" w:space="0" w:color="000000"/>
              <w:right w:val="single" w:sz="3" w:space="0" w:color="000000"/>
            </w:tcBorders>
            <w:shd w:val="clear" w:color="auto" w:fill="D3D3D3"/>
          </w:tcPr>
          <w:p>
            <w:pPr/>
          </w:p>
        </w:tc>
        <w:tc>
          <w:tcPr>
            <w:tcW w:w="716" w:type="dxa"/>
            <w:tcBorders>
              <w:top w:val="single" w:sz="4" w:space="0" w:color="000000"/>
              <w:left w:val="single" w:sz="3" w:space="0" w:color="000000"/>
              <w:bottom w:val="single" w:sz="3" w:space="0" w:color="000000"/>
              <w:right w:val="single" w:sz="3" w:space="0" w:color="000000"/>
            </w:tcBorders>
            <w:shd w:val="clear" w:color="auto" w:fill="D3D3D3"/>
          </w:tcPr>
          <w:p>
            <w:pPr/>
          </w:p>
        </w:tc>
        <w:tc>
          <w:tcPr>
            <w:tcW w:w="718" w:type="dxa"/>
            <w:tcBorders>
              <w:top w:val="single" w:sz="4" w:space="0" w:color="000000"/>
              <w:left w:val="single" w:sz="3" w:space="0" w:color="000000"/>
              <w:bottom w:val="single" w:sz="3" w:space="0" w:color="000000"/>
              <w:right w:val="single" w:sz="4" w:space="0" w:color="000000"/>
            </w:tcBorders>
            <w:shd w:val="clear" w:color="auto" w:fill="D3D3D3"/>
          </w:tcPr>
          <w:p>
            <w:pPr/>
          </w:p>
        </w:tc>
        <w:tc>
          <w:tcPr>
            <w:tcW w:w="743" w:type="dxa"/>
            <w:tcBorders>
              <w:top w:val="single" w:sz="4" w:space="0" w:color="000000"/>
              <w:left w:val="single" w:sz="4" w:space="0" w:color="000000"/>
              <w:bottom w:val="single" w:sz="3" w:space="0" w:color="000000"/>
              <w:right w:val="single" w:sz="4" w:space="0" w:color="000000"/>
            </w:tcBorders>
            <w:shd w:val="clear" w:color="auto" w:fill="D3D3D3"/>
          </w:tcPr>
          <w:p>
            <w:pPr/>
          </w:p>
        </w:tc>
        <w:tc>
          <w:tcPr>
            <w:tcW w:w="730" w:type="dxa"/>
            <w:tcBorders>
              <w:top w:val="single" w:sz="4" w:space="0" w:color="000000"/>
              <w:left w:val="single" w:sz="4" w:space="0" w:color="000000"/>
              <w:bottom w:val="single" w:sz="3" w:space="0" w:color="000000"/>
              <w:right w:val="single" w:sz="4" w:space="0" w:color="000000"/>
            </w:tcBorders>
            <w:shd w:val="clear" w:color="auto" w:fill="D3D3D3"/>
          </w:tcPr>
          <w:p>
            <w:pPr/>
          </w:p>
        </w:tc>
        <w:tc>
          <w:tcPr>
            <w:tcW w:w="751" w:type="dxa"/>
            <w:tcBorders>
              <w:top w:val="single" w:sz="4" w:space="0" w:color="000000"/>
              <w:left w:val="single" w:sz="4" w:space="0" w:color="000000"/>
              <w:bottom w:val="single" w:sz="3" w:space="0" w:color="000000"/>
              <w:right w:val="single" w:sz="3" w:space="0" w:color="000000"/>
            </w:tcBorders>
            <w:shd w:val="clear" w:color="auto" w:fill="D3D3D3"/>
          </w:tcPr>
          <w:p>
            <w:pPr/>
          </w:p>
        </w:tc>
        <w:tc>
          <w:tcPr>
            <w:tcW w:w="875" w:type="dxa"/>
            <w:tcBorders>
              <w:top w:val="single" w:sz="4" w:space="0" w:color="000000"/>
              <w:left w:val="single" w:sz="3" w:space="0" w:color="000000"/>
              <w:bottom w:val="single" w:sz="3" w:space="0" w:color="000000"/>
              <w:right w:val="single" w:sz="4" w:space="0" w:color="000000"/>
            </w:tcBorders>
            <w:shd w:val="clear" w:color="auto" w:fill="D3D3D3"/>
          </w:tcPr>
          <w:p>
            <w:pPr/>
          </w:p>
        </w:tc>
        <w:tc>
          <w:tcPr>
            <w:tcW w:w="751" w:type="dxa"/>
            <w:tcBorders>
              <w:top w:val="single" w:sz="4" w:space="0" w:color="000000"/>
              <w:left w:val="single" w:sz="4" w:space="0" w:color="000000"/>
              <w:bottom w:val="single" w:sz="3" w:space="0" w:color="000000"/>
              <w:right w:val="single" w:sz="3" w:space="0" w:color="000000"/>
            </w:tcBorders>
            <w:shd w:val="clear" w:color="auto" w:fill="D3D3D3"/>
          </w:tcPr>
          <w:p>
            <w:pPr/>
          </w:p>
        </w:tc>
        <w:tc>
          <w:tcPr>
            <w:tcW w:w="745" w:type="dxa"/>
            <w:tcBorders>
              <w:top w:val="single" w:sz="4" w:space="0" w:color="000000"/>
              <w:left w:val="single" w:sz="3" w:space="0" w:color="000000"/>
              <w:bottom w:val="single" w:sz="3" w:space="0" w:color="000000"/>
              <w:right w:val="single" w:sz="3" w:space="0" w:color="000000"/>
            </w:tcBorders>
            <w:shd w:val="clear" w:color="auto" w:fill="D3D3D3"/>
          </w:tcPr>
          <w:p>
            <w:pPr/>
          </w:p>
        </w:tc>
      </w:tr>
      <w:tr>
        <w:trPr>
          <w:trHeight w:val="671" w:hRule="exact"/>
        </w:trPr>
        <w:tc>
          <w:tcPr>
            <w:tcW w:w="153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银行承兑汇票</w:t>
            </w:r>
          </w:p>
        </w:tc>
        <w:tc>
          <w:tcPr>
            <w:tcW w:w="71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5"/>
              <w:ind w:left="93" w:right="0"/>
              <w:jc w:val="left"/>
              <w:rPr>
                <w:rFonts w:ascii="Times New Roman" w:hAnsi="Times New Roman" w:cs="Times New Roman" w:eastAsia="Times New Roman" w:hint="default"/>
                <w:sz w:val="17"/>
                <w:szCs w:val="17"/>
              </w:rPr>
            </w:pPr>
            <w:r>
              <w:rPr>
                <w:rFonts w:ascii="Times New Roman"/>
                <w:sz w:val="17"/>
              </w:rPr>
              <w:t>1,199,61</w:t>
            </w:r>
          </w:p>
          <w:p>
            <w:pPr>
              <w:pStyle w:val="TableParagraph"/>
              <w:spacing w:line="240" w:lineRule="auto" w:before="99"/>
              <w:ind w:left="93" w:right="0"/>
              <w:jc w:val="left"/>
              <w:rPr>
                <w:rFonts w:ascii="Times New Roman" w:hAnsi="Times New Roman" w:cs="Times New Roman" w:eastAsia="Times New Roman" w:hint="default"/>
                <w:sz w:val="17"/>
                <w:szCs w:val="17"/>
              </w:rPr>
            </w:pPr>
            <w:r>
              <w:rPr>
                <w:rFonts w:ascii="Times New Roman"/>
                <w:sz w:val="17"/>
              </w:rPr>
              <w:t>6,491.46</w:t>
            </w:r>
          </w:p>
        </w:tc>
        <w:tc>
          <w:tcPr>
            <w:tcW w:w="71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98.77%</w:t>
            </w:r>
          </w:p>
        </w:tc>
        <w:tc>
          <w:tcPr>
            <w:tcW w:w="716" w:type="dxa"/>
            <w:tcBorders>
              <w:top w:val="single" w:sz="3" w:space="0" w:color="000000"/>
              <w:left w:val="single" w:sz="3" w:space="0" w:color="000000"/>
              <w:bottom w:val="single" w:sz="4" w:space="0" w:color="000000"/>
              <w:right w:val="single" w:sz="3" w:space="0" w:color="000000"/>
            </w:tcBorders>
          </w:tcPr>
          <w:p>
            <w:pPr/>
          </w:p>
        </w:tc>
        <w:tc>
          <w:tcPr>
            <w:tcW w:w="718" w:type="dxa"/>
            <w:tcBorders>
              <w:top w:val="single" w:sz="3" w:space="0" w:color="000000"/>
              <w:left w:val="single" w:sz="3" w:space="0" w:color="000000"/>
              <w:bottom w:val="single" w:sz="4" w:space="0" w:color="000000"/>
              <w:right w:val="single" w:sz="4" w:space="0" w:color="000000"/>
            </w:tcBorders>
          </w:tcPr>
          <w:p>
            <w:pPr/>
          </w:p>
        </w:tc>
        <w:tc>
          <w:tcPr>
            <w:tcW w:w="74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5"/>
              <w:ind w:left="10" w:right="0"/>
              <w:jc w:val="center"/>
              <w:rPr>
                <w:rFonts w:ascii="Times New Roman" w:hAnsi="Times New Roman" w:cs="Times New Roman" w:eastAsia="Times New Roman" w:hint="default"/>
                <w:sz w:val="17"/>
                <w:szCs w:val="17"/>
              </w:rPr>
            </w:pPr>
            <w:r>
              <w:rPr>
                <w:rFonts w:ascii="Times New Roman"/>
                <w:sz w:val="17"/>
              </w:rPr>
              <w:t>1,199,616</w:t>
            </w:r>
          </w:p>
          <w:p>
            <w:pPr>
              <w:pStyle w:val="TableParagraph"/>
              <w:spacing w:line="240" w:lineRule="auto" w:before="99"/>
              <w:ind w:left="178" w:right="0"/>
              <w:jc w:val="center"/>
              <w:rPr>
                <w:rFonts w:ascii="Times New Roman" w:hAnsi="Times New Roman" w:cs="Times New Roman" w:eastAsia="Times New Roman" w:hint="default"/>
                <w:sz w:val="17"/>
                <w:szCs w:val="17"/>
              </w:rPr>
            </w:pPr>
            <w:r>
              <w:rPr>
                <w:rFonts w:ascii="Times New Roman"/>
                <w:sz w:val="17"/>
              </w:rPr>
              <w:t>,491.46</w:t>
            </w:r>
          </w:p>
        </w:tc>
        <w:tc>
          <w:tcPr>
            <w:tcW w:w="73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4,120,231</w:t>
            </w:r>
          </w:p>
          <w:p>
            <w:pPr>
              <w:pStyle w:val="TableParagraph"/>
              <w:spacing w:line="240" w:lineRule="auto" w:before="99"/>
              <w:ind w:left="168" w:right="0"/>
              <w:jc w:val="center"/>
              <w:rPr>
                <w:rFonts w:ascii="Times New Roman" w:hAnsi="Times New Roman" w:cs="Times New Roman" w:eastAsia="Times New Roman" w:hint="default"/>
                <w:sz w:val="17"/>
                <w:szCs w:val="17"/>
              </w:rPr>
            </w:pPr>
            <w:r>
              <w:rPr>
                <w:rFonts w:ascii="Times New Roman"/>
                <w:sz w:val="17"/>
              </w:rPr>
              <w:t>,853.56</w:t>
            </w:r>
          </w:p>
        </w:tc>
        <w:tc>
          <w:tcPr>
            <w:tcW w:w="7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97.63%</w:t>
            </w:r>
          </w:p>
        </w:tc>
        <w:tc>
          <w:tcPr>
            <w:tcW w:w="875" w:type="dxa"/>
            <w:tcBorders>
              <w:top w:val="single" w:sz="3" w:space="0" w:color="000000"/>
              <w:left w:val="single" w:sz="3"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3" w:space="0" w:color="000000"/>
            </w:tcBorders>
          </w:tcPr>
          <w:p>
            <w:pPr/>
          </w:p>
        </w:tc>
        <w:tc>
          <w:tcPr>
            <w:tcW w:w="745"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5"/>
              <w:ind w:left="11" w:right="0"/>
              <w:jc w:val="center"/>
              <w:rPr>
                <w:rFonts w:ascii="Times New Roman" w:hAnsi="Times New Roman" w:cs="Times New Roman" w:eastAsia="Times New Roman" w:hint="default"/>
                <w:sz w:val="17"/>
                <w:szCs w:val="17"/>
              </w:rPr>
            </w:pPr>
            <w:r>
              <w:rPr>
                <w:rFonts w:ascii="Times New Roman"/>
                <w:sz w:val="17"/>
              </w:rPr>
              <w:t>4,120,231</w:t>
            </w:r>
          </w:p>
          <w:p>
            <w:pPr>
              <w:pStyle w:val="TableParagraph"/>
              <w:spacing w:line="240" w:lineRule="auto" w:before="99"/>
              <w:ind w:left="180" w:right="0"/>
              <w:jc w:val="center"/>
              <w:rPr>
                <w:rFonts w:ascii="Times New Roman" w:hAnsi="Times New Roman" w:cs="Times New Roman" w:eastAsia="Times New Roman" w:hint="default"/>
                <w:sz w:val="17"/>
                <w:szCs w:val="17"/>
              </w:rPr>
            </w:pPr>
            <w:r>
              <w:rPr>
                <w:rFonts w:ascii="Times New Roman"/>
                <w:sz w:val="17"/>
              </w:rPr>
              <w:t>,853.56</w:t>
            </w:r>
          </w:p>
        </w:tc>
      </w:tr>
      <w:tr>
        <w:trPr>
          <w:trHeight w:val="672" w:hRule="exact"/>
        </w:trPr>
        <w:tc>
          <w:tcPr>
            <w:tcW w:w="15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商业承兑汇票</w:t>
            </w:r>
          </w:p>
        </w:tc>
        <w:tc>
          <w:tcPr>
            <w:tcW w:w="717" w:type="dxa"/>
            <w:tcBorders>
              <w:top w:val="single" w:sz="4" w:space="0" w:color="000000"/>
              <w:left w:val="single" w:sz="3"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3" w:space="0" w:color="000000"/>
            </w:tcBorders>
          </w:tcPr>
          <w:p>
            <w:pPr/>
          </w:p>
        </w:tc>
        <w:tc>
          <w:tcPr>
            <w:tcW w:w="716" w:type="dxa"/>
            <w:tcBorders>
              <w:top w:val="single" w:sz="4" w:space="0" w:color="000000"/>
              <w:left w:val="single" w:sz="3" w:space="0" w:color="000000"/>
              <w:bottom w:val="single" w:sz="4" w:space="0" w:color="000000"/>
              <w:right w:val="single" w:sz="3" w:space="0" w:color="000000"/>
            </w:tcBorders>
          </w:tcPr>
          <w:p>
            <w:pPr/>
          </w:p>
        </w:tc>
        <w:tc>
          <w:tcPr>
            <w:tcW w:w="718" w:type="dxa"/>
            <w:tcBorders>
              <w:top w:val="single" w:sz="4" w:space="0" w:color="000000"/>
              <w:left w:val="single" w:sz="3"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 w:right="0"/>
              <w:jc w:val="left"/>
              <w:rPr>
                <w:rFonts w:ascii="Times New Roman" w:hAnsi="Times New Roman" w:cs="Times New Roman" w:eastAsia="Times New Roman" w:hint="default"/>
                <w:sz w:val="17"/>
                <w:szCs w:val="17"/>
              </w:rPr>
            </w:pPr>
            <w:r>
              <w:rPr>
                <w:rFonts w:ascii="Times New Roman"/>
                <w:sz w:val="17"/>
              </w:rPr>
              <w:t>100,000,0</w:t>
            </w:r>
          </w:p>
          <w:p>
            <w:pPr>
              <w:pStyle w:val="TableParagraph"/>
              <w:spacing w:line="240" w:lineRule="auto" w:before="99"/>
              <w:ind w:left="318" w:right="0"/>
              <w:jc w:val="left"/>
              <w:rPr>
                <w:rFonts w:ascii="Times New Roman" w:hAnsi="Times New Roman" w:cs="Times New Roman" w:eastAsia="Times New Roman" w:hint="default"/>
                <w:sz w:val="17"/>
                <w:szCs w:val="17"/>
              </w:rPr>
            </w:pPr>
            <w:r>
              <w:rPr>
                <w:rFonts w:ascii="Times New Roman"/>
                <w:sz w:val="17"/>
              </w:rPr>
              <w:t>00.00</w:t>
            </w:r>
          </w:p>
        </w:tc>
        <w:tc>
          <w:tcPr>
            <w:tcW w:w="75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2.37%</w:t>
            </w:r>
          </w:p>
        </w:tc>
        <w:tc>
          <w:tcPr>
            <w:tcW w:w="875" w:type="dxa"/>
            <w:tcBorders>
              <w:top w:val="single" w:sz="4" w:space="0" w:color="000000"/>
              <w:left w:val="single" w:sz="3"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3" w:space="0" w:color="000000"/>
            </w:tcBorders>
          </w:tcPr>
          <w:p>
            <w:pPr/>
          </w:p>
        </w:tc>
        <w:tc>
          <w:tcPr>
            <w:tcW w:w="74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35" w:right="0"/>
              <w:jc w:val="left"/>
              <w:rPr>
                <w:rFonts w:ascii="Times New Roman" w:hAnsi="Times New Roman" w:cs="Times New Roman" w:eastAsia="Times New Roman" w:hint="default"/>
                <w:sz w:val="17"/>
                <w:szCs w:val="17"/>
              </w:rPr>
            </w:pPr>
            <w:r>
              <w:rPr>
                <w:rFonts w:ascii="Times New Roman"/>
                <w:sz w:val="17"/>
              </w:rPr>
              <w:t>100,000,0</w:t>
            </w:r>
          </w:p>
          <w:p>
            <w:pPr>
              <w:pStyle w:val="TableParagraph"/>
              <w:spacing w:line="240" w:lineRule="auto" w:before="99"/>
              <w:ind w:left="333" w:right="0"/>
              <w:jc w:val="left"/>
              <w:rPr>
                <w:rFonts w:ascii="Times New Roman" w:hAnsi="Times New Roman" w:cs="Times New Roman" w:eastAsia="Times New Roman" w:hint="default"/>
                <w:sz w:val="17"/>
                <w:szCs w:val="17"/>
              </w:rPr>
            </w:pPr>
            <w:r>
              <w:rPr>
                <w:rFonts w:ascii="Times New Roman"/>
                <w:sz w:val="17"/>
              </w:rPr>
              <w:t>00.00</w:t>
            </w:r>
          </w:p>
        </w:tc>
      </w:tr>
      <w:tr>
        <w:trPr>
          <w:trHeight w:val="671" w:hRule="exact"/>
        </w:trPr>
        <w:tc>
          <w:tcPr>
            <w:tcW w:w="153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71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93" w:right="0"/>
              <w:jc w:val="left"/>
              <w:rPr>
                <w:rFonts w:ascii="Times New Roman" w:hAnsi="Times New Roman" w:cs="Times New Roman" w:eastAsia="Times New Roman" w:hint="default"/>
                <w:sz w:val="17"/>
                <w:szCs w:val="17"/>
              </w:rPr>
            </w:pPr>
            <w:r>
              <w:rPr>
                <w:rFonts w:ascii="Times New Roman"/>
                <w:sz w:val="17"/>
              </w:rPr>
              <w:t>1,214,61</w:t>
            </w:r>
          </w:p>
          <w:p>
            <w:pPr>
              <w:pStyle w:val="TableParagraph"/>
              <w:spacing w:line="240" w:lineRule="auto" w:before="98"/>
              <w:ind w:left="93" w:right="0"/>
              <w:jc w:val="left"/>
              <w:rPr>
                <w:rFonts w:ascii="Times New Roman" w:hAnsi="Times New Roman" w:cs="Times New Roman" w:eastAsia="Times New Roman" w:hint="default"/>
                <w:sz w:val="17"/>
                <w:szCs w:val="17"/>
              </w:rPr>
            </w:pPr>
            <w:r>
              <w:rPr>
                <w:rFonts w:ascii="Times New Roman"/>
                <w:sz w:val="17"/>
              </w:rPr>
              <w:t>6,491.46</w:t>
            </w:r>
          </w:p>
        </w:tc>
        <w:tc>
          <w:tcPr>
            <w:tcW w:w="71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100.00%</w:t>
            </w:r>
          </w:p>
        </w:tc>
        <w:tc>
          <w:tcPr>
            <w:tcW w:w="71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93" w:right="0"/>
              <w:jc w:val="left"/>
              <w:rPr>
                <w:rFonts w:ascii="Times New Roman" w:hAnsi="Times New Roman" w:cs="Times New Roman" w:eastAsia="Times New Roman" w:hint="default"/>
                <w:sz w:val="17"/>
                <w:szCs w:val="17"/>
              </w:rPr>
            </w:pPr>
            <w:r>
              <w:rPr>
                <w:rFonts w:ascii="Times New Roman"/>
                <w:sz w:val="17"/>
              </w:rPr>
              <w:t>1,500,00</w:t>
            </w:r>
          </w:p>
          <w:p>
            <w:pPr>
              <w:pStyle w:val="TableParagraph"/>
              <w:spacing w:line="240" w:lineRule="auto" w:before="98"/>
              <w:ind w:left="391" w:right="0"/>
              <w:jc w:val="left"/>
              <w:rPr>
                <w:rFonts w:ascii="Times New Roman" w:hAnsi="Times New Roman" w:cs="Times New Roman" w:eastAsia="Times New Roman" w:hint="default"/>
                <w:sz w:val="17"/>
                <w:szCs w:val="17"/>
              </w:rPr>
            </w:pPr>
            <w:r>
              <w:rPr>
                <w:rFonts w:ascii="Times New Roman"/>
                <w:sz w:val="17"/>
              </w:rPr>
              <w:t>0.00</w:t>
            </w:r>
          </w:p>
        </w:tc>
        <w:tc>
          <w:tcPr>
            <w:tcW w:w="71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0.12%</w:t>
            </w:r>
          </w:p>
        </w:tc>
        <w:tc>
          <w:tcPr>
            <w:tcW w:w="74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17" w:right="0"/>
              <w:jc w:val="center"/>
              <w:rPr>
                <w:rFonts w:ascii="Times New Roman" w:hAnsi="Times New Roman" w:cs="Times New Roman" w:eastAsia="Times New Roman" w:hint="default"/>
                <w:sz w:val="17"/>
                <w:szCs w:val="17"/>
              </w:rPr>
            </w:pPr>
            <w:r>
              <w:rPr>
                <w:rFonts w:ascii="Times New Roman"/>
                <w:sz w:val="17"/>
              </w:rPr>
              <w:t>1,213,116</w:t>
            </w:r>
          </w:p>
          <w:p>
            <w:pPr>
              <w:pStyle w:val="TableParagraph"/>
              <w:spacing w:line="240" w:lineRule="auto" w:before="98"/>
              <w:ind w:left="178" w:right="0"/>
              <w:jc w:val="center"/>
              <w:rPr>
                <w:rFonts w:ascii="Times New Roman" w:hAnsi="Times New Roman" w:cs="Times New Roman" w:eastAsia="Times New Roman" w:hint="default"/>
                <w:sz w:val="17"/>
                <w:szCs w:val="17"/>
              </w:rPr>
            </w:pPr>
            <w:r>
              <w:rPr>
                <w:rFonts w:ascii="Times New Roman"/>
                <w:sz w:val="17"/>
              </w:rPr>
              <w:t>,491.46</w:t>
            </w:r>
          </w:p>
        </w:tc>
        <w:tc>
          <w:tcPr>
            <w:tcW w:w="73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4,220,231</w:t>
            </w:r>
          </w:p>
          <w:p>
            <w:pPr>
              <w:pStyle w:val="TableParagraph"/>
              <w:spacing w:line="240" w:lineRule="auto" w:before="98"/>
              <w:ind w:left="168" w:right="0"/>
              <w:jc w:val="center"/>
              <w:rPr>
                <w:rFonts w:ascii="Times New Roman" w:hAnsi="Times New Roman" w:cs="Times New Roman" w:eastAsia="Times New Roman" w:hint="default"/>
                <w:sz w:val="17"/>
                <w:szCs w:val="17"/>
              </w:rPr>
            </w:pPr>
            <w:r>
              <w:rPr>
                <w:rFonts w:ascii="Times New Roman"/>
                <w:sz w:val="17"/>
              </w:rPr>
              <w:t>,853.56</w:t>
            </w: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100.00%</w:t>
            </w:r>
          </w:p>
        </w:tc>
        <w:tc>
          <w:tcPr>
            <w:tcW w:w="875"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
        </w:tc>
        <w:tc>
          <w:tcPr>
            <w:tcW w:w="745"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11" w:right="0"/>
              <w:jc w:val="center"/>
              <w:rPr>
                <w:rFonts w:ascii="Times New Roman" w:hAnsi="Times New Roman" w:cs="Times New Roman" w:eastAsia="Times New Roman" w:hint="default"/>
                <w:sz w:val="17"/>
                <w:szCs w:val="17"/>
              </w:rPr>
            </w:pPr>
            <w:r>
              <w:rPr>
                <w:rFonts w:ascii="Times New Roman"/>
                <w:sz w:val="17"/>
              </w:rPr>
              <w:t>4,220,231</w:t>
            </w:r>
          </w:p>
          <w:p>
            <w:pPr>
              <w:pStyle w:val="TableParagraph"/>
              <w:spacing w:line="240" w:lineRule="auto" w:before="98"/>
              <w:ind w:left="180" w:right="0"/>
              <w:jc w:val="center"/>
              <w:rPr>
                <w:rFonts w:ascii="Times New Roman" w:hAnsi="Times New Roman" w:cs="Times New Roman" w:eastAsia="Times New Roman" w:hint="default"/>
                <w:sz w:val="17"/>
                <w:szCs w:val="17"/>
              </w:rPr>
            </w:pPr>
            <w:r>
              <w:rPr>
                <w:rFonts w:ascii="Times New Roman"/>
                <w:sz w:val="17"/>
              </w:rPr>
              <w:t>,853.56</w:t>
            </w:r>
          </w:p>
        </w:tc>
      </w:tr>
    </w:tbl>
    <w:p>
      <w:pPr>
        <w:pStyle w:val="BodyText"/>
        <w:spacing w:line="240" w:lineRule="auto" w:before="48"/>
        <w:ind w:right="1008"/>
        <w:jc w:val="left"/>
      </w:pPr>
      <w:r>
        <w:rPr/>
        <w:t>按单项计提坏账准备：</w:t>
      </w:r>
    </w:p>
    <w:p>
      <w:pPr>
        <w:pStyle w:val="BodyText"/>
        <w:spacing w:line="240" w:lineRule="auto" w:before="108"/>
        <w:ind w:left="7347" w:right="1163"/>
        <w:jc w:val="right"/>
      </w:pPr>
      <w:r>
        <w:rPr>
          <w:spacing w:val="-1"/>
          <w:w w:val="95"/>
        </w:rPr>
        <w:t>单位：</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889"/>
        <w:gridCol w:w="1343"/>
        <w:gridCol w:w="1209"/>
        <w:gridCol w:w="893"/>
        <w:gridCol w:w="1786"/>
      </w:tblGrid>
      <w:tr>
        <w:trPr>
          <w:trHeight w:val="378" w:hRule="exact"/>
        </w:trPr>
        <w:tc>
          <w:tcPr>
            <w:tcW w:w="3889" w:type="dxa"/>
            <w:vMerge w:val="restart"/>
            <w:tcBorders>
              <w:top w:val="single" w:sz="3" w:space="0" w:color="000000"/>
              <w:left w:val="single" w:sz="3" w:space="0" w:color="000000"/>
              <w:right w:val="single" w:sz="3" w:space="0" w:color="000000"/>
            </w:tcBorders>
            <w:shd w:val="clear" w:color="auto" w:fill="D3D3D3"/>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名称</w:t>
            </w:r>
          </w:p>
        </w:tc>
        <w:tc>
          <w:tcPr>
            <w:tcW w:w="5231" w:type="dxa"/>
            <w:gridSpan w:val="4"/>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r>
      <w:tr>
        <w:trPr>
          <w:trHeight w:val="378" w:hRule="exact"/>
        </w:trPr>
        <w:tc>
          <w:tcPr>
            <w:tcW w:w="3889" w:type="dxa"/>
            <w:vMerge/>
            <w:tcBorders>
              <w:left w:val="single" w:sz="3" w:space="0" w:color="000000"/>
              <w:bottom w:val="single" w:sz="4" w:space="0" w:color="000000"/>
              <w:right w:val="single" w:sz="3" w:space="0" w:color="000000"/>
            </w:tcBorders>
            <w:shd w:val="clear" w:color="auto" w:fill="D3D3D3"/>
          </w:tcPr>
          <w:p>
            <w:pPr/>
          </w:p>
        </w:tc>
        <w:tc>
          <w:tcPr>
            <w:tcW w:w="134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27"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1209"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260" w:right="0"/>
              <w:jc w:val="left"/>
              <w:rPr>
                <w:rFonts w:ascii="宋体" w:hAnsi="宋体" w:cs="宋体" w:eastAsia="宋体" w:hint="default"/>
                <w:sz w:val="17"/>
                <w:szCs w:val="17"/>
              </w:rPr>
            </w:pPr>
            <w:r>
              <w:rPr>
                <w:rFonts w:ascii="宋体" w:hAnsi="宋体" w:cs="宋体" w:eastAsia="宋体" w:hint="default"/>
                <w:sz w:val="17"/>
                <w:szCs w:val="17"/>
              </w:rPr>
              <w:t>坏账准备</w:t>
            </w:r>
          </w:p>
        </w:tc>
        <w:tc>
          <w:tcPr>
            <w:tcW w:w="8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1" w:right="0"/>
              <w:jc w:val="left"/>
              <w:rPr>
                <w:rFonts w:ascii="宋体" w:hAnsi="宋体" w:cs="宋体" w:eastAsia="宋体" w:hint="default"/>
                <w:sz w:val="17"/>
                <w:szCs w:val="17"/>
              </w:rPr>
            </w:pPr>
            <w:r>
              <w:rPr>
                <w:rFonts w:ascii="宋体" w:hAnsi="宋体" w:cs="宋体" w:eastAsia="宋体" w:hint="default"/>
                <w:sz w:val="17"/>
                <w:szCs w:val="17"/>
              </w:rPr>
              <w:t>计提比例</w:t>
            </w:r>
          </w:p>
        </w:tc>
        <w:tc>
          <w:tcPr>
            <w:tcW w:w="178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549" w:right="0"/>
              <w:jc w:val="left"/>
              <w:rPr>
                <w:rFonts w:ascii="宋体" w:hAnsi="宋体" w:cs="宋体" w:eastAsia="宋体" w:hint="default"/>
                <w:sz w:val="17"/>
                <w:szCs w:val="17"/>
              </w:rPr>
            </w:pPr>
            <w:r>
              <w:rPr>
                <w:rFonts w:ascii="宋体" w:hAnsi="宋体" w:cs="宋体" w:eastAsia="宋体" w:hint="default"/>
                <w:sz w:val="17"/>
                <w:szCs w:val="17"/>
              </w:rPr>
              <w:t>计提理由</w:t>
            </w:r>
          </w:p>
        </w:tc>
      </w:tr>
      <w:tr>
        <w:trPr>
          <w:trHeight w:val="378" w:hRule="exact"/>
        </w:trPr>
        <w:tc>
          <w:tcPr>
            <w:tcW w:w="388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应收湖北长江出版印刷物资有限公司银行承兑汇票</w:t>
            </w:r>
          </w:p>
        </w:tc>
        <w:tc>
          <w:tcPr>
            <w:tcW w:w="134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339" w:right="0"/>
              <w:jc w:val="left"/>
              <w:rPr>
                <w:rFonts w:ascii="Times New Roman" w:hAnsi="Times New Roman" w:cs="Times New Roman" w:eastAsia="Times New Roman" w:hint="default"/>
                <w:sz w:val="17"/>
                <w:szCs w:val="17"/>
              </w:rPr>
            </w:pPr>
            <w:r>
              <w:rPr>
                <w:rFonts w:ascii="Times New Roman"/>
                <w:sz w:val="17"/>
              </w:rPr>
              <w:t>15,000,000.00</w:t>
            </w:r>
          </w:p>
        </w:tc>
        <w:tc>
          <w:tcPr>
            <w:tcW w:w="120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left="289" w:right="0"/>
              <w:jc w:val="left"/>
              <w:rPr>
                <w:rFonts w:ascii="Times New Roman" w:hAnsi="Times New Roman" w:cs="Times New Roman" w:eastAsia="Times New Roman" w:hint="default"/>
                <w:sz w:val="17"/>
                <w:szCs w:val="17"/>
              </w:rPr>
            </w:pPr>
            <w:r>
              <w:rPr>
                <w:rFonts w:ascii="Times New Roman"/>
                <w:sz w:val="17"/>
              </w:rPr>
              <w:t>1,500,000.00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0" w:right="0"/>
              <w:jc w:val="left"/>
              <w:rPr>
                <w:rFonts w:ascii="Times New Roman" w:hAnsi="Times New Roman" w:cs="Times New Roman" w:eastAsia="Times New Roman" w:hint="default"/>
                <w:sz w:val="17"/>
                <w:szCs w:val="17"/>
              </w:rPr>
            </w:pPr>
            <w:r>
              <w:rPr>
                <w:rFonts w:ascii="Times New Roman"/>
                <w:sz w:val="17"/>
              </w:rPr>
              <w:t>10.00%</w:t>
            </w:r>
          </w:p>
        </w:tc>
        <w:tc>
          <w:tcPr>
            <w:tcW w:w="17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已到期未能托收承付</w:t>
            </w:r>
          </w:p>
        </w:tc>
      </w:tr>
      <w:tr>
        <w:trPr>
          <w:trHeight w:val="379" w:hRule="exact"/>
        </w:trPr>
        <w:tc>
          <w:tcPr>
            <w:tcW w:w="3889"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34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339" w:right="0"/>
              <w:jc w:val="left"/>
              <w:rPr>
                <w:rFonts w:ascii="Times New Roman" w:hAnsi="Times New Roman" w:cs="Times New Roman" w:eastAsia="Times New Roman" w:hint="default"/>
                <w:sz w:val="17"/>
                <w:szCs w:val="17"/>
              </w:rPr>
            </w:pPr>
            <w:r>
              <w:rPr>
                <w:rFonts w:ascii="Times New Roman"/>
                <w:sz w:val="17"/>
              </w:rPr>
              <w:t>15,000,000.00</w:t>
            </w:r>
          </w:p>
        </w:tc>
        <w:tc>
          <w:tcPr>
            <w:tcW w:w="120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left="289" w:right="0"/>
              <w:jc w:val="left"/>
              <w:rPr>
                <w:rFonts w:ascii="Times New Roman" w:hAnsi="Times New Roman" w:cs="Times New Roman" w:eastAsia="Times New Roman" w:hint="default"/>
                <w:sz w:val="17"/>
                <w:szCs w:val="17"/>
              </w:rPr>
            </w:pPr>
            <w:r>
              <w:rPr>
                <w:rFonts w:ascii="Times New Roman"/>
                <w:sz w:val="17"/>
              </w:rPr>
              <w:t>1,500,000.00</w:t>
            </w:r>
          </w:p>
        </w:tc>
        <w:tc>
          <w:tcPr>
            <w:tcW w:w="8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w:t>
            </w:r>
          </w:p>
        </w:tc>
        <w:tc>
          <w:tcPr>
            <w:tcW w:w="178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w:t>
            </w:r>
          </w:p>
        </w:tc>
      </w:tr>
    </w:tbl>
    <w:p>
      <w:pPr>
        <w:pStyle w:val="BodyText"/>
        <w:spacing w:line="240" w:lineRule="auto" w:before="47"/>
        <w:ind w:right="1008"/>
        <w:jc w:val="left"/>
      </w:pPr>
      <w:r>
        <w:rPr>
          <w:rFonts w:ascii="Times New Roman" w:hAnsi="Times New Roman" w:cs="Times New Roman" w:eastAsia="Times New Roman" w:hint="default"/>
        </w:rPr>
        <w:t>2</w:t>
      </w:r>
      <w:r>
        <w:rPr/>
        <w:t>）期末公司已质押的应收票据</w:t>
      </w:r>
    </w:p>
    <w:p>
      <w:pPr>
        <w:pStyle w:val="BodyText"/>
        <w:spacing w:line="240" w:lineRule="auto" w:before="96"/>
        <w:ind w:left="7347" w:right="1163"/>
        <w:jc w:val="right"/>
      </w:pPr>
      <w:r>
        <w:rPr>
          <w:spacing w:val="-1"/>
          <w:w w:val="95"/>
        </w:rPr>
        <w:t>单位：元</w:t>
      </w:r>
      <w:r>
        <w:rPr/>
      </w:r>
    </w:p>
    <w:p>
      <w:pPr>
        <w:spacing w:line="240" w:lineRule="auto" w:before="3"/>
        <w:rPr>
          <w:rFonts w:ascii="宋体" w:hAnsi="宋体" w:cs="宋体" w:eastAsia="宋体" w:hint="default"/>
          <w:sz w:val="7"/>
          <w:szCs w:val="7"/>
        </w:rPr>
      </w:pPr>
    </w:p>
    <w:p>
      <w:pPr>
        <w:spacing w:line="396" w:lineRule="exact"/>
        <w:ind w:left="11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56.9pt;height:19.8pt;mso-position-horizontal-relative:char;mso-position-vertical-relative:line" coordorigin="0,0" coordsize="9138,396">
            <v:group style="position:absolute;left:24;top:14;width:2;height:369" coordorigin="24,14" coordsize="2,369">
              <v:shape style="position:absolute;left:24;top:14;width:2;height:369" coordorigin="24,14" coordsize="0,369" path="m24,14l24,382e" filled="false" stroked="true" strokeweight="1.08pt" strokecolor="#d3d3d3">
                <v:path arrowok="t"/>
              </v:shape>
            </v:group>
            <v:group style="position:absolute;left:4543;top:14;width:22;height:369" coordorigin="4543,14" coordsize="22,369">
              <v:shape style="position:absolute;left:4543;top:14;width:22;height:369" coordorigin="4543,14" coordsize="22,369" path="m4543,382l4565,382,4565,14,4543,14,4543,382xe" filled="true" fillcolor="#d3d3d3" stroked="false">
                <v:path arrowok="t"/>
                <v:fill type="solid"/>
              </v:shape>
            </v:group>
            <v:group style="position:absolute;left:35;top:14;width:4509;height:369" coordorigin="35,14" coordsize="4509,369">
              <v:shape style="position:absolute;left:35;top:14;width:4509;height:369" coordorigin="35,14" coordsize="4509,369" path="m35,382l4543,382,4543,14,35,14,35,382xe" filled="true" fillcolor="#d3d3d3" stroked="false">
                <v:path arrowok="t"/>
                <v:fill type="solid"/>
              </v:shape>
            </v:group>
            <v:group style="position:absolute;left:4573;top:14;width:22;height:369" coordorigin="4573,14" coordsize="22,369">
              <v:shape style="position:absolute;left:4573;top:14;width:22;height:369" coordorigin="4573,14" coordsize="22,369" path="m4573,382l4595,382,4595,14,4573,14,4573,382xe" filled="true" fillcolor="#d3d3d3" stroked="false">
                <v:path arrowok="t"/>
                <v:fill type="solid"/>
              </v:shape>
            </v:group>
            <v:group style="position:absolute;left:9114;top:14;width:2;height:369" coordorigin="9114,14" coordsize="2,369">
              <v:shape style="position:absolute;left:9114;top:14;width:2;height:369" coordorigin="9114,14" coordsize="0,369" path="m9114,14l9114,382e" filled="false" stroked="true" strokeweight="1.08pt" strokecolor="#d3d3d3">
                <v:path arrowok="t"/>
              </v:shape>
            </v:group>
            <v:group style="position:absolute;left:4595;top:14;width:4509;height:369" coordorigin="4595,14" coordsize="4509,369">
              <v:shape style="position:absolute;left:4595;top:14;width:4509;height:369" coordorigin="4595,14" coordsize="4509,369" path="m4595,382l9103,382,9103,14,4595,14,4595,382xe" filled="true" fillcolor="#d3d3d3" stroked="false">
                <v:path arrowok="t"/>
                <v:fill type="solid"/>
              </v:shape>
            </v:group>
            <v:group style="position:absolute;left:5;top:9;width:9129;height:2" coordorigin="5,9" coordsize="9129,2">
              <v:shape style="position:absolute;left:5;top:9;width:9129;height:2" coordorigin="5,9" coordsize="9129,0" path="m5,9l9133,9e" filled="false" stroked="true" strokeweight=".47998pt" strokecolor="#000000">
                <v:path arrowok="t"/>
              </v:shape>
            </v:group>
            <v:group style="position:absolute;left:9;top:4;width:2;height:388" coordorigin="9,4" coordsize="2,388">
              <v:shape style="position:absolute;left:9;top:4;width:2;height:388" coordorigin="9,4" coordsize="0,388" path="m9,4l9,392e" filled="false" stroked="true" strokeweight=".42pt" strokecolor="#000000">
                <v:path arrowok="t"/>
              </v:shape>
            </v:group>
            <v:group style="position:absolute;left:5;top:387;width:4560;height:2" coordorigin="5,387" coordsize="4560,2">
              <v:shape style="position:absolute;left:5;top:387;width:4560;height:2" coordorigin="5,387" coordsize="4560,0" path="m5,387l4565,387e" filled="false" stroked="true" strokeweight=".48001pt" strokecolor="#000000">
                <v:path arrowok="t"/>
              </v:shape>
            </v:group>
            <v:group style="position:absolute;left:4569;top:14;width:2;height:378" coordorigin="4569,14" coordsize="2,378">
              <v:shape style="position:absolute;left:4569;top:14;width:2;height:378" coordorigin="4569,14" coordsize="0,378" path="m4569,14l4569,392e" filled="false" stroked="true" strokeweight=".41998pt" strokecolor="#000000">
                <v:path arrowok="t"/>
              </v:shape>
            </v:group>
            <v:group style="position:absolute;left:4573;top:387;width:4552;height:2" coordorigin="4573,387" coordsize="4552,2">
              <v:shape style="position:absolute;left:4573;top:387;width:4552;height:2" coordorigin="4573,387" coordsize="4552,0" path="m4573,387l9125,387e" filled="false" stroked="true" strokeweight=".48001pt" strokecolor="#000000">
                <v:path arrowok="t"/>
              </v:shape>
            </v:group>
            <v:group style="position:absolute;left:9129;top:4;width:2;height:388" coordorigin="9129,4" coordsize="2,388">
              <v:shape style="position:absolute;left:9129;top:4;width:2;height:388" coordorigin="9129,4" coordsize="0,388" path="m9129,4l9129,392e" filled="false" stroked="true" strokeweight=".41998pt" strokecolor="#000000">
                <v:path arrowok="t"/>
              </v:shape>
              <v:shape style="position:absolute;left:2119;top:114;width:339;height:170" type="#_x0000_t202" filled="false" stroked="false">
                <v:textbox inset="0,0,0,0">
                  <w:txbxContent>
                    <w:p>
                      <w:pPr>
                        <w:spacing w:line="169" w:lineRule="exact" w:before="0"/>
                        <w:ind w:left="0" w:right="0" w:firstLine="0"/>
                        <w:jc w:val="left"/>
                        <w:rPr>
                          <w:rFonts w:ascii="宋体" w:hAnsi="宋体" w:cs="宋体" w:eastAsia="宋体" w:hint="default"/>
                          <w:sz w:val="17"/>
                          <w:szCs w:val="17"/>
                        </w:rPr>
                      </w:pPr>
                      <w:r>
                        <w:rPr>
                          <w:rFonts w:ascii="宋体" w:hAnsi="宋体" w:cs="宋体" w:eastAsia="宋体" w:hint="default"/>
                          <w:spacing w:val="-1"/>
                          <w:sz w:val="17"/>
                          <w:szCs w:val="17"/>
                        </w:rPr>
                        <w:t>项目</w:t>
                      </w:r>
                      <w:r>
                        <w:rPr>
                          <w:rFonts w:ascii="宋体" w:hAnsi="宋体" w:cs="宋体" w:eastAsia="宋体" w:hint="default"/>
                          <w:sz w:val="17"/>
                          <w:szCs w:val="17"/>
                        </w:rPr>
                      </w:r>
                    </w:p>
                  </w:txbxContent>
                </v:textbox>
                <w10:wrap type="none"/>
              </v:shape>
              <v:shape style="position:absolute;left:4569;top:9;width:4560;height:378" type="#_x0000_t202" filled="false" stroked="false">
                <v:textbox inset="0,0,0,0">
                  <w:txbxContent>
                    <w:p>
                      <w:pPr>
                        <w:spacing w:before="52"/>
                        <w:ind w:left="0" w:right="1" w:firstLine="0"/>
                        <w:jc w:val="center"/>
                        <w:rPr>
                          <w:rFonts w:ascii="宋体" w:hAnsi="宋体" w:cs="宋体" w:eastAsia="宋体" w:hint="default"/>
                          <w:sz w:val="17"/>
                          <w:szCs w:val="17"/>
                        </w:rPr>
                      </w:pPr>
                      <w:r>
                        <w:rPr>
                          <w:rFonts w:ascii="宋体" w:hAnsi="宋体" w:cs="宋体" w:eastAsia="宋体" w:hint="default"/>
                          <w:sz w:val="17"/>
                          <w:szCs w:val="17"/>
                        </w:rPr>
                        <w:t>期末已质押金额</w:t>
                      </w:r>
                    </w:p>
                  </w:txbxContent>
                </v:textbox>
                <w10:wrap type="none"/>
              </v:shape>
            </v:group>
          </v:group>
        </w:pict>
      </w:r>
      <w:r>
        <w:rPr>
          <w:rFonts w:ascii="宋体" w:hAnsi="宋体" w:cs="宋体" w:eastAsia="宋体" w:hint="default"/>
          <w:position w:val="-7"/>
          <w:sz w:val="20"/>
          <w:szCs w:val="20"/>
        </w:rPr>
      </w:r>
    </w:p>
    <w:p>
      <w:pPr>
        <w:spacing w:after="0" w:line="396" w:lineRule="exact"/>
        <w:rPr>
          <w:rFonts w:ascii="宋体" w:hAnsi="宋体" w:cs="宋体" w:eastAsia="宋体" w:hint="default"/>
          <w:sz w:val="20"/>
          <w:szCs w:val="20"/>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4560"/>
        <w:gridCol w:w="4560"/>
      </w:tblGrid>
      <w:tr>
        <w:trPr>
          <w:trHeight w:val="378" w:hRule="exact"/>
        </w:trPr>
        <w:tc>
          <w:tcPr>
            <w:tcW w:w="4560"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银行承兑票据</w:t>
            </w:r>
          </w:p>
        </w:tc>
        <w:tc>
          <w:tcPr>
            <w:tcW w:w="456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431,715,666.94</w:t>
            </w:r>
          </w:p>
        </w:tc>
      </w:tr>
      <w:tr>
        <w:trPr>
          <w:trHeight w:val="378" w:hRule="exact"/>
        </w:trPr>
        <w:tc>
          <w:tcPr>
            <w:tcW w:w="4560"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商业承兑票据</w:t>
            </w:r>
          </w:p>
        </w:tc>
        <w:tc>
          <w:tcPr>
            <w:tcW w:w="4560" w:type="dxa"/>
            <w:tcBorders>
              <w:top w:val="single" w:sz="4" w:space="0" w:color="000000"/>
              <w:left w:val="single" w:sz="3" w:space="0" w:color="000000"/>
              <w:bottom w:val="single" w:sz="4" w:space="0" w:color="000000"/>
              <w:right w:val="single" w:sz="3" w:space="0" w:color="000000"/>
            </w:tcBorders>
          </w:tcPr>
          <w:p>
            <w:pPr/>
          </w:p>
        </w:tc>
      </w:tr>
      <w:tr>
        <w:trPr>
          <w:trHeight w:val="379" w:hRule="exact"/>
        </w:trPr>
        <w:tc>
          <w:tcPr>
            <w:tcW w:w="4560"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456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431,715,666.94</w:t>
            </w:r>
          </w:p>
        </w:tc>
      </w:tr>
    </w:tbl>
    <w:p>
      <w:pPr>
        <w:pStyle w:val="BodyText"/>
        <w:spacing w:line="240" w:lineRule="auto" w:before="47"/>
        <w:ind w:right="1008"/>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9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017"/>
        <w:gridCol w:w="3052"/>
        <w:gridCol w:w="3040"/>
      </w:tblGrid>
      <w:tr>
        <w:trPr>
          <w:trHeight w:val="379" w:hRule="exact"/>
        </w:trPr>
        <w:tc>
          <w:tcPr>
            <w:tcW w:w="3017"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52"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849" w:right="0"/>
              <w:jc w:val="left"/>
              <w:rPr>
                <w:rFonts w:ascii="宋体" w:hAnsi="宋体" w:cs="宋体" w:eastAsia="宋体" w:hint="default"/>
                <w:sz w:val="17"/>
                <w:szCs w:val="17"/>
              </w:rPr>
            </w:pPr>
            <w:r>
              <w:rPr>
                <w:rFonts w:ascii="宋体" w:hAnsi="宋体" w:cs="宋体" w:eastAsia="宋体" w:hint="default"/>
                <w:sz w:val="17"/>
                <w:szCs w:val="17"/>
              </w:rPr>
              <w:t>期末终止确认金额</w:t>
            </w:r>
          </w:p>
        </w:tc>
        <w:tc>
          <w:tcPr>
            <w:tcW w:w="3040"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752" w:right="0"/>
              <w:jc w:val="left"/>
              <w:rPr>
                <w:rFonts w:ascii="宋体" w:hAnsi="宋体" w:cs="宋体" w:eastAsia="宋体" w:hint="default"/>
                <w:sz w:val="17"/>
                <w:szCs w:val="17"/>
              </w:rPr>
            </w:pPr>
            <w:r>
              <w:rPr>
                <w:rFonts w:ascii="宋体" w:hAnsi="宋体" w:cs="宋体" w:eastAsia="宋体" w:hint="default"/>
                <w:sz w:val="17"/>
                <w:szCs w:val="17"/>
              </w:rPr>
              <w:t>期末未终止确认金额</w:t>
            </w:r>
          </w:p>
        </w:tc>
      </w:tr>
      <w:tr>
        <w:trPr>
          <w:trHeight w:val="378" w:hRule="exact"/>
        </w:trPr>
        <w:tc>
          <w:tcPr>
            <w:tcW w:w="3017"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银行承兑票据</w:t>
            </w:r>
          </w:p>
        </w:tc>
        <w:tc>
          <w:tcPr>
            <w:tcW w:w="3052"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6,447,164,627.19</w:t>
            </w:r>
          </w:p>
        </w:tc>
        <w:tc>
          <w:tcPr>
            <w:tcW w:w="3040" w:type="dxa"/>
            <w:tcBorders>
              <w:top w:val="single" w:sz="3" w:space="0" w:color="000000"/>
              <w:left w:val="single" w:sz="4" w:space="0" w:color="000000"/>
              <w:bottom w:val="single" w:sz="3" w:space="0" w:color="000000"/>
              <w:right w:val="single" w:sz="3" w:space="0" w:color="000000"/>
            </w:tcBorders>
          </w:tcPr>
          <w:p>
            <w:pPr/>
          </w:p>
        </w:tc>
      </w:tr>
      <w:tr>
        <w:trPr>
          <w:trHeight w:val="378" w:hRule="exact"/>
        </w:trPr>
        <w:tc>
          <w:tcPr>
            <w:tcW w:w="3017"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商业承兑票据</w:t>
            </w:r>
          </w:p>
        </w:tc>
        <w:tc>
          <w:tcPr>
            <w:tcW w:w="3052"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20,213,954.89</w:t>
            </w:r>
          </w:p>
        </w:tc>
        <w:tc>
          <w:tcPr>
            <w:tcW w:w="3040" w:type="dxa"/>
            <w:tcBorders>
              <w:top w:val="single" w:sz="3" w:space="0" w:color="000000"/>
              <w:left w:val="single" w:sz="4" w:space="0" w:color="000000"/>
              <w:bottom w:val="single" w:sz="3" w:space="0" w:color="000000"/>
              <w:right w:val="single" w:sz="3" w:space="0" w:color="000000"/>
            </w:tcBorders>
          </w:tcPr>
          <w:p>
            <w:pPr/>
          </w:p>
        </w:tc>
      </w:tr>
      <w:tr>
        <w:trPr>
          <w:trHeight w:val="380" w:hRule="exact"/>
        </w:trPr>
        <w:tc>
          <w:tcPr>
            <w:tcW w:w="3017"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50"/>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52"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6,467,378,582.08</w:t>
            </w:r>
          </w:p>
        </w:tc>
        <w:tc>
          <w:tcPr>
            <w:tcW w:w="3040" w:type="dxa"/>
            <w:tcBorders>
              <w:top w:val="single" w:sz="3" w:space="0" w:color="000000"/>
              <w:left w:val="single" w:sz="4" w:space="0" w:color="000000"/>
              <w:bottom w:val="single" w:sz="4" w:space="0" w:color="000000"/>
              <w:right w:val="single" w:sz="3" w:space="0" w:color="000000"/>
            </w:tcBorders>
          </w:tcPr>
          <w:p>
            <w:pPr/>
          </w:p>
        </w:tc>
      </w:tr>
    </w:tbl>
    <w:p>
      <w:pPr>
        <w:pStyle w:val="BodyText"/>
        <w:spacing w:line="240" w:lineRule="auto" w:before="47"/>
        <w:ind w:right="1008"/>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94"/>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4549"/>
        <w:gridCol w:w="4560"/>
      </w:tblGrid>
      <w:tr>
        <w:trPr>
          <w:trHeight w:val="379" w:hRule="exact"/>
        </w:trPr>
        <w:tc>
          <w:tcPr>
            <w:tcW w:w="4549"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10"/>
              <w:jc w:val="center"/>
              <w:rPr>
                <w:rFonts w:ascii="宋体" w:hAnsi="宋体" w:cs="宋体" w:eastAsia="宋体" w:hint="default"/>
                <w:sz w:val="17"/>
                <w:szCs w:val="17"/>
              </w:rPr>
            </w:pPr>
            <w:r>
              <w:rPr>
                <w:rFonts w:ascii="宋体" w:hAnsi="宋体" w:cs="宋体" w:eastAsia="宋体" w:hint="default"/>
                <w:sz w:val="17"/>
                <w:szCs w:val="17"/>
              </w:rPr>
              <w:t>项目</w:t>
            </w:r>
          </w:p>
        </w:tc>
        <w:tc>
          <w:tcPr>
            <w:tcW w:w="4560"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513" w:right="0"/>
              <w:jc w:val="left"/>
              <w:rPr>
                <w:rFonts w:ascii="宋体" w:hAnsi="宋体" w:cs="宋体" w:eastAsia="宋体" w:hint="default"/>
                <w:sz w:val="17"/>
                <w:szCs w:val="17"/>
              </w:rPr>
            </w:pPr>
            <w:r>
              <w:rPr>
                <w:rFonts w:ascii="宋体" w:hAnsi="宋体" w:cs="宋体" w:eastAsia="宋体" w:hint="default"/>
                <w:sz w:val="17"/>
                <w:szCs w:val="17"/>
              </w:rPr>
              <w:t>期末转应收账款金额</w:t>
            </w:r>
          </w:p>
        </w:tc>
      </w:tr>
      <w:tr>
        <w:trPr>
          <w:trHeight w:val="378" w:hRule="exact"/>
        </w:trPr>
        <w:tc>
          <w:tcPr>
            <w:tcW w:w="4549"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银行承兑票据</w:t>
            </w:r>
          </w:p>
        </w:tc>
        <w:tc>
          <w:tcPr>
            <w:tcW w:w="4560"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17,600,000.00</w:t>
            </w:r>
          </w:p>
        </w:tc>
      </w:tr>
      <w:tr>
        <w:trPr>
          <w:trHeight w:val="378" w:hRule="exact"/>
        </w:trPr>
        <w:tc>
          <w:tcPr>
            <w:tcW w:w="4549"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4560"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17,600,000.00</w:t>
            </w:r>
          </w:p>
        </w:tc>
      </w:tr>
    </w:tbl>
    <w:p>
      <w:pPr>
        <w:pStyle w:val="BodyText"/>
        <w:spacing w:line="300" w:lineRule="auto" w:before="9"/>
        <w:ind w:right="1172" w:firstLine="338"/>
        <w:jc w:val="both"/>
      </w:pPr>
      <w:r>
        <w:rPr>
          <w:spacing w:val="-1"/>
        </w:rPr>
        <w:t>其他说明：截止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日，账面价值为人民币</w:t>
      </w:r>
      <w:r>
        <w:rPr>
          <w:rFonts w:ascii="Times New Roman" w:hAnsi="Times New Roman" w:cs="Times New Roman" w:eastAsia="Times New Roman" w:hint="default"/>
          <w:spacing w:val="-1"/>
        </w:rPr>
        <w:t>160,470,621.92</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972,379,999.17</w:t>
      </w:r>
      <w:r>
        <w:rPr>
          <w:spacing w:val="-1"/>
        </w:rPr>
        <w:t>元）的票据已</w:t>
      </w:r>
      <w:r>
        <w:rPr>
          <w:spacing w:val="-1"/>
          <w:w w:val="99"/>
        </w:rPr>
        <w:t> </w:t>
      </w:r>
      <w:r>
        <w:rPr>
          <w:spacing w:val="-1"/>
        </w:rPr>
        <w:t>质押用于取得借款；截止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日，账面价值为人民币</w:t>
      </w:r>
      <w:r>
        <w:rPr>
          <w:rFonts w:ascii="Times New Roman" w:hAnsi="Times New Roman" w:cs="Times New Roman" w:eastAsia="Times New Roman" w:hint="default"/>
          <w:spacing w:val="-1"/>
        </w:rPr>
        <w:t>7,845,045.02</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692,007,430.76</w:t>
      </w:r>
      <w:r>
        <w:rPr>
          <w:spacing w:val="-1"/>
        </w:rPr>
        <w:t>元）的票据</w:t>
      </w:r>
      <w:r>
        <w:rPr>
          <w:spacing w:val="-1"/>
          <w:w w:val="99"/>
        </w:rPr>
        <w:t> </w:t>
      </w:r>
      <w:r>
        <w:rPr/>
        <w:t>已质押开立信用证；截止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263,400,000.00</w:t>
      </w:r>
      <w:r>
        <w:rPr/>
        <w:t>元的票据已质押开立银行承兑汇票。</w:t>
      </w:r>
    </w:p>
    <w:p>
      <w:pPr>
        <w:pStyle w:val="BodyText"/>
        <w:spacing w:line="300" w:lineRule="auto" w:before="11"/>
        <w:ind w:right="1164" w:firstLine="338"/>
        <w:jc w:val="both"/>
      </w:pPr>
      <w:r>
        <w:rPr>
          <w:spacing w:val="-2"/>
        </w:rPr>
        <w:t>本年度，本公司累计向银行贴现票据人民币</w:t>
      </w:r>
      <w:r>
        <w:rPr>
          <w:rFonts w:ascii="Times New Roman" w:hAnsi="Times New Roman" w:cs="Times New Roman" w:eastAsia="Times New Roman" w:hint="default"/>
          <w:spacing w:val="-2"/>
        </w:rPr>
        <w:t>5,214,973,227.57</w:t>
      </w:r>
      <w:r>
        <w:rPr>
          <w:spacing w:val="-2"/>
        </w:rPr>
        <w:t>元（上年度：人民币</w:t>
      </w:r>
      <w:r>
        <w:rPr>
          <w:rFonts w:ascii="Times New Roman" w:hAnsi="Times New Roman" w:cs="Times New Roman" w:eastAsia="Times New Roman" w:hint="default"/>
          <w:spacing w:val="-2"/>
        </w:rPr>
        <w:t>3,742,679,994.55</w:t>
      </w:r>
      <w:r>
        <w:rPr>
          <w:spacing w:val="-2"/>
        </w:rPr>
        <w:t>元），发生的贴现费用</w:t>
      </w:r>
      <w:r>
        <w:rPr>
          <w:w w:val="99"/>
        </w:rPr>
        <w:t> </w:t>
      </w:r>
      <w:r>
        <w:rPr>
          <w:spacing w:val="-2"/>
        </w:rPr>
        <w:t>为人民币</w:t>
      </w:r>
      <w:r>
        <w:rPr>
          <w:rFonts w:ascii="Times New Roman" w:hAnsi="Times New Roman" w:cs="Times New Roman" w:eastAsia="Times New Roman" w:hint="default"/>
          <w:spacing w:val="-2"/>
        </w:rPr>
        <w:t>105,363,776.82</w:t>
      </w:r>
      <w:r>
        <w:rPr>
          <w:spacing w:val="-2"/>
        </w:rPr>
        <w:t>元（上年度：人民币</w:t>
      </w:r>
      <w:r>
        <w:rPr>
          <w:rFonts w:ascii="Times New Roman" w:hAnsi="Times New Roman" w:cs="Times New Roman" w:eastAsia="Times New Roman" w:hint="default"/>
          <w:spacing w:val="-2"/>
        </w:rPr>
        <w:t>72,693,293.53</w:t>
      </w:r>
      <w:r>
        <w:rPr>
          <w:spacing w:val="-2"/>
        </w:rPr>
        <w:t>元）。截止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日本公司已贴现未到期的应收票据人民币</w:t>
      </w:r>
      <w:r>
        <w:rPr>
          <w:spacing w:val="-1"/>
          <w:w w:val="99"/>
        </w:rPr>
        <w:t> </w:t>
      </w:r>
      <w:r>
        <w:rPr>
          <w:rFonts w:ascii="Times New Roman" w:hAnsi="Times New Roman" w:cs="Times New Roman" w:eastAsia="Times New Roman" w:hint="default"/>
        </w:rPr>
        <w:t>1,194,662,827.01</w:t>
      </w:r>
      <w:r>
        <w:rPr/>
        <w:t>元（上年度：人民币</w:t>
      </w:r>
      <w:r>
        <w:rPr>
          <w:rFonts w:ascii="Times New Roman" w:hAnsi="Times New Roman" w:cs="Times New Roman" w:eastAsia="Times New Roman" w:hint="default"/>
        </w:rPr>
        <w:t>2,169,102,479.25</w:t>
      </w:r>
      <w:r>
        <w:rPr/>
        <w:t>元）。</w:t>
      </w:r>
    </w:p>
    <w:p>
      <w:pPr>
        <w:spacing w:line="240" w:lineRule="auto" w:before="6"/>
        <w:rPr>
          <w:rFonts w:ascii="宋体" w:hAnsi="宋体" w:cs="宋体" w:eastAsia="宋体" w:hint="default"/>
          <w:sz w:val="21"/>
          <w:szCs w:val="21"/>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2</w:t>
      </w:r>
      <w:r>
        <w:rPr>
          <w:w w:val="105"/>
        </w:rPr>
        <w:t>）应收账款</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right="1008"/>
        <w:jc w:val="left"/>
      </w:pPr>
      <w:r>
        <w:rPr>
          <w:rFonts w:ascii="Times New Roman" w:hAnsi="Times New Roman" w:cs="Times New Roman" w:eastAsia="Times New Roman" w:hint="default"/>
        </w:rPr>
        <w:t>1</w:t>
      </w:r>
      <w:r>
        <w:rPr/>
        <w:t>）应收账款分类披露</w:t>
      </w:r>
    </w:p>
    <w:p>
      <w:pPr>
        <w:pStyle w:val="BodyText"/>
        <w:spacing w:line="240" w:lineRule="auto" w:before="94"/>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1528"/>
        <w:gridCol w:w="717"/>
        <w:gridCol w:w="717"/>
        <w:gridCol w:w="728"/>
        <w:gridCol w:w="707"/>
        <w:gridCol w:w="743"/>
        <w:gridCol w:w="730"/>
        <w:gridCol w:w="751"/>
        <w:gridCol w:w="751"/>
        <w:gridCol w:w="743"/>
        <w:gridCol w:w="877"/>
      </w:tblGrid>
      <w:tr>
        <w:trPr>
          <w:trHeight w:val="379" w:hRule="exact"/>
        </w:trPr>
        <w:tc>
          <w:tcPr>
            <w:tcW w:w="1528" w:type="dxa"/>
            <w:vMerge w:val="restart"/>
            <w:tcBorders>
              <w:top w:val="single" w:sz="3" w:space="0" w:color="000000"/>
              <w:left w:val="single" w:sz="4" w:space="0" w:color="000000"/>
              <w:right w:val="single" w:sz="3" w:space="0" w:color="000000"/>
            </w:tcBorders>
            <w:shd w:val="clear" w:color="auto" w:fill="D3D3D3"/>
          </w:tcPr>
          <w:p>
            <w:pPr/>
          </w:p>
        </w:tc>
        <w:tc>
          <w:tcPr>
            <w:tcW w:w="3611" w:type="dxa"/>
            <w:gridSpan w:val="5"/>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851" w:type="dxa"/>
            <w:gridSpan w:val="5"/>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151" w:hRule="exact"/>
        </w:trPr>
        <w:tc>
          <w:tcPr>
            <w:tcW w:w="1528" w:type="dxa"/>
            <w:vMerge/>
            <w:tcBorders>
              <w:left w:val="single" w:sz="4" w:space="0" w:color="000000"/>
              <w:bottom w:val="nil" w:sz="6" w:space="0" w:color="auto"/>
              <w:right w:val="single" w:sz="3" w:space="0" w:color="000000"/>
            </w:tcBorders>
            <w:shd w:val="clear" w:color="auto" w:fill="D3D3D3"/>
          </w:tcPr>
          <w:p>
            <w:pPr/>
          </w:p>
        </w:tc>
        <w:tc>
          <w:tcPr>
            <w:tcW w:w="1434" w:type="dxa"/>
            <w:gridSpan w:val="2"/>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47"/>
              <w:ind w:left="374"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1435" w:type="dxa"/>
            <w:gridSpan w:val="2"/>
            <w:vMerge w:val="restart"/>
            <w:tcBorders>
              <w:top w:val="single" w:sz="4" w:space="0" w:color="000000"/>
              <w:left w:val="single" w:sz="3" w:space="0" w:color="000000"/>
              <w:right w:val="single" w:sz="4" w:space="0" w:color="000000"/>
            </w:tcBorders>
            <w:shd w:val="clear" w:color="auto" w:fill="D3D3D3"/>
          </w:tcPr>
          <w:p>
            <w:pPr>
              <w:pStyle w:val="TableParagraph"/>
              <w:spacing w:line="240" w:lineRule="auto" w:before="47"/>
              <w:ind w:left="374" w:right="0"/>
              <w:jc w:val="left"/>
              <w:rPr>
                <w:rFonts w:ascii="宋体" w:hAnsi="宋体" w:cs="宋体" w:eastAsia="宋体" w:hint="default"/>
                <w:sz w:val="17"/>
                <w:szCs w:val="17"/>
              </w:rPr>
            </w:pPr>
            <w:r>
              <w:rPr>
                <w:rFonts w:ascii="宋体" w:hAnsi="宋体" w:cs="宋体" w:eastAsia="宋体" w:hint="default"/>
                <w:sz w:val="17"/>
                <w:szCs w:val="17"/>
              </w:rPr>
              <w:t>坏账准备</w:t>
            </w:r>
          </w:p>
        </w:tc>
        <w:tc>
          <w:tcPr>
            <w:tcW w:w="743" w:type="dxa"/>
            <w:vMerge w:val="restart"/>
            <w:tcBorders>
              <w:top w:val="single" w:sz="4" w:space="0" w:color="000000"/>
              <w:left w:val="single" w:sz="4" w:space="0" w:color="000000"/>
              <w:right w:val="single" w:sz="4" w:space="0" w:color="000000"/>
            </w:tcBorders>
            <w:shd w:val="clear" w:color="auto" w:fill="D3D3D3"/>
          </w:tcPr>
          <w:p>
            <w:pPr/>
          </w:p>
        </w:tc>
        <w:tc>
          <w:tcPr>
            <w:tcW w:w="1480" w:type="dxa"/>
            <w:gridSpan w:val="2"/>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47"/>
              <w:ind w:left="396"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1494" w:type="dxa"/>
            <w:gridSpan w:val="2"/>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47"/>
              <w:ind w:left="403" w:right="0"/>
              <w:jc w:val="left"/>
              <w:rPr>
                <w:rFonts w:ascii="宋体" w:hAnsi="宋体" w:cs="宋体" w:eastAsia="宋体" w:hint="default"/>
                <w:sz w:val="17"/>
                <w:szCs w:val="17"/>
              </w:rPr>
            </w:pPr>
            <w:r>
              <w:rPr>
                <w:rFonts w:ascii="宋体" w:hAnsi="宋体" w:cs="宋体" w:eastAsia="宋体" w:hint="default"/>
                <w:sz w:val="17"/>
                <w:szCs w:val="17"/>
              </w:rPr>
              <w:t>坏账准备</w:t>
            </w:r>
          </w:p>
        </w:tc>
        <w:tc>
          <w:tcPr>
            <w:tcW w:w="877" w:type="dxa"/>
            <w:vMerge w:val="restart"/>
            <w:tcBorders>
              <w:top w:val="single" w:sz="4" w:space="0" w:color="000000"/>
              <w:left w:val="single" w:sz="3" w:space="0" w:color="000000"/>
              <w:right w:val="single" w:sz="3" w:space="0" w:color="000000"/>
            </w:tcBorders>
            <w:shd w:val="clear" w:color="auto" w:fill="D3D3D3"/>
          </w:tcPr>
          <w:p>
            <w:pPr/>
          </w:p>
        </w:tc>
      </w:tr>
      <w:tr>
        <w:trPr>
          <w:trHeight w:val="227" w:hRule="exact"/>
        </w:trPr>
        <w:tc>
          <w:tcPr>
            <w:tcW w:w="1528"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47"/>
              <w:ind w:right="10"/>
              <w:jc w:val="center"/>
              <w:rPr>
                <w:rFonts w:ascii="宋体" w:hAnsi="宋体" w:cs="宋体" w:eastAsia="宋体" w:hint="default"/>
                <w:sz w:val="17"/>
                <w:szCs w:val="17"/>
              </w:rPr>
            </w:pPr>
            <w:r>
              <w:rPr>
                <w:rFonts w:ascii="宋体" w:hAnsi="宋体" w:cs="宋体" w:eastAsia="宋体" w:hint="default"/>
                <w:sz w:val="17"/>
                <w:szCs w:val="17"/>
              </w:rPr>
              <w:t>类别</w:t>
            </w:r>
          </w:p>
        </w:tc>
        <w:tc>
          <w:tcPr>
            <w:tcW w:w="1434" w:type="dxa"/>
            <w:gridSpan w:val="2"/>
            <w:vMerge/>
            <w:tcBorders>
              <w:left w:val="single" w:sz="3" w:space="0" w:color="000000"/>
              <w:bottom w:val="single" w:sz="4" w:space="0" w:color="000000"/>
              <w:right w:val="single" w:sz="3" w:space="0" w:color="000000"/>
            </w:tcBorders>
            <w:shd w:val="clear" w:color="auto" w:fill="D3D3D3"/>
          </w:tcPr>
          <w:p>
            <w:pPr/>
          </w:p>
        </w:tc>
        <w:tc>
          <w:tcPr>
            <w:tcW w:w="1435" w:type="dxa"/>
            <w:gridSpan w:val="2"/>
            <w:vMerge/>
            <w:tcBorders>
              <w:left w:val="single" w:sz="3" w:space="0" w:color="000000"/>
              <w:bottom w:val="single" w:sz="4" w:space="0" w:color="000000"/>
              <w:right w:val="single" w:sz="4" w:space="0" w:color="000000"/>
            </w:tcBorders>
            <w:shd w:val="clear" w:color="auto" w:fill="D3D3D3"/>
          </w:tcPr>
          <w:p>
            <w:pPr/>
          </w:p>
        </w:tc>
        <w:tc>
          <w:tcPr>
            <w:tcW w:w="743" w:type="dxa"/>
            <w:vMerge/>
            <w:tcBorders>
              <w:left w:val="single" w:sz="4" w:space="0" w:color="000000"/>
              <w:bottom w:val="nil" w:sz="6" w:space="0" w:color="auto"/>
              <w:right w:val="single" w:sz="4" w:space="0" w:color="000000"/>
            </w:tcBorders>
            <w:shd w:val="clear" w:color="auto" w:fill="D3D3D3"/>
          </w:tcPr>
          <w:p>
            <w:pPr/>
          </w:p>
        </w:tc>
        <w:tc>
          <w:tcPr>
            <w:tcW w:w="1480" w:type="dxa"/>
            <w:gridSpan w:val="2"/>
            <w:vMerge/>
            <w:tcBorders>
              <w:left w:val="single" w:sz="4" w:space="0" w:color="000000"/>
              <w:bottom w:val="single" w:sz="4" w:space="0" w:color="000000"/>
              <w:right w:val="single" w:sz="3" w:space="0" w:color="000000"/>
            </w:tcBorders>
            <w:shd w:val="clear" w:color="auto" w:fill="D3D3D3"/>
          </w:tcPr>
          <w:p>
            <w:pPr/>
          </w:p>
        </w:tc>
        <w:tc>
          <w:tcPr>
            <w:tcW w:w="1494" w:type="dxa"/>
            <w:gridSpan w:val="2"/>
            <w:vMerge/>
            <w:tcBorders>
              <w:left w:val="single" w:sz="3" w:space="0" w:color="000000"/>
              <w:bottom w:val="single" w:sz="4" w:space="0" w:color="000000"/>
              <w:right w:val="single" w:sz="3" w:space="0" w:color="000000"/>
            </w:tcBorders>
            <w:shd w:val="clear" w:color="auto" w:fill="D3D3D3"/>
          </w:tcPr>
          <w:p>
            <w:pPr/>
          </w:p>
        </w:tc>
        <w:tc>
          <w:tcPr>
            <w:tcW w:w="877" w:type="dxa"/>
            <w:vMerge/>
            <w:tcBorders>
              <w:left w:val="single" w:sz="3" w:space="0" w:color="000000"/>
              <w:bottom w:val="nil" w:sz="6" w:space="0" w:color="auto"/>
              <w:right w:val="single" w:sz="3" w:space="0" w:color="000000"/>
            </w:tcBorders>
            <w:shd w:val="clear" w:color="auto" w:fill="D3D3D3"/>
          </w:tcPr>
          <w:p>
            <w:pPr/>
          </w:p>
        </w:tc>
      </w:tr>
      <w:tr>
        <w:trPr>
          <w:trHeight w:val="149" w:hRule="exact"/>
        </w:trPr>
        <w:tc>
          <w:tcPr>
            <w:tcW w:w="1528" w:type="dxa"/>
            <w:vMerge/>
            <w:tcBorders>
              <w:left w:val="single" w:sz="4" w:space="0" w:color="000000"/>
              <w:bottom w:val="single" w:sz="3" w:space="0" w:color="FFFFFF"/>
              <w:right w:val="single" w:sz="3" w:space="0" w:color="000000"/>
            </w:tcBorders>
            <w:shd w:val="clear" w:color="auto" w:fill="D3D3D3"/>
          </w:tcPr>
          <w:p>
            <w:pPr/>
          </w:p>
        </w:tc>
        <w:tc>
          <w:tcPr>
            <w:tcW w:w="717" w:type="dxa"/>
            <w:tcBorders>
              <w:top w:val="single" w:sz="4" w:space="0" w:color="000000"/>
              <w:left w:val="single" w:sz="3" w:space="0" w:color="000000"/>
              <w:bottom w:val="single" w:sz="3" w:space="0" w:color="FFFFFF"/>
              <w:right w:val="single" w:sz="4" w:space="0" w:color="000000"/>
            </w:tcBorders>
            <w:shd w:val="clear" w:color="auto" w:fill="D3D3D3"/>
          </w:tcPr>
          <w:p>
            <w:pPr/>
          </w:p>
        </w:tc>
        <w:tc>
          <w:tcPr>
            <w:tcW w:w="717" w:type="dxa"/>
            <w:tcBorders>
              <w:top w:val="single" w:sz="4" w:space="0" w:color="000000"/>
              <w:left w:val="single" w:sz="4" w:space="0" w:color="000000"/>
              <w:bottom w:val="single" w:sz="3" w:space="0" w:color="FFFFFF"/>
              <w:right w:val="single" w:sz="3" w:space="0" w:color="000000"/>
            </w:tcBorders>
            <w:shd w:val="clear" w:color="auto" w:fill="D3D3D3"/>
          </w:tcPr>
          <w:p>
            <w:pPr/>
          </w:p>
        </w:tc>
        <w:tc>
          <w:tcPr>
            <w:tcW w:w="728" w:type="dxa"/>
            <w:tcBorders>
              <w:top w:val="single" w:sz="4" w:space="0" w:color="000000"/>
              <w:left w:val="single" w:sz="3" w:space="0" w:color="000000"/>
              <w:bottom w:val="single" w:sz="3" w:space="0" w:color="FFFFFF"/>
              <w:right w:val="single" w:sz="3" w:space="0" w:color="000000"/>
            </w:tcBorders>
            <w:shd w:val="clear" w:color="auto" w:fill="D3D3D3"/>
          </w:tcPr>
          <w:p>
            <w:pPr/>
          </w:p>
        </w:tc>
        <w:tc>
          <w:tcPr>
            <w:tcW w:w="707" w:type="dxa"/>
            <w:vMerge w:val="restart"/>
            <w:tcBorders>
              <w:top w:val="single" w:sz="4" w:space="0" w:color="000000"/>
              <w:left w:val="single" w:sz="3" w:space="0" w:color="000000"/>
              <w:right w:val="single" w:sz="4" w:space="0" w:color="000000"/>
            </w:tcBorders>
            <w:shd w:val="clear" w:color="auto" w:fill="D3D3D3"/>
          </w:tcPr>
          <w:p>
            <w:pPr>
              <w:pStyle w:val="TableParagraph"/>
              <w:spacing w:line="316" w:lineRule="auto" w:before="47"/>
              <w:ind w:left="258" w:right="97" w:hanging="170"/>
              <w:jc w:val="left"/>
              <w:rPr>
                <w:rFonts w:ascii="宋体" w:hAnsi="宋体" w:cs="宋体" w:eastAsia="宋体" w:hint="default"/>
                <w:sz w:val="17"/>
                <w:szCs w:val="17"/>
              </w:rPr>
            </w:pPr>
            <w:r>
              <w:rPr>
                <w:rFonts w:ascii="宋体" w:hAnsi="宋体" w:cs="宋体" w:eastAsia="宋体" w:hint="default"/>
                <w:sz w:val="17"/>
                <w:szCs w:val="17"/>
              </w:rPr>
              <w:t>计提比</w:t>
            </w:r>
            <w:r>
              <w:rPr>
                <w:rFonts w:ascii="宋体" w:hAnsi="宋体" w:cs="宋体" w:eastAsia="宋体" w:hint="default"/>
                <w:w w:val="99"/>
                <w:sz w:val="17"/>
                <w:szCs w:val="17"/>
              </w:rPr>
              <w:t> </w:t>
            </w:r>
            <w:r>
              <w:rPr>
                <w:rFonts w:ascii="宋体" w:hAnsi="宋体" w:cs="宋体" w:eastAsia="宋体" w:hint="default"/>
                <w:sz w:val="17"/>
                <w:szCs w:val="17"/>
              </w:rPr>
              <w:t>例</w:t>
            </w:r>
          </w:p>
        </w:tc>
        <w:tc>
          <w:tcPr>
            <w:tcW w:w="74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26" w:right="0"/>
              <w:jc w:val="left"/>
              <w:rPr>
                <w:rFonts w:ascii="宋体" w:hAnsi="宋体" w:cs="宋体" w:eastAsia="宋体" w:hint="default"/>
                <w:sz w:val="17"/>
                <w:szCs w:val="17"/>
              </w:rPr>
            </w:pPr>
            <w:r>
              <w:rPr>
                <w:rFonts w:ascii="宋体" w:hAnsi="宋体" w:cs="宋体" w:eastAsia="宋体" w:hint="default"/>
                <w:sz w:val="17"/>
                <w:szCs w:val="17"/>
              </w:rPr>
              <w:t>账面价值</w:t>
            </w:r>
          </w:p>
        </w:tc>
        <w:tc>
          <w:tcPr>
            <w:tcW w:w="730" w:type="dxa"/>
            <w:tcBorders>
              <w:top w:val="single" w:sz="4" w:space="0" w:color="000000"/>
              <w:left w:val="single" w:sz="4" w:space="0" w:color="000000"/>
              <w:bottom w:val="nil" w:sz="6" w:space="0" w:color="auto"/>
              <w:right w:val="single" w:sz="4" w:space="0" w:color="000000"/>
            </w:tcBorders>
            <w:shd w:val="clear" w:color="auto" w:fill="D3D3D3"/>
          </w:tcPr>
          <w:p>
            <w:pPr/>
          </w:p>
        </w:tc>
        <w:tc>
          <w:tcPr>
            <w:tcW w:w="751" w:type="dxa"/>
            <w:tcBorders>
              <w:top w:val="single" w:sz="4" w:space="0" w:color="000000"/>
              <w:left w:val="single" w:sz="4" w:space="0" w:color="000000"/>
              <w:bottom w:val="nil" w:sz="6" w:space="0" w:color="auto"/>
              <w:right w:val="single" w:sz="3" w:space="0" w:color="000000"/>
            </w:tcBorders>
            <w:shd w:val="clear" w:color="auto" w:fill="D3D3D3"/>
          </w:tcPr>
          <w:p>
            <w:pPr/>
          </w:p>
        </w:tc>
        <w:tc>
          <w:tcPr>
            <w:tcW w:w="751" w:type="dxa"/>
            <w:tcBorders>
              <w:top w:val="single" w:sz="4" w:space="0" w:color="000000"/>
              <w:left w:val="single" w:sz="3" w:space="0" w:color="000000"/>
              <w:bottom w:val="nil" w:sz="6" w:space="0" w:color="auto"/>
              <w:right w:val="single" w:sz="4" w:space="0" w:color="000000"/>
            </w:tcBorders>
            <w:shd w:val="clear" w:color="auto" w:fill="D3D3D3"/>
          </w:tcPr>
          <w:p>
            <w:pPr/>
          </w:p>
        </w:tc>
        <w:tc>
          <w:tcPr>
            <w:tcW w:w="743" w:type="dxa"/>
            <w:tcBorders>
              <w:top w:val="single" w:sz="4" w:space="0" w:color="000000"/>
              <w:left w:val="single" w:sz="4" w:space="0" w:color="000000"/>
              <w:bottom w:val="nil" w:sz="6" w:space="0" w:color="auto"/>
              <w:right w:val="single" w:sz="3" w:space="0" w:color="000000"/>
            </w:tcBorders>
            <w:shd w:val="clear" w:color="auto" w:fill="D3D3D3"/>
          </w:tcPr>
          <w:p>
            <w:pPr/>
          </w:p>
        </w:tc>
        <w:tc>
          <w:tcPr>
            <w:tcW w:w="877" w:type="dxa"/>
            <w:vMerge w:val="restart"/>
            <w:tcBorders>
              <w:top w:val="nil" w:sz="6" w:space="0" w:color="auto"/>
              <w:left w:val="single" w:sz="3" w:space="0" w:color="000000"/>
              <w:right w:val="single" w:sz="3" w:space="0" w:color="000000"/>
            </w:tcBorders>
            <w:shd w:val="clear" w:color="auto" w:fill="D3D3D3"/>
          </w:tcPr>
          <w:p>
            <w:pPr>
              <w:pStyle w:val="TableParagraph"/>
              <w:spacing w:line="240" w:lineRule="auto" w:before="10"/>
              <w:ind w:left="94" w:right="0"/>
              <w:jc w:val="left"/>
              <w:rPr>
                <w:rFonts w:ascii="宋体" w:hAnsi="宋体" w:cs="宋体" w:eastAsia="宋体" w:hint="default"/>
                <w:sz w:val="17"/>
                <w:szCs w:val="17"/>
              </w:rPr>
            </w:pPr>
            <w:r>
              <w:rPr>
                <w:rFonts w:ascii="宋体" w:hAnsi="宋体" w:cs="宋体" w:eastAsia="宋体" w:hint="default"/>
                <w:sz w:val="17"/>
                <w:szCs w:val="17"/>
              </w:rPr>
              <w:t>账面价值</w:t>
            </w:r>
          </w:p>
        </w:tc>
      </w:tr>
      <w:tr>
        <w:trPr>
          <w:trHeight w:val="182" w:hRule="exact"/>
        </w:trPr>
        <w:tc>
          <w:tcPr>
            <w:tcW w:w="1528" w:type="dxa"/>
            <w:vMerge w:val="restart"/>
            <w:tcBorders>
              <w:top w:val="single" w:sz="3" w:space="0" w:color="FFFFFF"/>
              <w:left w:val="single" w:sz="4" w:space="0" w:color="000000"/>
              <w:right w:val="single" w:sz="3" w:space="0" w:color="000000"/>
            </w:tcBorders>
            <w:shd w:val="clear" w:color="auto" w:fill="D3D3D3"/>
          </w:tcPr>
          <w:p>
            <w:pPr/>
          </w:p>
        </w:tc>
        <w:tc>
          <w:tcPr>
            <w:tcW w:w="717" w:type="dxa"/>
            <w:vMerge w:val="restart"/>
            <w:tcBorders>
              <w:top w:val="single" w:sz="3" w:space="0" w:color="FFFFFF"/>
              <w:left w:val="single" w:sz="3" w:space="0" w:color="000000"/>
              <w:right w:val="single" w:sz="4" w:space="0" w:color="000000"/>
            </w:tcBorders>
            <w:shd w:val="clear" w:color="auto" w:fill="D3D3D3"/>
          </w:tcPr>
          <w:p>
            <w:pPr>
              <w:pStyle w:val="TableParagraph"/>
              <w:spacing w:line="240" w:lineRule="auto" w:before="46"/>
              <w:ind w:left="184" w:right="0"/>
              <w:jc w:val="left"/>
              <w:rPr>
                <w:rFonts w:ascii="宋体" w:hAnsi="宋体" w:cs="宋体" w:eastAsia="宋体" w:hint="default"/>
                <w:sz w:val="17"/>
                <w:szCs w:val="17"/>
              </w:rPr>
            </w:pPr>
            <w:r>
              <w:rPr>
                <w:rFonts w:ascii="宋体" w:hAnsi="宋体" w:cs="宋体" w:eastAsia="宋体" w:hint="default"/>
                <w:sz w:val="17"/>
                <w:szCs w:val="17"/>
              </w:rPr>
              <w:t>金额</w:t>
            </w:r>
          </w:p>
        </w:tc>
        <w:tc>
          <w:tcPr>
            <w:tcW w:w="717" w:type="dxa"/>
            <w:vMerge w:val="restart"/>
            <w:tcBorders>
              <w:top w:val="single" w:sz="3" w:space="0" w:color="FFFFFF"/>
              <w:left w:val="single" w:sz="4" w:space="0" w:color="000000"/>
              <w:right w:val="single" w:sz="3" w:space="0" w:color="000000"/>
            </w:tcBorders>
            <w:shd w:val="clear" w:color="auto" w:fill="D3D3D3"/>
          </w:tcPr>
          <w:p>
            <w:pPr>
              <w:pStyle w:val="TableParagraph"/>
              <w:spacing w:line="240" w:lineRule="auto" w:before="46"/>
              <w:ind w:left="184" w:right="0"/>
              <w:jc w:val="left"/>
              <w:rPr>
                <w:rFonts w:ascii="宋体" w:hAnsi="宋体" w:cs="宋体" w:eastAsia="宋体" w:hint="default"/>
                <w:sz w:val="17"/>
                <w:szCs w:val="17"/>
              </w:rPr>
            </w:pPr>
            <w:r>
              <w:rPr>
                <w:rFonts w:ascii="宋体" w:hAnsi="宋体" w:cs="宋体" w:eastAsia="宋体" w:hint="default"/>
                <w:sz w:val="17"/>
                <w:szCs w:val="17"/>
              </w:rPr>
              <w:t>比例</w:t>
            </w:r>
          </w:p>
        </w:tc>
        <w:tc>
          <w:tcPr>
            <w:tcW w:w="728" w:type="dxa"/>
            <w:vMerge w:val="restart"/>
            <w:tcBorders>
              <w:top w:val="single" w:sz="3" w:space="0" w:color="FFFFFF"/>
              <w:left w:val="single" w:sz="3" w:space="0" w:color="000000"/>
              <w:right w:val="single" w:sz="3" w:space="0" w:color="000000"/>
            </w:tcBorders>
            <w:shd w:val="clear" w:color="auto" w:fill="D3D3D3"/>
          </w:tcPr>
          <w:p>
            <w:pPr>
              <w:pStyle w:val="TableParagraph"/>
              <w:spacing w:line="240" w:lineRule="auto" w:before="46"/>
              <w:ind w:left="184" w:right="0"/>
              <w:jc w:val="left"/>
              <w:rPr>
                <w:rFonts w:ascii="宋体" w:hAnsi="宋体" w:cs="宋体" w:eastAsia="宋体" w:hint="default"/>
                <w:sz w:val="17"/>
                <w:szCs w:val="17"/>
              </w:rPr>
            </w:pPr>
            <w:r>
              <w:rPr>
                <w:rFonts w:ascii="宋体" w:hAnsi="宋体" w:cs="宋体" w:eastAsia="宋体" w:hint="default"/>
                <w:sz w:val="17"/>
                <w:szCs w:val="17"/>
              </w:rPr>
              <w:t>金额</w:t>
            </w:r>
          </w:p>
        </w:tc>
        <w:tc>
          <w:tcPr>
            <w:tcW w:w="707" w:type="dxa"/>
            <w:vMerge/>
            <w:tcBorders>
              <w:left w:val="single" w:sz="3" w:space="0" w:color="000000"/>
              <w:right w:val="single" w:sz="4" w:space="0" w:color="000000"/>
            </w:tcBorders>
            <w:shd w:val="clear" w:color="auto" w:fill="D3D3D3"/>
          </w:tcPr>
          <w:p>
            <w:pPr/>
          </w:p>
        </w:tc>
        <w:tc>
          <w:tcPr>
            <w:tcW w:w="743" w:type="dxa"/>
            <w:vMerge/>
            <w:tcBorders>
              <w:left w:val="single" w:sz="4" w:space="0" w:color="000000"/>
              <w:bottom w:val="nil" w:sz="6" w:space="0" w:color="auto"/>
              <w:right w:val="single" w:sz="4" w:space="0" w:color="000000"/>
            </w:tcBorders>
            <w:shd w:val="clear" w:color="auto" w:fill="D3D3D3"/>
          </w:tcPr>
          <w:p>
            <w:pPr/>
          </w:p>
        </w:tc>
        <w:tc>
          <w:tcPr>
            <w:tcW w:w="7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190" w:right="0"/>
              <w:jc w:val="left"/>
              <w:rPr>
                <w:rFonts w:ascii="宋体" w:hAnsi="宋体" w:cs="宋体" w:eastAsia="宋体" w:hint="default"/>
                <w:sz w:val="17"/>
                <w:szCs w:val="17"/>
              </w:rPr>
            </w:pPr>
            <w:r>
              <w:rPr>
                <w:rFonts w:ascii="宋体" w:hAnsi="宋体" w:cs="宋体" w:eastAsia="宋体" w:hint="default"/>
                <w:sz w:val="17"/>
                <w:szCs w:val="17"/>
              </w:rPr>
              <w:t>金额</w:t>
            </w:r>
          </w:p>
        </w:tc>
        <w:tc>
          <w:tcPr>
            <w:tcW w:w="751"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50"/>
              <w:ind w:left="201" w:right="0"/>
              <w:jc w:val="left"/>
              <w:rPr>
                <w:rFonts w:ascii="宋体" w:hAnsi="宋体" w:cs="宋体" w:eastAsia="宋体" w:hint="default"/>
                <w:sz w:val="17"/>
                <w:szCs w:val="17"/>
              </w:rPr>
            </w:pPr>
            <w:r>
              <w:rPr>
                <w:rFonts w:ascii="宋体" w:hAnsi="宋体" w:cs="宋体" w:eastAsia="宋体" w:hint="default"/>
                <w:sz w:val="17"/>
                <w:szCs w:val="17"/>
              </w:rPr>
              <w:t>比例</w:t>
            </w:r>
          </w:p>
        </w:tc>
        <w:tc>
          <w:tcPr>
            <w:tcW w:w="751" w:type="dxa"/>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50"/>
              <w:ind w:left="201" w:right="0"/>
              <w:jc w:val="left"/>
              <w:rPr>
                <w:rFonts w:ascii="宋体" w:hAnsi="宋体" w:cs="宋体" w:eastAsia="宋体" w:hint="default"/>
                <w:sz w:val="17"/>
                <w:szCs w:val="17"/>
              </w:rPr>
            </w:pPr>
            <w:r>
              <w:rPr>
                <w:rFonts w:ascii="宋体" w:hAnsi="宋体" w:cs="宋体" w:eastAsia="宋体" w:hint="default"/>
                <w:sz w:val="17"/>
                <w:szCs w:val="17"/>
              </w:rPr>
              <w:t>金额</w:t>
            </w:r>
          </w:p>
        </w:tc>
        <w:tc>
          <w:tcPr>
            <w:tcW w:w="743"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50"/>
              <w:ind w:left="28" w:right="0"/>
              <w:jc w:val="left"/>
              <w:rPr>
                <w:rFonts w:ascii="宋体" w:hAnsi="宋体" w:cs="宋体" w:eastAsia="宋体" w:hint="default"/>
                <w:sz w:val="17"/>
                <w:szCs w:val="17"/>
              </w:rPr>
            </w:pPr>
            <w:r>
              <w:rPr>
                <w:rFonts w:ascii="宋体" w:hAnsi="宋体" w:cs="宋体" w:eastAsia="宋体" w:hint="default"/>
                <w:sz w:val="17"/>
                <w:szCs w:val="17"/>
              </w:rPr>
              <w:t>计提比例</w:t>
            </w:r>
          </w:p>
        </w:tc>
        <w:tc>
          <w:tcPr>
            <w:tcW w:w="877" w:type="dxa"/>
            <w:vMerge/>
            <w:tcBorders>
              <w:left w:val="single" w:sz="3" w:space="0" w:color="000000"/>
              <w:bottom w:val="nil" w:sz="6" w:space="0" w:color="auto"/>
              <w:right w:val="single" w:sz="3" w:space="0" w:color="000000"/>
            </w:tcBorders>
            <w:shd w:val="clear" w:color="auto" w:fill="D3D3D3"/>
          </w:tcPr>
          <w:p>
            <w:pPr/>
          </w:p>
        </w:tc>
      </w:tr>
      <w:tr>
        <w:trPr>
          <w:trHeight w:val="190" w:hRule="exact"/>
        </w:trPr>
        <w:tc>
          <w:tcPr>
            <w:tcW w:w="1528" w:type="dxa"/>
            <w:vMerge/>
            <w:tcBorders>
              <w:left w:val="single" w:sz="4" w:space="0" w:color="000000"/>
              <w:right w:val="single" w:sz="3" w:space="0" w:color="000000"/>
            </w:tcBorders>
            <w:shd w:val="clear" w:color="auto" w:fill="D3D3D3"/>
          </w:tcPr>
          <w:p>
            <w:pPr/>
          </w:p>
        </w:tc>
        <w:tc>
          <w:tcPr>
            <w:tcW w:w="717" w:type="dxa"/>
            <w:vMerge/>
            <w:tcBorders>
              <w:left w:val="single" w:sz="3" w:space="0" w:color="000000"/>
              <w:bottom w:val="nil" w:sz="6" w:space="0" w:color="auto"/>
              <w:right w:val="single" w:sz="4" w:space="0" w:color="000000"/>
            </w:tcBorders>
            <w:shd w:val="clear" w:color="auto" w:fill="D3D3D3"/>
          </w:tcPr>
          <w:p>
            <w:pPr/>
          </w:p>
        </w:tc>
        <w:tc>
          <w:tcPr>
            <w:tcW w:w="717" w:type="dxa"/>
            <w:vMerge/>
            <w:tcBorders>
              <w:left w:val="single" w:sz="4" w:space="0" w:color="000000"/>
              <w:bottom w:val="nil" w:sz="6" w:space="0" w:color="auto"/>
              <w:right w:val="single" w:sz="3" w:space="0" w:color="000000"/>
            </w:tcBorders>
            <w:shd w:val="clear" w:color="auto" w:fill="D3D3D3"/>
          </w:tcPr>
          <w:p>
            <w:pPr/>
          </w:p>
        </w:tc>
        <w:tc>
          <w:tcPr>
            <w:tcW w:w="728" w:type="dxa"/>
            <w:vMerge/>
            <w:tcBorders>
              <w:left w:val="single" w:sz="3" w:space="0" w:color="000000"/>
              <w:bottom w:val="nil" w:sz="6" w:space="0" w:color="auto"/>
              <w:right w:val="single" w:sz="3" w:space="0" w:color="000000"/>
            </w:tcBorders>
            <w:shd w:val="clear" w:color="auto" w:fill="D3D3D3"/>
          </w:tcPr>
          <w:p>
            <w:pPr/>
          </w:p>
        </w:tc>
        <w:tc>
          <w:tcPr>
            <w:tcW w:w="707" w:type="dxa"/>
            <w:vMerge/>
            <w:tcBorders>
              <w:left w:val="single" w:sz="3" w:space="0" w:color="000000"/>
              <w:right w:val="single" w:sz="4" w:space="0" w:color="000000"/>
            </w:tcBorders>
            <w:shd w:val="clear" w:color="auto" w:fill="D3D3D3"/>
          </w:tcPr>
          <w:p>
            <w:pPr/>
          </w:p>
        </w:tc>
        <w:tc>
          <w:tcPr>
            <w:tcW w:w="743" w:type="dxa"/>
            <w:vMerge w:val="restart"/>
            <w:tcBorders>
              <w:top w:val="nil" w:sz="6" w:space="0" w:color="auto"/>
              <w:left w:val="single" w:sz="4" w:space="0" w:color="000000"/>
              <w:right w:val="single" w:sz="4" w:space="0" w:color="000000"/>
            </w:tcBorders>
            <w:shd w:val="clear" w:color="auto" w:fill="D3D3D3"/>
          </w:tcPr>
          <w:p>
            <w:pPr/>
          </w:p>
        </w:tc>
        <w:tc>
          <w:tcPr>
            <w:tcW w:w="730" w:type="dxa"/>
            <w:vMerge/>
            <w:tcBorders>
              <w:left w:val="single" w:sz="4" w:space="0" w:color="000000"/>
              <w:bottom w:val="nil" w:sz="6" w:space="0" w:color="auto"/>
              <w:right w:val="single" w:sz="4" w:space="0" w:color="000000"/>
            </w:tcBorders>
            <w:shd w:val="clear" w:color="auto" w:fill="D3D3D3"/>
          </w:tcPr>
          <w:p>
            <w:pPr/>
          </w:p>
        </w:tc>
        <w:tc>
          <w:tcPr>
            <w:tcW w:w="751" w:type="dxa"/>
            <w:vMerge/>
            <w:tcBorders>
              <w:left w:val="single" w:sz="4" w:space="0" w:color="000000"/>
              <w:bottom w:val="nil" w:sz="6" w:space="0" w:color="auto"/>
              <w:right w:val="single" w:sz="3" w:space="0" w:color="000000"/>
            </w:tcBorders>
            <w:shd w:val="clear" w:color="auto" w:fill="D3D3D3"/>
          </w:tcPr>
          <w:p>
            <w:pPr/>
          </w:p>
        </w:tc>
        <w:tc>
          <w:tcPr>
            <w:tcW w:w="751" w:type="dxa"/>
            <w:vMerge/>
            <w:tcBorders>
              <w:left w:val="single" w:sz="3" w:space="0" w:color="000000"/>
              <w:bottom w:val="nil" w:sz="6" w:space="0" w:color="auto"/>
              <w:right w:val="single" w:sz="4" w:space="0" w:color="000000"/>
            </w:tcBorders>
            <w:shd w:val="clear" w:color="auto" w:fill="D3D3D3"/>
          </w:tcPr>
          <w:p>
            <w:pPr/>
          </w:p>
        </w:tc>
        <w:tc>
          <w:tcPr>
            <w:tcW w:w="743" w:type="dxa"/>
            <w:vMerge/>
            <w:tcBorders>
              <w:left w:val="single" w:sz="4" w:space="0" w:color="000000"/>
              <w:bottom w:val="nil" w:sz="6" w:space="0" w:color="auto"/>
              <w:right w:val="single" w:sz="3" w:space="0" w:color="000000"/>
            </w:tcBorders>
            <w:shd w:val="clear" w:color="auto" w:fill="D3D3D3"/>
          </w:tcPr>
          <w:p>
            <w:pPr/>
          </w:p>
        </w:tc>
        <w:tc>
          <w:tcPr>
            <w:tcW w:w="877" w:type="dxa"/>
            <w:vMerge w:val="restart"/>
            <w:tcBorders>
              <w:top w:val="nil" w:sz="6" w:space="0" w:color="auto"/>
              <w:left w:val="single" w:sz="3" w:space="0" w:color="000000"/>
              <w:right w:val="single" w:sz="3" w:space="0" w:color="000000"/>
            </w:tcBorders>
            <w:shd w:val="clear" w:color="auto" w:fill="D3D3D3"/>
          </w:tcPr>
          <w:p>
            <w:pPr/>
          </w:p>
        </w:tc>
      </w:tr>
      <w:tr>
        <w:trPr>
          <w:trHeight w:val="151" w:hRule="exact"/>
        </w:trPr>
        <w:tc>
          <w:tcPr>
            <w:tcW w:w="1528" w:type="dxa"/>
            <w:vMerge/>
            <w:tcBorders>
              <w:left w:val="single" w:sz="4" w:space="0" w:color="000000"/>
              <w:bottom w:val="single" w:sz="4" w:space="0" w:color="000000"/>
              <w:right w:val="single" w:sz="3" w:space="0" w:color="000000"/>
            </w:tcBorders>
            <w:shd w:val="clear" w:color="auto" w:fill="D3D3D3"/>
          </w:tcPr>
          <w:p>
            <w:pPr/>
          </w:p>
        </w:tc>
        <w:tc>
          <w:tcPr>
            <w:tcW w:w="717" w:type="dxa"/>
            <w:tcBorders>
              <w:top w:val="nil" w:sz="6" w:space="0" w:color="auto"/>
              <w:left w:val="single" w:sz="3" w:space="0" w:color="000000"/>
              <w:bottom w:val="single" w:sz="4" w:space="0" w:color="000000"/>
              <w:right w:val="single" w:sz="4" w:space="0" w:color="000000"/>
            </w:tcBorders>
            <w:shd w:val="clear" w:color="auto" w:fill="D3D3D3"/>
          </w:tcPr>
          <w:p>
            <w:pPr/>
          </w:p>
        </w:tc>
        <w:tc>
          <w:tcPr>
            <w:tcW w:w="717" w:type="dxa"/>
            <w:tcBorders>
              <w:top w:val="nil" w:sz="6" w:space="0" w:color="auto"/>
              <w:left w:val="single" w:sz="4" w:space="0" w:color="000000"/>
              <w:bottom w:val="single" w:sz="4" w:space="0" w:color="000000"/>
              <w:right w:val="single" w:sz="3" w:space="0" w:color="000000"/>
            </w:tcBorders>
            <w:shd w:val="clear" w:color="auto" w:fill="D3D3D3"/>
          </w:tcPr>
          <w:p>
            <w:pPr/>
          </w:p>
        </w:tc>
        <w:tc>
          <w:tcPr>
            <w:tcW w:w="728" w:type="dxa"/>
            <w:tcBorders>
              <w:top w:val="nil" w:sz="6" w:space="0" w:color="auto"/>
              <w:left w:val="single" w:sz="3" w:space="0" w:color="000000"/>
              <w:bottom w:val="single" w:sz="4" w:space="0" w:color="000000"/>
              <w:right w:val="single" w:sz="3" w:space="0" w:color="000000"/>
            </w:tcBorders>
            <w:shd w:val="clear" w:color="auto" w:fill="D3D3D3"/>
          </w:tcPr>
          <w:p>
            <w:pPr/>
          </w:p>
        </w:tc>
        <w:tc>
          <w:tcPr>
            <w:tcW w:w="707" w:type="dxa"/>
            <w:vMerge/>
            <w:tcBorders>
              <w:left w:val="single" w:sz="3" w:space="0" w:color="000000"/>
              <w:bottom w:val="single" w:sz="4" w:space="0" w:color="000000"/>
              <w:right w:val="single" w:sz="4" w:space="0" w:color="000000"/>
            </w:tcBorders>
            <w:shd w:val="clear" w:color="auto" w:fill="D3D3D3"/>
          </w:tcPr>
          <w:p>
            <w:pPr/>
          </w:p>
        </w:tc>
        <w:tc>
          <w:tcPr>
            <w:tcW w:w="743" w:type="dxa"/>
            <w:vMerge/>
            <w:tcBorders>
              <w:left w:val="single" w:sz="4" w:space="0" w:color="000000"/>
              <w:bottom w:val="single" w:sz="4" w:space="0" w:color="000000"/>
              <w:right w:val="single" w:sz="4" w:space="0" w:color="000000"/>
            </w:tcBorders>
            <w:shd w:val="clear" w:color="auto" w:fill="D3D3D3"/>
          </w:tcPr>
          <w:p>
            <w:pPr/>
          </w:p>
        </w:tc>
        <w:tc>
          <w:tcPr>
            <w:tcW w:w="730" w:type="dxa"/>
            <w:tcBorders>
              <w:top w:val="nil" w:sz="6" w:space="0" w:color="auto"/>
              <w:left w:val="single" w:sz="4" w:space="0" w:color="000000"/>
              <w:bottom w:val="single" w:sz="4" w:space="0" w:color="000000"/>
              <w:right w:val="single" w:sz="4" w:space="0" w:color="000000"/>
            </w:tcBorders>
            <w:shd w:val="clear" w:color="auto" w:fill="D3D3D3"/>
          </w:tcPr>
          <w:p>
            <w:pPr/>
          </w:p>
        </w:tc>
        <w:tc>
          <w:tcPr>
            <w:tcW w:w="751" w:type="dxa"/>
            <w:tcBorders>
              <w:top w:val="nil" w:sz="6" w:space="0" w:color="auto"/>
              <w:left w:val="single" w:sz="4" w:space="0" w:color="000000"/>
              <w:bottom w:val="single" w:sz="4" w:space="0" w:color="000000"/>
              <w:right w:val="single" w:sz="3" w:space="0" w:color="000000"/>
            </w:tcBorders>
            <w:shd w:val="clear" w:color="auto" w:fill="D3D3D3"/>
          </w:tcPr>
          <w:p>
            <w:pPr/>
          </w:p>
        </w:tc>
        <w:tc>
          <w:tcPr>
            <w:tcW w:w="751" w:type="dxa"/>
            <w:tcBorders>
              <w:top w:val="nil" w:sz="6" w:space="0" w:color="auto"/>
              <w:left w:val="single" w:sz="3" w:space="0" w:color="000000"/>
              <w:bottom w:val="single" w:sz="4" w:space="0" w:color="000000"/>
              <w:right w:val="single" w:sz="4" w:space="0" w:color="000000"/>
            </w:tcBorders>
            <w:shd w:val="clear" w:color="auto" w:fill="D3D3D3"/>
          </w:tcPr>
          <w:p>
            <w:pPr/>
          </w:p>
        </w:tc>
        <w:tc>
          <w:tcPr>
            <w:tcW w:w="743" w:type="dxa"/>
            <w:tcBorders>
              <w:top w:val="nil" w:sz="6" w:space="0" w:color="auto"/>
              <w:left w:val="single" w:sz="4" w:space="0" w:color="000000"/>
              <w:bottom w:val="single" w:sz="4" w:space="0" w:color="000000"/>
              <w:right w:val="single" w:sz="3" w:space="0" w:color="000000"/>
            </w:tcBorders>
            <w:shd w:val="clear" w:color="auto" w:fill="D3D3D3"/>
          </w:tcPr>
          <w:p>
            <w:pPr/>
          </w:p>
        </w:tc>
        <w:tc>
          <w:tcPr>
            <w:tcW w:w="877" w:type="dxa"/>
            <w:vMerge/>
            <w:tcBorders>
              <w:left w:val="single" w:sz="3" w:space="0" w:color="000000"/>
              <w:bottom w:val="single" w:sz="4" w:space="0" w:color="000000"/>
              <w:right w:val="single" w:sz="3" w:space="0" w:color="000000"/>
            </w:tcBorders>
            <w:shd w:val="clear" w:color="auto" w:fill="D3D3D3"/>
          </w:tcPr>
          <w:p>
            <w:pPr/>
          </w:p>
        </w:tc>
      </w:tr>
      <w:tr>
        <w:trPr>
          <w:trHeight w:val="671" w:hRule="exact"/>
        </w:trPr>
        <w:tc>
          <w:tcPr>
            <w:tcW w:w="1528"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7"/>
              <w:ind w:left="10" w:right="151"/>
              <w:jc w:val="left"/>
              <w:rPr>
                <w:rFonts w:ascii="宋体" w:hAnsi="宋体" w:cs="宋体" w:eastAsia="宋体" w:hint="default"/>
                <w:sz w:val="17"/>
                <w:szCs w:val="17"/>
              </w:rPr>
            </w:pPr>
            <w:r>
              <w:rPr>
                <w:rFonts w:ascii="宋体" w:hAnsi="宋体" w:cs="宋体" w:eastAsia="宋体" w:hint="default"/>
                <w:sz w:val="17"/>
                <w:szCs w:val="17"/>
              </w:rPr>
              <w:t>按单项计提坏账准</w:t>
            </w:r>
            <w:r>
              <w:rPr>
                <w:rFonts w:ascii="宋体" w:hAnsi="宋体" w:cs="宋体" w:eastAsia="宋体" w:hint="default"/>
                <w:spacing w:val="-1"/>
                <w:w w:val="99"/>
                <w:sz w:val="17"/>
                <w:szCs w:val="17"/>
              </w:rPr>
              <w:t> </w:t>
            </w:r>
            <w:r>
              <w:rPr>
                <w:rFonts w:ascii="宋体" w:hAnsi="宋体" w:cs="宋体" w:eastAsia="宋体" w:hint="default"/>
                <w:sz w:val="17"/>
                <w:szCs w:val="17"/>
              </w:rPr>
              <w:t>备的应收账款</w:t>
            </w:r>
          </w:p>
        </w:tc>
        <w:tc>
          <w:tcPr>
            <w:tcW w:w="717"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left="82" w:right="0"/>
              <w:jc w:val="left"/>
              <w:rPr>
                <w:rFonts w:ascii="Times New Roman" w:hAnsi="Times New Roman" w:cs="Times New Roman" w:eastAsia="Times New Roman" w:hint="default"/>
                <w:sz w:val="17"/>
                <w:szCs w:val="17"/>
              </w:rPr>
            </w:pPr>
            <w:r>
              <w:rPr>
                <w:rFonts w:ascii="Times New Roman"/>
                <w:sz w:val="17"/>
              </w:rPr>
              <w:t>71,960,3</w:t>
            </w:r>
          </w:p>
          <w:p>
            <w:pPr>
              <w:pStyle w:val="TableParagraph"/>
              <w:spacing w:line="240" w:lineRule="auto" w:before="97"/>
              <w:ind w:left="294" w:right="0"/>
              <w:jc w:val="left"/>
              <w:rPr>
                <w:rFonts w:ascii="Times New Roman" w:hAnsi="Times New Roman" w:cs="Times New Roman" w:eastAsia="Times New Roman" w:hint="default"/>
                <w:sz w:val="17"/>
                <w:szCs w:val="17"/>
              </w:rPr>
            </w:pPr>
            <w:r>
              <w:rPr>
                <w:rFonts w:ascii="Times New Roman"/>
                <w:sz w:val="17"/>
              </w:rPr>
              <w:t>43.90</w:t>
            </w:r>
          </w:p>
        </w:tc>
        <w:tc>
          <w:tcPr>
            <w:tcW w:w="71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1.90%</w:t>
            </w:r>
          </w:p>
        </w:tc>
        <w:tc>
          <w:tcPr>
            <w:tcW w:w="72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93" w:right="0"/>
              <w:jc w:val="left"/>
              <w:rPr>
                <w:rFonts w:ascii="Times New Roman" w:hAnsi="Times New Roman" w:cs="Times New Roman" w:eastAsia="Times New Roman" w:hint="default"/>
                <w:sz w:val="17"/>
                <w:szCs w:val="17"/>
              </w:rPr>
            </w:pPr>
            <w:r>
              <w:rPr>
                <w:rFonts w:ascii="Times New Roman"/>
                <w:sz w:val="17"/>
              </w:rPr>
              <w:t>55,240,3</w:t>
            </w:r>
          </w:p>
          <w:p>
            <w:pPr>
              <w:pStyle w:val="TableParagraph"/>
              <w:spacing w:line="240" w:lineRule="auto" w:before="97"/>
              <w:ind w:left="305" w:right="0"/>
              <w:jc w:val="left"/>
              <w:rPr>
                <w:rFonts w:ascii="Times New Roman" w:hAnsi="Times New Roman" w:cs="Times New Roman" w:eastAsia="Times New Roman" w:hint="default"/>
                <w:sz w:val="17"/>
                <w:szCs w:val="17"/>
              </w:rPr>
            </w:pPr>
            <w:r>
              <w:rPr>
                <w:rFonts w:ascii="Times New Roman"/>
                <w:sz w:val="17"/>
              </w:rPr>
              <w:t>43.90</w:t>
            </w:r>
          </w:p>
        </w:tc>
        <w:tc>
          <w:tcPr>
            <w:tcW w:w="70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76.76%</w:t>
            </w:r>
          </w:p>
        </w:tc>
        <w:tc>
          <w:tcPr>
            <w:tcW w:w="74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33" w:right="0"/>
              <w:jc w:val="left"/>
              <w:rPr>
                <w:rFonts w:ascii="Times New Roman" w:hAnsi="Times New Roman" w:cs="Times New Roman" w:eastAsia="Times New Roman" w:hint="default"/>
                <w:sz w:val="17"/>
                <w:szCs w:val="17"/>
              </w:rPr>
            </w:pPr>
            <w:r>
              <w:rPr>
                <w:rFonts w:ascii="Times New Roman"/>
                <w:sz w:val="17"/>
              </w:rPr>
              <w:t>16,720,00</w:t>
            </w:r>
          </w:p>
          <w:p>
            <w:pPr>
              <w:pStyle w:val="TableParagraph"/>
              <w:spacing w:line="240" w:lineRule="auto" w:before="97"/>
              <w:ind w:left="415" w:right="0"/>
              <w:jc w:val="left"/>
              <w:rPr>
                <w:rFonts w:ascii="Times New Roman" w:hAnsi="Times New Roman" w:cs="Times New Roman" w:eastAsia="Times New Roman" w:hint="default"/>
                <w:sz w:val="17"/>
                <w:szCs w:val="17"/>
              </w:rPr>
            </w:pPr>
            <w:r>
              <w:rPr>
                <w:rFonts w:ascii="Times New Roman"/>
                <w:sz w:val="17"/>
              </w:rPr>
              <w:t>0.00</w:t>
            </w:r>
          </w:p>
        </w:tc>
        <w:tc>
          <w:tcPr>
            <w:tcW w:w="73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21" w:right="0"/>
              <w:jc w:val="left"/>
              <w:rPr>
                <w:rFonts w:ascii="Times New Roman" w:hAnsi="Times New Roman" w:cs="Times New Roman" w:eastAsia="Times New Roman" w:hint="default"/>
                <w:sz w:val="17"/>
                <w:szCs w:val="17"/>
              </w:rPr>
            </w:pPr>
            <w:r>
              <w:rPr>
                <w:rFonts w:ascii="Times New Roman"/>
                <w:sz w:val="17"/>
              </w:rPr>
              <w:t>39,859,13</w:t>
            </w:r>
          </w:p>
          <w:p>
            <w:pPr>
              <w:pStyle w:val="TableParagraph"/>
              <w:spacing w:line="240" w:lineRule="auto" w:before="97"/>
              <w:ind w:left="403" w:right="0"/>
              <w:jc w:val="left"/>
              <w:rPr>
                <w:rFonts w:ascii="Times New Roman" w:hAnsi="Times New Roman" w:cs="Times New Roman" w:eastAsia="Times New Roman" w:hint="default"/>
                <w:sz w:val="17"/>
                <w:szCs w:val="17"/>
              </w:rPr>
            </w:pPr>
            <w:r>
              <w:rPr>
                <w:rFonts w:ascii="Times New Roman"/>
                <w:sz w:val="17"/>
              </w:rPr>
              <w:t>9.43</w:t>
            </w: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0.99%</w:t>
            </w:r>
          </w:p>
        </w:tc>
        <w:tc>
          <w:tcPr>
            <w:tcW w:w="75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42" w:right="0"/>
              <w:jc w:val="left"/>
              <w:rPr>
                <w:rFonts w:ascii="Times New Roman" w:hAnsi="Times New Roman" w:cs="Times New Roman" w:eastAsia="Times New Roman" w:hint="default"/>
                <w:sz w:val="17"/>
                <w:szCs w:val="17"/>
              </w:rPr>
            </w:pPr>
            <w:r>
              <w:rPr>
                <w:rFonts w:ascii="Times New Roman"/>
                <w:sz w:val="17"/>
              </w:rPr>
              <w:t>39,859,13</w:t>
            </w:r>
          </w:p>
          <w:p>
            <w:pPr>
              <w:pStyle w:val="TableParagraph"/>
              <w:spacing w:line="240" w:lineRule="auto" w:before="97"/>
              <w:ind w:left="423" w:right="0"/>
              <w:jc w:val="left"/>
              <w:rPr>
                <w:rFonts w:ascii="Times New Roman" w:hAnsi="Times New Roman" w:cs="Times New Roman" w:eastAsia="Times New Roman" w:hint="default"/>
                <w:sz w:val="17"/>
                <w:szCs w:val="17"/>
              </w:rPr>
            </w:pPr>
            <w:r>
              <w:rPr>
                <w:rFonts w:ascii="Times New Roman"/>
                <w:sz w:val="17"/>
              </w:rPr>
              <w:t>9.43</w:t>
            </w:r>
          </w:p>
        </w:tc>
        <w:tc>
          <w:tcPr>
            <w:tcW w:w="74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100.00%</w:t>
            </w:r>
          </w:p>
        </w:tc>
        <w:tc>
          <w:tcPr>
            <w:tcW w:w="87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0.00</w:t>
            </w:r>
          </w:p>
        </w:tc>
      </w:tr>
      <w:tr>
        <w:trPr>
          <w:trHeight w:val="379" w:hRule="exact"/>
        </w:trPr>
        <w:tc>
          <w:tcPr>
            <w:tcW w:w="1528"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其中：</w:t>
            </w:r>
          </w:p>
        </w:tc>
        <w:tc>
          <w:tcPr>
            <w:tcW w:w="717" w:type="dxa"/>
            <w:tcBorders>
              <w:top w:val="single" w:sz="3" w:space="0" w:color="000000"/>
              <w:left w:val="single" w:sz="3" w:space="0" w:color="000000"/>
              <w:bottom w:val="single" w:sz="4" w:space="0" w:color="000000"/>
              <w:right w:val="single" w:sz="4" w:space="0" w:color="000000"/>
            </w:tcBorders>
            <w:shd w:val="clear" w:color="auto" w:fill="D3D3D3"/>
          </w:tcPr>
          <w:p>
            <w:pPr/>
          </w:p>
        </w:tc>
        <w:tc>
          <w:tcPr>
            <w:tcW w:w="717" w:type="dxa"/>
            <w:tcBorders>
              <w:top w:val="single" w:sz="3" w:space="0" w:color="000000"/>
              <w:left w:val="single" w:sz="4" w:space="0" w:color="000000"/>
              <w:bottom w:val="single" w:sz="4" w:space="0" w:color="000000"/>
              <w:right w:val="single" w:sz="3" w:space="0" w:color="000000"/>
            </w:tcBorders>
            <w:shd w:val="clear" w:color="auto" w:fill="D3D3D3"/>
          </w:tcPr>
          <w:p>
            <w:pPr/>
          </w:p>
        </w:tc>
        <w:tc>
          <w:tcPr>
            <w:tcW w:w="728" w:type="dxa"/>
            <w:tcBorders>
              <w:top w:val="single" w:sz="3" w:space="0" w:color="000000"/>
              <w:left w:val="single" w:sz="3" w:space="0" w:color="000000"/>
              <w:bottom w:val="single" w:sz="4" w:space="0" w:color="000000"/>
              <w:right w:val="single" w:sz="3" w:space="0" w:color="000000"/>
            </w:tcBorders>
            <w:shd w:val="clear" w:color="auto" w:fill="D3D3D3"/>
          </w:tcPr>
          <w:p>
            <w:pPr/>
          </w:p>
        </w:tc>
        <w:tc>
          <w:tcPr>
            <w:tcW w:w="707" w:type="dxa"/>
            <w:tcBorders>
              <w:top w:val="single" w:sz="3" w:space="0" w:color="000000"/>
              <w:left w:val="single" w:sz="3" w:space="0" w:color="000000"/>
              <w:bottom w:val="single" w:sz="4" w:space="0" w:color="000000"/>
              <w:right w:val="single" w:sz="4" w:space="0" w:color="000000"/>
            </w:tcBorders>
            <w:shd w:val="clear" w:color="auto" w:fill="D3D3D3"/>
          </w:tcPr>
          <w:p>
            <w:pPr/>
          </w:p>
        </w:tc>
        <w:tc>
          <w:tcPr>
            <w:tcW w:w="743" w:type="dxa"/>
            <w:tcBorders>
              <w:top w:val="single" w:sz="3" w:space="0" w:color="000000"/>
              <w:left w:val="single" w:sz="4" w:space="0" w:color="000000"/>
              <w:bottom w:val="single" w:sz="4" w:space="0" w:color="000000"/>
              <w:right w:val="single" w:sz="4" w:space="0" w:color="000000"/>
            </w:tcBorders>
            <w:shd w:val="clear" w:color="auto" w:fill="D3D3D3"/>
          </w:tcPr>
          <w:p>
            <w:pPr/>
          </w:p>
        </w:tc>
        <w:tc>
          <w:tcPr>
            <w:tcW w:w="730" w:type="dxa"/>
            <w:tcBorders>
              <w:top w:val="single" w:sz="3" w:space="0" w:color="000000"/>
              <w:left w:val="single" w:sz="4" w:space="0" w:color="000000"/>
              <w:bottom w:val="single" w:sz="4" w:space="0" w:color="000000"/>
              <w:right w:val="single" w:sz="4" w:space="0" w:color="000000"/>
            </w:tcBorders>
            <w:shd w:val="clear" w:color="auto" w:fill="D3D3D3"/>
          </w:tcPr>
          <w:p>
            <w:pPr/>
          </w:p>
        </w:tc>
        <w:tc>
          <w:tcPr>
            <w:tcW w:w="751" w:type="dxa"/>
            <w:tcBorders>
              <w:top w:val="single" w:sz="3" w:space="0" w:color="000000"/>
              <w:left w:val="single" w:sz="4" w:space="0" w:color="000000"/>
              <w:bottom w:val="single" w:sz="4" w:space="0" w:color="000000"/>
              <w:right w:val="single" w:sz="3" w:space="0" w:color="000000"/>
            </w:tcBorders>
            <w:shd w:val="clear" w:color="auto" w:fill="D3D3D3"/>
          </w:tcPr>
          <w:p>
            <w:pPr/>
          </w:p>
        </w:tc>
        <w:tc>
          <w:tcPr>
            <w:tcW w:w="751" w:type="dxa"/>
            <w:tcBorders>
              <w:top w:val="single" w:sz="3" w:space="0" w:color="000000"/>
              <w:left w:val="single" w:sz="3" w:space="0" w:color="000000"/>
              <w:bottom w:val="single" w:sz="4" w:space="0" w:color="000000"/>
              <w:right w:val="single" w:sz="4" w:space="0" w:color="000000"/>
            </w:tcBorders>
            <w:shd w:val="clear" w:color="auto" w:fill="D3D3D3"/>
          </w:tcPr>
          <w:p>
            <w:pPr/>
          </w:p>
        </w:tc>
        <w:tc>
          <w:tcPr>
            <w:tcW w:w="743" w:type="dxa"/>
            <w:tcBorders>
              <w:top w:val="single" w:sz="3" w:space="0" w:color="000000"/>
              <w:left w:val="single" w:sz="4" w:space="0" w:color="000000"/>
              <w:bottom w:val="single" w:sz="4" w:space="0" w:color="000000"/>
              <w:right w:val="single" w:sz="3" w:space="0" w:color="000000"/>
            </w:tcBorders>
            <w:shd w:val="clear" w:color="auto" w:fill="D3D3D3"/>
          </w:tcPr>
          <w:p>
            <w:pPr/>
          </w:p>
        </w:tc>
        <w:tc>
          <w:tcPr>
            <w:tcW w:w="877" w:type="dxa"/>
            <w:tcBorders>
              <w:top w:val="single" w:sz="3" w:space="0" w:color="000000"/>
              <w:left w:val="single" w:sz="3" w:space="0" w:color="000000"/>
              <w:bottom w:val="single" w:sz="4" w:space="0" w:color="000000"/>
              <w:right w:val="single" w:sz="3" w:space="0" w:color="000000"/>
            </w:tcBorders>
            <w:shd w:val="clear" w:color="auto" w:fill="D3D3D3"/>
          </w:tcPr>
          <w:p>
            <w:pPr/>
          </w:p>
        </w:tc>
      </w:tr>
      <w:tr>
        <w:trPr>
          <w:trHeight w:val="671" w:hRule="exact"/>
        </w:trPr>
        <w:tc>
          <w:tcPr>
            <w:tcW w:w="1528"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7"/>
              <w:ind w:left="10" w:right="151"/>
              <w:jc w:val="left"/>
              <w:rPr>
                <w:rFonts w:ascii="宋体" w:hAnsi="宋体" w:cs="宋体" w:eastAsia="宋体" w:hint="default"/>
                <w:sz w:val="17"/>
                <w:szCs w:val="17"/>
              </w:rPr>
            </w:pPr>
            <w:r>
              <w:rPr>
                <w:rFonts w:ascii="宋体" w:hAnsi="宋体" w:cs="宋体" w:eastAsia="宋体" w:hint="default"/>
                <w:sz w:val="17"/>
                <w:szCs w:val="17"/>
              </w:rPr>
              <w:t>按组合计提坏账准</w:t>
            </w:r>
            <w:r>
              <w:rPr>
                <w:rFonts w:ascii="宋体" w:hAnsi="宋体" w:cs="宋体" w:eastAsia="宋体" w:hint="default"/>
                <w:spacing w:val="-1"/>
                <w:w w:val="99"/>
                <w:sz w:val="17"/>
                <w:szCs w:val="17"/>
              </w:rPr>
              <w:t> </w:t>
            </w:r>
            <w:r>
              <w:rPr>
                <w:rFonts w:ascii="宋体" w:hAnsi="宋体" w:cs="宋体" w:eastAsia="宋体" w:hint="default"/>
                <w:sz w:val="17"/>
                <w:szCs w:val="17"/>
              </w:rPr>
              <w:t>备的应收账款</w:t>
            </w:r>
          </w:p>
        </w:tc>
        <w:tc>
          <w:tcPr>
            <w:tcW w:w="717"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left="89" w:right="0"/>
              <w:jc w:val="left"/>
              <w:rPr>
                <w:rFonts w:ascii="Times New Roman" w:hAnsi="Times New Roman" w:cs="Times New Roman" w:eastAsia="Times New Roman" w:hint="default"/>
                <w:sz w:val="17"/>
                <w:szCs w:val="17"/>
              </w:rPr>
            </w:pPr>
            <w:r>
              <w:rPr>
                <w:rFonts w:ascii="Times New Roman"/>
                <w:sz w:val="17"/>
              </w:rPr>
              <w:t>3,711,40</w:t>
            </w:r>
          </w:p>
          <w:p>
            <w:pPr>
              <w:pStyle w:val="TableParagraph"/>
              <w:spacing w:line="240" w:lineRule="auto" w:before="97"/>
              <w:ind w:left="82" w:right="0"/>
              <w:jc w:val="left"/>
              <w:rPr>
                <w:rFonts w:ascii="Times New Roman" w:hAnsi="Times New Roman" w:cs="Times New Roman" w:eastAsia="Times New Roman" w:hint="default"/>
                <w:sz w:val="17"/>
                <w:szCs w:val="17"/>
              </w:rPr>
            </w:pPr>
            <w:r>
              <w:rPr>
                <w:rFonts w:ascii="Times New Roman"/>
                <w:sz w:val="17"/>
              </w:rPr>
              <w:t>3,752.23</w:t>
            </w:r>
          </w:p>
        </w:tc>
        <w:tc>
          <w:tcPr>
            <w:tcW w:w="71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98.10%</w:t>
            </w:r>
          </w:p>
        </w:tc>
        <w:tc>
          <w:tcPr>
            <w:tcW w:w="72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59" w:right="0"/>
              <w:jc w:val="center"/>
              <w:rPr>
                <w:rFonts w:ascii="Times New Roman" w:hAnsi="Times New Roman" w:cs="Times New Roman" w:eastAsia="Times New Roman" w:hint="default"/>
                <w:sz w:val="17"/>
                <w:szCs w:val="17"/>
              </w:rPr>
            </w:pPr>
            <w:r>
              <w:rPr>
                <w:rFonts w:ascii="Times New Roman"/>
                <w:sz w:val="17"/>
              </w:rPr>
              <w:t>323,636,</w:t>
            </w:r>
          </w:p>
          <w:p>
            <w:pPr>
              <w:pStyle w:val="TableParagraph"/>
              <w:spacing w:line="240" w:lineRule="auto" w:before="97"/>
              <w:ind w:left="188" w:right="0"/>
              <w:jc w:val="center"/>
              <w:rPr>
                <w:rFonts w:ascii="Times New Roman" w:hAnsi="Times New Roman" w:cs="Times New Roman" w:eastAsia="Times New Roman" w:hint="default"/>
                <w:sz w:val="17"/>
                <w:szCs w:val="17"/>
              </w:rPr>
            </w:pPr>
            <w:r>
              <w:rPr>
                <w:rFonts w:ascii="Times New Roman"/>
                <w:sz w:val="17"/>
              </w:rPr>
              <w:t>747.64</w:t>
            </w:r>
          </w:p>
        </w:tc>
        <w:tc>
          <w:tcPr>
            <w:tcW w:w="70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8.72%</w:t>
            </w:r>
          </w:p>
        </w:tc>
        <w:tc>
          <w:tcPr>
            <w:tcW w:w="74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10" w:right="0"/>
              <w:jc w:val="center"/>
              <w:rPr>
                <w:rFonts w:ascii="Times New Roman" w:hAnsi="Times New Roman" w:cs="Times New Roman" w:eastAsia="Times New Roman" w:hint="default"/>
                <w:sz w:val="17"/>
                <w:szCs w:val="17"/>
              </w:rPr>
            </w:pPr>
            <w:r>
              <w:rPr>
                <w:rFonts w:ascii="Times New Roman"/>
                <w:sz w:val="17"/>
              </w:rPr>
              <w:t>3,387,767</w:t>
            </w:r>
          </w:p>
          <w:p>
            <w:pPr>
              <w:pStyle w:val="TableParagraph"/>
              <w:spacing w:line="240" w:lineRule="auto" w:before="97"/>
              <w:ind w:left="178" w:right="0"/>
              <w:jc w:val="center"/>
              <w:rPr>
                <w:rFonts w:ascii="Times New Roman" w:hAnsi="Times New Roman" w:cs="Times New Roman" w:eastAsia="Times New Roman" w:hint="default"/>
                <w:sz w:val="17"/>
                <w:szCs w:val="17"/>
              </w:rPr>
            </w:pPr>
            <w:r>
              <w:rPr>
                <w:rFonts w:ascii="Times New Roman"/>
                <w:sz w:val="17"/>
              </w:rPr>
              <w:t>,004.59</w:t>
            </w:r>
          </w:p>
        </w:tc>
        <w:tc>
          <w:tcPr>
            <w:tcW w:w="73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3,988,541</w:t>
            </w:r>
          </w:p>
          <w:p>
            <w:pPr>
              <w:pStyle w:val="TableParagraph"/>
              <w:spacing w:line="240" w:lineRule="auto" w:before="97"/>
              <w:ind w:left="175" w:right="0"/>
              <w:jc w:val="center"/>
              <w:rPr>
                <w:rFonts w:ascii="Times New Roman" w:hAnsi="Times New Roman" w:cs="Times New Roman" w:eastAsia="Times New Roman" w:hint="default"/>
                <w:sz w:val="17"/>
                <w:szCs w:val="17"/>
              </w:rPr>
            </w:pPr>
            <w:r>
              <w:rPr>
                <w:rFonts w:ascii="Times New Roman"/>
                <w:sz w:val="17"/>
              </w:rPr>
              <w:t>,011.28</w:t>
            </w: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99.01%</w:t>
            </w:r>
          </w:p>
        </w:tc>
        <w:tc>
          <w:tcPr>
            <w:tcW w:w="75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42" w:right="0"/>
              <w:jc w:val="left"/>
              <w:rPr>
                <w:rFonts w:ascii="Times New Roman" w:hAnsi="Times New Roman" w:cs="Times New Roman" w:eastAsia="Times New Roman" w:hint="default"/>
                <w:sz w:val="17"/>
                <w:szCs w:val="17"/>
              </w:rPr>
            </w:pPr>
            <w:r>
              <w:rPr>
                <w:rFonts w:ascii="Times New Roman"/>
                <w:sz w:val="17"/>
              </w:rPr>
              <w:t>322,675,4</w:t>
            </w:r>
          </w:p>
          <w:p>
            <w:pPr>
              <w:pStyle w:val="TableParagraph"/>
              <w:spacing w:line="240" w:lineRule="auto" w:before="97"/>
              <w:ind w:left="339" w:right="0"/>
              <w:jc w:val="left"/>
              <w:rPr>
                <w:rFonts w:ascii="Times New Roman" w:hAnsi="Times New Roman" w:cs="Times New Roman" w:eastAsia="Times New Roman" w:hint="default"/>
                <w:sz w:val="17"/>
                <w:szCs w:val="17"/>
              </w:rPr>
            </w:pPr>
            <w:r>
              <w:rPr>
                <w:rFonts w:ascii="Times New Roman"/>
                <w:sz w:val="17"/>
              </w:rPr>
              <w:t>34.25</w:t>
            </w:r>
          </w:p>
        </w:tc>
        <w:tc>
          <w:tcPr>
            <w:tcW w:w="74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8.09%</w:t>
            </w:r>
          </w:p>
        </w:tc>
        <w:tc>
          <w:tcPr>
            <w:tcW w:w="87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41" w:right="0"/>
              <w:jc w:val="left"/>
              <w:rPr>
                <w:rFonts w:ascii="Times New Roman" w:hAnsi="Times New Roman" w:cs="Times New Roman" w:eastAsia="Times New Roman" w:hint="default"/>
                <w:sz w:val="17"/>
                <w:szCs w:val="17"/>
              </w:rPr>
            </w:pPr>
            <w:r>
              <w:rPr>
                <w:rFonts w:ascii="Times New Roman"/>
                <w:sz w:val="17"/>
              </w:rPr>
              <w:t>3,665,865,5</w:t>
            </w:r>
          </w:p>
          <w:p>
            <w:pPr>
              <w:pStyle w:val="TableParagraph"/>
              <w:spacing w:line="240" w:lineRule="auto" w:before="97"/>
              <w:ind w:left="465" w:right="0"/>
              <w:jc w:val="left"/>
              <w:rPr>
                <w:rFonts w:ascii="Times New Roman" w:hAnsi="Times New Roman" w:cs="Times New Roman" w:eastAsia="Times New Roman" w:hint="default"/>
                <w:sz w:val="17"/>
                <w:szCs w:val="17"/>
              </w:rPr>
            </w:pPr>
            <w:r>
              <w:rPr>
                <w:rFonts w:ascii="Times New Roman"/>
                <w:sz w:val="17"/>
              </w:rPr>
              <w:t>77.03</w:t>
            </w:r>
          </w:p>
        </w:tc>
      </w:tr>
      <w:tr>
        <w:trPr>
          <w:trHeight w:val="379" w:hRule="exact"/>
        </w:trPr>
        <w:tc>
          <w:tcPr>
            <w:tcW w:w="1528"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其中：</w:t>
            </w:r>
          </w:p>
        </w:tc>
        <w:tc>
          <w:tcPr>
            <w:tcW w:w="717" w:type="dxa"/>
            <w:tcBorders>
              <w:top w:val="single" w:sz="3" w:space="0" w:color="000000"/>
              <w:left w:val="single" w:sz="3" w:space="0" w:color="000000"/>
              <w:bottom w:val="single" w:sz="4" w:space="0" w:color="000000"/>
              <w:right w:val="single" w:sz="4" w:space="0" w:color="000000"/>
            </w:tcBorders>
            <w:shd w:val="clear" w:color="auto" w:fill="D3D3D3"/>
          </w:tcPr>
          <w:p>
            <w:pPr/>
          </w:p>
        </w:tc>
        <w:tc>
          <w:tcPr>
            <w:tcW w:w="717" w:type="dxa"/>
            <w:tcBorders>
              <w:top w:val="single" w:sz="3" w:space="0" w:color="000000"/>
              <w:left w:val="single" w:sz="4" w:space="0" w:color="000000"/>
              <w:bottom w:val="single" w:sz="4" w:space="0" w:color="000000"/>
              <w:right w:val="single" w:sz="3" w:space="0" w:color="000000"/>
            </w:tcBorders>
            <w:shd w:val="clear" w:color="auto" w:fill="D3D3D3"/>
          </w:tcPr>
          <w:p>
            <w:pPr/>
          </w:p>
        </w:tc>
        <w:tc>
          <w:tcPr>
            <w:tcW w:w="728" w:type="dxa"/>
            <w:tcBorders>
              <w:top w:val="single" w:sz="3" w:space="0" w:color="000000"/>
              <w:left w:val="single" w:sz="3" w:space="0" w:color="000000"/>
              <w:bottom w:val="single" w:sz="4" w:space="0" w:color="000000"/>
              <w:right w:val="single" w:sz="3" w:space="0" w:color="000000"/>
            </w:tcBorders>
            <w:shd w:val="clear" w:color="auto" w:fill="D3D3D3"/>
          </w:tcPr>
          <w:p>
            <w:pPr/>
          </w:p>
        </w:tc>
        <w:tc>
          <w:tcPr>
            <w:tcW w:w="707" w:type="dxa"/>
            <w:tcBorders>
              <w:top w:val="single" w:sz="3" w:space="0" w:color="000000"/>
              <w:left w:val="single" w:sz="3" w:space="0" w:color="000000"/>
              <w:bottom w:val="single" w:sz="4" w:space="0" w:color="000000"/>
              <w:right w:val="single" w:sz="4" w:space="0" w:color="000000"/>
            </w:tcBorders>
            <w:shd w:val="clear" w:color="auto" w:fill="D3D3D3"/>
          </w:tcPr>
          <w:p>
            <w:pPr/>
          </w:p>
        </w:tc>
        <w:tc>
          <w:tcPr>
            <w:tcW w:w="743" w:type="dxa"/>
            <w:tcBorders>
              <w:top w:val="single" w:sz="3" w:space="0" w:color="000000"/>
              <w:left w:val="single" w:sz="4" w:space="0" w:color="000000"/>
              <w:bottom w:val="single" w:sz="4" w:space="0" w:color="000000"/>
              <w:right w:val="single" w:sz="4" w:space="0" w:color="000000"/>
            </w:tcBorders>
            <w:shd w:val="clear" w:color="auto" w:fill="D3D3D3"/>
          </w:tcPr>
          <w:p>
            <w:pPr/>
          </w:p>
        </w:tc>
        <w:tc>
          <w:tcPr>
            <w:tcW w:w="730" w:type="dxa"/>
            <w:tcBorders>
              <w:top w:val="single" w:sz="3" w:space="0" w:color="000000"/>
              <w:left w:val="single" w:sz="4" w:space="0" w:color="000000"/>
              <w:bottom w:val="single" w:sz="4" w:space="0" w:color="000000"/>
              <w:right w:val="single" w:sz="4" w:space="0" w:color="000000"/>
            </w:tcBorders>
            <w:shd w:val="clear" w:color="auto" w:fill="D3D3D3"/>
          </w:tcPr>
          <w:p>
            <w:pPr/>
          </w:p>
        </w:tc>
        <w:tc>
          <w:tcPr>
            <w:tcW w:w="751" w:type="dxa"/>
            <w:tcBorders>
              <w:top w:val="single" w:sz="3" w:space="0" w:color="000000"/>
              <w:left w:val="single" w:sz="4" w:space="0" w:color="000000"/>
              <w:bottom w:val="single" w:sz="4" w:space="0" w:color="000000"/>
              <w:right w:val="single" w:sz="3" w:space="0" w:color="000000"/>
            </w:tcBorders>
            <w:shd w:val="clear" w:color="auto" w:fill="D3D3D3"/>
          </w:tcPr>
          <w:p>
            <w:pPr/>
          </w:p>
        </w:tc>
        <w:tc>
          <w:tcPr>
            <w:tcW w:w="751" w:type="dxa"/>
            <w:tcBorders>
              <w:top w:val="single" w:sz="3" w:space="0" w:color="000000"/>
              <w:left w:val="single" w:sz="3" w:space="0" w:color="000000"/>
              <w:bottom w:val="single" w:sz="4" w:space="0" w:color="000000"/>
              <w:right w:val="single" w:sz="4" w:space="0" w:color="000000"/>
            </w:tcBorders>
            <w:shd w:val="clear" w:color="auto" w:fill="D3D3D3"/>
          </w:tcPr>
          <w:p>
            <w:pPr/>
          </w:p>
        </w:tc>
        <w:tc>
          <w:tcPr>
            <w:tcW w:w="743" w:type="dxa"/>
            <w:tcBorders>
              <w:top w:val="single" w:sz="3" w:space="0" w:color="000000"/>
              <w:left w:val="single" w:sz="4" w:space="0" w:color="000000"/>
              <w:bottom w:val="single" w:sz="4" w:space="0" w:color="000000"/>
              <w:right w:val="single" w:sz="3" w:space="0" w:color="000000"/>
            </w:tcBorders>
            <w:shd w:val="clear" w:color="auto" w:fill="D3D3D3"/>
          </w:tcPr>
          <w:p>
            <w:pPr/>
          </w:p>
        </w:tc>
        <w:tc>
          <w:tcPr>
            <w:tcW w:w="877" w:type="dxa"/>
            <w:tcBorders>
              <w:top w:val="single" w:sz="3" w:space="0" w:color="000000"/>
              <w:left w:val="single" w:sz="3" w:space="0" w:color="000000"/>
              <w:bottom w:val="single" w:sz="4" w:space="0" w:color="000000"/>
              <w:right w:val="single" w:sz="3" w:space="0" w:color="000000"/>
            </w:tcBorders>
            <w:shd w:val="clear" w:color="auto" w:fill="D3D3D3"/>
          </w:tcPr>
          <w:p>
            <w:pPr/>
          </w:p>
        </w:tc>
      </w:tr>
      <w:tr>
        <w:trPr>
          <w:trHeight w:val="671" w:hRule="exact"/>
        </w:trPr>
        <w:tc>
          <w:tcPr>
            <w:tcW w:w="1528" w:type="dxa"/>
            <w:tcBorders>
              <w:top w:val="single" w:sz="4" w:space="0" w:color="000000"/>
              <w:left w:val="single" w:sz="4" w:space="0" w:color="000000"/>
              <w:bottom w:val="single" w:sz="3" w:space="0" w:color="000000"/>
              <w:right w:val="single" w:sz="3" w:space="0" w:color="000000"/>
            </w:tcBorders>
          </w:tcPr>
          <w:p>
            <w:pPr>
              <w:pStyle w:val="TableParagraph"/>
              <w:spacing w:line="316" w:lineRule="auto" w:before="47"/>
              <w:ind w:left="10" w:right="151"/>
              <w:jc w:val="left"/>
              <w:rPr>
                <w:rFonts w:ascii="宋体" w:hAnsi="宋体" w:cs="宋体" w:eastAsia="宋体" w:hint="default"/>
                <w:sz w:val="17"/>
                <w:szCs w:val="17"/>
              </w:rPr>
            </w:pPr>
            <w:r>
              <w:rPr>
                <w:rFonts w:ascii="宋体" w:hAnsi="宋体" w:cs="宋体" w:eastAsia="宋体" w:hint="default"/>
                <w:sz w:val="17"/>
                <w:szCs w:val="17"/>
              </w:rPr>
              <w:t>应收关联方的应收</w:t>
            </w:r>
            <w:r>
              <w:rPr>
                <w:rFonts w:ascii="宋体" w:hAnsi="宋体" w:cs="宋体" w:eastAsia="宋体" w:hint="default"/>
                <w:spacing w:val="-1"/>
                <w:w w:val="99"/>
                <w:sz w:val="17"/>
                <w:szCs w:val="17"/>
              </w:rPr>
              <w:t> </w:t>
            </w:r>
            <w:r>
              <w:rPr>
                <w:rFonts w:ascii="宋体" w:hAnsi="宋体" w:cs="宋体" w:eastAsia="宋体" w:hint="default"/>
                <w:sz w:val="17"/>
                <w:szCs w:val="17"/>
              </w:rPr>
              <w:t>款项</w:t>
            </w:r>
          </w:p>
        </w:tc>
        <w:tc>
          <w:tcPr>
            <w:tcW w:w="71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93" w:right="0"/>
              <w:jc w:val="left"/>
              <w:rPr>
                <w:rFonts w:ascii="Times New Roman" w:hAnsi="Times New Roman" w:cs="Times New Roman" w:eastAsia="Times New Roman" w:hint="default"/>
                <w:sz w:val="17"/>
                <w:szCs w:val="17"/>
              </w:rPr>
            </w:pPr>
            <w:r>
              <w:rPr>
                <w:rFonts w:ascii="Times New Roman"/>
                <w:sz w:val="17"/>
              </w:rPr>
              <w:t>5,838,81</w:t>
            </w:r>
          </w:p>
          <w:p>
            <w:pPr>
              <w:pStyle w:val="TableParagraph"/>
              <w:spacing w:line="240" w:lineRule="auto" w:before="97"/>
              <w:ind w:left="391" w:right="0"/>
              <w:jc w:val="left"/>
              <w:rPr>
                <w:rFonts w:ascii="Times New Roman" w:hAnsi="Times New Roman" w:cs="Times New Roman" w:eastAsia="Times New Roman" w:hint="default"/>
                <w:sz w:val="17"/>
                <w:szCs w:val="17"/>
              </w:rPr>
            </w:pPr>
            <w:r>
              <w:rPr>
                <w:rFonts w:ascii="Times New Roman"/>
                <w:sz w:val="17"/>
              </w:rPr>
              <w:t>2.92</w:t>
            </w:r>
          </w:p>
        </w:tc>
        <w:tc>
          <w:tcPr>
            <w:tcW w:w="71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0.15%</w:t>
            </w:r>
          </w:p>
        </w:tc>
        <w:tc>
          <w:tcPr>
            <w:tcW w:w="72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31"/>
              <w:jc w:val="right"/>
              <w:rPr>
                <w:rFonts w:ascii="Times New Roman" w:hAnsi="Times New Roman" w:cs="Times New Roman" w:eastAsia="Times New Roman" w:hint="default"/>
                <w:sz w:val="17"/>
                <w:szCs w:val="17"/>
              </w:rPr>
            </w:pPr>
            <w:r>
              <w:rPr>
                <w:rFonts w:ascii="Times New Roman"/>
                <w:spacing w:val="-1"/>
                <w:sz w:val="17"/>
              </w:rPr>
              <w:t>947,246.</w:t>
            </w:r>
          </w:p>
          <w:p>
            <w:pPr>
              <w:pStyle w:val="TableParagraph"/>
              <w:spacing w:line="240" w:lineRule="auto" w:before="97"/>
              <w:ind w:right="29"/>
              <w:jc w:val="right"/>
              <w:rPr>
                <w:rFonts w:ascii="Times New Roman" w:hAnsi="Times New Roman" w:cs="Times New Roman" w:eastAsia="Times New Roman" w:hint="default"/>
                <w:sz w:val="17"/>
                <w:szCs w:val="17"/>
              </w:rPr>
            </w:pPr>
            <w:r>
              <w:rPr>
                <w:rFonts w:ascii="Times New Roman"/>
                <w:w w:val="95"/>
                <w:sz w:val="17"/>
              </w:rPr>
              <w:t>64</w:t>
            </w:r>
            <w:r>
              <w:rPr>
                <w:rFonts w:ascii="Times New Roman"/>
                <w:sz w:val="17"/>
              </w:rPr>
            </w:r>
          </w:p>
        </w:tc>
        <w:tc>
          <w:tcPr>
            <w:tcW w:w="70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16.22%</w:t>
            </w:r>
          </w:p>
        </w:tc>
        <w:tc>
          <w:tcPr>
            <w:tcW w:w="74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4,891,566</w:t>
            </w:r>
          </w:p>
          <w:p>
            <w:pPr>
              <w:pStyle w:val="TableParagraph"/>
              <w:spacing w:line="240" w:lineRule="auto" w:before="97"/>
              <w:ind w:right="20"/>
              <w:jc w:val="right"/>
              <w:rPr>
                <w:rFonts w:ascii="Times New Roman" w:hAnsi="Times New Roman" w:cs="Times New Roman" w:eastAsia="Times New Roman" w:hint="default"/>
                <w:sz w:val="17"/>
                <w:szCs w:val="17"/>
              </w:rPr>
            </w:pPr>
            <w:r>
              <w:rPr>
                <w:rFonts w:ascii="Times New Roman"/>
                <w:spacing w:val="-1"/>
                <w:sz w:val="17"/>
              </w:rPr>
              <w:t>.28</w:t>
            </w:r>
          </w:p>
        </w:tc>
        <w:tc>
          <w:tcPr>
            <w:tcW w:w="73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21" w:right="0"/>
              <w:jc w:val="left"/>
              <w:rPr>
                <w:rFonts w:ascii="Times New Roman" w:hAnsi="Times New Roman" w:cs="Times New Roman" w:eastAsia="Times New Roman" w:hint="default"/>
                <w:sz w:val="17"/>
                <w:szCs w:val="17"/>
              </w:rPr>
            </w:pPr>
            <w:r>
              <w:rPr>
                <w:rFonts w:ascii="Times New Roman"/>
                <w:sz w:val="17"/>
              </w:rPr>
              <w:t>238,924,7</w:t>
            </w:r>
          </w:p>
          <w:p>
            <w:pPr>
              <w:pStyle w:val="TableParagraph"/>
              <w:spacing w:line="240" w:lineRule="auto" w:before="97"/>
              <w:ind w:left="318" w:right="0"/>
              <w:jc w:val="left"/>
              <w:rPr>
                <w:rFonts w:ascii="Times New Roman" w:hAnsi="Times New Roman" w:cs="Times New Roman" w:eastAsia="Times New Roman" w:hint="default"/>
                <w:sz w:val="17"/>
                <w:szCs w:val="17"/>
              </w:rPr>
            </w:pPr>
            <w:r>
              <w:rPr>
                <w:rFonts w:ascii="Times New Roman"/>
                <w:sz w:val="17"/>
              </w:rPr>
              <w:t>47.45</w:t>
            </w: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5.93%</w:t>
            </w:r>
          </w:p>
        </w:tc>
        <w:tc>
          <w:tcPr>
            <w:tcW w:w="751" w:type="dxa"/>
            <w:tcBorders>
              <w:top w:val="single" w:sz="4" w:space="0" w:color="000000"/>
              <w:left w:val="single" w:sz="3" w:space="0" w:color="000000"/>
              <w:bottom w:val="single" w:sz="3" w:space="0" w:color="000000"/>
              <w:right w:val="single" w:sz="4" w:space="0" w:color="000000"/>
            </w:tcBorders>
          </w:tcPr>
          <w:p>
            <w:pPr/>
          </w:p>
        </w:tc>
        <w:tc>
          <w:tcPr>
            <w:tcW w:w="74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0.00%</w:t>
            </w:r>
          </w:p>
        </w:tc>
        <w:tc>
          <w:tcPr>
            <w:tcW w:w="87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83" w:right="0"/>
              <w:jc w:val="left"/>
              <w:rPr>
                <w:rFonts w:ascii="Times New Roman" w:hAnsi="Times New Roman" w:cs="Times New Roman" w:eastAsia="Times New Roman" w:hint="default"/>
                <w:sz w:val="17"/>
                <w:szCs w:val="17"/>
              </w:rPr>
            </w:pPr>
            <w:r>
              <w:rPr>
                <w:rFonts w:ascii="Times New Roman"/>
                <w:sz w:val="17"/>
              </w:rPr>
              <w:t>238,924,74</w:t>
            </w:r>
          </w:p>
          <w:p>
            <w:pPr>
              <w:pStyle w:val="TableParagraph"/>
              <w:spacing w:line="240" w:lineRule="auto" w:before="97"/>
              <w:ind w:left="549" w:right="0"/>
              <w:jc w:val="left"/>
              <w:rPr>
                <w:rFonts w:ascii="Times New Roman" w:hAnsi="Times New Roman" w:cs="Times New Roman" w:eastAsia="Times New Roman" w:hint="default"/>
                <w:sz w:val="17"/>
                <w:szCs w:val="17"/>
              </w:rPr>
            </w:pPr>
            <w:r>
              <w:rPr>
                <w:rFonts w:ascii="Times New Roman"/>
                <w:sz w:val="17"/>
              </w:rPr>
              <w:t>7.45</w:t>
            </w:r>
          </w:p>
        </w:tc>
      </w:tr>
      <w:tr>
        <w:trPr>
          <w:trHeight w:val="378" w:hRule="exact"/>
        </w:trPr>
        <w:tc>
          <w:tcPr>
            <w:tcW w:w="152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66"/>
              <w:ind w:left="10" w:right="0"/>
              <w:jc w:val="left"/>
              <w:rPr>
                <w:rFonts w:ascii="宋体" w:hAnsi="宋体" w:cs="宋体" w:eastAsia="宋体" w:hint="default"/>
                <w:sz w:val="17"/>
                <w:szCs w:val="17"/>
              </w:rPr>
            </w:pPr>
            <w:r>
              <w:rPr>
                <w:rFonts w:ascii="宋体" w:hAnsi="宋体" w:cs="宋体" w:eastAsia="宋体" w:hint="default"/>
                <w:sz w:val="17"/>
                <w:szCs w:val="17"/>
              </w:rPr>
              <w:t>应收经销商客户的</w:t>
            </w:r>
          </w:p>
        </w:tc>
        <w:tc>
          <w:tcPr>
            <w:tcW w:w="71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05"/>
              <w:ind w:left="93" w:right="0"/>
              <w:jc w:val="left"/>
              <w:rPr>
                <w:rFonts w:ascii="Times New Roman" w:hAnsi="Times New Roman" w:cs="Times New Roman" w:eastAsia="Times New Roman" w:hint="default"/>
                <w:sz w:val="17"/>
                <w:szCs w:val="17"/>
              </w:rPr>
            </w:pPr>
            <w:r>
              <w:rPr>
                <w:rFonts w:ascii="Times New Roman"/>
                <w:sz w:val="17"/>
              </w:rPr>
              <w:t>3,043,38</w:t>
            </w:r>
          </w:p>
        </w:tc>
        <w:tc>
          <w:tcPr>
            <w:tcW w:w="71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80.44%</w:t>
            </w:r>
          </w:p>
        </w:tc>
        <w:tc>
          <w:tcPr>
            <w:tcW w:w="72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5"/>
              <w:ind w:left="93" w:right="0"/>
              <w:jc w:val="left"/>
              <w:rPr>
                <w:rFonts w:ascii="Times New Roman" w:hAnsi="Times New Roman" w:cs="Times New Roman" w:eastAsia="Times New Roman" w:hint="default"/>
                <w:sz w:val="17"/>
                <w:szCs w:val="17"/>
              </w:rPr>
            </w:pPr>
            <w:r>
              <w:rPr>
                <w:rFonts w:ascii="Times New Roman"/>
                <w:sz w:val="17"/>
              </w:rPr>
              <w:t>320,207,</w:t>
            </w:r>
          </w:p>
        </w:tc>
        <w:tc>
          <w:tcPr>
            <w:tcW w:w="70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10.52%</w:t>
            </w:r>
          </w:p>
        </w:tc>
        <w:tc>
          <w:tcPr>
            <w:tcW w:w="74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5"/>
              <w:ind w:left="33" w:right="0"/>
              <w:jc w:val="left"/>
              <w:rPr>
                <w:rFonts w:ascii="Times New Roman" w:hAnsi="Times New Roman" w:cs="Times New Roman" w:eastAsia="Times New Roman" w:hint="default"/>
                <w:sz w:val="17"/>
                <w:szCs w:val="17"/>
              </w:rPr>
            </w:pPr>
            <w:r>
              <w:rPr>
                <w:rFonts w:ascii="Times New Roman"/>
                <w:sz w:val="17"/>
              </w:rPr>
              <w:t>2,723,180</w:t>
            </w:r>
          </w:p>
        </w:tc>
        <w:tc>
          <w:tcPr>
            <w:tcW w:w="73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5"/>
              <w:ind w:left="21" w:right="0"/>
              <w:jc w:val="left"/>
              <w:rPr>
                <w:rFonts w:ascii="Times New Roman" w:hAnsi="Times New Roman" w:cs="Times New Roman" w:eastAsia="Times New Roman" w:hint="default"/>
                <w:sz w:val="17"/>
                <w:szCs w:val="17"/>
              </w:rPr>
            </w:pPr>
            <w:r>
              <w:rPr>
                <w:rFonts w:ascii="Times New Roman"/>
                <w:sz w:val="17"/>
              </w:rPr>
              <w:t>3,599,616</w:t>
            </w:r>
          </w:p>
        </w:tc>
        <w:tc>
          <w:tcPr>
            <w:tcW w:w="7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89.36%</w:t>
            </w:r>
          </w:p>
        </w:tc>
        <w:tc>
          <w:tcPr>
            <w:tcW w:w="75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05"/>
              <w:ind w:left="42" w:right="0"/>
              <w:jc w:val="left"/>
              <w:rPr>
                <w:rFonts w:ascii="Times New Roman" w:hAnsi="Times New Roman" w:cs="Times New Roman" w:eastAsia="Times New Roman" w:hint="default"/>
                <w:sz w:val="17"/>
                <w:szCs w:val="17"/>
              </w:rPr>
            </w:pPr>
            <w:r>
              <w:rPr>
                <w:rFonts w:ascii="Times New Roman"/>
                <w:sz w:val="17"/>
              </w:rPr>
              <w:t>322,225,4</w:t>
            </w:r>
          </w:p>
        </w:tc>
        <w:tc>
          <w:tcPr>
            <w:tcW w:w="74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8.95%</w:t>
            </w:r>
          </w:p>
        </w:tc>
        <w:tc>
          <w:tcPr>
            <w:tcW w:w="8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5"/>
              <w:ind w:right="23"/>
              <w:jc w:val="right"/>
              <w:rPr>
                <w:rFonts w:ascii="Times New Roman" w:hAnsi="Times New Roman" w:cs="Times New Roman" w:eastAsia="Times New Roman" w:hint="default"/>
                <w:sz w:val="17"/>
                <w:szCs w:val="17"/>
              </w:rPr>
            </w:pPr>
            <w:r>
              <w:rPr>
                <w:rFonts w:ascii="Times New Roman"/>
                <w:spacing w:val="-1"/>
                <w:w w:val="95"/>
                <w:sz w:val="17"/>
              </w:rPr>
              <w:t>3,277,390,8</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41" w:type="dxa"/>
        <w:tblLayout w:type="fixed"/>
        <w:tblCellMar>
          <w:top w:w="0" w:type="dxa"/>
          <w:left w:w="0" w:type="dxa"/>
          <w:bottom w:w="0" w:type="dxa"/>
          <w:right w:w="0" w:type="dxa"/>
        </w:tblCellMar>
        <w:tblLook w:val="01E0"/>
      </w:tblPr>
      <w:tblGrid>
        <w:gridCol w:w="1539"/>
        <w:gridCol w:w="717"/>
        <w:gridCol w:w="717"/>
        <w:gridCol w:w="716"/>
        <w:gridCol w:w="718"/>
        <w:gridCol w:w="743"/>
        <w:gridCol w:w="730"/>
        <w:gridCol w:w="751"/>
        <w:gridCol w:w="751"/>
        <w:gridCol w:w="743"/>
        <w:gridCol w:w="877"/>
      </w:tblGrid>
      <w:tr>
        <w:trPr>
          <w:trHeight w:val="341" w:hRule="exact"/>
        </w:trPr>
        <w:tc>
          <w:tcPr>
            <w:tcW w:w="15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0"/>
              <w:ind w:left="21" w:right="0"/>
              <w:jc w:val="left"/>
              <w:rPr>
                <w:rFonts w:ascii="宋体" w:hAnsi="宋体" w:cs="宋体" w:eastAsia="宋体" w:hint="default"/>
                <w:sz w:val="17"/>
                <w:szCs w:val="17"/>
              </w:rPr>
            </w:pPr>
            <w:r>
              <w:rPr>
                <w:rFonts w:ascii="宋体" w:hAnsi="宋体" w:cs="宋体" w:eastAsia="宋体" w:hint="default"/>
                <w:sz w:val="17"/>
                <w:szCs w:val="17"/>
              </w:rPr>
              <w:t>应收款项</w:t>
            </w:r>
          </w:p>
        </w:tc>
        <w:tc>
          <w:tcPr>
            <w:tcW w:w="71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93" w:right="0"/>
              <w:jc w:val="left"/>
              <w:rPr>
                <w:rFonts w:ascii="Times New Roman" w:hAnsi="Times New Roman" w:cs="Times New Roman" w:eastAsia="Times New Roman" w:hint="default"/>
                <w:sz w:val="17"/>
                <w:szCs w:val="17"/>
              </w:rPr>
            </w:pPr>
            <w:r>
              <w:rPr>
                <w:rFonts w:ascii="Times New Roman"/>
                <w:sz w:val="17"/>
              </w:rPr>
              <w:t>8,184.37</w:t>
            </w:r>
          </w:p>
        </w:tc>
        <w:tc>
          <w:tcPr>
            <w:tcW w:w="717" w:type="dxa"/>
            <w:tcBorders>
              <w:top w:val="single" w:sz="4" w:space="0" w:color="000000"/>
              <w:left w:val="single" w:sz="4" w:space="0" w:color="000000"/>
              <w:bottom w:val="single" w:sz="4" w:space="0" w:color="000000"/>
              <w:right w:val="single" w:sz="3" w:space="0" w:color="000000"/>
            </w:tcBorders>
          </w:tcPr>
          <w:p>
            <w:pPr/>
          </w:p>
        </w:tc>
        <w:tc>
          <w:tcPr>
            <w:tcW w:w="71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20" w:right="0"/>
              <w:jc w:val="left"/>
              <w:rPr>
                <w:rFonts w:ascii="Times New Roman" w:hAnsi="Times New Roman" w:cs="Times New Roman" w:eastAsia="Times New Roman" w:hint="default"/>
                <w:sz w:val="17"/>
                <w:szCs w:val="17"/>
              </w:rPr>
            </w:pPr>
            <w:r>
              <w:rPr>
                <w:rFonts w:ascii="Times New Roman"/>
                <w:sz w:val="17"/>
              </w:rPr>
              <w:t>886.86</w:t>
            </w:r>
          </w:p>
        </w:tc>
        <w:tc>
          <w:tcPr>
            <w:tcW w:w="718" w:type="dxa"/>
            <w:tcBorders>
              <w:top w:val="single" w:sz="4" w:space="0" w:color="000000"/>
              <w:left w:val="single" w:sz="3"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2" w:right="0"/>
              <w:jc w:val="left"/>
              <w:rPr>
                <w:rFonts w:ascii="Times New Roman" w:hAnsi="Times New Roman" w:cs="Times New Roman" w:eastAsia="Times New Roman" w:hint="default"/>
                <w:sz w:val="17"/>
                <w:szCs w:val="17"/>
              </w:rPr>
            </w:pPr>
            <w:r>
              <w:rPr>
                <w:rFonts w:ascii="Times New Roman"/>
                <w:sz w:val="17"/>
              </w:rPr>
              <w:t>,297.51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90" w:right="0"/>
              <w:jc w:val="left"/>
              <w:rPr>
                <w:rFonts w:ascii="Times New Roman" w:hAnsi="Times New Roman" w:cs="Times New Roman" w:eastAsia="Times New Roman" w:hint="default"/>
                <w:sz w:val="17"/>
                <w:szCs w:val="17"/>
              </w:rPr>
            </w:pPr>
            <w:r>
              <w:rPr>
                <w:rFonts w:ascii="Times New Roman"/>
                <w:sz w:val="17"/>
              </w:rPr>
              <w:t>,263.83</w:t>
            </w:r>
          </w:p>
        </w:tc>
        <w:tc>
          <w:tcPr>
            <w:tcW w:w="751" w:type="dxa"/>
            <w:tcBorders>
              <w:top w:val="single" w:sz="4" w:space="0" w:color="000000"/>
              <w:left w:val="single" w:sz="4" w:space="0" w:color="000000"/>
              <w:bottom w:val="single" w:sz="4" w:space="0" w:color="000000"/>
              <w:right w:val="single" w:sz="3" w:space="0" w:color="000000"/>
            </w:tcBorders>
          </w:tcPr>
          <w:p>
            <w:pPr/>
          </w:p>
        </w:tc>
        <w:tc>
          <w:tcPr>
            <w:tcW w:w="75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339" w:right="0"/>
              <w:jc w:val="left"/>
              <w:rPr>
                <w:rFonts w:ascii="Times New Roman" w:hAnsi="Times New Roman" w:cs="Times New Roman" w:eastAsia="Times New Roman" w:hint="default"/>
                <w:sz w:val="17"/>
                <w:szCs w:val="17"/>
              </w:rPr>
            </w:pPr>
            <w:r>
              <w:rPr>
                <w:rFonts w:ascii="Times New Roman"/>
                <w:sz w:val="17"/>
              </w:rPr>
              <w:t>34.25</w:t>
            </w:r>
          </w:p>
        </w:tc>
        <w:tc>
          <w:tcPr>
            <w:tcW w:w="743" w:type="dxa"/>
            <w:tcBorders>
              <w:top w:val="single" w:sz="4" w:space="0" w:color="000000"/>
              <w:left w:val="single" w:sz="4" w:space="0" w:color="000000"/>
              <w:bottom w:val="single" w:sz="4" w:space="0" w:color="000000"/>
              <w:right w:val="single" w:sz="3" w:space="0" w:color="000000"/>
            </w:tcBorders>
          </w:tcPr>
          <w:p>
            <w:pPr/>
          </w:p>
        </w:tc>
        <w:tc>
          <w:tcPr>
            <w:tcW w:w="87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465" w:right="0"/>
              <w:jc w:val="left"/>
              <w:rPr>
                <w:rFonts w:ascii="Times New Roman" w:hAnsi="Times New Roman" w:cs="Times New Roman" w:eastAsia="Times New Roman" w:hint="default"/>
                <w:sz w:val="17"/>
                <w:szCs w:val="17"/>
              </w:rPr>
            </w:pPr>
            <w:r>
              <w:rPr>
                <w:rFonts w:ascii="Times New Roman"/>
                <w:sz w:val="17"/>
              </w:rPr>
              <w:t>29.58</w:t>
            </w:r>
          </w:p>
        </w:tc>
      </w:tr>
      <w:tr>
        <w:trPr>
          <w:trHeight w:val="671" w:hRule="exact"/>
        </w:trPr>
        <w:tc>
          <w:tcPr>
            <w:tcW w:w="153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应收保理款项</w:t>
            </w:r>
          </w:p>
        </w:tc>
        <w:tc>
          <w:tcPr>
            <w:tcW w:w="71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72" w:right="0"/>
              <w:jc w:val="center"/>
              <w:rPr>
                <w:rFonts w:ascii="Times New Roman" w:hAnsi="Times New Roman" w:cs="Times New Roman" w:eastAsia="Times New Roman" w:hint="default"/>
                <w:sz w:val="17"/>
                <w:szCs w:val="17"/>
              </w:rPr>
            </w:pPr>
            <w:r>
              <w:rPr>
                <w:rFonts w:ascii="Times New Roman"/>
                <w:sz w:val="17"/>
              </w:rPr>
              <w:t>662,176,</w:t>
            </w:r>
          </w:p>
          <w:p>
            <w:pPr>
              <w:pStyle w:val="TableParagraph"/>
              <w:spacing w:line="240" w:lineRule="auto" w:before="98"/>
              <w:ind w:left="200" w:right="0"/>
              <w:jc w:val="center"/>
              <w:rPr>
                <w:rFonts w:ascii="Times New Roman" w:hAnsi="Times New Roman" w:cs="Times New Roman" w:eastAsia="Times New Roman" w:hint="default"/>
                <w:sz w:val="17"/>
                <w:szCs w:val="17"/>
              </w:rPr>
            </w:pPr>
            <w:r>
              <w:rPr>
                <w:rFonts w:ascii="Times New Roman"/>
                <w:sz w:val="17"/>
              </w:rPr>
              <w:t>754.94</w:t>
            </w:r>
          </w:p>
        </w:tc>
        <w:tc>
          <w:tcPr>
            <w:tcW w:w="71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17.50%</w:t>
            </w:r>
          </w:p>
        </w:tc>
        <w:tc>
          <w:tcPr>
            <w:tcW w:w="71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93" w:right="0"/>
              <w:jc w:val="left"/>
              <w:rPr>
                <w:rFonts w:ascii="Times New Roman" w:hAnsi="Times New Roman" w:cs="Times New Roman" w:eastAsia="Times New Roman" w:hint="default"/>
                <w:sz w:val="17"/>
                <w:szCs w:val="17"/>
              </w:rPr>
            </w:pPr>
            <w:r>
              <w:rPr>
                <w:rFonts w:ascii="Times New Roman"/>
                <w:sz w:val="17"/>
              </w:rPr>
              <w:t>2,481,61</w:t>
            </w:r>
          </w:p>
          <w:p>
            <w:pPr>
              <w:pStyle w:val="TableParagraph"/>
              <w:spacing w:line="240" w:lineRule="auto" w:before="98"/>
              <w:ind w:left="391" w:right="0"/>
              <w:jc w:val="left"/>
              <w:rPr>
                <w:rFonts w:ascii="Times New Roman" w:hAnsi="Times New Roman" w:cs="Times New Roman" w:eastAsia="Times New Roman" w:hint="default"/>
                <w:sz w:val="17"/>
                <w:szCs w:val="17"/>
              </w:rPr>
            </w:pPr>
            <w:r>
              <w:rPr>
                <w:rFonts w:ascii="Times New Roman"/>
                <w:sz w:val="17"/>
              </w:rPr>
              <w:t>4.14</w:t>
            </w:r>
          </w:p>
        </w:tc>
        <w:tc>
          <w:tcPr>
            <w:tcW w:w="71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0.37%</w:t>
            </w:r>
          </w:p>
        </w:tc>
        <w:tc>
          <w:tcPr>
            <w:tcW w:w="74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33" w:right="0"/>
              <w:jc w:val="left"/>
              <w:rPr>
                <w:rFonts w:ascii="Times New Roman" w:hAnsi="Times New Roman" w:cs="Times New Roman" w:eastAsia="Times New Roman" w:hint="default"/>
                <w:sz w:val="17"/>
                <w:szCs w:val="17"/>
              </w:rPr>
            </w:pPr>
            <w:r>
              <w:rPr>
                <w:rFonts w:ascii="Times New Roman"/>
                <w:sz w:val="17"/>
              </w:rPr>
              <w:t>659,695,1</w:t>
            </w:r>
          </w:p>
          <w:p>
            <w:pPr>
              <w:pStyle w:val="TableParagraph"/>
              <w:spacing w:line="240" w:lineRule="auto" w:before="98"/>
              <w:ind w:left="331" w:right="0"/>
              <w:jc w:val="left"/>
              <w:rPr>
                <w:rFonts w:ascii="Times New Roman" w:hAnsi="Times New Roman" w:cs="Times New Roman" w:eastAsia="Times New Roman" w:hint="default"/>
                <w:sz w:val="17"/>
                <w:szCs w:val="17"/>
              </w:rPr>
            </w:pPr>
            <w:r>
              <w:rPr>
                <w:rFonts w:ascii="Times New Roman"/>
                <w:sz w:val="17"/>
              </w:rPr>
              <w:t>40.80</w:t>
            </w:r>
          </w:p>
        </w:tc>
        <w:tc>
          <w:tcPr>
            <w:tcW w:w="73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21" w:right="0"/>
              <w:jc w:val="left"/>
              <w:rPr>
                <w:rFonts w:ascii="Times New Roman" w:hAnsi="Times New Roman" w:cs="Times New Roman" w:eastAsia="Times New Roman" w:hint="default"/>
                <w:sz w:val="17"/>
                <w:szCs w:val="17"/>
              </w:rPr>
            </w:pPr>
            <w:r>
              <w:rPr>
                <w:rFonts w:ascii="Times New Roman"/>
                <w:sz w:val="17"/>
              </w:rPr>
              <w:t>150,000,0</w:t>
            </w:r>
          </w:p>
          <w:p>
            <w:pPr>
              <w:pStyle w:val="TableParagraph"/>
              <w:spacing w:line="240" w:lineRule="auto" w:before="98"/>
              <w:ind w:left="318" w:right="0"/>
              <w:jc w:val="left"/>
              <w:rPr>
                <w:rFonts w:ascii="Times New Roman" w:hAnsi="Times New Roman" w:cs="Times New Roman" w:eastAsia="Times New Roman" w:hint="default"/>
                <w:sz w:val="17"/>
                <w:szCs w:val="17"/>
              </w:rPr>
            </w:pPr>
            <w:r>
              <w:rPr>
                <w:rFonts w:ascii="Times New Roman"/>
                <w:sz w:val="17"/>
              </w:rPr>
              <w:t>00.00</w:t>
            </w: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3.72%</w:t>
            </w:r>
          </w:p>
        </w:tc>
        <w:tc>
          <w:tcPr>
            <w:tcW w:w="75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450,000.0</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4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0.30%</w:t>
            </w:r>
          </w:p>
        </w:tc>
        <w:tc>
          <w:tcPr>
            <w:tcW w:w="87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83" w:right="0"/>
              <w:jc w:val="left"/>
              <w:rPr>
                <w:rFonts w:ascii="Times New Roman" w:hAnsi="Times New Roman" w:cs="Times New Roman" w:eastAsia="Times New Roman" w:hint="default"/>
                <w:sz w:val="17"/>
                <w:szCs w:val="17"/>
              </w:rPr>
            </w:pPr>
            <w:r>
              <w:rPr>
                <w:rFonts w:ascii="Times New Roman"/>
                <w:sz w:val="17"/>
              </w:rPr>
              <w:t>149,550,00</w:t>
            </w:r>
          </w:p>
          <w:p>
            <w:pPr>
              <w:pStyle w:val="TableParagraph"/>
              <w:spacing w:line="240" w:lineRule="auto" w:before="98"/>
              <w:ind w:left="549" w:right="0"/>
              <w:jc w:val="left"/>
              <w:rPr>
                <w:rFonts w:ascii="Times New Roman" w:hAnsi="Times New Roman" w:cs="Times New Roman" w:eastAsia="Times New Roman" w:hint="default"/>
                <w:sz w:val="17"/>
                <w:szCs w:val="17"/>
              </w:rPr>
            </w:pPr>
            <w:r>
              <w:rPr>
                <w:rFonts w:ascii="Times New Roman"/>
                <w:sz w:val="17"/>
              </w:rPr>
              <w:t>0.00</w:t>
            </w:r>
          </w:p>
        </w:tc>
      </w:tr>
      <w:tr>
        <w:trPr>
          <w:trHeight w:val="672" w:hRule="exact"/>
        </w:trPr>
        <w:tc>
          <w:tcPr>
            <w:tcW w:w="153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71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93" w:right="0"/>
              <w:jc w:val="left"/>
              <w:rPr>
                <w:rFonts w:ascii="Times New Roman" w:hAnsi="Times New Roman" w:cs="Times New Roman" w:eastAsia="Times New Roman" w:hint="default"/>
                <w:sz w:val="17"/>
                <w:szCs w:val="17"/>
              </w:rPr>
            </w:pPr>
            <w:r>
              <w:rPr>
                <w:rFonts w:ascii="Times New Roman"/>
                <w:sz w:val="17"/>
              </w:rPr>
              <w:t>3,783,36</w:t>
            </w:r>
          </w:p>
          <w:p>
            <w:pPr>
              <w:pStyle w:val="TableParagraph"/>
              <w:spacing w:line="240" w:lineRule="auto" w:before="97"/>
              <w:ind w:left="93" w:right="0"/>
              <w:jc w:val="left"/>
              <w:rPr>
                <w:rFonts w:ascii="Times New Roman" w:hAnsi="Times New Roman" w:cs="Times New Roman" w:eastAsia="Times New Roman" w:hint="default"/>
                <w:sz w:val="17"/>
                <w:szCs w:val="17"/>
              </w:rPr>
            </w:pPr>
            <w:r>
              <w:rPr>
                <w:rFonts w:ascii="Times New Roman"/>
                <w:sz w:val="17"/>
              </w:rPr>
              <w:t>4,096.13</w:t>
            </w:r>
          </w:p>
        </w:tc>
        <w:tc>
          <w:tcPr>
            <w:tcW w:w="71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100.00%</w:t>
            </w:r>
          </w:p>
        </w:tc>
        <w:tc>
          <w:tcPr>
            <w:tcW w:w="7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71" w:right="0"/>
              <w:jc w:val="center"/>
              <w:rPr>
                <w:rFonts w:ascii="Times New Roman" w:hAnsi="Times New Roman" w:cs="Times New Roman" w:eastAsia="Times New Roman" w:hint="default"/>
                <w:sz w:val="17"/>
                <w:szCs w:val="17"/>
              </w:rPr>
            </w:pPr>
            <w:r>
              <w:rPr>
                <w:rFonts w:ascii="Times New Roman"/>
                <w:sz w:val="17"/>
              </w:rPr>
              <w:t>378,877,</w:t>
            </w:r>
          </w:p>
          <w:p>
            <w:pPr>
              <w:pStyle w:val="TableParagraph"/>
              <w:spacing w:line="240" w:lineRule="auto" w:before="97"/>
              <w:ind w:left="199" w:right="0"/>
              <w:jc w:val="center"/>
              <w:rPr>
                <w:rFonts w:ascii="Times New Roman" w:hAnsi="Times New Roman" w:cs="Times New Roman" w:eastAsia="Times New Roman" w:hint="default"/>
                <w:sz w:val="17"/>
                <w:szCs w:val="17"/>
              </w:rPr>
            </w:pPr>
            <w:r>
              <w:rPr>
                <w:rFonts w:ascii="Times New Roman"/>
                <w:sz w:val="17"/>
              </w:rPr>
              <w:t>091.54</w:t>
            </w:r>
          </w:p>
        </w:tc>
        <w:tc>
          <w:tcPr>
            <w:tcW w:w="71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10.01%</w:t>
            </w:r>
          </w:p>
        </w:tc>
        <w:tc>
          <w:tcPr>
            <w:tcW w:w="74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10" w:right="0"/>
              <w:jc w:val="center"/>
              <w:rPr>
                <w:rFonts w:ascii="Times New Roman" w:hAnsi="Times New Roman" w:cs="Times New Roman" w:eastAsia="Times New Roman" w:hint="default"/>
                <w:sz w:val="17"/>
                <w:szCs w:val="17"/>
              </w:rPr>
            </w:pPr>
            <w:r>
              <w:rPr>
                <w:rFonts w:ascii="Times New Roman"/>
                <w:sz w:val="17"/>
              </w:rPr>
              <w:t>3,404,487</w:t>
            </w:r>
          </w:p>
          <w:p>
            <w:pPr>
              <w:pStyle w:val="TableParagraph"/>
              <w:spacing w:line="240" w:lineRule="auto" w:before="97"/>
              <w:ind w:left="178" w:right="0"/>
              <w:jc w:val="center"/>
              <w:rPr>
                <w:rFonts w:ascii="Times New Roman" w:hAnsi="Times New Roman" w:cs="Times New Roman" w:eastAsia="Times New Roman" w:hint="default"/>
                <w:sz w:val="17"/>
                <w:szCs w:val="17"/>
              </w:rPr>
            </w:pPr>
            <w:r>
              <w:rPr>
                <w:rFonts w:ascii="Times New Roman"/>
                <w:sz w:val="17"/>
              </w:rPr>
              <w:t>,004.59</w:t>
            </w:r>
          </w:p>
        </w:tc>
        <w:tc>
          <w:tcPr>
            <w:tcW w:w="73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4,028,400</w:t>
            </w:r>
          </w:p>
          <w:p>
            <w:pPr>
              <w:pStyle w:val="TableParagraph"/>
              <w:spacing w:line="240" w:lineRule="auto" w:before="97"/>
              <w:ind w:left="168" w:right="0"/>
              <w:jc w:val="center"/>
              <w:rPr>
                <w:rFonts w:ascii="Times New Roman" w:hAnsi="Times New Roman" w:cs="Times New Roman" w:eastAsia="Times New Roman" w:hint="default"/>
                <w:sz w:val="17"/>
                <w:szCs w:val="17"/>
              </w:rPr>
            </w:pPr>
            <w:r>
              <w:rPr>
                <w:rFonts w:ascii="Times New Roman"/>
                <w:sz w:val="17"/>
              </w:rPr>
              <w:t>,150.71</w:t>
            </w:r>
          </w:p>
        </w:tc>
        <w:tc>
          <w:tcPr>
            <w:tcW w:w="7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100.00%</w:t>
            </w:r>
          </w:p>
        </w:tc>
        <w:tc>
          <w:tcPr>
            <w:tcW w:w="75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42" w:right="0"/>
              <w:jc w:val="left"/>
              <w:rPr>
                <w:rFonts w:ascii="Times New Roman" w:hAnsi="Times New Roman" w:cs="Times New Roman" w:eastAsia="Times New Roman" w:hint="default"/>
                <w:sz w:val="17"/>
                <w:szCs w:val="17"/>
              </w:rPr>
            </w:pPr>
            <w:r>
              <w:rPr>
                <w:rFonts w:ascii="Times New Roman"/>
                <w:sz w:val="17"/>
              </w:rPr>
              <w:t>362,534,5</w:t>
            </w:r>
          </w:p>
          <w:p>
            <w:pPr>
              <w:pStyle w:val="TableParagraph"/>
              <w:spacing w:line="240" w:lineRule="auto" w:before="97"/>
              <w:ind w:left="339" w:right="0"/>
              <w:jc w:val="left"/>
              <w:rPr>
                <w:rFonts w:ascii="Times New Roman" w:hAnsi="Times New Roman" w:cs="Times New Roman" w:eastAsia="Times New Roman" w:hint="default"/>
                <w:sz w:val="17"/>
                <w:szCs w:val="17"/>
              </w:rPr>
            </w:pPr>
            <w:r>
              <w:rPr>
                <w:rFonts w:ascii="Times New Roman"/>
                <w:sz w:val="17"/>
              </w:rPr>
              <w:t>73.68</w:t>
            </w:r>
          </w:p>
        </w:tc>
        <w:tc>
          <w:tcPr>
            <w:tcW w:w="74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9.00%</w:t>
            </w:r>
          </w:p>
        </w:tc>
        <w:tc>
          <w:tcPr>
            <w:tcW w:w="8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41" w:right="0"/>
              <w:jc w:val="left"/>
              <w:rPr>
                <w:rFonts w:ascii="Times New Roman" w:hAnsi="Times New Roman" w:cs="Times New Roman" w:eastAsia="Times New Roman" w:hint="default"/>
                <w:sz w:val="17"/>
                <w:szCs w:val="17"/>
              </w:rPr>
            </w:pPr>
            <w:r>
              <w:rPr>
                <w:rFonts w:ascii="Times New Roman"/>
                <w:sz w:val="17"/>
              </w:rPr>
              <w:t>3,665,865,5</w:t>
            </w:r>
          </w:p>
          <w:p>
            <w:pPr>
              <w:pStyle w:val="TableParagraph"/>
              <w:spacing w:line="240" w:lineRule="auto" w:before="97"/>
              <w:ind w:left="465" w:right="0"/>
              <w:jc w:val="left"/>
              <w:rPr>
                <w:rFonts w:ascii="Times New Roman" w:hAnsi="Times New Roman" w:cs="Times New Roman" w:eastAsia="Times New Roman" w:hint="default"/>
                <w:sz w:val="17"/>
                <w:szCs w:val="17"/>
              </w:rPr>
            </w:pPr>
            <w:r>
              <w:rPr>
                <w:rFonts w:ascii="Times New Roman"/>
                <w:sz w:val="17"/>
              </w:rPr>
              <w:t>77.03</w:t>
            </w:r>
          </w:p>
        </w:tc>
      </w:tr>
    </w:tbl>
    <w:p>
      <w:pPr>
        <w:pStyle w:val="BodyText"/>
        <w:spacing w:line="240" w:lineRule="auto" w:before="47"/>
        <w:ind w:right="1008"/>
        <w:jc w:val="left"/>
      </w:pPr>
      <w:r>
        <w:rPr/>
        <w:t>按单项计提坏账准备：</w:t>
      </w:r>
    </w:p>
    <w:p>
      <w:pPr>
        <w:pStyle w:val="BodyText"/>
        <w:spacing w:line="240" w:lineRule="auto" w:before="110"/>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484"/>
        <w:gridCol w:w="1381"/>
        <w:gridCol w:w="1381"/>
        <w:gridCol w:w="981"/>
        <w:gridCol w:w="1894"/>
      </w:tblGrid>
      <w:tr>
        <w:trPr>
          <w:trHeight w:val="378" w:hRule="exact"/>
        </w:trPr>
        <w:tc>
          <w:tcPr>
            <w:tcW w:w="3484" w:type="dxa"/>
            <w:vMerge w:val="restart"/>
            <w:tcBorders>
              <w:top w:val="single" w:sz="3" w:space="0" w:color="000000"/>
              <w:left w:val="single" w:sz="3"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名称</w:t>
            </w:r>
          </w:p>
        </w:tc>
        <w:tc>
          <w:tcPr>
            <w:tcW w:w="5636" w:type="dxa"/>
            <w:gridSpan w:val="4"/>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r>
      <w:tr>
        <w:trPr>
          <w:trHeight w:val="378" w:hRule="exact"/>
        </w:trPr>
        <w:tc>
          <w:tcPr>
            <w:tcW w:w="3484" w:type="dxa"/>
            <w:vMerge/>
            <w:tcBorders>
              <w:left w:val="single" w:sz="3" w:space="0" w:color="000000"/>
              <w:bottom w:val="single" w:sz="3" w:space="0" w:color="000000"/>
              <w:right w:val="single" w:sz="4" w:space="0" w:color="000000"/>
            </w:tcBorders>
            <w:shd w:val="clear" w:color="auto" w:fill="D3D3D3"/>
          </w:tcPr>
          <w:p>
            <w:pPr/>
          </w:p>
        </w:tc>
        <w:tc>
          <w:tcPr>
            <w:tcW w:w="1381"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345"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1381"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346" w:right="0"/>
              <w:jc w:val="left"/>
              <w:rPr>
                <w:rFonts w:ascii="宋体" w:hAnsi="宋体" w:cs="宋体" w:eastAsia="宋体" w:hint="default"/>
                <w:sz w:val="17"/>
                <w:szCs w:val="17"/>
              </w:rPr>
            </w:pPr>
            <w:r>
              <w:rPr>
                <w:rFonts w:ascii="宋体" w:hAnsi="宋体" w:cs="宋体" w:eastAsia="宋体" w:hint="default"/>
                <w:sz w:val="17"/>
                <w:szCs w:val="17"/>
              </w:rPr>
              <w:t>坏账准备</w:t>
            </w:r>
          </w:p>
        </w:tc>
        <w:tc>
          <w:tcPr>
            <w:tcW w:w="981"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146" w:right="0"/>
              <w:jc w:val="left"/>
              <w:rPr>
                <w:rFonts w:ascii="宋体" w:hAnsi="宋体" w:cs="宋体" w:eastAsia="宋体" w:hint="default"/>
                <w:sz w:val="17"/>
                <w:szCs w:val="17"/>
              </w:rPr>
            </w:pPr>
            <w:r>
              <w:rPr>
                <w:rFonts w:ascii="宋体" w:hAnsi="宋体" w:cs="宋体" w:eastAsia="宋体" w:hint="default"/>
                <w:sz w:val="17"/>
                <w:szCs w:val="17"/>
              </w:rPr>
              <w:t>计提比例</w:t>
            </w:r>
          </w:p>
        </w:tc>
        <w:tc>
          <w:tcPr>
            <w:tcW w:w="189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计提理由</w:t>
            </w:r>
          </w:p>
        </w:tc>
      </w:tr>
      <w:tr>
        <w:trPr>
          <w:trHeight w:val="379" w:hRule="exact"/>
        </w:trPr>
        <w:tc>
          <w:tcPr>
            <w:tcW w:w="3484"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佛山市顺德区星辰纸业有限公司</w:t>
            </w:r>
          </w:p>
        </w:tc>
        <w:tc>
          <w:tcPr>
            <w:tcW w:w="138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26,236,528.70</w:t>
            </w:r>
          </w:p>
        </w:tc>
        <w:tc>
          <w:tcPr>
            <w:tcW w:w="138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26,236,528.70</w:t>
            </w:r>
          </w:p>
        </w:tc>
        <w:tc>
          <w:tcPr>
            <w:tcW w:w="98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100.00%</w:t>
            </w:r>
          </w:p>
        </w:tc>
        <w:tc>
          <w:tcPr>
            <w:tcW w:w="189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1" w:right="0"/>
              <w:jc w:val="center"/>
              <w:rPr>
                <w:rFonts w:ascii="宋体" w:hAnsi="宋体" w:cs="宋体" w:eastAsia="宋体" w:hint="default"/>
                <w:sz w:val="17"/>
                <w:szCs w:val="17"/>
              </w:rPr>
            </w:pPr>
            <w:r>
              <w:rPr>
                <w:rFonts w:ascii="宋体" w:hAnsi="宋体" w:cs="宋体" w:eastAsia="宋体" w:hint="default"/>
                <w:sz w:val="17"/>
                <w:szCs w:val="17"/>
              </w:rPr>
              <w:t>预计无法收回</w:t>
            </w:r>
          </w:p>
        </w:tc>
      </w:tr>
      <w:tr>
        <w:trPr>
          <w:trHeight w:val="378" w:hRule="exact"/>
        </w:trPr>
        <w:tc>
          <w:tcPr>
            <w:tcW w:w="348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北京华夏动力文化传媒有限公司</w:t>
            </w:r>
          </w:p>
        </w:tc>
        <w:tc>
          <w:tcPr>
            <w:tcW w:w="138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8,207,950.42</w:t>
            </w:r>
          </w:p>
        </w:tc>
        <w:tc>
          <w:tcPr>
            <w:tcW w:w="138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8,207,950.42</w:t>
            </w:r>
          </w:p>
        </w:tc>
        <w:tc>
          <w:tcPr>
            <w:tcW w:w="98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100.00%</w:t>
            </w:r>
          </w:p>
        </w:tc>
        <w:tc>
          <w:tcPr>
            <w:tcW w:w="189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预计无法收回</w:t>
            </w:r>
          </w:p>
        </w:tc>
      </w:tr>
      <w:tr>
        <w:trPr>
          <w:trHeight w:val="378" w:hRule="exact"/>
        </w:trPr>
        <w:tc>
          <w:tcPr>
            <w:tcW w:w="348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江西隆鸣实业有限公司</w:t>
            </w:r>
          </w:p>
        </w:tc>
        <w:tc>
          <w:tcPr>
            <w:tcW w:w="138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1,763,987.74</w:t>
            </w:r>
          </w:p>
        </w:tc>
        <w:tc>
          <w:tcPr>
            <w:tcW w:w="138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1,763,987.74</w:t>
            </w:r>
          </w:p>
        </w:tc>
        <w:tc>
          <w:tcPr>
            <w:tcW w:w="98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100.00%</w:t>
            </w:r>
          </w:p>
        </w:tc>
        <w:tc>
          <w:tcPr>
            <w:tcW w:w="189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预计无法收回</w:t>
            </w:r>
          </w:p>
        </w:tc>
      </w:tr>
      <w:tr>
        <w:trPr>
          <w:trHeight w:val="379" w:hRule="exact"/>
        </w:trPr>
        <w:tc>
          <w:tcPr>
            <w:tcW w:w="3484"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南昌市兴搏纸业有限公司</w:t>
            </w:r>
          </w:p>
        </w:tc>
        <w:tc>
          <w:tcPr>
            <w:tcW w:w="138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1,656,205.97</w:t>
            </w:r>
          </w:p>
        </w:tc>
        <w:tc>
          <w:tcPr>
            <w:tcW w:w="138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1,656,205.97</w:t>
            </w:r>
          </w:p>
        </w:tc>
        <w:tc>
          <w:tcPr>
            <w:tcW w:w="98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100.00%</w:t>
            </w:r>
          </w:p>
        </w:tc>
        <w:tc>
          <w:tcPr>
            <w:tcW w:w="189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预计无法收回</w:t>
            </w:r>
          </w:p>
        </w:tc>
      </w:tr>
      <w:tr>
        <w:trPr>
          <w:trHeight w:val="378" w:hRule="exact"/>
        </w:trPr>
        <w:tc>
          <w:tcPr>
            <w:tcW w:w="3484"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江苏亿鸿纸业有限公司</w:t>
            </w:r>
          </w:p>
        </w:tc>
        <w:tc>
          <w:tcPr>
            <w:tcW w:w="138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3,490,464.47</w:t>
            </w:r>
          </w:p>
        </w:tc>
        <w:tc>
          <w:tcPr>
            <w:tcW w:w="138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3,490,464.47</w:t>
            </w:r>
          </w:p>
        </w:tc>
        <w:tc>
          <w:tcPr>
            <w:tcW w:w="98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100.00%</w:t>
            </w:r>
          </w:p>
        </w:tc>
        <w:tc>
          <w:tcPr>
            <w:tcW w:w="189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预计无法收回</w:t>
            </w:r>
          </w:p>
        </w:tc>
      </w:tr>
      <w:tr>
        <w:trPr>
          <w:trHeight w:val="379" w:hRule="exact"/>
        </w:trPr>
        <w:tc>
          <w:tcPr>
            <w:tcW w:w="3484"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青岛腾发润包装有限公司</w:t>
            </w:r>
          </w:p>
        </w:tc>
        <w:tc>
          <w:tcPr>
            <w:tcW w:w="138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3,239,582.93</w:t>
            </w:r>
          </w:p>
        </w:tc>
        <w:tc>
          <w:tcPr>
            <w:tcW w:w="138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3,239,582.93</w:t>
            </w:r>
          </w:p>
        </w:tc>
        <w:tc>
          <w:tcPr>
            <w:tcW w:w="98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100.00%</w:t>
            </w:r>
          </w:p>
        </w:tc>
        <w:tc>
          <w:tcPr>
            <w:tcW w:w="189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预计无法收回</w:t>
            </w:r>
          </w:p>
        </w:tc>
      </w:tr>
      <w:tr>
        <w:trPr>
          <w:trHeight w:val="378" w:hRule="exact"/>
        </w:trPr>
        <w:tc>
          <w:tcPr>
            <w:tcW w:w="348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泗洪光发彩印包装有限公司</w:t>
            </w:r>
          </w:p>
        </w:tc>
        <w:tc>
          <w:tcPr>
            <w:tcW w:w="138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934,371.82</w:t>
            </w:r>
          </w:p>
        </w:tc>
        <w:tc>
          <w:tcPr>
            <w:tcW w:w="138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934,371.82</w:t>
            </w:r>
          </w:p>
        </w:tc>
        <w:tc>
          <w:tcPr>
            <w:tcW w:w="98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100.00%</w:t>
            </w:r>
          </w:p>
        </w:tc>
        <w:tc>
          <w:tcPr>
            <w:tcW w:w="189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预计无法收回</w:t>
            </w:r>
          </w:p>
        </w:tc>
      </w:tr>
      <w:tr>
        <w:trPr>
          <w:trHeight w:val="378" w:hRule="exact"/>
        </w:trPr>
        <w:tc>
          <w:tcPr>
            <w:tcW w:w="348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平邑汇丰纸业有限公司</w:t>
            </w:r>
          </w:p>
        </w:tc>
        <w:tc>
          <w:tcPr>
            <w:tcW w:w="138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636,988.62</w:t>
            </w:r>
          </w:p>
        </w:tc>
        <w:tc>
          <w:tcPr>
            <w:tcW w:w="138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636,988.62</w:t>
            </w:r>
          </w:p>
        </w:tc>
        <w:tc>
          <w:tcPr>
            <w:tcW w:w="98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100.00%</w:t>
            </w:r>
          </w:p>
        </w:tc>
        <w:tc>
          <w:tcPr>
            <w:tcW w:w="189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预计无法收回</w:t>
            </w:r>
          </w:p>
        </w:tc>
      </w:tr>
      <w:tr>
        <w:trPr>
          <w:trHeight w:val="379" w:hRule="exact"/>
        </w:trPr>
        <w:tc>
          <w:tcPr>
            <w:tcW w:w="3484"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青岛宝悦纸业有限公司</w:t>
            </w:r>
          </w:p>
        </w:tc>
        <w:tc>
          <w:tcPr>
            <w:tcW w:w="138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553,898.05</w:t>
            </w:r>
          </w:p>
        </w:tc>
        <w:tc>
          <w:tcPr>
            <w:tcW w:w="138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553,898.05</w:t>
            </w:r>
          </w:p>
        </w:tc>
        <w:tc>
          <w:tcPr>
            <w:tcW w:w="98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100.00%</w:t>
            </w:r>
          </w:p>
        </w:tc>
        <w:tc>
          <w:tcPr>
            <w:tcW w:w="189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预计无法收回</w:t>
            </w:r>
          </w:p>
        </w:tc>
      </w:tr>
      <w:tr>
        <w:trPr>
          <w:trHeight w:val="378" w:hRule="exact"/>
        </w:trPr>
        <w:tc>
          <w:tcPr>
            <w:tcW w:w="3484"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巴彦淖尔市泰利包装制品有限公司</w:t>
            </w:r>
          </w:p>
        </w:tc>
        <w:tc>
          <w:tcPr>
            <w:tcW w:w="138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503,562.66</w:t>
            </w:r>
          </w:p>
        </w:tc>
        <w:tc>
          <w:tcPr>
            <w:tcW w:w="138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503,562.66</w:t>
            </w:r>
          </w:p>
        </w:tc>
        <w:tc>
          <w:tcPr>
            <w:tcW w:w="98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100.00%</w:t>
            </w:r>
          </w:p>
        </w:tc>
        <w:tc>
          <w:tcPr>
            <w:tcW w:w="189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预计无法收回</w:t>
            </w:r>
          </w:p>
        </w:tc>
      </w:tr>
      <w:tr>
        <w:trPr>
          <w:trHeight w:val="378" w:hRule="exact"/>
        </w:trPr>
        <w:tc>
          <w:tcPr>
            <w:tcW w:w="3484"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温县华荣包装材料有限公司</w:t>
            </w:r>
          </w:p>
        </w:tc>
        <w:tc>
          <w:tcPr>
            <w:tcW w:w="138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426,858.60</w:t>
            </w:r>
          </w:p>
        </w:tc>
        <w:tc>
          <w:tcPr>
            <w:tcW w:w="138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426,858.60</w:t>
            </w:r>
          </w:p>
        </w:tc>
        <w:tc>
          <w:tcPr>
            <w:tcW w:w="98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100.00%</w:t>
            </w:r>
          </w:p>
        </w:tc>
        <w:tc>
          <w:tcPr>
            <w:tcW w:w="189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预计无法收回</w:t>
            </w:r>
          </w:p>
        </w:tc>
      </w:tr>
      <w:tr>
        <w:trPr>
          <w:trHeight w:val="379" w:hRule="exact"/>
        </w:trPr>
        <w:tc>
          <w:tcPr>
            <w:tcW w:w="3484"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吉林省赛维经贸有限公司</w:t>
            </w:r>
          </w:p>
        </w:tc>
        <w:tc>
          <w:tcPr>
            <w:tcW w:w="138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6,709,943.92</w:t>
            </w:r>
          </w:p>
        </w:tc>
        <w:tc>
          <w:tcPr>
            <w:tcW w:w="138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6,709,943.92</w:t>
            </w:r>
          </w:p>
        </w:tc>
        <w:tc>
          <w:tcPr>
            <w:tcW w:w="98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100.00%</w:t>
            </w:r>
          </w:p>
        </w:tc>
        <w:tc>
          <w:tcPr>
            <w:tcW w:w="189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1" w:right="0"/>
              <w:jc w:val="center"/>
              <w:rPr>
                <w:rFonts w:ascii="宋体" w:hAnsi="宋体" w:cs="宋体" w:eastAsia="宋体" w:hint="default"/>
                <w:sz w:val="17"/>
                <w:szCs w:val="17"/>
              </w:rPr>
            </w:pPr>
            <w:r>
              <w:rPr>
                <w:rFonts w:ascii="宋体" w:hAnsi="宋体" w:cs="宋体" w:eastAsia="宋体" w:hint="default"/>
                <w:sz w:val="17"/>
                <w:szCs w:val="17"/>
              </w:rPr>
              <w:t>预计无法收回</w:t>
            </w:r>
          </w:p>
        </w:tc>
      </w:tr>
      <w:tr>
        <w:trPr>
          <w:trHeight w:val="378" w:hRule="exact"/>
        </w:trPr>
        <w:tc>
          <w:tcPr>
            <w:tcW w:w="348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武汉市天瑞纸业有限公司</w:t>
            </w:r>
          </w:p>
        </w:tc>
        <w:tc>
          <w:tcPr>
            <w:tcW w:w="138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17,600,000.00</w:t>
            </w:r>
          </w:p>
        </w:tc>
        <w:tc>
          <w:tcPr>
            <w:tcW w:w="138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880,000.00</w:t>
            </w:r>
          </w:p>
        </w:tc>
        <w:tc>
          <w:tcPr>
            <w:tcW w:w="98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5.00%</w:t>
            </w:r>
          </w:p>
        </w:tc>
        <w:tc>
          <w:tcPr>
            <w:tcW w:w="189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票据已到期未承兑</w:t>
            </w:r>
          </w:p>
        </w:tc>
      </w:tr>
      <w:tr>
        <w:trPr>
          <w:trHeight w:val="378" w:hRule="exact"/>
        </w:trPr>
        <w:tc>
          <w:tcPr>
            <w:tcW w:w="3484"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38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71,960,343.90</w:t>
            </w:r>
          </w:p>
        </w:tc>
        <w:tc>
          <w:tcPr>
            <w:tcW w:w="138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55,240,343.90</w:t>
            </w:r>
          </w:p>
        </w:tc>
        <w:tc>
          <w:tcPr>
            <w:tcW w:w="98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w:t>
            </w:r>
          </w:p>
        </w:tc>
        <w:tc>
          <w:tcPr>
            <w:tcW w:w="189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85"/>
              <w:ind w:left="1" w:right="0"/>
              <w:jc w:val="center"/>
              <w:rPr>
                <w:rFonts w:ascii="Times New Roman" w:hAnsi="Times New Roman" w:cs="Times New Roman" w:eastAsia="Times New Roman" w:hint="default"/>
                <w:sz w:val="17"/>
                <w:szCs w:val="17"/>
              </w:rPr>
            </w:pPr>
            <w:r>
              <w:rPr>
                <w:rFonts w:ascii="Times New Roman"/>
                <w:sz w:val="17"/>
              </w:rPr>
              <w:t>--</w:t>
            </w:r>
          </w:p>
        </w:tc>
      </w:tr>
    </w:tbl>
    <w:p>
      <w:pPr>
        <w:spacing w:line="240" w:lineRule="auto" w:before="2"/>
        <w:rPr>
          <w:rFonts w:ascii="宋体" w:hAnsi="宋体" w:cs="宋体" w:eastAsia="宋体" w:hint="default"/>
          <w:sz w:val="7"/>
          <w:szCs w:val="7"/>
        </w:rPr>
      </w:pPr>
    </w:p>
    <w:p>
      <w:pPr>
        <w:pStyle w:val="BodyText"/>
        <w:spacing w:line="240" w:lineRule="auto" w:before="47"/>
        <w:ind w:left="484" w:right="1008"/>
        <w:jc w:val="left"/>
      </w:pPr>
      <w:r>
        <w:rPr/>
        <w:t>组合中，按应收关联方组合计提坏账准备的应收账款</w:t>
      </w:r>
    </w:p>
    <w:p>
      <w:pPr>
        <w:spacing w:line="240" w:lineRule="auto" w:before="1"/>
        <w:rPr>
          <w:rFonts w:ascii="宋体" w:hAnsi="宋体" w:cs="宋体" w:eastAsia="宋体" w:hint="default"/>
          <w:sz w:val="11"/>
          <w:szCs w:val="11"/>
        </w:rPr>
      </w:pPr>
    </w:p>
    <w:p>
      <w:pPr>
        <w:pStyle w:val="BodyText"/>
        <w:spacing w:line="240" w:lineRule="auto" w:before="47"/>
        <w:ind w:left="7347" w:right="1163"/>
        <w:jc w:val="right"/>
      </w:pPr>
      <w:r>
        <w:rPr>
          <w:spacing w:val="-1"/>
          <w:w w:val="95"/>
        </w:rPr>
        <w:t>单位：元</w:t>
      </w:r>
      <w:r>
        <w:rPr/>
      </w:r>
    </w:p>
    <w:p>
      <w:pPr>
        <w:spacing w:line="240" w:lineRule="auto" w:before="10"/>
        <w:rPr>
          <w:rFonts w:ascii="宋体" w:hAnsi="宋体" w:cs="宋体" w:eastAsia="宋体" w:hint="default"/>
          <w:sz w:val="6"/>
          <w:szCs w:val="6"/>
        </w:rPr>
      </w:pPr>
    </w:p>
    <w:tbl>
      <w:tblPr>
        <w:tblW w:w="0" w:type="auto"/>
        <w:jc w:val="left"/>
        <w:tblInd w:w="127" w:type="dxa"/>
        <w:tblLayout w:type="fixed"/>
        <w:tblCellMar>
          <w:top w:w="0" w:type="dxa"/>
          <w:left w:w="0" w:type="dxa"/>
          <w:bottom w:w="0" w:type="dxa"/>
          <w:right w:w="0" w:type="dxa"/>
        </w:tblCellMar>
        <w:tblLook w:val="01E0"/>
      </w:tblPr>
      <w:tblGrid>
        <w:gridCol w:w="3000"/>
        <w:gridCol w:w="2274"/>
        <w:gridCol w:w="1989"/>
        <w:gridCol w:w="1846"/>
      </w:tblGrid>
      <w:tr>
        <w:trPr>
          <w:trHeight w:val="235" w:hRule="exact"/>
        </w:trPr>
        <w:tc>
          <w:tcPr>
            <w:tcW w:w="3000" w:type="dxa"/>
            <w:tcBorders>
              <w:top w:val="single" w:sz="3" w:space="0" w:color="000000"/>
              <w:left w:val="single" w:sz="3" w:space="0" w:color="000000"/>
              <w:bottom w:val="nil" w:sz="6" w:space="0" w:color="auto"/>
              <w:right w:val="single" w:sz="3" w:space="0" w:color="000000"/>
            </w:tcBorders>
            <w:shd w:val="clear" w:color="auto" w:fill="D9D9D9"/>
          </w:tcPr>
          <w:p>
            <w:pPr/>
          </w:p>
        </w:tc>
        <w:tc>
          <w:tcPr>
            <w:tcW w:w="6109" w:type="dxa"/>
            <w:gridSpan w:val="3"/>
            <w:vMerge w:val="restart"/>
            <w:tcBorders>
              <w:top w:val="single" w:sz="3" w:space="0" w:color="000000"/>
              <w:left w:val="single" w:sz="3" w:space="0" w:color="000000"/>
              <w:right w:val="single" w:sz="3" w:space="0" w:color="000000"/>
            </w:tcBorders>
            <w:shd w:val="clear" w:color="auto" w:fill="D9D9D9"/>
          </w:tcPr>
          <w:p>
            <w:pPr>
              <w:pStyle w:val="TableParagraph"/>
              <w:spacing w:line="240" w:lineRule="auto" w:before="141"/>
              <w:ind w:right="1"/>
              <w:jc w:val="center"/>
              <w:rPr>
                <w:rFonts w:ascii="宋体" w:hAnsi="宋体" w:cs="宋体" w:eastAsia="宋体" w:hint="default"/>
                <w:sz w:val="17"/>
                <w:szCs w:val="17"/>
              </w:rPr>
            </w:pPr>
            <w:r>
              <w:rPr>
                <w:rFonts w:ascii="宋体" w:hAnsi="宋体" w:cs="宋体" w:eastAsia="宋体" w:hint="default"/>
                <w:sz w:val="17"/>
                <w:szCs w:val="17"/>
              </w:rPr>
              <w:t>年末余额</w:t>
            </w:r>
          </w:p>
        </w:tc>
      </w:tr>
      <w:tr>
        <w:trPr>
          <w:trHeight w:val="226" w:hRule="exact"/>
        </w:trPr>
        <w:tc>
          <w:tcPr>
            <w:tcW w:w="3000" w:type="dxa"/>
            <w:vMerge w:val="restart"/>
            <w:tcBorders>
              <w:top w:val="nil" w:sz="6" w:space="0" w:color="auto"/>
              <w:left w:val="single" w:sz="3" w:space="0" w:color="000000"/>
              <w:right w:val="single" w:sz="3" w:space="0" w:color="000000"/>
            </w:tcBorders>
            <w:shd w:val="clear" w:color="auto" w:fill="D9D9D9"/>
          </w:tcPr>
          <w:p>
            <w:pPr>
              <w:pStyle w:val="TableParagraph"/>
              <w:spacing w:line="240" w:lineRule="auto" w:before="141"/>
              <w:ind w:right="8"/>
              <w:jc w:val="center"/>
              <w:rPr>
                <w:rFonts w:ascii="宋体" w:hAnsi="宋体" w:cs="宋体" w:eastAsia="宋体" w:hint="default"/>
                <w:sz w:val="17"/>
                <w:szCs w:val="17"/>
              </w:rPr>
            </w:pPr>
            <w:r>
              <w:rPr>
                <w:rFonts w:ascii="宋体" w:hAnsi="宋体" w:cs="宋体" w:eastAsia="宋体" w:hint="default"/>
                <w:sz w:val="17"/>
                <w:szCs w:val="17"/>
              </w:rPr>
              <w:t>项目</w:t>
            </w:r>
          </w:p>
        </w:tc>
        <w:tc>
          <w:tcPr>
            <w:tcW w:w="6109" w:type="dxa"/>
            <w:gridSpan w:val="3"/>
            <w:vMerge/>
            <w:tcBorders>
              <w:left w:val="single" w:sz="3" w:space="0" w:color="000000"/>
              <w:bottom w:val="single" w:sz="4" w:space="0" w:color="000000"/>
              <w:right w:val="single" w:sz="3" w:space="0" w:color="000000"/>
            </w:tcBorders>
            <w:shd w:val="clear" w:color="auto" w:fill="D9D9D9"/>
          </w:tcPr>
          <w:p>
            <w:pPr/>
          </w:p>
        </w:tc>
      </w:tr>
      <w:tr>
        <w:trPr>
          <w:trHeight w:val="226" w:hRule="exact"/>
        </w:trPr>
        <w:tc>
          <w:tcPr>
            <w:tcW w:w="3000" w:type="dxa"/>
            <w:vMerge/>
            <w:tcBorders>
              <w:left w:val="single" w:sz="3" w:space="0" w:color="000000"/>
              <w:bottom w:val="nil" w:sz="6" w:space="0" w:color="auto"/>
              <w:right w:val="single" w:sz="3" w:space="0" w:color="000000"/>
            </w:tcBorders>
            <w:shd w:val="clear" w:color="auto" w:fill="D9D9D9"/>
          </w:tcPr>
          <w:p>
            <w:pPr/>
          </w:p>
        </w:tc>
        <w:tc>
          <w:tcPr>
            <w:tcW w:w="2274" w:type="dxa"/>
            <w:vMerge w:val="restart"/>
            <w:tcBorders>
              <w:top w:val="single" w:sz="4" w:space="0" w:color="000000"/>
              <w:left w:val="single" w:sz="3" w:space="0" w:color="000000"/>
              <w:right w:val="single" w:sz="3" w:space="0" w:color="000000"/>
            </w:tcBorders>
            <w:shd w:val="clear" w:color="auto" w:fill="D9D9D9"/>
          </w:tcPr>
          <w:p>
            <w:pPr>
              <w:pStyle w:val="TableParagraph"/>
              <w:spacing w:line="240" w:lineRule="auto" w:before="142"/>
              <w:ind w:right="0"/>
              <w:jc w:val="center"/>
              <w:rPr>
                <w:rFonts w:ascii="宋体" w:hAnsi="宋体" w:cs="宋体" w:eastAsia="宋体" w:hint="default"/>
                <w:sz w:val="17"/>
                <w:szCs w:val="17"/>
              </w:rPr>
            </w:pPr>
            <w:r>
              <w:rPr>
                <w:rFonts w:ascii="宋体" w:hAnsi="宋体" w:cs="宋体" w:eastAsia="宋体" w:hint="default"/>
                <w:sz w:val="17"/>
                <w:szCs w:val="17"/>
              </w:rPr>
              <w:t>账面余额</w:t>
            </w:r>
          </w:p>
        </w:tc>
        <w:tc>
          <w:tcPr>
            <w:tcW w:w="1989" w:type="dxa"/>
            <w:vMerge w:val="restart"/>
            <w:tcBorders>
              <w:top w:val="single" w:sz="4" w:space="0" w:color="000000"/>
              <w:left w:val="single" w:sz="3" w:space="0" w:color="000000"/>
              <w:right w:val="single" w:sz="4" w:space="0" w:color="000000"/>
            </w:tcBorders>
            <w:shd w:val="clear" w:color="auto" w:fill="D9D9D9"/>
          </w:tcPr>
          <w:p>
            <w:pPr>
              <w:pStyle w:val="TableParagraph"/>
              <w:spacing w:line="240" w:lineRule="auto" w:before="142"/>
              <w:ind w:left="651" w:right="0"/>
              <w:jc w:val="left"/>
              <w:rPr>
                <w:rFonts w:ascii="宋体" w:hAnsi="宋体" w:cs="宋体" w:eastAsia="宋体" w:hint="default"/>
                <w:sz w:val="17"/>
                <w:szCs w:val="17"/>
              </w:rPr>
            </w:pPr>
            <w:r>
              <w:rPr>
                <w:rFonts w:ascii="宋体" w:hAnsi="宋体" w:cs="宋体" w:eastAsia="宋体" w:hint="default"/>
                <w:sz w:val="17"/>
                <w:szCs w:val="17"/>
              </w:rPr>
              <w:t>坏账准备</w:t>
            </w:r>
          </w:p>
        </w:tc>
        <w:tc>
          <w:tcPr>
            <w:tcW w:w="1846" w:type="dxa"/>
            <w:vMerge w:val="restart"/>
            <w:tcBorders>
              <w:top w:val="single" w:sz="4" w:space="0" w:color="000000"/>
              <w:left w:val="single" w:sz="4" w:space="0" w:color="000000"/>
              <w:right w:val="single" w:sz="3" w:space="0" w:color="000000"/>
            </w:tcBorders>
            <w:shd w:val="clear" w:color="auto" w:fill="D9D9D9"/>
          </w:tcPr>
          <w:p>
            <w:pPr>
              <w:pStyle w:val="TableParagraph"/>
              <w:spacing w:line="240" w:lineRule="auto" w:before="142"/>
              <w:ind w:left="338" w:right="0"/>
              <w:jc w:val="left"/>
              <w:rPr>
                <w:rFonts w:ascii="宋体" w:hAnsi="宋体" w:cs="宋体" w:eastAsia="宋体" w:hint="default"/>
                <w:sz w:val="17"/>
                <w:szCs w:val="17"/>
              </w:rPr>
            </w:pPr>
            <w:r>
              <w:rPr>
                <w:rFonts w:ascii="宋体" w:hAnsi="宋体" w:cs="宋体" w:eastAsia="宋体" w:hint="default"/>
                <w:sz w:val="17"/>
                <w:szCs w:val="17"/>
              </w:rPr>
              <w:t>计提比例（</w:t>
            </w:r>
            <w:r>
              <w:rPr>
                <w:rFonts w:ascii="Times New Roman" w:hAnsi="Times New Roman" w:cs="Times New Roman" w:eastAsia="Times New Roman" w:hint="default"/>
                <w:sz w:val="17"/>
                <w:szCs w:val="17"/>
              </w:rPr>
              <w:t>%</w:t>
            </w:r>
            <w:r>
              <w:rPr>
                <w:rFonts w:ascii="宋体" w:hAnsi="宋体" w:cs="宋体" w:eastAsia="宋体" w:hint="default"/>
                <w:sz w:val="17"/>
                <w:szCs w:val="17"/>
              </w:rPr>
              <w:t>）</w:t>
            </w:r>
          </w:p>
        </w:tc>
      </w:tr>
      <w:tr>
        <w:trPr>
          <w:trHeight w:val="236" w:hRule="exact"/>
        </w:trPr>
        <w:tc>
          <w:tcPr>
            <w:tcW w:w="3000" w:type="dxa"/>
            <w:tcBorders>
              <w:top w:val="nil" w:sz="6" w:space="0" w:color="auto"/>
              <w:left w:val="single" w:sz="3" w:space="0" w:color="000000"/>
              <w:bottom w:val="single" w:sz="4" w:space="0" w:color="000000"/>
              <w:right w:val="single" w:sz="3" w:space="0" w:color="000000"/>
            </w:tcBorders>
            <w:shd w:val="clear" w:color="auto" w:fill="D9D9D9"/>
          </w:tcPr>
          <w:p>
            <w:pPr/>
          </w:p>
        </w:tc>
        <w:tc>
          <w:tcPr>
            <w:tcW w:w="2274" w:type="dxa"/>
            <w:vMerge/>
            <w:tcBorders>
              <w:left w:val="single" w:sz="3" w:space="0" w:color="000000"/>
              <w:bottom w:val="single" w:sz="4" w:space="0" w:color="000000"/>
              <w:right w:val="single" w:sz="3" w:space="0" w:color="000000"/>
            </w:tcBorders>
            <w:shd w:val="clear" w:color="auto" w:fill="D9D9D9"/>
          </w:tcPr>
          <w:p>
            <w:pPr/>
          </w:p>
        </w:tc>
        <w:tc>
          <w:tcPr>
            <w:tcW w:w="1989" w:type="dxa"/>
            <w:vMerge/>
            <w:tcBorders>
              <w:left w:val="single" w:sz="3" w:space="0" w:color="000000"/>
              <w:bottom w:val="single" w:sz="4" w:space="0" w:color="000000"/>
              <w:right w:val="single" w:sz="4" w:space="0" w:color="000000"/>
            </w:tcBorders>
            <w:shd w:val="clear" w:color="auto" w:fill="D9D9D9"/>
          </w:tcPr>
          <w:p>
            <w:pPr/>
          </w:p>
        </w:tc>
        <w:tc>
          <w:tcPr>
            <w:tcW w:w="1846" w:type="dxa"/>
            <w:vMerge/>
            <w:tcBorders>
              <w:left w:val="single" w:sz="4" w:space="0" w:color="000000"/>
              <w:bottom w:val="single" w:sz="4" w:space="0" w:color="000000"/>
              <w:right w:val="single" w:sz="3" w:space="0" w:color="000000"/>
            </w:tcBorders>
            <w:shd w:val="clear" w:color="auto" w:fill="D9D9D9"/>
          </w:tcPr>
          <w:p>
            <w:pPr/>
          </w:p>
        </w:tc>
      </w:tr>
      <w:tr>
        <w:trPr>
          <w:trHeight w:val="461" w:hRule="exact"/>
        </w:trPr>
        <w:tc>
          <w:tcPr>
            <w:tcW w:w="3000" w:type="dxa"/>
            <w:tcBorders>
              <w:top w:val="single" w:sz="4" w:space="0" w:color="000000"/>
              <w:left w:val="single" w:sz="3" w:space="0" w:color="000000"/>
              <w:bottom w:val="single" w:sz="4" w:space="0" w:color="000000"/>
              <w:right w:val="single" w:sz="3" w:space="0" w:color="000000"/>
            </w:tcBorders>
            <w:shd w:val="clear" w:color="auto" w:fill="D9D9D9"/>
          </w:tcPr>
          <w:p>
            <w:pPr>
              <w:pStyle w:val="TableParagraph"/>
              <w:spacing w:line="240" w:lineRule="auto" w:before="141"/>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15"/>
                <w:sz w:val="17"/>
                <w:szCs w:val="17"/>
              </w:rPr>
              <w:t> </w:t>
            </w:r>
            <w:r>
              <w:rPr>
                <w:rFonts w:ascii="宋体" w:hAnsi="宋体" w:cs="宋体" w:eastAsia="宋体" w:hint="default"/>
                <w:sz w:val="17"/>
                <w:szCs w:val="17"/>
              </w:rPr>
              <w:t>年以内</w:t>
            </w:r>
          </w:p>
        </w:tc>
        <w:tc>
          <w:tcPr>
            <w:tcW w:w="2274" w:type="dxa"/>
            <w:tcBorders>
              <w:top w:val="single" w:sz="4" w:space="0" w:color="000000"/>
              <w:left w:val="single" w:sz="12" w:space="0" w:color="D9D9D9"/>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3,139,712.63</w:t>
            </w:r>
          </w:p>
        </w:tc>
        <w:tc>
          <w:tcPr>
            <w:tcW w:w="198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156,985.63</w:t>
            </w:r>
          </w:p>
        </w:tc>
        <w:tc>
          <w:tcPr>
            <w:tcW w:w="184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5.00</w:t>
            </w:r>
          </w:p>
        </w:tc>
      </w:tr>
      <w:tr>
        <w:trPr>
          <w:trHeight w:val="460" w:hRule="exact"/>
        </w:trPr>
        <w:tc>
          <w:tcPr>
            <w:tcW w:w="3000" w:type="dxa"/>
            <w:tcBorders>
              <w:top w:val="single" w:sz="4" w:space="0" w:color="000000"/>
              <w:left w:val="single" w:sz="3" w:space="0" w:color="000000"/>
              <w:bottom w:val="single" w:sz="3" w:space="0" w:color="000000"/>
              <w:right w:val="single" w:sz="3" w:space="0" w:color="000000"/>
            </w:tcBorders>
            <w:shd w:val="clear" w:color="auto" w:fill="D9D9D9"/>
          </w:tcPr>
          <w:p>
            <w:pPr>
              <w:pStyle w:val="TableParagraph"/>
              <w:spacing w:line="240" w:lineRule="auto" w:before="141"/>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年</w:t>
            </w:r>
          </w:p>
        </w:tc>
        <w:tc>
          <w:tcPr>
            <w:tcW w:w="2274" w:type="dxa"/>
            <w:tcBorders>
              <w:top w:val="single" w:sz="4" w:space="0" w:color="000000"/>
              <w:left w:val="single" w:sz="12" w:space="0" w:color="D9D9D9"/>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840,164.98</w:t>
            </w:r>
          </w:p>
        </w:tc>
        <w:tc>
          <w:tcPr>
            <w:tcW w:w="198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84,016.50</w:t>
            </w:r>
          </w:p>
        </w:tc>
        <w:tc>
          <w:tcPr>
            <w:tcW w:w="184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10.00</w:t>
            </w:r>
          </w:p>
        </w:tc>
      </w:tr>
      <w:tr>
        <w:trPr>
          <w:trHeight w:val="462" w:hRule="exact"/>
        </w:trPr>
        <w:tc>
          <w:tcPr>
            <w:tcW w:w="3000" w:type="dxa"/>
            <w:tcBorders>
              <w:top w:val="single" w:sz="3" w:space="0" w:color="000000"/>
              <w:left w:val="single" w:sz="3" w:space="0" w:color="000000"/>
              <w:bottom w:val="single" w:sz="3" w:space="0" w:color="000000"/>
              <w:right w:val="single" w:sz="3" w:space="0" w:color="000000"/>
            </w:tcBorders>
            <w:shd w:val="clear" w:color="auto" w:fill="D9D9D9"/>
          </w:tcPr>
          <w:p>
            <w:pPr>
              <w:pStyle w:val="TableParagraph"/>
              <w:spacing w:line="240" w:lineRule="auto" w:before="143"/>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2-3</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年</w:t>
            </w:r>
          </w:p>
        </w:tc>
        <w:tc>
          <w:tcPr>
            <w:tcW w:w="2274" w:type="dxa"/>
            <w:tcBorders>
              <w:top w:val="single" w:sz="3" w:space="0" w:color="000000"/>
              <w:left w:val="single" w:sz="12" w:space="0" w:color="D9D9D9"/>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1,440,863.50</w:t>
            </w:r>
          </w:p>
        </w:tc>
        <w:tc>
          <w:tcPr>
            <w:tcW w:w="198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288,172.70</w:t>
            </w:r>
          </w:p>
        </w:tc>
        <w:tc>
          <w:tcPr>
            <w:tcW w:w="184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20.00</w:t>
            </w:r>
          </w:p>
        </w:tc>
      </w:tr>
      <w:tr>
        <w:trPr>
          <w:trHeight w:val="461" w:hRule="exact"/>
        </w:trPr>
        <w:tc>
          <w:tcPr>
            <w:tcW w:w="3000" w:type="dxa"/>
            <w:tcBorders>
              <w:top w:val="single" w:sz="3" w:space="0" w:color="000000"/>
              <w:left w:val="single" w:sz="3" w:space="0" w:color="000000"/>
              <w:bottom w:val="single" w:sz="3" w:space="0" w:color="000000"/>
              <w:right w:val="single" w:sz="3" w:space="0" w:color="000000"/>
            </w:tcBorders>
            <w:shd w:val="clear" w:color="auto" w:fill="D9D9D9"/>
          </w:tcPr>
          <w:p>
            <w:pPr>
              <w:pStyle w:val="TableParagraph"/>
              <w:spacing w:line="240" w:lineRule="auto" w:before="142"/>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5"/>
                <w:sz w:val="17"/>
                <w:szCs w:val="17"/>
              </w:rPr>
              <w:t> </w:t>
            </w:r>
            <w:r>
              <w:rPr>
                <w:rFonts w:ascii="宋体" w:hAnsi="宋体" w:cs="宋体" w:eastAsia="宋体" w:hint="default"/>
                <w:sz w:val="17"/>
                <w:szCs w:val="17"/>
              </w:rPr>
              <w:t>年以上</w:t>
            </w:r>
          </w:p>
        </w:tc>
        <w:tc>
          <w:tcPr>
            <w:tcW w:w="2274" w:type="dxa"/>
            <w:tcBorders>
              <w:top w:val="single" w:sz="3" w:space="0" w:color="000000"/>
              <w:left w:val="single" w:sz="12" w:space="0" w:color="D9D9D9"/>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418,071.81</w:t>
            </w:r>
          </w:p>
        </w:tc>
        <w:tc>
          <w:tcPr>
            <w:tcW w:w="198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418,071.81</w:t>
            </w:r>
          </w:p>
        </w:tc>
        <w:tc>
          <w:tcPr>
            <w:tcW w:w="184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100.00</w:t>
            </w:r>
          </w:p>
        </w:tc>
      </w:tr>
      <w:tr>
        <w:trPr>
          <w:trHeight w:val="461" w:hRule="exact"/>
        </w:trPr>
        <w:tc>
          <w:tcPr>
            <w:tcW w:w="3000" w:type="dxa"/>
            <w:tcBorders>
              <w:top w:val="single" w:sz="3" w:space="0" w:color="000000"/>
              <w:left w:val="single" w:sz="3" w:space="0" w:color="000000"/>
              <w:bottom w:val="single" w:sz="4" w:space="0" w:color="000000"/>
              <w:right w:val="single" w:sz="3" w:space="0" w:color="000000"/>
            </w:tcBorders>
            <w:shd w:val="clear" w:color="auto" w:fill="D9D9D9"/>
          </w:tcPr>
          <w:p>
            <w:pPr>
              <w:pStyle w:val="TableParagraph"/>
              <w:spacing w:line="240" w:lineRule="auto" w:before="141"/>
              <w:ind w:right="8"/>
              <w:jc w:val="center"/>
              <w:rPr>
                <w:rFonts w:ascii="宋体" w:hAnsi="宋体" w:cs="宋体" w:eastAsia="宋体" w:hint="default"/>
                <w:sz w:val="17"/>
                <w:szCs w:val="17"/>
              </w:rPr>
            </w:pPr>
            <w:r>
              <w:rPr>
                <w:rFonts w:ascii="宋体" w:hAnsi="宋体" w:cs="宋体" w:eastAsia="宋体" w:hint="default"/>
                <w:sz w:val="17"/>
                <w:szCs w:val="17"/>
              </w:rPr>
              <w:t>合计</w:t>
            </w:r>
          </w:p>
        </w:tc>
        <w:tc>
          <w:tcPr>
            <w:tcW w:w="2274" w:type="dxa"/>
            <w:tcBorders>
              <w:top w:val="single" w:sz="3" w:space="0" w:color="000000"/>
              <w:left w:val="single" w:sz="12" w:space="0" w:color="D9D9D9"/>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5,838,812.92</w:t>
            </w:r>
          </w:p>
        </w:tc>
        <w:tc>
          <w:tcPr>
            <w:tcW w:w="198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947,246.64</w:t>
            </w:r>
          </w:p>
        </w:tc>
        <w:tc>
          <w:tcPr>
            <w:tcW w:w="184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16.22</w:t>
            </w:r>
          </w:p>
        </w:tc>
      </w:tr>
    </w:tbl>
    <w:p>
      <w:pPr>
        <w:spacing w:line="240" w:lineRule="auto" w:before="2"/>
        <w:rPr>
          <w:rFonts w:ascii="宋体" w:hAnsi="宋体" w:cs="宋体" w:eastAsia="宋体" w:hint="default"/>
          <w:sz w:val="7"/>
          <w:szCs w:val="7"/>
        </w:rPr>
      </w:pPr>
    </w:p>
    <w:p>
      <w:pPr>
        <w:pStyle w:val="BodyText"/>
        <w:spacing w:line="240" w:lineRule="auto" w:before="47"/>
        <w:ind w:left="484" w:right="1008"/>
        <w:jc w:val="left"/>
      </w:pPr>
      <w:r>
        <w:rPr/>
        <w:t>组合中，按应收经销商客户组合计提坏账准备的应收账款</w:t>
      </w:r>
    </w:p>
    <w:p>
      <w:pPr>
        <w:spacing w:after="0" w:line="240" w:lineRule="auto"/>
        <w:jc w:val="left"/>
        <w:sectPr>
          <w:pgSz w:w="12240" w:h="15840"/>
          <w:pgMar w:header="703" w:footer="908" w:top="1000" w:bottom="1100" w:left="1440" w:right="4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7347" w:right="1163"/>
        <w:jc w:val="right"/>
      </w:pPr>
      <w:r>
        <w:rPr>
          <w:spacing w:val="-1"/>
          <w:w w:val="95"/>
        </w:rPr>
        <w:t>单位：元</w:t>
      </w:r>
      <w:r>
        <w:rPr/>
      </w:r>
    </w:p>
    <w:p>
      <w:pPr>
        <w:spacing w:line="240" w:lineRule="auto" w:before="10"/>
        <w:rPr>
          <w:rFonts w:ascii="宋体" w:hAnsi="宋体" w:cs="宋体" w:eastAsia="宋体" w:hint="default"/>
          <w:sz w:val="6"/>
          <w:szCs w:val="6"/>
        </w:rPr>
      </w:pPr>
    </w:p>
    <w:tbl>
      <w:tblPr>
        <w:tblW w:w="0" w:type="auto"/>
        <w:jc w:val="left"/>
        <w:tblInd w:w="127" w:type="dxa"/>
        <w:tblLayout w:type="fixed"/>
        <w:tblCellMar>
          <w:top w:w="0" w:type="dxa"/>
          <w:left w:w="0" w:type="dxa"/>
          <w:bottom w:w="0" w:type="dxa"/>
          <w:right w:w="0" w:type="dxa"/>
        </w:tblCellMar>
        <w:tblLook w:val="01E0"/>
      </w:tblPr>
      <w:tblGrid>
        <w:gridCol w:w="3000"/>
        <w:gridCol w:w="2274"/>
        <w:gridCol w:w="1989"/>
        <w:gridCol w:w="1846"/>
      </w:tblGrid>
      <w:tr>
        <w:trPr>
          <w:trHeight w:val="235" w:hRule="exact"/>
        </w:trPr>
        <w:tc>
          <w:tcPr>
            <w:tcW w:w="3000" w:type="dxa"/>
            <w:tcBorders>
              <w:top w:val="single" w:sz="4" w:space="0" w:color="000000"/>
              <w:left w:val="single" w:sz="3" w:space="0" w:color="000000"/>
              <w:bottom w:val="nil" w:sz="6" w:space="0" w:color="auto"/>
              <w:right w:val="single" w:sz="3" w:space="0" w:color="000000"/>
            </w:tcBorders>
            <w:shd w:val="clear" w:color="auto" w:fill="D9D9D9"/>
          </w:tcPr>
          <w:p>
            <w:pPr/>
          </w:p>
        </w:tc>
        <w:tc>
          <w:tcPr>
            <w:tcW w:w="6109" w:type="dxa"/>
            <w:gridSpan w:val="3"/>
            <w:vMerge w:val="restart"/>
            <w:tcBorders>
              <w:top w:val="single" w:sz="4" w:space="0" w:color="000000"/>
              <w:left w:val="single" w:sz="3" w:space="0" w:color="000000"/>
              <w:right w:val="single" w:sz="3" w:space="0" w:color="000000"/>
            </w:tcBorders>
            <w:shd w:val="clear" w:color="auto" w:fill="D9D9D9"/>
          </w:tcPr>
          <w:p>
            <w:pPr>
              <w:pStyle w:val="TableParagraph"/>
              <w:spacing w:line="240" w:lineRule="auto" w:before="141"/>
              <w:ind w:right="1"/>
              <w:jc w:val="center"/>
              <w:rPr>
                <w:rFonts w:ascii="宋体" w:hAnsi="宋体" w:cs="宋体" w:eastAsia="宋体" w:hint="default"/>
                <w:sz w:val="17"/>
                <w:szCs w:val="17"/>
              </w:rPr>
            </w:pPr>
            <w:r>
              <w:rPr>
                <w:rFonts w:ascii="宋体" w:hAnsi="宋体" w:cs="宋体" w:eastAsia="宋体" w:hint="default"/>
                <w:sz w:val="17"/>
                <w:szCs w:val="17"/>
              </w:rPr>
              <w:t>年末余额</w:t>
            </w:r>
          </w:p>
        </w:tc>
      </w:tr>
      <w:tr>
        <w:trPr>
          <w:trHeight w:val="226" w:hRule="exact"/>
        </w:trPr>
        <w:tc>
          <w:tcPr>
            <w:tcW w:w="3000" w:type="dxa"/>
            <w:vMerge w:val="restart"/>
            <w:tcBorders>
              <w:top w:val="nil" w:sz="6" w:space="0" w:color="auto"/>
              <w:left w:val="single" w:sz="3" w:space="0" w:color="000000"/>
              <w:right w:val="single" w:sz="3" w:space="0" w:color="000000"/>
            </w:tcBorders>
            <w:shd w:val="clear" w:color="auto" w:fill="D9D9D9"/>
          </w:tcPr>
          <w:p>
            <w:pPr>
              <w:pStyle w:val="TableParagraph"/>
              <w:spacing w:line="240" w:lineRule="auto" w:before="141"/>
              <w:ind w:right="8"/>
              <w:jc w:val="center"/>
              <w:rPr>
                <w:rFonts w:ascii="宋体" w:hAnsi="宋体" w:cs="宋体" w:eastAsia="宋体" w:hint="default"/>
                <w:sz w:val="17"/>
                <w:szCs w:val="17"/>
              </w:rPr>
            </w:pPr>
            <w:r>
              <w:rPr>
                <w:rFonts w:ascii="宋体" w:hAnsi="宋体" w:cs="宋体" w:eastAsia="宋体" w:hint="default"/>
                <w:sz w:val="17"/>
                <w:szCs w:val="17"/>
              </w:rPr>
              <w:t>项目</w:t>
            </w:r>
          </w:p>
        </w:tc>
        <w:tc>
          <w:tcPr>
            <w:tcW w:w="6109" w:type="dxa"/>
            <w:gridSpan w:val="3"/>
            <w:vMerge/>
            <w:tcBorders>
              <w:left w:val="single" w:sz="3" w:space="0" w:color="000000"/>
              <w:bottom w:val="single" w:sz="4" w:space="0" w:color="000000"/>
              <w:right w:val="single" w:sz="3" w:space="0" w:color="000000"/>
            </w:tcBorders>
            <w:shd w:val="clear" w:color="auto" w:fill="D9D9D9"/>
          </w:tcPr>
          <w:p>
            <w:pPr/>
          </w:p>
        </w:tc>
      </w:tr>
      <w:tr>
        <w:trPr>
          <w:trHeight w:val="226" w:hRule="exact"/>
        </w:trPr>
        <w:tc>
          <w:tcPr>
            <w:tcW w:w="3000" w:type="dxa"/>
            <w:vMerge/>
            <w:tcBorders>
              <w:left w:val="single" w:sz="3" w:space="0" w:color="000000"/>
              <w:bottom w:val="nil" w:sz="6" w:space="0" w:color="auto"/>
              <w:right w:val="single" w:sz="3" w:space="0" w:color="000000"/>
            </w:tcBorders>
            <w:shd w:val="clear" w:color="auto" w:fill="D9D9D9"/>
          </w:tcPr>
          <w:p>
            <w:pPr/>
          </w:p>
        </w:tc>
        <w:tc>
          <w:tcPr>
            <w:tcW w:w="2274" w:type="dxa"/>
            <w:vMerge w:val="restart"/>
            <w:tcBorders>
              <w:top w:val="single" w:sz="4" w:space="0" w:color="000000"/>
              <w:left w:val="single" w:sz="3" w:space="0" w:color="000000"/>
              <w:right w:val="single" w:sz="3" w:space="0" w:color="000000"/>
            </w:tcBorders>
            <w:shd w:val="clear" w:color="auto" w:fill="D9D9D9"/>
          </w:tcPr>
          <w:p>
            <w:pPr>
              <w:pStyle w:val="TableParagraph"/>
              <w:spacing w:line="240" w:lineRule="auto" w:before="141"/>
              <w:ind w:right="0"/>
              <w:jc w:val="center"/>
              <w:rPr>
                <w:rFonts w:ascii="宋体" w:hAnsi="宋体" w:cs="宋体" w:eastAsia="宋体" w:hint="default"/>
                <w:sz w:val="17"/>
                <w:szCs w:val="17"/>
              </w:rPr>
            </w:pPr>
            <w:r>
              <w:rPr>
                <w:rFonts w:ascii="宋体" w:hAnsi="宋体" w:cs="宋体" w:eastAsia="宋体" w:hint="default"/>
                <w:sz w:val="17"/>
                <w:szCs w:val="17"/>
              </w:rPr>
              <w:t>账面余额</w:t>
            </w:r>
          </w:p>
        </w:tc>
        <w:tc>
          <w:tcPr>
            <w:tcW w:w="1989" w:type="dxa"/>
            <w:vMerge w:val="restart"/>
            <w:tcBorders>
              <w:top w:val="single" w:sz="4" w:space="0" w:color="000000"/>
              <w:left w:val="single" w:sz="3" w:space="0" w:color="000000"/>
              <w:right w:val="single" w:sz="4" w:space="0" w:color="000000"/>
            </w:tcBorders>
            <w:shd w:val="clear" w:color="auto" w:fill="D9D9D9"/>
          </w:tcPr>
          <w:p>
            <w:pPr>
              <w:pStyle w:val="TableParagraph"/>
              <w:spacing w:line="240" w:lineRule="auto" w:before="141"/>
              <w:ind w:left="651" w:right="0"/>
              <w:jc w:val="left"/>
              <w:rPr>
                <w:rFonts w:ascii="宋体" w:hAnsi="宋体" w:cs="宋体" w:eastAsia="宋体" w:hint="default"/>
                <w:sz w:val="17"/>
                <w:szCs w:val="17"/>
              </w:rPr>
            </w:pPr>
            <w:r>
              <w:rPr>
                <w:rFonts w:ascii="宋体" w:hAnsi="宋体" w:cs="宋体" w:eastAsia="宋体" w:hint="default"/>
                <w:sz w:val="17"/>
                <w:szCs w:val="17"/>
              </w:rPr>
              <w:t>坏账准备</w:t>
            </w:r>
          </w:p>
        </w:tc>
        <w:tc>
          <w:tcPr>
            <w:tcW w:w="1846" w:type="dxa"/>
            <w:vMerge w:val="restart"/>
            <w:tcBorders>
              <w:top w:val="single" w:sz="4" w:space="0" w:color="000000"/>
              <w:left w:val="single" w:sz="4" w:space="0" w:color="000000"/>
              <w:right w:val="single" w:sz="3" w:space="0" w:color="000000"/>
            </w:tcBorders>
            <w:shd w:val="clear" w:color="auto" w:fill="D9D9D9"/>
          </w:tcPr>
          <w:p>
            <w:pPr>
              <w:pStyle w:val="TableParagraph"/>
              <w:spacing w:line="240" w:lineRule="auto" w:before="141"/>
              <w:ind w:left="338" w:right="0"/>
              <w:jc w:val="left"/>
              <w:rPr>
                <w:rFonts w:ascii="宋体" w:hAnsi="宋体" w:cs="宋体" w:eastAsia="宋体" w:hint="default"/>
                <w:sz w:val="17"/>
                <w:szCs w:val="17"/>
              </w:rPr>
            </w:pPr>
            <w:r>
              <w:rPr>
                <w:rFonts w:ascii="宋体" w:hAnsi="宋体" w:cs="宋体" w:eastAsia="宋体" w:hint="default"/>
                <w:sz w:val="17"/>
                <w:szCs w:val="17"/>
              </w:rPr>
              <w:t>计提比例（</w:t>
            </w:r>
            <w:r>
              <w:rPr>
                <w:rFonts w:ascii="Times New Roman" w:hAnsi="Times New Roman" w:cs="Times New Roman" w:eastAsia="Times New Roman" w:hint="default"/>
                <w:sz w:val="17"/>
                <w:szCs w:val="17"/>
              </w:rPr>
              <w:t>%</w:t>
            </w:r>
            <w:r>
              <w:rPr>
                <w:rFonts w:ascii="宋体" w:hAnsi="宋体" w:cs="宋体" w:eastAsia="宋体" w:hint="default"/>
                <w:sz w:val="17"/>
                <w:szCs w:val="17"/>
              </w:rPr>
              <w:t>）</w:t>
            </w:r>
          </w:p>
        </w:tc>
      </w:tr>
      <w:tr>
        <w:trPr>
          <w:trHeight w:val="235" w:hRule="exact"/>
        </w:trPr>
        <w:tc>
          <w:tcPr>
            <w:tcW w:w="3000" w:type="dxa"/>
            <w:tcBorders>
              <w:top w:val="nil" w:sz="6" w:space="0" w:color="auto"/>
              <w:left w:val="single" w:sz="3" w:space="0" w:color="000000"/>
              <w:bottom w:val="single" w:sz="4" w:space="0" w:color="000000"/>
              <w:right w:val="single" w:sz="3" w:space="0" w:color="000000"/>
            </w:tcBorders>
            <w:shd w:val="clear" w:color="auto" w:fill="D9D9D9"/>
          </w:tcPr>
          <w:p>
            <w:pPr/>
          </w:p>
        </w:tc>
        <w:tc>
          <w:tcPr>
            <w:tcW w:w="2274" w:type="dxa"/>
            <w:vMerge/>
            <w:tcBorders>
              <w:left w:val="single" w:sz="3" w:space="0" w:color="000000"/>
              <w:bottom w:val="single" w:sz="4" w:space="0" w:color="000000"/>
              <w:right w:val="single" w:sz="3" w:space="0" w:color="000000"/>
            </w:tcBorders>
            <w:shd w:val="clear" w:color="auto" w:fill="D9D9D9"/>
          </w:tcPr>
          <w:p>
            <w:pPr/>
          </w:p>
        </w:tc>
        <w:tc>
          <w:tcPr>
            <w:tcW w:w="1989" w:type="dxa"/>
            <w:vMerge/>
            <w:tcBorders>
              <w:left w:val="single" w:sz="3" w:space="0" w:color="000000"/>
              <w:bottom w:val="single" w:sz="4" w:space="0" w:color="000000"/>
              <w:right w:val="single" w:sz="4" w:space="0" w:color="000000"/>
            </w:tcBorders>
            <w:shd w:val="clear" w:color="auto" w:fill="D9D9D9"/>
          </w:tcPr>
          <w:p>
            <w:pPr/>
          </w:p>
        </w:tc>
        <w:tc>
          <w:tcPr>
            <w:tcW w:w="1846" w:type="dxa"/>
            <w:vMerge/>
            <w:tcBorders>
              <w:left w:val="single" w:sz="4" w:space="0" w:color="000000"/>
              <w:bottom w:val="single" w:sz="4" w:space="0" w:color="000000"/>
              <w:right w:val="single" w:sz="3" w:space="0" w:color="000000"/>
            </w:tcBorders>
            <w:shd w:val="clear" w:color="auto" w:fill="D9D9D9"/>
          </w:tcPr>
          <w:p>
            <w:pPr/>
          </w:p>
        </w:tc>
      </w:tr>
      <w:tr>
        <w:trPr>
          <w:trHeight w:val="461" w:hRule="exact"/>
        </w:trPr>
        <w:tc>
          <w:tcPr>
            <w:tcW w:w="3000" w:type="dxa"/>
            <w:tcBorders>
              <w:top w:val="single" w:sz="4" w:space="0" w:color="000000"/>
              <w:left w:val="single" w:sz="3" w:space="0" w:color="000000"/>
              <w:bottom w:val="single" w:sz="3" w:space="0" w:color="000000"/>
              <w:right w:val="single" w:sz="3" w:space="0" w:color="000000"/>
            </w:tcBorders>
            <w:shd w:val="clear" w:color="auto" w:fill="D9D9D9"/>
          </w:tcPr>
          <w:p>
            <w:pPr>
              <w:pStyle w:val="TableParagraph"/>
              <w:spacing w:line="240" w:lineRule="auto" w:before="142"/>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15"/>
                <w:sz w:val="17"/>
                <w:szCs w:val="17"/>
              </w:rPr>
              <w:t> </w:t>
            </w:r>
            <w:r>
              <w:rPr>
                <w:rFonts w:ascii="宋体" w:hAnsi="宋体" w:cs="宋体" w:eastAsia="宋体" w:hint="default"/>
                <w:sz w:val="17"/>
                <w:szCs w:val="17"/>
              </w:rPr>
              <w:t>年以内</w:t>
            </w:r>
          </w:p>
        </w:tc>
        <w:tc>
          <w:tcPr>
            <w:tcW w:w="2274" w:type="dxa"/>
            <w:tcBorders>
              <w:top w:val="single" w:sz="4" w:space="0" w:color="000000"/>
              <w:left w:val="single" w:sz="12" w:space="0" w:color="D9D9D9"/>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3,410,823,735.53</w:t>
            </w:r>
          </w:p>
        </w:tc>
        <w:tc>
          <w:tcPr>
            <w:tcW w:w="198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142,948,405.14</w:t>
            </w:r>
          </w:p>
        </w:tc>
        <w:tc>
          <w:tcPr>
            <w:tcW w:w="184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4.19</w:t>
            </w:r>
          </w:p>
        </w:tc>
      </w:tr>
      <w:tr>
        <w:trPr>
          <w:trHeight w:val="461" w:hRule="exact"/>
        </w:trPr>
        <w:tc>
          <w:tcPr>
            <w:tcW w:w="3000" w:type="dxa"/>
            <w:tcBorders>
              <w:top w:val="single" w:sz="3" w:space="0" w:color="000000"/>
              <w:left w:val="single" w:sz="3" w:space="0" w:color="000000"/>
              <w:bottom w:val="single" w:sz="3" w:space="0" w:color="000000"/>
              <w:right w:val="single" w:sz="3" w:space="0" w:color="000000"/>
            </w:tcBorders>
            <w:shd w:val="clear" w:color="auto" w:fill="D9D9D9"/>
          </w:tcPr>
          <w:p>
            <w:pPr>
              <w:pStyle w:val="TableParagraph"/>
              <w:spacing w:line="240" w:lineRule="auto" w:before="142"/>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年</w:t>
            </w:r>
          </w:p>
        </w:tc>
        <w:tc>
          <w:tcPr>
            <w:tcW w:w="2274" w:type="dxa"/>
            <w:tcBorders>
              <w:top w:val="single" w:sz="3" w:space="0" w:color="000000"/>
              <w:left w:val="single" w:sz="12" w:space="0" w:color="D9D9D9"/>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70,258,834.41</w:t>
            </w:r>
          </w:p>
        </w:tc>
        <w:tc>
          <w:tcPr>
            <w:tcW w:w="198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7,025,883.44</w:t>
            </w:r>
          </w:p>
        </w:tc>
        <w:tc>
          <w:tcPr>
            <w:tcW w:w="184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10.00</w:t>
            </w:r>
          </w:p>
        </w:tc>
      </w:tr>
      <w:tr>
        <w:trPr>
          <w:trHeight w:val="461" w:hRule="exact"/>
        </w:trPr>
        <w:tc>
          <w:tcPr>
            <w:tcW w:w="3000" w:type="dxa"/>
            <w:tcBorders>
              <w:top w:val="single" w:sz="3" w:space="0" w:color="000000"/>
              <w:left w:val="single" w:sz="3" w:space="0" w:color="000000"/>
              <w:bottom w:val="single" w:sz="3" w:space="0" w:color="000000"/>
              <w:right w:val="single" w:sz="3" w:space="0" w:color="000000"/>
            </w:tcBorders>
            <w:shd w:val="clear" w:color="auto" w:fill="D9D9D9"/>
          </w:tcPr>
          <w:p>
            <w:pPr>
              <w:pStyle w:val="TableParagraph"/>
              <w:spacing w:line="240" w:lineRule="auto" w:before="141"/>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2-3</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年</w:t>
            </w:r>
          </w:p>
        </w:tc>
        <w:tc>
          <w:tcPr>
            <w:tcW w:w="2274" w:type="dxa"/>
            <w:tcBorders>
              <w:top w:val="single" w:sz="3" w:space="0" w:color="000000"/>
              <w:left w:val="single" w:sz="12" w:space="0" w:color="D9D9D9"/>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64,708,946.19</w:t>
            </w:r>
          </w:p>
        </w:tc>
        <w:tc>
          <w:tcPr>
            <w:tcW w:w="198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12,941,789.24</w:t>
            </w:r>
          </w:p>
        </w:tc>
        <w:tc>
          <w:tcPr>
            <w:tcW w:w="184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20.00</w:t>
            </w:r>
          </w:p>
        </w:tc>
      </w:tr>
      <w:tr>
        <w:trPr>
          <w:trHeight w:val="461" w:hRule="exact"/>
        </w:trPr>
        <w:tc>
          <w:tcPr>
            <w:tcW w:w="3000" w:type="dxa"/>
            <w:tcBorders>
              <w:top w:val="single" w:sz="3" w:space="0" w:color="000000"/>
              <w:left w:val="single" w:sz="3" w:space="0" w:color="000000"/>
              <w:bottom w:val="single" w:sz="4" w:space="0" w:color="000000"/>
              <w:right w:val="single" w:sz="3" w:space="0" w:color="000000"/>
            </w:tcBorders>
            <w:shd w:val="clear" w:color="auto" w:fill="D9D9D9"/>
          </w:tcPr>
          <w:p>
            <w:pPr>
              <w:pStyle w:val="TableParagraph"/>
              <w:spacing w:line="240" w:lineRule="auto" w:before="142"/>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5"/>
                <w:sz w:val="17"/>
                <w:szCs w:val="17"/>
              </w:rPr>
              <w:t> </w:t>
            </w:r>
            <w:r>
              <w:rPr>
                <w:rFonts w:ascii="宋体" w:hAnsi="宋体" w:cs="宋体" w:eastAsia="宋体" w:hint="default"/>
                <w:sz w:val="17"/>
                <w:szCs w:val="17"/>
              </w:rPr>
              <w:t>年以上</w:t>
            </w:r>
          </w:p>
        </w:tc>
        <w:tc>
          <w:tcPr>
            <w:tcW w:w="2274" w:type="dxa"/>
            <w:tcBorders>
              <w:top w:val="single" w:sz="3" w:space="0" w:color="000000"/>
              <w:left w:val="single" w:sz="12" w:space="0" w:color="D9D9D9"/>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159,773,423.18</w:t>
            </w:r>
          </w:p>
        </w:tc>
        <w:tc>
          <w:tcPr>
            <w:tcW w:w="198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159,773,423.18</w:t>
            </w:r>
          </w:p>
        </w:tc>
        <w:tc>
          <w:tcPr>
            <w:tcW w:w="184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100.00</w:t>
            </w:r>
          </w:p>
        </w:tc>
      </w:tr>
      <w:tr>
        <w:trPr>
          <w:trHeight w:val="461" w:hRule="exact"/>
        </w:trPr>
        <w:tc>
          <w:tcPr>
            <w:tcW w:w="3000" w:type="dxa"/>
            <w:tcBorders>
              <w:top w:val="single" w:sz="4" w:space="0" w:color="000000"/>
              <w:left w:val="single" w:sz="3" w:space="0" w:color="000000"/>
              <w:bottom w:val="single" w:sz="4" w:space="0" w:color="000000"/>
              <w:right w:val="single" w:sz="3" w:space="0" w:color="000000"/>
            </w:tcBorders>
            <w:shd w:val="clear" w:color="auto" w:fill="D9D9D9"/>
          </w:tcPr>
          <w:p>
            <w:pPr>
              <w:pStyle w:val="TableParagraph"/>
              <w:spacing w:line="240" w:lineRule="auto" w:before="141"/>
              <w:ind w:right="8"/>
              <w:jc w:val="center"/>
              <w:rPr>
                <w:rFonts w:ascii="宋体" w:hAnsi="宋体" w:cs="宋体" w:eastAsia="宋体" w:hint="default"/>
                <w:sz w:val="17"/>
                <w:szCs w:val="17"/>
              </w:rPr>
            </w:pPr>
            <w:r>
              <w:rPr>
                <w:rFonts w:ascii="宋体" w:hAnsi="宋体" w:cs="宋体" w:eastAsia="宋体" w:hint="default"/>
                <w:sz w:val="17"/>
                <w:szCs w:val="17"/>
              </w:rPr>
              <w:t>合计</w:t>
            </w:r>
          </w:p>
        </w:tc>
        <w:tc>
          <w:tcPr>
            <w:tcW w:w="2274" w:type="dxa"/>
            <w:tcBorders>
              <w:top w:val="single" w:sz="4" w:space="0" w:color="000000"/>
              <w:left w:val="single" w:sz="12" w:space="0" w:color="D9D9D9"/>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3,705,564,939.31</w:t>
            </w:r>
          </w:p>
        </w:tc>
        <w:tc>
          <w:tcPr>
            <w:tcW w:w="198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322,689,501.00</w:t>
            </w:r>
          </w:p>
        </w:tc>
        <w:tc>
          <w:tcPr>
            <w:tcW w:w="184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8.71</w:t>
            </w:r>
          </w:p>
        </w:tc>
      </w:tr>
    </w:tbl>
    <w:p>
      <w:pPr>
        <w:pStyle w:val="BodyText"/>
        <w:spacing w:line="240" w:lineRule="auto" w:before="47"/>
        <w:ind w:right="1008"/>
        <w:jc w:val="left"/>
      </w:pPr>
      <w:r>
        <w:rPr/>
        <w:t>按账龄披露</w:t>
      </w:r>
    </w:p>
    <w:p>
      <w:pPr>
        <w:pStyle w:val="BodyText"/>
        <w:spacing w:line="240" w:lineRule="auto" w:before="108"/>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4549"/>
        <w:gridCol w:w="4560"/>
      </w:tblGrid>
      <w:tr>
        <w:trPr>
          <w:trHeight w:val="378" w:hRule="exact"/>
        </w:trPr>
        <w:tc>
          <w:tcPr>
            <w:tcW w:w="4549"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10"/>
              <w:jc w:val="center"/>
              <w:rPr>
                <w:rFonts w:ascii="宋体" w:hAnsi="宋体" w:cs="宋体" w:eastAsia="宋体" w:hint="default"/>
                <w:sz w:val="17"/>
                <w:szCs w:val="17"/>
              </w:rPr>
            </w:pPr>
            <w:r>
              <w:rPr>
                <w:rFonts w:ascii="宋体" w:hAnsi="宋体" w:cs="宋体" w:eastAsia="宋体" w:hint="default"/>
                <w:sz w:val="17"/>
                <w:szCs w:val="17"/>
              </w:rPr>
              <w:t>账龄</w:t>
            </w:r>
          </w:p>
        </w:tc>
        <w:tc>
          <w:tcPr>
            <w:tcW w:w="4560"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r>
      <w:tr>
        <w:trPr>
          <w:trHeight w:val="378" w:hRule="exact"/>
        </w:trPr>
        <w:tc>
          <w:tcPr>
            <w:tcW w:w="4549"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年以内（含</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4560"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3,287,578,057.39</w:t>
            </w:r>
          </w:p>
        </w:tc>
      </w:tr>
      <w:tr>
        <w:trPr>
          <w:trHeight w:val="379" w:hRule="exact"/>
        </w:trPr>
        <w:tc>
          <w:tcPr>
            <w:tcW w:w="4549"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至</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4560"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63,989,099.45</w:t>
            </w:r>
          </w:p>
        </w:tc>
      </w:tr>
      <w:tr>
        <w:trPr>
          <w:trHeight w:val="378" w:hRule="exact"/>
        </w:trPr>
        <w:tc>
          <w:tcPr>
            <w:tcW w:w="4549"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至</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4560"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52,919,847.75</w:t>
            </w:r>
          </w:p>
        </w:tc>
      </w:tr>
      <w:tr>
        <w:trPr>
          <w:trHeight w:val="379" w:hRule="exact"/>
        </w:trPr>
        <w:tc>
          <w:tcPr>
            <w:tcW w:w="4549"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4560"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3,404,487,004.59</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pStyle w:val="BodyText"/>
        <w:spacing w:line="336" w:lineRule="auto" w:before="48"/>
        <w:ind w:right="-13"/>
        <w:jc w:val="left"/>
      </w:pPr>
      <w:r>
        <w:rPr>
          <w:rFonts w:ascii="Times New Roman" w:hAnsi="Times New Roman" w:cs="Times New Roman" w:eastAsia="Times New Roman" w:hint="default"/>
          <w:spacing w:val="-1"/>
        </w:rPr>
        <w:t>2</w:t>
      </w:r>
      <w:r>
        <w:rPr>
          <w:spacing w:val="-1"/>
        </w:rPr>
        <w:t>）本期计提、收回或转回的坏账准备情况</w:t>
      </w:r>
      <w:r>
        <w:rPr>
          <w:spacing w:val="-1"/>
          <w:w w:val="99"/>
        </w:rPr>
        <w:t> </w:t>
      </w:r>
      <w:r>
        <w:rPr/>
        <w:t>本期计提坏账准备情况：</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4"/>
        <w:rPr>
          <w:rFonts w:ascii="宋体" w:hAnsi="宋体" w:cs="宋体" w:eastAsia="宋体" w:hint="default"/>
          <w:sz w:val="22"/>
          <w:szCs w:val="22"/>
        </w:rPr>
      </w:pPr>
    </w:p>
    <w:p>
      <w:pPr>
        <w:pStyle w:val="BodyText"/>
        <w:spacing w:line="240" w:lineRule="auto"/>
        <w:ind w:right="0"/>
        <w:jc w:val="left"/>
      </w:pPr>
      <w:r>
        <w:rPr/>
        <w:t>单位：元</w:t>
      </w:r>
    </w:p>
    <w:p>
      <w:pPr>
        <w:spacing w:after="0" w:line="240" w:lineRule="auto"/>
        <w:jc w:val="left"/>
        <w:sectPr>
          <w:type w:val="continuous"/>
          <w:pgSz w:w="12240" w:h="15840"/>
          <w:pgMar w:top="1000" w:bottom="1100" w:left="1440" w:right="420"/>
          <w:cols w:num="2" w:equalWidth="0">
            <w:col w:w="3280" w:space="5110"/>
            <w:col w:w="1990"/>
          </w:cols>
        </w:sectPr>
      </w:pPr>
    </w:p>
    <w:p>
      <w:pPr>
        <w:spacing w:line="240" w:lineRule="auto" w:before="6"/>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523"/>
        <w:gridCol w:w="1521"/>
        <w:gridCol w:w="1520"/>
        <w:gridCol w:w="1519"/>
        <w:gridCol w:w="1520"/>
        <w:gridCol w:w="1517"/>
      </w:tblGrid>
      <w:tr>
        <w:trPr>
          <w:trHeight w:val="379" w:hRule="exact"/>
        </w:trPr>
        <w:tc>
          <w:tcPr>
            <w:tcW w:w="1523" w:type="dxa"/>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类别</w:t>
            </w:r>
          </w:p>
        </w:tc>
        <w:tc>
          <w:tcPr>
            <w:tcW w:w="1521" w:type="dxa"/>
            <w:vMerge w:val="restart"/>
            <w:tcBorders>
              <w:top w:val="single" w:sz="4" w:space="0" w:color="000000"/>
              <w:left w:val="single" w:sz="3"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4559" w:type="dxa"/>
            <w:gridSpan w:val="3"/>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本期变动金额</w:t>
            </w:r>
          </w:p>
        </w:tc>
        <w:tc>
          <w:tcPr>
            <w:tcW w:w="1517" w:type="dxa"/>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17"/>
                <w:szCs w:val="17"/>
              </w:rPr>
            </w:pPr>
            <w:r>
              <w:rPr>
                <w:rFonts w:ascii="宋体" w:hAnsi="宋体" w:cs="宋体" w:eastAsia="宋体" w:hint="default"/>
                <w:sz w:val="17"/>
                <w:szCs w:val="17"/>
              </w:rPr>
              <w:t>期末余额</w:t>
            </w:r>
          </w:p>
        </w:tc>
      </w:tr>
      <w:tr>
        <w:trPr>
          <w:trHeight w:val="378" w:hRule="exact"/>
        </w:trPr>
        <w:tc>
          <w:tcPr>
            <w:tcW w:w="1523" w:type="dxa"/>
            <w:vMerge/>
            <w:tcBorders>
              <w:left w:val="single" w:sz="3" w:space="0" w:color="000000"/>
              <w:bottom w:val="single" w:sz="3" w:space="0" w:color="000000"/>
              <w:right w:val="single" w:sz="3" w:space="0" w:color="000000"/>
            </w:tcBorders>
            <w:shd w:val="clear" w:color="auto" w:fill="D3D3D3"/>
          </w:tcPr>
          <w:p>
            <w:pPr/>
          </w:p>
        </w:tc>
        <w:tc>
          <w:tcPr>
            <w:tcW w:w="1521" w:type="dxa"/>
            <w:vMerge/>
            <w:tcBorders>
              <w:left w:val="single" w:sz="3" w:space="0" w:color="000000"/>
              <w:bottom w:val="single" w:sz="3" w:space="0" w:color="000000"/>
              <w:right w:val="single" w:sz="4" w:space="0" w:color="000000"/>
            </w:tcBorders>
            <w:shd w:val="clear" w:color="auto" w:fill="D3D3D3"/>
          </w:tcPr>
          <w:p>
            <w:pPr/>
          </w:p>
        </w:tc>
        <w:tc>
          <w:tcPr>
            <w:tcW w:w="1520"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585" w:right="0"/>
              <w:jc w:val="left"/>
              <w:rPr>
                <w:rFonts w:ascii="宋体" w:hAnsi="宋体" w:cs="宋体" w:eastAsia="宋体" w:hint="default"/>
                <w:sz w:val="17"/>
                <w:szCs w:val="17"/>
              </w:rPr>
            </w:pPr>
            <w:r>
              <w:rPr>
                <w:rFonts w:ascii="宋体" w:hAnsi="宋体" w:cs="宋体" w:eastAsia="宋体" w:hint="default"/>
                <w:sz w:val="17"/>
                <w:szCs w:val="17"/>
              </w:rPr>
              <w:t>计提</w:t>
            </w:r>
          </w:p>
        </w:tc>
        <w:tc>
          <w:tcPr>
            <w:tcW w:w="1519"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31" w:right="0"/>
              <w:jc w:val="left"/>
              <w:rPr>
                <w:rFonts w:ascii="宋体" w:hAnsi="宋体" w:cs="宋体" w:eastAsia="宋体" w:hint="default"/>
                <w:sz w:val="17"/>
                <w:szCs w:val="17"/>
              </w:rPr>
            </w:pPr>
            <w:r>
              <w:rPr>
                <w:rFonts w:ascii="宋体" w:hAnsi="宋体" w:cs="宋体" w:eastAsia="宋体" w:hint="default"/>
                <w:sz w:val="17"/>
                <w:szCs w:val="17"/>
              </w:rPr>
              <w:t>收回或转回</w:t>
            </w:r>
          </w:p>
        </w:tc>
        <w:tc>
          <w:tcPr>
            <w:tcW w:w="1520"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585" w:right="0"/>
              <w:jc w:val="left"/>
              <w:rPr>
                <w:rFonts w:ascii="宋体" w:hAnsi="宋体" w:cs="宋体" w:eastAsia="宋体" w:hint="default"/>
                <w:sz w:val="17"/>
                <w:szCs w:val="17"/>
              </w:rPr>
            </w:pPr>
            <w:r>
              <w:rPr>
                <w:rFonts w:ascii="宋体" w:hAnsi="宋体" w:cs="宋体" w:eastAsia="宋体" w:hint="default"/>
                <w:sz w:val="17"/>
                <w:szCs w:val="17"/>
              </w:rPr>
              <w:t>核销</w:t>
            </w:r>
          </w:p>
        </w:tc>
        <w:tc>
          <w:tcPr>
            <w:tcW w:w="1517" w:type="dxa"/>
            <w:vMerge/>
            <w:tcBorders>
              <w:left w:val="single" w:sz="4" w:space="0" w:color="000000"/>
              <w:bottom w:val="single" w:sz="3" w:space="0" w:color="000000"/>
              <w:right w:val="single" w:sz="3" w:space="0" w:color="000000"/>
            </w:tcBorders>
            <w:shd w:val="clear" w:color="auto" w:fill="D3D3D3"/>
          </w:tcPr>
          <w:p>
            <w:pPr/>
          </w:p>
        </w:tc>
      </w:tr>
      <w:tr>
        <w:trPr>
          <w:trHeight w:val="378" w:hRule="exact"/>
        </w:trPr>
        <w:tc>
          <w:tcPr>
            <w:tcW w:w="152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应收账款坏账准备</w:t>
            </w:r>
          </w:p>
        </w:tc>
        <w:tc>
          <w:tcPr>
            <w:tcW w:w="152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362,534,573.68</w:t>
            </w:r>
          </w:p>
        </w:tc>
        <w:tc>
          <w:tcPr>
            <w:tcW w:w="152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515" w:right="0"/>
              <w:jc w:val="left"/>
              <w:rPr>
                <w:rFonts w:ascii="Times New Roman" w:hAnsi="Times New Roman" w:cs="Times New Roman" w:eastAsia="Times New Roman" w:hint="default"/>
                <w:sz w:val="17"/>
                <w:szCs w:val="17"/>
              </w:rPr>
            </w:pPr>
            <w:r>
              <w:rPr>
                <w:rFonts w:ascii="Times New Roman"/>
                <w:sz w:val="17"/>
              </w:rPr>
              <w:t>25,885,927.28</w:t>
            </w:r>
          </w:p>
        </w:tc>
        <w:tc>
          <w:tcPr>
            <w:tcW w:w="1519" w:type="dxa"/>
            <w:tcBorders>
              <w:top w:val="single" w:sz="3" w:space="0" w:color="000000"/>
              <w:left w:val="single" w:sz="3" w:space="0" w:color="000000"/>
              <w:bottom w:val="single" w:sz="3" w:space="0" w:color="000000"/>
              <w:right w:val="single" w:sz="3" w:space="0" w:color="000000"/>
            </w:tcBorders>
          </w:tcPr>
          <w:p>
            <w:pPr/>
          </w:p>
        </w:tc>
        <w:tc>
          <w:tcPr>
            <w:tcW w:w="152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599" w:right="0"/>
              <w:jc w:val="left"/>
              <w:rPr>
                <w:rFonts w:ascii="Times New Roman" w:hAnsi="Times New Roman" w:cs="Times New Roman" w:eastAsia="Times New Roman" w:hint="default"/>
                <w:sz w:val="17"/>
                <w:szCs w:val="17"/>
              </w:rPr>
            </w:pPr>
            <w:r>
              <w:rPr>
                <w:rFonts w:ascii="Times New Roman"/>
                <w:sz w:val="17"/>
              </w:rPr>
              <w:t>9,543,409.42</w:t>
            </w:r>
          </w:p>
        </w:tc>
        <w:tc>
          <w:tcPr>
            <w:tcW w:w="151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378,877,091.54</w:t>
            </w:r>
          </w:p>
        </w:tc>
      </w:tr>
      <w:tr>
        <w:trPr>
          <w:trHeight w:val="379" w:hRule="exact"/>
        </w:trPr>
        <w:tc>
          <w:tcPr>
            <w:tcW w:w="1523"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521"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362,534,573.68</w:t>
            </w:r>
          </w:p>
        </w:tc>
        <w:tc>
          <w:tcPr>
            <w:tcW w:w="152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left="515" w:right="0"/>
              <w:jc w:val="left"/>
              <w:rPr>
                <w:rFonts w:ascii="Times New Roman" w:hAnsi="Times New Roman" w:cs="Times New Roman" w:eastAsia="Times New Roman" w:hint="default"/>
                <w:sz w:val="17"/>
                <w:szCs w:val="17"/>
              </w:rPr>
            </w:pPr>
            <w:r>
              <w:rPr>
                <w:rFonts w:ascii="Times New Roman"/>
                <w:sz w:val="17"/>
              </w:rPr>
              <w:t>25,885,927.28</w:t>
            </w:r>
          </w:p>
        </w:tc>
        <w:tc>
          <w:tcPr>
            <w:tcW w:w="1519" w:type="dxa"/>
            <w:tcBorders>
              <w:top w:val="single" w:sz="3" w:space="0" w:color="000000"/>
              <w:left w:val="single" w:sz="3" w:space="0" w:color="000000"/>
              <w:bottom w:val="single" w:sz="4" w:space="0" w:color="000000"/>
              <w:right w:val="single" w:sz="3" w:space="0" w:color="000000"/>
            </w:tcBorders>
          </w:tcPr>
          <w:p>
            <w:pPr/>
          </w:p>
        </w:tc>
        <w:tc>
          <w:tcPr>
            <w:tcW w:w="152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left="599" w:right="0"/>
              <w:jc w:val="left"/>
              <w:rPr>
                <w:rFonts w:ascii="Times New Roman" w:hAnsi="Times New Roman" w:cs="Times New Roman" w:eastAsia="Times New Roman" w:hint="default"/>
                <w:sz w:val="17"/>
                <w:szCs w:val="17"/>
              </w:rPr>
            </w:pPr>
            <w:r>
              <w:rPr>
                <w:rFonts w:ascii="Times New Roman"/>
                <w:sz w:val="17"/>
              </w:rPr>
              <w:t>9,543,409.42</w:t>
            </w:r>
          </w:p>
        </w:tc>
        <w:tc>
          <w:tcPr>
            <w:tcW w:w="151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378,877,091.54</w:t>
            </w:r>
          </w:p>
        </w:tc>
      </w:tr>
    </w:tbl>
    <w:p>
      <w:pPr>
        <w:pStyle w:val="BodyText"/>
        <w:spacing w:line="240" w:lineRule="auto" w:before="47"/>
        <w:ind w:right="1008"/>
        <w:jc w:val="left"/>
      </w:pPr>
      <w:r>
        <w:rPr>
          <w:rFonts w:ascii="Times New Roman" w:hAnsi="Times New Roman" w:cs="Times New Roman" w:eastAsia="Times New Roman" w:hint="default"/>
        </w:rPr>
        <w:t>3</w:t>
      </w:r>
      <w:r>
        <w:rPr/>
        <w:t>）本期实际核销的应收账款情况</w:t>
      </w:r>
    </w:p>
    <w:p>
      <w:pPr>
        <w:pStyle w:val="BodyText"/>
        <w:spacing w:line="240" w:lineRule="auto" w:before="96"/>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4560"/>
        <w:gridCol w:w="4560"/>
      </w:tblGrid>
      <w:tr>
        <w:trPr>
          <w:trHeight w:val="378" w:hRule="exact"/>
        </w:trPr>
        <w:tc>
          <w:tcPr>
            <w:tcW w:w="4560"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9"/>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4560"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9"/>
              <w:ind w:right="1"/>
              <w:jc w:val="center"/>
              <w:rPr>
                <w:rFonts w:ascii="宋体" w:hAnsi="宋体" w:cs="宋体" w:eastAsia="宋体" w:hint="default"/>
                <w:sz w:val="17"/>
                <w:szCs w:val="17"/>
              </w:rPr>
            </w:pPr>
            <w:r>
              <w:rPr>
                <w:rFonts w:ascii="宋体" w:hAnsi="宋体" w:cs="宋体" w:eastAsia="宋体" w:hint="default"/>
                <w:sz w:val="17"/>
                <w:szCs w:val="17"/>
              </w:rPr>
              <w:t>核销金额</w:t>
            </w:r>
          </w:p>
        </w:tc>
      </w:tr>
      <w:tr>
        <w:trPr>
          <w:trHeight w:val="379" w:hRule="exact"/>
        </w:trPr>
        <w:tc>
          <w:tcPr>
            <w:tcW w:w="456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实际核销的应收账款</w:t>
            </w:r>
          </w:p>
        </w:tc>
        <w:tc>
          <w:tcPr>
            <w:tcW w:w="456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9,543,409.42</w:t>
            </w:r>
          </w:p>
        </w:tc>
      </w:tr>
    </w:tbl>
    <w:p>
      <w:pPr>
        <w:pStyle w:val="BodyText"/>
        <w:spacing w:line="336" w:lineRule="auto" w:before="47"/>
        <w:ind w:left="484" w:right="1008" w:hanging="339"/>
        <w:jc w:val="left"/>
      </w:pPr>
      <w:r>
        <w:rPr>
          <w:rFonts w:ascii="Times New Roman" w:hAnsi="Times New Roman" w:cs="Times New Roman" w:eastAsia="Times New Roman" w:hint="default"/>
        </w:rPr>
        <w:t>4</w:t>
      </w:r>
      <w:r>
        <w:rPr/>
        <w:t>）按欠款方归集的期末余额前五名的应收账款情况</w:t>
      </w:r>
      <w:r>
        <w:rPr>
          <w:spacing w:val="-1"/>
          <w:w w:val="99"/>
        </w:rPr>
        <w:t> </w:t>
      </w:r>
      <w:r>
        <w:rPr>
          <w:spacing w:val="-2"/>
          <w:w w:val="99"/>
        </w:rPr>
        <w:t>本公司本年按欠款方归集的年末余额前五名应收账款汇总金额为</w:t>
      </w:r>
      <w:r>
        <w:rPr>
          <w:rFonts w:ascii="Times New Roman" w:hAnsi="Times New Roman" w:cs="Times New Roman" w:eastAsia="Times New Roman" w:hint="default"/>
          <w:spacing w:val="-2"/>
          <w:w w:val="99"/>
        </w:rPr>
        <w:t>1,020,957,610.67</w:t>
      </w:r>
      <w:r>
        <w:rPr>
          <w:spacing w:val="-2"/>
          <w:w w:val="99"/>
        </w:rPr>
        <w:t>元，占应收账款年末余额合计数的</w:t>
      </w:r>
      <w:r>
        <w:rPr/>
      </w:r>
    </w:p>
    <w:p>
      <w:pPr>
        <w:pStyle w:val="BodyText"/>
        <w:spacing w:line="218" w:lineRule="exact"/>
        <w:ind w:right="1008"/>
        <w:jc w:val="left"/>
      </w:pPr>
      <w:r>
        <w:rPr/>
        <w:t>比例为</w:t>
      </w:r>
      <w:r>
        <w:rPr>
          <w:rFonts w:ascii="Times New Roman" w:hAnsi="Times New Roman" w:cs="Times New Roman" w:eastAsia="Times New Roman" w:hint="default"/>
        </w:rPr>
        <w:t>26.99%</w:t>
      </w:r>
      <w:r>
        <w:rPr/>
        <w:t>，相应计提的坏账准备年末余额汇总金额为</w:t>
      </w:r>
      <w:r>
        <w:rPr>
          <w:rFonts w:ascii="Times New Roman" w:hAnsi="Times New Roman" w:cs="Times New Roman" w:eastAsia="Times New Roman" w:hint="default"/>
        </w:rPr>
        <w:t>9,867,905.24</w:t>
      </w:r>
      <w:r>
        <w:rPr/>
        <w:t>元。</w:t>
      </w:r>
    </w:p>
    <w:p>
      <w:pPr>
        <w:spacing w:line="240" w:lineRule="auto" w:before="1"/>
        <w:rPr>
          <w:rFonts w:ascii="宋体" w:hAnsi="宋体" w:cs="宋体" w:eastAsia="宋体" w:hint="default"/>
          <w:sz w:val="25"/>
          <w:szCs w:val="25"/>
        </w:rPr>
      </w:pPr>
    </w:p>
    <w:p>
      <w:pPr>
        <w:pStyle w:val="Heading4"/>
        <w:spacing w:line="240" w:lineRule="auto"/>
        <w:ind w:right="1008"/>
        <w:jc w:val="left"/>
        <w:rPr>
          <w:b w:val="0"/>
          <w:bCs w:val="0"/>
        </w:rPr>
      </w:pPr>
      <w:r>
        <w:rPr>
          <w:rFonts w:ascii="Times New Roman" w:hAnsi="Times New Roman" w:cs="Times New Roman" w:eastAsia="Times New Roman" w:hint="default"/>
          <w:w w:val="105"/>
        </w:rPr>
        <w:t>4</w:t>
      </w:r>
      <w:r>
        <w:rPr>
          <w:w w:val="105"/>
        </w:rPr>
        <w:t>、预付款项</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）预付款项按账龄列示</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7347" w:right="1163"/>
        <w:jc w:val="right"/>
      </w:pPr>
      <w:r>
        <w:rPr>
          <w:spacing w:val="-1"/>
          <w:w w:val="95"/>
        </w:rPr>
        <w:t>单位：元</w:t>
      </w:r>
      <w:r>
        <w:rPr/>
      </w:r>
    </w:p>
    <w:p>
      <w:pPr>
        <w:spacing w:after="0" w:line="240" w:lineRule="auto"/>
        <w:jc w:val="right"/>
        <w:sectPr>
          <w:type w:val="continuous"/>
          <w:pgSz w:w="12240" w:h="15840"/>
          <w:pgMar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1821"/>
        <w:gridCol w:w="1827"/>
        <w:gridCol w:w="1823"/>
        <w:gridCol w:w="1824"/>
        <w:gridCol w:w="1825"/>
      </w:tblGrid>
      <w:tr>
        <w:trPr>
          <w:trHeight w:val="194" w:hRule="exact"/>
        </w:trPr>
        <w:tc>
          <w:tcPr>
            <w:tcW w:w="1821" w:type="dxa"/>
            <w:tcBorders>
              <w:top w:val="single" w:sz="4" w:space="0" w:color="000000"/>
              <w:left w:val="single" w:sz="3" w:space="0" w:color="000000"/>
              <w:bottom w:val="nil" w:sz="6" w:space="0" w:color="auto"/>
              <w:right w:val="single" w:sz="4" w:space="0" w:color="000000"/>
            </w:tcBorders>
            <w:shd w:val="clear" w:color="auto" w:fill="D3D3D3"/>
          </w:tcPr>
          <w:p>
            <w:pPr/>
          </w:p>
        </w:tc>
        <w:tc>
          <w:tcPr>
            <w:tcW w:w="3650" w:type="dxa"/>
            <w:gridSpan w:val="2"/>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649" w:type="dxa"/>
            <w:gridSpan w:val="2"/>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184" w:hRule="exact"/>
        </w:trPr>
        <w:tc>
          <w:tcPr>
            <w:tcW w:w="1821" w:type="dxa"/>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账龄</w:t>
            </w:r>
          </w:p>
        </w:tc>
        <w:tc>
          <w:tcPr>
            <w:tcW w:w="3650" w:type="dxa"/>
            <w:gridSpan w:val="2"/>
            <w:vMerge/>
            <w:tcBorders>
              <w:left w:val="single" w:sz="4" w:space="0" w:color="000000"/>
              <w:bottom w:val="single" w:sz="4" w:space="0" w:color="000000"/>
              <w:right w:val="single" w:sz="3" w:space="0" w:color="000000"/>
            </w:tcBorders>
            <w:shd w:val="clear" w:color="auto" w:fill="D3D3D3"/>
          </w:tcPr>
          <w:p>
            <w:pPr/>
          </w:p>
        </w:tc>
        <w:tc>
          <w:tcPr>
            <w:tcW w:w="3649" w:type="dxa"/>
            <w:gridSpan w:val="2"/>
            <w:vMerge/>
            <w:tcBorders>
              <w:left w:val="single" w:sz="3" w:space="0" w:color="000000"/>
              <w:bottom w:val="single" w:sz="4" w:space="0" w:color="000000"/>
              <w:right w:val="single" w:sz="3" w:space="0" w:color="000000"/>
            </w:tcBorders>
            <w:shd w:val="clear" w:color="auto" w:fill="D3D3D3"/>
          </w:tcPr>
          <w:p>
            <w:pPr/>
          </w:p>
        </w:tc>
      </w:tr>
      <w:tr>
        <w:trPr>
          <w:trHeight w:val="184" w:hRule="exact"/>
        </w:trPr>
        <w:tc>
          <w:tcPr>
            <w:tcW w:w="1821" w:type="dxa"/>
            <w:vMerge/>
            <w:tcBorders>
              <w:left w:val="single" w:sz="3" w:space="0" w:color="000000"/>
              <w:bottom w:val="nil" w:sz="6" w:space="0" w:color="auto"/>
              <w:right w:val="single" w:sz="4" w:space="0" w:color="000000"/>
            </w:tcBorders>
            <w:shd w:val="clear" w:color="auto" w:fill="D3D3D3"/>
          </w:tcPr>
          <w:p>
            <w:pPr/>
          </w:p>
        </w:tc>
        <w:tc>
          <w:tcPr>
            <w:tcW w:w="1827" w:type="dxa"/>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金额</w:t>
            </w:r>
          </w:p>
        </w:tc>
        <w:tc>
          <w:tcPr>
            <w:tcW w:w="1823" w:type="dxa"/>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比例</w:t>
            </w:r>
          </w:p>
        </w:tc>
        <w:tc>
          <w:tcPr>
            <w:tcW w:w="1824" w:type="dxa"/>
            <w:vMerge w:val="restart"/>
            <w:tcBorders>
              <w:top w:val="single" w:sz="4" w:space="0" w:color="000000"/>
              <w:left w:val="single" w:sz="3"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金额</w:t>
            </w:r>
          </w:p>
        </w:tc>
        <w:tc>
          <w:tcPr>
            <w:tcW w:w="1825" w:type="dxa"/>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比例</w:t>
            </w:r>
          </w:p>
        </w:tc>
      </w:tr>
      <w:tr>
        <w:trPr>
          <w:trHeight w:val="194" w:hRule="exact"/>
        </w:trPr>
        <w:tc>
          <w:tcPr>
            <w:tcW w:w="1821" w:type="dxa"/>
            <w:tcBorders>
              <w:top w:val="nil" w:sz="6" w:space="0" w:color="auto"/>
              <w:left w:val="single" w:sz="3" w:space="0" w:color="000000"/>
              <w:bottom w:val="single" w:sz="4" w:space="0" w:color="000000"/>
              <w:right w:val="single" w:sz="4" w:space="0" w:color="000000"/>
            </w:tcBorders>
            <w:shd w:val="clear" w:color="auto" w:fill="D3D3D3"/>
          </w:tcPr>
          <w:p>
            <w:pPr/>
          </w:p>
        </w:tc>
        <w:tc>
          <w:tcPr>
            <w:tcW w:w="1827" w:type="dxa"/>
            <w:vMerge/>
            <w:tcBorders>
              <w:left w:val="single" w:sz="4" w:space="0" w:color="000000"/>
              <w:bottom w:val="single" w:sz="4" w:space="0" w:color="000000"/>
              <w:right w:val="single" w:sz="3" w:space="0" w:color="000000"/>
            </w:tcBorders>
            <w:shd w:val="clear" w:color="auto" w:fill="D3D3D3"/>
          </w:tcPr>
          <w:p>
            <w:pPr/>
          </w:p>
        </w:tc>
        <w:tc>
          <w:tcPr>
            <w:tcW w:w="1823" w:type="dxa"/>
            <w:vMerge/>
            <w:tcBorders>
              <w:left w:val="single" w:sz="3" w:space="0" w:color="000000"/>
              <w:bottom w:val="single" w:sz="4" w:space="0" w:color="000000"/>
              <w:right w:val="single" w:sz="3" w:space="0" w:color="000000"/>
            </w:tcBorders>
            <w:shd w:val="clear" w:color="auto" w:fill="D3D3D3"/>
          </w:tcPr>
          <w:p>
            <w:pPr/>
          </w:p>
        </w:tc>
        <w:tc>
          <w:tcPr>
            <w:tcW w:w="1824" w:type="dxa"/>
            <w:vMerge/>
            <w:tcBorders>
              <w:left w:val="single" w:sz="3" w:space="0" w:color="000000"/>
              <w:bottom w:val="single" w:sz="4" w:space="0" w:color="000000"/>
              <w:right w:val="single" w:sz="4" w:space="0" w:color="000000"/>
            </w:tcBorders>
            <w:shd w:val="clear" w:color="auto" w:fill="D3D3D3"/>
          </w:tcPr>
          <w:p>
            <w:pPr/>
          </w:p>
        </w:tc>
        <w:tc>
          <w:tcPr>
            <w:tcW w:w="1825" w:type="dxa"/>
            <w:vMerge/>
            <w:tcBorders>
              <w:left w:val="single" w:sz="4" w:space="0" w:color="000000"/>
              <w:bottom w:val="single" w:sz="4" w:space="0" w:color="000000"/>
              <w:right w:val="single" w:sz="3" w:space="0" w:color="000000"/>
            </w:tcBorders>
            <w:shd w:val="clear" w:color="auto" w:fill="D3D3D3"/>
          </w:tcPr>
          <w:p>
            <w:pPr/>
          </w:p>
        </w:tc>
      </w:tr>
      <w:tr>
        <w:trPr>
          <w:trHeight w:val="379" w:hRule="exact"/>
        </w:trPr>
        <w:tc>
          <w:tcPr>
            <w:tcW w:w="1821"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年以内</w:t>
            </w:r>
          </w:p>
        </w:tc>
        <w:tc>
          <w:tcPr>
            <w:tcW w:w="1827" w:type="dxa"/>
            <w:tcBorders>
              <w:top w:val="single" w:sz="4" w:space="0" w:color="000000"/>
              <w:left w:val="single" w:sz="9" w:space="0" w:color="D3D3D3"/>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793,395,209.02</w:t>
            </w:r>
          </w:p>
        </w:tc>
        <w:tc>
          <w:tcPr>
            <w:tcW w:w="1823"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91.86%</w:t>
            </w:r>
          </w:p>
        </w:tc>
        <w:tc>
          <w:tcPr>
            <w:tcW w:w="1824"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1,766,616,133.82</w:t>
            </w:r>
          </w:p>
        </w:tc>
        <w:tc>
          <w:tcPr>
            <w:tcW w:w="182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90.03%</w:t>
            </w:r>
          </w:p>
        </w:tc>
      </w:tr>
      <w:tr>
        <w:trPr>
          <w:trHeight w:val="378" w:hRule="exact"/>
        </w:trPr>
        <w:tc>
          <w:tcPr>
            <w:tcW w:w="1821"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至</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p>
        </w:tc>
        <w:tc>
          <w:tcPr>
            <w:tcW w:w="1827" w:type="dxa"/>
            <w:tcBorders>
              <w:top w:val="single" w:sz="3" w:space="0" w:color="000000"/>
              <w:left w:val="single" w:sz="9" w:space="0" w:color="D3D3D3"/>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w w:val="95"/>
                <w:sz w:val="17"/>
              </w:rPr>
              <w:t>70,343,811.72</w:t>
            </w:r>
            <w:r>
              <w:rPr>
                <w:rFonts w:ascii="Times New Roman"/>
                <w:spacing w:val="-1"/>
                <w:sz w:val="17"/>
              </w:rPr>
            </w:r>
          </w:p>
        </w:tc>
        <w:tc>
          <w:tcPr>
            <w:tcW w:w="182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8.14%</w:t>
            </w:r>
          </w:p>
        </w:tc>
        <w:tc>
          <w:tcPr>
            <w:tcW w:w="1824"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195,535,339.53</w:t>
            </w:r>
          </w:p>
        </w:tc>
        <w:tc>
          <w:tcPr>
            <w:tcW w:w="1825"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9.97%</w:t>
            </w:r>
          </w:p>
        </w:tc>
      </w:tr>
      <w:tr>
        <w:trPr>
          <w:trHeight w:val="378" w:hRule="exact"/>
        </w:trPr>
        <w:tc>
          <w:tcPr>
            <w:tcW w:w="1821"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827" w:type="dxa"/>
            <w:tcBorders>
              <w:top w:val="single" w:sz="3" w:space="0" w:color="000000"/>
              <w:left w:val="single" w:sz="9" w:space="0" w:color="D3D3D3"/>
              <w:bottom w:val="single" w:sz="3" w:space="0" w:color="000000"/>
              <w:right w:val="single" w:sz="12" w:space="0" w:color="D3D3D3"/>
            </w:tcBorders>
          </w:tcPr>
          <w:p>
            <w:pPr>
              <w:pStyle w:val="TableParagraph"/>
              <w:spacing w:line="240" w:lineRule="auto" w:before="85"/>
              <w:ind w:right="11"/>
              <w:jc w:val="right"/>
              <w:rPr>
                <w:rFonts w:ascii="Times New Roman" w:hAnsi="Times New Roman" w:cs="Times New Roman" w:eastAsia="Times New Roman" w:hint="default"/>
                <w:sz w:val="17"/>
                <w:szCs w:val="17"/>
              </w:rPr>
            </w:pPr>
            <w:r>
              <w:rPr>
                <w:rFonts w:ascii="Times New Roman"/>
                <w:spacing w:val="-1"/>
                <w:sz w:val="17"/>
              </w:rPr>
              <w:t>863,739,020.74</w:t>
            </w:r>
          </w:p>
        </w:tc>
        <w:tc>
          <w:tcPr>
            <w:tcW w:w="1823"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w:t>
            </w:r>
          </w:p>
        </w:tc>
        <w:tc>
          <w:tcPr>
            <w:tcW w:w="1824" w:type="dxa"/>
            <w:tcBorders>
              <w:top w:val="single" w:sz="3" w:space="0" w:color="000000"/>
              <w:left w:val="single" w:sz="12" w:space="0" w:color="D3D3D3"/>
              <w:bottom w:val="single" w:sz="3" w:space="0" w:color="000000"/>
              <w:right w:val="single" w:sz="12" w:space="0" w:color="D3D3D3"/>
            </w:tcBorders>
          </w:tcPr>
          <w:p>
            <w:pPr>
              <w:pStyle w:val="TableParagraph"/>
              <w:spacing w:line="240" w:lineRule="auto" w:before="85"/>
              <w:ind w:right="8"/>
              <w:jc w:val="right"/>
              <w:rPr>
                <w:rFonts w:ascii="Times New Roman" w:hAnsi="Times New Roman" w:cs="Times New Roman" w:eastAsia="Times New Roman" w:hint="default"/>
                <w:sz w:val="17"/>
                <w:szCs w:val="17"/>
              </w:rPr>
            </w:pPr>
            <w:r>
              <w:rPr>
                <w:rFonts w:ascii="Times New Roman"/>
                <w:spacing w:val="-1"/>
                <w:sz w:val="17"/>
              </w:rPr>
              <w:t>1,962,151,473.35</w:t>
            </w:r>
          </w:p>
        </w:tc>
        <w:tc>
          <w:tcPr>
            <w:tcW w:w="1825"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2</w:t>
      </w:r>
      <w:r>
        <w:rPr>
          <w:w w:val="105"/>
        </w:rPr>
        <w:t>）按预付对象归集的期末余额前五名的预付款情况</w:t>
      </w:r>
      <w:r>
        <w:rPr>
          <w:b w:val="0"/>
          <w:bCs w:val="0"/>
        </w:rPr>
      </w:r>
    </w:p>
    <w:p>
      <w:pPr>
        <w:spacing w:line="240" w:lineRule="auto" w:before="2"/>
        <w:rPr>
          <w:rFonts w:ascii="宋体" w:hAnsi="宋体" w:cs="宋体" w:eastAsia="宋体" w:hint="default"/>
          <w:b/>
          <w:bCs/>
          <w:sz w:val="24"/>
          <w:szCs w:val="24"/>
        </w:rPr>
      </w:pPr>
    </w:p>
    <w:tbl>
      <w:tblPr>
        <w:tblW w:w="0" w:type="auto"/>
        <w:jc w:val="left"/>
        <w:tblInd w:w="130" w:type="dxa"/>
        <w:tblLayout w:type="fixed"/>
        <w:tblCellMar>
          <w:top w:w="0" w:type="dxa"/>
          <w:left w:w="0" w:type="dxa"/>
          <w:bottom w:w="0" w:type="dxa"/>
          <w:right w:w="0" w:type="dxa"/>
        </w:tblCellMar>
        <w:tblLook w:val="01E0"/>
      </w:tblPr>
      <w:tblGrid>
        <w:gridCol w:w="3314"/>
        <w:gridCol w:w="1964"/>
        <w:gridCol w:w="1720"/>
        <w:gridCol w:w="2088"/>
      </w:tblGrid>
      <w:tr>
        <w:trPr>
          <w:trHeight w:val="327" w:hRule="exact"/>
        </w:trPr>
        <w:tc>
          <w:tcPr>
            <w:tcW w:w="9086" w:type="dxa"/>
            <w:gridSpan w:val="4"/>
            <w:tcBorders>
              <w:top w:val="single" w:sz="6" w:space="0" w:color="000000"/>
              <w:left w:val="single" w:sz="5" w:space="0" w:color="000000"/>
              <w:bottom w:val="single" w:sz="6" w:space="0" w:color="000000"/>
              <w:right w:val="single" w:sz="5" w:space="0" w:color="000000"/>
            </w:tcBorders>
            <w:shd w:val="clear" w:color="auto" w:fill="D9D9D9"/>
          </w:tcPr>
          <w:p>
            <w:pPr>
              <w:pStyle w:val="TableParagraph"/>
              <w:tabs>
                <w:tab w:pos="4120" w:val="left" w:leader="none"/>
                <w:tab w:pos="5623" w:val="left" w:leader="none"/>
                <w:tab w:pos="7117" w:val="left" w:leader="none"/>
              </w:tabs>
              <w:spacing w:line="240" w:lineRule="auto" w:before="18"/>
              <w:ind w:left="1311" w:right="0"/>
              <w:jc w:val="left"/>
              <w:rPr>
                <w:rFonts w:ascii="宋体" w:hAnsi="宋体" w:cs="宋体" w:eastAsia="宋体" w:hint="default"/>
                <w:sz w:val="17"/>
                <w:szCs w:val="17"/>
              </w:rPr>
            </w:pPr>
            <w:r>
              <w:rPr>
                <w:rFonts w:ascii="宋体" w:hAnsi="宋体" w:cs="宋体" w:eastAsia="宋体" w:hint="default"/>
                <w:spacing w:val="-1"/>
                <w:sz w:val="17"/>
                <w:szCs w:val="17"/>
              </w:rPr>
              <w:t>单位名称</w:t>
              <w:tab/>
            </w:r>
            <w:r>
              <w:rPr>
                <w:rFonts w:ascii="宋体" w:hAnsi="宋体" w:cs="宋体" w:eastAsia="宋体" w:hint="default"/>
                <w:spacing w:val="-1"/>
                <w:w w:val="95"/>
                <w:sz w:val="17"/>
                <w:szCs w:val="17"/>
              </w:rPr>
              <w:t>金额</w:t>
              <w:tab/>
              <w:t>供应材料名称</w:t>
              <w:tab/>
            </w:r>
            <w:r>
              <w:rPr>
                <w:rFonts w:ascii="宋体" w:hAnsi="宋体" w:cs="宋体" w:eastAsia="宋体" w:hint="default"/>
                <w:spacing w:val="-1"/>
                <w:sz w:val="17"/>
                <w:szCs w:val="17"/>
              </w:rPr>
              <w:t>占预付账款的比例（</w:t>
            </w:r>
            <w:r>
              <w:rPr>
                <w:rFonts w:ascii="Times New Roman" w:hAnsi="Times New Roman" w:cs="Times New Roman" w:eastAsia="Times New Roman" w:hint="default"/>
                <w:spacing w:val="-1"/>
                <w:sz w:val="17"/>
                <w:szCs w:val="17"/>
              </w:rPr>
              <w:t>%</w:t>
            </w:r>
            <w:r>
              <w:rPr>
                <w:rFonts w:ascii="宋体" w:hAnsi="宋体" w:cs="宋体" w:eastAsia="宋体" w:hint="default"/>
                <w:spacing w:val="-1"/>
                <w:sz w:val="17"/>
                <w:szCs w:val="17"/>
              </w:rPr>
              <w:t>）</w:t>
            </w:r>
          </w:p>
        </w:tc>
      </w:tr>
      <w:tr>
        <w:trPr>
          <w:trHeight w:val="326" w:hRule="exact"/>
        </w:trPr>
        <w:tc>
          <w:tcPr>
            <w:tcW w:w="331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江西省中联能源发展有限公司</w:t>
            </w:r>
          </w:p>
        </w:tc>
        <w:tc>
          <w:tcPr>
            <w:tcW w:w="1964"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7"/>
                <w:szCs w:val="17"/>
              </w:rPr>
            </w:pPr>
            <w:r>
              <w:rPr>
                <w:rFonts w:ascii="Times New Roman"/>
                <w:spacing w:val="-1"/>
                <w:sz w:val="17"/>
              </w:rPr>
              <w:t>192,642,331.67</w:t>
            </w:r>
          </w:p>
        </w:tc>
        <w:tc>
          <w:tcPr>
            <w:tcW w:w="1720"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8"/>
              <w:ind w:right="0"/>
              <w:jc w:val="center"/>
              <w:rPr>
                <w:rFonts w:ascii="宋体" w:hAnsi="宋体" w:cs="宋体" w:eastAsia="宋体" w:hint="default"/>
                <w:sz w:val="17"/>
                <w:szCs w:val="17"/>
              </w:rPr>
            </w:pPr>
            <w:r>
              <w:rPr>
                <w:rFonts w:ascii="宋体" w:hAnsi="宋体" w:cs="宋体" w:eastAsia="宋体" w:hint="default"/>
                <w:sz w:val="17"/>
                <w:szCs w:val="17"/>
              </w:rPr>
              <w:t>煤炭</w:t>
            </w:r>
          </w:p>
        </w:tc>
        <w:tc>
          <w:tcPr>
            <w:tcW w:w="208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5"/>
              <w:ind w:right="2"/>
              <w:jc w:val="right"/>
              <w:rPr>
                <w:rFonts w:ascii="Times New Roman" w:hAnsi="Times New Roman" w:cs="Times New Roman" w:eastAsia="Times New Roman" w:hint="default"/>
                <w:sz w:val="17"/>
                <w:szCs w:val="17"/>
              </w:rPr>
            </w:pPr>
            <w:r>
              <w:rPr>
                <w:rFonts w:ascii="Times New Roman"/>
                <w:spacing w:val="-1"/>
                <w:w w:val="95"/>
                <w:sz w:val="17"/>
              </w:rPr>
              <w:t>22.30</w:t>
            </w:r>
            <w:r>
              <w:rPr>
                <w:rFonts w:ascii="Times New Roman"/>
                <w:sz w:val="17"/>
              </w:rPr>
            </w:r>
          </w:p>
        </w:tc>
      </w:tr>
      <w:tr>
        <w:trPr>
          <w:trHeight w:val="326" w:hRule="exact"/>
        </w:trPr>
        <w:tc>
          <w:tcPr>
            <w:tcW w:w="331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河南欣豫国际浆纸有限公司</w:t>
            </w:r>
          </w:p>
        </w:tc>
        <w:tc>
          <w:tcPr>
            <w:tcW w:w="1964"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64,970,763.39</w:t>
            </w:r>
          </w:p>
        </w:tc>
        <w:tc>
          <w:tcPr>
            <w:tcW w:w="1720"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0"/>
              <w:ind w:right="0"/>
              <w:jc w:val="center"/>
              <w:rPr>
                <w:rFonts w:ascii="宋体" w:hAnsi="宋体" w:cs="宋体" w:eastAsia="宋体" w:hint="default"/>
                <w:sz w:val="17"/>
                <w:szCs w:val="17"/>
              </w:rPr>
            </w:pPr>
            <w:r>
              <w:rPr>
                <w:rFonts w:ascii="宋体" w:hAnsi="宋体" w:cs="宋体" w:eastAsia="宋体" w:hint="default"/>
                <w:sz w:val="17"/>
                <w:szCs w:val="17"/>
              </w:rPr>
              <w:t>木浆</w:t>
            </w:r>
          </w:p>
        </w:tc>
        <w:tc>
          <w:tcPr>
            <w:tcW w:w="20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7.52</w:t>
            </w:r>
          </w:p>
        </w:tc>
      </w:tr>
      <w:tr>
        <w:trPr>
          <w:trHeight w:val="326" w:hRule="exact"/>
        </w:trPr>
        <w:tc>
          <w:tcPr>
            <w:tcW w:w="331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江西晨鸣天然气有限公司</w:t>
            </w:r>
          </w:p>
        </w:tc>
        <w:tc>
          <w:tcPr>
            <w:tcW w:w="1964"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40,323,934.04</w:t>
            </w:r>
          </w:p>
        </w:tc>
        <w:tc>
          <w:tcPr>
            <w:tcW w:w="1720"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0"/>
              <w:ind w:right="0"/>
              <w:jc w:val="center"/>
              <w:rPr>
                <w:rFonts w:ascii="宋体" w:hAnsi="宋体" w:cs="宋体" w:eastAsia="宋体" w:hint="default"/>
                <w:sz w:val="17"/>
                <w:szCs w:val="17"/>
              </w:rPr>
            </w:pPr>
            <w:r>
              <w:rPr>
                <w:rFonts w:ascii="宋体" w:hAnsi="宋体" w:cs="宋体" w:eastAsia="宋体" w:hint="default"/>
                <w:sz w:val="17"/>
                <w:szCs w:val="17"/>
              </w:rPr>
              <w:t>天然气</w:t>
            </w:r>
          </w:p>
        </w:tc>
        <w:tc>
          <w:tcPr>
            <w:tcW w:w="20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4.67</w:t>
            </w:r>
          </w:p>
        </w:tc>
      </w:tr>
      <w:tr>
        <w:trPr>
          <w:trHeight w:val="326" w:hRule="exact"/>
        </w:trPr>
        <w:tc>
          <w:tcPr>
            <w:tcW w:w="331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上海煦霖国际贸易有限公司</w:t>
            </w:r>
          </w:p>
        </w:tc>
        <w:tc>
          <w:tcPr>
            <w:tcW w:w="1964"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24,034,711.80</w:t>
            </w:r>
          </w:p>
        </w:tc>
        <w:tc>
          <w:tcPr>
            <w:tcW w:w="1720"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0"/>
              <w:ind w:right="0"/>
              <w:jc w:val="center"/>
              <w:rPr>
                <w:rFonts w:ascii="宋体" w:hAnsi="宋体" w:cs="宋体" w:eastAsia="宋体" w:hint="default"/>
                <w:sz w:val="17"/>
                <w:szCs w:val="17"/>
              </w:rPr>
            </w:pPr>
            <w:r>
              <w:rPr>
                <w:rFonts w:ascii="宋体" w:hAnsi="宋体" w:cs="宋体" w:eastAsia="宋体" w:hint="default"/>
                <w:sz w:val="17"/>
                <w:szCs w:val="17"/>
              </w:rPr>
              <w:t>木浆</w:t>
            </w:r>
          </w:p>
        </w:tc>
        <w:tc>
          <w:tcPr>
            <w:tcW w:w="20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2.78</w:t>
            </w:r>
          </w:p>
        </w:tc>
      </w:tr>
      <w:tr>
        <w:trPr>
          <w:trHeight w:val="326" w:hRule="exact"/>
        </w:trPr>
        <w:tc>
          <w:tcPr>
            <w:tcW w:w="331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上海弘升纸业有限公司</w:t>
            </w:r>
          </w:p>
        </w:tc>
        <w:tc>
          <w:tcPr>
            <w:tcW w:w="1964"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22,225,288.05</w:t>
            </w:r>
          </w:p>
        </w:tc>
        <w:tc>
          <w:tcPr>
            <w:tcW w:w="1720"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0"/>
              <w:ind w:right="0"/>
              <w:jc w:val="center"/>
              <w:rPr>
                <w:rFonts w:ascii="宋体" w:hAnsi="宋体" w:cs="宋体" w:eastAsia="宋体" w:hint="default"/>
                <w:sz w:val="17"/>
                <w:szCs w:val="17"/>
              </w:rPr>
            </w:pPr>
            <w:r>
              <w:rPr>
                <w:rFonts w:ascii="宋体" w:hAnsi="宋体" w:cs="宋体" w:eastAsia="宋体" w:hint="default"/>
                <w:sz w:val="17"/>
                <w:szCs w:val="17"/>
              </w:rPr>
              <w:t>木浆</w:t>
            </w:r>
          </w:p>
        </w:tc>
        <w:tc>
          <w:tcPr>
            <w:tcW w:w="20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2.57</w:t>
            </w:r>
          </w:p>
        </w:tc>
      </w:tr>
      <w:tr>
        <w:trPr>
          <w:trHeight w:val="328" w:hRule="exact"/>
        </w:trPr>
        <w:tc>
          <w:tcPr>
            <w:tcW w:w="3314"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20"/>
              <w:ind w:left="1" w:right="0"/>
              <w:jc w:val="center"/>
              <w:rPr>
                <w:rFonts w:ascii="宋体" w:hAnsi="宋体" w:cs="宋体" w:eastAsia="宋体" w:hint="default"/>
                <w:sz w:val="17"/>
                <w:szCs w:val="17"/>
              </w:rPr>
            </w:pPr>
            <w:r>
              <w:rPr>
                <w:rFonts w:ascii="宋体" w:hAnsi="宋体" w:cs="宋体" w:eastAsia="宋体" w:hint="default"/>
                <w:sz w:val="17"/>
                <w:szCs w:val="17"/>
              </w:rPr>
              <w:t>合计</w:t>
            </w:r>
          </w:p>
        </w:tc>
        <w:tc>
          <w:tcPr>
            <w:tcW w:w="1964"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344,197,028.95</w:t>
            </w:r>
          </w:p>
        </w:tc>
        <w:tc>
          <w:tcPr>
            <w:tcW w:w="1720" w:type="dxa"/>
            <w:tcBorders>
              <w:top w:val="single" w:sz="5" w:space="0" w:color="000000"/>
              <w:left w:val="single" w:sz="6" w:space="0" w:color="000000"/>
              <w:bottom w:val="single" w:sz="5" w:space="0" w:color="000000"/>
              <w:right w:val="single" w:sz="5" w:space="0" w:color="000000"/>
            </w:tcBorders>
          </w:tcPr>
          <w:p>
            <w:pPr/>
          </w:p>
        </w:tc>
        <w:tc>
          <w:tcPr>
            <w:tcW w:w="20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39.85</w:t>
            </w:r>
          </w:p>
        </w:tc>
      </w:tr>
    </w:tbl>
    <w:p>
      <w:pPr>
        <w:spacing w:line="240" w:lineRule="auto" w:before="9"/>
        <w:rPr>
          <w:rFonts w:ascii="宋体" w:hAnsi="宋体" w:cs="宋体" w:eastAsia="宋体" w:hint="default"/>
          <w:b/>
          <w:bCs/>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5</w:t>
      </w:r>
      <w:r>
        <w:rPr>
          <w:w w:val="105"/>
        </w:rPr>
        <w:t>、其他应收款</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017"/>
        <w:gridCol w:w="3052"/>
        <w:gridCol w:w="3040"/>
      </w:tblGrid>
      <w:tr>
        <w:trPr>
          <w:trHeight w:val="378" w:hRule="exact"/>
        </w:trPr>
        <w:tc>
          <w:tcPr>
            <w:tcW w:w="3017"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5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40"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3017"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应收利息</w:t>
            </w:r>
          </w:p>
        </w:tc>
        <w:tc>
          <w:tcPr>
            <w:tcW w:w="3052"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198,577,632.43</w:t>
            </w:r>
          </w:p>
        </w:tc>
        <w:tc>
          <w:tcPr>
            <w:tcW w:w="304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15,295,213.24</w:t>
            </w:r>
          </w:p>
        </w:tc>
      </w:tr>
      <w:tr>
        <w:trPr>
          <w:trHeight w:val="379" w:hRule="exact"/>
        </w:trPr>
        <w:tc>
          <w:tcPr>
            <w:tcW w:w="3017"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其他应收款</w:t>
            </w:r>
          </w:p>
        </w:tc>
        <w:tc>
          <w:tcPr>
            <w:tcW w:w="3052"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1,934,512,350.96</w:t>
            </w:r>
          </w:p>
        </w:tc>
        <w:tc>
          <w:tcPr>
            <w:tcW w:w="304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523,439,443.31</w:t>
            </w:r>
          </w:p>
        </w:tc>
      </w:tr>
      <w:tr>
        <w:trPr>
          <w:trHeight w:val="379" w:hRule="exact"/>
        </w:trPr>
        <w:tc>
          <w:tcPr>
            <w:tcW w:w="3017"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5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2,133,089,983.39</w:t>
            </w: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538,734,656.55</w:t>
            </w:r>
          </w:p>
        </w:tc>
      </w:tr>
    </w:tbl>
    <w:p>
      <w:pPr>
        <w:spacing w:line="240" w:lineRule="auto" w:before="8"/>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1</w:t>
      </w:r>
      <w:r>
        <w:rPr>
          <w:w w:val="105"/>
        </w:rPr>
        <w:t>）应收利息</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right="1008"/>
        <w:jc w:val="left"/>
      </w:pPr>
      <w:r>
        <w:rPr/>
        <w:t>应收利息分类</w:t>
      </w:r>
    </w:p>
    <w:p>
      <w:pPr>
        <w:pStyle w:val="BodyText"/>
        <w:spacing w:line="240" w:lineRule="auto" w:before="10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029"/>
        <w:gridCol w:w="3041"/>
        <w:gridCol w:w="3039"/>
      </w:tblGrid>
      <w:tr>
        <w:trPr>
          <w:trHeight w:val="379" w:hRule="exact"/>
        </w:trPr>
        <w:tc>
          <w:tcPr>
            <w:tcW w:w="3029"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right="8"/>
              <w:jc w:val="center"/>
              <w:rPr>
                <w:rFonts w:ascii="宋体" w:hAnsi="宋体" w:cs="宋体" w:eastAsia="宋体" w:hint="default"/>
                <w:sz w:val="17"/>
                <w:szCs w:val="17"/>
              </w:rPr>
            </w:pPr>
            <w:r>
              <w:rPr>
                <w:rFonts w:ascii="宋体" w:hAnsi="宋体" w:cs="宋体" w:eastAsia="宋体" w:hint="default"/>
                <w:sz w:val="17"/>
                <w:szCs w:val="17"/>
              </w:rPr>
              <w:t>项目</w:t>
            </w:r>
          </w:p>
        </w:tc>
        <w:tc>
          <w:tcPr>
            <w:tcW w:w="3041"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39"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3029"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定期存款</w:t>
            </w:r>
          </w:p>
        </w:tc>
        <w:tc>
          <w:tcPr>
            <w:tcW w:w="304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1,002,811.95</w:t>
            </w:r>
            <w:r>
              <w:rPr>
                <w:rFonts w:ascii="Times New Roman"/>
                <w:spacing w:val="-1"/>
                <w:sz w:val="17"/>
              </w:rPr>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1,445,843.74</w:t>
            </w:r>
          </w:p>
        </w:tc>
      </w:tr>
      <w:tr>
        <w:trPr>
          <w:trHeight w:val="378" w:hRule="exact"/>
        </w:trPr>
        <w:tc>
          <w:tcPr>
            <w:tcW w:w="3029"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债券投资</w:t>
            </w:r>
          </w:p>
        </w:tc>
        <w:tc>
          <w:tcPr>
            <w:tcW w:w="304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25,018,561.36</w:t>
            </w:r>
          </w:p>
        </w:tc>
        <w:tc>
          <w:tcPr>
            <w:tcW w:w="3039" w:type="dxa"/>
            <w:tcBorders>
              <w:top w:val="single" w:sz="4" w:space="0" w:color="000000"/>
              <w:left w:val="single" w:sz="4" w:space="0" w:color="000000"/>
              <w:bottom w:val="single" w:sz="4" w:space="0" w:color="000000"/>
              <w:right w:val="single" w:sz="3" w:space="0" w:color="000000"/>
            </w:tcBorders>
          </w:tcPr>
          <w:p>
            <w:pPr/>
          </w:p>
        </w:tc>
      </w:tr>
      <w:tr>
        <w:trPr>
          <w:trHeight w:val="379" w:hRule="exact"/>
        </w:trPr>
        <w:tc>
          <w:tcPr>
            <w:tcW w:w="302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保证金存款利息</w:t>
            </w:r>
          </w:p>
        </w:tc>
        <w:tc>
          <w:tcPr>
            <w:tcW w:w="304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172,556,259.12</w:t>
            </w:r>
          </w:p>
        </w:tc>
        <w:tc>
          <w:tcPr>
            <w:tcW w:w="303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13,849,369.50</w:t>
            </w:r>
          </w:p>
        </w:tc>
      </w:tr>
      <w:tr>
        <w:trPr>
          <w:trHeight w:val="378" w:hRule="exact"/>
        </w:trPr>
        <w:tc>
          <w:tcPr>
            <w:tcW w:w="3029"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4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198,577,632.43</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15,295,213.24</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2</w:t>
      </w:r>
      <w:r>
        <w:rPr>
          <w:w w:val="105"/>
        </w:rPr>
        <w:t>）其他应收款</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right="1008"/>
        <w:jc w:val="left"/>
      </w:pPr>
      <w:r>
        <w:rPr>
          <w:rFonts w:ascii="Times New Roman" w:hAnsi="Times New Roman" w:cs="Times New Roman" w:eastAsia="Times New Roman" w:hint="default"/>
        </w:rPr>
        <w:t>1</w:t>
      </w:r>
      <w:r>
        <w:rPr/>
        <w:t>）其他应收款按款项性质分类情况</w:t>
      </w:r>
    </w:p>
    <w:p>
      <w:pPr>
        <w:pStyle w:val="BodyText"/>
        <w:spacing w:line="240" w:lineRule="auto" w:before="96"/>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037"/>
        <w:gridCol w:w="3043"/>
        <w:gridCol w:w="3040"/>
      </w:tblGrid>
      <w:tr>
        <w:trPr>
          <w:trHeight w:val="378" w:hRule="exact"/>
        </w:trPr>
        <w:tc>
          <w:tcPr>
            <w:tcW w:w="3037"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款项性质</w:t>
            </w:r>
          </w:p>
        </w:tc>
        <w:tc>
          <w:tcPr>
            <w:tcW w:w="3043"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08" w:right="0"/>
              <w:jc w:val="left"/>
              <w:rPr>
                <w:rFonts w:ascii="宋体" w:hAnsi="宋体" w:cs="宋体" w:eastAsia="宋体" w:hint="default"/>
                <w:sz w:val="17"/>
                <w:szCs w:val="17"/>
              </w:rPr>
            </w:pPr>
            <w:r>
              <w:rPr>
                <w:rFonts w:ascii="宋体" w:hAnsi="宋体" w:cs="宋体" w:eastAsia="宋体" w:hint="default"/>
                <w:sz w:val="17"/>
                <w:szCs w:val="17"/>
              </w:rPr>
              <w:t>期末账面余额</w:t>
            </w:r>
          </w:p>
        </w:tc>
        <w:tc>
          <w:tcPr>
            <w:tcW w:w="3040"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1006" w:right="0"/>
              <w:jc w:val="left"/>
              <w:rPr>
                <w:rFonts w:ascii="宋体" w:hAnsi="宋体" w:cs="宋体" w:eastAsia="宋体" w:hint="default"/>
                <w:sz w:val="17"/>
                <w:szCs w:val="17"/>
              </w:rPr>
            </w:pPr>
            <w:r>
              <w:rPr>
                <w:rFonts w:ascii="宋体" w:hAnsi="宋体" w:cs="宋体" w:eastAsia="宋体" w:hint="default"/>
                <w:sz w:val="17"/>
                <w:szCs w:val="17"/>
              </w:rPr>
              <w:t>期初账面余额</w:t>
            </w:r>
          </w:p>
        </w:tc>
      </w:tr>
    </w:tbl>
    <w:p>
      <w:pPr>
        <w:spacing w:after="0" w:line="240" w:lineRule="auto"/>
        <w:jc w:val="left"/>
        <w:rPr>
          <w:rFonts w:ascii="宋体" w:hAnsi="宋体" w:cs="宋体" w:eastAsia="宋体"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3037"/>
        <w:gridCol w:w="3043"/>
        <w:gridCol w:w="3040"/>
      </w:tblGrid>
      <w:tr>
        <w:trPr>
          <w:trHeight w:val="378" w:hRule="exact"/>
        </w:trPr>
        <w:tc>
          <w:tcPr>
            <w:tcW w:w="303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往来款</w:t>
            </w:r>
          </w:p>
        </w:tc>
        <w:tc>
          <w:tcPr>
            <w:tcW w:w="304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1,960,044,821.28</w:t>
            </w: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379,466,915.61</w:t>
            </w:r>
          </w:p>
        </w:tc>
      </w:tr>
      <w:tr>
        <w:trPr>
          <w:trHeight w:val="378" w:hRule="exact"/>
        </w:trPr>
        <w:tc>
          <w:tcPr>
            <w:tcW w:w="303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备用金及借款</w:t>
            </w:r>
          </w:p>
        </w:tc>
        <w:tc>
          <w:tcPr>
            <w:tcW w:w="304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1,957,000.00</w:t>
            </w: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79,132,212.68</w:t>
            </w:r>
          </w:p>
        </w:tc>
      </w:tr>
      <w:tr>
        <w:trPr>
          <w:trHeight w:val="379" w:hRule="exact"/>
        </w:trPr>
        <w:tc>
          <w:tcPr>
            <w:tcW w:w="303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保证金</w:t>
            </w:r>
          </w:p>
        </w:tc>
        <w:tc>
          <w:tcPr>
            <w:tcW w:w="304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18,064,797.46</w:t>
            </w:r>
          </w:p>
        </w:tc>
        <w:tc>
          <w:tcPr>
            <w:tcW w:w="304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18,594,327.30</w:t>
            </w:r>
          </w:p>
        </w:tc>
      </w:tr>
      <w:tr>
        <w:trPr>
          <w:trHeight w:val="378" w:hRule="exact"/>
        </w:trPr>
        <w:tc>
          <w:tcPr>
            <w:tcW w:w="30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保险费</w:t>
            </w:r>
          </w:p>
        </w:tc>
        <w:tc>
          <w:tcPr>
            <w:tcW w:w="304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2,034,980.18</w:t>
            </w:r>
          </w:p>
        </w:tc>
        <w:tc>
          <w:tcPr>
            <w:tcW w:w="304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627,067.87</w:t>
            </w:r>
          </w:p>
        </w:tc>
      </w:tr>
      <w:tr>
        <w:trPr>
          <w:trHeight w:val="378" w:hRule="exact"/>
        </w:trPr>
        <w:tc>
          <w:tcPr>
            <w:tcW w:w="30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代垫款</w:t>
            </w:r>
          </w:p>
        </w:tc>
        <w:tc>
          <w:tcPr>
            <w:tcW w:w="304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4,099,146.51</w:t>
            </w:r>
          </w:p>
        </w:tc>
        <w:tc>
          <w:tcPr>
            <w:tcW w:w="304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1,136,328.43</w:t>
            </w:r>
          </w:p>
        </w:tc>
      </w:tr>
      <w:tr>
        <w:trPr>
          <w:trHeight w:val="379" w:hRule="exact"/>
        </w:trPr>
        <w:tc>
          <w:tcPr>
            <w:tcW w:w="303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投资款</w:t>
            </w:r>
          </w:p>
        </w:tc>
        <w:tc>
          <w:tcPr>
            <w:tcW w:w="304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304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4,568,145.95</w:t>
            </w:r>
          </w:p>
        </w:tc>
      </w:tr>
      <w:tr>
        <w:trPr>
          <w:trHeight w:val="378" w:hRule="exact"/>
        </w:trPr>
        <w:tc>
          <w:tcPr>
            <w:tcW w:w="303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304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162,793,258.20</w:t>
            </w: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156,937,002.32</w:t>
            </w:r>
          </w:p>
        </w:tc>
      </w:tr>
      <w:tr>
        <w:trPr>
          <w:trHeight w:val="378" w:hRule="exact"/>
        </w:trPr>
        <w:tc>
          <w:tcPr>
            <w:tcW w:w="3037"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4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2,148,994,003.63</w:t>
            </w: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640,462,000.16</w:t>
            </w:r>
          </w:p>
        </w:tc>
      </w:tr>
    </w:tbl>
    <w:p>
      <w:pPr>
        <w:pStyle w:val="BodyText"/>
        <w:spacing w:line="240" w:lineRule="auto" w:before="47"/>
        <w:ind w:right="1008"/>
        <w:jc w:val="left"/>
      </w:pPr>
      <w:r>
        <w:rPr>
          <w:rFonts w:ascii="Times New Roman" w:hAnsi="Times New Roman" w:cs="Times New Roman" w:eastAsia="Times New Roman" w:hint="default"/>
        </w:rPr>
        <w:t>2</w:t>
      </w:r>
      <w:r>
        <w:rPr/>
        <w:t>）坏账准备计提情况</w:t>
      </w:r>
    </w:p>
    <w:p>
      <w:pPr>
        <w:pStyle w:val="BodyText"/>
        <w:spacing w:line="240" w:lineRule="auto" w:before="9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1792"/>
        <w:gridCol w:w="1553"/>
        <w:gridCol w:w="1975"/>
        <w:gridCol w:w="1975"/>
        <w:gridCol w:w="1697"/>
      </w:tblGrid>
      <w:tr>
        <w:trPr>
          <w:trHeight w:val="378" w:hRule="exact"/>
        </w:trPr>
        <w:tc>
          <w:tcPr>
            <w:tcW w:w="1792" w:type="dxa"/>
            <w:tcBorders>
              <w:top w:val="single" w:sz="4" w:space="0" w:color="000000"/>
              <w:left w:val="single" w:sz="4" w:space="0" w:color="000000"/>
              <w:bottom w:val="nil" w:sz="6" w:space="0" w:color="auto"/>
              <w:right w:val="single" w:sz="3" w:space="0" w:color="000000"/>
            </w:tcBorders>
            <w:shd w:val="clear" w:color="auto" w:fill="D3D3D3"/>
          </w:tcPr>
          <w:p>
            <w:pPr/>
          </w:p>
        </w:tc>
        <w:tc>
          <w:tcPr>
            <w:tcW w:w="1553"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第一阶段</w:t>
            </w:r>
          </w:p>
        </w:tc>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643" w:right="0"/>
              <w:jc w:val="left"/>
              <w:rPr>
                <w:rFonts w:ascii="宋体" w:hAnsi="宋体" w:cs="宋体" w:eastAsia="宋体" w:hint="default"/>
                <w:sz w:val="17"/>
                <w:szCs w:val="17"/>
              </w:rPr>
            </w:pPr>
            <w:r>
              <w:rPr>
                <w:rFonts w:ascii="宋体" w:hAnsi="宋体" w:cs="宋体" w:eastAsia="宋体" w:hint="default"/>
                <w:sz w:val="17"/>
                <w:szCs w:val="17"/>
              </w:rPr>
              <w:t>第二阶段</w:t>
            </w:r>
          </w:p>
        </w:tc>
        <w:tc>
          <w:tcPr>
            <w:tcW w:w="1975"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643" w:right="0"/>
              <w:jc w:val="left"/>
              <w:rPr>
                <w:rFonts w:ascii="宋体" w:hAnsi="宋体" w:cs="宋体" w:eastAsia="宋体" w:hint="default"/>
                <w:sz w:val="17"/>
                <w:szCs w:val="17"/>
              </w:rPr>
            </w:pPr>
            <w:r>
              <w:rPr>
                <w:rFonts w:ascii="宋体" w:hAnsi="宋体" w:cs="宋体" w:eastAsia="宋体" w:hint="default"/>
                <w:sz w:val="17"/>
                <w:szCs w:val="17"/>
              </w:rPr>
              <w:t>第三阶段</w:t>
            </w:r>
          </w:p>
        </w:tc>
        <w:tc>
          <w:tcPr>
            <w:tcW w:w="1697" w:type="dxa"/>
            <w:tcBorders>
              <w:top w:val="single" w:sz="4" w:space="0" w:color="000000"/>
              <w:left w:val="single" w:sz="3" w:space="0" w:color="000000"/>
              <w:bottom w:val="nil" w:sz="6" w:space="0" w:color="auto"/>
              <w:right w:val="single" w:sz="3" w:space="0" w:color="000000"/>
            </w:tcBorders>
            <w:shd w:val="clear" w:color="auto" w:fill="D3D3D3"/>
          </w:tcPr>
          <w:p>
            <w:pPr/>
          </w:p>
        </w:tc>
      </w:tr>
      <w:tr>
        <w:trPr>
          <w:trHeight w:val="332" w:hRule="exact"/>
        </w:trPr>
        <w:tc>
          <w:tcPr>
            <w:tcW w:w="1792"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10"/>
              <w:ind w:left="547" w:right="0"/>
              <w:jc w:val="left"/>
              <w:rPr>
                <w:rFonts w:ascii="宋体" w:hAnsi="宋体" w:cs="宋体" w:eastAsia="宋体" w:hint="default"/>
                <w:sz w:val="17"/>
                <w:szCs w:val="17"/>
              </w:rPr>
            </w:pPr>
            <w:r>
              <w:rPr>
                <w:rFonts w:ascii="宋体" w:hAnsi="宋体" w:cs="宋体" w:eastAsia="宋体" w:hint="default"/>
                <w:sz w:val="17"/>
                <w:szCs w:val="17"/>
              </w:rPr>
              <w:t>坏账准备</w:t>
            </w:r>
          </w:p>
        </w:tc>
        <w:tc>
          <w:tcPr>
            <w:tcW w:w="1553" w:type="dxa"/>
            <w:vMerge w:val="restart"/>
            <w:tcBorders>
              <w:top w:val="single" w:sz="4" w:space="0" w:color="000000"/>
              <w:left w:val="single" w:sz="3" w:space="0" w:color="000000"/>
              <w:right w:val="single" w:sz="4" w:space="0" w:color="000000"/>
            </w:tcBorders>
            <w:shd w:val="clear" w:color="auto" w:fill="D3D3D3"/>
          </w:tcPr>
          <w:p>
            <w:pPr>
              <w:pStyle w:val="TableParagraph"/>
              <w:spacing w:line="300" w:lineRule="auto" w:before="48"/>
              <w:ind w:left="517" w:right="50" w:hanging="466"/>
              <w:jc w:val="left"/>
              <w:rPr>
                <w:rFonts w:ascii="宋体" w:hAnsi="宋体" w:cs="宋体" w:eastAsia="宋体" w:hint="default"/>
                <w:sz w:val="17"/>
                <w:szCs w:val="17"/>
              </w:rPr>
            </w:pPr>
            <w:r>
              <w:rPr>
                <w:rFonts w:ascii="宋体" w:hAnsi="宋体" w:cs="宋体" w:eastAsia="宋体" w:hint="default"/>
                <w:sz w:val="17"/>
                <w:szCs w:val="17"/>
              </w:rPr>
              <w:t>未来</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个月预期信</w:t>
            </w:r>
            <w:r>
              <w:rPr>
                <w:rFonts w:ascii="宋体" w:hAnsi="宋体" w:cs="宋体" w:eastAsia="宋体" w:hint="default"/>
                <w:spacing w:val="-1"/>
                <w:w w:val="99"/>
                <w:sz w:val="17"/>
                <w:szCs w:val="17"/>
              </w:rPr>
              <w:t> </w:t>
            </w:r>
            <w:r>
              <w:rPr>
                <w:rFonts w:ascii="宋体" w:hAnsi="宋体" w:cs="宋体" w:eastAsia="宋体" w:hint="default"/>
                <w:sz w:val="17"/>
                <w:szCs w:val="17"/>
              </w:rPr>
              <w:t>用损失</w:t>
            </w:r>
          </w:p>
        </w:tc>
        <w:tc>
          <w:tcPr>
            <w:tcW w:w="19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整个存续期预期信用损失</w:t>
            </w:r>
          </w:p>
          <w:p>
            <w:pPr>
              <w:pStyle w:val="TableParagraph"/>
              <w:spacing w:line="240" w:lineRule="auto" w:before="71"/>
              <w:ind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未发生信用减值</w:t>
            </w:r>
            <w:r>
              <w:rPr>
                <w:rFonts w:ascii="Times New Roman" w:hAnsi="Times New Roman" w:cs="Times New Roman" w:eastAsia="Times New Roman" w:hint="default"/>
                <w:sz w:val="17"/>
                <w:szCs w:val="17"/>
              </w:rPr>
              <w:t>)</w:t>
            </w:r>
          </w:p>
        </w:tc>
        <w:tc>
          <w:tcPr>
            <w:tcW w:w="1975" w:type="dxa"/>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整个存续期预期信用损失</w:t>
            </w:r>
          </w:p>
          <w:p>
            <w:pPr>
              <w:pStyle w:val="TableParagraph"/>
              <w:spacing w:line="240" w:lineRule="auto" w:before="71"/>
              <w:ind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已发生信用减值</w:t>
            </w:r>
            <w:r>
              <w:rPr>
                <w:rFonts w:ascii="Times New Roman" w:hAnsi="Times New Roman" w:cs="Times New Roman" w:eastAsia="Times New Roman" w:hint="default"/>
                <w:sz w:val="17"/>
                <w:szCs w:val="17"/>
              </w:rPr>
              <w:t>)</w:t>
            </w:r>
          </w:p>
        </w:tc>
        <w:tc>
          <w:tcPr>
            <w:tcW w:w="1697"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10"/>
              <w:ind w:right="1"/>
              <w:jc w:val="center"/>
              <w:rPr>
                <w:rFonts w:ascii="宋体" w:hAnsi="宋体" w:cs="宋体" w:eastAsia="宋体" w:hint="default"/>
                <w:sz w:val="17"/>
                <w:szCs w:val="17"/>
              </w:rPr>
            </w:pPr>
            <w:r>
              <w:rPr>
                <w:rFonts w:ascii="宋体" w:hAnsi="宋体" w:cs="宋体" w:eastAsia="宋体" w:hint="default"/>
                <w:sz w:val="17"/>
                <w:szCs w:val="17"/>
              </w:rPr>
              <w:t>合计</w:t>
            </w:r>
          </w:p>
        </w:tc>
      </w:tr>
      <w:tr>
        <w:trPr>
          <w:trHeight w:val="340" w:hRule="exact"/>
        </w:trPr>
        <w:tc>
          <w:tcPr>
            <w:tcW w:w="1792" w:type="dxa"/>
            <w:tcBorders>
              <w:top w:val="nil" w:sz="6" w:space="0" w:color="auto"/>
              <w:left w:val="single" w:sz="4" w:space="0" w:color="000000"/>
              <w:bottom w:val="single" w:sz="4" w:space="0" w:color="000000"/>
              <w:right w:val="single" w:sz="3" w:space="0" w:color="000000"/>
            </w:tcBorders>
            <w:shd w:val="clear" w:color="auto" w:fill="D3D3D3"/>
          </w:tcPr>
          <w:p>
            <w:pPr/>
          </w:p>
        </w:tc>
        <w:tc>
          <w:tcPr>
            <w:tcW w:w="1553" w:type="dxa"/>
            <w:vMerge/>
            <w:tcBorders>
              <w:left w:val="single" w:sz="3" w:space="0" w:color="000000"/>
              <w:bottom w:val="single" w:sz="4" w:space="0" w:color="000000"/>
              <w:right w:val="single" w:sz="4" w:space="0" w:color="000000"/>
            </w:tcBorders>
            <w:shd w:val="clear" w:color="auto" w:fill="D3D3D3"/>
          </w:tcPr>
          <w:p>
            <w:pPr/>
          </w:p>
        </w:tc>
        <w:tc>
          <w:tcPr>
            <w:tcW w:w="1975" w:type="dxa"/>
            <w:vMerge/>
            <w:tcBorders>
              <w:left w:val="single" w:sz="4" w:space="0" w:color="000000"/>
              <w:bottom w:val="single" w:sz="4" w:space="0" w:color="000000"/>
              <w:right w:val="single" w:sz="4" w:space="0" w:color="000000"/>
            </w:tcBorders>
            <w:shd w:val="clear" w:color="auto" w:fill="D3D3D3"/>
          </w:tcPr>
          <w:p>
            <w:pPr/>
          </w:p>
        </w:tc>
        <w:tc>
          <w:tcPr>
            <w:tcW w:w="1975" w:type="dxa"/>
            <w:vMerge/>
            <w:tcBorders>
              <w:left w:val="single" w:sz="4" w:space="0" w:color="000000"/>
              <w:bottom w:val="single" w:sz="4" w:space="0" w:color="000000"/>
              <w:right w:val="single" w:sz="3" w:space="0" w:color="000000"/>
            </w:tcBorders>
            <w:shd w:val="clear" w:color="auto" w:fill="D3D3D3"/>
          </w:tcPr>
          <w:p>
            <w:pPr/>
          </w:p>
        </w:tc>
        <w:tc>
          <w:tcPr>
            <w:tcW w:w="1697" w:type="dxa"/>
            <w:tcBorders>
              <w:top w:val="nil" w:sz="6" w:space="0" w:color="auto"/>
              <w:left w:val="single" w:sz="3" w:space="0" w:color="000000"/>
              <w:bottom w:val="single" w:sz="4" w:space="0" w:color="000000"/>
              <w:right w:val="single" w:sz="3" w:space="0" w:color="000000"/>
            </w:tcBorders>
            <w:shd w:val="clear" w:color="auto" w:fill="D3D3D3"/>
          </w:tcPr>
          <w:p>
            <w:pPr/>
          </w:p>
        </w:tc>
      </w:tr>
      <w:tr>
        <w:trPr>
          <w:trHeight w:val="379" w:hRule="exact"/>
        </w:trPr>
        <w:tc>
          <w:tcPr>
            <w:tcW w:w="1792"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日余额</w:t>
            </w:r>
          </w:p>
        </w:tc>
        <w:tc>
          <w:tcPr>
            <w:tcW w:w="1553" w:type="dxa"/>
            <w:tcBorders>
              <w:top w:val="single" w:sz="4" w:space="0" w:color="000000"/>
              <w:left w:val="single" w:sz="12" w:space="0" w:color="D3D3D3"/>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65,335,559.83</w:t>
            </w:r>
          </w:p>
        </w:tc>
        <w:tc>
          <w:tcPr>
            <w:tcW w:w="197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3"/>
              <w:jc w:val="right"/>
              <w:rPr>
                <w:rFonts w:ascii="Times New Roman" w:hAnsi="Times New Roman" w:cs="Times New Roman" w:eastAsia="Times New Roman" w:hint="default"/>
                <w:sz w:val="17"/>
                <w:szCs w:val="17"/>
              </w:rPr>
            </w:pPr>
            <w:r>
              <w:rPr>
                <w:rFonts w:ascii="Times New Roman"/>
                <w:spacing w:val="-1"/>
                <w:sz w:val="17"/>
              </w:rPr>
              <w:t>36,391,783.78</w:t>
            </w:r>
            <w:r>
              <w:rPr>
                <w:rFonts w:ascii="Times New Roman"/>
                <w:sz w:val="17"/>
              </w:rPr>
            </w:r>
          </w:p>
        </w:tc>
        <w:tc>
          <w:tcPr>
            <w:tcW w:w="169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101,727,343.61</w:t>
            </w:r>
          </w:p>
        </w:tc>
      </w:tr>
      <w:tr>
        <w:trPr>
          <w:trHeight w:val="151" w:hRule="exact"/>
        </w:trPr>
        <w:tc>
          <w:tcPr>
            <w:tcW w:w="1792" w:type="dxa"/>
            <w:vMerge w:val="restart"/>
            <w:tcBorders>
              <w:top w:val="single" w:sz="4" w:space="0" w:color="000000"/>
              <w:left w:val="single" w:sz="4" w:space="0" w:color="000000"/>
              <w:right w:val="single" w:sz="3" w:space="0" w:color="000000"/>
            </w:tcBorders>
            <w:shd w:val="clear" w:color="auto" w:fill="D3D3D3"/>
          </w:tcPr>
          <w:p>
            <w:pPr>
              <w:pStyle w:val="TableParagraph"/>
              <w:spacing w:line="300" w:lineRule="auto" w:before="48"/>
              <w:ind w:left="10" w:right="34"/>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日余额在</w:t>
            </w:r>
            <w:r>
              <w:rPr>
                <w:rFonts w:ascii="宋体" w:hAnsi="宋体" w:cs="宋体" w:eastAsia="宋体" w:hint="default"/>
                <w:spacing w:val="-1"/>
                <w:w w:val="99"/>
                <w:sz w:val="17"/>
                <w:szCs w:val="17"/>
              </w:rPr>
              <w:t> </w:t>
            </w:r>
            <w:r>
              <w:rPr>
                <w:rFonts w:ascii="宋体" w:hAnsi="宋体" w:cs="宋体" w:eastAsia="宋体" w:hint="default"/>
                <w:sz w:val="17"/>
                <w:szCs w:val="17"/>
              </w:rPr>
              <w:t>本期</w:t>
            </w:r>
          </w:p>
        </w:tc>
        <w:tc>
          <w:tcPr>
            <w:tcW w:w="1553" w:type="dxa"/>
            <w:tcBorders>
              <w:top w:val="single" w:sz="4" w:space="0" w:color="000000"/>
              <w:left w:val="single" w:sz="3" w:space="0" w:color="000000"/>
              <w:bottom w:val="nil" w:sz="6" w:space="0" w:color="auto"/>
              <w:right w:val="single" w:sz="4" w:space="0" w:color="000000"/>
            </w:tcBorders>
            <w:shd w:val="clear" w:color="auto" w:fill="D3D3D3"/>
          </w:tcPr>
          <w:p>
            <w:pPr/>
          </w:p>
        </w:tc>
        <w:tc>
          <w:tcPr>
            <w:tcW w:w="1975" w:type="dxa"/>
            <w:tcBorders>
              <w:top w:val="single" w:sz="4" w:space="0" w:color="000000"/>
              <w:left w:val="single" w:sz="4" w:space="0" w:color="000000"/>
              <w:bottom w:val="nil" w:sz="6" w:space="0" w:color="auto"/>
              <w:right w:val="single" w:sz="4" w:space="0" w:color="000000"/>
            </w:tcBorders>
            <w:shd w:val="clear" w:color="auto" w:fill="D3D3D3"/>
          </w:tcPr>
          <w:p>
            <w:pPr/>
          </w:p>
        </w:tc>
        <w:tc>
          <w:tcPr>
            <w:tcW w:w="1975" w:type="dxa"/>
            <w:tcBorders>
              <w:top w:val="single" w:sz="4" w:space="0" w:color="000000"/>
              <w:left w:val="single" w:sz="4" w:space="0" w:color="000000"/>
              <w:bottom w:val="nil" w:sz="6" w:space="0" w:color="auto"/>
              <w:right w:val="single" w:sz="3" w:space="0" w:color="000000"/>
            </w:tcBorders>
            <w:shd w:val="clear" w:color="auto" w:fill="D3D3D3"/>
          </w:tcPr>
          <w:p>
            <w:pPr/>
          </w:p>
        </w:tc>
        <w:tc>
          <w:tcPr>
            <w:tcW w:w="1697" w:type="dxa"/>
            <w:tcBorders>
              <w:top w:val="single" w:sz="4" w:space="0" w:color="000000"/>
              <w:left w:val="single" w:sz="3" w:space="0" w:color="000000"/>
              <w:bottom w:val="nil" w:sz="6" w:space="0" w:color="auto"/>
              <w:right w:val="single" w:sz="3" w:space="0" w:color="000000"/>
            </w:tcBorders>
            <w:shd w:val="clear" w:color="auto" w:fill="D3D3D3"/>
          </w:tcPr>
          <w:p>
            <w:pPr/>
          </w:p>
        </w:tc>
      </w:tr>
      <w:tr>
        <w:trPr>
          <w:trHeight w:val="368" w:hRule="exact"/>
        </w:trPr>
        <w:tc>
          <w:tcPr>
            <w:tcW w:w="1792" w:type="dxa"/>
            <w:vMerge/>
            <w:tcBorders>
              <w:left w:val="single" w:sz="4" w:space="0" w:color="000000"/>
              <w:right w:val="single" w:sz="3" w:space="0" w:color="000000"/>
            </w:tcBorders>
            <w:shd w:val="clear" w:color="auto" w:fill="D3D3D3"/>
          </w:tcPr>
          <w:p>
            <w:pPr/>
          </w:p>
        </w:tc>
        <w:tc>
          <w:tcPr>
            <w:tcW w:w="1553"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w:t>
            </w:r>
          </w:p>
        </w:tc>
        <w:tc>
          <w:tcPr>
            <w:tcW w:w="19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w:t>
            </w:r>
          </w:p>
        </w:tc>
        <w:tc>
          <w:tcPr>
            <w:tcW w:w="1975"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w:t>
            </w:r>
          </w:p>
        </w:tc>
        <w:tc>
          <w:tcPr>
            <w:tcW w:w="1697"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w:t>
            </w:r>
          </w:p>
        </w:tc>
      </w:tr>
      <w:tr>
        <w:trPr>
          <w:trHeight w:val="152" w:hRule="exact"/>
        </w:trPr>
        <w:tc>
          <w:tcPr>
            <w:tcW w:w="1792" w:type="dxa"/>
            <w:vMerge/>
            <w:tcBorders>
              <w:left w:val="single" w:sz="4" w:space="0" w:color="000000"/>
              <w:bottom w:val="single" w:sz="4" w:space="0" w:color="000000"/>
              <w:right w:val="single" w:sz="3" w:space="0" w:color="000000"/>
            </w:tcBorders>
            <w:shd w:val="clear" w:color="auto" w:fill="D3D3D3"/>
          </w:tcPr>
          <w:p>
            <w:pPr/>
          </w:p>
        </w:tc>
        <w:tc>
          <w:tcPr>
            <w:tcW w:w="1553" w:type="dxa"/>
            <w:tcBorders>
              <w:top w:val="nil" w:sz="6" w:space="0" w:color="auto"/>
              <w:left w:val="single" w:sz="3" w:space="0" w:color="000000"/>
              <w:bottom w:val="single" w:sz="4" w:space="0" w:color="000000"/>
              <w:right w:val="single" w:sz="4" w:space="0" w:color="000000"/>
            </w:tcBorders>
            <w:shd w:val="clear" w:color="auto" w:fill="D3D3D3"/>
          </w:tcPr>
          <w:p>
            <w:pPr/>
          </w:p>
        </w:tc>
        <w:tc>
          <w:tcPr>
            <w:tcW w:w="1975" w:type="dxa"/>
            <w:tcBorders>
              <w:top w:val="nil" w:sz="6" w:space="0" w:color="auto"/>
              <w:left w:val="single" w:sz="4" w:space="0" w:color="000000"/>
              <w:bottom w:val="single" w:sz="4" w:space="0" w:color="000000"/>
              <w:right w:val="single" w:sz="4" w:space="0" w:color="000000"/>
            </w:tcBorders>
            <w:shd w:val="clear" w:color="auto" w:fill="D3D3D3"/>
          </w:tcPr>
          <w:p>
            <w:pPr/>
          </w:p>
        </w:tc>
        <w:tc>
          <w:tcPr>
            <w:tcW w:w="1975" w:type="dxa"/>
            <w:tcBorders>
              <w:top w:val="nil" w:sz="6" w:space="0" w:color="auto"/>
              <w:left w:val="single" w:sz="4" w:space="0" w:color="000000"/>
              <w:bottom w:val="single" w:sz="4" w:space="0" w:color="000000"/>
              <w:right w:val="single" w:sz="3" w:space="0" w:color="000000"/>
            </w:tcBorders>
            <w:shd w:val="clear" w:color="auto" w:fill="D3D3D3"/>
          </w:tcPr>
          <w:p>
            <w:pPr/>
          </w:p>
        </w:tc>
        <w:tc>
          <w:tcPr>
            <w:tcW w:w="1697" w:type="dxa"/>
            <w:tcBorders>
              <w:top w:val="nil" w:sz="6" w:space="0" w:color="auto"/>
              <w:left w:val="single" w:sz="3" w:space="0" w:color="000000"/>
              <w:bottom w:val="single" w:sz="4" w:space="0" w:color="000000"/>
              <w:right w:val="single" w:sz="3" w:space="0" w:color="000000"/>
            </w:tcBorders>
            <w:shd w:val="clear" w:color="auto" w:fill="D3D3D3"/>
          </w:tcPr>
          <w:p>
            <w:pPr/>
          </w:p>
        </w:tc>
      </w:tr>
      <w:tr>
        <w:trPr>
          <w:trHeight w:val="378" w:hRule="exact"/>
        </w:trPr>
        <w:tc>
          <w:tcPr>
            <w:tcW w:w="1792"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转入第二阶段</w:t>
            </w:r>
          </w:p>
        </w:tc>
        <w:tc>
          <w:tcPr>
            <w:tcW w:w="1553" w:type="dxa"/>
            <w:tcBorders>
              <w:top w:val="single" w:sz="4" w:space="0" w:color="000000"/>
              <w:left w:val="single" w:sz="12" w:space="0" w:color="D3D3D3"/>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65,335,559.83</w:t>
            </w:r>
          </w:p>
        </w:tc>
        <w:tc>
          <w:tcPr>
            <w:tcW w:w="1975" w:type="dxa"/>
            <w:tcBorders>
              <w:top w:val="single" w:sz="4" w:space="0" w:color="000000"/>
              <w:left w:val="single" w:sz="4" w:space="0" w:color="000000"/>
              <w:bottom w:val="single" w:sz="4" w:space="0" w:color="000000"/>
              <w:right w:val="single" w:sz="3" w:space="0" w:color="000000"/>
            </w:tcBorders>
          </w:tcPr>
          <w:p>
            <w:pPr/>
          </w:p>
        </w:tc>
        <w:tc>
          <w:tcPr>
            <w:tcW w:w="169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65,335,559.83</w:t>
            </w:r>
            <w:r>
              <w:rPr>
                <w:rFonts w:ascii="Times New Roman"/>
                <w:sz w:val="17"/>
              </w:rPr>
            </w:r>
          </w:p>
        </w:tc>
      </w:tr>
      <w:tr>
        <w:trPr>
          <w:trHeight w:val="379" w:hRule="exact"/>
        </w:trPr>
        <w:tc>
          <w:tcPr>
            <w:tcW w:w="1792"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转入第三阶段</w:t>
            </w:r>
          </w:p>
        </w:tc>
        <w:tc>
          <w:tcPr>
            <w:tcW w:w="1553" w:type="dxa"/>
            <w:tcBorders>
              <w:top w:val="single" w:sz="4" w:space="0" w:color="000000"/>
              <w:left w:val="single" w:sz="12" w:space="0" w:color="D3D3D3"/>
              <w:bottom w:val="single" w:sz="3" w:space="0" w:color="000000"/>
              <w:right w:val="single" w:sz="4" w:space="0" w:color="000000"/>
            </w:tcBorders>
          </w:tcPr>
          <w:p>
            <w:pPr/>
          </w:p>
        </w:tc>
        <w:tc>
          <w:tcPr>
            <w:tcW w:w="1975" w:type="dxa"/>
            <w:tcBorders>
              <w:top w:val="single" w:sz="4" w:space="0" w:color="000000"/>
              <w:left w:val="single" w:sz="4" w:space="0" w:color="000000"/>
              <w:bottom w:val="single" w:sz="3" w:space="0" w:color="000000"/>
              <w:right w:val="single" w:sz="4" w:space="0" w:color="000000"/>
            </w:tcBorders>
          </w:tcPr>
          <w:p>
            <w:pPr/>
          </w:p>
        </w:tc>
        <w:tc>
          <w:tcPr>
            <w:tcW w:w="197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3"/>
              <w:jc w:val="right"/>
              <w:rPr>
                <w:rFonts w:ascii="Times New Roman" w:hAnsi="Times New Roman" w:cs="Times New Roman" w:eastAsia="Times New Roman" w:hint="default"/>
                <w:sz w:val="17"/>
                <w:szCs w:val="17"/>
              </w:rPr>
            </w:pPr>
            <w:r>
              <w:rPr>
                <w:rFonts w:ascii="Times New Roman"/>
                <w:spacing w:val="-1"/>
                <w:sz w:val="17"/>
              </w:rPr>
              <w:t>31,141,687.05</w:t>
            </w:r>
            <w:r>
              <w:rPr>
                <w:rFonts w:ascii="Times New Roman"/>
                <w:sz w:val="17"/>
              </w:rPr>
            </w:r>
          </w:p>
        </w:tc>
        <w:tc>
          <w:tcPr>
            <w:tcW w:w="169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31,141,687.05</w:t>
            </w:r>
            <w:r>
              <w:rPr>
                <w:rFonts w:ascii="Times New Roman"/>
                <w:sz w:val="17"/>
              </w:rPr>
            </w:r>
          </w:p>
        </w:tc>
      </w:tr>
      <w:tr>
        <w:trPr>
          <w:trHeight w:val="378" w:hRule="exact"/>
        </w:trPr>
        <w:tc>
          <w:tcPr>
            <w:tcW w:w="1792"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转回第二阶段</w:t>
            </w:r>
          </w:p>
        </w:tc>
        <w:tc>
          <w:tcPr>
            <w:tcW w:w="1553" w:type="dxa"/>
            <w:tcBorders>
              <w:top w:val="single" w:sz="3" w:space="0" w:color="000000"/>
              <w:left w:val="single" w:sz="12" w:space="0" w:color="D3D3D3"/>
              <w:bottom w:val="single" w:sz="3" w:space="0" w:color="000000"/>
              <w:right w:val="single" w:sz="4" w:space="0" w:color="000000"/>
            </w:tcBorders>
          </w:tcPr>
          <w:p>
            <w:pPr/>
          </w:p>
        </w:tc>
        <w:tc>
          <w:tcPr>
            <w:tcW w:w="1975" w:type="dxa"/>
            <w:tcBorders>
              <w:top w:val="single" w:sz="3" w:space="0" w:color="000000"/>
              <w:left w:val="single" w:sz="4" w:space="0" w:color="000000"/>
              <w:bottom w:val="single" w:sz="3" w:space="0" w:color="000000"/>
              <w:right w:val="single" w:sz="4" w:space="0" w:color="000000"/>
            </w:tcBorders>
          </w:tcPr>
          <w:p>
            <w:pPr/>
          </w:p>
        </w:tc>
        <w:tc>
          <w:tcPr>
            <w:tcW w:w="1975"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5,250,096.73</w:t>
            </w:r>
          </w:p>
        </w:tc>
        <w:tc>
          <w:tcPr>
            <w:tcW w:w="169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5,250,096.73</w:t>
            </w:r>
          </w:p>
        </w:tc>
      </w:tr>
      <w:tr>
        <w:trPr>
          <w:trHeight w:val="378" w:hRule="exact"/>
        </w:trPr>
        <w:tc>
          <w:tcPr>
            <w:tcW w:w="1792"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本期计提</w:t>
            </w:r>
          </w:p>
        </w:tc>
        <w:tc>
          <w:tcPr>
            <w:tcW w:w="1553" w:type="dxa"/>
            <w:tcBorders>
              <w:top w:val="single" w:sz="3" w:space="0" w:color="000000"/>
              <w:left w:val="single" w:sz="12" w:space="0" w:color="D3D3D3"/>
              <w:bottom w:val="single" w:sz="3" w:space="0" w:color="000000"/>
              <w:right w:val="single" w:sz="4" w:space="0" w:color="000000"/>
            </w:tcBorders>
          </w:tcPr>
          <w:p>
            <w:pPr/>
          </w:p>
        </w:tc>
        <w:tc>
          <w:tcPr>
            <w:tcW w:w="197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140,255,990.39</w:t>
            </w:r>
          </w:p>
        </w:tc>
        <w:tc>
          <w:tcPr>
            <w:tcW w:w="1975" w:type="dxa"/>
            <w:tcBorders>
              <w:top w:val="single" w:sz="3" w:space="0" w:color="000000"/>
              <w:left w:val="single" w:sz="4" w:space="0" w:color="000000"/>
              <w:bottom w:val="single" w:sz="3" w:space="0" w:color="000000"/>
              <w:right w:val="single" w:sz="3" w:space="0" w:color="000000"/>
            </w:tcBorders>
          </w:tcPr>
          <w:p>
            <w:pPr/>
          </w:p>
        </w:tc>
        <w:tc>
          <w:tcPr>
            <w:tcW w:w="169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140,255,990.39</w:t>
            </w:r>
          </w:p>
        </w:tc>
      </w:tr>
      <w:tr>
        <w:trPr>
          <w:trHeight w:val="379" w:hRule="exact"/>
        </w:trPr>
        <w:tc>
          <w:tcPr>
            <w:tcW w:w="1792"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50"/>
              <w:ind w:left="10" w:right="0"/>
              <w:jc w:val="left"/>
              <w:rPr>
                <w:rFonts w:ascii="宋体" w:hAnsi="宋体" w:cs="宋体" w:eastAsia="宋体" w:hint="default"/>
                <w:sz w:val="17"/>
                <w:szCs w:val="17"/>
              </w:rPr>
            </w:pPr>
            <w:r>
              <w:rPr>
                <w:rFonts w:ascii="宋体" w:hAnsi="宋体" w:cs="宋体" w:eastAsia="宋体" w:hint="default"/>
                <w:sz w:val="17"/>
                <w:szCs w:val="17"/>
              </w:rPr>
              <w:t>本期转回</w:t>
            </w:r>
          </w:p>
        </w:tc>
        <w:tc>
          <w:tcPr>
            <w:tcW w:w="1553" w:type="dxa"/>
            <w:tcBorders>
              <w:top w:val="single" w:sz="3" w:space="0" w:color="000000"/>
              <w:left w:val="single" w:sz="12" w:space="0" w:color="D3D3D3"/>
              <w:bottom w:val="single" w:sz="4" w:space="0" w:color="000000"/>
              <w:right w:val="single" w:sz="4" w:space="0" w:color="000000"/>
            </w:tcBorders>
          </w:tcPr>
          <w:p>
            <w:pPr/>
          </w:p>
        </w:tc>
        <w:tc>
          <w:tcPr>
            <w:tcW w:w="197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24,168,421.41</w:t>
            </w:r>
          </w:p>
        </w:tc>
        <w:tc>
          <w:tcPr>
            <w:tcW w:w="197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2"/>
              <w:jc w:val="right"/>
              <w:rPr>
                <w:rFonts w:ascii="Times New Roman" w:hAnsi="Times New Roman" w:cs="Times New Roman" w:eastAsia="Times New Roman" w:hint="default"/>
                <w:sz w:val="17"/>
                <w:szCs w:val="17"/>
              </w:rPr>
            </w:pPr>
            <w:r>
              <w:rPr>
                <w:rFonts w:ascii="Times New Roman"/>
                <w:spacing w:val="-1"/>
                <w:sz w:val="17"/>
              </w:rPr>
              <w:t>2,616,739.09</w:t>
            </w:r>
          </w:p>
        </w:tc>
        <w:tc>
          <w:tcPr>
            <w:tcW w:w="169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26,785,160.50</w:t>
            </w:r>
            <w:r>
              <w:rPr>
                <w:rFonts w:ascii="Times New Roman"/>
                <w:sz w:val="17"/>
              </w:rPr>
            </w:r>
          </w:p>
        </w:tc>
      </w:tr>
      <w:tr>
        <w:trPr>
          <w:trHeight w:val="378" w:hRule="exact"/>
        </w:trPr>
        <w:tc>
          <w:tcPr>
            <w:tcW w:w="1792"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本期转销</w:t>
            </w:r>
          </w:p>
        </w:tc>
        <w:tc>
          <w:tcPr>
            <w:tcW w:w="1553" w:type="dxa"/>
            <w:tcBorders>
              <w:top w:val="single" w:sz="4" w:space="0" w:color="000000"/>
              <w:left w:val="single" w:sz="12" w:space="0" w:color="D3D3D3"/>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477,781.05</w:t>
            </w:r>
          </w:p>
        </w:tc>
        <w:tc>
          <w:tcPr>
            <w:tcW w:w="1975" w:type="dxa"/>
            <w:tcBorders>
              <w:top w:val="single" w:sz="4" w:space="0" w:color="000000"/>
              <w:left w:val="single" w:sz="4" w:space="0" w:color="000000"/>
              <w:bottom w:val="single" w:sz="4" w:space="0" w:color="000000"/>
              <w:right w:val="single" w:sz="3" w:space="0" w:color="000000"/>
            </w:tcBorders>
          </w:tcPr>
          <w:p>
            <w:pPr/>
          </w:p>
        </w:tc>
        <w:tc>
          <w:tcPr>
            <w:tcW w:w="169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477,781.05</w:t>
            </w:r>
            <w:r>
              <w:rPr>
                <w:rFonts w:ascii="Times New Roman"/>
                <w:sz w:val="17"/>
              </w:rPr>
            </w:r>
          </w:p>
        </w:tc>
      </w:tr>
      <w:tr>
        <w:trPr>
          <w:trHeight w:val="378" w:hRule="exact"/>
        </w:trPr>
        <w:tc>
          <w:tcPr>
            <w:tcW w:w="1792"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本期核销</w:t>
            </w:r>
          </w:p>
        </w:tc>
        <w:tc>
          <w:tcPr>
            <w:tcW w:w="1553" w:type="dxa"/>
            <w:tcBorders>
              <w:top w:val="single" w:sz="4" w:space="0" w:color="000000"/>
              <w:left w:val="single" w:sz="12" w:space="0" w:color="D3D3D3"/>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238,739.78</w:t>
            </w:r>
          </w:p>
        </w:tc>
        <w:tc>
          <w:tcPr>
            <w:tcW w:w="1975" w:type="dxa"/>
            <w:tcBorders>
              <w:top w:val="single" w:sz="4" w:space="0" w:color="000000"/>
              <w:left w:val="single" w:sz="4" w:space="0" w:color="000000"/>
              <w:bottom w:val="single" w:sz="4" w:space="0" w:color="000000"/>
              <w:right w:val="single" w:sz="3" w:space="0" w:color="000000"/>
            </w:tcBorders>
          </w:tcPr>
          <w:p>
            <w:pPr/>
          </w:p>
        </w:tc>
        <w:tc>
          <w:tcPr>
            <w:tcW w:w="169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238,739.78</w:t>
            </w:r>
            <w:r>
              <w:rPr>
                <w:rFonts w:ascii="Times New Roman"/>
                <w:sz w:val="17"/>
              </w:rPr>
            </w:r>
          </w:p>
        </w:tc>
      </w:tr>
      <w:tr>
        <w:trPr>
          <w:trHeight w:val="380" w:hRule="exact"/>
        </w:trPr>
        <w:tc>
          <w:tcPr>
            <w:tcW w:w="1792"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31</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日余额</w:t>
            </w:r>
          </w:p>
        </w:tc>
        <w:tc>
          <w:tcPr>
            <w:tcW w:w="1553" w:type="dxa"/>
            <w:tcBorders>
              <w:top w:val="single" w:sz="4" w:space="0" w:color="000000"/>
              <w:left w:val="single" w:sz="12" w:space="0" w:color="D3D3D3"/>
              <w:bottom w:val="single" w:sz="3" w:space="0" w:color="000000"/>
              <w:right w:val="single" w:sz="4" w:space="0" w:color="000000"/>
            </w:tcBorders>
          </w:tcPr>
          <w:p>
            <w:pPr/>
          </w:p>
        </w:tc>
        <w:tc>
          <w:tcPr>
            <w:tcW w:w="197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180,706,607.98</w:t>
            </w:r>
          </w:p>
        </w:tc>
        <w:tc>
          <w:tcPr>
            <w:tcW w:w="197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3"/>
              <w:jc w:val="right"/>
              <w:rPr>
                <w:rFonts w:ascii="Times New Roman" w:hAnsi="Times New Roman" w:cs="Times New Roman" w:eastAsia="Times New Roman" w:hint="default"/>
                <w:sz w:val="17"/>
                <w:szCs w:val="17"/>
              </w:rPr>
            </w:pPr>
            <w:r>
              <w:rPr>
                <w:rFonts w:ascii="Times New Roman"/>
                <w:spacing w:val="-1"/>
                <w:sz w:val="17"/>
              </w:rPr>
              <w:t>33,775,044.69</w:t>
            </w:r>
            <w:r>
              <w:rPr>
                <w:rFonts w:ascii="Times New Roman"/>
                <w:sz w:val="17"/>
              </w:rPr>
            </w:r>
          </w:p>
        </w:tc>
        <w:tc>
          <w:tcPr>
            <w:tcW w:w="169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214,481,652.67</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pStyle w:val="BodyText"/>
        <w:spacing w:line="240" w:lineRule="auto" w:before="47"/>
        <w:ind w:right="-12"/>
        <w:jc w:val="left"/>
      </w:pPr>
      <w:r>
        <w:rPr>
          <w:spacing w:val="-1"/>
        </w:rPr>
        <w:t>损失准备本期变动金额重大的账面余额变动情况</w:t>
      </w:r>
    </w:p>
    <w:p>
      <w:pPr>
        <w:pStyle w:val="BodyText"/>
        <w:spacing w:line="338" w:lineRule="auto" w:before="108"/>
        <w:ind w:right="147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r>
        <w:rPr>
          <w:w w:val="99"/>
        </w:rPr>
        <w:t> </w:t>
      </w:r>
      <w:r>
        <w:rPr/>
        <w:t>按账龄披露</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7"/>
        <w:rPr>
          <w:rFonts w:ascii="宋体" w:hAnsi="宋体" w:cs="宋体" w:eastAsia="宋体" w:hint="default"/>
          <w:sz w:val="15"/>
          <w:szCs w:val="15"/>
        </w:rPr>
      </w:pPr>
    </w:p>
    <w:p>
      <w:pPr>
        <w:pStyle w:val="BodyText"/>
        <w:spacing w:line="240" w:lineRule="auto"/>
        <w:ind w:right="0"/>
        <w:jc w:val="left"/>
      </w:pPr>
      <w:r>
        <w:rPr/>
        <w:t>单位：元</w:t>
      </w:r>
    </w:p>
    <w:p>
      <w:pPr>
        <w:spacing w:after="0" w:line="240" w:lineRule="auto"/>
        <w:jc w:val="left"/>
        <w:sectPr>
          <w:type w:val="continuous"/>
          <w:pgSz w:w="12240" w:h="15840"/>
          <w:pgMar w:top="1000" w:bottom="1100" w:left="1440" w:right="420"/>
          <w:cols w:num="2" w:equalWidth="0">
            <w:col w:w="3704" w:space="4687"/>
            <w:col w:w="1989"/>
          </w:cols>
        </w:sectPr>
      </w:pP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4480"/>
        <w:gridCol w:w="4511"/>
      </w:tblGrid>
      <w:tr>
        <w:trPr>
          <w:trHeight w:val="378" w:hRule="exact"/>
        </w:trPr>
        <w:tc>
          <w:tcPr>
            <w:tcW w:w="448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账龄</w:t>
            </w:r>
          </w:p>
        </w:tc>
        <w:tc>
          <w:tcPr>
            <w:tcW w:w="4511"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9" w:right="0"/>
              <w:jc w:val="center"/>
              <w:rPr>
                <w:rFonts w:ascii="宋体" w:hAnsi="宋体" w:cs="宋体" w:eastAsia="宋体" w:hint="default"/>
                <w:sz w:val="17"/>
                <w:szCs w:val="17"/>
              </w:rPr>
            </w:pPr>
            <w:r>
              <w:rPr>
                <w:rFonts w:ascii="宋体" w:hAnsi="宋体" w:cs="宋体" w:eastAsia="宋体" w:hint="default"/>
                <w:sz w:val="17"/>
                <w:szCs w:val="17"/>
              </w:rPr>
              <w:t>期末余额</w:t>
            </w:r>
          </w:p>
        </w:tc>
      </w:tr>
      <w:tr>
        <w:trPr>
          <w:trHeight w:val="379" w:hRule="exact"/>
        </w:trPr>
        <w:tc>
          <w:tcPr>
            <w:tcW w:w="4480"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年以内（含</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4511"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363,135,234.65</w:t>
            </w:r>
          </w:p>
        </w:tc>
      </w:tr>
      <w:tr>
        <w:trPr>
          <w:trHeight w:val="378" w:hRule="exact"/>
        </w:trPr>
        <w:tc>
          <w:tcPr>
            <w:tcW w:w="4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至</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p>
        </w:tc>
        <w:tc>
          <w:tcPr>
            <w:tcW w:w="4511"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327,549,153.89</w:t>
            </w:r>
          </w:p>
        </w:tc>
      </w:tr>
      <w:tr>
        <w:trPr>
          <w:trHeight w:val="378" w:hRule="exact"/>
        </w:trPr>
        <w:tc>
          <w:tcPr>
            <w:tcW w:w="4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至</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p>
        </w:tc>
        <w:tc>
          <w:tcPr>
            <w:tcW w:w="4511"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128,669,380.43</w:t>
            </w:r>
          </w:p>
        </w:tc>
      </w:tr>
      <w:tr>
        <w:trPr>
          <w:trHeight w:val="379" w:hRule="exact"/>
        </w:trPr>
        <w:tc>
          <w:tcPr>
            <w:tcW w:w="4480"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年以上</w:t>
            </w:r>
          </w:p>
        </w:tc>
        <w:tc>
          <w:tcPr>
            <w:tcW w:w="4511"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w w:val="95"/>
                <w:sz w:val="17"/>
              </w:rPr>
              <w:t>1,115,158,581.99</w:t>
            </w:r>
            <w:r>
              <w:rPr>
                <w:rFonts w:ascii="Times New Roman"/>
                <w:spacing w:val="-1"/>
                <w:sz w:val="17"/>
              </w:rPr>
            </w:r>
          </w:p>
        </w:tc>
      </w:tr>
      <w:tr>
        <w:trPr>
          <w:trHeight w:val="379" w:hRule="exact"/>
        </w:trPr>
        <w:tc>
          <w:tcPr>
            <w:tcW w:w="448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4511"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1,934,512,350.96</w:t>
            </w:r>
          </w:p>
        </w:tc>
      </w:tr>
    </w:tbl>
    <w:p>
      <w:pPr>
        <w:pStyle w:val="BodyText"/>
        <w:spacing w:line="240" w:lineRule="auto" w:before="47"/>
        <w:ind w:right="1008"/>
        <w:jc w:val="left"/>
      </w:pPr>
      <w:r>
        <w:rPr>
          <w:rFonts w:ascii="Times New Roman" w:hAnsi="Times New Roman" w:cs="Times New Roman" w:eastAsia="Times New Roman" w:hint="default"/>
        </w:rPr>
        <w:t>3</w:t>
      </w:r>
      <w:r>
        <w:rPr/>
        <w:t>）本期计提、收回或转回的坏账准备情况</w:t>
      </w:r>
    </w:p>
    <w:p>
      <w:pPr>
        <w:spacing w:after="0" w:line="240" w:lineRule="auto"/>
        <w:jc w:val="left"/>
        <w:sectPr>
          <w:type w:val="continuous"/>
          <w:pgSz w:w="12240" w:h="15840"/>
          <w:pgMar w:top="1000" w:bottom="1100" w:left="1440" w:right="420"/>
        </w:sectPr>
      </w:pPr>
    </w:p>
    <w:p>
      <w:pPr>
        <w:spacing w:line="240" w:lineRule="auto" w:before="0"/>
        <w:rPr>
          <w:rFonts w:ascii="宋体" w:hAnsi="宋体" w:cs="宋体" w:eastAsia="宋体" w:hint="default"/>
          <w:sz w:val="24"/>
          <w:szCs w:val="24"/>
        </w:rPr>
      </w:pPr>
    </w:p>
    <w:p>
      <w:pPr>
        <w:pStyle w:val="BodyText"/>
        <w:spacing w:line="240" w:lineRule="auto" w:before="47"/>
        <w:ind w:right="1008"/>
        <w:jc w:val="left"/>
      </w:pPr>
      <w:r>
        <w:rPr/>
        <w:t>本期计提坏账准备情况：</w:t>
      </w:r>
    </w:p>
    <w:p>
      <w:pPr>
        <w:pStyle w:val="BodyText"/>
        <w:spacing w:line="240" w:lineRule="auto" w:before="108"/>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627"/>
        <w:gridCol w:w="1424"/>
        <w:gridCol w:w="1509"/>
        <w:gridCol w:w="1520"/>
        <w:gridCol w:w="1520"/>
        <w:gridCol w:w="1520"/>
      </w:tblGrid>
      <w:tr>
        <w:trPr>
          <w:trHeight w:val="194" w:hRule="exact"/>
        </w:trPr>
        <w:tc>
          <w:tcPr>
            <w:tcW w:w="1627" w:type="dxa"/>
            <w:tcBorders>
              <w:top w:val="single" w:sz="4" w:space="0" w:color="000000"/>
              <w:left w:val="single" w:sz="3" w:space="0" w:color="000000"/>
              <w:bottom w:val="nil" w:sz="6" w:space="0" w:color="auto"/>
              <w:right w:val="single" w:sz="4" w:space="0" w:color="000000"/>
            </w:tcBorders>
            <w:shd w:val="clear" w:color="auto" w:fill="D3D3D3"/>
          </w:tcPr>
          <w:p>
            <w:pPr/>
          </w:p>
        </w:tc>
        <w:tc>
          <w:tcPr>
            <w:tcW w:w="1424" w:type="dxa"/>
            <w:tcBorders>
              <w:top w:val="single" w:sz="4" w:space="0" w:color="000000"/>
              <w:left w:val="single" w:sz="4" w:space="0" w:color="000000"/>
              <w:bottom w:val="nil" w:sz="6" w:space="0" w:color="auto"/>
              <w:right w:val="single" w:sz="4" w:space="0" w:color="000000"/>
            </w:tcBorders>
            <w:shd w:val="clear" w:color="auto" w:fill="D3D3D3"/>
          </w:tcPr>
          <w:p>
            <w:pPr/>
          </w:p>
        </w:tc>
        <w:tc>
          <w:tcPr>
            <w:tcW w:w="454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7"/>
              <w:ind w:right="10"/>
              <w:jc w:val="center"/>
              <w:rPr>
                <w:rFonts w:ascii="宋体" w:hAnsi="宋体" w:cs="宋体" w:eastAsia="宋体" w:hint="default"/>
                <w:sz w:val="17"/>
                <w:szCs w:val="17"/>
              </w:rPr>
            </w:pPr>
            <w:r>
              <w:rPr>
                <w:rFonts w:ascii="宋体" w:hAnsi="宋体" w:cs="宋体" w:eastAsia="宋体" w:hint="default"/>
                <w:sz w:val="17"/>
                <w:szCs w:val="17"/>
              </w:rPr>
              <w:t>本期变动金额</w:t>
            </w:r>
          </w:p>
        </w:tc>
        <w:tc>
          <w:tcPr>
            <w:tcW w:w="1520" w:type="dxa"/>
            <w:tcBorders>
              <w:top w:val="single" w:sz="4" w:space="0" w:color="000000"/>
              <w:left w:val="single" w:sz="4" w:space="0" w:color="000000"/>
              <w:bottom w:val="nil" w:sz="6" w:space="0" w:color="auto"/>
              <w:right w:val="single" w:sz="3" w:space="0" w:color="000000"/>
            </w:tcBorders>
            <w:shd w:val="clear" w:color="auto" w:fill="D3D3D3"/>
          </w:tcPr>
          <w:p>
            <w:pPr/>
          </w:p>
        </w:tc>
      </w:tr>
      <w:tr>
        <w:trPr>
          <w:trHeight w:val="184" w:hRule="exact"/>
        </w:trPr>
        <w:tc>
          <w:tcPr>
            <w:tcW w:w="1627" w:type="dxa"/>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类别</w:t>
            </w:r>
          </w:p>
        </w:tc>
        <w:tc>
          <w:tcPr>
            <w:tcW w:w="142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7"/>
              <w:ind w:left="363"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4549" w:type="dxa"/>
            <w:gridSpan w:val="3"/>
            <w:vMerge/>
            <w:tcBorders>
              <w:left w:val="single" w:sz="4" w:space="0" w:color="000000"/>
              <w:bottom w:val="single" w:sz="4" w:space="0" w:color="000000"/>
              <w:right w:val="single" w:sz="4" w:space="0" w:color="000000"/>
            </w:tcBorders>
            <w:shd w:val="clear" w:color="auto" w:fill="D3D3D3"/>
          </w:tcPr>
          <w:p>
            <w:pPr/>
          </w:p>
        </w:tc>
        <w:tc>
          <w:tcPr>
            <w:tcW w:w="1520"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47"/>
              <w:ind w:left="415" w:right="0"/>
              <w:jc w:val="left"/>
              <w:rPr>
                <w:rFonts w:ascii="宋体" w:hAnsi="宋体" w:cs="宋体" w:eastAsia="宋体" w:hint="default"/>
                <w:sz w:val="17"/>
                <w:szCs w:val="17"/>
              </w:rPr>
            </w:pPr>
            <w:r>
              <w:rPr>
                <w:rFonts w:ascii="宋体" w:hAnsi="宋体" w:cs="宋体" w:eastAsia="宋体" w:hint="default"/>
                <w:sz w:val="17"/>
                <w:szCs w:val="17"/>
              </w:rPr>
              <w:t>期末余额</w:t>
            </w:r>
          </w:p>
        </w:tc>
      </w:tr>
      <w:tr>
        <w:trPr>
          <w:trHeight w:val="184" w:hRule="exact"/>
        </w:trPr>
        <w:tc>
          <w:tcPr>
            <w:tcW w:w="1627" w:type="dxa"/>
            <w:vMerge/>
            <w:tcBorders>
              <w:left w:val="single" w:sz="3" w:space="0" w:color="000000"/>
              <w:bottom w:val="nil" w:sz="6" w:space="0" w:color="auto"/>
              <w:right w:val="single" w:sz="4" w:space="0" w:color="000000"/>
            </w:tcBorders>
            <w:shd w:val="clear" w:color="auto" w:fill="D3D3D3"/>
          </w:tcPr>
          <w:p>
            <w:pPr/>
          </w:p>
        </w:tc>
        <w:tc>
          <w:tcPr>
            <w:tcW w:w="1424" w:type="dxa"/>
            <w:vMerge/>
            <w:tcBorders>
              <w:left w:val="single" w:sz="4" w:space="0" w:color="000000"/>
              <w:bottom w:val="nil" w:sz="6" w:space="0" w:color="auto"/>
              <w:right w:val="single" w:sz="4" w:space="0" w:color="000000"/>
            </w:tcBorders>
            <w:shd w:val="clear" w:color="auto" w:fill="D3D3D3"/>
          </w:tcPr>
          <w:p>
            <w:pPr/>
          </w:p>
        </w:tc>
        <w:tc>
          <w:tcPr>
            <w:tcW w:w="1509" w:type="dxa"/>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47"/>
              <w:ind w:right="12"/>
              <w:jc w:val="center"/>
              <w:rPr>
                <w:rFonts w:ascii="宋体" w:hAnsi="宋体" w:cs="宋体" w:eastAsia="宋体" w:hint="default"/>
                <w:sz w:val="17"/>
                <w:szCs w:val="17"/>
              </w:rPr>
            </w:pPr>
            <w:r>
              <w:rPr>
                <w:rFonts w:ascii="宋体" w:hAnsi="宋体" w:cs="宋体" w:eastAsia="宋体" w:hint="default"/>
                <w:sz w:val="17"/>
                <w:szCs w:val="17"/>
              </w:rPr>
              <w:t>计提</w:t>
            </w:r>
          </w:p>
        </w:tc>
        <w:tc>
          <w:tcPr>
            <w:tcW w:w="1520" w:type="dxa"/>
            <w:vMerge w:val="restart"/>
            <w:tcBorders>
              <w:top w:val="single" w:sz="4" w:space="0" w:color="000000"/>
              <w:left w:val="single" w:sz="3" w:space="0" w:color="000000"/>
              <w:right w:val="single" w:sz="4" w:space="0" w:color="000000"/>
            </w:tcBorders>
            <w:shd w:val="clear" w:color="auto" w:fill="D3D3D3"/>
          </w:tcPr>
          <w:p>
            <w:pPr>
              <w:pStyle w:val="TableParagraph"/>
              <w:spacing w:line="240" w:lineRule="auto" w:before="47"/>
              <w:ind w:left="331" w:right="0"/>
              <w:jc w:val="left"/>
              <w:rPr>
                <w:rFonts w:ascii="宋体" w:hAnsi="宋体" w:cs="宋体" w:eastAsia="宋体" w:hint="default"/>
                <w:sz w:val="17"/>
                <w:szCs w:val="17"/>
              </w:rPr>
            </w:pPr>
            <w:r>
              <w:rPr>
                <w:rFonts w:ascii="宋体" w:hAnsi="宋体" w:cs="宋体" w:eastAsia="宋体" w:hint="default"/>
                <w:sz w:val="17"/>
                <w:szCs w:val="17"/>
              </w:rPr>
              <w:t>收回或转回</w:t>
            </w:r>
          </w:p>
        </w:tc>
        <w:tc>
          <w:tcPr>
            <w:tcW w:w="1520" w:type="dxa"/>
            <w:vMerge w:val="restart"/>
            <w:tcBorders>
              <w:top w:val="single" w:sz="4" w:space="0" w:color="000000"/>
              <w:left w:val="single" w:sz="13" w:space="0" w:color="D3D3D3"/>
              <w:right w:val="single" w:sz="9" w:space="0" w:color="D3D3D3"/>
            </w:tcBorders>
          </w:tcPr>
          <w:p>
            <w:pPr>
              <w:pStyle w:val="TableParagraph"/>
              <w:spacing w:line="240" w:lineRule="auto" w:before="47"/>
              <w:ind w:left="319" w:right="0"/>
              <w:jc w:val="left"/>
              <w:rPr>
                <w:rFonts w:ascii="宋体" w:hAnsi="宋体" w:cs="宋体" w:eastAsia="宋体" w:hint="default"/>
                <w:sz w:val="17"/>
                <w:szCs w:val="17"/>
              </w:rPr>
            </w:pPr>
            <w:r>
              <w:rPr>
                <w:rFonts w:ascii="宋体" w:hAnsi="宋体" w:cs="宋体" w:eastAsia="宋体" w:hint="default"/>
                <w:sz w:val="17"/>
                <w:szCs w:val="17"/>
              </w:rPr>
              <w:t>转销或核销</w:t>
            </w:r>
          </w:p>
        </w:tc>
        <w:tc>
          <w:tcPr>
            <w:tcW w:w="1520" w:type="dxa"/>
            <w:vMerge/>
            <w:tcBorders>
              <w:left w:val="single" w:sz="4" w:space="0" w:color="000000"/>
              <w:bottom w:val="nil" w:sz="6" w:space="0" w:color="auto"/>
              <w:right w:val="single" w:sz="3" w:space="0" w:color="000000"/>
            </w:tcBorders>
            <w:shd w:val="clear" w:color="auto" w:fill="D3D3D3"/>
          </w:tcPr>
          <w:p>
            <w:pPr/>
          </w:p>
        </w:tc>
      </w:tr>
      <w:tr>
        <w:trPr>
          <w:trHeight w:val="194" w:hRule="exact"/>
        </w:trPr>
        <w:tc>
          <w:tcPr>
            <w:tcW w:w="1627" w:type="dxa"/>
            <w:tcBorders>
              <w:top w:val="nil" w:sz="6" w:space="0" w:color="auto"/>
              <w:left w:val="single" w:sz="3" w:space="0" w:color="000000"/>
              <w:bottom w:val="single" w:sz="3" w:space="0" w:color="000000"/>
              <w:right w:val="single" w:sz="4" w:space="0" w:color="000000"/>
            </w:tcBorders>
            <w:shd w:val="clear" w:color="auto" w:fill="D3D3D3"/>
          </w:tcPr>
          <w:p>
            <w:pPr/>
          </w:p>
        </w:tc>
        <w:tc>
          <w:tcPr>
            <w:tcW w:w="1424" w:type="dxa"/>
            <w:tcBorders>
              <w:top w:val="nil" w:sz="6" w:space="0" w:color="auto"/>
              <w:left w:val="single" w:sz="4" w:space="0" w:color="000000"/>
              <w:bottom w:val="single" w:sz="3" w:space="0" w:color="000000"/>
              <w:right w:val="single" w:sz="4" w:space="0" w:color="000000"/>
            </w:tcBorders>
            <w:shd w:val="clear" w:color="auto" w:fill="D3D3D3"/>
          </w:tcPr>
          <w:p>
            <w:pPr/>
          </w:p>
        </w:tc>
        <w:tc>
          <w:tcPr>
            <w:tcW w:w="1509" w:type="dxa"/>
            <w:vMerge/>
            <w:tcBorders>
              <w:left w:val="single" w:sz="4" w:space="0" w:color="000000"/>
              <w:bottom w:val="single" w:sz="3" w:space="0" w:color="000000"/>
              <w:right w:val="single" w:sz="3" w:space="0" w:color="000000"/>
            </w:tcBorders>
            <w:shd w:val="clear" w:color="auto" w:fill="D3D3D3"/>
          </w:tcPr>
          <w:p>
            <w:pPr/>
          </w:p>
        </w:tc>
        <w:tc>
          <w:tcPr>
            <w:tcW w:w="1520" w:type="dxa"/>
            <w:vMerge/>
            <w:tcBorders>
              <w:left w:val="single" w:sz="3" w:space="0" w:color="000000"/>
              <w:bottom w:val="single" w:sz="3" w:space="0" w:color="000000"/>
              <w:right w:val="single" w:sz="4" w:space="0" w:color="000000"/>
            </w:tcBorders>
            <w:shd w:val="clear" w:color="auto" w:fill="D3D3D3"/>
          </w:tcPr>
          <w:p>
            <w:pPr/>
          </w:p>
        </w:tc>
        <w:tc>
          <w:tcPr>
            <w:tcW w:w="1520" w:type="dxa"/>
            <w:vMerge/>
            <w:tcBorders>
              <w:left w:val="single" w:sz="13" w:space="0" w:color="D3D3D3"/>
              <w:bottom w:val="single" w:sz="3" w:space="0" w:color="000000"/>
              <w:right w:val="single" w:sz="9" w:space="0" w:color="D3D3D3"/>
            </w:tcBorders>
          </w:tcPr>
          <w:p>
            <w:pPr/>
          </w:p>
        </w:tc>
        <w:tc>
          <w:tcPr>
            <w:tcW w:w="1520" w:type="dxa"/>
            <w:tcBorders>
              <w:top w:val="nil" w:sz="6" w:space="0" w:color="auto"/>
              <w:left w:val="single" w:sz="4" w:space="0" w:color="000000"/>
              <w:bottom w:val="single" w:sz="3" w:space="0" w:color="000000"/>
              <w:right w:val="single" w:sz="3" w:space="0" w:color="000000"/>
            </w:tcBorders>
            <w:shd w:val="clear" w:color="auto" w:fill="D3D3D3"/>
          </w:tcPr>
          <w:p>
            <w:pPr/>
          </w:p>
        </w:tc>
      </w:tr>
      <w:tr>
        <w:trPr>
          <w:trHeight w:val="378" w:hRule="exact"/>
        </w:trPr>
        <w:tc>
          <w:tcPr>
            <w:tcW w:w="162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其他应收款坏账准备</w:t>
            </w:r>
          </w:p>
        </w:tc>
        <w:tc>
          <w:tcPr>
            <w:tcW w:w="142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30"/>
              <w:jc w:val="right"/>
              <w:rPr>
                <w:rFonts w:ascii="Times New Roman" w:hAnsi="Times New Roman" w:cs="Times New Roman" w:eastAsia="Times New Roman" w:hint="default"/>
                <w:sz w:val="17"/>
                <w:szCs w:val="17"/>
              </w:rPr>
            </w:pPr>
            <w:r>
              <w:rPr>
                <w:rFonts w:ascii="Times New Roman"/>
                <w:spacing w:val="-1"/>
                <w:sz w:val="17"/>
              </w:rPr>
              <w:t>101,727,343.61</w:t>
            </w:r>
          </w:p>
        </w:tc>
        <w:tc>
          <w:tcPr>
            <w:tcW w:w="15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140,255,990.39</w:t>
            </w:r>
          </w:p>
        </w:tc>
        <w:tc>
          <w:tcPr>
            <w:tcW w:w="152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26,785,160.50</w:t>
            </w:r>
          </w:p>
        </w:tc>
        <w:tc>
          <w:tcPr>
            <w:tcW w:w="152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716,520.83</w:t>
            </w:r>
          </w:p>
        </w:tc>
        <w:tc>
          <w:tcPr>
            <w:tcW w:w="152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214,481,652.67</w:t>
            </w:r>
          </w:p>
        </w:tc>
      </w:tr>
      <w:tr>
        <w:trPr>
          <w:trHeight w:val="379" w:hRule="exact"/>
        </w:trPr>
        <w:tc>
          <w:tcPr>
            <w:tcW w:w="1627"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424"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30"/>
              <w:jc w:val="right"/>
              <w:rPr>
                <w:rFonts w:ascii="Times New Roman" w:hAnsi="Times New Roman" w:cs="Times New Roman" w:eastAsia="Times New Roman" w:hint="default"/>
                <w:sz w:val="17"/>
                <w:szCs w:val="17"/>
              </w:rPr>
            </w:pPr>
            <w:r>
              <w:rPr>
                <w:rFonts w:ascii="Times New Roman"/>
                <w:spacing w:val="-1"/>
                <w:sz w:val="17"/>
              </w:rPr>
              <w:t>101,727,343.61</w:t>
            </w:r>
          </w:p>
        </w:tc>
        <w:tc>
          <w:tcPr>
            <w:tcW w:w="150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140,255,990.39</w:t>
            </w:r>
          </w:p>
        </w:tc>
        <w:tc>
          <w:tcPr>
            <w:tcW w:w="152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26,785,160.50</w:t>
            </w:r>
          </w:p>
        </w:tc>
        <w:tc>
          <w:tcPr>
            <w:tcW w:w="152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716,520.83</w:t>
            </w:r>
          </w:p>
        </w:tc>
        <w:tc>
          <w:tcPr>
            <w:tcW w:w="152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214,481,652.67</w:t>
            </w:r>
          </w:p>
        </w:tc>
      </w:tr>
    </w:tbl>
    <w:p>
      <w:pPr>
        <w:pStyle w:val="BodyText"/>
        <w:spacing w:line="240" w:lineRule="auto" w:before="47"/>
        <w:ind w:right="1008"/>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96"/>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636"/>
        <w:gridCol w:w="1016"/>
        <w:gridCol w:w="1385"/>
        <w:gridCol w:w="1067"/>
        <w:gridCol w:w="1593"/>
        <w:gridCol w:w="1335"/>
      </w:tblGrid>
      <w:tr>
        <w:trPr>
          <w:trHeight w:val="672" w:hRule="exact"/>
        </w:trPr>
        <w:tc>
          <w:tcPr>
            <w:tcW w:w="2636"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单位名称</w:t>
            </w:r>
          </w:p>
        </w:tc>
        <w:tc>
          <w:tcPr>
            <w:tcW w:w="1016"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款项的性质</w:t>
            </w:r>
          </w:p>
        </w:tc>
        <w:tc>
          <w:tcPr>
            <w:tcW w:w="1385"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9" w:right="0"/>
              <w:jc w:val="left"/>
              <w:rPr>
                <w:rFonts w:ascii="宋体" w:hAnsi="宋体" w:cs="宋体" w:eastAsia="宋体" w:hint="default"/>
                <w:sz w:val="17"/>
                <w:szCs w:val="17"/>
              </w:rPr>
            </w:pPr>
            <w:r>
              <w:rPr>
                <w:rFonts w:ascii="宋体" w:hAnsi="宋体" w:cs="宋体" w:eastAsia="宋体" w:hint="default"/>
                <w:sz w:val="17"/>
                <w:szCs w:val="17"/>
              </w:rPr>
              <w:t>期末余额</w:t>
            </w:r>
          </w:p>
        </w:tc>
        <w:tc>
          <w:tcPr>
            <w:tcW w:w="1067"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账龄</w:t>
            </w:r>
          </w:p>
        </w:tc>
        <w:tc>
          <w:tcPr>
            <w:tcW w:w="1593"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319" w:lineRule="auto" w:before="47"/>
              <w:ind w:left="199" w:right="29" w:hanging="171"/>
              <w:jc w:val="left"/>
              <w:rPr>
                <w:rFonts w:ascii="宋体" w:hAnsi="宋体" w:cs="宋体" w:eastAsia="宋体" w:hint="default"/>
                <w:sz w:val="17"/>
                <w:szCs w:val="17"/>
              </w:rPr>
            </w:pPr>
            <w:r>
              <w:rPr>
                <w:rFonts w:ascii="宋体" w:hAnsi="宋体" w:cs="宋体" w:eastAsia="宋体" w:hint="default"/>
                <w:w w:val="95"/>
                <w:sz w:val="17"/>
                <w:szCs w:val="17"/>
              </w:rPr>
              <w:t>占其他应收款期末余</w:t>
            </w:r>
            <w:r>
              <w:rPr>
                <w:rFonts w:ascii="宋体" w:hAnsi="宋体" w:cs="宋体" w:eastAsia="宋体" w:hint="default"/>
                <w:spacing w:val="-18"/>
                <w:w w:val="95"/>
                <w:sz w:val="17"/>
                <w:szCs w:val="17"/>
              </w:rPr>
              <w:t> </w:t>
            </w:r>
            <w:r>
              <w:rPr>
                <w:rFonts w:ascii="宋体" w:hAnsi="宋体" w:cs="宋体" w:eastAsia="宋体" w:hint="default"/>
                <w:spacing w:val="-18"/>
                <w:w w:val="95"/>
                <w:sz w:val="17"/>
                <w:szCs w:val="17"/>
              </w:rPr>
            </w:r>
            <w:r>
              <w:rPr>
                <w:rFonts w:ascii="宋体" w:hAnsi="宋体" w:cs="宋体" w:eastAsia="宋体" w:hint="default"/>
                <w:sz w:val="17"/>
                <w:szCs w:val="17"/>
              </w:rPr>
              <w:t>额合计数的比例</w:t>
            </w:r>
          </w:p>
        </w:tc>
        <w:tc>
          <w:tcPr>
            <w:tcW w:w="1335"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319" w:lineRule="auto" w:before="47"/>
              <w:ind w:left="578" w:right="67" w:hanging="508"/>
              <w:jc w:val="left"/>
              <w:rPr>
                <w:rFonts w:ascii="宋体" w:hAnsi="宋体" w:cs="宋体" w:eastAsia="宋体" w:hint="default"/>
                <w:sz w:val="17"/>
                <w:szCs w:val="17"/>
              </w:rPr>
            </w:pPr>
            <w:r>
              <w:rPr>
                <w:rFonts w:ascii="宋体" w:hAnsi="宋体" w:cs="宋体" w:eastAsia="宋体" w:hint="default"/>
                <w:sz w:val="17"/>
                <w:szCs w:val="17"/>
              </w:rPr>
              <w:t>坏账准备期末余</w:t>
            </w:r>
            <w:r>
              <w:rPr>
                <w:rFonts w:ascii="宋体" w:hAnsi="宋体" w:cs="宋体" w:eastAsia="宋体" w:hint="default"/>
                <w:w w:val="99"/>
                <w:sz w:val="17"/>
                <w:szCs w:val="17"/>
              </w:rPr>
              <w:t> </w:t>
            </w:r>
            <w:r>
              <w:rPr>
                <w:rFonts w:ascii="宋体" w:hAnsi="宋体" w:cs="宋体" w:eastAsia="宋体" w:hint="default"/>
                <w:sz w:val="17"/>
                <w:szCs w:val="17"/>
              </w:rPr>
              <w:t>额</w:t>
            </w:r>
          </w:p>
        </w:tc>
      </w:tr>
      <w:tr>
        <w:trPr>
          <w:trHeight w:val="378" w:hRule="exact"/>
        </w:trPr>
        <w:tc>
          <w:tcPr>
            <w:tcW w:w="263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深圳前海瑞理资产管理有限公司</w:t>
            </w:r>
          </w:p>
        </w:tc>
        <w:tc>
          <w:tcPr>
            <w:tcW w:w="101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债权转让款</w:t>
            </w:r>
          </w:p>
        </w:tc>
        <w:tc>
          <w:tcPr>
            <w:tcW w:w="138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1,767,832,915.12</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年以内</w:t>
            </w:r>
          </w:p>
        </w:tc>
        <w:tc>
          <w:tcPr>
            <w:tcW w:w="159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82.86%</w:t>
            </w:r>
          </w:p>
        </w:tc>
        <w:tc>
          <w:tcPr>
            <w:tcW w:w="133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88,391,645.76</w:t>
            </w:r>
          </w:p>
        </w:tc>
      </w:tr>
      <w:tr>
        <w:trPr>
          <w:trHeight w:val="379" w:hRule="exact"/>
        </w:trPr>
        <w:tc>
          <w:tcPr>
            <w:tcW w:w="263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潍坊森达美西港有限公司</w:t>
            </w:r>
          </w:p>
        </w:tc>
        <w:tc>
          <w:tcPr>
            <w:tcW w:w="101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股东借款</w:t>
            </w:r>
          </w:p>
        </w:tc>
        <w:tc>
          <w:tcPr>
            <w:tcW w:w="138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60,836,961.43</w:t>
            </w:r>
          </w:p>
        </w:tc>
        <w:tc>
          <w:tcPr>
            <w:tcW w:w="10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至</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p>
        </w:tc>
        <w:tc>
          <w:tcPr>
            <w:tcW w:w="159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2.83%</w:t>
            </w:r>
          </w:p>
        </w:tc>
        <w:tc>
          <w:tcPr>
            <w:tcW w:w="133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6,083,696.14</w:t>
            </w:r>
          </w:p>
        </w:tc>
      </w:tr>
      <w:tr>
        <w:trPr>
          <w:trHeight w:val="378"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渤海银行</w:t>
            </w:r>
          </w:p>
        </w:tc>
        <w:tc>
          <w:tcPr>
            <w:tcW w:w="101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保证金利息</w:t>
            </w:r>
          </w:p>
        </w:tc>
        <w:tc>
          <w:tcPr>
            <w:tcW w:w="138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27,625,000.00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年以内</w:t>
            </w:r>
          </w:p>
        </w:tc>
        <w:tc>
          <w:tcPr>
            <w:tcW w:w="15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1.29%</w:t>
            </w:r>
          </w:p>
        </w:tc>
        <w:tc>
          <w:tcPr>
            <w:tcW w:w="1335" w:type="dxa"/>
            <w:tcBorders>
              <w:top w:val="single" w:sz="4" w:space="0" w:color="000000"/>
              <w:left w:val="single" w:sz="3" w:space="0" w:color="000000"/>
              <w:bottom w:val="single" w:sz="4" w:space="0" w:color="000000"/>
              <w:right w:val="single" w:sz="4" w:space="0" w:color="000000"/>
            </w:tcBorders>
          </w:tcPr>
          <w:p>
            <w:pPr/>
          </w:p>
        </w:tc>
      </w:tr>
      <w:tr>
        <w:trPr>
          <w:trHeight w:val="378"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广东中拓拆建工程公司</w:t>
            </w:r>
          </w:p>
        </w:tc>
        <w:tc>
          <w:tcPr>
            <w:tcW w:w="101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拆迁款</w:t>
            </w:r>
          </w:p>
        </w:tc>
        <w:tc>
          <w:tcPr>
            <w:tcW w:w="138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15,200,000.00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3-4</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15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0.71%</w:t>
            </w:r>
          </w:p>
        </w:tc>
        <w:tc>
          <w:tcPr>
            <w:tcW w:w="133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15,200,000.00</w:t>
            </w:r>
          </w:p>
        </w:tc>
      </w:tr>
      <w:tr>
        <w:trPr>
          <w:trHeight w:val="379" w:hRule="exact"/>
        </w:trPr>
        <w:tc>
          <w:tcPr>
            <w:tcW w:w="263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大连诺德英物流有限公司</w:t>
            </w:r>
          </w:p>
        </w:tc>
        <w:tc>
          <w:tcPr>
            <w:tcW w:w="101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保证金</w:t>
            </w:r>
          </w:p>
        </w:tc>
        <w:tc>
          <w:tcPr>
            <w:tcW w:w="138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7,066,054.89</w:t>
            </w:r>
          </w:p>
        </w:tc>
        <w:tc>
          <w:tcPr>
            <w:tcW w:w="10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年以内</w:t>
            </w:r>
          </w:p>
        </w:tc>
        <w:tc>
          <w:tcPr>
            <w:tcW w:w="159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0.33%</w:t>
            </w:r>
          </w:p>
        </w:tc>
        <w:tc>
          <w:tcPr>
            <w:tcW w:w="133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893,018.39</w:t>
            </w:r>
          </w:p>
        </w:tc>
      </w:tr>
      <w:tr>
        <w:trPr>
          <w:trHeight w:val="378" w:hRule="exact"/>
        </w:trPr>
        <w:tc>
          <w:tcPr>
            <w:tcW w:w="2636"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016"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w:t>
            </w:r>
          </w:p>
        </w:tc>
        <w:tc>
          <w:tcPr>
            <w:tcW w:w="1385"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1,878,560,931.44</w:t>
            </w:r>
          </w:p>
        </w:tc>
        <w:tc>
          <w:tcPr>
            <w:tcW w:w="1067"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w:t>
            </w:r>
          </w:p>
        </w:tc>
        <w:tc>
          <w:tcPr>
            <w:tcW w:w="1593"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88.02%</w:t>
            </w:r>
          </w:p>
        </w:tc>
        <w:tc>
          <w:tcPr>
            <w:tcW w:w="133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110,568,360.29</w:t>
            </w:r>
            <w:r>
              <w:rPr>
                <w:rFonts w:ascii="Times New Roman"/>
                <w:spacing w:val="-1"/>
                <w:sz w:val="17"/>
              </w:rPr>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6</w:t>
      </w:r>
      <w:r>
        <w:rPr>
          <w:w w:val="105"/>
        </w:rPr>
        <w:t>、存货</w:t>
      </w:r>
      <w:r>
        <w:rPr>
          <w:b w:val="0"/>
          <w:bCs w:val="0"/>
        </w:rPr>
      </w:r>
    </w:p>
    <w:p>
      <w:pPr>
        <w:spacing w:line="240" w:lineRule="auto" w:before="13"/>
        <w:rPr>
          <w:rFonts w:ascii="宋体" w:hAnsi="宋体" w:cs="宋体" w:eastAsia="宋体" w:hint="default"/>
          <w:b/>
          <w:bCs/>
          <w:sz w:val="24"/>
          <w:szCs w:val="24"/>
        </w:rPr>
      </w:pPr>
    </w:p>
    <w:p>
      <w:pPr>
        <w:pStyle w:val="BodyText"/>
        <w:spacing w:line="357" w:lineRule="auto"/>
        <w:ind w:right="7172"/>
        <w:jc w:val="left"/>
      </w:pPr>
      <w:r>
        <w:rPr>
          <w:spacing w:val="-1"/>
        </w:rPr>
        <w:t>公司是否需要遵守房地产行业的披露要求</w:t>
      </w:r>
      <w:r>
        <w:rPr>
          <w:spacing w:val="-1"/>
          <w:w w:val="99"/>
        </w:rPr>
        <w:t> </w:t>
      </w:r>
      <w:r>
        <w:rPr/>
        <w:t>否</w:t>
      </w:r>
    </w:p>
    <w:p>
      <w:pPr>
        <w:spacing w:line="240" w:lineRule="auto" w:before="7"/>
        <w:rPr>
          <w:rFonts w:ascii="宋体" w:hAnsi="宋体" w:cs="宋体" w:eastAsia="宋体" w:hint="default"/>
          <w:sz w:val="19"/>
          <w:szCs w:val="19"/>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）存货分类</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1265"/>
        <w:gridCol w:w="1298"/>
        <w:gridCol w:w="1286"/>
        <w:gridCol w:w="1286"/>
        <w:gridCol w:w="1287"/>
        <w:gridCol w:w="1286"/>
        <w:gridCol w:w="1286"/>
      </w:tblGrid>
      <w:tr>
        <w:trPr>
          <w:trHeight w:val="378" w:hRule="exact"/>
        </w:trPr>
        <w:tc>
          <w:tcPr>
            <w:tcW w:w="1265" w:type="dxa"/>
            <w:vMerge w:val="restart"/>
            <w:tcBorders>
              <w:top w:val="single" w:sz="4" w:space="0" w:color="000000"/>
              <w:left w:val="single" w:sz="4" w:space="0" w:color="000000"/>
              <w:right w:val="single" w:sz="3" w:space="0" w:color="000000"/>
            </w:tcBorders>
            <w:shd w:val="clear" w:color="auto" w:fill="D3D3D3"/>
          </w:tcPr>
          <w:p>
            <w:pPr/>
          </w:p>
        </w:tc>
        <w:tc>
          <w:tcPr>
            <w:tcW w:w="3870" w:type="dxa"/>
            <w:gridSpan w:val="3"/>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859" w:type="dxa"/>
            <w:gridSpan w:val="3"/>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109" w:hRule="exact"/>
        </w:trPr>
        <w:tc>
          <w:tcPr>
            <w:tcW w:w="1265" w:type="dxa"/>
            <w:vMerge/>
            <w:tcBorders>
              <w:left w:val="single" w:sz="4" w:space="0" w:color="000000"/>
              <w:bottom w:val="nil" w:sz="6" w:space="0" w:color="auto"/>
              <w:right w:val="single" w:sz="3" w:space="0" w:color="000000"/>
            </w:tcBorders>
            <w:shd w:val="clear" w:color="auto" w:fill="D3D3D3"/>
          </w:tcPr>
          <w:p>
            <w:pPr/>
          </w:p>
        </w:tc>
        <w:tc>
          <w:tcPr>
            <w:tcW w:w="1298" w:type="dxa"/>
            <w:vMerge w:val="restart"/>
            <w:tcBorders>
              <w:top w:val="single" w:sz="4" w:space="0" w:color="000000"/>
              <w:left w:val="single" w:sz="3" w:space="0" w:color="000000"/>
              <w:right w:val="single" w:sz="4" w:space="0" w:color="000000"/>
            </w:tcBorders>
            <w:shd w:val="clear" w:color="auto" w:fill="D3D3D3"/>
          </w:tcPr>
          <w:p>
            <w:pPr/>
          </w:p>
        </w:tc>
        <w:tc>
          <w:tcPr>
            <w:tcW w:w="12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7"/>
              <w:ind w:left="45" w:right="44"/>
              <w:jc w:val="center"/>
              <w:rPr>
                <w:rFonts w:ascii="宋体" w:hAnsi="宋体" w:cs="宋体" w:eastAsia="宋体" w:hint="default"/>
                <w:sz w:val="17"/>
                <w:szCs w:val="17"/>
              </w:rPr>
            </w:pPr>
            <w:r>
              <w:rPr>
                <w:rFonts w:ascii="宋体" w:hAnsi="宋体" w:cs="宋体" w:eastAsia="宋体" w:hint="default"/>
                <w:spacing w:val="-1"/>
                <w:sz w:val="17"/>
                <w:szCs w:val="17"/>
              </w:rPr>
              <w:t>存货跌价准备或</w:t>
            </w:r>
            <w:r>
              <w:rPr>
                <w:rFonts w:ascii="宋体" w:hAnsi="宋体" w:cs="宋体" w:eastAsia="宋体" w:hint="default"/>
                <w:spacing w:val="-1"/>
                <w:w w:val="99"/>
                <w:sz w:val="17"/>
                <w:szCs w:val="17"/>
              </w:rPr>
              <w:t> </w:t>
            </w:r>
            <w:r>
              <w:rPr>
                <w:rFonts w:ascii="宋体" w:hAnsi="宋体" w:cs="宋体" w:eastAsia="宋体" w:hint="default"/>
                <w:spacing w:val="-1"/>
                <w:sz w:val="17"/>
                <w:szCs w:val="17"/>
              </w:rPr>
              <w:t>合同履约成本减</w:t>
            </w:r>
            <w:r>
              <w:rPr>
                <w:rFonts w:ascii="宋体" w:hAnsi="宋体" w:cs="宋体" w:eastAsia="宋体" w:hint="default"/>
                <w:spacing w:val="-1"/>
                <w:w w:val="99"/>
                <w:sz w:val="17"/>
                <w:szCs w:val="17"/>
              </w:rPr>
              <w:t> </w:t>
            </w:r>
            <w:r>
              <w:rPr>
                <w:rFonts w:ascii="宋体" w:hAnsi="宋体" w:cs="宋体" w:eastAsia="宋体" w:hint="default"/>
                <w:sz w:val="17"/>
                <w:szCs w:val="17"/>
              </w:rPr>
              <w:t>值准备</w:t>
            </w:r>
          </w:p>
        </w:tc>
        <w:tc>
          <w:tcPr>
            <w:tcW w:w="1286" w:type="dxa"/>
            <w:vMerge w:val="restart"/>
            <w:tcBorders>
              <w:top w:val="single" w:sz="4" w:space="0" w:color="000000"/>
              <w:left w:val="single" w:sz="4" w:space="0" w:color="000000"/>
              <w:right w:val="single" w:sz="3" w:space="0" w:color="000000"/>
            </w:tcBorders>
            <w:shd w:val="clear" w:color="auto" w:fill="D3D3D3"/>
          </w:tcPr>
          <w:p>
            <w:pPr/>
          </w:p>
        </w:tc>
        <w:tc>
          <w:tcPr>
            <w:tcW w:w="1287" w:type="dxa"/>
            <w:vMerge w:val="restart"/>
            <w:tcBorders>
              <w:top w:val="single" w:sz="4" w:space="0" w:color="000000"/>
              <w:left w:val="single" w:sz="3" w:space="0" w:color="000000"/>
              <w:right w:val="single" w:sz="4" w:space="0" w:color="000000"/>
            </w:tcBorders>
            <w:shd w:val="clear" w:color="auto" w:fill="D3D3D3"/>
          </w:tcPr>
          <w:p>
            <w:pPr/>
          </w:p>
        </w:tc>
        <w:tc>
          <w:tcPr>
            <w:tcW w:w="1286" w:type="dxa"/>
            <w:vMerge w:val="restart"/>
            <w:tcBorders>
              <w:top w:val="single" w:sz="4" w:space="0" w:color="000000"/>
              <w:left w:val="single" w:sz="4" w:space="0" w:color="000000"/>
              <w:right w:val="single" w:sz="3" w:space="0" w:color="000000"/>
            </w:tcBorders>
            <w:shd w:val="clear" w:color="auto" w:fill="D3D3D3"/>
          </w:tcPr>
          <w:p>
            <w:pPr/>
          </w:p>
        </w:tc>
        <w:tc>
          <w:tcPr>
            <w:tcW w:w="1286" w:type="dxa"/>
            <w:vMerge w:val="restart"/>
            <w:tcBorders>
              <w:top w:val="single" w:sz="4" w:space="0" w:color="000000"/>
              <w:left w:val="single" w:sz="3" w:space="0" w:color="000000"/>
              <w:right w:val="single" w:sz="4" w:space="0" w:color="000000"/>
            </w:tcBorders>
            <w:shd w:val="clear" w:color="auto" w:fill="D3D3D3"/>
          </w:tcPr>
          <w:p>
            <w:pPr/>
          </w:p>
        </w:tc>
      </w:tr>
      <w:tr>
        <w:trPr>
          <w:trHeight w:val="188" w:hRule="exact"/>
        </w:trPr>
        <w:tc>
          <w:tcPr>
            <w:tcW w:w="1265"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1298" w:type="dxa"/>
            <w:vMerge/>
            <w:tcBorders>
              <w:left w:val="single" w:sz="3" w:space="0" w:color="000000"/>
              <w:bottom w:val="nil" w:sz="6" w:space="0" w:color="auto"/>
              <w:right w:val="single" w:sz="4" w:space="0" w:color="000000"/>
            </w:tcBorders>
            <w:shd w:val="clear" w:color="auto" w:fill="D3D3D3"/>
          </w:tcPr>
          <w:p>
            <w:pPr/>
          </w:p>
        </w:tc>
        <w:tc>
          <w:tcPr>
            <w:tcW w:w="1286" w:type="dxa"/>
            <w:vMerge/>
            <w:tcBorders>
              <w:left w:val="single" w:sz="4" w:space="0" w:color="000000"/>
              <w:right w:val="single" w:sz="4" w:space="0" w:color="000000"/>
            </w:tcBorders>
            <w:shd w:val="clear" w:color="auto" w:fill="D3D3D3"/>
          </w:tcPr>
          <w:p>
            <w:pPr/>
          </w:p>
        </w:tc>
        <w:tc>
          <w:tcPr>
            <w:tcW w:w="1286" w:type="dxa"/>
            <w:vMerge/>
            <w:tcBorders>
              <w:left w:val="single" w:sz="4" w:space="0" w:color="000000"/>
              <w:bottom w:val="nil" w:sz="6" w:space="0" w:color="auto"/>
              <w:right w:val="single" w:sz="3" w:space="0" w:color="000000"/>
            </w:tcBorders>
            <w:shd w:val="clear" w:color="auto" w:fill="D3D3D3"/>
          </w:tcPr>
          <w:p>
            <w:pPr/>
          </w:p>
        </w:tc>
        <w:tc>
          <w:tcPr>
            <w:tcW w:w="1287" w:type="dxa"/>
            <w:vMerge/>
            <w:tcBorders>
              <w:left w:val="single" w:sz="3" w:space="0" w:color="000000"/>
              <w:bottom w:val="nil" w:sz="6" w:space="0" w:color="auto"/>
              <w:right w:val="single" w:sz="4" w:space="0" w:color="000000"/>
            </w:tcBorders>
            <w:shd w:val="clear" w:color="auto" w:fill="D3D3D3"/>
          </w:tcPr>
          <w:p>
            <w:pPr/>
          </w:p>
        </w:tc>
        <w:tc>
          <w:tcPr>
            <w:tcW w:w="1286" w:type="dxa"/>
            <w:vMerge/>
            <w:tcBorders>
              <w:left w:val="single" w:sz="4" w:space="0" w:color="000000"/>
              <w:bottom w:val="nil" w:sz="6" w:space="0" w:color="auto"/>
              <w:right w:val="single" w:sz="3" w:space="0" w:color="000000"/>
            </w:tcBorders>
            <w:shd w:val="clear" w:color="auto" w:fill="D3D3D3"/>
          </w:tcPr>
          <w:p>
            <w:pPr/>
          </w:p>
        </w:tc>
        <w:tc>
          <w:tcPr>
            <w:tcW w:w="1286" w:type="dxa"/>
            <w:vMerge/>
            <w:tcBorders>
              <w:left w:val="single" w:sz="3" w:space="0" w:color="000000"/>
              <w:bottom w:val="nil" w:sz="6" w:space="0" w:color="auto"/>
              <w:right w:val="single" w:sz="4" w:space="0" w:color="000000"/>
            </w:tcBorders>
            <w:shd w:val="clear" w:color="auto" w:fill="D3D3D3"/>
          </w:tcPr>
          <w:p>
            <w:pPr/>
          </w:p>
        </w:tc>
      </w:tr>
      <w:tr>
        <w:trPr>
          <w:trHeight w:val="182" w:hRule="exact"/>
        </w:trPr>
        <w:tc>
          <w:tcPr>
            <w:tcW w:w="1265" w:type="dxa"/>
            <w:vMerge/>
            <w:tcBorders>
              <w:left w:val="single" w:sz="4" w:space="0" w:color="000000"/>
              <w:bottom w:val="nil" w:sz="6" w:space="0" w:color="auto"/>
              <w:right w:val="single" w:sz="3" w:space="0" w:color="000000"/>
            </w:tcBorders>
            <w:shd w:val="clear" w:color="auto" w:fill="D3D3D3"/>
          </w:tcPr>
          <w:p>
            <w:pPr/>
          </w:p>
        </w:tc>
        <w:tc>
          <w:tcPr>
            <w:tcW w:w="1298" w:type="dxa"/>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49"/>
              <w:ind w:left="310"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1286" w:type="dxa"/>
            <w:vMerge/>
            <w:tcBorders>
              <w:left w:val="single" w:sz="4" w:space="0" w:color="000000"/>
              <w:right w:val="single" w:sz="4" w:space="0" w:color="000000"/>
            </w:tcBorders>
            <w:shd w:val="clear" w:color="auto" w:fill="D3D3D3"/>
          </w:tcPr>
          <w:p>
            <w:pPr/>
          </w:p>
        </w:tc>
        <w:tc>
          <w:tcPr>
            <w:tcW w:w="1286"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49"/>
              <w:ind w:left="298" w:right="0"/>
              <w:jc w:val="left"/>
              <w:rPr>
                <w:rFonts w:ascii="宋体" w:hAnsi="宋体" w:cs="宋体" w:eastAsia="宋体" w:hint="default"/>
                <w:sz w:val="17"/>
                <w:szCs w:val="17"/>
              </w:rPr>
            </w:pPr>
            <w:r>
              <w:rPr>
                <w:rFonts w:ascii="宋体" w:hAnsi="宋体" w:cs="宋体" w:eastAsia="宋体" w:hint="default"/>
                <w:sz w:val="17"/>
                <w:szCs w:val="17"/>
              </w:rPr>
              <w:t>账面价值</w:t>
            </w:r>
          </w:p>
        </w:tc>
        <w:tc>
          <w:tcPr>
            <w:tcW w:w="1287" w:type="dxa"/>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49"/>
              <w:ind w:left="300"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1286"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49"/>
              <w:ind w:left="129" w:right="0"/>
              <w:jc w:val="left"/>
              <w:rPr>
                <w:rFonts w:ascii="宋体" w:hAnsi="宋体" w:cs="宋体" w:eastAsia="宋体" w:hint="default"/>
                <w:sz w:val="17"/>
                <w:szCs w:val="17"/>
              </w:rPr>
            </w:pPr>
            <w:r>
              <w:rPr>
                <w:rFonts w:ascii="宋体" w:hAnsi="宋体" w:cs="宋体" w:eastAsia="宋体" w:hint="default"/>
                <w:sz w:val="17"/>
                <w:szCs w:val="17"/>
              </w:rPr>
              <w:t>存货跌价准备</w:t>
            </w:r>
          </w:p>
        </w:tc>
        <w:tc>
          <w:tcPr>
            <w:tcW w:w="1286" w:type="dxa"/>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49"/>
              <w:ind w:left="300" w:right="0"/>
              <w:jc w:val="left"/>
              <w:rPr>
                <w:rFonts w:ascii="宋体" w:hAnsi="宋体" w:cs="宋体" w:eastAsia="宋体" w:hint="default"/>
                <w:sz w:val="17"/>
                <w:szCs w:val="17"/>
              </w:rPr>
            </w:pPr>
            <w:r>
              <w:rPr>
                <w:rFonts w:ascii="宋体" w:hAnsi="宋体" w:cs="宋体" w:eastAsia="宋体" w:hint="default"/>
                <w:sz w:val="17"/>
                <w:szCs w:val="17"/>
              </w:rPr>
              <w:t>账面价值</w:t>
            </w:r>
          </w:p>
        </w:tc>
      </w:tr>
      <w:tr>
        <w:trPr>
          <w:trHeight w:val="188" w:hRule="exact"/>
        </w:trPr>
        <w:tc>
          <w:tcPr>
            <w:tcW w:w="1265" w:type="dxa"/>
            <w:vMerge w:val="restart"/>
            <w:tcBorders>
              <w:top w:val="nil" w:sz="6" w:space="0" w:color="auto"/>
              <w:left w:val="single" w:sz="4" w:space="0" w:color="000000"/>
              <w:right w:val="single" w:sz="3" w:space="0" w:color="000000"/>
            </w:tcBorders>
            <w:shd w:val="clear" w:color="auto" w:fill="D3D3D3"/>
          </w:tcPr>
          <w:p>
            <w:pPr/>
          </w:p>
        </w:tc>
        <w:tc>
          <w:tcPr>
            <w:tcW w:w="1298" w:type="dxa"/>
            <w:vMerge/>
            <w:tcBorders>
              <w:left w:val="single" w:sz="3" w:space="0" w:color="000000"/>
              <w:bottom w:val="nil" w:sz="6" w:space="0" w:color="auto"/>
              <w:right w:val="single" w:sz="4" w:space="0" w:color="000000"/>
            </w:tcBorders>
            <w:shd w:val="clear" w:color="auto" w:fill="D3D3D3"/>
          </w:tcPr>
          <w:p>
            <w:pPr/>
          </w:p>
        </w:tc>
        <w:tc>
          <w:tcPr>
            <w:tcW w:w="1286" w:type="dxa"/>
            <w:vMerge/>
            <w:tcBorders>
              <w:left w:val="single" w:sz="4" w:space="0" w:color="000000"/>
              <w:right w:val="single" w:sz="4" w:space="0" w:color="000000"/>
            </w:tcBorders>
            <w:shd w:val="clear" w:color="auto" w:fill="D3D3D3"/>
          </w:tcPr>
          <w:p>
            <w:pPr/>
          </w:p>
        </w:tc>
        <w:tc>
          <w:tcPr>
            <w:tcW w:w="1286" w:type="dxa"/>
            <w:vMerge/>
            <w:tcBorders>
              <w:left w:val="single" w:sz="4" w:space="0" w:color="000000"/>
              <w:bottom w:val="nil" w:sz="6" w:space="0" w:color="auto"/>
              <w:right w:val="single" w:sz="3" w:space="0" w:color="000000"/>
            </w:tcBorders>
            <w:shd w:val="clear" w:color="auto" w:fill="D3D3D3"/>
          </w:tcPr>
          <w:p>
            <w:pPr/>
          </w:p>
        </w:tc>
        <w:tc>
          <w:tcPr>
            <w:tcW w:w="1287" w:type="dxa"/>
            <w:vMerge/>
            <w:tcBorders>
              <w:left w:val="single" w:sz="3" w:space="0" w:color="000000"/>
              <w:bottom w:val="nil" w:sz="6" w:space="0" w:color="auto"/>
              <w:right w:val="single" w:sz="4" w:space="0" w:color="000000"/>
            </w:tcBorders>
            <w:shd w:val="clear" w:color="auto" w:fill="D3D3D3"/>
          </w:tcPr>
          <w:p>
            <w:pPr/>
          </w:p>
        </w:tc>
        <w:tc>
          <w:tcPr>
            <w:tcW w:w="1286" w:type="dxa"/>
            <w:vMerge/>
            <w:tcBorders>
              <w:left w:val="single" w:sz="4" w:space="0" w:color="000000"/>
              <w:bottom w:val="nil" w:sz="6" w:space="0" w:color="auto"/>
              <w:right w:val="single" w:sz="3" w:space="0" w:color="000000"/>
            </w:tcBorders>
            <w:shd w:val="clear" w:color="auto" w:fill="D3D3D3"/>
          </w:tcPr>
          <w:p>
            <w:pPr/>
          </w:p>
        </w:tc>
        <w:tc>
          <w:tcPr>
            <w:tcW w:w="1286" w:type="dxa"/>
            <w:vMerge/>
            <w:tcBorders>
              <w:left w:val="single" w:sz="3" w:space="0" w:color="000000"/>
              <w:bottom w:val="nil" w:sz="6" w:space="0" w:color="auto"/>
              <w:right w:val="single" w:sz="4" w:space="0" w:color="000000"/>
            </w:tcBorders>
            <w:shd w:val="clear" w:color="auto" w:fill="D3D3D3"/>
          </w:tcPr>
          <w:p>
            <w:pPr/>
          </w:p>
        </w:tc>
      </w:tr>
      <w:tr>
        <w:trPr>
          <w:trHeight w:val="298" w:hRule="exact"/>
        </w:trPr>
        <w:tc>
          <w:tcPr>
            <w:tcW w:w="1265" w:type="dxa"/>
            <w:vMerge/>
            <w:tcBorders>
              <w:left w:val="single" w:sz="4" w:space="0" w:color="000000"/>
              <w:bottom w:val="single" w:sz="3" w:space="0" w:color="000000"/>
              <w:right w:val="single" w:sz="3" w:space="0" w:color="000000"/>
            </w:tcBorders>
            <w:shd w:val="clear" w:color="auto" w:fill="D3D3D3"/>
          </w:tcPr>
          <w:p>
            <w:pPr/>
          </w:p>
        </w:tc>
        <w:tc>
          <w:tcPr>
            <w:tcW w:w="1298" w:type="dxa"/>
            <w:tcBorders>
              <w:top w:val="nil" w:sz="6" w:space="0" w:color="auto"/>
              <w:left w:val="single" w:sz="3" w:space="0" w:color="000000"/>
              <w:bottom w:val="single" w:sz="3" w:space="0" w:color="000000"/>
              <w:right w:val="single" w:sz="4" w:space="0" w:color="000000"/>
            </w:tcBorders>
            <w:shd w:val="clear" w:color="auto" w:fill="D3D3D3"/>
          </w:tcPr>
          <w:p>
            <w:pPr/>
          </w:p>
        </w:tc>
        <w:tc>
          <w:tcPr>
            <w:tcW w:w="1286" w:type="dxa"/>
            <w:vMerge/>
            <w:tcBorders>
              <w:left w:val="single" w:sz="4" w:space="0" w:color="000000"/>
              <w:bottom w:val="single" w:sz="3" w:space="0" w:color="000000"/>
              <w:right w:val="single" w:sz="4" w:space="0" w:color="000000"/>
            </w:tcBorders>
            <w:shd w:val="clear" w:color="auto" w:fill="D3D3D3"/>
          </w:tcPr>
          <w:p>
            <w:pPr/>
          </w:p>
        </w:tc>
        <w:tc>
          <w:tcPr>
            <w:tcW w:w="1286" w:type="dxa"/>
            <w:tcBorders>
              <w:top w:val="nil" w:sz="6" w:space="0" w:color="auto"/>
              <w:left w:val="single" w:sz="4" w:space="0" w:color="000000"/>
              <w:bottom w:val="single" w:sz="3" w:space="0" w:color="000000"/>
              <w:right w:val="single" w:sz="3" w:space="0" w:color="000000"/>
            </w:tcBorders>
            <w:shd w:val="clear" w:color="auto" w:fill="D3D3D3"/>
          </w:tcPr>
          <w:p>
            <w:pPr/>
          </w:p>
        </w:tc>
        <w:tc>
          <w:tcPr>
            <w:tcW w:w="1287" w:type="dxa"/>
            <w:tcBorders>
              <w:top w:val="nil" w:sz="6" w:space="0" w:color="auto"/>
              <w:left w:val="single" w:sz="3" w:space="0" w:color="000000"/>
              <w:bottom w:val="single" w:sz="3" w:space="0" w:color="000000"/>
              <w:right w:val="single" w:sz="4" w:space="0" w:color="000000"/>
            </w:tcBorders>
            <w:shd w:val="clear" w:color="auto" w:fill="D3D3D3"/>
          </w:tcPr>
          <w:p>
            <w:pPr/>
          </w:p>
        </w:tc>
        <w:tc>
          <w:tcPr>
            <w:tcW w:w="1286" w:type="dxa"/>
            <w:tcBorders>
              <w:top w:val="nil" w:sz="6" w:space="0" w:color="auto"/>
              <w:left w:val="single" w:sz="4" w:space="0" w:color="000000"/>
              <w:bottom w:val="single" w:sz="3" w:space="0" w:color="000000"/>
              <w:right w:val="single" w:sz="3" w:space="0" w:color="000000"/>
            </w:tcBorders>
            <w:shd w:val="clear" w:color="auto" w:fill="D3D3D3"/>
          </w:tcPr>
          <w:p>
            <w:pPr/>
          </w:p>
        </w:tc>
        <w:tc>
          <w:tcPr>
            <w:tcW w:w="1286" w:type="dxa"/>
            <w:tcBorders>
              <w:top w:val="nil" w:sz="6" w:space="0" w:color="auto"/>
              <w:left w:val="single" w:sz="3" w:space="0" w:color="000000"/>
              <w:bottom w:val="single" w:sz="3" w:space="0" w:color="000000"/>
              <w:right w:val="single" w:sz="4" w:space="0" w:color="000000"/>
            </w:tcBorders>
            <w:shd w:val="clear" w:color="auto" w:fill="D3D3D3"/>
          </w:tcPr>
          <w:p>
            <w:pPr/>
          </w:p>
        </w:tc>
      </w:tr>
      <w:tr>
        <w:trPr>
          <w:trHeight w:val="378" w:hRule="exact"/>
        </w:trPr>
        <w:tc>
          <w:tcPr>
            <w:tcW w:w="1265"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原材料</w:t>
            </w:r>
          </w:p>
        </w:tc>
        <w:tc>
          <w:tcPr>
            <w:tcW w:w="1298"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3,275,454,669.27</w:t>
            </w:r>
          </w:p>
        </w:tc>
        <w:tc>
          <w:tcPr>
            <w:tcW w:w="128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9,525,360.59</w:t>
            </w:r>
          </w:p>
        </w:tc>
        <w:tc>
          <w:tcPr>
            <w:tcW w:w="128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3,265,929,308.68</w:t>
            </w:r>
          </w:p>
        </w:tc>
        <w:tc>
          <w:tcPr>
            <w:tcW w:w="128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2,431,905,097.56</w:t>
            </w:r>
          </w:p>
        </w:tc>
        <w:tc>
          <w:tcPr>
            <w:tcW w:w="128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8,138,005.87</w:t>
            </w:r>
          </w:p>
        </w:tc>
        <w:tc>
          <w:tcPr>
            <w:tcW w:w="128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2,423,767,091.69</w:t>
            </w:r>
          </w:p>
        </w:tc>
      </w:tr>
      <w:tr>
        <w:trPr>
          <w:trHeight w:val="379" w:hRule="exact"/>
        </w:trPr>
        <w:tc>
          <w:tcPr>
            <w:tcW w:w="1265"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在产品</w:t>
            </w:r>
          </w:p>
        </w:tc>
        <w:tc>
          <w:tcPr>
            <w:tcW w:w="1298"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102,153,808.77</w:t>
            </w:r>
          </w:p>
        </w:tc>
        <w:tc>
          <w:tcPr>
            <w:tcW w:w="1286" w:type="dxa"/>
            <w:tcBorders>
              <w:top w:val="single" w:sz="3" w:space="0" w:color="000000"/>
              <w:left w:val="single" w:sz="4" w:space="0" w:color="000000"/>
              <w:bottom w:val="single" w:sz="4" w:space="0" w:color="000000"/>
              <w:right w:val="single" w:sz="4" w:space="0" w:color="000000"/>
            </w:tcBorders>
          </w:tcPr>
          <w:p>
            <w:pPr/>
          </w:p>
        </w:tc>
        <w:tc>
          <w:tcPr>
            <w:tcW w:w="128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102,153,808.77</w:t>
            </w:r>
          </w:p>
        </w:tc>
        <w:tc>
          <w:tcPr>
            <w:tcW w:w="128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w w:val="95"/>
                <w:sz w:val="17"/>
              </w:rPr>
              <w:t>115,619,584.50</w:t>
            </w:r>
            <w:r>
              <w:rPr>
                <w:rFonts w:ascii="Times New Roman"/>
                <w:spacing w:val="-1"/>
                <w:sz w:val="17"/>
              </w:rPr>
            </w:r>
          </w:p>
        </w:tc>
        <w:tc>
          <w:tcPr>
            <w:tcW w:w="128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1,835,271.09</w:t>
            </w:r>
          </w:p>
        </w:tc>
        <w:tc>
          <w:tcPr>
            <w:tcW w:w="1286"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2"/>
                <w:sz w:val="17"/>
              </w:rPr>
              <w:t>113,784,313.41</w:t>
            </w:r>
            <w:r>
              <w:rPr>
                <w:rFonts w:ascii="Times New Roman"/>
                <w:sz w:val="17"/>
              </w:rPr>
            </w:r>
          </w:p>
        </w:tc>
      </w:tr>
      <w:tr>
        <w:trPr>
          <w:trHeight w:val="378" w:hRule="exact"/>
        </w:trPr>
        <w:tc>
          <w:tcPr>
            <w:tcW w:w="1265"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库存商品</w:t>
            </w:r>
          </w:p>
        </w:tc>
        <w:tc>
          <w:tcPr>
            <w:tcW w:w="129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1,690,248,067.43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34,943,475.27</w:t>
            </w:r>
          </w:p>
        </w:tc>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1,655,304,592.16</w:t>
            </w:r>
          </w:p>
        </w:tc>
        <w:tc>
          <w:tcPr>
            <w:tcW w:w="128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1,419,054,457.14</w:t>
            </w:r>
          </w:p>
        </w:tc>
        <w:tc>
          <w:tcPr>
            <w:tcW w:w="1286" w:type="dxa"/>
            <w:tcBorders>
              <w:top w:val="single" w:sz="4" w:space="0" w:color="000000"/>
              <w:left w:val="single" w:sz="4" w:space="0" w:color="000000"/>
              <w:bottom w:val="single" w:sz="4" w:space="0" w:color="000000"/>
              <w:right w:val="single" w:sz="3" w:space="0" w:color="000000"/>
            </w:tcBorders>
          </w:tcPr>
          <w:p>
            <w:pPr/>
          </w:p>
        </w:tc>
        <w:tc>
          <w:tcPr>
            <w:tcW w:w="128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1,419,054,457.14</w:t>
            </w:r>
          </w:p>
        </w:tc>
      </w:tr>
      <w:tr>
        <w:trPr>
          <w:trHeight w:val="378" w:hRule="exact"/>
        </w:trPr>
        <w:tc>
          <w:tcPr>
            <w:tcW w:w="1265"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消耗性生物资产</w:t>
            </w:r>
          </w:p>
        </w:tc>
        <w:tc>
          <w:tcPr>
            <w:tcW w:w="129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1,511,542,610.36</w:t>
            </w:r>
            <w:r>
              <w:rPr>
                <w:rFonts w:ascii="Times New Roman"/>
                <w:spacing w:val="-1"/>
                <w:sz w:val="17"/>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1,511,542,610.36</w:t>
            </w:r>
            <w:r>
              <w:rPr>
                <w:rFonts w:ascii="Times New Roman"/>
                <w:spacing w:val="-1"/>
                <w:sz w:val="17"/>
              </w:rPr>
            </w:r>
          </w:p>
        </w:tc>
        <w:tc>
          <w:tcPr>
            <w:tcW w:w="128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1,756,375,954.07</w:t>
            </w:r>
          </w:p>
        </w:tc>
        <w:tc>
          <w:tcPr>
            <w:tcW w:w="1286" w:type="dxa"/>
            <w:tcBorders>
              <w:top w:val="single" w:sz="4" w:space="0" w:color="000000"/>
              <w:left w:val="single" w:sz="4" w:space="0" w:color="000000"/>
              <w:bottom w:val="single" w:sz="4" w:space="0" w:color="000000"/>
              <w:right w:val="single" w:sz="3" w:space="0" w:color="000000"/>
            </w:tcBorders>
          </w:tcPr>
          <w:p>
            <w:pPr/>
          </w:p>
        </w:tc>
        <w:tc>
          <w:tcPr>
            <w:tcW w:w="128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1,756,375,954.07</w:t>
            </w:r>
          </w:p>
        </w:tc>
      </w:tr>
      <w:tr>
        <w:trPr>
          <w:trHeight w:val="379" w:hRule="exact"/>
        </w:trPr>
        <w:tc>
          <w:tcPr>
            <w:tcW w:w="126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开发产品</w:t>
            </w:r>
          </w:p>
        </w:tc>
        <w:tc>
          <w:tcPr>
            <w:tcW w:w="129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309,823,656.64</w:t>
            </w:r>
          </w:p>
        </w:tc>
        <w:tc>
          <w:tcPr>
            <w:tcW w:w="128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73,265,542.87</w:t>
            </w:r>
          </w:p>
        </w:tc>
        <w:tc>
          <w:tcPr>
            <w:tcW w:w="128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236,558,113.77</w:t>
            </w:r>
            <w:r>
              <w:rPr>
                <w:rFonts w:ascii="Times New Roman"/>
                <w:spacing w:val="-1"/>
                <w:sz w:val="17"/>
              </w:rPr>
            </w:r>
          </w:p>
        </w:tc>
        <w:tc>
          <w:tcPr>
            <w:tcW w:w="128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309,823,674.86</w:t>
            </w:r>
          </w:p>
        </w:tc>
        <w:tc>
          <w:tcPr>
            <w:tcW w:w="1286" w:type="dxa"/>
            <w:tcBorders>
              <w:top w:val="single" w:sz="4" w:space="0" w:color="000000"/>
              <w:left w:val="single" w:sz="4" w:space="0" w:color="000000"/>
              <w:bottom w:val="single" w:sz="3" w:space="0" w:color="000000"/>
              <w:right w:val="single" w:sz="3" w:space="0" w:color="000000"/>
            </w:tcBorders>
          </w:tcPr>
          <w:p>
            <w:pPr/>
          </w:p>
        </w:tc>
        <w:tc>
          <w:tcPr>
            <w:tcW w:w="1286"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309,823,674.86</w:t>
            </w:r>
          </w:p>
        </w:tc>
      </w:tr>
      <w:tr>
        <w:trPr>
          <w:trHeight w:val="378" w:hRule="exact"/>
        </w:trPr>
        <w:tc>
          <w:tcPr>
            <w:tcW w:w="1265"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29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6,889,222,812.47</w:t>
            </w:r>
          </w:p>
        </w:tc>
        <w:tc>
          <w:tcPr>
            <w:tcW w:w="128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117,734,378.73</w:t>
            </w:r>
            <w:r>
              <w:rPr>
                <w:rFonts w:ascii="Times New Roman"/>
                <w:spacing w:val="-1"/>
                <w:sz w:val="17"/>
              </w:rPr>
            </w:r>
          </w:p>
        </w:tc>
        <w:tc>
          <w:tcPr>
            <w:tcW w:w="128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6,771,488,433.74</w:t>
            </w:r>
          </w:p>
        </w:tc>
        <w:tc>
          <w:tcPr>
            <w:tcW w:w="128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6,032,778,768.13</w:t>
            </w:r>
          </w:p>
        </w:tc>
        <w:tc>
          <w:tcPr>
            <w:tcW w:w="128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9,973,276.96</w:t>
            </w:r>
          </w:p>
        </w:tc>
        <w:tc>
          <w:tcPr>
            <w:tcW w:w="128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6,022,805,491.17</w:t>
            </w:r>
          </w:p>
        </w:tc>
      </w:tr>
    </w:tbl>
    <w:p>
      <w:pPr>
        <w:spacing w:after="0" w:line="240" w:lineRule="auto"/>
        <w:jc w:val="right"/>
        <w:rPr>
          <w:rFonts w:ascii="Times New Roman" w:hAnsi="Times New Roman" w:cs="Times New Roman" w:eastAsia="Times New Roman" w:hint="default"/>
          <w:sz w:val="17"/>
          <w:szCs w:val="17"/>
        </w:rPr>
        <w:sectPr>
          <w:footerReference w:type="default" r:id="rId31"/>
          <w:pgSz w:w="12240" w:h="15840"/>
          <w:pgMar w:footer="908" w:header="703" w:top="1000" w:bottom="1100" w:left="1440" w:right="420"/>
          <w:pgNumType w:start="140"/>
        </w:sectPr>
      </w:pPr>
    </w:p>
    <w:p>
      <w:pPr>
        <w:spacing w:line="240" w:lineRule="auto" w:before="13"/>
        <w:rPr>
          <w:rFonts w:ascii="宋体" w:hAnsi="宋体" w:cs="宋体" w:eastAsia="宋体" w:hint="default"/>
          <w:sz w:val="22"/>
          <w:szCs w:val="22"/>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2</w:t>
      </w:r>
      <w:r>
        <w:rPr>
          <w:w w:val="105"/>
        </w:rPr>
        <w:t>）存货跌价准备和合同履约成本减值准备</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1287"/>
        <w:gridCol w:w="1287"/>
        <w:gridCol w:w="1286"/>
        <w:gridCol w:w="1286"/>
        <w:gridCol w:w="1287"/>
        <w:gridCol w:w="1286"/>
        <w:gridCol w:w="1286"/>
      </w:tblGrid>
      <w:tr>
        <w:trPr>
          <w:trHeight w:val="195" w:hRule="exact"/>
        </w:trPr>
        <w:tc>
          <w:tcPr>
            <w:tcW w:w="1287" w:type="dxa"/>
            <w:tcBorders>
              <w:top w:val="single" w:sz="4" w:space="0" w:color="000000"/>
              <w:left w:val="single" w:sz="4" w:space="0" w:color="000000"/>
              <w:bottom w:val="nil" w:sz="6" w:space="0" w:color="auto"/>
              <w:right w:val="single" w:sz="3" w:space="0" w:color="000000"/>
            </w:tcBorders>
            <w:shd w:val="clear" w:color="auto" w:fill="D3D3D3"/>
          </w:tcPr>
          <w:p>
            <w:pPr/>
          </w:p>
        </w:tc>
        <w:tc>
          <w:tcPr>
            <w:tcW w:w="1287" w:type="dxa"/>
            <w:tcBorders>
              <w:top w:val="single" w:sz="4" w:space="0" w:color="000000"/>
              <w:left w:val="single" w:sz="3" w:space="0" w:color="000000"/>
              <w:bottom w:val="nil" w:sz="6" w:space="0" w:color="auto"/>
              <w:right w:val="single" w:sz="4" w:space="0" w:color="000000"/>
            </w:tcBorders>
            <w:shd w:val="clear" w:color="auto" w:fill="D3D3D3"/>
          </w:tcPr>
          <w:p>
            <w:pPr/>
          </w:p>
        </w:tc>
        <w:tc>
          <w:tcPr>
            <w:tcW w:w="2572" w:type="dxa"/>
            <w:gridSpan w:val="2"/>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48"/>
              <w:ind w:left="772" w:right="0"/>
              <w:jc w:val="left"/>
              <w:rPr>
                <w:rFonts w:ascii="宋体" w:hAnsi="宋体" w:cs="宋体" w:eastAsia="宋体" w:hint="default"/>
                <w:sz w:val="17"/>
                <w:szCs w:val="17"/>
              </w:rPr>
            </w:pPr>
            <w:r>
              <w:rPr>
                <w:rFonts w:ascii="宋体" w:hAnsi="宋体" w:cs="宋体" w:eastAsia="宋体" w:hint="default"/>
                <w:sz w:val="17"/>
                <w:szCs w:val="17"/>
              </w:rPr>
              <w:t>本期增加金额</w:t>
            </w:r>
          </w:p>
        </w:tc>
        <w:tc>
          <w:tcPr>
            <w:tcW w:w="2573" w:type="dxa"/>
            <w:gridSpan w:val="2"/>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48"/>
              <w:ind w:left="775" w:right="0"/>
              <w:jc w:val="left"/>
              <w:rPr>
                <w:rFonts w:ascii="宋体" w:hAnsi="宋体" w:cs="宋体" w:eastAsia="宋体" w:hint="default"/>
                <w:sz w:val="17"/>
                <w:szCs w:val="17"/>
              </w:rPr>
            </w:pPr>
            <w:r>
              <w:rPr>
                <w:rFonts w:ascii="宋体" w:hAnsi="宋体" w:cs="宋体" w:eastAsia="宋体" w:hint="default"/>
                <w:sz w:val="17"/>
                <w:szCs w:val="17"/>
              </w:rPr>
              <w:t>本期减少金额</w:t>
            </w:r>
          </w:p>
        </w:tc>
        <w:tc>
          <w:tcPr>
            <w:tcW w:w="1286" w:type="dxa"/>
            <w:tcBorders>
              <w:top w:val="single" w:sz="4" w:space="0" w:color="000000"/>
              <w:left w:val="single" w:sz="3" w:space="0" w:color="000000"/>
              <w:bottom w:val="nil" w:sz="6" w:space="0" w:color="auto"/>
              <w:right w:val="single" w:sz="4" w:space="0" w:color="000000"/>
            </w:tcBorders>
            <w:shd w:val="clear" w:color="auto" w:fill="D3D3D3"/>
          </w:tcPr>
          <w:p>
            <w:pPr/>
          </w:p>
        </w:tc>
      </w:tr>
      <w:tr>
        <w:trPr>
          <w:trHeight w:val="184" w:hRule="exact"/>
        </w:trPr>
        <w:tc>
          <w:tcPr>
            <w:tcW w:w="1287"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1287" w:type="dxa"/>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47"/>
              <w:ind w:left="300"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2572" w:type="dxa"/>
            <w:gridSpan w:val="2"/>
            <w:vMerge/>
            <w:tcBorders>
              <w:left w:val="single" w:sz="4" w:space="0" w:color="000000"/>
              <w:bottom w:val="single" w:sz="3" w:space="0" w:color="000000"/>
              <w:right w:val="single" w:sz="3" w:space="0" w:color="000000"/>
            </w:tcBorders>
            <w:shd w:val="clear" w:color="auto" w:fill="D3D3D3"/>
          </w:tcPr>
          <w:p>
            <w:pPr/>
          </w:p>
        </w:tc>
        <w:tc>
          <w:tcPr>
            <w:tcW w:w="2573" w:type="dxa"/>
            <w:gridSpan w:val="2"/>
            <w:vMerge/>
            <w:tcBorders>
              <w:left w:val="single" w:sz="3" w:space="0" w:color="000000"/>
              <w:bottom w:val="single" w:sz="3" w:space="0" w:color="000000"/>
              <w:right w:val="single" w:sz="3" w:space="0" w:color="000000"/>
            </w:tcBorders>
            <w:shd w:val="clear" w:color="auto" w:fill="D3D3D3"/>
          </w:tcPr>
          <w:p>
            <w:pPr/>
          </w:p>
        </w:tc>
        <w:tc>
          <w:tcPr>
            <w:tcW w:w="1286" w:type="dxa"/>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47"/>
              <w:ind w:left="300" w:right="0"/>
              <w:jc w:val="left"/>
              <w:rPr>
                <w:rFonts w:ascii="宋体" w:hAnsi="宋体" w:cs="宋体" w:eastAsia="宋体" w:hint="default"/>
                <w:sz w:val="17"/>
                <w:szCs w:val="17"/>
              </w:rPr>
            </w:pPr>
            <w:r>
              <w:rPr>
                <w:rFonts w:ascii="宋体" w:hAnsi="宋体" w:cs="宋体" w:eastAsia="宋体" w:hint="default"/>
                <w:sz w:val="17"/>
                <w:szCs w:val="17"/>
              </w:rPr>
              <w:t>期末余额</w:t>
            </w:r>
          </w:p>
        </w:tc>
      </w:tr>
      <w:tr>
        <w:trPr>
          <w:trHeight w:val="185" w:hRule="exact"/>
        </w:trPr>
        <w:tc>
          <w:tcPr>
            <w:tcW w:w="1287" w:type="dxa"/>
            <w:vMerge/>
            <w:tcBorders>
              <w:left w:val="single" w:sz="4" w:space="0" w:color="000000"/>
              <w:bottom w:val="nil" w:sz="6" w:space="0" w:color="auto"/>
              <w:right w:val="single" w:sz="3" w:space="0" w:color="000000"/>
            </w:tcBorders>
            <w:shd w:val="clear" w:color="auto" w:fill="D3D3D3"/>
          </w:tcPr>
          <w:p>
            <w:pPr/>
          </w:p>
        </w:tc>
        <w:tc>
          <w:tcPr>
            <w:tcW w:w="1287" w:type="dxa"/>
            <w:vMerge/>
            <w:tcBorders>
              <w:left w:val="single" w:sz="3" w:space="0" w:color="000000"/>
              <w:bottom w:val="nil" w:sz="6" w:space="0" w:color="auto"/>
              <w:right w:val="single" w:sz="4" w:space="0" w:color="000000"/>
            </w:tcBorders>
            <w:shd w:val="clear" w:color="auto" w:fill="D3D3D3"/>
          </w:tcPr>
          <w:p>
            <w:pPr/>
          </w:p>
        </w:tc>
        <w:tc>
          <w:tcPr>
            <w:tcW w:w="1286" w:type="dxa"/>
            <w:vMerge w:val="restart"/>
            <w:tcBorders>
              <w:top w:val="single" w:sz="3" w:space="0" w:color="000000"/>
              <w:left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计提</w:t>
            </w:r>
          </w:p>
        </w:tc>
        <w:tc>
          <w:tcPr>
            <w:tcW w:w="1286" w:type="dxa"/>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其他</w:t>
            </w:r>
          </w:p>
        </w:tc>
        <w:tc>
          <w:tcPr>
            <w:tcW w:w="1287" w:type="dxa"/>
            <w:vMerge w:val="restart"/>
            <w:tcBorders>
              <w:top w:val="single" w:sz="3" w:space="0" w:color="000000"/>
              <w:left w:val="single" w:sz="3" w:space="0" w:color="000000"/>
              <w:right w:val="single" w:sz="4" w:space="0" w:color="000000"/>
            </w:tcBorders>
            <w:shd w:val="clear" w:color="auto" w:fill="D3D3D3"/>
          </w:tcPr>
          <w:p>
            <w:pPr>
              <w:pStyle w:val="TableParagraph"/>
              <w:spacing w:line="240" w:lineRule="auto" w:before="48"/>
              <w:ind w:left="216" w:right="0"/>
              <w:jc w:val="left"/>
              <w:rPr>
                <w:rFonts w:ascii="宋体" w:hAnsi="宋体" w:cs="宋体" w:eastAsia="宋体" w:hint="default"/>
                <w:sz w:val="17"/>
                <w:szCs w:val="17"/>
              </w:rPr>
            </w:pPr>
            <w:r>
              <w:rPr>
                <w:rFonts w:ascii="宋体" w:hAnsi="宋体" w:cs="宋体" w:eastAsia="宋体" w:hint="default"/>
                <w:sz w:val="17"/>
                <w:szCs w:val="17"/>
              </w:rPr>
              <w:t>转回或转销</w:t>
            </w:r>
          </w:p>
        </w:tc>
        <w:tc>
          <w:tcPr>
            <w:tcW w:w="1286" w:type="dxa"/>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其他</w:t>
            </w:r>
          </w:p>
        </w:tc>
        <w:tc>
          <w:tcPr>
            <w:tcW w:w="1286" w:type="dxa"/>
            <w:vMerge/>
            <w:tcBorders>
              <w:left w:val="single" w:sz="3" w:space="0" w:color="000000"/>
              <w:bottom w:val="nil" w:sz="6" w:space="0" w:color="auto"/>
              <w:right w:val="single" w:sz="4" w:space="0" w:color="000000"/>
            </w:tcBorders>
            <w:shd w:val="clear" w:color="auto" w:fill="D3D3D3"/>
          </w:tcPr>
          <w:p>
            <w:pPr/>
          </w:p>
        </w:tc>
      </w:tr>
      <w:tr>
        <w:trPr>
          <w:trHeight w:val="193" w:hRule="exact"/>
        </w:trPr>
        <w:tc>
          <w:tcPr>
            <w:tcW w:w="1287" w:type="dxa"/>
            <w:tcBorders>
              <w:top w:val="nil" w:sz="6" w:space="0" w:color="auto"/>
              <w:left w:val="single" w:sz="4" w:space="0" w:color="000000"/>
              <w:bottom w:val="single" w:sz="3" w:space="0" w:color="000000"/>
              <w:right w:val="single" w:sz="3" w:space="0" w:color="000000"/>
            </w:tcBorders>
            <w:shd w:val="clear" w:color="auto" w:fill="D3D3D3"/>
          </w:tcPr>
          <w:p>
            <w:pPr/>
          </w:p>
        </w:tc>
        <w:tc>
          <w:tcPr>
            <w:tcW w:w="1287" w:type="dxa"/>
            <w:tcBorders>
              <w:top w:val="nil" w:sz="6" w:space="0" w:color="auto"/>
              <w:left w:val="single" w:sz="3" w:space="0" w:color="000000"/>
              <w:bottom w:val="single" w:sz="3" w:space="0" w:color="000000"/>
              <w:right w:val="single" w:sz="4" w:space="0" w:color="000000"/>
            </w:tcBorders>
            <w:shd w:val="clear" w:color="auto" w:fill="D3D3D3"/>
          </w:tcPr>
          <w:p>
            <w:pPr/>
          </w:p>
        </w:tc>
        <w:tc>
          <w:tcPr>
            <w:tcW w:w="1286" w:type="dxa"/>
            <w:vMerge/>
            <w:tcBorders>
              <w:left w:val="single" w:sz="4" w:space="0" w:color="000000"/>
              <w:bottom w:val="single" w:sz="3" w:space="0" w:color="000000"/>
              <w:right w:val="single" w:sz="4" w:space="0" w:color="000000"/>
            </w:tcBorders>
            <w:shd w:val="clear" w:color="auto" w:fill="D3D3D3"/>
          </w:tcPr>
          <w:p>
            <w:pPr/>
          </w:p>
        </w:tc>
        <w:tc>
          <w:tcPr>
            <w:tcW w:w="1286" w:type="dxa"/>
            <w:vMerge/>
            <w:tcBorders>
              <w:left w:val="single" w:sz="4" w:space="0" w:color="000000"/>
              <w:bottom w:val="single" w:sz="3" w:space="0" w:color="000000"/>
              <w:right w:val="single" w:sz="3" w:space="0" w:color="000000"/>
            </w:tcBorders>
            <w:shd w:val="clear" w:color="auto" w:fill="D3D3D3"/>
          </w:tcPr>
          <w:p>
            <w:pPr/>
          </w:p>
        </w:tc>
        <w:tc>
          <w:tcPr>
            <w:tcW w:w="1287" w:type="dxa"/>
            <w:vMerge/>
            <w:tcBorders>
              <w:left w:val="single" w:sz="3" w:space="0" w:color="000000"/>
              <w:bottom w:val="single" w:sz="3" w:space="0" w:color="000000"/>
              <w:right w:val="single" w:sz="4" w:space="0" w:color="000000"/>
            </w:tcBorders>
            <w:shd w:val="clear" w:color="auto" w:fill="D3D3D3"/>
          </w:tcPr>
          <w:p>
            <w:pPr/>
          </w:p>
        </w:tc>
        <w:tc>
          <w:tcPr>
            <w:tcW w:w="1286" w:type="dxa"/>
            <w:vMerge/>
            <w:tcBorders>
              <w:left w:val="single" w:sz="4" w:space="0" w:color="000000"/>
              <w:bottom w:val="single" w:sz="3" w:space="0" w:color="000000"/>
              <w:right w:val="single" w:sz="3" w:space="0" w:color="000000"/>
            </w:tcBorders>
            <w:shd w:val="clear" w:color="auto" w:fill="D3D3D3"/>
          </w:tcPr>
          <w:p>
            <w:pPr/>
          </w:p>
        </w:tc>
        <w:tc>
          <w:tcPr>
            <w:tcW w:w="1286" w:type="dxa"/>
            <w:tcBorders>
              <w:top w:val="nil" w:sz="6" w:space="0" w:color="auto"/>
              <w:left w:val="single" w:sz="3" w:space="0" w:color="000000"/>
              <w:bottom w:val="single" w:sz="3" w:space="0" w:color="000000"/>
              <w:right w:val="single" w:sz="4" w:space="0" w:color="000000"/>
            </w:tcBorders>
            <w:shd w:val="clear" w:color="auto" w:fill="D3D3D3"/>
          </w:tcPr>
          <w:p>
            <w:pPr/>
          </w:p>
        </w:tc>
      </w:tr>
      <w:tr>
        <w:trPr>
          <w:trHeight w:val="378" w:hRule="exact"/>
        </w:trPr>
        <w:tc>
          <w:tcPr>
            <w:tcW w:w="1287"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原材料</w:t>
            </w:r>
          </w:p>
        </w:tc>
        <w:tc>
          <w:tcPr>
            <w:tcW w:w="1287"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8,138,005.87</w:t>
            </w:r>
          </w:p>
        </w:tc>
        <w:tc>
          <w:tcPr>
            <w:tcW w:w="128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9,525,360.59</w:t>
            </w:r>
          </w:p>
        </w:tc>
        <w:tc>
          <w:tcPr>
            <w:tcW w:w="1286" w:type="dxa"/>
            <w:tcBorders>
              <w:top w:val="single" w:sz="3" w:space="0" w:color="000000"/>
              <w:left w:val="single" w:sz="4" w:space="0" w:color="000000"/>
              <w:bottom w:val="single" w:sz="3" w:space="0" w:color="000000"/>
              <w:right w:val="single" w:sz="3" w:space="0" w:color="000000"/>
            </w:tcBorders>
          </w:tcPr>
          <w:p>
            <w:pPr/>
          </w:p>
        </w:tc>
        <w:tc>
          <w:tcPr>
            <w:tcW w:w="128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8,138,005.87</w:t>
            </w:r>
          </w:p>
        </w:tc>
        <w:tc>
          <w:tcPr>
            <w:tcW w:w="1286" w:type="dxa"/>
            <w:tcBorders>
              <w:top w:val="single" w:sz="3" w:space="0" w:color="000000"/>
              <w:left w:val="single" w:sz="4" w:space="0" w:color="000000"/>
              <w:bottom w:val="single" w:sz="3" w:space="0" w:color="000000"/>
              <w:right w:val="single" w:sz="3" w:space="0" w:color="000000"/>
            </w:tcBorders>
          </w:tcPr>
          <w:p>
            <w:pPr/>
          </w:p>
        </w:tc>
        <w:tc>
          <w:tcPr>
            <w:tcW w:w="128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9,525,360.59</w:t>
            </w:r>
          </w:p>
        </w:tc>
      </w:tr>
      <w:tr>
        <w:trPr>
          <w:trHeight w:val="379" w:hRule="exact"/>
        </w:trPr>
        <w:tc>
          <w:tcPr>
            <w:tcW w:w="1287"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在产品</w:t>
            </w:r>
          </w:p>
        </w:tc>
        <w:tc>
          <w:tcPr>
            <w:tcW w:w="1287"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1,835,271.09</w:t>
            </w:r>
          </w:p>
        </w:tc>
        <w:tc>
          <w:tcPr>
            <w:tcW w:w="1286" w:type="dxa"/>
            <w:tcBorders>
              <w:top w:val="single" w:sz="3" w:space="0" w:color="000000"/>
              <w:left w:val="single" w:sz="4" w:space="0" w:color="000000"/>
              <w:bottom w:val="single" w:sz="4" w:space="0" w:color="000000"/>
              <w:right w:val="single" w:sz="4" w:space="0" w:color="000000"/>
            </w:tcBorders>
          </w:tcPr>
          <w:p>
            <w:pPr/>
          </w:p>
        </w:tc>
        <w:tc>
          <w:tcPr>
            <w:tcW w:w="1286" w:type="dxa"/>
            <w:tcBorders>
              <w:top w:val="single" w:sz="3" w:space="0" w:color="000000"/>
              <w:left w:val="single" w:sz="4" w:space="0" w:color="000000"/>
              <w:bottom w:val="single" w:sz="4" w:space="0" w:color="000000"/>
              <w:right w:val="single" w:sz="3" w:space="0" w:color="000000"/>
            </w:tcBorders>
          </w:tcPr>
          <w:p>
            <w:pPr/>
          </w:p>
        </w:tc>
        <w:tc>
          <w:tcPr>
            <w:tcW w:w="128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1,835,271.09</w:t>
            </w:r>
          </w:p>
        </w:tc>
        <w:tc>
          <w:tcPr>
            <w:tcW w:w="1286" w:type="dxa"/>
            <w:tcBorders>
              <w:top w:val="single" w:sz="3" w:space="0" w:color="000000"/>
              <w:left w:val="single" w:sz="4" w:space="0" w:color="000000"/>
              <w:bottom w:val="single" w:sz="4" w:space="0" w:color="000000"/>
              <w:right w:val="single" w:sz="3" w:space="0" w:color="000000"/>
            </w:tcBorders>
          </w:tcPr>
          <w:p>
            <w:pPr/>
          </w:p>
        </w:tc>
        <w:tc>
          <w:tcPr>
            <w:tcW w:w="1286" w:type="dxa"/>
            <w:tcBorders>
              <w:top w:val="single" w:sz="3" w:space="0" w:color="000000"/>
              <w:left w:val="single" w:sz="3" w:space="0" w:color="000000"/>
              <w:bottom w:val="single" w:sz="4" w:space="0" w:color="000000"/>
              <w:right w:val="single" w:sz="4" w:space="0" w:color="000000"/>
            </w:tcBorders>
          </w:tcPr>
          <w:p>
            <w:pPr/>
          </w:p>
        </w:tc>
      </w:tr>
      <w:tr>
        <w:trPr>
          <w:trHeight w:val="378" w:hRule="exact"/>
        </w:trPr>
        <w:tc>
          <w:tcPr>
            <w:tcW w:w="1287"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库存商品</w:t>
            </w:r>
          </w:p>
        </w:tc>
        <w:tc>
          <w:tcPr>
            <w:tcW w:w="1287" w:type="dxa"/>
            <w:tcBorders>
              <w:top w:val="single" w:sz="4" w:space="0" w:color="000000"/>
              <w:left w:val="single" w:sz="12" w:space="0" w:color="D3D3D3"/>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34,943,475.27</w:t>
            </w:r>
          </w:p>
        </w:tc>
        <w:tc>
          <w:tcPr>
            <w:tcW w:w="1286" w:type="dxa"/>
            <w:tcBorders>
              <w:top w:val="single" w:sz="4" w:space="0" w:color="000000"/>
              <w:left w:val="single" w:sz="4" w:space="0" w:color="000000"/>
              <w:bottom w:val="single" w:sz="4" w:space="0" w:color="000000"/>
              <w:right w:val="single" w:sz="3" w:space="0" w:color="000000"/>
            </w:tcBorders>
          </w:tcPr>
          <w:p>
            <w:pPr/>
          </w:p>
        </w:tc>
        <w:tc>
          <w:tcPr>
            <w:tcW w:w="1287" w:type="dxa"/>
            <w:tcBorders>
              <w:top w:val="single" w:sz="4" w:space="0" w:color="000000"/>
              <w:left w:val="single" w:sz="3"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3" w:space="0" w:color="000000"/>
            </w:tcBorders>
          </w:tcPr>
          <w:p>
            <w:pPr/>
          </w:p>
        </w:tc>
        <w:tc>
          <w:tcPr>
            <w:tcW w:w="128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34,943,475.27</w:t>
            </w:r>
            <w:r>
              <w:rPr>
                <w:rFonts w:ascii="Times New Roman"/>
                <w:sz w:val="17"/>
              </w:rPr>
            </w:r>
          </w:p>
        </w:tc>
      </w:tr>
      <w:tr>
        <w:trPr>
          <w:trHeight w:val="379" w:hRule="exact"/>
        </w:trPr>
        <w:tc>
          <w:tcPr>
            <w:tcW w:w="128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开发产品</w:t>
            </w:r>
          </w:p>
        </w:tc>
        <w:tc>
          <w:tcPr>
            <w:tcW w:w="1287" w:type="dxa"/>
            <w:tcBorders>
              <w:top w:val="single" w:sz="4" w:space="0" w:color="000000"/>
              <w:left w:val="single" w:sz="3" w:space="0" w:color="000000"/>
              <w:bottom w:val="single" w:sz="3" w:space="0" w:color="000000"/>
              <w:right w:val="single" w:sz="4" w:space="0" w:color="000000"/>
            </w:tcBorders>
          </w:tcPr>
          <w:p>
            <w:pPr/>
          </w:p>
        </w:tc>
        <w:tc>
          <w:tcPr>
            <w:tcW w:w="128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73,265,542.87</w:t>
            </w:r>
          </w:p>
        </w:tc>
        <w:tc>
          <w:tcPr>
            <w:tcW w:w="1286" w:type="dxa"/>
            <w:tcBorders>
              <w:top w:val="single" w:sz="4" w:space="0" w:color="000000"/>
              <w:left w:val="single" w:sz="4" w:space="0" w:color="000000"/>
              <w:bottom w:val="single" w:sz="3" w:space="0" w:color="000000"/>
              <w:right w:val="single" w:sz="3" w:space="0" w:color="000000"/>
            </w:tcBorders>
          </w:tcPr>
          <w:p>
            <w:pPr/>
          </w:p>
        </w:tc>
        <w:tc>
          <w:tcPr>
            <w:tcW w:w="1287" w:type="dxa"/>
            <w:tcBorders>
              <w:top w:val="single" w:sz="4" w:space="0" w:color="000000"/>
              <w:left w:val="single" w:sz="3" w:space="0" w:color="000000"/>
              <w:bottom w:val="single" w:sz="3" w:space="0" w:color="000000"/>
              <w:right w:val="single" w:sz="4" w:space="0" w:color="000000"/>
            </w:tcBorders>
          </w:tcPr>
          <w:p>
            <w:pPr/>
          </w:p>
        </w:tc>
        <w:tc>
          <w:tcPr>
            <w:tcW w:w="1286" w:type="dxa"/>
            <w:tcBorders>
              <w:top w:val="single" w:sz="4" w:space="0" w:color="000000"/>
              <w:left w:val="single" w:sz="4" w:space="0" w:color="000000"/>
              <w:bottom w:val="single" w:sz="3" w:space="0" w:color="000000"/>
              <w:right w:val="single" w:sz="3" w:space="0" w:color="000000"/>
            </w:tcBorders>
          </w:tcPr>
          <w:p>
            <w:pPr/>
          </w:p>
        </w:tc>
        <w:tc>
          <w:tcPr>
            <w:tcW w:w="1286"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73,265,542.87</w:t>
            </w:r>
            <w:r>
              <w:rPr>
                <w:rFonts w:ascii="Times New Roman"/>
                <w:sz w:val="17"/>
              </w:rPr>
            </w:r>
          </w:p>
        </w:tc>
      </w:tr>
      <w:tr>
        <w:trPr>
          <w:trHeight w:val="379" w:hRule="exact"/>
        </w:trPr>
        <w:tc>
          <w:tcPr>
            <w:tcW w:w="1287"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28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9,973,276.96</w:t>
            </w:r>
          </w:p>
        </w:tc>
        <w:tc>
          <w:tcPr>
            <w:tcW w:w="128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w w:val="95"/>
                <w:sz w:val="17"/>
              </w:rPr>
              <w:t>117,734,378.73</w:t>
            </w:r>
            <w:r>
              <w:rPr>
                <w:rFonts w:ascii="Times New Roman"/>
                <w:spacing w:val="-1"/>
                <w:sz w:val="17"/>
              </w:rPr>
            </w:r>
          </w:p>
        </w:tc>
        <w:tc>
          <w:tcPr>
            <w:tcW w:w="1286" w:type="dxa"/>
            <w:tcBorders>
              <w:top w:val="single" w:sz="3" w:space="0" w:color="000000"/>
              <w:left w:val="single" w:sz="4" w:space="0" w:color="000000"/>
              <w:bottom w:val="single" w:sz="3" w:space="0" w:color="000000"/>
              <w:right w:val="single" w:sz="3" w:space="0" w:color="000000"/>
            </w:tcBorders>
          </w:tcPr>
          <w:p>
            <w:pPr/>
          </w:p>
        </w:tc>
        <w:tc>
          <w:tcPr>
            <w:tcW w:w="128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9,973,276.96</w:t>
            </w:r>
          </w:p>
        </w:tc>
        <w:tc>
          <w:tcPr>
            <w:tcW w:w="1286" w:type="dxa"/>
            <w:tcBorders>
              <w:top w:val="single" w:sz="3" w:space="0" w:color="000000"/>
              <w:left w:val="single" w:sz="4" w:space="0" w:color="000000"/>
              <w:bottom w:val="single" w:sz="3" w:space="0" w:color="000000"/>
              <w:right w:val="single" w:sz="3" w:space="0" w:color="000000"/>
            </w:tcBorders>
          </w:tcPr>
          <w:p>
            <w:pPr/>
          </w:p>
        </w:tc>
        <w:tc>
          <w:tcPr>
            <w:tcW w:w="128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2"/>
                <w:sz w:val="17"/>
              </w:rPr>
              <w:t>117,734,378.73</w:t>
            </w:r>
            <w:r>
              <w:rPr>
                <w:rFonts w:ascii="Times New Roman"/>
                <w:sz w:val="17"/>
              </w:rPr>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3</w:t>
      </w:r>
      <w:r>
        <w:rPr>
          <w:w w:val="105"/>
        </w:rPr>
        <w:t>）消耗性生物资产变动情况</w:t>
      </w:r>
      <w:r>
        <w:rPr>
          <w:b w:val="0"/>
          <w:bCs w:val="0"/>
        </w:rPr>
      </w:r>
    </w:p>
    <w:p>
      <w:pPr>
        <w:spacing w:line="240" w:lineRule="auto" w:before="2"/>
        <w:rPr>
          <w:rFonts w:ascii="宋体" w:hAnsi="宋体" w:cs="宋体" w:eastAsia="宋体" w:hint="default"/>
          <w:b/>
          <w:bCs/>
          <w:sz w:val="24"/>
          <w:szCs w:val="24"/>
        </w:rPr>
      </w:pPr>
    </w:p>
    <w:tbl>
      <w:tblPr>
        <w:tblW w:w="0" w:type="auto"/>
        <w:jc w:val="left"/>
        <w:tblInd w:w="127" w:type="dxa"/>
        <w:tblLayout w:type="fixed"/>
        <w:tblCellMar>
          <w:top w:w="0" w:type="dxa"/>
          <w:left w:w="0" w:type="dxa"/>
          <w:bottom w:w="0" w:type="dxa"/>
          <w:right w:w="0" w:type="dxa"/>
        </w:tblCellMar>
        <w:tblLook w:val="01E0"/>
      </w:tblPr>
      <w:tblGrid>
        <w:gridCol w:w="1453"/>
        <w:gridCol w:w="1427"/>
        <w:gridCol w:w="1137"/>
        <w:gridCol w:w="934"/>
        <w:gridCol w:w="1067"/>
        <w:gridCol w:w="800"/>
        <w:gridCol w:w="1059"/>
        <w:gridCol w:w="1233"/>
      </w:tblGrid>
      <w:tr>
        <w:trPr>
          <w:trHeight w:val="340" w:hRule="exact"/>
        </w:trPr>
        <w:tc>
          <w:tcPr>
            <w:tcW w:w="1453" w:type="dxa"/>
            <w:tcBorders>
              <w:top w:val="single" w:sz="4" w:space="0" w:color="000000"/>
              <w:left w:val="single" w:sz="3" w:space="0" w:color="000000"/>
              <w:bottom w:val="nil" w:sz="6" w:space="0" w:color="auto"/>
              <w:right w:val="single" w:sz="4" w:space="0" w:color="000000"/>
            </w:tcBorders>
            <w:shd w:val="clear" w:color="auto" w:fill="D9D9D9"/>
          </w:tcPr>
          <w:p>
            <w:pPr/>
          </w:p>
        </w:tc>
        <w:tc>
          <w:tcPr>
            <w:tcW w:w="1427" w:type="dxa"/>
            <w:tcBorders>
              <w:top w:val="single" w:sz="4" w:space="0" w:color="000000"/>
              <w:left w:val="single" w:sz="4" w:space="0" w:color="000000"/>
              <w:bottom w:val="nil" w:sz="6" w:space="0" w:color="auto"/>
              <w:right w:val="single" w:sz="4" w:space="0" w:color="000000"/>
            </w:tcBorders>
            <w:shd w:val="clear" w:color="auto" w:fill="D9D9D9"/>
          </w:tcPr>
          <w:p>
            <w:pPr/>
          </w:p>
        </w:tc>
        <w:tc>
          <w:tcPr>
            <w:tcW w:w="2071" w:type="dxa"/>
            <w:gridSpan w:val="2"/>
            <w:vMerge w:val="restart"/>
            <w:tcBorders>
              <w:top w:val="single" w:sz="4" w:space="0" w:color="000000"/>
              <w:left w:val="single" w:sz="4" w:space="0" w:color="000000"/>
              <w:right w:val="single" w:sz="3" w:space="0" w:color="000000"/>
            </w:tcBorders>
            <w:shd w:val="clear" w:color="auto" w:fill="D9D9D9"/>
          </w:tcPr>
          <w:p>
            <w:pPr>
              <w:pStyle w:val="TableParagraph"/>
              <w:spacing w:line="240" w:lineRule="auto" w:before="141"/>
              <w:ind w:right="0"/>
              <w:jc w:val="center"/>
              <w:rPr>
                <w:rFonts w:ascii="宋体" w:hAnsi="宋体" w:cs="宋体" w:eastAsia="宋体" w:hint="default"/>
                <w:sz w:val="17"/>
                <w:szCs w:val="17"/>
              </w:rPr>
            </w:pPr>
            <w:r>
              <w:rPr>
                <w:rFonts w:ascii="宋体" w:hAnsi="宋体" w:cs="宋体" w:eastAsia="宋体" w:hint="default"/>
                <w:sz w:val="17"/>
                <w:szCs w:val="17"/>
              </w:rPr>
              <w:t>本期增加</w:t>
            </w:r>
          </w:p>
        </w:tc>
        <w:tc>
          <w:tcPr>
            <w:tcW w:w="2926" w:type="dxa"/>
            <w:gridSpan w:val="3"/>
            <w:vMerge w:val="restart"/>
            <w:tcBorders>
              <w:top w:val="single" w:sz="4" w:space="0" w:color="000000"/>
              <w:left w:val="single" w:sz="3" w:space="0" w:color="000000"/>
              <w:right w:val="single" w:sz="4" w:space="0" w:color="000000"/>
            </w:tcBorders>
            <w:shd w:val="clear" w:color="auto" w:fill="D9D9D9"/>
          </w:tcPr>
          <w:p>
            <w:pPr>
              <w:pStyle w:val="TableParagraph"/>
              <w:spacing w:line="240" w:lineRule="auto" w:before="141"/>
              <w:ind w:left="1" w:right="0"/>
              <w:jc w:val="center"/>
              <w:rPr>
                <w:rFonts w:ascii="宋体" w:hAnsi="宋体" w:cs="宋体" w:eastAsia="宋体" w:hint="default"/>
                <w:sz w:val="17"/>
                <w:szCs w:val="17"/>
              </w:rPr>
            </w:pPr>
            <w:r>
              <w:rPr>
                <w:rFonts w:ascii="宋体" w:hAnsi="宋体" w:cs="宋体" w:eastAsia="宋体" w:hint="default"/>
                <w:sz w:val="17"/>
                <w:szCs w:val="17"/>
              </w:rPr>
              <w:t>本期减少</w:t>
            </w:r>
          </w:p>
        </w:tc>
        <w:tc>
          <w:tcPr>
            <w:tcW w:w="1233" w:type="dxa"/>
            <w:tcBorders>
              <w:top w:val="single" w:sz="4" w:space="0" w:color="000000"/>
              <w:left w:val="single" w:sz="4" w:space="0" w:color="000000"/>
              <w:bottom w:val="nil" w:sz="6" w:space="0" w:color="auto"/>
              <w:right w:val="single" w:sz="3" w:space="0" w:color="000000"/>
            </w:tcBorders>
            <w:shd w:val="clear" w:color="auto" w:fill="D9D9D9"/>
          </w:tcPr>
          <w:p>
            <w:pPr/>
          </w:p>
        </w:tc>
      </w:tr>
      <w:tr>
        <w:trPr>
          <w:trHeight w:val="121" w:hRule="exact"/>
        </w:trPr>
        <w:tc>
          <w:tcPr>
            <w:tcW w:w="1453" w:type="dxa"/>
            <w:vMerge w:val="restart"/>
            <w:tcBorders>
              <w:top w:val="nil" w:sz="6" w:space="0" w:color="auto"/>
              <w:left w:val="single" w:sz="3" w:space="0" w:color="000000"/>
              <w:right w:val="single" w:sz="4" w:space="0" w:color="000000"/>
            </w:tcBorders>
            <w:shd w:val="clear" w:color="auto" w:fill="D9D9D9"/>
          </w:tcPr>
          <w:p>
            <w:pPr>
              <w:pStyle w:val="TableParagraph"/>
              <w:spacing w:line="240" w:lineRule="auto" w:before="141"/>
              <w:ind w:right="8"/>
              <w:jc w:val="center"/>
              <w:rPr>
                <w:rFonts w:ascii="宋体" w:hAnsi="宋体" w:cs="宋体" w:eastAsia="宋体" w:hint="default"/>
                <w:sz w:val="17"/>
                <w:szCs w:val="17"/>
              </w:rPr>
            </w:pPr>
            <w:r>
              <w:rPr>
                <w:rFonts w:ascii="宋体" w:hAnsi="宋体" w:cs="宋体" w:eastAsia="宋体" w:hint="default"/>
                <w:sz w:val="17"/>
                <w:szCs w:val="17"/>
              </w:rPr>
              <w:t>项目</w:t>
            </w:r>
          </w:p>
        </w:tc>
        <w:tc>
          <w:tcPr>
            <w:tcW w:w="1427"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41"/>
              <w:ind w:left="369" w:right="0"/>
              <w:jc w:val="left"/>
              <w:rPr>
                <w:rFonts w:ascii="宋体" w:hAnsi="宋体" w:cs="宋体" w:eastAsia="宋体" w:hint="default"/>
                <w:sz w:val="17"/>
                <w:szCs w:val="17"/>
              </w:rPr>
            </w:pPr>
            <w:r>
              <w:rPr>
                <w:rFonts w:ascii="宋体" w:hAnsi="宋体" w:cs="宋体" w:eastAsia="宋体" w:hint="default"/>
                <w:sz w:val="17"/>
                <w:szCs w:val="17"/>
              </w:rPr>
              <w:t>年初余额</w:t>
            </w:r>
          </w:p>
        </w:tc>
        <w:tc>
          <w:tcPr>
            <w:tcW w:w="2071" w:type="dxa"/>
            <w:gridSpan w:val="2"/>
            <w:vMerge/>
            <w:tcBorders>
              <w:left w:val="single" w:sz="4" w:space="0" w:color="000000"/>
              <w:bottom w:val="single" w:sz="4" w:space="0" w:color="000000"/>
              <w:right w:val="single" w:sz="3" w:space="0" w:color="000000"/>
            </w:tcBorders>
            <w:shd w:val="clear" w:color="auto" w:fill="D9D9D9"/>
          </w:tcPr>
          <w:p>
            <w:pPr/>
          </w:p>
        </w:tc>
        <w:tc>
          <w:tcPr>
            <w:tcW w:w="2926" w:type="dxa"/>
            <w:gridSpan w:val="3"/>
            <w:vMerge/>
            <w:tcBorders>
              <w:left w:val="single" w:sz="3" w:space="0" w:color="000000"/>
              <w:bottom w:val="single" w:sz="4" w:space="0" w:color="000000"/>
              <w:right w:val="single" w:sz="4" w:space="0" w:color="000000"/>
            </w:tcBorders>
            <w:shd w:val="clear" w:color="auto" w:fill="D9D9D9"/>
          </w:tcPr>
          <w:p>
            <w:pPr/>
          </w:p>
        </w:tc>
        <w:tc>
          <w:tcPr>
            <w:tcW w:w="1233" w:type="dxa"/>
            <w:vMerge w:val="restart"/>
            <w:tcBorders>
              <w:top w:val="nil" w:sz="6" w:space="0" w:color="auto"/>
              <w:left w:val="single" w:sz="4" w:space="0" w:color="000000"/>
              <w:right w:val="single" w:sz="3" w:space="0" w:color="000000"/>
            </w:tcBorders>
            <w:shd w:val="clear" w:color="auto" w:fill="D9D9D9"/>
          </w:tcPr>
          <w:p>
            <w:pPr>
              <w:pStyle w:val="TableParagraph"/>
              <w:spacing w:line="240" w:lineRule="auto" w:before="141"/>
              <w:ind w:left="273" w:right="0"/>
              <w:jc w:val="left"/>
              <w:rPr>
                <w:rFonts w:ascii="宋体" w:hAnsi="宋体" w:cs="宋体" w:eastAsia="宋体" w:hint="default"/>
                <w:sz w:val="17"/>
                <w:szCs w:val="17"/>
              </w:rPr>
            </w:pPr>
            <w:r>
              <w:rPr>
                <w:rFonts w:ascii="宋体" w:hAnsi="宋体" w:cs="宋体" w:eastAsia="宋体" w:hint="default"/>
                <w:sz w:val="17"/>
                <w:szCs w:val="17"/>
              </w:rPr>
              <w:t>年末余额</w:t>
            </w:r>
          </w:p>
        </w:tc>
      </w:tr>
      <w:tr>
        <w:trPr>
          <w:trHeight w:val="151" w:hRule="exact"/>
        </w:trPr>
        <w:tc>
          <w:tcPr>
            <w:tcW w:w="1453" w:type="dxa"/>
            <w:vMerge/>
            <w:tcBorders>
              <w:left w:val="single" w:sz="3" w:space="0" w:color="000000"/>
              <w:right w:val="single" w:sz="4" w:space="0" w:color="000000"/>
            </w:tcBorders>
            <w:shd w:val="clear" w:color="auto" w:fill="D9D9D9"/>
          </w:tcPr>
          <w:p>
            <w:pPr/>
          </w:p>
        </w:tc>
        <w:tc>
          <w:tcPr>
            <w:tcW w:w="1427" w:type="dxa"/>
            <w:vMerge/>
            <w:tcBorders>
              <w:left w:val="single" w:sz="4" w:space="0" w:color="000000"/>
              <w:right w:val="single" w:sz="4" w:space="0" w:color="000000"/>
            </w:tcBorders>
            <w:shd w:val="clear" w:color="auto" w:fill="D9D9D9"/>
          </w:tcPr>
          <w:p>
            <w:pPr/>
          </w:p>
        </w:tc>
        <w:tc>
          <w:tcPr>
            <w:tcW w:w="1137" w:type="dxa"/>
            <w:tcBorders>
              <w:top w:val="single" w:sz="4" w:space="0" w:color="000000"/>
              <w:left w:val="single" w:sz="4" w:space="0" w:color="000000"/>
              <w:bottom w:val="nil" w:sz="6" w:space="0" w:color="auto"/>
              <w:right w:val="single" w:sz="3" w:space="0" w:color="000000"/>
            </w:tcBorders>
            <w:shd w:val="clear" w:color="auto" w:fill="D9D9D9"/>
          </w:tcPr>
          <w:p>
            <w:pPr/>
          </w:p>
        </w:tc>
        <w:tc>
          <w:tcPr>
            <w:tcW w:w="934" w:type="dxa"/>
            <w:tcBorders>
              <w:top w:val="single" w:sz="4" w:space="0" w:color="000000"/>
              <w:left w:val="single" w:sz="3" w:space="0" w:color="000000"/>
              <w:bottom w:val="nil" w:sz="6" w:space="0" w:color="auto"/>
              <w:right w:val="single" w:sz="3" w:space="0" w:color="000000"/>
            </w:tcBorders>
            <w:shd w:val="clear" w:color="auto" w:fill="D9D9D9"/>
          </w:tcPr>
          <w:p>
            <w:pPr/>
          </w:p>
        </w:tc>
        <w:tc>
          <w:tcPr>
            <w:tcW w:w="1067" w:type="dxa"/>
            <w:vMerge w:val="restart"/>
            <w:tcBorders>
              <w:top w:val="single" w:sz="4" w:space="0" w:color="000000"/>
              <w:left w:val="single" w:sz="3" w:space="0" w:color="000000"/>
              <w:right w:val="single" w:sz="3" w:space="0" w:color="000000"/>
            </w:tcBorders>
            <w:shd w:val="clear" w:color="auto" w:fill="D9D9D9"/>
          </w:tcPr>
          <w:p>
            <w:pPr>
              <w:pStyle w:val="TableParagraph"/>
              <w:spacing w:line="316" w:lineRule="auto" w:before="47"/>
              <w:ind w:left="444" w:right="104" w:hanging="339"/>
              <w:jc w:val="left"/>
              <w:rPr>
                <w:rFonts w:ascii="宋体" w:hAnsi="宋体" w:cs="宋体" w:eastAsia="宋体" w:hint="default"/>
                <w:sz w:val="17"/>
                <w:szCs w:val="17"/>
              </w:rPr>
            </w:pPr>
            <w:r>
              <w:rPr>
                <w:rFonts w:ascii="宋体" w:hAnsi="宋体" w:cs="宋体" w:eastAsia="宋体" w:hint="default"/>
                <w:sz w:val="17"/>
                <w:szCs w:val="17"/>
              </w:rPr>
              <w:t>公允价值减</w:t>
            </w:r>
            <w:r>
              <w:rPr>
                <w:rFonts w:ascii="宋体" w:hAnsi="宋体" w:cs="宋体" w:eastAsia="宋体" w:hint="default"/>
                <w:spacing w:val="-1"/>
                <w:w w:val="99"/>
                <w:sz w:val="17"/>
                <w:szCs w:val="17"/>
              </w:rPr>
              <w:t> </w:t>
            </w:r>
            <w:r>
              <w:rPr>
                <w:rFonts w:ascii="宋体" w:hAnsi="宋体" w:cs="宋体" w:eastAsia="宋体" w:hint="default"/>
                <w:sz w:val="17"/>
                <w:szCs w:val="17"/>
              </w:rPr>
              <w:t>少</w:t>
            </w:r>
          </w:p>
        </w:tc>
        <w:tc>
          <w:tcPr>
            <w:tcW w:w="800" w:type="dxa"/>
            <w:tcBorders>
              <w:top w:val="single" w:sz="4" w:space="0" w:color="000000"/>
              <w:left w:val="single" w:sz="3" w:space="0" w:color="000000"/>
              <w:bottom w:val="nil" w:sz="6" w:space="0" w:color="auto"/>
              <w:right w:val="single" w:sz="3" w:space="0" w:color="000000"/>
            </w:tcBorders>
            <w:shd w:val="clear" w:color="auto" w:fill="D9D9D9"/>
          </w:tcPr>
          <w:p>
            <w:pPr/>
          </w:p>
        </w:tc>
        <w:tc>
          <w:tcPr>
            <w:tcW w:w="1059" w:type="dxa"/>
            <w:tcBorders>
              <w:top w:val="single" w:sz="4" w:space="0" w:color="000000"/>
              <w:left w:val="single" w:sz="3" w:space="0" w:color="000000"/>
              <w:bottom w:val="nil" w:sz="6" w:space="0" w:color="auto"/>
              <w:right w:val="single" w:sz="4" w:space="0" w:color="000000"/>
            </w:tcBorders>
            <w:shd w:val="clear" w:color="auto" w:fill="D9D9D9"/>
          </w:tcPr>
          <w:p>
            <w:pPr/>
          </w:p>
        </w:tc>
        <w:tc>
          <w:tcPr>
            <w:tcW w:w="1233" w:type="dxa"/>
            <w:vMerge/>
            <w:tcBorders>
              <w:left w:val="single" w:sz="4" w:space="0" w:color="000000"/>
              <w:right w:val="single" w:sz="3" w:space="0" w:color="000000"/>
            </w:tcBorders>
            <w:shd w:val="clear" w:color="auto" w:fill="D9D9D9"/>
          </w:tcPr>
          <w:p>
            <w:pPr/>
          </w:p>
        </w:tc>
      </w:tr>
      <w:tr>
        <w:trPr>
          <w:trHeight w:val="180" w:hRule="exact"/>
        </w:trPr>
        <w:tc>
          <w:tcPr>
            <w:tcW w:w="1453" w:type="dxa"/>
            <w:vMerge/>
            <w:tcBorders>
              <w:left w:val="single" w:sz="3" w:space="0" w:color="000000"/>
              <w:bottom w:val="nil" w:sz="6" w:space="0" w:color="auto"/>
              <w:right w:val="single" w:sz="4" w:space="0" w:color="000000"/>
            </w:tcBorders>
            <w:shd w:val="clear" w:color="auto" w:fill="D9D9D9"/>
          </w:tcPr>
          <w:p>
            <w:pPr/>
          </w:p>
        </w:tc>
        <w:tc>
          <w:tcPr>
            <w:tcW w:w="1427" w:type="dxa"/>
            <w:vMerge/>
            <w:tcBorders>
              <w:left w:val="single" w:sz="4" w:space="0" w:color="000000"/>
              <w:bottom w:val="nil" w:sz="6" w:space="0" w:color="auto"/>
              <w:right w:val="single" w:sz="4" w:space="0" w:color="000000"/>
            </w:tcBorders>
            <w:shd w:val="clear" w:color="auto" w:fill="D9D9D9"/>
          </w:tcPr>
          <w:p>
            <w:pPr/>
          </w:p>
        </w:tc>
        <w:tc>
          <w:tcPr>
            <w:tcW w:w="1137" w:type="dxa"/>
            <w:vMerge w:val="restart"/>
            <w:tcBorders>
              <w:top w:val="nil" w:sz="6" w:space="0" w:color="auto"/>
              <w:left w:val="single" w:sz="4" w:space="0" w:color="000000"/>
              <w:right w:val="single" w:sz="3" w:space="0" w:color="000000"/>
            </w:tcBorders>
            <w:shd w:val="clear" w:color="auto" w:fill="D9D9D9"/>
          </w:tcPr>
          <w:p>
            <w:pPr>
              <w:pStyle w:val="TableParagraph"/>
              <w:spacing w:line="240" w:lineRule="auto" w:before="47"/>
              <w:ind w:left="224" w:right="0"/>
              <w:jc w:val="left"/>
              <w:rPr>
                <w:rFonts w:ascii="宋体" w:hAnsi="宋体" w:cs="宋体" w:eastAsia="宋体" w:hint="default"/>
                <w:sz w:val="17"/>
                <w:szCs w:val="17"/>
              </w:rPr>
            </w:pPr>
            <w:r>
              <w:rPr>
                <w:rFonts w:ascii="宋体" w:hAnsi="宋体" w:cs="宋体" w:eastAsia="宋体" w:hint="default"/>
                <w:sz w:val="17"/>
                <w:szCs w:val="17"/>
              </w:rPr>
              <w:t>繁育增加</w:t>
            </w:r>
          </w:p>
        </w:tc>
        <w:tc>
          <w:tcPr>
            <w:tcW w:w="934" w:type="dxa"/>
            <w:vMerge w:val="restart"/>
            <w:tcBorders>
              <w:top w:val="nil" w:sz="6" w:space="0" w:color="auto"/>
              <w:left w:val="single" w:sz="3" w:space="0" w:color="000000"/>
              <w:right w:val="single" w:sz="3" w:space="0" w:color="000000"/>
            </w:tcBorders>
            <w:shd w:val="clear" w:color="auto" w:fill="D9D9D9"/>
          </w:tcPr>
          <w:p>
            <w:pPr>
              <w:pStyle w:val="TableParagraph"/>
              <w:spacing w:line="240" w:lineRule="auto" w:before="47"/>
              <w:ind w:left="123" w:right="0"/>
              <w:jc w:val="left"/>
              <w:rPr>
                <w:rFonts w:ascii="宋体" w:hAnsi="宋体" w:cs="宋体" w:eastAsia="宋体" w:hint="default"/>
                <w:sz w:val="17"/>
                <w:szCs w:val="17"/>
              </w:rPr>
            </w:pPr>
            <w:r>
              <w:rPr>
                <w:rFonts w:ascii="宋体" w:hAnsi="宋体" w:cs="宋体" w:eastAsia="宋体" w:hint="default"/>
                <w:sz w:val="17"/>
                <w:szCs w:val="17"/>
              </w:rPr>
              <w:t>购买增加</w:t>
            </w:r>
          </w:p>
        </w:tc>
        <w:tc>
          <w:tcPr>
            <w:tcW w:w="1067" w:type="dxa"/>
            <w:vMerge/>
            <w:tcBorders>
              <w:left w:val="single" w:sz="3" w:space="0" w:color="000000"/>
              <w:right w:val="single" w:sz="3" w:space="0" w:color="000000"/>
            </w:tcBorders>
            <w:shd w:val="clear" w:color="auto" w:fill="D9D9D9"/>
          </w:tcPr>
          <w:p>
            <w:pPr/>
          </w:p>
        </w:tc>
        <w:tc>
          <w:tcPr>
            <w:tcW w:w="800" w:type="dxa"/>
            <w:vMerge w:val="restart"/>
            <w:tcBorders>
              <w:top w:val="nil" w:sz="6" w:space="0" w:color="auto"/>
              <w:left w:val="single" w:sz="3" w:space="0" w:color="000000"/>
              <w:right w:val="single" w:sz="3" w:space="0" w:color="000000"/>
            </w:tcBorders>
            <w:shd w:val="clear" w:color="auto" w:fill="D9D9D9"/>
          </w:tcPr>
          <w:p>
            <w:pPr>
              <w:pStyle w:val="TableParagraph"/>
              <w:spacing w:line="240" w:lineRule="auto" w:before="47"/>
              <w:ind w:left="56" w:right="0"/>
              <w:jc w:val="left"/>
              <w:rPr>
                <w:rFonts w:ascii="宋体" w:hAnsi="宋体" w:cs="宋体" w:eastAsia="宋体" w:hint="default"/>
                <w:sz w:val="17"/>
                <w:szCs w:val="17"/>
              </w:rPr>
            </w:pPr>
            <w:r>
              <w:rPr>
                <w:rFonts w:ascii="宋体" w:hAnsi="宋体" w:cs="宋体" w:eastAsia="宋体" w:hint="default"/>
                <w:sz w:val="17"/>
                <w:szCs w:val="17"/>
              </w:rPr>
              <w:t>其他减少</w:t>
            </w:r>
          </w:p>
        </w:tc>
        <w:tc>
          <w:tcPr>
            <w:tcW w:w="1059" w:type="dxa"/>
            <w:vMerge w:val="restart"/>
            <w:tcBorders>
              <w:top w:val="nil" w:sz="6" w:space="0" w:color="auto"/>
              <w:left w:val="single" w:sz="3" w:space="0" w:color="000000"/>
              <w:right w:val="single" w:sz="4" w:space="0" w:color="000000"/>
            </w:tcBorders>
            <w:shd w:val="clear" w:color="auto" w:fill="D9D9D9"/>
          </w:tcPr>
          <w:p>
            <w:pPr>
              <w:pStyle w:val="TableParagraph"/>
              <w:spacing w:line="240" w:lineRule="auto" w:before="47"/>
              <w:ind w:left="187" w:right="0"/>
              <w:jc w:val="left"/>
              <w:rPr>
                <w:rFonts w:ascii="宋体" w:hAnsi="宋体" w:cs="宋体" w:eastAsia="宋体" w:hint="default"/>
                <w:sz w:val="17"/>
                <w:szCs w:val="17"/>
              </w:rPr>
            </w:pPr>
            <w:r>
              <w:rPr>
                <w:rFonts w:ascii="宋体" w:hAnsi="宋体" w:cs="宋体" w:eastAsia="宋体" w:hint="default"/>
                <w:sz w:val="17"/>
                <w:szCs w:val="17"/>
              </w:rPr>
              <w:t>出售减少</w:t>
            </w:r>
          </w:p>
        </w:tc>
        <w:tc>
          <w:tcPr>
            <w:tcW w:w="1233" w:type="dxa"/>
            <w:vMerge/>
            <w:tcBorders>
              <w:left w:val="single" w:sz="4" w:space="0" w:color="000000"/>
              <w:bottom w:val="nil" w:sz="6" w:space="0" w:color="auto"/>
              <w:right w:val="single" w:sz="3" w:space="0" w:color="000000"/>
            </w:tcBorders>
            <w:shd w:val="clear" w:color="auto" w:fill="D9D9D9"/>
          </w:tcPr>
          <w:p>
            <w:pPr/>
          </w:p>
        </w:tc>
      </w:tr>
      <w:tr>
        <w:trPr>
          <w:trHeight w:val="188" w:hRule="exact"/>
        </w:trPr>
        <w:tc>
          <w:tcPr>
            <w:tcW w:w="1453" w:type="dxa"/>
            <w:vMerge w:val="restart"/>
            <w:tcBorders>
              <w:top w:val="nil" w:sz="6" w:space="0" w:color="auto"/>
              <w:left w:val="single" w:sz="3" w:space="0" w:color="000000"/>
              <w:right w:val="single" w:sz="4" w:space="0" w:color="000000"/>
            </w:tcBorders>
            <w:shd w:val="clear" w:color="auto" w:fill="D9D9D9"/>
          </w:tcPr>
          <w:p>
            <w:pPr/>
          </w:p>
        </w:tc>
        <w:tc>
          <w:tcPr>
            <w:tcW w:w="1427" w:type="dxa"/>
            <w:vMerge w:val="restart"/>
            <w:tcBorders>
              <w:top w:val="nil" w:sz="6" w:space="0" w:color="auto"/>
              <w:left w:val="single" w:sz="4" w:space="0" w:color="000000"/>
              <w:right w:val="single" w:sz="4" w:space="0" w:color="000000"/>
            </w:tcBorders>
            <w:shd w:val="clear" w:color="auto" w:fill="D9D9D9"/>
          </w:tcPr>
          <w:p>
            <w:pPr/>
          </w:p>
        </w:tc>
        <w:tc>
          <w:tcPr>
            <w:tcW w:w="1137" w:type="dxa"/>
            <w:vMerge/>
            <w:tcBorders>
              <w:left w:val="single" w:sz="4" w:space="0" w:color="000000"/>
              <w:bottom w:val="nil" w:sz="6" w:space="0" w:color="auto"/>
              <w:right w:val="single" w:sz="3" w:space="0" w:color="000000"/>
            </w:tcBorders>
            <w:shd w:val="clear" w:color="auto" w:fill="D9D9D9"/>
          </w:tcPr>
          <w:p>
            <w:pPr/>
          </w:p>
        </w:tc>
        <w:tc>
          <w:tcPr>
            <w:tcW w:w="934" w:type="dxa"/>
            <w:vMerge/>
            <w:tcBorders>
              <w:left w:val="single" w:sz="3" w:space="0" w:color="000000"/>
              <w:bottom w:val="nil" w:sz="6" w:space="0" w:color="auto"/>
              <w:right w:val="single" w:sz="3" w:space="0" w:color="000000"/>
            </w:tcBorders>
            <w:shd w:val="clear" w:color="auto" w:fill="D9D9D9"/>
          </w:tcPr>
          <w:p>
            <w:pPr/>
          </w:p>
        </w:tc>
        <w:tc>
          <w:tcPr>
            <w:tcW w:w="1067" w:type="dxa"/>
            <w:vMerge/>
            <w:tcBorders>
              <w:left w:val="single" w:sz="3" w:space="0" w:color="000000"/>
              <w:right w:val="single" w:sz="3" w:space="0" w:color="000000"/>
            </w:tcBorders>
            <w:shd w:val="clear" w:color="auto" w:fill="D9D9D9"/>
          </w:tcPr>
          <w:p>
            <w:pPr/>
          </w:p>
        </w:tc>
        <w:tc>
          <w:tcPr>
            <w:tcW w:w="800" w:type="dxa"/>
            <w:vMerge/>
            <w:tcBorders>
              <w:left w:val="single" w:sz="3" w:space="0" w:color="000000"/>
              <w:bottom w:val="nil" w:sz="6" w:space="0" w:color="auto"/>
              <w:right w:val="single" w:sz="3" w:space="0" w:color="000000"/>
            </w:tcBorders>
            <w:shd w:val="clear" w:color="auto" w:fill="D9D9D9"/>
          </w:tcPr>
          <w:p>
            <w:pPr/>
          </w:p>
        </w:tc>
        <w:tc>
          <w:tcPr>
            <w:tcW w:w="1059" w:type="dxa"/>
            <w:vMerge/>
            <w:tcBorders>
              <w:left w:val="single" w:sz="3" w:space="0" w:color="000000"/>
              <w:bottom w:val="nil" w:sz="6" w:space="0" w:color="auto"/>
              <w:right w:val="single" w:sz="4" w:space="0" w:color="000000"/>
            </w:tcBorders>
            <w:shd w:val="clear" w:color="auto" w:fill="D9D9D9"/>
          </w:tcPr>
          <w:p>
            <w:pPr/>
          </w:p>
        </w:tc>
        <w:tc>
          <w:tcPr>
            <w:tcW w:w="1233" w:type="dxa"/>
            <w:vMerge w:val="restart"/>
            <w:tcBorders>
              <w:top w:val="nil" w:sz="6" w:space="0" w:color="auto"/>
              <w:left w:val="single" w:sz="4" w:space="0" w:color="000000"/>
              <w:right w:val="single" w:sz="3" w:space="0" w:color="000000"/>
            </w:tcBorders>
            <w:shd w:val="clear" w:color="auto" w:fill="D9D9D9"/>
          </w:tcPr>
          <w:p>
            <w:pPr/>
          </w:p>
        </w:tc>
      </w:tr>
      <w:tr>
        <w:trPr>
          <w:trHeight w:val="152" w:hRule="exact"/>
        </w:trPr>
        <w:tc>
          <w:tcPr>
            <w:tcW w:w="1453" w:type="dxa"/>
            <w:vMerge/>
            <w:tcBorders>
              <w:left w:val="single" w:sz="3" w:space="0" w:color="000000"/>
              <w:bottom w:val="single" w:sz="3" w:space="0" w:color="000000"/>
              <w:right w:val="single" w:sz="4" w:space="0" w:color="000000"/>
            </w:tcBorders>
            <w:shd w:val="clear" w:color="auto" w:fill="D9D9D9"/>
          </w:tcPr>
          <w:p>
            <w:pPr/>
          </w:p>
        </w:tc>
        <w:tc>
          <w:tcPr>
            <w:tcW w:w="1427" w:type="dxa"/>
            <w:vMerge/>
            <w:tcBorders>
              <w:left w:val="single" w:sz="4" w:space="0" w:color="000000"/>
              <w:bottom w:val="single" w:sz="3" w:space="0" w:color="000000"/>
              <w:right w:val="single" w:sz="4" w:space="0" w:color="000000"/>
            </w:tcBorders>
            <w:shd w:val="clear" w:color="auto" w:fill="D9D9D9"/>
          </w:tcPr>
          <w:p>
            <w:pPr/>
          </w:p>
        </w:tc>
        <w:tc>
          <w:tcPr>
            <w:tcW w:w="1137" w:type="dxa"/>
            <w:tcBorders>
              <w:top w:val="nil" w:sz="6" w:space="0" w:color="auto"/>
              <w:left w:val="single" w:sz="4" w:space="0" w:color="000000"/>
              <w:bottom w:val="single" w:sz="3" w:space="0" w:color="000000"/>
              <w:right w:val="single" w:sz="3" w:space="0" w:color="000000"/>
            </w:tcBorders>
            <w:shd w:val="clear" w:color="auto" w:fill="D9D9D9"/>
          </w:tcPr>
          <w:p>
            <w:pPr/>
          </w:p>
        </w:tc>
        <w:tc>
          <w:tcPr>
            <w:tcW w:w="934" w:type="dxa"/>
            <w:tcBorders>
              <w:top w:val="nil" w:sz="6" w:space="0" w:color="auto"/>
              <w:left w:val="single" w:sz="3" w:space="0" w:color="000000"/>
              <w:bottom w:val="single" w:sz="3" w:space="0" w:color="000000"/>
              <w:right w:val="single" w:sz="3" w:space="0" w:color="000000"/>
            </w:tcBorders>
            <w:shd w:val="clear" w:color="auto" w:fill="D9D9D9"/>
          </w:tcPr>
          <w:p>
            <w:pPr/>
          </w:p>
        </w:tc>
        <w:tc>
          <w:tcPr>
            <w:tcW w:w="1067" w:type="dxa"/>
            <w:vMerge/>
            <w:tcBorders>
              <w:left w:val="single" w:sz="3" w:space="0" w:color="000000"/>
              <w:bottom w:val="single" w:sz="3" w:space="0" w:color="000000"/>
              <w:right w:val="single" w:sz="3" w:space="0" w:color="000000"/>
            </w:tcBorders>
            <w:shd w:val="clear" w:color="auto" w:fill="D9D9D9"/>
          </w:tcPr>
          <w:p>
            <w:pPr/>
          </w:p>
        </w:tc>
        <w:tc>
          <w:tcPr>
            <w:tcW w:w="800" w:type="dxa"/>
            <w:tcBorders>
              <w:top w:val="nil" w:sz="6" w:space="0" w:color="auto"/>
              <w:left w:val="single" w:sz="3" w:space="0" w:color="000000"/>
              <w:bottom w:val="single" w:sz="3" w:space="0" w:color="000000"/>
              <w:right w:val="single" w:sz="3" w:space="0" w:color="000000"/>
            </w:tcBorders>
            <w:shd w:val="clear" w:color="auto" w:fill="D9D9D9"/>
          </w:tcPr>
          <w:p>
            <w:pPr/>
          </w:p>
        </w:tc>
        <w:tc>
          <w:tcPr>
            <w:tcW w:w="1059" w:type="dxa"/>
            <w:tcBorders>
              <w:top w:val="nil" w:sz="6" w:space="0" w:color="auto"/>
              <w:left w:val="single" w:sz="3" w:space="0" w:color="000000"/>
              <w:bottom w:val="single" w:sz="3" w:space="0" w:color="000000"/>
              <w:right w:val="single" w:sz="4" w:space="0" w:color="000000"/>
            </w:tcBorders>
            <w:shd w:val="clear" w:color="auto" w:fill="D9D9D9"/>
          </w:tcPr>
          <w:p>
            <w:pPr/>
          </w:p>
        </w:tc>
        <w:tc>
          <w:tcPr>
            <w:tcW w:w="1233" w:type="dxa"/>
            <w:vMerge/>
            <w:tcBorders>
              <w:left w:val="single" w:sz="4" w:space="0" w:color="000000"/>
              <w:bottom w:val="single" w:sz="3" w:space="0" w:color="000000"/>
              <w:right w:val="single" w:sz="3" w:space="0" w:color="000000"/>
            </w:tcBorders>
            <w:shd w:val="clear" w:color="auto" w:fill="D9D9D9"/>
          </w:tcPr>
          <w:p>
            <w:pPr/>
          </w:p>
        </w:tc>
      </w:tr>
      <w:tr>
        <w:trPr>
          <w:trHeight w:val="838" w:hRule="exact"/>
        </w:trPr>
        <w:tc>
          <w:tcPr>
            <w:tcW w:w="1453" w:type="dxa"/>
            <w:tcBorders>
              <w:top w:val="single" w:sz="3" w:space="0" w:color="000000"/>
              <w:left w:val="single" w:sz="3" w:space="0" w:color="000000"/>
              <w:bottom w:val="single" w:sz="3" w:space="0" w:color="000000"/>
              <w:right w:val="single" w:sz="4" w:space="0" w:color="000000"/>
            </w:tcBorders>
            <w:shd w:val="clear" w:color="auto" w:fill="D9D9D9"/>
          </w:tcPr>
          <w:p>
            <w:pPr>
              <w:pStyle w:val="TableParagraph"/>
              <w:spacing w:line="405" w:lineRule="auto" w:before="141"/>
              <w:ind w:left="10" w:right="76"/>
              <w:jc w:val="left"/>
              <w:rPr>
                <w:rFonts w:ascii="宋体" w:hAnsi="宋体" w:cs="宋体" w:eastAsia="宋体" w:hint="default"/>
                <w:sz w:val="17"/>
                <w:szCs w:val="17"/>
              </w:rPr>
            </w:pPr>
            <w:r>
              <w:rPr>
                <w:rFonts w:ascii="宋体" w:hAnsi="宋体" w:cs="宋体" w:eastAsia="宋体" w:hint="default"/>
                <w:sz w:val="17"/>
                <w:szCs w:val="17"/>
              </w:rPr>
              <w:t>以成本计量的消耗</w:t>
            </w:r>
            <w:r>
              <w:rPr>
                <w:rFonts w:ascii="宋体" w:hAnsi="宋体" w:cs="宋体" w:eastAsia="宋体" w:hint="default"/>
                <w:spacing w:val="-1"/>
                <w:w w:val="99"/>
                <w:sz w:val="17"/>
                <w:szCs w:val="17"/>
              </w:rPr>
              <w:t> </w:t>
            </w:r>
            <w:r>
              <w:rPr>
                <w:rFonts w:ascii="宋体" w:hAnsi="宋体" w:cs="宋体" w:eastAsia="宋体" w:hint="default"/>
                <w:sz w:val="17"/>
                <w:szCs w:val="17"/>
              </w:rPr>
              <w:t>性生物资产</w:t>
            </w:r>
          </w:p>
        </w:tc>
        <w:tc>
          <w:tcPr>
            <w:tcW w:w="1427" w:type="dxa"/>
            <w:tcBorders>
              <w:top w:val="single" w:sz="3" w:space="0" w:color="000000"/>
              <w:left w:val="single" w:sz="9" w:space="0" w:color="D9D9D9"/>
              <w:bottom w:val="single" w:sz="3"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06"/>
              <w:ind w:right="19"/>
              <w:jc w:val="right"/>
              <w:rPr>
                <w:rFonts w:ascii="Times New Roman" w:hAnsi="Times New Roman" w:cs="Times New Roman" w:eastAsia="Times New Roman" w:hint="default"/>
                <w:sz w:val="17"/>
                <w:szCs w:val="17"/>
              </w:rPr>
            </w:pPr>
            <w:r>
              <w:rPr>
                <w:rFonts w:ascii="Times New Roman"/>
                <w:spacing w:val="-1"/>
                <w:sz w:val="17"/>
              </w:rPr>
              <w:t>543,605,518.73</w:t>
            </w:r>
          </w:p>
        </w:tc>
        <w:tc>
          <w:tcPr>
            <w:tcW w:w="113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06"/>
              <w:ind w:left="133" w:right="0"/>
              <w:jc w:val="left"/>
              <w:rPr>
                <w:rFonts w:ascii="Times New Roman" w:hAnsi="Times New Roman" w:cs="Times New Roman" w:eastAsia="Times New Roman" w:hint="default"/>
                <w:sz w:val="17"/>
                <w:szCs w:val="17"/>
              </w:rPr>
            </w:pPr>
            <w:r>
              <w:rPr>
                <w:rFonts w:ascii="Times New Roman"/>
                <w:sz w:val="17"/>
              </w:rPr>
              <w:t>41,520,519.59</w:t>
            </w:r>
          </w:p>
        </w:tc>
        <w:tc>
          <w:tcPr>
            <w:tcW w:w="934" w:type="dxa"/>
            <w:tcBorders>
              <w:top w:val="single" w:sz="3" w:space="0" w:color="000000"/>
              <w:left w:val="single" w:sz="3" w:space="0" w:color="000000"/>
              <w:bottom w:val="single" w:sz="3" w:space="0" w:color="000000"/>
              <w:right w:val="single" w:sz="3" w:space="0" w:color="000000"/>
            </w:tcBorders>
          </w:tcPr>
          <w:p>
            <w:pPr/>
          </w:p>
        </w:tc>
        <w:tc>
          <w:tcPr>
            <w:tcW w:w="1067"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1059" w:type="dxa"/>
            <w:tcBorders>
              <w:top w:val="single" w:sz="3" w:space="0" w:color="000000"/>
              <w:left w:val="single" w:sz="3" w:space="0" w:color="000000"/>
              <w:bottom w:val="single" w:sz="3" w:space="0" w:color="000000"/>
              <w:right w:val="single" w:sz="4" w:space="0" w:color="000000"/>
            </w:tcBorders>
          </w:tcPr>
          <w:p>
            <w:pPr/>
          </w:p>
        </w:tc>
        <w:tc>
          <w:tcPr>
            <w:tcW w:w="123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06"/>
              <w:ind w:right="21"/>
              <w:jc w:val="right"/>
              <w:rPr>
                <w:rFonts w:ascii="Times New Roman" w:hAnsi="Times New Roman" w:cs="Times New Roman" w:eastAsia="Times New Roman" w:hint="default"/>
                <w:sz w:val="17"/>
                <w:szCs w:val="17"/>
              </w:rPr>
            </w:pPr>
            <w:r>
              <w:rPr>
                <w:rFonts w:ascii="Times New Roman"/>
                <w:spacing w:val="-1"/>
                <w:sz w:val="17"/>
              </w:rPr>
              <w:t>585,126,038.32</w:t>
            </w:r>
          </w:p>
        </w:tc>
      </w:tr>
      <w:tr>
        <w:trPr>
          <w:trHeight w:val="837" w:hRule="exact"/>
        </w:trPr>
        <w:tc>
          <w:tcPr>
            <w:tcW w:w="1453" w:type="dxa"/>
            <w:tcBorders>
              <w:top w:val="single" w:sz="3" w:space="0" w:color="000000"/>
              <w:left w:val="single" w:sz="3" w:space="0" w:color="000000"/>
              <w:bottom w:val="single" w:sz="4" w:space="0" w:color="000000"/>
              <w:right w:val="single" w:sz="4" w:space="0" w:color="000000"/>
            </w:tcBorders>
            <w:shd w:val="clear" w:color="auto" w:fill="D9D9D9"/>
          </w:tcPr>
          <w:p>
            <w:pPr>
              <w:pStyle w:val="TableParagraph"/>
              <w:spacing w:line="405" w:lineRule="auto" w:before="141"/>
              <w:ind w:left="10" w:right="76"/>
              <w:jc w:val="left"/>
              <w:rPr>
                <w:rFonts w:ascii="宋体" w:hAnsi="宋体" w:cs="宋体" w:eastAsia="宋体" w:hint="default"/>
                <w:sz w:val="17"/>
                <w:szCs w:val="17"/>
              </w:rPr>
            </w:pPr>
            <w:r>
              <w:rPr>
                <w:rFonts w:ascii="宋体" w:hAnsi="宋体" w:cs="宋体" w:eastAsia="宋体" w:hint="default"/>
                <w:sz w:val="17"/>
                <w:szCs w:val="17"/>
              </w:rPr>
              <w:t>以公允价值计量消</w:t>
            </w:r>
            <w:r>
              <w:rPr>
                <w:rFonts w:ascii="宋体" w:hAnsi="宋体" w:cs="宋体" w:eastAsia="宋体" w:hint="default"/>
                <w:spacing w:val="-1"/>
                <w:w w:val="99"/>
                <w:sz w:val="17"/>
                <w:szCs w:val="17"/>
              </w:rPr>
              <w:t> </w:t>
            </w:r>
            <w:r>
              <w:rPr>
                <w:rFonts w:ascii="宋体" w:hAnsi="宋体" w:cs="宋体" w:eastAsia="宋体" w:hint="default"/>
                <w:sz w:val="17"/>
                <w:szCs w:val="17"/>
              </w:rPr>
              <w:t>耗性生物资产</w:t>
            </w:r>
          </w:p>
        </w:tc>
        <w:tc>
          <w:tcPr>
            <w:tcW w:w="1427" w:type="dxa"/>
            <w:tcBorders>
              <w:top w:val="single" w:sz="3" w:space="0" w:color="000000"/>
              <w:left w:val="single" w:sz="9"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06"/>
              <w:ind w:right="18"/>
              <w:jc w:val="right"/>
              <w:rPr>
                <w:rFonts w:ascii="Times New Roman" w:hAnsi="Times New Roman" w:cs="Times New Roman" w:eastAsia="Times New Roman" w:hint="default"/>
                <w:sz w:val="17"/>
                <w:szCs w:val="17"/>
              </w:rPr>
            </w:pPr>
            <w:r>
              <w:rPr>
                <w:rFonts w:ascii="Times New Roman"/>
                <w:spacing w:val="-1"/>
                <w:sz w:val="17"/>
              </w:rPr>
              <w:t>1,212,770,435.34</w:t>
            </w:r>
          </w:p>
        </w:tc>
        <w:tc>
          <w:tcPr>
            <w:tcW w:w="1137" w:type="dxa"/>
            <w:tcBorders>
              <w:top w:val="single" w:sz="3" w:space="0" w:color="000000"/>
              <w:left w:val="single" w:sz="4" w:space="0" w:color="000000"/>
              <w:bottom w:val="single" w:sz="4" w:space="0" w:color="000000"/>
              <w:right w:val="single" w:sz="3" w:space="0" w:color="000000"/>
            </w:tcBorders>
          </w:tcPr>
          <w:p>
            <w:pPr/>
          </w:p>
        </w:tc>
        <w:tc>
          <w:tcPr>
            <w:tcW w:w="934" w:type="dxa"/>
            <w:tcBorders>
              <w:top w:val="single" w:sz="3" w:space="0" w:color="000000"/>
              <w:left w:val="single" w:sz="3" w:space="0" w:color="000000"/>
              <w:bottom w:val="single" w:sz="4" w:space="0" w:color="000000"/>
              <w:right w:val="single" w:sz="3" w:space="0" w:color="000000"/>
            </w:tcBorders>
          </w:tcPr>
          <w:p>
            <w:pPr/>
          </w:p>
        </w:tc>
        <w:tc>
          <w:tcPr>
            <w:tcW w:w="106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06"/>
              <w:ind w:left="62" w:right="0"/>
              <w:jc w:val="left"/>
              <w:rPr>
                <w:rFonts w:ascii="Times New Roman" w:hAnsi="Times New Roman" w:cs="Times New Roman" w:eastAsia="Times New Roman" w:hint="default"/>
                <w:sz w:val="17"/>
                <w:szCs w:val="17"/>
              </w:rPr>
            </w:pPr>
            <w:r>
              <w:rPr>
                <w:rFonts w:ascii="Times New Roman"/>
                <w:sz w:val="17"/>
              </w:rPr>
              <w:t>21,464,400.65</w:t>
            </w:r>
          </w:p>
        </w:tc>
        <w:tc>
          <w:tcPr>
            <w:tcW w:w="8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93" w:right="0"/>
              <w:jc w:val="left"/>
              <w:rPr>
                <w:rFonts w:ascii="Times New Roman" w:hAnsi="Times New Roman" w:cs="Times New Roman" w:eastAsia="Times New Roman" w:hint="default"/>
                <w:sz w:val="17"/>
                <w:szCs w:val="17"/>
              </w:rPr>
            </w:pPr>
            <w:r>
              <w:rPr>
                <w:rFonts w:ascii="Times New Roman"/>
                <w:sz w:val="17"/>
              </w:rPr>
              <w:t>37,972,59</w:t>
            </w:r>
          </w:p>
          <w:p>
            <w:pPr>
              <w:pStyle w:val="TableParagraph"/>
              <w:spacing w:line="240" w:lineRule="auto" w:before="99"/>
              <w:ind w:left="475" w:right="0"/>
              <w:jc w:val="left"/>
              <w:rPr>
                <w:rFonts w:ascii="Times New Roman" w:hAnsi="Times New Roman" w:cs="Times New Roman" w:eastAsia="Times New Roman" w:hint="default"/>
                <w:sz w:val="17"/>
                <w:szCs w:val="17"/>
              </w:rPr>
            </w:pPr>
            <w:r>
              <w:rPr>
                <w:rFonts w:ascii="Times New Roman"/>
                <w:sz w:val="17"/>
              </w:rPr>
              <w:t>5.88</w:t>
            </w:r>
          </w:p>
        </w:tc>
        <w:tc>
          <w:tcPr>
            <w:tcW w:w="105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226,916,866.7</w:t>
            </w:r>
            <w:r>
              <w:rPr>
                <w:rFonts w:ascii="Times New Roman"/>
                <w:sz w:val="17"/>
              </w:rPr>
            </w:r>
          </w:p>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99"/>
                <w:sz w:val="17"/>
              </w:rPr>
              <w:t>7</w:t>
            </w:r>
            <w:r>
              <w:rPr>
                <w:rFonts w:ascii="Times New Roman"/>
                <w:sz w:val="17"/>
              </w:rPr>
            </w:r>
          </w:p>
        </w:tc>
        <w:tc>
          <w:tcPr>
            <w:tcW w:w="123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06"/>
              <w:ind w:right="21"/>
              <w:jc w:val="right"/>
              <w:rPr>
                <w:rFonts w:ascii="Times New Roman" w:hAnsi="Times New Roman" w:cs="Times New Roman" w:eastAsia="Times New Roman" w:hint="default"/>
                <w:sz w:val="17"/>
                <w:szCs w:val="17"/>
              </w:rPr>
            </w:pPr>
            <w:r>
              <w:rPr>
                <w:rFonts w:ascii="Times New Roman"/>
                <w:spacing w:val="-1"/>
                <w:sz w:val="17"/>
              </w:rPr>
              <w:t>926,416,572.04</w:t>
            </w:r>
          </w:p>
        </w:tc>
      </w:tr>
      <w:tr>
        <w:trPr>
          <w:trHeight w:val="193" w:hRule="exact"/>
        </w:trPr>
        <w:tc>
          <w:tcPr>
            <w:tcW w:w="1453" w:type="dxa"/>
            <w:tcBorders>
              <w:top w:val="single" w:sz="4" w:space="0" w:color="000000"/>
              <w:left w:val="single" w:sz="3" w:space="0" w:color="000000"/>
              <w:bottom w:val="nil" w:sz="6" w:space="0" w:color="auto"/>
              <w:right w:val="single" w:sz="4" w:space="0" w:color="000000"/>
            </w:tcBorders>
            <w:shd w:val="clear" w:color="auto" w:fill="D9D9D9"/>
          </w:tcPr>
          <w:p>
            <w:pPr/>
          </w:p>
        </w:tc>
        <w:tc>
          <w:tcPr>
            <w:tcW w:w="1427" w:type="dxa"/>
            <w:vMerge w:val="restart"/>
            <w:tcBorders>
              <w:top w:val="single" w:sz="4" w:space="0" w:color="000000"/>
              <w:left w:val="single" w:sz="9" w:space="0" w:color="D9D9D9"/>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left="203" w:right="0"/>
              <w:jc w:val="left"/>
              <w:rPr>
                <w:rFonts w:ascii="Times New Roman" w:hAnsi="Times New Roman" w:cs="Times New Roman" w:eastAsia="Times New Roman" w:hint="default"/>
                <w:sz w:val="17"/>
                <w:szCs w:val="17"/>
              </w:rPr>
            </w:pPr>
            <w:r>
              <w:rPr>
                <w:rFonts w:ascii="Times New Roman"/>
                <w:sz w:val="17"/>
              </w:rPr>
              <w:t>1,756,375,954.07</w:t>
            </w:r>
          </w:p>
        </w:tc>
        <w:tc>
          <w:tcPr>
            <w:tcW w:w="1137" w:type="dxa"/>
            <w:vMerge w:val="restart"/>
            <w:tcBorders>
              <w:top w:val="single" w:sz="4" w:space="0" w:color="000000"/>
              <w:left w:val="single" w:sz="4"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left="133" w:right="0"/>
              <w:jc w:val="left"/>
              <w:rPr>
                <w:rFonts w:ascii="Times New Roman" w:hAnsi="Times New Roman" w:cs="Times New Roman" w:eastAsia="Times New Roman" w:hint="default"/>
                <w:sz w:val="17"/>
                <w:szCs w:val="17"/>
              </w:rPr>
            </w:pPr>
            <w:r>
              <w:rPr>
                <w:rFonts w:ascii="Times New Roman"/>
                <w:sz w:val="17"/>
              </w:rPr>
              <w:t>41,520,519.59</w:t>
            </w:r>
          </w:p>
        </w:tc>
        <w:tc>
          <w:tcPr>
            <w:tcW w:w="934" w:type="dxa"/>
            <w:vMerge w:val="restart"/>
            <w:tcBorders>
              <w:top w:val="single" w:sz="4" w:space="0" w:color="000000"/>
              <w:left w:val="single" w:sz="3" w:space="0" w:color="000000"/>
              <w:right w:val="single" w:sz="3" w:space="0" w:color="000000"/>
            </w:tcBorders>
          </w:tcPr>
          <w:p>
            <w:pPr/>
          </w:p>
        </w:tc>
        <w:tc>
          <w:tcPr>
            <w:tcW w:w="1067" w:type="dxa"/>
            <w:vMerge w:val="restart"/>
            <w:tcBorders>
              <w:top w:val="single" w:sz="4"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left="62" w:right="0"/>
              <w:jc w:val="left"/>
              <w:rPr>
                <w:rFonts w:ascii="Times New Roman" w:hAnsi="Times New Roman" w:cs="Times New Roman" w:eastAsia="Times New Roman" w:hint="default"/>
                <w:sz w:val="17"/>
                <w:szCs w:val="17"/>
              </w:rPr>
            </w:pPr>
            <w:r>
              <w:rPr>
                <w:rFonts w:ascii="Times New Roman"/>
                <w:sz w:val="17"/>
              </w:rPr>
              <w:t>21,464,400.65</w:t>
            </w:r>
          </w:p>
        </w:tc>
        <w:tc>
          <w:tcPr>
            <w:tcW w:w="800" w:type="dxa"/>
            <w:vMerge w:val="restart"/>
            <w:tcBorders>
              <w:top w:val="single" w:sz="4" w:space="0" w:color="000000"/>
              <w:left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93" w:right="0"/>
              <w:jc w:val="left"/>
              <w:rPr>
                <w:rFonts w:ascii="Times New Roman" w:hAnsi="Times New Roman" w:cs="Times New Roman" w:eastAsia="Times New Roman" w:hint="default"/>
                <w:sz w:val="17"/>
                <w:szCs w:val="17"/>
              </w:rPr>
            </w:pPr>
            <w:r>
              <w:rPr>
                <w:rFonts w:ascii="Times New Roman"/>
                <w:sz w:val="17"/>
              </w:rPr>
              <w:t>37,972,59</w:t>
            </w: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475" w:right="0"/>
              <w:jc w:val="left"/>
              <w:rPr>
                <w:rFonts w:ascii="Times New Roman" w:hAnsi="Times New Roman" w:cs="Times New Roman" w:eastAsia="Times New Roman" w:hint="default"/>
                <w:sz w:val="17"/>
                <w:szCs w:val="17"/>
              </w:rPr>
            </w:pPr>
            <w:r>
              <w:rPr>
                <w:rFonts w:ascii="Times New Roman"/>
                <w:sz w:val="17"/>
              </w:rPr>
              <w:t>5.88</w:t>
            </w:r>
          </w:p>
        </w:tc>
        <w:tc>
          <w:tcPr>
            <w:tcW w:w="1059" w:type="dxa"/>
            <w:vMerge w:val="restart"/>
            <w:tcBorders>
              <w:top w:val="single" w:sz="4" w:space="0" w:color="000000"/>
              <w:left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226,916,866.7</w:t>
            </w:r>
            <w:r>
              <w:rPr>
                <w:rFonts w:ascii="Times New Roman"/>
                <w:sz w:val="17"/>
              </w:rPr>
            </w: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99"/>
                <w:sz w:val="17"/>
              </w:rPr>
              <w:t>7</w:t>
            </w:r>
            <w:r>
              <w:rPr>
                <w:rFonts w:ascii="Times New Roman"/>
                <w:sz w:val="17"/>
              </w:rPr>
            </w:r>
          </w:p>
        </w:tc>
        <w:tc>
          <w:tcPr>
            <w:tcW w:w="1233" w:type="dxa"/>
            <w:vMerge w:val="restart"/>
            <w:tcBorders>
              <w:top w:val="single" w:sz="4" w:space="0" w:color="000000"/>
              <w:left w:val="single" w:sz="4" w:space="0" w:color="000000"/>
              <w:right w:val="single" w:sz="3"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7"/>
                <w:szCs w:val="17"/>
              </w:rPr>
            </w:pPr>
            <w:r>
              <w:rPr>
                <w:rFonts w:ascii="Times New Roman"/>
                <w:sz w:val="17"/>
              </w:rPr>
              <w:t>1,511,542,610.36</w:t>
            </w:r>
          </w:p>
        </w:tc>
      </w:tr>
      <w:tr>
        <w:trPr>
          <w:trHeight w:val="452" w:hRule="exact"/>
        </w:trPr>
        <w:tc>
          <w:tcPr>
            <w:tcW w:w="1453" w:type="dxa"/>
            <w:tcBorders>
              <w:top w:val="nil" w:sz="6" w:space="0" w:color="auto"/>
              <w:left w:val="single" w:sz="3" w:space="0" w:color="000000"/>
              <w:bottom w:val="nil" w:sz="6" w:space="0" w:color="auto"/>
              <w:right w:val="single" w:sz="4" w:space="0" w:color="000000"/>
            </w:tcBorders>
            <w:shd w:val="clear" w:color="auto" w:fill="D9D9D9"/>
          </w:tcPr>
          <w:p>
            <w:pPr>
              <w:pStyle w:val="TableParagraph"/>
              <w:spacing w:line="240" w:lineRule="auto" w:before="141"/>
              <w:ind w:right="8"/>
              <w:jc w:val="center"/>
              <w:rPr>
                <w:rFonts w:ascii="宋体" w:hAnsi="宋体" w:cs="宋体" w:eastAsia="宋体" w:hint="default"/>
                <w:sz w:val="17"/>
                <w:szCs w:val="17"/>
              </w:rPr>
            </w:pPr>
            <w:r>
              <w:rPr>
                <w:rFonts w:ascii="宋体" w:hAnsi="宋体" w:cs="宋体" w:eastAsia="宋体" w:hint="default"/>
                <w:sz w:val="17"/>
                <w:szCs w:val="17"/>
              </w:rPr>
              <w:t>合计</w:t>
            </w:r>
          </w:p>
        </w:tc>
        <w:tc>
          <w:tcPr>
            <w:tcW w:w="1427" w:type="dxa"/>
            <w:vMerge/>
            <w:tcBorders>
              <w:left w:val="single" w:sz="9" w:space="0" w:color="D9D9D9"/>
              <w:right w:val="single" w:sz="4" w:space="0" w:color="000000"/>
            </w:tcBorders>
          </w:tcPr>
          <w:p>
            <w:pPr/>
          </w:p>
        </w:tc>
        <w:tc>
          <w:tcPr>
            <w:tcW w:w="1137" w:type="dxa"/>
            <w:vMerge/>
            <w:tcBorders>
              <w:left w:val="single" w:sz="4" w:space="0" w:color="000000"/>
              <w:right w:val="single" w:sz="3" w:space="0" w:color="000000"/>
            </w:tcBorders>
          </w:tcPr>
          <w:p>
            <w:pPr/>
          </w:p>
        </w:tc>
        <w:tc>
          <w:tcPr>
            <w:tcW w:w="934" w:type="dxa"/>
            <w:vMerge/>
            <w:tcBorders>
              <w:left w:val="single" w:sz="3" w:space="0" w:color="000000"/>
              <w:right w:val="single" w:sz="3" w:space="0" w:color="000000"/>
            </w:tcBorders>
          </w:tcPr>
          <w:p>
            <w:pPr/>
          </w:p>
        </w:tc>
        <w:tc>
          <w:tcPr>
            <w:tcW w:w="1067" w:type="dxa"/>
            <w:vMerge/>
            <w:tcBorders>
              <w:left w:val="single" w:sz="3" w:space="0" w:color="000000"/>
              <w:right w:val="single" w:sz="3" w:space="0" w:color="000000"/>
            </w:tcBorders>
          </w:tcPr>
          <w:p>
            <w:pPr/>
          </w:p>
        </w:tc>
        <w:tc>
          <w:tcPr>
            <w:tcW w:w="800" w:type="dxa"/>
            <w:vMerge/>
            <w:tcBorders>
              <w:left w:val="single" w:sz="3" w:space="0" w:color="000000"/>
              <w:right w:val="single" w:sz="3" w:space="0" w:color="000000"/>
            </w:tcBorders>
          </w:tcPr>
          <w:p>
            <w:pPr/>
          </w:p>
        </w:tc>
        <w:tc>
          <w:tcPr>
            <w:tcW w:w="1059" w:type="dxa"/>
            <w:vMerge/>
            <w:tcBorders>
              <w:left w:val="single" w:sz="3" w:space="0" w:color="000000"/>
              <w:right w:val="single" w:sz="4" w:space="0" w:color="000000"/>
            </w:tcBorders>
          </w:tcPr>
          <w:p>
            <w:pPr/>
          </w:p>
        </w:tc>
        <w:tc>
          <w:tcPr>
            <w:tcW w:w="1233" w:type="dxa"/>
            <w:vMerge/>
            <w:tcBorders>
              <w:left w:val="single" w:sz="4" w:space="0" w:color="000000"/>
              <w:right w:val="single" w:sz="3" w:space="0" w:color="000000"/>
            </w:tcBorders>
          </w:tcPr>
          <w:p>
            <w:pPr/>
          </w:p>
        </w:tc>
      </w:tr>
      <w:tr>
        <w:trPr>
          <w:trHeight w:val="193" w:hRule="exact"/>
        </w:trPr>
        <w:tc>
          <w:tcPr>
            <w:tcW w:w="1453" w:type="dxa"/>
            <w:tcBorders>
              <w:top w:val="nil" w:sz="6" w:space="0" w:color="auto"/>
              <w:left w:val="single" w:sz="3" w:space="0" w:color="000000"/>
              <w:bottom w:val="single" w:sz="4" w:space="0" w:color="000000"/>
              <w:right w:val="single" w:sz="4" w:space="0" w:color="000000"/>
            </w:tcBorders>
            <w:shd w:val="clear" w:color="auto" w:fill="D9D9D9"/>
          </w:tcPr>
          <w:p>
            <w:pPr/>
          </w:p>
        </w:tc>
        <w:tc>
          <w:tcPr>
            <w:tcW w:w="1427" w:type="dxa"/>
            <w:vMerge/>
            <w:tcBorders>
              <w:left w:val="single" w:sz="9" w:space="0" w:color="D9D9D9"/>
              <w:bottom w:val="single" w:sz="4" w:space="0" w:color="000000"/>
              <w:right w:val="single" w:sz="4" w:space="0" w:color="000000"/>
            </w:tcBorders>
          </w:tcPr>
          <w:p>
            <w:pPr/>
          </w:p>
        </w:tc>
        <w:tc>
          <w:tcPr>
            <w:tcW w:w="1137" w:type="dxa"/>
            <w:vMerge/>
            <w:tcBorders>
              <w:left w:val="single" w:sz="4" w:space="0" w:color="000000"/>
              <w:bottom w:val="single" w:sz="4" w:space="0" w:color="000000"/>
              <w:right w:val="single" w:sz="3" w:space="0" w:color="000000"/>
            </w:tcBorders>
          </w:tcPr>
          <w:p>
            <w:pPr/>
          </w:p>
        </w:tc>
        <w:tc>
          <w:tcPr>
            <w:tcW w:w="934" w:type="dxa"/>
            <w:vMerge/>
            <w:tcBorders>
              <w:left w:val="single" w:sz="3" w:space="0" w:color="000000"/>
              <w:bottom w:val="single" w:sz="4" w:space="0" w:color="000000"/>
              <w:right w:val="single" w:sz="3" w:space="0" w:color="000000"/>
            </w:tcBorders>
          </w:tcPr>
          <w:p>
            <w:pPr/>
          </w:p>
        </w:tc>
        <w:tc>
          <w:tcPr>
            <w:tcW w:w="1067" w:type="dxa"/>
            <w:vMerge/>
            <w:tcBorders>
              <w:left w:val="single" w:sz="3" w:space="0" w:color="000000"/>
              <w:bottom w:val="single" w:sz="4" w:space="0" w:color="000000"/>
              <w:right w:val="single" w:sz="3" w:space="0" w:color="000000"/>
            </w:tcBorders>
          </w:tcPr>
          <w:p>
            <w:pPr/>
          </w:p>
        </w:tc>
        <w:tc>
          <w:tcPr>
            <w:tcW w:w="800" w:type="dxa"/>
            <w:vMerge/>
            <w:tcBorders>
              <w:left w:val="single" w:sz="3" w:space="0" w:color="000000"/>
              <w:bottom w:val="single" w:sz="4" w:space="0" w:color="000000"/>
              <w:right w:val="single" w:sz="3" w:space="0" w:color="000000"/>
            </w:tcBorders>
          </w:tcPr>
          <w:p>
            <w:pPr/>
          </w:p>
        </w:tc>
        <w:tc>
          <w:tcPr>
            <w:tcW w:w="1059" w:type="dxa"/>
            <w:vMerge/>
            <w:tcBorders>
              <w:left w:val="single" w:sz="3" w:space="0" w:color="000000"/>
              <w:bottom w:val="single" w:sz="4" w:space="0" w:color="000000"/>
              <w:right w:val="single" w:sz="4" w:space="0" w:color="000000"/>
            </w:tcBorders>
          </w:tcPr>
          <w:p>
            <w:pPr/>
          </w:p>
        </w:tc>
        <w:tc>
          <w:tcPr>
            <w:tcW w:w="1233" w:type="dxa"/>
            <w:vMerge/>
            <w:tcBorders>
              <w:left w:val="single" w:sz="4" w:space="0" w:color="000000"/>
              <w:bottom w:val="single" w:sz="4" w:space="0" w:color="000000"/>
              <w:right w:val="single" w:sz="3" w:space="0" w:color="000000"/>
            </w:tcBorders>
          </w:tcPr>
          <w:p>
            <w:pPr/>
          </w:p>
        </w:tc>
      </w:tr>
    </w:tbl>
    <w:p>
      <w:pPr>
        <w:spacing w:line="240" w:lineRule="auto" w:before="8"/>
        <w:rPr>
          <w:rFonts w:ascii="宋体" w:hAnsi="宋体" w:cs="宋体" w:eastAsia="宋体" w:hint="default"/>
          <w:b/>
          <w:bCs/>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7</w:t>
      </w:r>
      <w:r>
        <w:rPr>
          <w:w w:val="105"/>
        </w:rPr>
        <w:t>、一年内到期的非流动资产</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999"/>
        <w:gridCol w:w="3002"/>
        <w:gridCol w:w="3002"/>
      </w:tblGrid>
      <w:tr>
        <w:trPr>
          <w:trHeight w:val="378" w:hRule="exact"/>
        </w:trPr>
        <w:tc>
          <w:tcPr>
            <w:tcW w:w="2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3002"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0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9" w:hRule="exact"/>
        </w:trPr>
        <w:tc>
          <w:tcPr>
            <w:tcW w:w="299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一年内到期的长期应收款</w:t>
            </w:r>
          </w:p>
        </w:tc>
        <w:tc>
          <w:tcPr>
            <w:tcW w:w="300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4,007,503,281.86</w:t>
            </w:r>
          </w:p>
        </w:tc>
        <w:tc>
          <w:tcPr>
            <w:tcW w:w="300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6,901,695,875.94</w:t>
            </w: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2" w:type="dxa"/>
            <w:tcBorders>
              <w:top w:val="single" w:sz="3" w:space="0" w:color="000000"/>
              <w:left w:val="single" w:sz="9" w:space="0" w:color="D3D3D3"/>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4,007,503,281.86</w:t>
            </w:r>
          </w:p>
        </w:tc>
        <w:tc>
          <w:tcPr>
            <w:tcW w:w="30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6,901,695,875.94</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8</w:t>
      </w:r>
      <w:r>
        <w:rPr>
          <w:w w:val="105"/>
        </w:rPr>
        <w:t>、其他流动资产</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999"/>
        <w:gridCol w:w="3002"/>
        <w:gridCol w:w="3002"/>
      </w:tblGrid>
      <w:tr>
        <w:trPr>
          <w:trHeight w:val="379" w:hRule="exact"/>
        </w:trPr>
        <w:tc>
          <w:tcPr>
            <w:tcW w:w="2999"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3002"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0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待抵扣增值税</w:t>
            </w:r>
          </w:p>
        </w:tc>
        <w:tc>
          <w:tcPr>
            <w:tcW w:w="300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1,365,819,497.97</w:t>
            </w:r>
          </w:p>
        </w:tc>
        <w:tc>
          <w:tcPr>
            <w:tcW w:w="30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946,555,831.51</w:t>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预交税款</w:t>
            </w:r>
          </w:p>
        </w:tc>
        <w:tc>
          <w:tcPr>
            <w:tcW w:w="300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13,217,451.88</w:t>
            </w:r>
          </w:p>
        </w:tc>
        <w:tc>
          <w:tcPr>
            <w:tcW w:w="30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3,703,141.50</w:t>
            </w:r>
          </w:p>
        </w:tc>
      </w:tr>
      <w:tr>
        <w:trPr>
          <w:trHeight w:val="379" w:hRule="exact"/>
        </w:trPr>
        <w:tc>
          <w:tcPr>
            <w:tcW w:w="299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应收一年期融资租赁款</w:t>
            </w:r>
          </w:p>
        </w:tc>
        <w:tc>
          <w:tcPr>
            <w:tcW w:w="300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8,234,007,148.70</w:t>
            </w:r>
          </w:p>
        </w:tc>
        <w:tc>
          <w:tcPr>
            <w:tcW w:w="300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10,618,498,357.25</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321" w:type="dxa"/>
        <w:tblLayout w:type="fixed"/>
        <w:tblCellMar>
          <w:top w:w="0" w:type="dxa"/>
          <w:left w:w="0" w:type="dxa"/>
          <w:bottom w:w="0" w:type="dxa"/>
          <w:right w:w="0" w:type="dxa"/>
        </w:tblCellMar>
        <w:tblLook w:val="01E0"/>
      </w:tblPr>
      <w:tblGrid>
        <w:gridCol w:w="2999"/>
        <w:gridCol w:w="3002"/>
        <w:gridCol w:w="3002"/>
      </w:tblGrid>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待摊费用</w:t>
            </w:r>
          </w:p>
        </w:tc>
        <w:tc>
          <w:tcPr>
            <w:tcW w:w="300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662,919,414.09</w:t>
            </w:r>
          </w:p>
        </w:tc>
        <w:tc>
          <w:tcPr>
            <w:tcW w:w="3002" w:type="dxa"/>
            <w:tcBorders>
              <w:top w:val="single" w:sz="4" w:space="0" w:color="000000"/>
              <w:left w:val="single" w:sz="3" w:space="0" w:color="000000"/>
              <w:bottom w:val="single" w:sz="4" w:space="0" w:color="000000"/>
              <w:right w:val="single" w:sz="3" w:space="0" w:color="000000"/>
            </w:tcBorders>
          </w:tcPr>
          <w:p>
            <w:pP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300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5,349,312.49</w:t>
            </w:r>
          </w:p>
        </w:tc>
        <w:tc>
          <w:tcPr>
            <w:tcW w:w="3002" w:type="dxa"/>
            <w:tcBorders>
              <w:top w:val="single" w:sz="4" w:space="0" w:color="000000"/>
              <w:left w:val="single" w:sz="3" w:space="0" w:color="000000"/>
              <w:bottom w:val="single" w:sz="4" w:space="0" w:color="000000"/>
              <w:right w:val="single" w:sz="3" w:space="0" w:color="000000"/>
            </w:tcBorders>
          </w:tcPr>
          <w:p>
            <w:pPr/>
          </w:p>
        </w:tc>
      </w:tr>
      <w:tr>
        <w:trPr>
          <w:trHeight w:val="379" w:hRule="exact"/>
        </w:trPr>
        <w:tc>
          <w:tcPr>
            <w:tcW w:w="299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2" w:type="dxa"/>
            <w:tcBorders>
              <w:top w:val="single" w:sz="4" w:space="0" w:color="000000"/>
              <w:left w:val="single" w:sz="9"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10,281,312,825.13</w:t>
            </w:r>
          </w:p>
        </w:tc>
        <w:tc>
          <w:tcPr>
            <w:tcW w:w="300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1708" w:right="0"/>
              <w:jc w:val="left"/>
              <w:rPr>
                <w:rFonts w:ascii="Times New Roman" w:hAnsi="Times New Roman" w:cs="Times New Roman" w:eastAsia="Times New Roman" w:hint="default"/>
                <w:sz w:val="17"/>
                <w:szCs w:val="17"/>
              </w:rPr>
            </w:pPr>
            <w:r>
              <w:rPr>
                <w:rFonts w:ascii="Times New Roman"/>
                <w:sz w:val="17"/>
              </w:rPr>
              <w:t>11,568,757,330.26</w:t>
            </w:r>
          </w:p>
        </w:tc>
      </w:tr>
    </w:tbl>
    <w:p>
      <w:pPr>
        <w:spacing w:line="240" w:lineRule="auto" w:before="9"/>
        <w:rPr>
          <w:rFonts w:ascii="宋体" w:hAnsi="宋体" w:cs="宋体" w:eastAsia="宋体" w:hint="default"/>
          <w:sz w:val="17"/>
          <w:szCs w:val="17"/>
        </w:rPr>
      </w:pPr>
    </w:p>
    <w:p>
      <w:pPr>
        <w:pStyle w:val="Heading4"/>
        <w:spacing w:line="240" w:lineRule="auto" w:before="48"/>
        <w:ind w:left="326" w:right="0"/>
        <w:jc w:val="left"/>
        <w:rPr>
          <w:b w:val="0"/>
          <w:bCs w:val="0"/>
        </w:rPr>
      </w:pPr>
      <w:r>
        <w:rPr>
          <w:rFonts w:ascii="Times New Roman" w:hAnsi="Times New Roman" w:cs="Times New Roman" w:eastAsia="Times New Roman" w:hint="default"/>
          <w:w w:val="105"/>
        </w:rPr>
        <w:t>9</w:t>
      </w:r>
      <w:r>
        <w:rPr>
          <w:w w:val="105"/>
        </w:rPr>
        <w:t>、长期应收款</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left="326" w:right="0"/>
        <w:jc w:val="left"/>
        <w:rPr>
          <w:b w:val="0"/>
          <w:bCs w:val="0"/>
        </w:rPr>
      </w:pPr>
      <w:r>
        <w:rPr>
          <w:w w:val="105"/>
        </w:rPr>
        <w:t>（</w:t>
      </w:r>
      <w:r>
        <w:rPr>
          <w:rFonts w:ascii="Times New Roman" w:hAnsi="Times New Roman" w:cs="Times New Roman" w:eastAsia="Times New Roman" w:hint="default"/>
          <w:w w:val="105"/>
        </w:rPr>
        <w:t>1</w:t>
      </w:r>
      <w:r>
        <w:rPr>
          <w:w w:val="105"/>
        </w:rPr>
        <w:t>）长期应收款情况</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0"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192"/>
        <w:gridCol w:w="1312"/>
        <w:gridCol w:w="1111"/>
        <w:gridCol w:w="1323"/>
        <w:gridCol w:w="1322"/>
        <w:gridCol w:w="1112"/>
        <w:gridCol w:w="1318"/>
        <w:gridCol w:w="787"/>
      </w:tblGrid>
      <w:tr>
        <w:trPr>
          <w:trHeight w:val="195" w:hRule="exact"/>
        </w:trPr>
        <w:tc>
          <w:tcPr>
            <w:tcW w:w="1192" w:type="dxa"/>
            <w:tcBorders>
              <w:top w:val="single" w:sz="4" w:space="0" w:color="000000"/>
              <w:left w:val="single" w:sz="4" w:space="0" w:color="000000"/>
              <w:bottom w:val="nil" w:sz="6" w:space="0" w:color="auto"/>
              <w:right w:val="single" w:sz="3" w:space="0" w:color="000000"/>
            </w:tcBorders>
            <w:shd w:val="clear" w:color="auto" w:fill="D3D3D3"/>
          </w:tcPr>
          <w:p>
            <w:pPr/>
          </w:p>
        </w:tc>
        <w:tc>
          <w:tcPr>
            <w:tcW w:w="3746" w:type="dxa"/>
            <w:gridSpan w:val="3"/>
            <w:vMerge w:val="restart"/>
            <w:tcBorders>
              <w:top w:val="single" w:sz="4" w:space="0" w:color="000000"/>
              <w:left w:val="single" w:sz="3"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752" w:type="dxa"/>
            <w:gridSpan w:val="3"/>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c>
          <w:tcPr>
            <w:tcW w:w="787" w:type="dxa"/>
            <w:vMerge w:val="restart"/>
            <w:tcBorders>
              <w:top w:val="single" w:sz="4" w:space="0" w:color="000000"/>
              <w:left w:val="single" w:sz="3" w:space="0" w:color="000000"/>
              <w:right w:val="single" w:sz="4" w:space="0" w:color="000000"/>
            </w:tcBorders>
            <w:shd w:val="clear" w:color="auto" w:fill="D3D3D3"/>
          </w:tcPr>
          <w:p>
            <w:pPr>
              <w:pStyle w:val="TableParagraph"/>
              <w:spacing w:line="316" w:lineRule="auto" w:before="90"/>
              <w:ind w:left="303" w:right="48" w:hanging="254"/>
              <w:jc w:val="left"/>
              <w:rPr>
                <w:rFonts w:ascii="宋体" w:hAnsi="宋体" w:cs="宋体" w:eastAsia="宋体" w:hint="default"/>
                <w:sz w:val="17"/>
                <w:szCs w:val="17"/>
              </w:rPr>
            </w:pPr>
            <w:r>
              <w:rPr>
                <w:rFonts w:ascii="宋体" w:hAnsi="宋体" w:cs="宋体" w:eastAsia="宋体" w:hint="default"/>
                <w:sz w:val="17"/>
                <w:szCs w:val="17"/>
              </w:rPr>
              <w:t>折现率区</w:t>
            </w:r>
            <w:r>
              <w:rPr>
                <w:rFonts w:ascii="宋体" w:hAnsi="宋体" w:cs="宋体" w:eastAsia="宋体" w:hint="default"/>
                <w:spacing w:val="-1"/>
                <w:w w:val="99"/>
                <w:sz w:val="17"/>
                <w:szCs w:val="17"/>
              </w:rPr>
              <w:t> </w:t>
            </w:r>
            <w:r>
              <w:rPr>
                <w:rFonts w:ascii="宋体" w:hAnsi="宋体" w:cs="宋体" w:eastAsia="宋体" w:hint="default"/>
                <w:sz w:val="17"/>
                <w:szCs w:val="17"/>
              </w:rPr>
              <w:t>间</w:t>
            </w:r>
          </w:p>
        </w:tc>
      </w:tr>
      <w:tr>
        <w:trPr>
          <w:trHeight w:val="184" w:hRule="exact"/>
        </w:trPr>
        <w:tc>
          <w:tcPr>
            <w:tcW w:w="1192"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746" w:type="dxa"/>
            <w:gridSpan w:val="3"/>
            <w:vMerge/>
            <w:tcBorders>
              <w:left w:val="single" w:sz="3" w:space="0" w:color="000000"/>
              <w:bottom w:val="single" w:sz="3" w:space="0" w:color="000000"/>
              <w:right w:val="single" w:sz="4" w:space="0" w:color="000000"/>
            </w:tcBorders>
            <w:shd w:val="clear" w:color="auto" w:fill="D3D3D3"/>
          </w:tcPr>
          <w:p>
            <w:pPr/>
          </w:p>
        </w:tc>
        <w:tc>
          <w:tcPr>
            <w:tcW w:w="3752" w:type="dxa"/>
            <w:gridSpan w:val="3"/>
            <w:vMerge/>
            <w:tcBorders>
              <w:left w:val="single" w:sz="4" w:space="0" w:color="000000"/>
              <w:bottom w:val="single" w:sz="3" w:space="0" w:color="000000"/>
              <w:right w:val="single" w:sz="3" w:space="0" w:color="000000"/>
            </w:tcBorders>
            <w:shd w:val="clear" w:color="auto" w:fill="D3D3D3"/>
          </w:tcPr>
          <w:p>
            <w:pPr/>
          </w:p>
        </w:tc>
        <w:tc>
          <w:tcPr>
            <w:tcW w:w="787" w:type="dxa"/>
            <w:vMerge/>
            <w:tcBorders>
              <w:left w:val="single" w:sz="3" w:space="0" w:color="000000"/>
              <w:right w:val="single" w:sz="4" w:space="0" w:color="000000"/>
            </w:tcBorders>
            <w:shd w:val="clear" w:color="auto" w:fill="D3D3D3"/>
          </w:tcPr>
          <w:p>
            <w:pPr/>
          </w:p>
        </w:tc>
      </w:tr>
      <w:tr>
        <w:trPr>
          <w:trHeight w:val="184" w:hRule="exact"/>
        </w:trPr>
        <w:tc>
          <w:tcPr>
            <w:tcW w:w="1192" w:type="dxa"/>
            <w:vMerge/>
            <w:tcBorders>
              <w:left w:val="single" w:sz="4" w:space="0" w:color="000000"/>
              <w:bottom w:val="nil" w:sz="6" w:space="0" w:color="auto"/>
              <w:right w:val="single" w:sz="3" w:space="0" w:color="000000"/>
            </w:tcBorders>
            <w:shd w:val="clear" w:color="auto" w:fill="D3D3D3"/>
          </w:tcPr>
          <w:p>
            <w:pPr/>
          </w:p>
        </w:tc>
        <w:tc>
          <w:tcPr>
            <w:tcW w:w="1312" w:type="dxa"/>
            <w:vMerge w:val="restart"/>
            <w:tcBorders>
              <w:top w:val="single" w:sz="3" w:space="0" w:color="000000"/>
              <w:left w:val="single" w:sz="3" w:space="0" w:color="000000"/>
              <w:right w:val="single" w:sz="3" w:space="0" w:color="000000"/>
            </w:tcBorders>
            <w:shd w:val="clear" w:color="auto" w:fill="D3D3D3"/>
          </w:tcPr>
          <w:p>
            <w:pPr>
              <w:pStyle w:val="TableParagraph"/>
              <w:spacing w:line="240" w:lineRule="auto" w:before="47"/>
              <w:ind w:left="311"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1111" w:type="dxa"/>
            <w:vMerge w:val="restart"/>
            <w:tcBorders>
              <w:top w:val="single" w:sz="3" w:space="0" w:color="000000"/>
              <w:left w:val="single" w:sz="3" w:space="0" w:color="000000"/>
              <w:right w:val="single" w:sz="3" w:space="0" w:color="000000"/>
            </w:tcBorders>
            <w:shd w:val="clear" w:color="auto" w:fill="D3D3D3"/>
          </w:tcPr>
          <w:p>
            <w:pPr>
              <w:pStyle w:val="TableParagraph"/>
              <w:spacing w:line="240" w:lineRule="auto" w:before="47"/>
              <w:ind w:left="212" w:right="0"/>
              <w:jc w:val="left"/>
              <w:rPr>
                <w:rFonts w:ascii="宋体" w:hAnsi="宋体" w:cs="宋体" w:eastAsia="宋体" w:hint="default"/>
                <w:sz w:val="17"/>
                <w:szCs w:val="17"/>
              </w:rPr>
            </w:pPr>
            <w:r>
              <w:rPr>
                <w:rFonts w:ascii="宋体" w:hAnsi="宋体" w:cs="宋体" w:eastAsia="宋体" w:hint="default"/>
                <w:sz w:val="17"/>
                <w:szCs w:val="17"/>
              </w:rPr>
              <w:t>坏账准备</w:t>
            </w:r>
          </w:p>
        </w:tc>
        <w:tc>
          <w:tcPr>
            <w:tcW w:w="1323" w:type="dxa"/>
            <w:vMerge w:val="restart"/>
            <w:tcBorders>
              <w:top w:val="single" w:sz="3" w:space="0" w:color="000000"/>
              <w:left w:val="single" w:sz="3" w:space="0" w:color="000000"/>
              <w:right w:val="single" w:sz="4" w:space="0" w:color="000000"/>
            </w:tcBorders>
            <w:shd w:val="clear" w:color="auto" w:fill="D3D3D3"/>
          </w:tcPr>
          <w:p>
            <w:pPr>
              <w:pStyle w:val="TableParagraph"/>
              <w:spacing w:line="240" w:lineRule="auto" w:before="47"/>
              <w:ind w:left="318" w:right="0"/>
              <w:jc w:val="left"/>
              <w:rPr>
                <w:rFonts w:ascii="宋体" w:hAnsi="宋体" w:cs="宋体" w:eastAsia="宋体" w:hint="default"/>
                <w:sz w:val="17"/>
                <w:szCs w:val="17"/>
              </w:rPr>
            </w:pPr>
            <w:r>
              <w:rPr>
                <w:rFonts w:ascii="宋体" w:hAnsi="宋体" w:cs="宋体" w:eastAsia="宋体" w:hint="default"/>
                <w:sz w:val="17"/>
                <w:szCs w:val="17"/>
              </w:rPr>
              <w:t>账面价值</w:t>
            </w:r>
          </w:p>
        </w:tc>
        <w:tc>
          <w:tcPr>
            <w:tcW w:w="1322" w:type="dxa"/>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before="47"/>
              <w:ind w:left="316"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1112" w:type="dxa"/>
            <w:vMerge w:val="restart"/>
            <w:tcBorders>
              <w:top w:val="single" w:sz="3" w:space="0" w:color="000000"/>
              <w:left w:val="single" w:sz="3" w:space="0" w:color="000000"/>
              <w:right w:val="single" w:sz="3" w:space="0" w:color="000000"/>
            </w:tcBorders>
            <w:shd w:val="clear" w:color="auto" w:fill="D3D3D3"/>
          </w:tcPr>
          <w:p>
            <w:pPr>
              <w:pStyle w:val="TableParagraph"/>
              <w:spacing w:line="240" w:lineRule="auto" w:before="47"/>
              <w:ind w:left="212" w:right="0"/>
              <w:jc w:val="left"/>
              <w:rPr>
                <w:rFonts w:ascii="宋体" w:hAnsi="宋体" w:cs="宋体" w:eastAsia="宋体" w:hint="default"/>
                <w:sz w:val="17"/>
                <w:szCs w:val="17"/>
              </w:rPr>
            </w:pPr>
            <w:r>
              <w:rPr>
                <w:rFonts w:ascii="宋体" w:hAnsi="宋体" w:cs="宋体" w:eastAsia="宋体" w:hint="default"/>
                <w:sz w:val="17"/>
                <w:szCs w:val="17"/>
              </w:rPr>
              <w:t>坏账准备</w:t>
            </w:r>
          </w:p>
        </w:tc>
        <w:tc>
          <w:tcPr>
            <w:tcW w:w="1318" w:type="dxa"/>
            <w:vMerge w:val="restart"/>
            <w:tcBorders>
              <w:top w:val="single" w:sz="3" w:space="0" w:color="000000"/>
              <w:left w:val="single" w:sz="3" w:space="0" w:color="000000"/>
              <w:right w:val="single" w:sz="3" w:space="0" w:color="000000"/>
            </w:tcBorders>
            <w:shd w:val="clear" w:color="auto" w:fill="D3D3D3"/>
          </w:tcPr>
          <w:p>
            <w:pPr>
              <w:pStyle w:val="TableParagraph"/>
              <w:spacing w:line="240" w:lineRule="auto" w:before="47"/>
              <w:ind w:left="315" w:right="0"/>
              <w:jc w:val="left"/>
              <w:rPr>
                <w:rFonts w:ascii="宋体" w:hAnsi="宋体" w:cs="宋体" w:eastAsia="宋体" w:hint="default"/>
                <w:sz w:val="17"/>
                <w:szCs w:val="17"/>
              </w:rPr>
            </w:pPr>
            <w:r>
              <w:rPr>
                <w:rFonts w:ascii="宋体" w:hAnsi="宋体" w:cs="宋体" w:eastAsia="宋体" w:hint="default"/>
                <w:sz w:val="17"/>
                <w:szCs w:val="17"/>
              </w:rPr>
              <w:t>账面价值</w:t>
            </w:r>
          </w:p>
        </w:tc>
        <w:tc>
          <w:tcPr>
            <w:tcW w:w="787" w:type="dxa"/>
            <w:vMerge/>
            <w:tcBorders>
              <w:left w:val="single" w:sz="3" w:space="0" w:color="000000"/>
              <w:right w:val="single" w:sz="4" w:space="0" w:color="000000"/>
            </w:tcBorders>
            <w:shd w:val="clear" w:color="auto" w:fill="D3D3D3"/>
          </w:tcPr>
          <w:p>
            <w:pPr/>
          </w:p>
        </w:tc>
      </w:tr>
      <w:tr>
        <w:trPr>
          <w:trHeight w:val="194" w:hRule="exact"/>
        </w:trPr>
        <w:tc>
          <w:tcPr>
            <w:tcW w:w="1192" w:type="dxa"/>
            <w:tcBorders>
              <w:top w:val="nil" w:sz="6" w:space="0" w:color="auto"/>
              <w:left w:val="single" w:sz="4" w:space="0" w:color="000000"/>
              <w:bottom w:val="single" w:sz="3" w:space="0" w:color="000000"/>
              <w:right w:val="single" w:sz="3" w:space="0" w:color="000000"/>
            </w:tcBorders>
            <w:shd w:val="clear" w:color="auto" w:fill="D3D3D3"/>
          </w:tcPr>
          <w:p>
            <w:pPr/>
          </w:p>
        </w:tc>
        <w:tc>
          <w:tcPr>
            <w:tcW w:w="1312" w:type="dxa"/>
            <w:vMerge/>
            <w:tcBorders>
              <w:left w:val="single" w:sz="3" w:space="0" w:color="000000"/>
              <w:bottom w:val="single" w:sz="3" w:space="0" w:color="000000"/>
              <w:right w:val="single" w:sz="3" w:space="0" w:color="000000"/>
            </w:tcBorders>
            <w:shd w:val="clear" w:color="auto" w:fill="D3D3D3"/>
          </w:tcPr>
          <w:p>
            <w:pPr/>
          </w:p>
        </w:tc>
        <w:tc>
          <w:tcPr>
            <w:tcW w:w="1111" w:type="dxa"/>
            <w:vMerge/>
            <w:tcBorders>
              <w:left w:val="single" w:sz="3" w:space="0" w:color="000000"/>
              <w:bottom w:val="single" w:sz="3" w:space="0" w:color="000000"/>
              <w:right w:val="single" w:sz="3" w:space="0" w:color="000000"/>
            </w:tcBorders>
            <w:shd w:val="clear" w:color="auto" w:fill="D3D3D3"/>
          </w:tcPr>
          <w:p>
            <w:pPr/>
          </w:p>
        </w:tc>
        <w:tc>
          <w:tcPr>
            <w:tcW w:w="1323" w:type="dxa"/>
            <w:vMerge/>
            <w:tcBorders>
              <w:left w:val="single" w:sz="3" w:space="0" w:color="000000"/>
              <w:bottom w:val="single" w:sz="3" w:space="0" w:color="000000"/>
              <w:right w:val="single" w:sz="4" w:space="0" w:color="000000"/>
            </w:tcBorders>
            <w:shd w:val="clear" w:color="auto" w:fill="D3D3D3"/>
          </w:tcPr>
          <w:p>
            <w:pPr/>
          </w:p>
        </w:tc>
        <w:tc>
          <w:tcPr>
            <w:tcW w:w="1322" w:type="dxa"/>
            <w:vMerge/>
            <w:tcBorders>
              <w:left w:val="single" w:sz="4" w:space="0" w:color="000000"/>
              <w:bottom w:val="single" w:sz="3" w:space="0" w:color="000000"/>
              <w:right w:val="single" w:sz="3" w:space="0" w:color="000000"/>
            </w:tcBorders>
            <w:shd w:val="clear" w:color="auto" w:fill="D3D3D3"/>
          </w:tcPr>
          <w:p>
            <w:pPr/>
          </w:p>
        </w:tc>
        <w:tc>
          <w:tcPr>
            <w:tcW w:w="1112" w:type="dxa"/>
            <w:vMerge/>
            <w:tcBorders>
              <w:left w:val="single" w:sz="3" w:space="0" w:color="000000"/>
              <w:bottom w:val="single" w:sz="3" w:space="0" w:color="000000"/>
              <w:right w:val="single" w:sz="3" w:space="0" w:color="000000"/>
            </w:tcBorders>
            <w:shd w:val="clear" w:color="auto" w:fill="D3D3D3"/>
          </w:tcPr>
          <w:p>
            <w:pPr/>
          </w:p>
        </w:tc>
        <w:tc>
          <w:tcPr>
            <w:tcW w:w="1318" w:type="dxa"/>
            <w:vMerge/>
            <w:tcBorders>
              <w:left w:val="single" w:sz="3" w:space="0" w:color="000000"/>
              <w:bottom w:val="single" w:sz="3" w:space="0" w:color="000000"/>
              <w:right w:val="single" w:sz="3" w:space="0" w:color="000000"/>
            </w:tcBorders>
            <w:shd w:val="clear" w:color="auto" w:fill="D3D3D3"/>
          </w:tcPr>
          <w:p>
            <w:pPr/>
          </w:p>
        </w:tc>
        <w:tc>
          <w:tcPr>
            <w:tcW w:w="787" w:type="dxa"/>
            <w:vMerge/>
            <w:tcBorders>
              <w:left w:val="single" w:sz="3" w:space="0" w:color="000000"/>
              <w:bottom w:val="single" w:sz="3" w:space="0" w:color="000000"/>
              <w:right w:val="single" w:sz="4" w:space="0" w:color="000000"/>
            </w:tcBorders>
            <w:shd w:val="clear" w:color="auto" w:fill="D3D3D3"/>
          </w:tcPr>
          <w:p>
            <w:pPr/>
          </w:p>
        </w:tc>
      </w:tr>
      <w:tr>
        <w:trPr>
          <w:trHeight w:val="378" w:hRule="exact"/>
        </w:trPr>
        <w:tc>
          <w:tcPr>
            <w:tcW w:w="1192"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20" w:right="0"/>
              <w:jc w:val="left"/>
              <w:rPr>
                <w:rFonts w:ascii="宋体" w:hAnsi="宋体" w:cs="宋体" w:eastAsia="宋体" w:hint="default"/>
                <w:sz w:val="17"/>
                <w:szCs w:val="17"/>
              </w:rPr>
            </w:pPr>
            <w:r>
              <w:rPr>
                <w:rFonts w:ascii="宋体" w:hAnsi="宋体" w:cs="宋体" w:eastAsia="宋体" w:hint="default"/>
                <w:sz w:val="17"/>
                <w:szCs w:val="17"/>
              </w:rPr>
              <w:t>融资租赁款</w:t>
            </w:r>
          </w:p>
        </w:tc>
        <w:tc>
          <w:tcPr>
            <w:tcW w:w="1312"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2"/>
                <w:sz w:val="17"/>
              </w:rPr>
              <w:t>12,992,711,023.11</w:t>
            </w:r>
          </w:p>
        </w:tc>
        <w:tc>
          <w:tcPr>
            <w:tcW w:w="111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145,746,721.12</w:t>
            </w:r>
          </w:p>
        </w:tc>
        <w:tc>
          <w:tcPr>
            <w:tcW w:w="132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12,846,964,301.99</w:t>
            </w:r>
          </w:p>
        </w:tc>
        <w:tc>
          <w:tcPr>
            <w:tcW w:w="13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17,367,307,787.46</w:t>
            </w:r>
          </w:p>
        </w:tc>
        <w:tc>
          <w:tcPr>
            <w:tcW w:w="111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109,695,662.35</w:t>
            </w:r>
          </w:p>
        </w:tc>
        <w:tc>
          <w:tcPr>
            <w:tcW w:w="13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w w:val="95"/>
                <w:sz w:val="17"/>
              </w:rPr>
              <w:t>17,257,612,125.11</w:t>
            </w:r>
            <w:r>
              <w:rPr>
                <w:rFonts w:ascii="Times New Roman"/>
                <w:spacing w:val="-1"/>
                <w:sz w:val="17"/>
              </w:rPr>
            </w:r>
          </w:p>
        </w:tc>
        <w:tc>
          <w:tcPr>
            <w:tcW w:w="78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4.00-10.00</w:t>
            </w:r>
          </w:p>
        </w:tc>
      </w:tr>
      <w:tr>
        <w:trPr>
          <w:trHeight w:val="672" w:hRule="exact"/>
        </w:trPr>
        <w:tc>
          <w:tcPr>
            <w:tcW w:w="1192"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8"/>
              <w:ind w:left="20" w:right="20" w:firstLine="339"/>
              <w:jc w:val="left"/>
              <w:rPr>
                <w:rFonts w:ascii="宋体" w:hAnsi="宋体" w:cs="宋体" w:eastAsia="宋体" w:hint="default"/>
                <w:sz w:val="17"/>
                <w:szCs w:val="17"/>
              </w:rPr>
            </w:pPr>
            <w:r>
              <w:rPr>
                <w:rFonts w:ascii="宋体" w:hAnsi="宋体" w:cs="宋体" w:eastAsia="宋体" w:hint="default"/>
                <w:spacing w:val="-11"/>
                <w:sz w:val="17"/>
                <w:szCs w:val="17"/>
              </w:rPr>
              <w:t>其中：未实</w:t>
            </w:r>
            <w:r>
              <w:rPr>
                <w:rFonts w:ascii="宋体" w:hAnsi="宋体" w:cs="宋体" w:eastAsia="宋体" w:hint="default"/>
                <w:spacing w:val="-1"/>
                <w:w w:val="99"/>
                <w:sz w:val="17"/>
                <w:szCs w:val="17"/>
              </w:rPr>
              <w:t> </w:t>
            </w:r>
            <w:r>
              <w:rPr>
                <w:rFonts w:ascii="宋体" w:hAnsi="宋体" w:cs="宋体" w:eastAsia="宋体" w:hint="default"/>
                <w:sz w:val="17"/>
                <w:szCs w:val="17"/>
              </w:rPr>
              <w:t>现融资收益</w:t>
            </w:r>
          </w:p>
        </w:tc>
        <w:tc>
          <w:tcPr>
            <w:tcW w:w="1312"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1,491,762,037.16</w:t>
            </w:r>
          </w:p>
        </w:tc>
        <w:tc>
          <w:tcPr>
            <w:tcW w:w="1111" w:type="dxa"/>
            <w:tcBorders>
              <w:top w:val="single" w:sz="3" w:space="0" w:color="000000"/>
              <w:left w:val="single" w:sz="3" w:space="0" w:color="000000"/>
              <w:bottom w:val="single" w:sz="3" w:space="0" w:color="000000"/>
              <w:right w:val="single" w:sz="3" w:space="0" w:color="000000"/>
            </w:tcBorders>
          </w:tcPr>
          <w:p>
            <w:pPr/>
          </w:p>
        </w:tc>
        <w:tc>
          <w:tcPr>
            <w:tcW w:w="132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1,491,762,037.16</w:t>
            </w:r>
          </w:p>
        </w:tc>
        <w:tc>
          <w:tcPr>
            <w:tcW w:w="13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1,331,474,723.85</w:t>
            </w:r>
          </w:p>
        </w:tc>
        <w:tc>
          <w:tcPr>
            <w:tcW w:w="1112" w:type="dxa"/>
            <w:tcBorders>
              <w:top w:val="single" w:sz="3" w:space="0" w:color="000000"/>
              <w:left w:val="single" w:sz="3" w:space="0" w:color="000000"/>
              <w:bottom w:val="single" w:sz="3" w:space="0" w:color="000000"/>
              <w:right w:val="single" w:sz="3" w:space="0" w:color="000000"/>
            </w:tcBorders>
          </w:tcPr>
          <w:p>
            <w:pPr/>
          </w:p>
        </w:tc>
        <w:tc>
          <w:tcPr>
            <w:tcW w:w="13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1,331,474,723.85</w:t>
            </w:r>
          </w:p>
        </w:tc>
        <w:tc>
          <w:tcPr>
            <w:tcW w:w="787" w:type="dxa"/>
            <w:tcBorders>
              <w:top w:val="single" w:sz="3" w:space="0" w:color="000000"/>
              <w:left w:val="single" w:sz="3" w:space="0" w:color="000000"/>
              <w:bottom w:val="single" w:sz="3" w:space="0" w:color="000000"/>
              <w:right w:val="single" w:sz="4" w:space="0" w:color="000000"/>
            </w:tcBorders>
          </w:tcPr>
          <w:p>
            <w:pPr/>
          </w:p>
        </w:tc>
      </w:tr>
      <w:tr>
        <w:trPr>
          <w:trHeight w:val="672" w:hRule="exact"/>
        </w:trPr>
        <w:tc>
          <w:tcPr>
            <w:tcW w:w="1192" w:type="dxa"/>
            <w:tcBorders>
              <w:top w:val="single" w:sz="3" w:space="0" w:color="000000"/>
              <w:left w:val="single" w:sz="4" w:space="0" w:color="000000"/>
              <w:bottom w:val="single" w:sz="3" w:space="0" w:color="000000"/>
              <w:right w:val="single" w:sz="3" w:space="0" w:color="000000"/>
            </w:tcBorders>
            <w:shd w:val="clear" w:color="auto" w:fill="D9D9D9"/>
          </w:tcPr>
          <w:p>
            <w:pPr>
              <w:pStyle w:val="TableParagraph"/>
              <w:spacing w:line="316" w:lineRule="auto" w:before="47"/>
              <w:ind w:left="20" w:right="20"/>
              <w:jc w:val="left"/>
              <w:rPr>
                <w:rFonts w:ascii="宋体" w:hAnsi="宋体" w:cs="宋体" w:eastAsia="宋体" w:hint="default"/>
                <w:sz w:val="17"/>
                <w:szCs w:val="17"/>
              </w:rPr>
            </w:pPr>
            <w:r>
              <w:rPr>
                <w:rFonts w:ascii="宋体" w:hAnsi="宋体" w:cs="宋体" w:eastAsia="宋体" w:hint="default"/>
                <w:spacing w:val="-8"/>
                <w:sz w:val="17"/>
                <w:szCs w:val="17"/>
              </w:rPr>
              <w:t>减：一年内到期</w:t>
            </w:r>
            <w:r>
              <w:rPr>
                <w:rFonts w:ascii="宋体" w:hAnsi="宋体" w:cs="宋体" w:eastAsia="宋体" w:hint="default"/>
                <w:spacing w:val="-83"/>
                <w:sz w:val="17"/>
                <w:szCs w:val="17"/>
              </w:rPr>
              <w:t> </w:t>
            </w:r>
            <w:r>
              <w:rPr>
                <w:rFonts w:ascii="宋体" w:hAnsi="宋体" w:cs="宋体" w:eastAsia="宋体" w:hint="default"/>
                <w:spacing w:val="-83"/>
                <w:sz w:val="17"/>
                <w:szCs w:val="17"/>
              </w:rPr>
            </w:r>
            <w:r>
              <w:rPr>
                <w:rFonts w:ascii="宋体" w:hAnsi="宋体" w:cs="宋体" w:eastAsia="宋体" w:hint="default"/>
                <w:sz w:val="17"/>
                <w:szCs w:val="17"/>
              </w:rPr>
              <w:t>的非流动资产</w:t>
            </w:r>
          </w:p>
        </w:tc>
        <w:tc>
          <w:tcPr>
            <w:tcW w:w="1312" w:type="dxa"/>
            <w:tcBorders>
              <w:top w:val="single" w:sz="3" w:space="0" w:color="000000"/>
              <w:left w:val="single" w:sz="12" w:space="0" w:color="D9D9D9"/>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4,028,313,053.68</w:t>
            </w:r>
          </w:p>
        </w:tc>
        <w:tc>
          <w:tcPr>
            <w:tcW w:w="111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4" w:right="0"/>
              <w:jc w:val="center"/>
              <w:rPr>
                <w:rFonts w:ascii="Times New Roman" w:hAnsi="Times New Roman" w:cs="Times New Roman" w:eastAsia="Times New Roman" w:hint="default"/>
                <w:sz w:val="17"/>
                <w:szCs w:val="17"/>
              </w:rPr>
            </w:pPr>
            <w:r>
              <w:rPr>
                <w:rFonts w:ascii="Times New Roman"/>
                <w:sz w:val="17"/>
              </w:rPr>
              <w:t>20,809,771.82</w:t>
            </w:r>
          </w:p>
        </w:tc>
        <w:tc>
          <w:tcPr>
            <w:tcW w:w="132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4,007,503,281.86</w:t>
            </w:r>
          </w:p>
        </w:tc>
        <w:tc>
          <w:tcPr>
            <w:tcW w:w="13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6,921,710,823.32</w:t>
            </w:r>
          </w:p>
        </w:tc>
        <w:tc>
          <w:tcPr>
            <w:tcW w:w="111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20,014,947.38</w:t>
            </w:r>
          </w:p>
        </w:tc>
        <w:tc>
          <w:tcPr>
            <w:tcW w:w="13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6,901,695,875.94</w:t>
            </w:r>
          </w:p>
        </w:tc>
        <w:tc>
          <w:tcPr>
            <w:tcW w:w="787" w:type="dxa"/>
            <w:tcBorders>
              <w:top w:val="single" w:sz="3" w:space="0" w:color="000000"/>
              <w:left w:val="single" w:sz="3" w:space="0" w:color="000000"/>
              <w:bottom w:val="single" w:sz="3" w:space="0" w:color="000000"/>
              <w:right w:val="single" w:sz="4" w:space="0" w:color="000000"/>
            </w:tcBorders>
          </w:tcPr>
          <w:p>
            <w:pPr/>
          </w:p>
        </w:tc>
      </w:tr>
      <w:tr>
        <w:trPr>
          <w:trHeight w:val="378" w:hRule="exact"/>
        </w:trPr>
        <w:tc>
          <w:tcPr>
            <w:tcW w:w="1192"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20" w:right="0"/>
              <w:jc w:val="left"/>
              <w:rPr>
                <w:rFonts w:ascii="宋体" w:hAnsi="宋体" w:cs="宋体" w:eastAsia="宋体" w:hint="default"/>
                <w:sz w:val="17"/>
                <w:szCs w:val="17"/>
              </w:rPr>
            </w:pPr>
            <w:r>
              <w:rPr>
                <w:rFonts w:ascii="宋体" w:hAnsi="宋体" w:cs="宋体" w:eastAsia="宋体" w:hint="default"/>
                <w:sz w:val="17"/>
                <w:szCs w:val="17"/>
              </w:rPr>
              <w:t>小计</w:t>
            </w:r>
          </w:p>
        </w:tc>
        <w:tc>
          <w:tcPr>
            <w:tcW w:w="1312"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7,472,635,932.27</w:t>
            </w:r>
          </w:p>
        </w:tc>
        <w:tc>
          <w:tcPr>
            <w:tcW w:w="111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124,936,949.30</w:t>
            </w:r>
          </w:p>
        </w:tc>
        <w:tc>
          <w:tcPr>
            <w:tcW w:w="132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7,347,698,982.97</w:t>
            </w:r>
          </w:p>
        </w:tc>
        <w:tc>
          <w:tcPr>
            <w:tcW w:w="13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9,114,122,240.29</w:t>
            </w:r>
            <w:r>
              <w:rPr>
                <w:rFonts w:ascii="Times New Roman"/>
                <w:spacing w:val="-1"/>
                <w:sz w:val="17"/>
              </w:rPr>
            </w:r>
          </w:p>
        </w:tc>
        <w:tc>
          <w:tcPr>
            <w:tcW w:w="111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89,680,714.97</w:t>
            </w:r>
          </w:p>
        </w:tc>
        <w:tc>
          <w:tcPr>
            <w:tcW w:w="13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9,024,441,525.32</w:t>
            </w:r>
          </w:p>
        </w:tc>
        <w:tc>
          <w:tcPr>
            <w:tcW w:w="787"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w:t>
            </w:r>
          </w:p>
        </w:tc>
      </w:tr>
      <w:tr>
        <w:trPr>
          <w:trHeight w:val="672" w:hRule="exact"/>
        </w:trPr>
        <w:tc>
          <w:tcPr>
            <w:tcW w:w="1192"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7"/>
              <w:ind w:left="20" w:right="144"/>
              <w:jc w:val="left"/>
              <w:rPr>
                <w:rFonts w:ascii="宋体" w:hAnsi="宋体" w:cs="宋体" w:eastAsia="宋体" w:hint="default"/>
                <w:sz w:val="17"/>
                <w:szCs w:val="17"/>
              </w:rPr>
            </w:pPr>
            <w:r>
              <w:rPr>
                <w:rFonts w:ascii="宋体" w:hAnsi="宋体" w:cs="宋体" w:eastAsia="宋体" w:hint="default"/>
                <w:sz w:val="17"/>
                <w:szCs w:val="17"/>
              </w:rPr>
              <w:t>融资租赁保证</w:t>
            </w:r>
            <w:r>
              <w:rPr>
                <w:rFonts w:ascii="宋体" w:hAnsi="宋体" w:cs="宋体" w:eastAsia="宋体" w:hint="default"/>
                <w:spacing w:val="-1"/>
                <w:w w:val="99"/>
                <w:sz w:val="17"/>
                <w:szCs w:val="17"/>
              </w:rPr>
              <w:t> </w:t>
            </w:r>
            <w:r>
              <w:rPr>
                <w:rFonts w:ascii="宋体" w:hAnsi="宋体" w:cs="宋体" w:eastAsia="宋体" w:hint="default"/>
                <w:sz w:val="17"/>
                <w:szCs w:val="17"/>
              </w:rPr>
              <w:t>金</w:t>
            </w:r>
          </w:p>
        </w:tc>
        <w:tc>
          <w:tcPr>
            <w:tcW w:w="1312"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588,925,607.06</w:t>
            </w:r>
          </w:p>
        </w:tc>
        <w:tc>
          <w:tcPr>
            <w:tcW w:w="1111" w:type="dxa"/>
            <w:tcBorders>
              <w:top w:val="single" w:sz="3" w:space="0" w:color="000000"/>
              <w:left w:val="single" w:sz="3" w:space="0" w:color="000000"/>
              <w:bottom w:val="single" w:sz="3" w:space="0" w:color="000000"/>
              <w:right w:val="single" w:sz="3" w:space="0" w:color="000000"/>
            </w:tcBorders>
          </w:tcPr>
          <w:p>
            <w:pPr/>
          </w:p>
        </w:tc>
        <w:tc>
          <w:tcPr>
            <w:tcW w:w="132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spacing w:val="-1"/>
                <w:sz w:val="16"/>
              </w:rPr>
              <w:t>588,925,607.06</w:t>
            </w:r>
          </w:p>
        </w:tc>
        <w:tc>
          <w:tcPr>
            <w:tcW w:w="13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6"/>
                <w:szCs w:val="16"/>
              </w:rPr>
            </w:pPr>
            <w:r>
              <w:rPr>
                <w:rFonts w:ascii="Times New Roman"/>
                <w:spacing w:val="-1"/>
                <w:sz w:val="16"/>
              </w:rPr>
              <w:t>456,925,607.06</w:t>
            </w:r>
          </w:p>
        </w:tc>
        <w:tc>
          <w:tcPr>
            <w:tcW w:w="1112" w:type="dxa"/>
            <w:tcBorders>
              <w:top w:val="single" w:sz="3" w:space="0" w:color="000000"/>
              <w:left w:val="single" w:sz="3" w:space="0" w:color="000000"/>
              <w:bottom w:val="single" w:sz="3" w:space="0" w:color="000000"/>
              <w:right w:val="single" w:sz="3" w:space="0" w:color="000000"/>
            </w:tcBorders>
          </w:tcPr>
          <w:p>
            <w:pPr/>
          </w:p>
        </w:tc>
        <w:tc>
          <w:tcPr>
            <w:tcW w:w="13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456,925,607.06</w:t>
            </w:r>
          </w:p>
        </w:tc>
        <w:tc>
          <w:tcPr>
            <w:tcW w:w="787" w:type="dxa"/>
            <w:tcBorders>
              <w:top w:val="single" w:sz="3" w:space="0" w:color="000000"/>
              <w:left w:val="single" w:sz="3" w:space="0" w:color="000000"/>
              <w:bottom w:val="single" w:sz="3" w:space="0" w:color="000000"/>
              <w:right w:val="single" w:sz="4" w:space="0" w:color="000000"/>
            </w:tcBorders>
            <w:shd w:val="clear" w:color="auto" w:fill="D3D3D3"/>
          </w:tcPr>
          <w:p>
            <w:pPr/>
          </w:p>
        </w:tc>
      </w:tr>
      <w:tr>
        <w:trPr>
          <w:trHeight w:val="671" w:hRule="exact"/>
        </w:trPr>
        <w:tc>
          <w:tcPr>
            <w:tcW w:w="1192"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7"/>
              <w:ind w:left="20" w:right="20"/>
              <w:jc w:val="left"/>
              <w:rPr>
                <w:rFonts w:ascii="宋体" w:hAnsi="宋体" w:cs="宋体" w:eastAsia="宋体" w:hint="default"/>
                <w:sz w:val="17"/>
                <w:szCs w:val="17"/>
              </w:rPr>
            </w:pPr>
            <w:r>
              <w:rPr>
                <w:rFonts w:ascii="宋体" w:hAnsi="宋体" w:cs="宋体" w:eastAsia="宋体" w:hint="default"/>
                <w:spacing w:val="-8"/>
                <w:sz w:val="17"/>
                <w:szCs w:val="17"/>
              </w:rPr>
              <w:t>减：未实现融资</w:t>
            </w:r>
            <w:r>
              <w:rPr>
                <w:rFonts w:ascii="宋体" w:hAnsi="宋体" w:cs="宋体" w:eastAsia="宋体" w:hint="default"/>
                <w:spacing w:val="-83"/>
                <w:sz w:val="17"/>
                <w:szCs w:val="17"/>
              </w:rPr>
              <w:t> </w:t>
            </w:r>
            <w:r>
              <w:rPr>
                <w:rFonts w:ascii="宋体" w:hAnsi="宋体" w:cs="宋体" w:eastAsia="宋体" w:hint="default"/>
                <w:spacing w:val="-83"/>
                <w:sz w:val="17"/>
                <w:szCs w:val="17"/>
              </w:rPr>
            </w:r>
            <w:r>
              <w:rPr>
                <w:rFonts w:ascii="宋体" w:hAnsi="宋体" w:cs="宋体" w:eastAsia="宋体" w:hint="default"/>
                <w:sz w:val="17"/>
                <w:szCs w:val="17"/>
              </w:rPr>
              <w:t>收益</w:t>
            </w:r>
          </w:p>
        </w:tc>
        <w:tc>
          <w:tcPr>
            <w:tcW w:w="1312"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10,013,819.17</w:t>
            </w:r>
          </w:p>
        </w:tc>
        <w:tc>
          <w:tcPr>
            <w:tcW w:w="1111" w:type="dxa"/>
            <w:tcBorders>
              <w:top w:val="single" w:sz="3" w:space="0" w:color="000000"/>
              <w:left w:val="single" w:sz="3" w:space="0" w:color="000000"/>
              <w:bottom w:val="single" w:sz="4" w:space="0" w:color="000000"/>
              <w:right w:val="single" w:sz="3" w:space="0" w:color="000000"/>
            </w:tcBorders>
          </w:tcPr>
          <w:p>
            <w:pPr/>
          </w:p>
        </w:tc>
        <w:tc>
          <w:tcPr>
            <w:tcW w:w="132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10,013,819.17</w:t>
            </w:r>
          </w:p>
        </w:tc>
        <w:tc>
          <w:tcPr>
            <w:tcW w:w="13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80,505,043.20</w:t>
            </w:r>
          </w:p>
        </w:tc>
        <w:tc>
          <w:tcPr>
            <w:tcW w:w="1112" w:type="dxa"/>
            <w:tcBorders>
              <w:top w:val="single" w:sz="3" w:space="0" w:color="000000"/>
              <w:left w:val="single" w:sz="3" w:space="0" w:color="000000"/>
              <w:bottom w:val="single" w:sz="4" w:space="0" w:color="000000"/>
              <w:right w:val="single" w:sz="3" w:space="0" w:color="000000"/>
            </w:tcBorders>
          </w:tcPr>
          <w:p>
            <w:pPr/>
          </w:p>
        </w:tc>
        <w:tc>
          <w:tcPr>
            <w:tcW w:w="1318"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spacing w:val="-1"/>
                <w:sz w:val="17"/>
              </w:rPr>
              <w:t>80,505,043.20</w:t>
            </w:r>
            <w:r>
              <w:rPr>
                <w:rFonts w:ascii="Times New Roman"/>
                <w:sz w:val="17"/>
              </w:rPr>
            </w:r>
          </w:p>
        </w:tc>
        <w:tc>
          <w:tcPr>
            <w:tcW w:w="787" w:type="dxa"/>
            <w:tcBorders>
              <w:top w:val="single" w:sz="3" w:space="0" w:color="000000"/>
              <w:left w:val="single" w:sz="3" w:space="0" w:color="000000"/>
              <w:bottom w:val="single" w:sz="4" w:space="0" w:color="000000"/>
              <w:right w:val="single" w:sz="4" w:space="0" w:color="000000"/>
            </w:tcBorders>
            <w:shd w:val="clear" w:color="auto" w:fill="D3D3D3"/>
          </w:tcPr>
          <w:p>
            <w:pPr/>
          </w:p>
        </w:tc>
      </w:tr>
      <w:tr>
        <w:trPr>
          <w:trHeight w:val="672" w:hRule="exact"/>
        </w:trPr>
        <w:tc>
          <w:tcPr>
            <w:tcW w:w="1192"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7"/>
              <w:ind w:left="20" w:right="20"/>
              <w:jc w:val="left"/>
              <w:rPr>
                <w:rFonts w:ascii="宋体" w:hAnsi="宋体" w:cs="宋体" w:eastAsia="宋体" w:hint="default"/>
                <w:sz w:val="17"/>
                <w:szCs w:val="17"/>
              </w:rPr>
            </w:pPr>
            <w:r>
              <w:rPr>
                <w:rFonts w:ascii="宋体" w:hAnsi="宋体" w:cs="宋体" w:eastAsia="宋体" w:hint="default"/>
                <w:spacing w:val="-8"/>
                <w:sz w:val="17"/>
                <w:szCs w:val="17"/>
              </w:rPr>
              <w:t>减：一年内到期</w:t>
            </w:r>
            <w:r>
              <w:rPr>
                <w:rFonts w:ascii="宋体" w:hAnsi="宋体" w:cs="宋体" w:eastAsia="宋体" w:hint="default"/>
                <w:spacing w:val="-83"/>
                <w:sz w:val="17"/>
                <w:szCs w:val="17"/>
              </w:rPr>
              <w:t> </w:t>
            </w:r>
            <w:r>
              <w:rPr>
                <w:rFonts w:ascii="宋体" w:hAnsi="宋体" w:cs="宋体" w:eastAsia="宋体" w:hint="default"/>
                <w:spacing w:val="-83"/>
                <w:sz w:val="17"/>
                <w:szCs w:val="17"/>
              </w:rPr>
            </w:r>
            <w:r>
              <w:rPr>
                <w:rFonts w:ascii="宋体" w:hAnsi="宋体" w:cs="宋体" w:eastAsia="宋体" w:hint="default"/>
                <w:sz w:val="17"/>
                <w:szCs w:val="17"/>
              </w:rPr>
              <w:t>的非流动资产</w:t>
            </w:r>
          </w:p>
        </w:tc>
        <w:tc>
          <w:tcPr>
            <w:tcW w:w="1312" w:type="dxa"/>
            <w:tcBorders>
              <w:top w:val="single" w:sz="4" w:space="0" w:color="000000"/>
              <w:left w:val="single" w:sz="12" w:space="0" w:color="D3D3D3"/>
              <w:bottom w:val="single" w:sz="4" w:space="0" w:color="000000"/>
              <w:right w:val="single" w:sz="3" w:space="0" w:color="000000"/>
            </w:tcBorders>
          </w:tcPr>
          <w:p>
            <w:pPr/>
          </w:p>
        </w:tc>
        <w:tc>
          <w:tcPr>
            <w:tcW w:w="1111" w:type="dxa"/>
            <w:tcBorders>
              <w:top w:val="single" w:sz="4" w:space="0" w:color="000000"/>
              <w:left w:val="single" w:sz="3" w:space="0" w:color="000000"/>
              <w:bottom w:val="single" w:sz="4" w:space="0" w:color="000000"/>
              <w:right w:val="single" w:sz="3" w:space="0" w:color="000000"/>
            </w:tcBorders>
          </w:tcPr>
          <w:p>
            <w:pPr/>
          </w:p>
        </w:tc>
        <w:tc>
          <w:tcPr>
            <w:tcW w:w="1323" w:type="dxa"/>
            <w:tcBorders>
              <w:top w:val="single" w:sz="4" w:space="0" w:color="000000"/>
              <w:left w:val="single" w:sz="3"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3" w:space="0" w:color="000000"/>
            </w:tcBorders>
          </w:tcPr>
          <w:p>
            <w:pPr/>
          </w:p>
        </w:tc>
        <w:tc>
          <w:tcPr>
            <w:tcW w:w="1112" w:type="dxa"/>
            <w:tcBorders>
              <w:top w:val="single" w:sz="4" w:space="0" w:color="000000"/>
              <w:left w:val="single" w:sz="3" w:space="0" w:color="000000"/>
              <w:bottom w:val="single" w:sz="4" w:space="0" w:color="000000"/>
              <w:right w:val="single" w:sz="3" w:space="0" w:color="000000"/>
            </w:tcBorders>
          </w:tcPr>
          <w:p>
            <w:pPr/>
          </w:p>
        </w:tc>
        <w:tc>
          <w:tcPr>
            <w:tcW w:w="1318" w:type="dxa"/>
            <w:tcBorders>
              <w:top w:val="single" w:sz="4" w:space="0" w:color="000000"/>
              <w:left w:val="single" w:sz="3" w:space="0" w:color="000000"/>
              <w:bottom w:val="single" w:sz="4" w:space="0" w:color="000000"/>
              <w:right w:val="single" w:sz="3" w:space="0" w:color="000000"/>
            </w:tcBorders>
          </w:tcPr>
          <w:p>
            <w:pPr/>
          </w:p>
        </w:tc>
        <w:tc>
          <w:tcPr>
            <w:tcW w:w="787" w:type="dxa"/>
            <w:tcBorders>
              <w:top w:val="single" w:sz="4" w:space="0" w:color="000000"/>
              <w:left w:val="single" w:sz="3" w:space="0" w:color="000000"/>
              <w:bottom w:val="single" w:sz="4" w:space="0" w:color="000000"/>
              <w:right w:val="single" w:sz="4" w:space="0" w:color="000000"/>
            </w:tcBorders>
            <w:shd w:val="clear" w:color="auto" w:fill="D3D3D3"/>
          </w:tcPr>
          <w:p>
            <w:pPr/>
          </w:p>
        </w:tc>
      </w:tr>
      <w:tr>
        <w:trPr>
          <w:trHeight w:val="378" w:hRule="exact"/>
        </w:trPr>
        <w:tc>
          <w:tcPr>
            <w:tcW w:w="1192"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20" w:right="0"/>
              <w:jc w:val="left"/>
              <w:rPr>
                <w:rFonts w:ascii="宋体" w:hAnsi="宋体" w:cs="宋体" w:eastAsia="宋体" w:hint="default"/>
                <w:sz w:val="17"/>
                <w:szCs w:val="17"/>
              </w:rPr>
            </w:pPr>
            <w:r>
              <w:rPr>
                <w:rFonts w:ascii="宋体" w:hAnsi="宋体" w:cs="宋体" w:eastAsia="宋体" w:hint="default"/>
                <w:sz w:val="17"/>
                <w:szCs w:val="17"/>
              </w:rPr>
              <w:t>小计</w:t>
            </w:r>
          </w:p>
        </w:tc>
        <w:tc>
          <w:tcPr>
            <w:tcW w:w="1312"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578,911,787.89</w:t>
            </w:r>
            <w:r>
              <w:rPr>
                <w:rFonts w:ascii="Times New Roman"/>
                <w:spacing w:val="-1"/>
                <w:sz w:val="17"/>
              </w:rPr>
            </w:r>
          </w:p>
        </w:tc>
        <w:tc>
          <w:tcPr>
            <w:tcW w:w="1111" w:type="dxa"/>
            <w:tcBorders>
              <w:top w:val="single" w:sz="4" w:space="0" w:color="000000"/>
              <w:left w:val="single" w:sz="3" w:space="0" w:color="000000"/>
              <w:bottom w:val="single" w:sz="4" w:space="0" w:color="000000"/>
              <w:right w:val="single" w:sz="3" w:space="0" w:color="000000"/>
            </w:tcBorders>
          </w:tcPr>
          <w:p>
            <w:pPr/>
          </w:p>
        </w:tc>
        <w:tc>
          <w:tcPr>
            <w:tcW w:w="132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578,911,787.89</w:t>
            </w:r>
            <w:r>
              <w:rPr>
                <w:rFonts w:ascii="Times New Roman"/>
                <w:spacing w:val="-1"/>
                <w:sz w:val="17"/>
              </w:rPr>
            </w:r>
          </w:p>
        </w:tc>
        <w:tc>
          <w:tcPr>
            <w:tcW w:w="13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376,420,563.86</w:t>
            </w:r>
          </w:p>
        </w:tc>
        <w:tc>
          <w:tcPr>
            <w:tcW w:w="1112" w:type="dxa"/>
            <w:tcBorders>
              <w:top w:val="single" w:sz="4" w:space="0" w:color="000000"/>
              <w:left w:val="single" w:sz="3" w:space="0" w:color="000000"/>
              <w:bottom w:val="single" w:sz="4" w:space="0" w:color="000000"/>
              <w:right w:val="single" w:sz="3" w:space="0" w:color="000000"/>
            </w:tcBorders>
          </w:tcPr>
          <w:p>
            <w:pPr/>
          </w:p>
        </w:tc>
        <w:tc>
          <w:tcPr>
            <w:tcW w:w="131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376,420,563.86</w:t>
            </w:r>
          </w:p>
        </w:tc>
        <w:tc>
          <w:tcPr>
            <w:tcW w:w="787" w:type="dxa"/>
            <w:tcBorders>
              <w:top w:val="single" w:sz="4" w:space="0" w:color="000000"/>
              <w:left w:val="single" w:sz="3" w:space="0" w:color="000000"/>
              <w:bottom w:val="single" w:sz="4" w:space="0" w:color="000000"/>
              <w:right w:val="single" w:sz="4" w:space="0" w:color="000000"/>
            </w:tcBorders>
            <w:shd w:val="clear" w:color="auto" w:fill="D3D3D3"/>
          </w:tcPr>
          <w:p>
            <w:pPr/>
          </w:p>
        </w:tc>
      </w:tr>
      <w:tr>
        <w:trPr>
          <w:trHeight w:val="378" w:hRule="exact"/>
        </w:trPr>
        <w:tc>
          <w:tcPr>
            <w:tcW w:w="1192"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20" w:right="0"/>
              <w:jc w:val="left"/>
              <w:rPr>
                <w:rFonts w:ascii="宋体" w:hAnsi="宋体" w:cs="宋体" w:eastAsia="宋体" w:hint="default"/>
                <w:sz w:val="17"/>
                <w:szCs w:val="17"/>
              </w:rPr>
            </w:pPr>
            <w:r>
              <w:rPr>
                <w:rFonts w:ascii="宋体" w:hAnsi="宋体" w:cs="宋体" w:eastAsia="宋体" w:hint="default"/>
                <w:sz w:val="17"/>
                <w:szCs w:val="17"/>
              </w:rPr>
              <w:t>合</w:t>
            </w:r>
            <w:r>
              <w:rPr>
                <w:rFonts w:ascii="宋体" w:hAnsi="宋体" w:cs="宋体" w:eastAsia="宋体" w:hint="default"/>
                <w:spacing w:val="82"/>
                <w:sz w:val="17"/>
                <w:szCs w:val="17"/>
              </w:rPr>
              <w:t> </w:t>
            </w:r>
            <w:r>
              <w:rPr>
                <w:rFonts w:ascii="宋体" w:hAnsi="宋体" w:cs="宋体" w:eastAsia="宋体" w:hint="default"/>
                <w:sz w:val="17"/>
                <w:szCs w:val="17"/>
              </w:rPr>
              <w:t>计</w:t>
            </w:r>
          </w:p>
        </w:tc>
        <w:tc>
          <w:tcPr>
            <w:tcW w:w="1312"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8,051,547,720.16</w:t>
            </w:r>
          </w:p>
        </w:tc>
        <w:tc>
          <w:tcPr>
            <w:tcW w:w="111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124,936,949.30</w:t>
            </w:r>
          </w:p>
        </w:tc>
        <w:tc>
          <w:tcPr>
            <w:tcW w:w="132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7,926,610,770.86</w:t>
            </w:r>
          </w:p>
        </w:tc>
        <w:tc>
          <w:tcPr>
            <w:tcW w:w="13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9,490,542,804.15</w:t>
            </w:r>
          </w:p>
        </w:tc>
        <w:tc>
          <w:tcPr>
            <w:tcW w:w="111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89,680,714.97</w:t>
            </w:r>
          </w:p>
        </w:tc>
        <w:tc>
          <w:tcPr>
            <w:tcW w:w="131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9,400,862,089.18</w:t>
            </w:r>
          </w:p>
        </w:tc>
        <w:tc>
          <w:tcPr>
            <w:tcW w:w="787" w:type="dxa"/>
            <w:tcBorders>
              <w:top w:val="single" w:sz="4" w:space="0" w:color="000000"/>
              <w:left w:val="single" w:sz="3" w:space="0" w:color="000000"/>
              <w:bottom w:val="single" w:sz="4" w:space="0" w:color="000000"/>
              <w:right w:val="single" w:sz="4" w:space="0" w:color="000000"/>
            </w:tcBorders>
            <w:shd w:val="clear" w:color="auto" w:fill="D3D3D3"/>
          </w:tcPr>
          <w:p>
            <w:pPr/>
          </w:p>
        </w:tc>
      </w:tr>
    </w:tbl>
    <w:p>
      <w:pPr>
        <w:pStyle w:val="BodyText"/>
        <w:spacing w:line="240" w:lineRule="auto" w:before="47"/>
        <w:ind w:left="326" w:right="0"/>
        <w:jc w:val="left"/>
      </w:pPr>
      <w:r>
        <w:rPr/>
        <w:t>坏账准备减值情况</w:t>
      </w:r>
    </w:p>
    <w:p>
      <w:pPr>
        <w:pStyle w:val="BodyText"/>
        <w:spacing w:line="240" w:lineRule="auto" w:before="110"/>
        <w:ind w:left="0"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307" w:type="dxa"/>
        <w:tblLayout w:type="fixed"/>
        <w:tblCellMar>
          <w:top w:w="0" w:type="dxa"/>
          <w:left w:w="0" w:type="dxa"/>
          <w:bottom w:w="0" w:type="dxa"/>
          <w:right w:w="0" w:type="dxa"/>
        </w:tblCellMar>
        <w:tblLook w:val="01E0"/>
      </w:tblPr>
      <w:tblGrid>
        <w:gridCol w:w="1814"/>
        <w:gridCol w:w="1573"/>
        <w:gridCol w:w="2011"/>
        <w:gridCol w:w="1991"/>
        <w:gridCol w:w="1720"/>
      </w:tblGrid>
      <w:tr>
        <w:trPr>
          <w:trHeight w:val="378" w:hRule="exact"/>
        </w:trPr>
        <w:tc>
          <w:tcPr>
            <w:tcW w:w="1814" w:type="dxa"/>
            <w:tcBorders>
              <w:top w:val="single" w:sz="4" w:space="0" w:color="000000"/>
              <w:left w:val="single" w:sz="3" w:space="0" w:color="000000"/>
              <w:bottom w:val="nil" w:sz="6" w:space="0" w:color="auto"/>
              <w:right w:val="single" w:sz="4" w:space="0" w:color="000000"/>
            </w:tcBorders>
            <w:shd w:val="clear" w:color="auto" w:fill="D3D3D3"/>
          </w:tcPr>
          <w:p>
            <w:pPr/>
          </w:p>
        </w:tc>
        <w:tc>
          <w:tcPr>
            <w:tcW w:w="1573"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第一阶段</w:t>
            </w:r>
          </w:p>
        </w:tc>
        <w:tc>
          <w:tcPr>
            <w:tcW w:w="201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657" w:right="0"/>
              <w:jc w:val="left"/>
              <w:rPr>
                <w:rFonts w:ascii="宋体" w:hAnsi="宋体" w:cs="宋体" w:eastAsia="宋体" w:hint="default"/>
                <w:sz w:val="17"/>
                <w:szCs w:val="17"/>
              </w:rPr>
            </w:pPr>
            <w:r>
              <w:rPr>
                <w:rFonts w:ascii="宋体" w:hAnsi="宋体" w:cs="宋体" w:eastAsia="宋体" w:hint="default"/>
                <w:sz w:val="17"/>
                <w:szCs w:val="17"/>
              </w:rPr>
              <w:t>第二阶段</w:t>
            </w:r>
          </w:p>
        </w:tc>
        <w:tc>
          <w:tcPr>
            <w:tcW w:w="199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10"/>
              <w:jc w:val="center"/>
              <w:rPr>
                <w:rFonts w:ascii="宋体" w:hAnsi="宋体" w:cs="宋体" w:eastAsia="宋体" w:hint="default"/>
                <w:sz w:val="17"/>
                <w:szCs w:val="17"/>
              </w:rPr>
            </w:pPr>
            <w:r>
              <w:rPr>
                <w:rFonts w:ascii="宋体" w:hAnsi="宋体" w:cs="宋体" w:eastAsia="宋体" w:hint="default"/>
                <w:sz w:val="17"/>
                <w:szCs w:val="17"/>
              </w:rPr>
              <w:t>第三阶段</w:t>
            </w:r>
          </w:p>
        </w:tc>
        <w:tc>
          <w:tcPr>
            <w:tcW w:w="1720" w:type="dxa"/>
            <w:tcBorders>
              <w:top w:val="single" w:sz="4" w:space="0" w:color="000000"/>
              <w:left w:val="single" w:sz="3" w:space="0" w:color="000000"/>
              <w:bottom w:val="nil" w:sz="6" w:space="0" w:color="auto"/>
              <w:right w:val="single" w:sz="3" w:space="0" w:color="000000"/>
            </w:tcBorders>
            <w:shd w:val="clear" w:color="auto" w:fill="D3D3D3"/>
          </w:tcPr>
          <w:p>
            <w:pPr/>
          </w:p>
        </w:tc>
      </w:tr>
      <w:tr>
        <w:trPr>
          <w:trHeight w:val="332" w:hRule="exact"/>
        </w:trPr>
        <w:tc>
          <w:tcPr>
            <w:tcW w:w="1814"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10"/>
              <w:ind w:left="558" w:right="0"/>
              <w:jc w:val="left"/>
              <w:rPr>
                <w:rFonts w:ascii="宋体" w:hAnsi="宋体" w:cs="宋体" w:eastAsia="宋体" w:hint="default"/>
                <w:sz w:val="17"/>
                <w:szCs w:val="17"/>
              </w:rPr>
            </w:pPr>
            <w:r>
              <w:rPr>
                <w:rFonts w:ascii="宋体" w:hAnsi="宋体" w:cs="宋体" w:eastAsia="宋体" w:hint="default"/>
                <w:sz w:val="17"/>
                <w:szCs w:val="17"/>
              </w:rPr>
              <w:t>坏账准备</w:t>
            </w:r>
          </w:p>
        </w:tc>
        <w:tc>
          <w:tcPr>
            <w:tcW w:w="1573" w:type="dxa"/>
            <w:vMerge w:val="restart"/>
            <w:tcBorders>
              <w:top w:val="single" w:sz="4" w:space="0" w:color="000000"/>
              <w:left w:val="single" w:sz="4" w:space="0" w:color="000000"/>
              <w:right w:val="single" w:sz="3" w:space="0" w:color="000000"/>
            </w:tcBorders>
            <w:shd w:val="clear" w:color="auto" w:fill="D3D3D3"/>
          </w:tcPr>
          <w:p>
            <w:pPr>
              <w:pStyle w:val="TableParagraph"/>
              <w:spacing w:line="300" w:lineRule="auto" w:before="47"/>
              <w:ind w:left="527" w:right="61" w:hanging="467"/>
              <w:jc w:val="left"/>
              <w:rPr>
                <w:rFonts w:ascii="宋体" w:hAnsi="宋体" w:cs="宋体" w:eastAsia="宋体" w:hint="default"/>
                <w:sz w:val="17"/>
                <w:szCs w:val="17"/>
              </w:rPr>
            </w:pPr>
            <w:r>
              <w:rPr>
                <w:rFonts w:ascii="宋体" w:hAnsi="宋体" w:cs="宋体" w:eastAsia="宋体" w:hint="default"/>
                <w:sz w:val="17"/>
                <w:szCs w:val="17"/>
              </w:rPr>
              <w:t>未来</w:t>
            </w:r>
            <w:r>
              <w:rPr>
                <w:rFonts w:ascii="宋体" w:hAnsi="宋体" w:cs="宋体" w:eastAsia="宋体" w:hint="default"/>
                <w:spacing w:val="-47"/>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个月预期信</w:t>
            </w:r>
            <w:r>
              <w:rPr>
                <w:rFonts w:ascii="宋体" w:hAnsi="宋体" w:cs="宋体" w:eastAsia="宋体" w:hint="default"/>
                <w:w w:val="99"/>
                <w:sz w:val="17"/>
                <w:szCs w:val="17"/>
              </w:rPr>
              <w:t> </w:t>
            </w:r>
            <w:r>
              <w:rPr>
                <w:rFonts w:ascii="宋体" w:hAnsi="宋体" w:cs="宋体" w:eastAsia="宋体" w:hint="default"/>
                <w:sz w:val="17"/>
                <w:szCs w:val="17"/>
              </w:rPr>
              <w:t>用损失</w:t>
            </w:r>
          </w:p>
        </w:tc>
        <w:tc>
          <w:tcPr>
            <w:tcW w:w="2011" w:type="dxa"/>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47"/>
              <w:ind w:right="8"/>
              <w:jc w:val="center"/>
              <w:rPr>
                <w:rFonts w:ascii="宋体" w:hAnsi="宋体" w:cs="宋体" w:eastAsia="宋体" w:hint="default"/>
                <w:sz w:val="17"/>
                <w:szCs w:val="17"/>
              </w:rPr>
            </w:pPr>
            <w:r>
              <w:rPr>
                <w:rFonts w:ascii="宋体" w:hAnsi="宋体" w:cs="宋体" w:eastAsia="宋体" w:hint="default"/>
                <w:sz w:val="17"/>
                <w:szCs w:val="17"/>
              </w:rPr>
              <w:t>整个存续期预期信用损失</w:t>
            </w:r>
          </w:p>
          <w:p>
            <w:pPr>
              <w:pStyle w:val="TableParagraph"/>
              <w:spacing w:line="240" w:lineRule="auto" w:before="72"/>
              <w:ind w:right="8"/>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未发生信用减值</w:t>
            </w:r>
            <w:r>
              <w:rPr>
                <w:rFonts w:ascii="Times New Roman" w:hAnsi="Times New Roman" w:cs="Times New Roman" w:eastAsia="Times New Roman" w:hint="default"/>
                <w:sz w:val="17"/>
                <w:szCs w:val="17"/>
              </w:rPr>
              <w:t>)</w:t>
            </w:r>
          </w:p>
        </w:tc>
        <w:tc>
          <w:tcPr>
            <w:tcW w:w="1991" w:type="dxa"/>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47"/>
              <w:ind w:right="10"/>
              <w:jc w:val="center"/>
              <w:rPr>
                <w:rFonts w:ascii="宋体" w:hAnsi="宋体" w:cs="宋体" w:eastAsia="宋体" w:hint="default"/>
                <w:sz w:val="17"/>
                <w:szCs w:val="17"/>
              </w:rPr>
            </w:pPr>
            <w:r>
              <w:rPr>
                <w:rFonts w:ascii="宋体" w:hAnsi="宋体" w:cs="宋体" w:eastAsia="宋体" w:hint="default"/>
                <w:sz w:val="17"/>
                <w:szCs w:val="17"/>
              </w:rPr>
              <w:t>整个存续期预期信用损失</w:t>
            </w:r>
          </w:p>
          <w:p>
            <w:pPr>
              <w:pStyle w:val="TableParagraph"/>
              <w:spacing w:line="240" w:lineRule="auto" w:before="72"/>
              <w:ind w:right="1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已发生信用减值</w:t>
            </w:r>
            <w:r>
              <w:rPr>
                <w:rFonts w:ascii="Times New Roman" w:hAnsi="Times New Roman" w:cs="Times New Roman" w:eastAsia="Times New Roman" w:hint="default"/>
                <w:sz w:val="17"/>
                <w:szCs w:val="17"/>
              </w:rPr>
              <w:t>)</w:t>
            </w:r>
          </w:p>
        </w:tc>
        <w:tc>
          <w:tcPr>
            <w:tcW w:w="1720"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10"/>
              <w:ind w:right="0"/>
              <w:jc w:val="center"/>
              <w:rPr>
                <w:rFonts w:ascii="宋体" w:hAnsi="宋体" w:cs="宋体" w:eastAsia="宋体" w:hint="default"/>
                <w:sz w:val="17"/>
                <w:szCs w:val="17"/>
              </w:rPr>
            </w:pPr>
            <w:r>
              <w:rPr>
                <w:rFonts w:ascii="宋体" w:hAnsi="宋体" w:cs="宋体" w:eastAsia="宋体" w:hint="default"/>
                <w:sz w:val="17"/>
                <w:szCs w:val="17"/>
              </w:rPr>
              <w:t>合计</w:t>
            </w:r>
          </w:p>
        </w:tc>
      </w:tr>
      <w:tr>
        <w:trPr>
          <w:trHeight w:val="340" w:hRule="exact"/>
        </w:trPr>
        <w:tc>
          <w:tcPr>
            <w:tcW w:w="1814" w:type="dxa"/>
            <w:tcBorders>
              <w:top w:val="nil" w:sz="6" w:space="0" w:color="auto"/>
              <w:left w:val="single" w:sz="3" w:space="0" w:color="000000"/>
              <w:bottom w:val="single" w:sz="4" w:space="0" w:color="000000"/>
              <w:right w:val="single" w:sz="4" w:space="0" w:color="000000"/>
            </w:tcBorders>
            <w:shd w:val="clear" w:color="auto" w:fill="D3D3D3"/>
          </w:tcPr>
          <w:p>
            <w:pPr/>
          </w:p>
        </w:tc>
        <w:tc>
          <w:tcPr>
            <w:tcW w:w="1573" w:type="dxa"/>
            <w:vMerge/>
            <w:tcBorders>
              <w:left w:val="single" w:sz="4" w:space="0" w:color="000000"/>
              <w:bottom w:val="single" w:sz="4" w:space="0" w:color="000000"/>
              <w:right w:val="single" w:sz="3" w:space="0" w:color="000000"/>
            </w:tcBorders>
            <w:shd w:val="clear" w:color="auto" w:fill="D3D3D3"/>
          </w:tcPr>
          <w:p>
            <w:pPr/>
          </w:p>
        </w:tc>
        <w:tc>
          <w:tcPr>
            <w:tcW w:w="2011" w:type="dxa"/>
            <w:vMerge/>
            <w:tcBorders>
              <w:left w:val="single" w:sz="3" w:space="0" w:color="000000"/>
              <w:bottom w:val="single" w:sz="4" w:space="0" w:color="000000"/>
              <w:right w:val="single" w:sz="3" w:space="0" w:color="000000"/>
            </w:tcBorders>
            <w:shd w:val="clear" w:color="auto" w:fill="D3D3D3"/>
          </w:tcPr>
          <w:p>
            <w:pPr/>
          </w:p>
        </w:tc>
        <w:tc>
          <w:tcPr>
            <w:tcW w:w="1991" w:type="dxa"/>
            <w:vMerge/>
            <w:tcBorders>
              <w:left w:val="single" w:sz="3" w:space="0" w:color="000000"/>
              <w:bottom w:val="single" w:sz="4" w:space="0" w:color="000000"/>
              <w:right w:val="single" w:sz="3" w:space="0" w:color="000000"/>
            </w:tcBorders>
            <w:shd w:val="clear" w:color="auto" w:fill="D3D3D3"/>
          </w:tcPr>
          <w:p>
            <w:pPr/>
          </w:p>
        </w:tc>
        <w:tc>
          <w:tcPr>
            <w:tcW w:w="1720" w:type="dxa"/>
            <w:tcBorders>
              <w:top w:val="nil" w:sz="6" w:space="0" w:color="auto"/>
              <w:left w:val="single" w:sz="3" w:space="0" w:color="000000"/>
              <w:bottom w:val="single" w:sz="4" w:space="0" w:color="000000"/>
              <w:right w:val="single" w:sz="3" w:space="0" w:color="000000"/>
            </w:tcBorders>
            <w:shd w:val="clear" w:color="auto" w:fill="D3D3D3"/>
          </w:tcPr>
          <w:p>
            <w:pPr/>
          </w:p>
        </w:tc>
      </w:tr>
      <w:tr>
        <w:trPr>
          <w:trHeight w:val="378" w:hRule="exact"/>
        </w:trPr>
        <w:tc>
          <w:tcPr>
            <w:tcW w:w="1814"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日余额</w:t>
            </w:r>
          </w:p>
        </w:tc>
        <w:tc>
          <w:tcPr>
            <w:tcW w:w="1573" w:type="dxa"/>
            <w:tcBorders>
              <w:top w:val="single" w:sz="4" w:space="0" w:color="000000"/>
              <w:left w:val="single" w:sz="9" w:space="0" w:color="D3D3D3"/>
              <w:bottom w:val="single" w:sz="4" w:space="0" w:color="000000"/>
              <w:right w:val="single" w:sz="3" w:space="0" w:color="000000"/>
            </w:tcBorders>
          </w:tcPr>
          <w:p>
            <w:pPr/>
          </w:p>
        </w:tc>
        <w:tc>
          <w:tcPr>
            <w:tcW w:w="201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32"/>
              <w:jc w:val="right"/>
              <w:rPr>
                <w:rFonts w:ascii="Times New Roman" w:hAnsi="Times New Roman" w:cs="Times New Roman" w:eastAsia="Times New Roman" w:hint="default"/>
                <w:sz w:val="17"/>
                <w:szCs w:val="17"/>
              </w:rPr>
            </w:pPr>
            <w:r>
              <w:rPr>
                <w:rFonts w:ascii="Times New Roman"/>
                <w:spacing w:val="-1"/>
                <w:sz w:val="17"/>
              </w:rPr>
              <w:t>89,680,714.97</w:t>
            </w:r>
          </w:p>
        </w:tc>
        <w:tc>
          <w:tcPr>
            <w:tcW w:w="1991" w:type="dxa"/>
            <w:tcBorders>
              <w:top w:val="single" w:sz="4" w:space="0" w:color="000000"/>
              <w:left w:val="single" w:sz="3" w:space="0" w:color="000000"/>
              <w:bottom w:val="single" w:sz="4" w:space="0" w:color="000000"/>
              <w:right w:val="single" w:sz="3" w:space="0" w:color="000000"/>
            </w:tcBorders>
          </w:tcPr>
          <w:p>
            <w:pPr/>
          </w:p>
        </w:tc>
        <w:tc>
          <w:tcPr>
            <w:tcW w:w="172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89,680,714.97</w:t>
            </w:r>
          </w:p>
        </w:tc>
      </w:tr>
      <w:tr>
        <w:trPr>
          <w:trHeight w:val="152" w:hRule="exact"/>
        </w:trPr>
        <w:tc>
          <w:tcPr>
            <w:tcW w:w="1814" w:type="dxa"/>
            <w:vMerge w:val="restart"/>
            <w:tcBorders>
              <w:top w:val="single" w:sz="4" w:space="0" w:color="000000"/>
              <w:left w:val="single" w:sz="3" w:space="0" w:color="000000"/>
              <w:right w:val="single" w:sz="4" w:space="0" w:color="000000"/>
            </w:tcBorders>
            <w:shd w:val="clear" w:color="auto" w:fill="D3D3D3"/>
          </w:tcPr>
          <w:p>
            <w:pPr>
              <w:pStyle w:val="TableParagraph"/>
              <w:spacing w:line="300" w:lineRule="auto" w:before="47"/>
              <w:ind w:left="10" w:right="57"/>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日余额在</w:t>
            </w:r>
            <w:r>
              <w:rPr>
                <w:rFonts w:ascii="宋体" w:hAnsi="宋体" w:cs="宋体" w:eastAsia="宋体" w:hint="default"/>
                <w:spacing w:val="-1"/>
                <w:w w:val="99"/>
                <w:sz w:val="17"/>
                <w:szCs w:val="17"/>
              </w:rPr>
              <w:t> </w:t>
            </w:r>
            <w:r>
              <w:rPr>
                <w:rFonts w:ascii="宋体" w:hAnsi="宋体" w:cs="宋体" w:eastAsia="宋体" w:hint="default"/>
                <w:sz w:val="17"/>
                <w:szCs w:val="17"/>
              </w:rPr>
              <w:t>本期</w:t>
            </w:r>
          </w:p>
        </w:tc>
        <w:tc>
          <w:tcPr>
            <w:tcW w:w="1573" w:type="dxa"/>
            <w:tcBorders>
              <w:top w:val="single" w:sz="4" w:space="0" w:color="000000"/>
              <w:left w:val="single" w:sz="4" w:space="0" w:color="000000"/>
              <w:bottom w:val="nil" w:sz="6" w:space="0" w:color="auto"/>
              <w:right w:val="single" w:sz="3" w:space="0" w:color="000000"/>
            </w:tcBorders>
            <w:shd w:val="clear" w:color="auto" w:fill="D3D3D3"/>
          </w:tcPr>
          <w:p>
            <w:pPr/>
          </w:p>
        </w:tc>
        <w:tc>
          <w:tcPr>
            <w:tcW w:w="2011" w:type="dxa"/>
            <w:tcBorders>
              <w:top w:val="single" w:sz="4" w:space="0" w:color="000000"/>
              <w:left w:val="single" w:sz="3" w:space="0" w:color="000000"/>
              <w:bottom w:val="nil" w:sz="6" w:space="0" w:color="auto"/>
              <w:right w:val="single" w:sz="3" w:space="0" w:color="000000"/>
            </w:tcBorders>
            <w:shd w:val="clear" w:color="auto" w:fill="D3D3D3"/>
          </w:tcPr>
          <w:p>
            <w:pPr/>
          </w:p>
        </w:tc>
        <w:tc>
          <w:tcPr>
            <w:tcW w:w="1991" w:type="dxa"/>
            <w:tcBorders>
              <w:top w:val="single" w:sz="4" w:space="0" w:color="000000"/>
              <w:left w:val="single" w:sz="3" w:space="0" w:color="000000"/>
              <w:bottom w:val="nil" w:sz="6" w:space="0" w:color="auto"/>
              <w:right w:val="single" w:sz="3" w:space="0" w:color="000000"/>
            </w:tcBorders>
            <w:shd w:val="clear" w:color="auto" w:fill="D3D3D3"/>
          </w:tcPr>
          <w:p>
            <w:pPr/>
          </w:p>
        </w:tc>
        <w:tc>
          <w:tcPr>
            <w:tcW w:w="1720" w:type="dxa"/>
            <w:tcBorders>
              <w:top w:val="single" w:sz="4" w:space="0" w:color="000000"/>
              <w:left w:val="single" w:sz="3" w:space="0" w:color="000000"/>
              <w:bottom w:val="nil" w:sz="6" w:space="0" w:color="auto"/>
              <w:right w:val="single" w:sz="3" w:space="0" w:color="000000"/>
            </w:tcBorders>
            <w:shd w:val="clear" w:color="auto" w:fill="D3D3D3"/>
          </w:tcPr>
          <w:p>
            <w:pPr/>
          </w:p>
        </w:tc>
      </w:tr>
      <w:tr>
        <w:trPr>
          <w:trHeight w:val="368" w:hRule="exact"/>
        </w:trPr>
        <w:tc>
          <w:tcPr>
            <w:tcW w:w="1814" w:type="dxa"/>
            <w:vMerge/>
            <w:tcBorders>
              <w:left w:val="single" w:sz="3" w:space="0" w:color="000000"/>
              <w:right w:val="single" w:sz="4" w:space="0" w:color="000000"/>
            </w:tcBorders>
            <w:shd w:val="clear" w:color="auto" w:fill="D3D3D3"/>
          </w:tcPr>
          <w:p>
            <w:pPr/>
          </w:p>
        </w:tc>
        <w:tc>
          <w:tcPr>
            <w:tcW w:w="1573"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w:t>
            </w:r>
          </w:p>
        </w:tc>
        <w:tc>
          <w:tcPr>
            <w:tcW w:w="2011"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85"/>
              <w:ind w:right="8"/>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w:t>
            </w:r>
          </w:p>
        </w:tc>
        <w:tc>
          <w:tcPr>
            <w:tcW w:w="1991"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85"/>
              <w:ind w:right="1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w:t>
            </w:r>
          </w:p>
        </w:tc>
        <w:tc>
          <w:tcPr>
            <w:tcW w:w="1720"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w:t>
            </w:r>
          </w:p>
        </w:tc>
      </w:tr>
      <w:tr>
        <w:trPr>
          <w:trHeight w:val="152" w:hRule="exact"/>
        </w:trPr>
        <w:tc>
          <w:tcPr>
            <w:tcW w:w="1814" w:type="dxa"/>
            <w:vMerge/>
            <w:tcBorders>
              <w:left w:val="single" w:sz="3" w:space="0" w:color="000000"/>
              <w:bottom w:val="single" w:sz="4" w:space="0" w:color="000000"/>
              <w:right w:val="single" w:sz="4" w:space="0" w:color="000000"/>
            </w:tcBorders>
            <w:shd w:val="clear" w:color="auto" w:fill="D3D3D3"/>
          </w:tcPr>
          <w:p>
            <w:pPr/>
          </w:p>
        </w:tc>
        <w:tc>
          <w:tcPr>
            <w:tcW w:w="1573" w:type="dxa"/>
            <w:tcBorders>
              <w:top w:val="nil" w:sz="6" w:space="0" w:color="auto"/>
              <w:left w:val="single" w:sz="4" w:space="0" w:color="000000"/>
              <w:bottom w:val="single" w:sz="4" w:space="0" w:color="000000"/>
              <w:right w:val="single" w:sz="3" w:space="0" w:color="000000"/>
            </w:tcBorders>
            <w:shd w:val="clear" w:color="auto" w:fill="D3D3D3"/>
          </w:tcPr>
          <w:p>
            <w:pPr/>
          </w:p>
        </w:tc>
        <w:tc>
          <w:tcPr>
            <w:tcW w:w="2011" w:type="dxa"/>
            <w:tcBorders>
              <w:top w:val="nil" w:sz="6" w:space="0" w:color="auto"/>
              <w:left w:val="single" w:sz="3" w:space="0" w:color="000000"/>
              <w:bottom w:val="single" w:sz="4" w:space="0" w:color="000000"/>
              <w:right w:val="single" w:sz="3" w:space="0" w:color="000000"/>
            </w:tcBorders>
            <w:shd w:val="clear" w:color="auto" w:fill="D3D3D3"/>
          </w:tcPr>
          <w:p>
            <w:pPr/>
          </w:p>
        </w:tc>
        <w:tc>
          <w:tcPr>
            <w:tcW w:w="1991" w:type="dxa"/>
            <w:tcBorders>
              <w:top w:val="nil" w:sz="6" w:space="0" w:color="auto"/>
              <w:left w:val="single" w:sz="3" w:space="0" w:color="000000"/>
              <w:bottom w:val="single" w:sz="4" w:space="0" w:color="000000"/>
              <w:right w:val="single" w:sz="3" w:space="0" w:color="000000"/>
            </w:tcBorders>
            <w:shd w:val="clear" w:color="auto" w:fill="D3D3D3"/>
          </w:tcPr>
          <w:p>
            <w:pPr/>
          </w:p>
        </w:tc>
        <w:tc>
          <w:tcPr>
            <w:tcW w:w="1720" w:type="dxa"/>
            <w:tcBorders>
              <w:top w:val="nil" w:sz="6" w:space="0" w:color="auto"/>
              <w:left w:val="single" w:sz="3" w:space="0" w:color="000000"/>
              <w:bottom w:val="single" w:sz="4" w:space="0" w:color="000000"/>
              <w:right w:val="single" w:sz="3" w:space="0" w:color="000000"/>
            </w:tcBorders>
            <w:shd w:val="clear" w:color="auto" w:fill="D3D3D3"/>
          </w:tcPr>
          <w:p>
            <w:pPr/>
          </w:p>
        </w:tc>
      </w:tr>
      <w:tr>
        <w:trPr>
          <w:trHeight w:val="378" w:hRule="exact"/>
        </w:trPr>
        <w:tc>
          <w:tcPr>
            <w:tcW w:w="1814"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转入第二阶段</w:t>
            </w:r>
          </w:p>
        </w:tc>
        <w:tc>
          <w:tcPr>
            <w:tcW w:w="1573" w:type="dxa"/>
            <w:tcBorders>
              <w:top w:val="single" w:sz="4" w:space="0" w:color="000000"/>
              <w:left w:val="single" w:sz="9" w:space="0" w:color="D3D3D3"/>
              <w:bottom w:val="single" w:sz="4" w:space="0" w:color="000000"/>
              <w:right w:val="single" w:sz="3" w:space="0" w:color="000000"/>
            </w:tcBorders>
          </w:tcPr>
          <w:p>
            <w:pPr/>
          </w:p>
        </w:tc>
        <w:tc>
          <w:tcPr>
            <w:tcW w:w="201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32"/>
              <w:jc w:val="right"/>
              <w:rPr>
                <w:rFonts w:ascii="Times New Roman" w:hAnsi="Times New Roman" w:cs="Times New Roman" w:eastAsia="Times New Roman" w:hint="default"/>
                <w:sz w:val="17"/>
                <w:szCs w:val="17"/>
              </w:rPr>
            </w:pPr>
            <w:r>
              <w:rPr>
                <w:rFonts w:ascii="Times New Roman"/>
                <w:spacing w:val="-1"/>
                <w:sz w:val="17"/>
              </w:rPr>
              <w:t>89,680,714.97</w:t>
            </w:r>
          </w:p>
        </w:tc>
        <w:tc>
          <w:tcPr>
            <w:tcW w:w="1991" w:type="dxa"/>
            <w:tcBorders>
              <w:top w:val="single" w:sz="4" w:space="0" w:color="000000"/>
              <w:left w:val="single" w:sz="3" w:space="0" w:color="000000"/>
              <w:bottom w:val="single" w:sz="4" w:space="0" w:color="000000"/>
              <w:right w:val="single" w:sz="3" w:space="0" w:color="000000"/>
            </w:tcBorders>
          </w:tcPr>
          <w:p>
            <w:pPr/>
          </w:p>
        </w:tc>
        <w:tc>
          <w:tcPr>
            <w:tcW w:w="172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89,680,714.97</w:t>
            </w:r>
          </w:p>
        </w:tc>
      </w:tr>
      <w:tr>
        <w:trPr>
          <w:trHeight w:val="379" w:hRule="exact"/>
        </w:trPr>
        <w:tc>
          <w:tcPr>
            <w:tcW w:w="1814"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本期计提</w:t>
            </w:r>
          </w:p>
        </w:tc>
        <w:tc>
          <w:tcPr>
            <w:tcW w:w="1573" w:type="dxa"/>
            <w:tcBorders>
              <w:top w:val="single" w:sz="4" w:space="0" w:color="000000"/>
              <w:left w:val="single" w:sz="9" w:space="0" w:color="D3D3D3"/>
              <w:bottom w:val="single" w:sz="3" w:space="0" w:color="000000"/>
              <w:right w:val="single" w:sz="3" w:space="0" w:color="000000"/>
            </w:tcBorders>
          </w:tcPr>
          <w:p>
            <w:pPr/>
          </w:p>
        </w:tc>
        <w:tc>
          <w:tcPr>
            <w:tcW w:w="201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32"/>
              <w:jc w:val="right"/>
              <w:rPr>
                <w:rFonts w:ascii="Times New Roman" w:hAnsi="Times New Roman" w:cs="Times New Roman" w:eastAsia="Times New Roman" w:hint="default"/>
                <w:sz w:val="17"/>
                <w:szCs w:val="17"/>
              </w:rPr>
            </w:pPr>
            <w:r>
              <w:rPr>
                <w:rFonts w:ascii="Times New Roman"/>
                <w:spacing w:val="-1"/>
                <w:sz w:val="17"/>
              </w:rPr>
              <w:t>35,256,234.33</w:t>
            </w:r>
          </w:p>
        </w:tc>
        <w:tc>
          <w:tcPr>
            <w:tcW w:w="1991" w:type="dxa"/>
            <w:tcBorders>
              <w:top w:val="single" w:sz="4" w:space="0" w:color="000000"/>
              <w:left w:val="single" w:sz="3" w:space="0" w:color="000000"/>
              <w:bottom w:val="single" w:sz="3" w:space="0" w:color="000000"/>
              <w:right w:val="single" w:sz="3" w:space="0" w:color="000000"/>
            </w:tcBorders>
          </w:tcPr>
          <w:p>
            <w:pPr/>
          </w:p>
        </w:tc>
        <w:tc>
          <w:tcPr>
            <w:tcW w:w="172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35,256,234.33</w:t>
            </w:r>
          </w:p>
        </w:tc>
      </w:tr>
      <w:tr>
        <w:trPr>
          <w:trHeight w:val="378" w:hRule="exact"/>
        </w:trPr>
        <w:tc>
          <w:tcPr>
            <w:tcW w:w="1814"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31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日余额</w:t>
            </w:r>
          </w:p>
        </w:tc>
        <w:tc>
          <w:tcPr>
            <w:tcW w:w="1573" w:type="dxa"/>
            <w:tcBorders>
              <w:top w:val="single" w:sz="3" w:space="0" w:color="000000"/>
              <w:left w:val="single" w:sz="9" w:space="0" w:color="D3D3D3"/>
              <w:bottom w:val="single" w:sz="3" w:space="0" w:color="000000"/>
              <w:right w:val="single" w:sz="3" w:space="0" w:color="000000"/>
            </w:tcBorders>
          </w:tcPr>
          <w:p>
            <w:pPr/>
          </w:p>
        </w:tc>
        <w:tc>
          <w:tcPr>
            <w:tcW w:w="201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32"/>
              <w:jc w:val="right"/>
              <w:rPr>
                <w:rFonts w:ascii="Times New Roman" w:hAnsi="Times New Roman" w:cs="Times New Roman" w:eastAsia="Times New Roman" w:hint="default"/>
                <w:sz w:val="17"/>
                <w:szCs w:val="17"/>
              </w:rPr>
            </w:pPr>
            <w:r>
              <w:rPr>
                <w:rFonts w:ascii="Times New Roman"/>
                <w:spacing w:val="-1"/>
                <w:sz w:val="17"/>
              </w:rPr>
              <w:t>124,936,949.30</w:t>
            </w:r>
          </w:p>
        </w:tc>
        <w:tc>
          <w:tcPr>
            <w:tcW w:w="1991" w:type="dxa"/>
            <w:tcBorders>
              <w:top w:val="single" w:sz="3" w:space="0" w:color="000000"/>
              <w:left w:val="single" w:sz="3" w:space="0" w:color="000000"/>
              <w:bottom w:val="single" w:sz="3" w:space="0" w:color="000000"/>
              <w:right w:val="single" w:sz="3" w:space="0" w:color="000000"/>
            </w:tcBorders>
          </w:tcPr>
          <w:p>
            <w:pPr/>
          </w:p>
        </w:tc>
        <w:tc>
          <w:tcPr>
            <w:tcW w:w="1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124,936,949.30</w:t>
            </w:r>
          </w:p>
        </w:tc>
      </w:tr>
    </w:tbl>
    <w:p>
      <w:pPr>
        <w:pStyle w:val="BodyText"/>
        <w:spacing w:line="240" w:lineRule="auto" w:before="47"/>
        <w:ind w:left="326" w:right="0"/>
        <w:jc w:val="left"/>
      </w:pPr>
      <w:r>
        <w:rPr/>
        <w:t>损失准备本期变动金额重大的账面余额变动情况</w:t>
      </w:r>
    </w:p>
    <w:p>
      <w:pPr>
        <w:pStyle w:val="BodyText"/>
        <w:spacing w:line="240" w:lineRule="auto" w:before="110"/>
        <w:ind w:left="326"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after="0" w:line="240" w:lineRule="auto"/>
        <w:jc w:val="left"/>
        <w:sectPr>
          <w:pgSz w:w="12240" w:h="15840"/>
          <w:pgMar w:header="703" w:footer="908" w:top="1000" w:bottom="1100" w:left="1260" w:right="420"/>
        </w:sectPr>
      </w:pPr>
    </w:p>
    <w:p>
      <w:pPr>
        <w:spacing w:line="240" w:lineRule="auto" w:before="12"/>
        <w:rPr>
          <w:rFonts w:ascii="宋体" w:hAnsi="宋体" w:cs="宋体" w:eastAsia="宋体" w:hint="default"/>
          <w:sz w:val="22"/>
          <w:szCs w:val="22"/>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2</w:t>
      </w:r>
      <w:r>
        <w:rPr>
          <w:w w:val="105"/>
        </w:rPr>
        <w:t>）因金融资产转移而终止确认的长期应收款</w:t>
      </w:r>
      <w:r>
        <w:rPr>
          <w:b w:val="0"/>
          <w:bCs w:val="0"/>
        </w:rPr>
      </w:r>
    </w:p>
    <w:p>
      <w:pPr>
        <w:spacing w:line="240" w:lineRule="auto" w:before="4"/>
        <w:rPr>
          <w:rFonts w:ascii="宋体" w:hAnsi="宋体" w:cs="宋体" w:eastAsia="宋体" w:hint="default"/>
          <w:b/>
          <w:bCs/>
          <w:sz w:val="24"/>
          <w:szCs w:val="24"/>
        </w:rPr>
      </w:pPr>
    </w:p>
    <w:tbl>
      <w:tblPr>
        <w:tblW w:w="0" w:type="auto"/>
        <w:jc w:val="left"/>
        <w:tblInd w:w="130" w:type="dxa"/>
        <w:tblLayout w:type="fixed"/>
        <w:tblCellMar>
          <w:top w:w="0" w:type="dxa"/>
          <w:left w:w="0" w:type="dxa"/>
          <w:bottom w:w="0" w:type="dxa"/>
          <w:right w:w="0" w:type="dxa"/>
        </w:tblCellMar>
        <w:tblLook w:val="01E0"/>
      </w:tblPr>
      <w:tblGrid>
        <w:gridCol w:w="2912"/>
        <w:gridCol w:w="2723"/>
        <w:gridCol w:w="3451"/>
      </w:tblGrid>
      <w:tr>
        <w:trPr>
          <w:trHeight w:val="402" w:hRule="exact"/>
        </w:trPr>
        <w:tc>
          <w:tcPr>
            <w:tcW w:w="9086" w:type="dxa"/>
            <w:gridSpan w:val="3"/>
            <w:tcBorders>
              <w:top w:val="single" w:sz="5" w:space="0" w:color="000000"/>
              <w:left w:val="single" w:sz="5" w:space="0" w:color="000000"/>
              <w:bottom w:val="single" w:sz="5" w:space="0" w:color="000000"/>
              <w:right w:val="single" w:sz="5" w:space="0" w:color="000000"/>
            </w:tcBorders>
            <w:shd w:val="clear" w:color="auto" w:fill="D9D9D9"/>
          </w:tcPr>
          <w:p>
            <w:pPr>
              <w:pStyle w:val="TableParagraph"/>
              <w:tabs>
                <w:tab w:pos="3250" w:val="left" w:leader="none"/>
                <w:tab w:pos="6254" w:val="left" w:leader="none"/>
              </w:tabs>
              <w:spacing w:line="240" w:lineRule="auto" w:before="58"/>
              <w:ind w:left="771" w:right="0"/>
              <w:jc w:val="left"/>
              <w:rPr>
                <w:rFonts w:ascii="宋体" w:hAnsi="宋体" w:cs="宋体" w:eastAsia="宋体" w:hint="default"/>
                <w:sz w:val="17"/>
                <w:szCs w:val="17"/>
              </w:rPr>
            </w:pPr>
            <w:r>
              <w:rPr>
                <w:rFonts w:ascii="宋体" w:hAnsi="宋体" w:cs="宋体" w:eastAsia="宋体" w:hint="default"/>
                <w:spacing w:val="-1"/>
                <w:w w:val="95"/>
                <w:sz w:val="17"/>
                <w:szCs w:val="17"/>
              </w:rPr>
              <w:t>金融资产转移方式</w:t>
              <w:tab/>
              <w:t>终止确认的长期应收款金额</w:t>
              <w:tab/>
            </w:r>
            <w:r>
              <w:rPr>
                <w:rFonts w:ascii="宋体" w:hAnsi="宋体" w:cs="宋体" w:eastAsia="宋体" w:hint="default"/>
                <w:spacing w:val="-1"/>
                <w:sz w:val="17"/>
                <w:szCs w:val="17"/>
              </w:rPr>
              <w:t>与终止确认相关的利得或损失</w:t>
            </w:r>
            <w:r>
              <w:rPr>
                <w:rFonts w:ascii="宋体" w:hAnsi="宋体" w:cs="宋体" w:eastAsia="宋体" w:hint="default"/>
                <w:sz w:val="17"/>
                <w:szCs w:val="17"/>
              </w:rPr>
            </w:r>
          </w:p>
        </w:tc>
      </w:tr>
      <w:tr>
        <w:trPr>
          <w:trHeight w:val="402" w:hRule="exact"/>
        </w:trPr>
        <w:tc>
          <w:tcPr>
            <w:tcW w:w="2912" w:type="dxa"/>
            <w:tcBorders>
              <w:top w:val="single" w:sz="5" w:space="0" w:color="000000"/>
              <w:left w:val="single" w:sz="5" w:space="0" w:color="000000"/>
              <w:bottom w:val="single" w:sz="9"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债权转让</w:t>
            </w:r>
          </w:p>
        </w:tc>
        <w:tc>
          <w:tcPr>
            <w:tcW w:w="272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w w:val="95"/>
                <w:sz w:val="17"/>
              </w:rPr>
              <w:t>1,992,048,915.11</w:t>
            </w:r>
            <w:r>
              <w:rPr>
                <w:rFonts w:ascii="Times New Roman"/>
                <w:spacing w:val="-1"/>
                <w:sz w:val="17"/>
              </w:rPr>
            </w:r>
          </w:p>
        </w:tc>
        <w:tc>
          <w:tcPr>
            <w:tcW w:w="345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left="1" w:right="0"/>
              <w:jc w:val="center"/>
              <w:rPr>
                <w:rFonts w:ascii="宋体" w:hAnsi="宋体" w:cs="宋体" w:eastAsia="宋体" w:hint="default"/>
                <w:sz w:val="17"/>
                <w:szCs w:val="17"/>
              </w:rPr>
            </w:pPr>
            <w:r>
              <w:rPr>
                <w:rFonts w:ascii="宋体" w:hAnsi="宋体" w:cs="宋体" w:eastAsia="宋体" w:hint="default"/>
                <w:sz w:val="17"/>
                <w:szCs w:val="17"/>
              </w:rPr>
              <w:t>平价转让</w:t>
            </w:r>
          </w:p>
        </w:tc>
      </w:tr>
      <w:tr>
        <w:trPr>
          <w:trHeight w:val="402" w:hRule="exact"/>
        </w:trPr>
        <w:tc>
          <w:tcPr>
            <w:tcW w:w="2912" w:type="dxa"/>
            <w:tcBorders>
              <w:top w:val="single" w:sz="5" w:space="0" w:color="000000"/>
              <w:left w:val="single" w:sz="5" w:space="0" w:color="000000"/>
              <w:bottom w:val="single" w:sz="5" w:space="0" w:color="000000"/>
              <w:right w:val="single" w:sz="6" w:space="0" w:color="000000"/>
            </w:tcBorders>
            <w:shd w:val="clear" w:color="auto" w:fill="D9D9D9"/>
          </w:tcPr>
          <w:p>
            <w:pPr>
              <w:pStyle w:val="TableParagraph"/>
              <w:spacing w:line="240" w:lineRule="auto" w:before="58"/>
              <w:ind w:left="2"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272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5"/>
              <w:ind w:right="0"/>
              <w:jc w:val="right"/>
              <w:rPr>
                <w:rFonts w:ascii="Times New Roman" w:hAnsi="Times New Roman" w:cs="Times New Roman" w:eastAsia="Times New Roman" w:hint="default"/>
                <w:sz w:val="17"/>
                <w:szCs w:val="17"/>
              </w:rPr>
            </w:pPr>
            <w:r>
              <w:rPr>
                <w:rFonts w:ascii="Times New Roman"/>
                <w:spacing w:val="-1"/>
                <w:w w:val="95"/>
                <w:sz w:val="17"/>
              </w:rPr>
              <w:t>1,992,048,915.11</w:t>
            </w:r>
            <w:r>
              <w:rPr>
                <w:rFonts w:ascii="Times New Roman"/>
                <w:spacing w:val="-1"/>
                <w:sz w:val="17"/>
              </w:rPr>
            </w:r>
          </w:p>
        </w:tc>
        <w:tc>
          <w:tcPr>
            <w:tcW w:w="3451" w:type="dxa"/>
            <w:tcBorders>
              <w:top w:val="single" w:sz="5" w:space="0" w:color="000000"/>
              <w:left w:val="single" w:sz="5" w:space="0" w:color="000000"/>
              <w:bottom w:val="single" w:sz="5" w:space="0" w:color="000000"/>
              <w:right w:val="single" w:sz="5" w:space="0" w:color="000000"/>
            </w:tcBorders>
          </w:tcPr>
          <w:p>
            <w:pPr/>
          </w:p>
        </w:tc>
      </w:tr>
    </w:tbl>
    <w:p>
      <w:pPr>
        <w:spacing w:line="240" w:lineRule="auto" w:before="9"/>
        <w:rPr>
          <w:rFonts w:ascii="宋体" w:hAnsi="宋体" w:cs="宋体" w:eastAsia="宋体" w:hint="default"/>
          <w:b/>
          <w:bCs/>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10</w:t>
      </w:r>
      <w:r>
        <w:rPr>
          <w:w w:val="105"/>
        </w:rPr>
        <w:t>、长期股权投资</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749"/>
        <w:gridCol w:w="751"/>
        <w:gridCol w:w="749"/>
        <w:gridCol w:w="751"/>
        <w:gridCol w:w="751"/>
        <w:gridCol w:w="751"/>
        <w:gridCol w:w="751"/>
        <w:gridCol w:w="751"/>
        <w:gridCol w:w="751"/>
        <w:gridCol w:w="751"/>
        <w:gridCol w:w="751"/>
        <w:gridCol w:w="751"/>
      </w:tblGrid>
      <w:tr>
        <w:trPr>
          <w:trHeight w:val="378" w:hRule="exact"/>
        </w:trPr>
        <w:tc>
          <w:tcPr>
            <w:tcW w:w="749" w:type="dxa"/>
            <w:vMerge w:val="restart"/>
            <w:tcBorders>
              <w:top w:val="single" w:sz="3"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284" w:right="29" w:hanging="255"/>
              <w:jc w:val="left"/>
              <w:rPr>
                <w:rFonts w:ascii="宋体" w:hAnsi="宋体" w:cs="宋体" w:eastAsia="宋体" w:hint="default"/>
                <w:sz w:val="17"/>
                <w:szCs w:val="17"/>
              </w:rPr>
            </w:pPr>
            <w:r>
              <w:rPr>
                <w:rFonts w:ascii="宋体" w:hAnsi="宋体" w:cs="宋体" w:eastAsia="宋体" w:hint="default"/>
                <w:sz w:val="17"/>
                <w:szCs w:val="17"/>
              </w:rPr>
              <w:t>被投资单</w:t>
            </w:r>
            <w:r>
              <w:rPr>
                <w:rFonts w:ascii="宋体" w:hAnsi="宋体" w:cs="宋体" w:eastAsia="宋体" w:hint="default"/>
                <w:spacing w:val="-1"/>
                <w:w w:val="99"/>
                <w:sz w:val="17"/>
                <w:szCs w:val="17"/>
              </w:rPr>
              <w:t> </w:t>
            </w:r>
            <w:r>
              <w:rPr>
                <w:rFonts w:ascii="宋体" w:hAnsi="宋体" w:cs="宋体" w:eastAsia="宋体" w:hint="default"/>
                <w:sz w:val="17"/>
                <w:szCs w:val="17"/>
              </w:rPr>
              <w:t>位</w:t>
            </w:r>
          </w:p>
        </w:tc>
        <w:tc>
          <w:tcPr>
            <w:tcW w:w="751" w:type="dxa"/>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left="32"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6005" w:type="dxa"/>
            <w:gridSpan w:val="8"/>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本期增减变动</w:t>
            </w:r>
          </w:p>
        </w:tc>
        <w:tc>
          <w:tcPr>
            <w:tcW w:w="751" w:type="dxa"/>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left="31" w:right="0"/>
              <w:jc w:val="left"/>
              <w:rPr>
                <w:rFonts w:ascii="宋体" w:hAnsi="宋体" w:cs="宋体" w:eastAsia="宋体" w:hint="default"/>
                <w:sz w:val="17"/>
                <w:szCs w:val="17"/>
              </w:rPr>
            </w:pPr>
            <w:r>
              <w:rPr>
                <w:rFonts w:ascii="宋体" w:hAnsi="宋体" w:cs="宋体" w:eastAsia="宋体" w:hint="default"/>
                <w:sz w:val="17"/>
                <w:szCs w:val="17"/>
              </w:rPr>
              <w:t>期末余额</w:t>
            </w:r>
          </w:p>
        </w:tc>
        <w:tc>
          <w:tcPr>
            <w:tcW w:w="751" w:type="dxa"/>
            <w:vMerge w:val="restart"/>
            <w:tcBorders>
              <w:top w:val="single" w:sz="3" w:space="0" w:color="000000"/>
              <w:left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32" w:right="30"/>
              <w:jc w:val="left"/>
              <w:rPr>
                <w:rFonts w:ascii="宋体" w:hAnsi="宋体" w:cs="宋体" w:eastAsia="宋体" w:hint="default"/>
                <w:sz w:val="17"/>
                <w:szCs w:val="17"/>
              </w:rPr>
            </w:pPr>
            <w:r>
              <w:rPr>
                <w:rFonts w:ascii="宋体" w:hAnsi="宋体" w:cs="宋体" w:eastAsia="宋体" w:hint="default"/>
                <w:sz w:val="17"/>
                <w:szCs w:val="17"/>
              </w:rPr>
              <w:t>减值准备</w:t>
            </w:r>
            <w:r>
              <w:rPr>
                <w:rFonts w:ascii="宋体" w:hAnsi="宋体" w:cs="宋体" w:eastAsia="宋体" w:hint="default"/>
                <w:spacing w:val="-1"/>
                <w:w w:val="99"/>
                <w:sz w:val="17"/>
                <w:szCs w:val="17"/>
              </w:rPr>
              <w:t> </w:t>
            </w:r>
            <w:r>
              <w:rPr>
                <w:rFonts w:ascii="宋体" w:hAnsi="宋体" w:cs="宋体" w:eastAsia="宋体" w:hint="default"/>
                <w:sz w:val="17"/>
                <w:szCs w:val="17"/>
              </w:rPr>
              <w:t>期末余额</w:t>
            </w:r>
          </w:p>
        </w:tc>
      </w:tr>
      <w:tr>
        <w:trPr>
          <w:trHeight w:val="965" w:hRule="exact"/>
        </w:trPr>
        <w:tc>
          <w:tcPr>
            <w:tcW w:w="749" w:type="dxa"/>
            <w:vMerge/>
            <w:tcBorders>
              <w:left w:val="single" w:sz="4" w:space="0" w:color="000000"/>
              <w:bottom w:val="single" w:sz="4" w:space="0" w:color="000000"/>
              <w:right w:val="single" w:sz="4" w:space="0" w:color="000000"/>
            </w:tcBorders>
            <w:shd w:val="clear" w:color="auto" w:fill="D3D3D3"/>
          </w:tcPr>
          <w:p>
            <w:pPr/>
          </w:p>
        </w:tc>
        <w:tc>
          <w:tcPr>
            <w:tcW w:w="751" w:type="dxa"/>
            <w:vMerge/>
            <w:tcBorders>
              <w:left w:val="single" w:sz="4" w:space="0" w:color="000000"/>
              <w:bottom w:val="single" w:sz="4" w:space="0" w:color="000000"/>
              <w:right w:val="single" w:sz="3" w:space="0" w:color="000000"/>
            </w:tcBorders>
            <w:shd w:val="clear" w:color="auto" w:fill="D3D3D3"/>
          </w:tcPr>
          <w:p>
            <w:pPr/>
          </w:p>
        </w:tc>
        <w:tc>
          <w:tcPr>
            <w:tcW w:w="749"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32" w:right="0"/>
              <w:jc w:val="left"/>
              <w:rPr>
                <w:rFonts w:ascii="宋体" w:hAnsi="宋体" w:cs="宋体" w:eastAsia="宋体" w:hint="default"/>
                <w:sz w:val="17"/>
                <w:szCs w:val="17"/>
              </w:rPr>
            </w:pPr>
            <w:r>
              <w:rPr>
                <w:rFonts w:ascii="宋体" w:hAnsi="宋体" w:cs="宋体" w:eastAsia="宋体" w:hint="default"/>
                <w:sz w:val="17"/>
                <w:szCs w:val="17"/>
              </w:rPr>
              <w:t>追加投资</w:t>
            </w:r>
          </w:p>
        </w:tc>
        <w:tc>
          <w:tcPr>
            <w:tcW w:w="751"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31" w:right="0"/>
              <w:jc w:val="left"/>
              <w:rPr>
                <w:rFonts w:ascii="宋体" w:hAnsi="宋体" w:cs="宋体" w:eastAsia="宋体" w:hint="default"/>
                <w:sz w:val="17"/>
                <w:szCs w:val="17"/>
              </w:rPr>
            </w:pPr>
            <w:r>
              <w:rPr>
                <w:rFonts w:ascii="宋体" w:hAnsi="宋体" w:cs="宋体" w:eastAsia="宋体" w:hint="default"/>
                <w:sz w:val="17"/>
                <w:szCs w:val="17"/>
              </w:rPr>
              <w:t>减少投资</w:t>
            </w:r>
          </w:p>
        </w:tc>
        <w:tc>
          <w:tcPr>
            <w:tcW w:w="751"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7"/>
              <w:ind w:left="31" w:right="31"/>
              <w:jc w:val="both"/>
              <w:rPr>
                <w:rFonts w:ascii="宋体" w:hAnsi="宋体" w:cs="宋体" w:eastAsia="宋体" w:hint="default"/>
                <w:sz w:val="17"/>
                <w:szCs w:val="17"/>
              </w:rPr>
            </w:pPr>
            <w:r>
              <w:rPr>
                <w:rFonts w:ascii="宋体" w:hAnsi="宋体" w:cs="宋体" w:eastAsia="宋体" w:hint="default"/>
                <w:sz w:val="17"/>
                <w:szCs w:val="17"/>
              </w:rPr>
              <w:t>权益法下</w:t>
            </w:r>
            <w:r>
              <w:rPr>
                <w:rFonts w:ascii="宋体" w:hAnsi="宋体" w:cs="宋体" w:eastAsia="宋体" w:hint="default"/>
                <w:spacing w:val="-1"/>
                <w:w w:val="99"/>
                <w:sz w:val="17"/>
                <w:szCs w:val="17"/>
              </w:rPr>
              <w:t> </w:t>
            </w:r>
            <w:r>
              <w:rPr>
                <w:rFonts w:ascii="宋体" w:hAnsi="宋体" w:cs="宋体" w:eastAsia="宋体" w:hint="default"/>
                <w:sz w:val="17"/>
                <w:szCs w:val="17"/>
              </w:rPr>
              <w:t>确认的投</w:t>
            </w:r>
            <w:r>
              <w:rPr>
                <w:rFonts w:ascii="宋体" w:hAnsi="宋体" w:cs="宋体" w:eastAsia="宋体" w:hint="default"/>
                <w:spacing w:val="-1"/>
                <w:w w:val="99"/>
                <w:sz w:val="17"/>
                <w:szCs w:val="17"/>
              </w:rPr>
              <w:t> </w:t>
            </w:r>
            <w:r>
              <w:rPr>
                <w:rFonts w:ascii="宋体" w:hAnsi="宋体" w:cs="宋体" w:eastAsia="宋体" w:hint="default"/>
                <w:sz w:val="17"/>
                <w:szCs w:val="17"/>
              </w:rPr>
              <w:t>资损益</w:t>
            </w:r>
          </w:p>
        </w:tc>
        <w:tc>
          <w:tcPr>
            <w:tcW w:w="751"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32" w:right="30"/>
              <w:jc w:val="left"/>
              <w:rPr>
                <w:rFonts w:ascii="宋体" w:hAnsi="宋体" w:cs="宋体" w:eastAsia="宋体" w:hint="default"/>
                <w:sz w:val="17"/>
                <w:szCs w:val="17"/>
              </w:rPr>
            </w:pPr>
            <w:r>
              <w:rPr>
                <w:rFonts w:ascii="宋体" w:hAnsi="宋体" w:cs="宋体" w:eastAsia="宋体" w:hint="default"/>
                <w:sz w:val="17"/>
                <w:szCs w:val="17"/>
              </w:rPr>
              <w:t>其他综合</w:t>
            </w:r>
            <w:r>
              <w:rPr>
                <w:rFonts w:ascii="宋体" w:hAnsi="宋体" w:cs="宋体" w:eastAsia="宋体" w:hint="default"/>
                <w:spacing w:val="-1"/>
                <w:w w:val="99"/>
                <w:sz w:val="17"/>
                <w:szCs w:val="17"/>
              </w:rPr>
              <w:t> </w:t>
            </w:r>
            <w:r>
              <w:rPr>
                <w:rFonts w:ascii="宋体" w:hAnsi="宋体" w:cs="宋体" w:eastAsia="宋体" w:hint="default"/>
                <w:sz w:val="17"/>
                <w:szCs w:val="17"/>
              </w:rPr>
              <w:t>收益调整</w:t>
            </w:r>
          </w:p>
        </w:tc>
        <w:tc>
          <w:tcPr>
            <w:tcW w:w="751"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00" w:right="30" w:hanging="170"/>
              <w:jc w:val="left"/>
              <w:rPr>
                <w:rFonts w:ascii="宋体" w:hAnsi="宋体" w:cs="宋体" w:eastAsia="宋体" w:hint="default"/>
                <w:sz w:val="17"/>
                <w:szCs w:val="17"/>
              </w:rPr>
            </w:pPr>
            <w:r>
              <w:rPr>
                <w:rFonts w:ascii="宋体" w:hAnsi="宋体" w:cs="宋体" w:eastAsia="宋体" w:hint="default"/>
                <w:sz w:val="17"/>
                <w:szCs w:val="17"/>
              </w:rPr>
              <w:t>其他权益</w:t>
            </w:r>
            <w:r>
              <w:rPr>
                <w:rFonts w:ascii="宋体" w:hAnsi="宋体" w:cs="宋体" w:eastAsia="宋体" w:hint="default"/>
                <w:spacing w:val="-1"/>
                <w:w w:val="99"/>
                <w:sz w:val="17"/>
                <w:szCs w:val="17"/>
              </w:rPr>
              <w:t> </w:t>
            </w:r>
            <w:r>
              <w:rPr>
                <w:rFonts w:ascii="宋体" w:hAnsi="宋体" w:cs="宋体" w:eastAsia="宋体" w:hint="default"/>
                <w:sz w:val="17"/>
                <w:szCs w:val="17"/>
              </w:rPr>
              <w:t>变动</w:t>
            </w:r>
          </w:p>
        </w:tc>
        <w:tc>
          <w:tcPr>
            <w:tcW w:w="751"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7"/>
              <w:ind w:left="31" w:right="31"/>
              <w:jc w:val="both"/>
              <w:rPr>
                <w:rFonts w:ascii="宋体" w:hAnsi="宋体" w:cs="宋体" w:eastAsia="宋体" w:hint="default"/>
                <w:sz w:val="17"/>
                <w:szCs w:val="17"/>
              </w:rPr>
            </w:pPr>
            <w:r>
              <w:rPr>
                <w:rFonts w:ascii="宋体" w:hAnsi="宋体" w:cs="宋体" w:eastAsia="宋体" w:hint="default"/>
                <w:sz w:val="17"/>
                <w:szCs w:val="17"/>
              </w:rPr>
              <w:t>宣告发放</w:t>
            </w:r>
            <w:r>
              <w:rPr>
                <w:rFonts w:ascii="宋体" w:hAnsi="宋体" w:cs="宋体" w:eastAsia="宋体" w:hint="default"/>
                <w:spacing w:val="-1"/>
                <w:w w:val="99"/>
                <w:sz w:val="17"/>
                <w:szCs w:val="17"/>
              </w:rPr>
              <w:t> </w:t>
            </w:r>
            <w:r>
              <w:rPr>
                <w:rFonts w:ascii="宋体" w:hAnsi="宋体" w:cs="宋体" w:eastAsia="宋体" w:hint="default"/>
                <w:sz w:val="17"/>
                <w:szCs w:val="17"/>
              </w:rPr>
              <w:t>现金股利</w:t>
            </w:r>
            <w:r>
              <w:rPr>
                <w:rFonts w:ascii="宋体" w:hAnsi="宋体" w:cs="宋体" w:eastAsia="宋体" w:hint="default"/>
                <w:spacing w:val="-1"/>
                <w:w w:val="99"/>
                <w:sz w:val="17"/>
                <w:szCs w:val="17"/>
              </w:rPr>
              <w:t> </w:t>
            </w:r>
            <w:r>
              <w:rPr>
                <w:rFonts w:ascii="宋体" w:hAnsi="宋体" w:cs="宋体" w:eastAsia="宋体" w:hint="default"/>
                <w:sz w:val="17"/>
                <w:szCs w:val="17"/>
              </w:rPr>
              <w:t>或利润</w:t>
            </w:r>
          </w:p>
        </w:tc>
        <w:tc>
          <w:tcPr>
            <w:tcW w:w="751"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01" w:right="30" w:hanging="170"/>
              <w:jc w:val="left"/>
              <w:rPr>
                <w:rFonts w:ascii="宋体" w:hAnsi="宋体" w:cs="宋体" w:eastAsia="宋体" w:hint="default"/>
                <w:sz w:val="17"/>
                <w:szCs w:val="17"/>
              </w:rPr>
            </w:pPr>
            <w:r>
              <w:rPr>
                <w:rFonts w:ascii="宋体" w:hAnsi="宋体" w:cs="宋体" w:eastAsia="宋体" w:hint="default"/>
                <w:sz w:val="17"/>
                <w:szCs w:val="17"/>
              </w:rPr>
              <w:t>计提减值</w:t>
            </w:r>
            <w:r>
              <w:rPr>
                <w:rFonts w:ascii="宋体" w:hAnsi="宋体" w:cs="宋体" w:eastAsia="宋体" w:hint="default"/>
                <w:spacing w:val="-1"/>
                <w:w w:val="99"/>
                <w:sz w:val="17"/>
                <w:szCs w:val="17"/>
              </w:rPr>
              <w:t> </w:t>
            </w:r>
            <w:r>
              <w:rPr>
                <w:rFonts w:ascii="宋体" w:hAnsi="宋体" w:cs="宋体" w:eastAsia="宋体" w:hint="default"/>
                <w:sz w:val="17"/>
                <w:szCs w:val="17"/>
              </w:rPr>
              <w:t>准备</w:t>
            </w:r>
          </w:p>
        </w:tc>
        <w:tc>
          <w:tcPr>
            <w:tcW w:w="751"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200"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751" w:type="dxa"/>
            <w:vMerge/>
            <w:tcBorders>
              <w:left w:val="single" w:sz="4" w:space="0" w:color="000000"/>
              <w:bottom w:val="single" w:sz="4" w:space="0" w:color="000000"/>
              <w:right w:val="single" w:sz="3" w:space="0" w:color="000000"/>
            </w:tcBorders>
            <w:shd w:val="clear" w:color="auto" w:fill="D3D3D3"/>
          </w:tcPr>
          <w:p>
            <w:pPr/>
          </w:p>
        </w:tc>
        <w:tc>
          <w:tcPr>
            <w:tcW w:w="751" w:type="dxa"/>
            <w:vMerge/>
            <w:tcBorders>
              <w:left w:val="single" w:sz="3" w:space="0" w:color="000000"/>
              <w:bottom w:val="single" w:sz="4" w:space="0" w:color="000000"/>
              <w:right w:val="single" w:sz="4" w:space="0" w:color="000000"/>
            </w:tcBorders>
            <w:shd w:val="clear" w:color="auto" w:fill="D3D3D3"/>
          </w:tcPr>
          <w:p>
            <w:pPr/>
          </w:p>
        </w:tc>
      </w:tr>
      <w:tr>
        <w:trPr>
          <w:trHeight w:val="378" w:hRule="exact"/>
        </w:trPr>
        <w:tc>
          <w:tcPr>
            <w:tcW w:w="9006"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一、合营企业</w:t>
            </w:r>
          </w:p>
        </w:tc>
      </w:tr>
      <w:tr>
        <w:trPr>
          <w:trHeight w:val="338" w:hRule="exact"/>
        </w:trPr>
        <w:tc>
          <w:tcPr>
            <w:tcW w:w="7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寿光晨鸣</w:t>
            </w:r>
          </w:p>
        </w:tc>
        <w:tc>
          <w:tcPr>
            <w:tcW w:w="751" w:type="dxa"/>
            <w:tcBorders>
              <w:top w:val="single" w:sz="4" w:space="0" w:color="000000"/>
              <w:left w:val="single" w:sz="4" w:space="0" w:color="000000"/>
              <w:bottom w:val="nil" w:sz="6" w:space="0" w:color="auto"/>
              <w:right w:val="single" w:sz="3" w:space="0" w:color="000000"/>
            </w:tcBorders>
          </w:tcPr>
          <w:p>
            <w:pPr/>
          </w:p>
        </w:tc>
        <w:tc>
          <w:tcPr>
            <w:tcW w:w="749" w:type="dxa"/>
            <w:vMerge w:val="restart"/>
            <w:tcBorders>
              <w:top w:val="single" w:sz="4" w:space="0" w:color="000000"/>
              <w:left w:val="single" w:sz="3" w:space="0" w:color="000000"/>
              <w:right w:val="single" w:sz="4" w:space="0" w:color="000000"/>
            </w:tcBorders>
          </w:tcPr>
          <w:p>
            <w:pPr/>
          </w:p>
        </w:tc>
        <w:tc>
          <w:tcPr>
            <w:tcW w:w="751" w:type="dxa"/>
            <w:vMerge w:val="restart"/>
            <w:tcBorders>
              <w:top w:val="single" w:sz="4" w:space="0" w:color="000000"/>
              <w:left w:val="single" w:sz="4" w:space="0" w:color="000000"/>
              <w:right w:val="single" w:sz="4" w:space="0" w:color="000000"/>
            </w:tcBorders>
          </w:tcPr>
          <w:p>
            <w:pPr/>
          </w:p>
        </w:tc>
        <w:tc>
          <w:tcPr>
            <w:tcW w:w="751" w:type="dxa"/>
            <w:tcBorders>
              <w:top w:val="single" w:sz="4" w:space="0" w:color="000000"/>
              <w:left w:val="single" w:sz="4" w:space="0" w:color="000000"/>
              <w:bottom w:val="nil" w:sz="6" w:space="0" w:color="auto"/>
              <w:right w:val="single" w:sz="3" w:space="0" w:color="000000"/>
            </w:tcBorders>
          </w:tcPr>
          <w:p>
            <w:pPr/>
          </w:p>
        </w:tc>
        <w:tc>
          <w:tcPr>
            <w:tcW w:w="751" w:type="dxa"/>
            <w:vMerge w:val="restart"/>
            <w:tcBorders>
              <w:top w:val="single" w:sz="4" w:space="0" w:color="000000"/>
              <w:left w:val="single" w:sz="3" w:space="0" w:color="000000"/>
              <w:right w:val="single" w:sz="4" w:space="0" w:color="000000"/>
            </w:tcBorders>
          </w:tcPr>
          <w:p>
            <w:pPr/>
          </w:p>
        </w:tc>
        <w:tc>
          <w:tcPr>
            <w:tcW w:w="751" w:type="dxa"/>
            <w:vMerge w:val="restart"/>
            <w:tcBorders>
              <w:top w:val="single" w:sz="4" w:space="0" w:color="000000"/>
              <w:left w:val="single" w:sz="4" w:space="0" w:color="000000"/>
              <w:right w:val="single" w:sz="4" w:space="0" w:color="000000"/>
            </w:tcBorders>
          </w:tcPr>
          <w:p>
            <w:pPr/>
          </w:p>
        </w:tc>
        <w:tc>
          <w:tcPr>
            <w:tcW w:w="751" w:type="dxa"/>
            <w:vMerge w:val="restart"/>
            <w:tcBorders>
              <w:top w:val="single" w:sz="4" w:space="0" w:color="000000"/>
              <w:left w:val="single" w:sz="4" w:space="0" w:color="000000"/>
              <w:right w:val="single" w:sz="3" w:space="0" w:color="000000"/>
            </w:tcBorders>
          </w:tcPr>
          <w:p>
            <w:pPr/>
          </w:p>
        </w:tc>
        <w:tc>
          <w:tcPr>
            <w:tcW w:w="751" w:type="dxa"/>
            <w:vMerge w:val="restart"/>
            <w:tcBorders>
              <w:top w:val="single" w:sz="4" w:space="0" w:color="000000"/>
              <w:left w:val="single" w:sz="3" w:space="0" w:color="000000"/>
              <w:right w:val="single" w:sz="4" w:space="0" w:color="000000"/>
            </w:tcBorders>
          </w:tcPr>
          <w:p>
            <w:pPr/>
          </w:p>
        </w:tc>
        <w:tc>
          <w:tcPr>
            <w:tcW w:w="751" w:type="dxa"/>
            <w:vMerge w:val="restart"/>
            <w:tcBorders>
              <w:top w:val="single" w:sz="4" w:space="0" w:color="000000"/>
              <w:left w:val="single" w:sz="4" w:space="0" w:color="000000"/>
              <w:right w:val="single" w:sz="4" w:space="0" w:color="000000"/>
            </w:tcBorders>
          </w:tcPr>
          <w:p>
            <w:pPr/>
          </w:p>
        </w:tc>
        <w:tc>
          <w:tcPr>
            <w:tcW w:w="751" w:type="dxa"/>
            <w:tcBorders>
              <w:top w:val="single" w:sz="4" w:space="0" w:color="000000"/>
              <w:left w:val="single" w:sz="4" w:space="0" w:color="000000"/>
              <w:bottom w:val="nil" w:sz="6" w:space="0" w:color="auto"/>
              <w:right w:val="single" w:sz="3" w:space="0" w:color="000000"/>
            </w:tcBorders>
          </w:tcPr>
          <w:p>
            <w:pPr/>
          </w:p>
        </w:tc>
        <w:tc>
          <w:tcPr>
            <w:tcW w:w="751" w:type="dxa"/>
            <w:vMerge w:val="restart"/>
            <w:tcBorders>
              <w:top w:val="single" w:sz="4" w:space="0" w:color="000000"/>
              <w:left w:val="single" w:sz="3" w:space="0" w:color="000000"/>
              <w:right w:val="single" w:sz="4" w:space="0" w:color="000000"/>
            </w:tcBorders>
          </w:tcPr>
          <w:p>
            <w:pPr/>
          </w:p>
        </w:tc>
      </w:tr>
      <w:tr>
        <w:trPr>
          <w:trHeight w:val="297"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7"/>
                <w:szCs w:val="17"/>
              </w:rPr>
            </w:pPr>
            <w:r>
              <w:rPr>
                <w:rFonts w:ascii="宋体" w:hAnsi="宋体" w:cs="宋体" w:eastAsia="宋体" w:hint="default"/>
                <w:sz w:val="17"/>
                <w:szCs w:val="17"/>
              </w:rPr>
              <w:t>汇森新型</w:t>
            </w: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right="21"/>
              <w:jc w:val="right"/>
              <w:rPr>
                <w:rFonts w:ascii="Times New Roman" w:hAnsi="Times New Roman" w:cs="Times New Roman" w:eastAsia="Times New Roman" w:hint="default"/>
                <w:sz w:val="17"/>
                <w:szCs w:val="17"/>
              </w:rPr>
            </w:pPr>
            <w:r>
              <w:rPr>
                <w:rFonts w:ascii="Times New Roman"/>
                <w:spacing w:val="-1"/>
                <w:sz w:val="17"/>
              </w:rPr>
              <w:t>3,087,296</w:t>
            </w: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right="22"/>
              <w:jc w:val="right"/>
              <w:rPr>
                <w:rFonts w:ascii="Times New Roman" w:hAnsi="Times New Roman" w:cs="Times New Roman" w:eastAsia="Times New Roman" w:hint="default"/>
                <w:sz w:val="17"/>
                <w:szCs w:val="17"/>
              </w:rPr>
            </w:pPr>
            <w:r>
              <w:rPr>
                <w:rFonts w:ascii="Times New Roman"/>
                <w:spacing w:val="-1"/>
                <w:sz w:val="17"/>
              </w:rPr>
              <w:t>485,538.0</w:t>
            </w: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right="22"/>
              <w:jc w:val="right"/>
              <w:rPr>
                <w:rFonts w:ascii="Times New Roman" w:hAnsi="Times New Roman" w:cs="Times New Roman" w:eastAsia="Times New Roman" w:hint="default"/>
                <w:sz w:val="17"/>
                <w:szCs w:val="17"/>
              </w:rPr>
            </w:pPr>
            <w:r>
              <w:rPr>
                <w:rFonts w:ascii="Times New Roman"/>
                <w:spacing w:val="-1"/>
                <w:sz w:val="17"/>
              </w:rPr>
              <w:t>3,572,834</w:t>
            </w:r>
          </w:p>
        </w:tc>
        <w:tc>
          <w:tcPr>
            <w:tcW w:w="751" w:type="dxa"/>
            <w:vMerge/>
            <w:tcBorders>
              <w:left w:val="single" w:sz="3" w:space="0" w:color="000000"/>
              <w:right w:val="single" w:sz="4" w:space="0" w:color="000000"/>
            </w:tcBorders>
          </w:tcPr>
          <w:p>
            <w:pPr/>
          </w:p>
        </w:tc>
      </w:tr>
      <w:tr>
        <w:trPr>
          <w:trHeight w:val="294"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7"/>
                <w:szCs w:val="17"/>
              </w:rPr>
            </w:pPr>
            <w:r>
              <w:rPr>
                <w:rFonts w:ascii="宋体" w:hAnsi="宋体" w:cs="宋体" w:eastAsia="宋体" w:hint="default"/>
                <w:sz w:val="17"/>
                <w:szCs w:val="17"/>
              </w:rPr>
              <w:t>建材有限</w:t>
            </w: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3"/>
              <w:ind w:right="20"/>
              <w:jc w:val="right"/>
              <w:rPr>
                <w:rFonts w:ascii="Times New Roman" w:hAnsi="Times New Roman" w:cs="Times New Roman" w:eastAsia="Times New Roman" w:hint="default"/>
                <w:sz w:val="17"/>
                <w:szCs w:val="17"/>
              </w:rPr>
            </w:pPr>
            <w:r>
              <w:rPr>
                <w:rFonts w:ascii="Times New Roman"/>
                <w:spacing w:val="-1"/>
                <w:w w:val="95"/>
                <w:sz w:val="17"/>
              </w:rPr>
              <w:t>.72</w:t>
            </w:r>
            <w:r>
              <w:rPr>
                <w:rFonts w:ascii="Times New Roman"/>
                <w:sz w:val="17"/>
              </w:rPr>
            </w: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3"/>
              <w:ind w:right="21"/>
              <w:jc w:val="right"/>
              <w:rPr>
                <w:rFonts w:ascii="Times New Roman" w:hAnsi="Times New Roman" w:cs="Times New Roman" w:eastAsia="Times New Roman" w:hint="default"/>
                <w:sz w:val="17"/>
                <w:szCs w:val="17"/>
              </w:rPr>
            </w:pPr>
            <w:r>
              <w:rPr>
                <w:rFonts w:ascii="Times New Roman"/>
                <w:w w:val="99"/>
                <w:sz w:val="17"/>
              </w:rPr>
              <w:t>7</w:t>
            </w:r>
            <w:r>
              <w:rPr>
                <w:rFonts w:ascii="Times New Roman"/>
                <w:sz w:val="17"/>
              </w:rPr>
            </w: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3"/>
              <w:ind w:right="21"/>
              <w:jc w:val="right"/>
              <w:rPr>
                <w:rFonts w:ascii="Times New Roman" w:hAnsi="Times New Roman" w:cs="Times New Roman" w:eastAsia="Times New Roman" w:hint="default"/>
                <w:sz w:val="17"/>
                <w:szCs w:val="17"/>
              </w:rPr>
            </w:pPr>
            <w:r>
              <w:rPr>
                <w:rFonts w:ascii="Times New Roman"/>
                <w:spacing w:val="-1"/>
                <w:w w:val="95"/>
                <w:sz w:val="17"/>
              </w:rPr>
              <w:t>.79</w:t>
            </w:r>
            <w:r>
              <w:rPr>
                <w:rFonts w:ascii="Times New Roman"/>
                <w:sz w:val="17"/>
              </w:rPr>
            </w:r>
          </w:p>
        </w:tc>
        <w:tc>
          <w:tcPr>
            <w:tcW w:w="751" w:type="dxa"/>
            <w:vMerge/>
            <w:tcBorders>
              <w:left w:val="single" w:sz="3" w:space="0" w:color="000000"/>
              <w:right w:val="single" w:sz="4" w:space="0" w:color="000000"/>
            </w:tcBorders>
          </w:tcPr>
          <w:p>
            <w:pPr/>
          </w:p>
        </w:tc>
      </w:tr>
      <w:tr>
        <w:trPr>
          <w:trHeight w:val="330" w:hRule="exact"/>
        </w:trPr>
        <w:tc>
          <w:tcPr>
            <w:tcW w:w="7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17"/>
                <w:szCs w:val="17"/>
              </w:rPr>
            </w:pPr>
            <w:r>
              <w:rPr>
                <w:rFonts w:ascii="宋体" w:hAnsi="宋体" w:cs="宋体" w:eastAsia="宋体" w:hint="default"/>
                <w:sz w:val="17"/>
                <w:szCs w:val="17"/>
              </w:rPr>
              <w:t>公司</w:t>
            </w:r>
          </w:p>
        </w:tc>
        <w:tc>
          <w:tcPr>
            <w:tcW w:w="751" w:type="dxa"/>
            <w:tcBorders>
              <w:top w:val="nil" w:sz="6" w:space="0" w:color="auto"/>
              <w:left w:val="single" w:sz="4" w:space="0" w:color="000000"/>
              <w:bottom w:val="single" w:sz="4" w:space="0" w:color="000000"/>
              <w:right w:val="single" w:sz="3" w:space="0" w:color="000000"/>
            </w:tcBorders>
          </w:tcPr>
          <w:p>
            <w:pPr/>
          </w:p>
        </w:tc>
        <w:tc>
          <w:tcPr>
            <w:tcW w:w="749" w:type="dxa"/>
            <w:vMerge/>
            <w:tcBorders>
              <w:left w:val="single" w:sz="3"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51" w:type="dxa"/>
            <w:tcBorders>
              <w:top w:val="nil" w:sz="6" w:space="0" w:color="auto"/>
              <w:left w:val="single" w:sz="4" w:space="0" w:color="000000"/>
              <w:bottom w:val="single" w:sz="4" w:space="0" w:color="000000"/>
              <w:right w:val="single" w:sz="3" w:space="0" w:color="000000"/>
            </w:tcBorders>
          </w:tcPr>
          <w:p>
            <w:pPr/>
          </w:p>
        </w:tc>
        <w:tc>
          <w:tcPr>
            <w:tcW w:w="751" w:type="dxa"/>
            <w:vMerge/>
            <w:tcBorders>
              <w:left w:val="single" w:sz="3"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3" w:space="0" w:color="000000"/>
            </w:tcBorders>
          </w:tcPr>
          <w:p>
            <w:pPr/>
          </w:p>
        </w:tc>
        <w:tc>
          <w:tcPr>
            <w:tcW w:w="751" w:type="dxa"/>
            <w:vMerge/>
            <w:tcBorders>
              <w:left w:val="single" w:sz="3"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51" w:type="dxa"/>
            <w:tcBorders>
              <w:top w:val="nil" w:sz="6" w:space="0" w:color="auto"/>
              <w:left w:val="single" w:sz="4" w:space="0" w:color="000000"/>
              <w:bottom w:val="single" w:sz="4" w:space="0" w:color="000000"/>
              <w:right w:val="single" w:sz="3" w:space="0" w:color="000000"/>
            </w:tcBorders>
          </w:tcPr>
          <w:p>
            <w:pPr/>
          </w:p>
        </w:tc>
        <w:tc>
          <w:tcPr>
            <w:tcW w:w="751" w:type="dxa"/>
            <w:vMerge/>
            <w:tcBorders>
              <w:left w:val="single" w:sz="3" w:space="0" w:color="000000"/>
              <w:bottom w:val="single" w:sz="4" w:space="0" w:color="000000"/>
              <w:right w:val="single" w:sz="4" w:space="0" w:color="000000"/>
            </w:tcBorders>
          </w:tcPr>
          <w:p>
            <w:pPr/>
          </w:p>
        </w:tc>
      </w:tr>
      <w:tr>
        <w:trPr>
          <w:trHeight w:val="965" w:hRule="exact"/>
        </w:trPr>
        <w:tc>
          <w:tcPr>
            <w:tcW w:w="749" w:type="dxa"/>
            <w:tcBorders>
              <w:top w:val="single" w:sz="4" w:space="0" w:color="000000"/>
              <w:left w:val="single" w:sz="4" w:space="0" w:color="000000"/>
              <w:bottom w:val="single" w:sz="3" w:space="0" w:color="000000"/>
              <w:right w:val="single" w:sz="4" w:space="0" w:color="000000"/>
            </w:tcBorders>
          </w:tcPr>
          <w:p>
            <w:pPr>
              <w:pStyle w:val="TableParagraph"/>
              <w:spacing w:line="316" w:lineRule="auto" w:before="48"/>
              <w:ind w:left="21" w:right="38"/>
              <w:jc w:val="both"/>
              <w:rPr>
                <w:rFonts w:ascii="宋体" w:hAnsi="宋体" w:cs="宋体" w:eastAsia="宋体" w:hint="default"/>
                <w:sz w:val="17"/>
                <w:szCs w:val="17"/>
              </w:rPr>
            </w:pPr>
            <w:r>
              <w:rPr>
                <w:rFonts w:ascii="宋体" w:hAnsi="宋体" w:cs="宋体" w:eastAsia="宋体" w:hint="default"/>
                <w:sz w:val="17"/>
                <w:szCs w:val="17"/>
              </w:rPr>
              <w:t>潍坊森达</w:t>
            </w:r>
            <w:r>
              <w:rPr>
                <w:rFonts w:ascii="宋体" w:hAnsi="宋体" w:cs="宋体" w:eastAsia="宋体" w:hint="default"/>
                <w:spacing w:val="-1"/>
                <w:w w:val="99"/>
                <w:sz w:val="17"/>
                <w:szCs w:val="17"/>
              </w:rPr>
              <w:t> </w:t>
            </w:r>
            <w:r>
              <w:rPr>
                <w:rFonts w:ascii="宋体" w:hAnsi="宋体" w:cs="宋体" w:eastAsia="宋体" w:hint="default"/>
                <w:sz w:val="17"/>
                <w:szCs w:val="17"/>
              </w:rPr>
              <w:t>美西港有</w:t>
            </w:r>
            <w:r>
              <w:rPr>
                <w:rFonts w:ascii="宋体" w:hAnsi="宋体" w:cs="宋体" w:eastAsia="宋体" w:hint="default"/>
                <w:spacing w:val="-1"/>
                <w:w w:val="99"/>
                <w:sz w:val="17"/>
                <w:szCs w:val="17"/>
              </w:rPr>
              <w:t> </w:t>
            </w:r>
            <w:r>
              <w:rPr>
                <w:rFonts w:ascii="宋体" w:hAnsi="宋体" w:cs="宋体" w:eastAsia="宋体" w:hint="default"/>
                <w:sz w:val="17"/>
                <w:szCs w:val="17"/>
              </w:rPr>
              <w:t>限公司</w:t>
            </w: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1" w:right="0"/>
              <w:jc w:val="left"/>
              <w:rPr>
                <w:rFonts w:ascii="Times New Roman" w:hAnsi="Times New Roman" w:cs="Times New Roman" w:eastAsia="Times New Roman" w:hint="default"/>
                <w:sz w:val="17"/>
                <w:szCs w:val="17"/>
              </w:rPr>
            </w:pPr>
            <w:r>
              <w:rPr>
                <w:rFonts w:ascii="Times New Roman"/>
                <w:sz w:val="17"/>
              </w:rPr>
              <w:t>104,784,9</w:t>
            </w:r>
          </w:p>
          <w:p>
            <w:pPr>
              <w:pStyle w:val="TableParagraph"/>
              <w:spacing w:line="240" w:lineRule="auto" w:before="98"/>
              <w:ind w:left="339" w:right="0"/>
              <w:jc w:val="left"/>
              <w:rPr>
                <w:rFonts w:ascii="Times New Roman" w:hAnsi="Times New Roman" w:cs="Times New Roman" w:eastAsia="Times New Roman" w:hint="default"/>
                <w:sz w:val="17"/>
                <w:szCs w:val="17"/>
              </w:rPr>
            </w:pPr>
            <w:r>
              <w:rPr>
                <w:rFonts w:ascii="Times New Roman"/>
                <w:sz w:val="17"/>
              </w:rPr>
              <w:t>22.41</w:t>
            </w:r>
          </w:p>
        </w:tc>
        <w:tc>
          <w:tcPr>
            <w:tcW w:w="749"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-1,625,06</w:t>
            </w:r>
          </w:p>
          <w:p>
            <w:pPr>
              <w:pStyle w:val="TableParagraph"/>
              <w:spacing w:line="240" w:lineRule="auto" w:before="98"/>
              <w:ind w:left="422" w:right="0"/>
              <w:jc w:val="left"/>
              <w:rPr>
                <w:rFonts w:ascii="Times New Roman" w:hAnsi="Times New Roman" w:cs="Times New Roman" w:eastAsia="Times New Roman" w:hint="default"/>
                <w:sz w:val="17"/>
                <w:szCs w:val="17"/>
              </w:rPr>
            </w:pPr>
            <w:r>
              <w:rPr>
                <w:rFonts w:ascii="Times New Roman"/>
                <w:sz w:val="17"/>
              </w:rPr>
              <w:t>4.70</w:t>
            </w:r>
          </w:p>
        </w:tc>
        <w:tc>
          <w:tcPr>
            <w:tcW w:w="751"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
        </w:tc>
        <w:tc>
          <w:tcPr>
            <w:tcW w:w="751"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0" w:right="0"/>
              <w:jc w:val="left"/>
              <w:rPr>
                <w:rFonts w:ascii="Times New Roman" w:hAnsi="Times New Roman" w:cs="Times New Roman" w:eastAsia="Times New Roman" w:hint="default"/>
                <w:sz w:val="17"/>
                <w:szCs w:val="17"/>
              </w:rPr>
            </w:pPr>
            <w:r>
              <w:rPr>
                <w:rFonts w:ascii="Times New Roman"/>
                <w:sz w:val="17"/>
              </w:rPr>
              <w:t>103,159,8</w:t>
            </w:r>
          </w:p>
          <w:p>
            <w:pPr>
              <w:pStyle w:val="TableParagraph"/>
              <w:spacing w:line="240" w:lineRule="auto" w:before="98"/>
              <w:ind w:left="338" w:right="0"/>
              <w:jc w:val="left"/>
              <w:rPr>
                <w:rFonts w:ascii="Times New Roman" w:hAnsi="Times New Roman" w:cs="Times New Roman" w:eastAsia="Times New Roman" w:hint="default"/>
                <w:sz w:val="17"/>
                <w:szCs w:val="17"/>
              </w:rPr>
            </w:pPr>
            <w:r>
              <w:rPr>
                <w:rFonts w:ascii="Times New Roman"/>
                <w:sz w:val="17"/>
              </w:rPr>
              <w:t>57.71</w:t>
            </w:r>
          </w:p>
        </w:tc>
        <w:tc>
          <w:tcPr>
            <w:tcW w:w="751" w:type="dxa"/>
            <w:tcBorders>
              <w:top w:val="single" w:sz="4" w:space="0" w:color="000000"/>
              <w:left w:val="single" w:sz="3" w:space="0" w:color="000000"/>
              <w:bottom w:val="single" w:sz="3" w:space="0" w:color="000000"/>
              <w:right w:val="single" w:sz="4" w:space="0" w:color="000000"/>
            </w:tcBorders>
          </w:tcPr>
          <w:p>
            <w:pPr/>
          </w:p>
        </w:tc>
      </w:tr>
      <w:tr>
        <w:trPr>
          <w:trHeight w:val="965" w:hRule="exact"/>
        </w:trPr>
        <w:tc>
          <w:tcPr>
            <w:tcW w:w="749" w:type="dxa"/>
            <w:tcBorders>
              <w:top w:val="single" w:sz="3" w:space="0" w:color="000000"/>
              <w:left w:val="single" w:sz="4" w:space="0" w:color="000000"/>
              <w:bottom w:val="single" w:sz="4" w:space="0" w:color="000000"/>
              <w:right w:val="single" w:sz="4" w:space="0" w:color="000000"/>
            </w:tcBorders>
          </w:tcPr>
          <w:p>
            <w:pPr>
              <w:pStyle w:val="TableParagraph"/>
              <w:spacing w:line="316" w:lineRule="auto" w:before="48"/>
              <w:ind w:left="21" w:right="38"/>
              <w:jc w:val="both"/>
              <w:rPr>
                <w:rFonts w:ascii="宋体" w:hAnsi="宋体" w:cs="宋体" w:eastAsia="宋体" w:hint="default"/>
                <w:sz w:val="17"/>
                <w:szCs w:val="17"/>
              </w:rPr>
            </w:pPr>
            <w:r>
              <w:rPr>
                <w:rFonts w:ascii="宋体" w:hAnsi="宋体" w:cs="宋体" w:eastAsia="宋体" w:hint="default"/>
                <w:sz w:val="17"/>
                <w:szCs w:val="17"/>
              </w:rPr>
              <w:t>潍坊星兴</w:t>
            </w:r>
            <w:r>
              <w:rPr>
                <w:rFonts w:ascii="宋体" w:hAnsi="宋体" w:cs="宋体" w:eastAsia="宋体" w:hint="default"/>
                <w:spacing w:val="-1"/>
                <w:w w:val="99"/>
                <w:sz w:val="17"/>
                <w:szCs w:val="17"/>
              </w:rPr>
              <w:t> </w:t>
            </w:r>
            <w:r>
              <w:rPr>
                <w:rFonts w:ascii="宋体" w:hAnsi="宋体" w:cs="宋体" w:eastAsia="宋体" w:hint="default"/>
                <w:sz w:val="17"/>
                <w:szCs w:val="17"/>
              </w:rPr>
              <w:t>联合化工</w:t>
            </w:r>
            <w:r>
              <w:rPr>
                <w:rFonts w:ascii="宋体" w:hAnsi="宋体" w:cs="宋体" w:eastAsia="宋体" w:hint="default"/>
                <w:spacing w:val="-1"/>
                <w:w w:val="99"/>
                <w:sz w:val="17"/>
                <w:szCs w:val="17"/>
              </w:rPr>
              <w:t> </w:t>
            </w:r>
            <w:r>
              <w:rPr>
                <w:rFonts w:ascii="宋体" w:hAnsi="宋体" w:cs="宋体" w:eastAsia="宋体" w:hint="default"/>
                <w:sz w:val="17"/>
                <w:szCs w:val="17"/>
              </w:rPr>
              <w:t>有限公司</w:t>
            </w:r>
          </w:p>
        </w:tc>
        <w:tc>
          <w:tcPr>
            <w:tcW w:w="751" w:type="dxa"/>
            <w:tcBorders>
              <w:top w:val="single" w:sz="3" w:space="0" w:color="000000"/>
              <w:left w:val="single" w:sz="4" w:space="0" w:color="000000"/>
              <w:bottom w:val="single" w:sz="4" w:space="0" w:color="000000"/>
              <w:right w:val="single" w:sz="3" w:space="0" w:color="000000"/>
            </w:tcBorders>
          </w:tcPr>
          <w:p>
            <w:pPr/>
          </w:p>
        </w:tc>
        <w:tc>
          <w:tcPr>
            <w:tcW w:w="74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9" w:right="0"/>
              <w:jc w:val="left"/>
              <w:rPr>
                <w:rFonts w:ascii="Times New Roman" w:hAnsi="Times New Roman" w:cs="Times New Roman" w:eastAsia="Times New Roman" w:hint="default"/>
                <w:sz w:val="17"/>
                <w:szCs w:val="17"/>
              </w:rPr>
            </w:pPr>
            <w:r>
              <w:rPr>
                <w:rFonts w:ascii="Times New Roman"/>
                <w:sz w:val="17"/>
              </w:rPr>
              <w:t>110,000,0</w:t>
            </w:r>
          </w:p>
          <w:p>
            <w:pPr>
              <w:pStyle w:val="TableParagraph"/>
              <w:spacing w:line="240" w:lineRule="auto" w:before="97"/>
              <w:ind w:left="339" w:right="0"/>
              <w:jc w:val="left"/>
              <w:rPr>
                <w:rFonts w:ascii="Times New Roman" w:hAnsi="Times New Roman" w:cs="Times New Roman" w:eastAsia="Times New Roman" w:hint="default"/>
                <w:sz w:val="17"/>
                <w:szCs w:val="17"/>
              </w:rPr>
            </w:pPr>
            <w:r>
              <w:rPr>
                <w:rFonts w:ascii="Times New Roman"/>
                <w:sz w:val="17"/>
              </w:rPr>
              <w:t>00.00</w:t>
            </w:r>
          </w:p>
        </w:tc>
        <w:tc>
          <w:tcPr>
            <w:tcW w:w="751" w:type="dxa"/>
            <w:tcBorders>
              <w:top w:val="single" w:sz="3" w:space="0" w:color="000000"/>
              <w:left w:val="single" w:sz="4"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w w:val="95"/>
                <w:sz w:val="17"/>
              </w:rPr>
              <w:t>-746,762.</w:t>
            </w:r>
            <w:r>
              <w:rPr>
                <w:rFonts w:ascii="Times New Roman"/>
                <w:sz w:val="17"/>
              </w:rPr>
            </w:r>
          </w:p>
          <w:p>
            <w:pPr>
              <w:pStyle w:val="TableParagraph"/>
              <w:spacing w:line="240" w:lineRule="auto" w:before="97"/>
              <w:ind w:right="22"/>
              <w:jc w:val="right"/>
              <w:rPr>
                <w:rFonts w:ascii="Times New Roman" w:hAnsi="Times New Roman" w:cs="Times New Roman" w:eastAsia="Times New Roman" w:hint="default"/>
                <w:sz w:val="17"/>
                <w:szCs w:val="17"/>
              </w:rPr>
            </w:pPr>
            <w:r>
              <w:rPr>
                <w:rFonts w:ascii="Times New Roman"/>
                <w:spacing w:val="-1"/>
                <w:w w:val="95"/>
                <w:sz w:val="17"/>
              </w:rPr>
              <w:t>88</w:t>
            </w:r>
            <w:r>
              <w:rPr>
                <w:rFonts w:ascii="Times New Roman"/>
                <w:sz w:val="17"/>
              </w:rPr>
            </w:r>
          </w:p>
        </w:tc>
        <w:tc>
          <w:tcPr>
            <w:tcW w:w="751" w:type="dxa"/>
            <w:tcBorders>
              <w:top w:val="single" w:sz="3" w:space="0" w:color="000000"/>
              <w:left w:val="single" w:sz="3"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3" w:space="0" w:color="000000"/>
            </w:tcBorders>
          </w:tcPr>
          <w:p>
            <w:pPr/>
          </w:p>
        </w:tc>
        <w:tc>
          <w:tcPr>
            <w:tcW w:w="751" w:type="dxa"/>
            <w:tcBorders>
              <w:top w:val="single" w:sz="3" w:space="0" w:color="000000"/>
              <w:left w:val="single" w:sz="3"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0" w:right="0"/>
              <w:jc w:val="left"/>
              <w:rPr>
                <w:rFonts w:ascii="Times New Roman" w:hAnsi="Times New Roman" w:cs="Times New Roman" w:eastAsia="Times New Roman" w:hint="default"/>
                <w:sz w:val="17"/>
                <w:szCs w:val="17"/>
              </w:rPr>
            </w:pPr>
            <w:r>
              <w:rPr>
                <w:rFonts w:ascii="Times New Roman"/>
                <w:sz w:val="17"/>
              </w:rPr>
              <w:t>109,253,2</w:t>
            </w:r>
          </w:p>
          <w:p>
            <w:pPr>
              <w:pStyle w:val="TableParagraph"/>
              <w:spacing w:line="240" w:lineRule="auto" w:before="97"/>
              <w:ind w:left="338" w:right="0"/>
              <w:jc w:val="left"/>
              <w:rPr>
                <w:rFonts w:ascii="Times New Roman" w:hAnsi="Times New Roman" w:cs="Times New Roman" w:eastAsia="Times New Roman" w:hint="default"/>
                <w:sz w:val="17"/>
                <w:szCs w:val="17"/>
              </w:rPr>
            </w:pPr>
            <w:r>
              <w:rPr>
                <w:rFonts w:ascii="Times New Roman"/>
                <w:sz w:val="17"/>
              </w:rPr>
              <w:t>37.12</w:t>
            </w:r>
          </w:p>
        </w:tc>
        <w:tc>
          <w:tcPr>
            <w:tcW w:w="751" w:type="dxa"/>
            <w:tcBorders>
              <w:top w:val="single" w:sz="3" w:space="0" w:color="000000"/>
              <w:left w:val="single" w:sz="3" w:space="0" w:color="000000"/>
              <w:bottom w:val="single" w:sz="4" w:space="0" w:color="000000"/>
              <w:right w:val="single" w:sz="4" w:space="0" w:color="000000"/>
            </w:tcBorders>
          </w:tcPr>
          <w:p>
            <w:pPr/>
          </w:p>
        </w:tc>
      </w:tr>
      <w:tr>
        <w:trPr>
          <w:trHeight w:val="153" w:hRule="exact"/>
        </w:trPr>
        <w:tc>
          <w:tcPr>
            <w:tcW w:w="749" w:type="dxa"/>
            <w:tcBorders>
              <w:top w:val="single" w:sz="4" w:space="0" w:color="000000"/>
              <w:left w:val="single" w:sz="4" w:space="0" w:color="000000"/>
              <w:bottom w:val="nil" w:sz="6" w:space="0" w:color="auto"/>
              <w:right w:val="single" w:sz="4" w:space="0" w:color="000000"/>
            </w:tcBorders>
            <w:shd w:val="clear" w:color="auto" w:fill="D3D3D3"/>
          </w:tcPr>
          <w:p>
            <w:pPr/>
          </w:p>
        </w:tc>
        <w:tc>
          <w:tcPr>
            <w:tcW w:w="751" w:type="dxa"/>
            <w:vMerge w:val="restart"/>
            <w:tcBorders>
              <w:top w:val="single" w:sz="4" w:space="0" w:color="000000"/>
              <w:left w:val="single" w:sz="9" w:space="0" w:color="D3D3D3"/>
              <w:right w:val="single" w:sz="3" w:space="0" w:color="000000"/>
            </w:tcBorders>
          </w:tcPr>
          <w:p>
            <w:pPr>
              <w:pStyle w:val="TableParagraph"/>
              <w:spacing w:line="240" w:lineRule="auto" w:before="86"/>
              <w:ind w:left="35" w:right="0"/>
              <w:jc w:val="left"/>
              <w:rPr>
                <w:rFonts w:ascii="Times New Roman" w:hAnsi="Times New Roman" w:cs="Times New Roman" w:eastAsia="Times New Roman" w:hint="default"/>
                <w:sz w:val="17"/>
                <w:szCs w:val="17"/>
              </w:rPr>
            </w:pPr>
            <w:r>
              <w:rPr>
                <w:rFonts w:ascii="Times New Roman"/>
                <w:sz w:val="17"/>
              </w:rPr>
              <w:t>107,872,2</w:t>
            </w:r>
          </w:p>
        </w:tc>
        <w:tc>
          <w:tcPr>
            <w:tcW w:w="749" w:type="dxa"/>
            <w:vMerge w:val="restart"/>
            <w:tcBorders>
              <w:top w:val="single" w:sz="4" w:space="0" w:color="000000"/>
              <w:left w:val="single" w:sz="3" w:space="0" w:color="000000"/>
              <w:right w:val="single" w:sz="4" w:space="0" w:color="000000"/>
            </w:tcBorders>
          </w:tcPr>
          <w:p>
            <w:pPr>
              <w:pStyle w:val="TableParagraph"/>
              <w:spacing w:line="240" w:lineRule="auto" w:before="86"/>
              <w:ind w:left="49" w:right="0"/>
              <w:jc w:val="left"/>
              <w:rPr>
                <w:rFonts w:ascii="Times New Roman" w:hAnsi="Times New Roman" w:cs="Times New Roman" w:eastAsia="Times New Roman" w:hint="default"/>
                <w:sz w:val="17"/>
                <w:szCs w:val="17"/>
              </w:rPr>
            </w:pPr>
            <w:r>
              <w:rPr>
                <w:rFonts w:ascii="Times New Roman"/>
                <w:sz w:val="17"/>
              </w:rPr>
              <w:t>110,000,0</w:t>
            </w:r>
          </w:p>
        </w:tc>
        <w:tc>
          <w:tcPr>
            <w:tcW w:w="751" w:type="dxa"/>
            <w:vMerge w:val="restart"/>
            <w:tcBorders>
              <w:top w:val="single" w:sz="4" w:space="0" w:color="000000"/>
              <w:left w:val="single" w:sz="4" w:space="0" w:color="000000"/>
              <w:right w:val="single" w:sz="4" w:space="0" w:color="000000"/>
            </w:tcBorders>
          </w:tcPr>
          <w:p>
            <w:pPr/>
          </w:p>
        </w:tc>
        <w:tc>
          <w:tcPr>
            <w:tcW w:w="751" w:type="dxa"/>
            <w:vMerge w:val="restart"/>
            <w:tcBorders>
              <w:top w:val="single" w:sz="4" w:space="0" w:color="000000"/>
              <w:left w:val="single" w:sz="4" w:space="0" w:color="000000"/>
              <w:right w:val="single" w:sz="3" w:space="0" w:color="000000"/>
            </w:tcBorders>
          </w:tcPr>
          <w:p>
            <w:pPr>
              <w:pStyle w:val="TableParagraph"/>
              <w:spacing w:line="240" w:lineRule="auto" w:before="86"/>
              <w:ind w:left="69" w:right="0"/>
              <w:jc w:val="left"/>
              <w:rPr>
                <w:rFonts w:ascii="Times New Roman" w:hAnsi="Times New Roman" w:cs="Times New Roman" w:eastAsia="Times New Roman" w:hint="default"/>
                <w:sz w:val="17"/>
                <w:szCs w:val="17"/>
              </w:rPr>
            </w:pPr>
            <w:r>
              <w:rPr>
                <w:rFonts w:ascii="Times New Roman"/>
                <w:sz w:val="17"/>
              </w:rPr>
              <w:t>-1,886,28</w:t>
            </w:r>
          </w:p>
        </w:tc>
        <w:tc>
          <w:tcPr>
            <w:tcW w:w="751" w:type="dxa"/>
            <w:vMerge w:val="restart"/>
            <w:tcBorders>
              <w:top w:val="single" w:sz="4" w:space="0" w:color="000000"/>
              <w:left w:val="single" w:sz="3" w:space="0" w:color="000000"/>
              <w:right w:val="single" w:sz="4" w:space="0" w:color="000000"/>
            </w:tcBorders>
          </w:tcPr>
          <w:p>
            <w:pPr/>
          </w:p>
        </w:tc>
        <w:tc>
          <w:tcPr>
            <w:tcW w:w="751" w:type="dxa"/>
            <w:vMerge w:val="restart"/>
            <w:tcBorders>
              <w:top w:val="single" w:sz="4" w:space="0" w:color="000000"/>
              <w:left w:val="single" w:sz="4" w:space="0" w:color="000000"/>
              <w:right w:val="single" w:sz="4" w:space="0" w:color="000000"/>
            </w:tcBorders>
          </w:tcPr>
          <w:p>
            <w:pPr/>
          </w:p>
        </w:tc>
        <w:tc>
          <w:tcPr>
            <w:tcW w:w="751" w:type="dxa"/>
            <w:vMerge w:val="restart"/>
            <w:tcBorders>
              <w:top w:val="single" w:sz="4" w:space="0" w:color="000000"/>
              <w:left w:val="single" w:sz="4" w:space="0" w:color="000000"/>
              <w:right w:val="single" w:sz="3" w:space="0" w:color="000000"/>
            </w:tcBorders>
          </w:tcPr>
          <w:p>
            <w:pPr/>
          </w:p>
        </w:tc>
        <w:tc>
          <w:tcPr>
            <w:tcW w:w="751" w:type="dxa"/>
            <w:vMerge w:val="restart"/>
            <w:tcBorders>
              <w:top w:val="single" w:sz="4" w:space="0" w:color="000000"/>
              <w:left w:val="single" w:sz="3" w:space="0" w:color="000000"/>
              <w:right w:val="single" w:sz="4" w:space="0" w:color="000000"/>
            </w:tcBorders>
          </w:tcPr>
          <w:p>
            <w:pPr/>
          </w:p>
        </w:tc>
        <w:tc>
          <w:tcPr>
            <w:tcW w:w="751" w:type="dxa"/>
            <w:vMerge w:val="restart"/>
            <w:tcBorders>
              <w:top w:val="single" w:sz="4" w:space="0" w:color="000000"/>
              <w:left w:val="single" w:sz="4" w:space="0" w:color="000000"/>
              <w:right w:val="single" w:sz="4" w:space="0" w:color="000000"/>
            </w:tcBorders>
          </w:tcPr>
          <w:p>
            <w:pPr/>
          </w:p>
        </w:tc>
        <w:tc>
          <w:tcPr>
            <w:tcW w:w="751" w:type="dxa"/>
            <w:vMerge w:val="restart"/>
            <w:tcBorders>
              <w:top w:val="single" w:sz="4" w:space="0" w:color="000000"/>
              <w:left w:val="single" w:sz="4" w:space="0" w:color="000000"/>
              <w:right w:val="single" w:sz="3" w:space="0" w:color="000000"/>
            </w:tcBorders>
          </w:tcPr>
          <w:p>
            <w:pPr>
              <w:pStyle w:val="TableParagraph"/>
              <w:spacing w:line="240" w:lineRule="auto" w:before="86"/>
              <w:ind w:left="40" w:right="0"/>
              <w:jc w:val="left"/>
              <w:rPr>
                <w:rFonts w:ascii="Times New Roman" w:hAnsi="Times New Roman" w:cs="Times New Roman" w:eastAsia="Times New Roman" w:hint="default"/>
                <w:sz w:val="17"/>
                <w:szCs w:val="17"/>
              </w:rPr>
            </w:pPr>
            <w:r>
              <w:rPr>
                <w:rFonts w:ascii="Times New Roman"/>
                <w:sz w:val="17"/>
              </w:rPr>
              <w:t>215,985,9</w:t>
            </w:r>
          </w:p>
        </w:tc>
        <w:tc>
          <w:tcPr>
            <w:tcW w:w="751" w:type="dxa"/>
            <w:vMerge w:val="restart"/>
            <w:tcBorders>
              <w:top w:val="single" w:sz="4" w:space="0" w:color="000000"/>
              <w:left w:val="single" w:sz="3" w:space="0" w:color="000000"/>
              <w:right w:val="single" w:sz="4" w:space="0" w:color="000000"/>
            </w:tcBorders>
          </w:tcPr>
          <w:p>
            <w:pPr/>
          </w:p>
        </w:tc>
      </w:tr>
      <w:tr>
        <w:trPr>
          <w:trHeight w:val="192" w:hRule="exact"/>
        </w:trPr>
        <w:tc>
          <w:tcPr>
            <w:tcW w:w="74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小计</w:t>
            </w:r>
          </w:p>
        </w:tc>
        <w:tc>
          <w:tcPr>
            <w:tcW w:w="751" w:type="dxa"/>
            <w:vMerge/>
            <w:tcBorders>
              <w:left w:val="single" w:sz="9" w:space="0" w:color="D3D3D3"/>
              <w:bottom w:val="nil" w:sz="6" w:space="0" w:color="auto"/>
              <w:right w:val="single" w:sz="3" w:space="0" w:color="000000"/>
            </w:tcBorders>
          </w:tcPr>
          <w:p>
            <w:pPr/>
          </w:p>
        </w:tc>
        <w:tc>
          <w:tcPr>
            <w:tcW w:w="749" w:type="dxa"/>
            <w:vMerge/>
            <w:tcBorders>
              <w:left w:val="single" w:sz="3" w:space="0" w:color="000000"/>
              <w:bottom w:val="nil" w:sz="6" w:space="0" w:color="auto"/>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bottom w:val="nil" w:sz="6" w:space="0" w:color="auto"/>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bottom w:val="nil" w:sz="6" w:space="0" w:color="auto"/>
              <w:right w:val="single" w:sz="3" w:space="0" w:color="000000"/>
            </w:tcBorders>
          </w:tcPr>
          <w:p>
            <w:pPr/>
          </w:p>
        </w:tc>
        <w:tc>
          <w:tcPr>
            <w:tcW w:w="751" w:type="dxa"/>
            <w:vMerge/>
            <w:tcBorders>
              <w:left w:val="single" w:sz="3" w:space="0" w:color="000000"/>
              <w:right w:val="single" w:sz="4" w:space="0" w:color="000000"/>
            </w:tcBorders>
          </w:tcPr>
          <w:p>
            <w:pPr/>
          </w:p>
        </w:tc>
      </w:tr>
      <w:tr>
        <w:trPr>
          <w:trHeight w:val="177" w:hRule="exact"/>
        </w:trPr>
        <w:tc>
          <w:tcPr>
            <w:tcW w:w="749" w:type="dxa"/>
            <w:vMerge/>
            <w:tcBorders>
              <w:left w:val="single" w:sz="4" w:space="0" w:color="000000"/>
              <w:bottom w:val="nil" w:sz="6" w:space="0" w:color="auto"/>
              <w:right w:val="single" w:sz="4" w:space="0" w:color="000000"/>
            </w:tcBorders>
            <w:shd w:val="clear" w:color="auto" w:fill="D3D3D3"/>
          </w:tcPr>
          <w:p>
            <w:pPr/>
          </w:p>
        </w:tc>
        <w:tc>
          <w:tcPr>
            <w:tcW w:w="751" w:type="dxa"/>
            <w:vMerge w:val="restart"/>
            <w:tcBorders>
              <w:top w:val="nil" w:sz="6" w:space="0" w:color="auto"/>
              <w:left w:val="single" w:sz="9" w:space="0" w:color="D3D3D3"/>
              <w:right w:val="single" w:sz="3" w:space="0" w:color="000000"/>
            </w:tcBorders>
          </w:tcPr>
          <w:p>
            <w:pPr>
              <w:pStyle w:val="TableParagraph"/>
              <w:spacing w:line="240" w:lineRule="auto" w:before="39"/>
              <w:ind w:left="333" w:right="0"/>
              <w:jc w:val="left"/>
              <w:rPr>
                <w:rFonts w:ascii="Times New Roman" w:hAnsi="Times New Roman" w:cs="Times New Roman" w:eastAsia="Times New Roman" w:hint="default"/>
                <w:sz w:val="17"/>
                <w:szCs w:val="17"/>
              </w:rPr>
            </w:pPr>
            <w:r>
              <w:rPr>
                <w:rFonts w:ascii="Times New Roman"/>
                <w:sz w:val="17"/>
              </w:rPr>
              <w:t>19.13</w:t>
            </w:r>
          </w:p>
        </w:tc>
        <w:tc>
          <w:tcPr>
            <w:tcW w:w="749" w:type="dxa"/>
            <w:vMerge w:val="restart"/>
            <w:tcBorders>
              <w:top w:val="nil" w:sz="6" w:space="0" w:color="auto"/>
              <w:left w:val="single" w:sz="3" w:space="0" w:color="000000"/>
              <w:right w:val="single" w:sz="4" w:space="0" w:color="000000"/>
            </w:tcBorders>
          </w:tcPr>
          <w:p>
            <w:pPr>
              <w:pStyle w:val="TableParagraph"/>
              <w:spacing w:line="240" w:lineRule="auto" w:before="39"/>
              <w:ind w:left="339" w:right="0"/>
              <w:jc w:val="left"/>
              <w:rPr>
                <w:rFonts w:ascii="Times New Roman" w:hAnsi="Times New Roman" w:cs="Times New Roman" w:eastAsia="Times New Roman" w:hint="default"/>
                <w:sz w:val="17"/>
                <w:szCs w:val="17"/>
              </w:rPr>
            </w:pPr>
            <w:r>
              <w:rPr>
                <w:rFonts w:ascii="Times New Roman"/>
                <w:sz w:val="17"/>
              </w:rPr>
              <w:t>00.00</w:t>
            </w:r>
          </w:p>
        </w:tc>
        <w:tc>
          <w:tcPr>
            <w:tcW w:w="751" w:type="dxa"/>
            <w:vMerge/>
            <w:tcBorders>
              <w:left w:val="single" w:sz="4" w:space="0" w:color="000000"/>
              <w:right w:val="single" w:sz="4" w:space="0" w:color="000000"/>
            </w:tcBorders>
          </w:tcPr>
          <w:p>
            <w:pPr/>
          </w:p>
        </w:tc>
        <w:tc>
          <w:tcPr>
            <w:tcW w:w="751" w:type="dxa"/>
            <w:vMerge w:val="restart"/>
            <w:tcBorders>
              <w:top w:val="nil" w:sz="6" w:space="0" w:color="auto"/>
              <w:left w:val="single" w:sz="4" w:space="0" w:color="000000"/>
              <w:right w:val="single" w:sz="3" w:space="0" w:color="000000"/>
            </w:tcBorders>
          </w:tcPr>
          <w:p>
            <w:pPr>
              <w:pStyle w:val="TableParagraph"/>
              <w:spacing w:line="240" w:lineRule="auto" w:before="39"/>
              <w:ind w:left="422" w:right="0"/>
              <w:jc w:val="left"/>
              <w:rPr>
                <w:rFonts w:ascii="Times New Roman" w:hAnsi="Times New Roman" w:cs="Times New Roman" w:eastAsia="Times New Roman" w:hint="default"/>
                <w:sz w:val="17"/>
                <w:szCs w:val="17"/>
              </w:rPr>
            </w:pPr>
            <w:r>
              <w:rPr>
                <w:rFonts w:ascii="Times New Roman"/>
                <w:sz w:val="17"/>
              </w:rPr>
              <w:t>9.51</w:t>
            </w: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val="restart"/>
            <w:tcBorders>
              <w:top w:val="nil" w:sz="6" w:space="0" w:color="auto"/>
              <w:left w:val="single" w:sz="4" w:space="0" w:color="000000"/>
              <w:right w:val="single" w:sz="3" w:space="0" w:color="000000"/>
            </w:tcBorders>
          </w:tcPr>
          <w:p>
            <w:pPr>
              <w:pStyle w:val="TableParagraph"/>
              <w:spacing w:line="240" w:lineRule="auto" w:before="39"/>
              <w:ind w:left="338" w:right="0"/>
              <w:jc w:val="left"/>
              <w:rPr>
                <w:rFonts w:ascii="Times New Roman" w:hAnsi="Times New Roman" w:cs="Times New Roman" w:eastAsia="Times New Roman" w:hint="default"/>
                <w:sz w:val="17"/>
                <w:szCs w:val="17"/>
              </w:rPr>
            </w:pPr>
            <w:r>
              <w:rPr>
                <w:rFonts w:ascii="Times New Roman"/>
                <w:sz w:val="17"/>
              </w:rPr>
              <w:t>29.62</w:t>
            </w:r>
          </w:p>
        </w:tc>
        <w:tc>
          <w:tcPr>
            <w:tcW w:w="751" w:type="dxa"/>
            <w:vMerge/>
            <w:tcBorders>
              <w:left w:val="single" w:sz="3" w:space="0" w:color="000000"/>
              <w:right w:val="single" w:sz="4" w:space="0" w:color="000000"/>
            </w:tcBorders>
          </w:tcPr>
          <w:p>
            <w:pPr/>
          </w:p>
        </w:tc>
      </w:tr>
      <w:tr>
        <w:trPr>
          <w:trHeight w:val="156" w:hRule="exact"/>
        </w:trPr>
        <w:tc>
          <w:tcPr>
            <w:tcW w:w="749" w:type="dxa"/>
            <w:tcBorders>
              <w:top w:val="nil" w:sz="6" w:space="0" w:color="auto"/>
              <w:left w:val="single" w:sz="4" w:space="0" w:color="000000"/>
              <w:bottom w:val="single" w:sz="3" w:space="0" w:color="000000"/>
              <w:right w:val="single" w:sz="4" w:space="0" w:color="000000"/>
            </w:tcBorders>
            <w:shd w:val="clear" w:color="auto" w:fill="D3D3D3"/>
          </w:tcPr>
          <w:p>
            <w:pPr/>
          </w:p>
        </w:tc>
        <w:tc>
          <w:tcPr>
            <w:tcW w:w="751" w:type="dxa"/>
            <w:vMerge/>
            <w:tcBorders>
              <w:left w:val="single" w:sz="9" w:space="0" w:color="D3D3D3"/>
              <w:bottom w:val="single" w:sz="3" w:space="0" w:color="000000"/>
              <w:right w:val="single" w:sz="3" w:space="0" w:color="000000"/>
            </w:tcBorders>
          </w:tcPr>
          <w:p>
            <w:pPr/>
          </w:p>
        </w:tc>
        <w:tc>
          <w:tcPr>
            <w:tcW w:w="749" w:type="dxa"/>
            <w:vMerge/>
            <w:tcBorders>
              <w:left w:val="single" w:sz="3"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3" w:space="0" w:color="000000"/>
            </w:tcBorders>
          </w:tcPr>
          <w:p>
            <w:pPr/>
          </w:p>
        </w:tc>
        <w:tc>
          <w:tcPr>
            <w:tcW w:w="751" w:type="dxa"/>
            <w:vMerge/>
            <w:tcBorders>
              <w:left w:val="single" w:sz="3"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3" w:space="0" w:color="000000"/>
            </w:tcBorders>
          </w:tcPr>
          <w:p>
            <w:pPr/>
          </w:p>
        </w:tc>
        <w:tc>
          <w:tcPr>
            <w:tcW w:w="751" w:type="dxa"/>
            <w:vMerge/>
            <w:tcBorders>
              <w:left w:val="single" w:sz="3"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3" w:space="0" w:color="000000"/>
            </w:tcBorders>
          </w:tcPr>
          <w:p>
            <w:pPr/>
          </w:p>
        </w:tc>
        <w:tc>
          <w:tcPr>
            <w:tcW w:w="751" w:type="dxa"/>
            <w:vMerge/>
            <w:tcBorders>
              <w:left w:val="single" w:sz="3" w:space="0" w:color="000000"/>
              <w:bottom w:val="single" w:sz="3" w:space="0" w:color="000000"/>
              <w:right w:val="single" w:sz="4" w:space="0" w:color="000000"/>
            </w:tcBorders>
          </w:tcPr>
          <w:p>
            <w:pPr/>
          </w:p>
        </w:tc>
      </w:tr>
      <w:tr>
        <w:trPr>
          <w:trHeight w:val="373" w:hRule="exact"/>
        </w:trPr>
        <w:tc>
          <w:tcPr>
            <w:tcW w:w="9006" w:type="dxa"/>
            <w:gridSpan w:val="12"/>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1" w:right="0"/>
              <w:jc w:val="left"/>
              <w:rPr>
                <w:rFonts w:ascii="宋体" w:hAnsi="宋体" w:cs="宋体" w:eastAsia="宋体" w:hint="default"/>
                <w:sz w:val="17"/>
                <w:szCs w:val="17"/>
              </w:rPr>
            </w:pPr>
            <w:r>
              <w:rPr>
                <w:rFonts w:ascii="宋体" w:hAnsi="宋体" w:cs="宋体" w:eastAsia="宋体" w:hint="default"/>
                <w:sz w:val="17"/>
                <w:szCs w:val="17"/>
              </w:rPr>
              <w:t>二、联营企业</w:t>
            </w:r>
          </w:p>
        </w:tc>
      </w:tr>
      <w:tr>
        <w:trPr>
          <w:trHeight w:val="965" w:hRule="exact"/>
        </w:trPr>
        <w:tc>
          <w:tcPr>
            <w:tcW w:w="749" w:type="dxa"/>
            <w:tcBorders>
              <w:top w:val="single" w:sz="4" w:space="0" w:color="000000"/>
              <w:left w:val="single" w:sz="4" w:space="0" w:color="000000"/>
              <w:bottom w:val="single" w:sz="3" w:space="0" w:color="000000"/>
              <w:right w:val="single" w:sz="4" w:space="0" w:color="000000"/>
            </w:tcBorders>
          </w:tcPr>
          <w:p>
            <w:pPr>
              <w:pStyle w:val="TableParagraph"/>
              <w:spacing w:line="316" w:lineRule="auto" w:before="48"/>
              <w:ind w:left="21" w:right="38"/>
              <w:jc w:val="both"/>
              <w:rPr>
                <w:rFonts w:ascii="宋体" w:hAnsi="宋体" w:cs="宋体" w:eastAsia="宋体" w:hint="default"/>
                <w:sz w:val="17"/>
                <w:szCs w:val="17"/>
              </w:rPr>
            </w:pPr>
            <w:r>
              <w:rPr>
                <w:rFonts w:ascii="宋体" w:hAnsi="宋体" w:cs="宋体" w:eastAsia="宋体" w:hint="default"/>
                <w:sz w:val="17"/>
                <w:szCs w:val="17"/>
              </w:rPr>
              <w:t>江西江报</w:t>
            </w:r>
            <w:r>
              <w:rPr>
                <w:rFonts w:ascii="宋体" w:hAnsi="宋体" w:cs="宋体" w:eastAsia="宋体" w:hint="default"/>
                <w:spacing w:val="-1"/>
                <w:w w:val="99"/>
                <w:sz w:val="17"/>
                <w:szCs w:val="17"/>
              </w:rPr>
              <w:t> </w:t>
            </w:r>
            <w:r>
              <w:rPr>
                <w:rFonts w:ascii="宋体" w:hAnsi="宋体" w:cs="宋体" w:eastAsia="宋体" w:hint="default"/>
                <w:sz w:val="17"/>
                <w:szCs w:val="17"/>
              </w:rPr>
              <w:t>传媒彩印</w:t>
            </w:r>
            <w:r>
              <w:rPr>
                <w:rFonts w:ascii="宋体" w:hAnsi="宋体" w:cs="宋体" w:eastAsia="宋体" w:hint="default"/>
                <w:spacing w:val="-1"/>
                <w:w w:val="99"/>
                <w:sz w:val="17"/>
                <w:szCs w:val="17"/>
              </w:rPr>
              <w:t> </w:t>
            </w:r>
            <w:r>
              <w:rPr>
                <w:rFonts w:ascii="宋体" w:hAnsi="宋体" w:cs="宋体" w:eastAsia="宋体" w:hint="default"/>
                <w:sz w:val="17"/>
                <w:szCs w:val="17"/>
              </w:rPr>
              <w:t>有限公司</w:t>
            </w: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1,754,051</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.46</w:t>
            </w:r>
            <w:r>
              <w:rPr>
                <w:rFonts w:ascii="Times New Roman"/>
                <w:sz w:val="17"/>
              </w:rPr>
            </w:r>
          </w:p>
        </w:tc>
        <w:tc>
          <w:tcPr>
            <w:tcW w:w="749"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w w:val="95"/>
                <w:sz w:val="17"/>
              </w:rPr>
              <w:t>-942,052.</w:t>
            </w:r>
            <w:r>
              <w:rPr>
                <w:rFonts w:ascii="Times New Roman"/>
                <w:sz w:val="17"/>
              </w:rPr>
            </w:r>
          </w:p>
          <w:p>
            <w:pPr>
              <w:pStyle w:val="TableParagraph"/>
              <w:spacing w:line="240" w:lineRule="auto" w:before="98"/>
              <w:ind w:right="22"/>
              <w:jc w:val="right"/>
              <w:rPr>
                <w:rFonts w:ascii="Times New Roman" w:hAnsi="Times New Roman" w:cs="Times New Roman" w:eastAsia="Times New Roman" w:hint="default"/>
                <w:sz w:val="17"/>
                <w:szCs w:val="17"/>
              </w:rPr>
            </w:pPr>
            <w:r>
              <w:rPr>
                <w:rFonts w:ascii="Times New Roman"/>
                <w:spacing w:val="-1"/>
                <w:w w:val="95"/>
                <w:sz w:val="17"/>
              </w:rPr>
              <w:t>71</w:t>
            </w:r>
            <w:r>
              <w:rPr>
                <w:rFonts w:ascii="Times New Roman"/>
                <w:sz w:val="17"/>
              </w:rPr>
            </w:r>
          </w:p>
        </w:tc>
        <w:tc>
          <w:tcPr>
            <w:tcW w:w="751"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
        </w:tc>
        <w:tc>
          <w:tcPr>
            <w:tcW w:w="751"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2"/>
                <w:sz w:val="17"/>
              </w:rPr>
              <w:t>811,998.7</w:t>
            </w:r>
          </w:p>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w w:val="99"/>
                <w:sz w:val="17"/>
              </w:rPr>
              <w:t>5</w:t>
            </w:r>
            <w:r>
              <w:rPr>
                <w:rFonts w:ascii="Times New Roman"/>
                <w:sz w:val="17"/>
              </w:rPr>
            </w:r>
          </w:p>
        </w:tc>
        <w:tc>
          <w:tcPr>
            <w:tcW w:w="751" w:type="dxa"/>
            <w:tcBorders>
              <w:top w:val="single" w:sz="4" w:space="0" w:color="000000"/>
              <w:left w:val="single" w:sz="3" w:space="0" w:color="000000"/>
              <w:bottom w:val="single" w:sz="3" w:space="0" w:color="000000"/>
              <w:right w:val="single" w:sz="4" w:space="0" w:color="000000"/>
            </w:tcBorders>
          </w:tcPr>
          <w:p>
            <w:pPr/>
          </w:p>
        </w:tc>
      </w:tr>
      <w:tr>
        <w:trPr>
          <w:trHeight w:val="337" w:hRule="exact"/>
        </w:trPr>
        <w:tc>
          <w:tcPr>
            <w:tcW w:w="749"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珠海德辰</w:t>
            </w:r>
          </w:p>
        </w:tc>
        <w:tc>
          <w:tcPr>
            <w:tcW w:w="751" w:type="dxa"/>
            <w:tcBorders>
              <w:top w:val="single" w:sz="3" w:space="0" w:color="000000"/>
              <w:left w:val="single" w:sz="4" w:space="0" w:color="000000"/>
              <w:bottom w:val="nil" w:sz="6" w:space="0" w:color="auto"/>
              <w:right w:val="single" w:sz="3" w:space="0" w:color="000000"/>
            </w:tcBorders>
          </w:tcPr>
          <w:p>
            <w:pPr/>
          </w:p>
        </w:tc>
        <w:tc>
          <w:tcPr>
            <w:tcW w:w="749" w:type="dxa"/>
            <w:vMerge w:val="restart"/>
            <w:tcBorders>
              <w:top w:val="single" w:sz="3" w:space="0" w:color="000000"/>
              <w:left w:val="single" w:sz="3" w:space="0" w:color="000000"/>
              <w:right w:val="single" w:sz="4" w:space="0" w:color="000000"/>
            </w:tcBorders>
          </w:tcPr>
          <w:p>
            <w:pPr/>
          </w:p>
        </w:tc>
        <w:tc>
          <w:tcPr>
            <w:tcW w:w="751" w:type="dxa"/>
            <w:vMerge w:val="restart"/>
            <w:tcBorders>
              <w:top w:val="single" w:sz="3" w:space="0" w:color="000000"/>
              <w:left w:val="single" w:sz="4" w:space="0" w:color="000000"/>
              <w:right w:val="single" w:sz="4" w:space="0" w:color="000000"/>
            </w:tcBorders>
          </w:tcPr>
          <w:p>
            <w:pPr/>
          </w:p>
        </w:tc>
        <w:tc>
          <w:tcPr>
            <w:tcW w:w="751" w:type="dxa"/>
            <w:tcBorders>
              <w:top w:val="single" w:sz="3" w:space="0" w:color="000000"/>
              <w:left w:val="single" w:sz="4" w:space="0" w:color="000000"/>
              <w:bottom w:val="nil" w:sz="6" w:space="0" w:color="auto"/>
              <w:right w:val="single" w:sz="3" w:space="0" w:color="000000"/>
            </w:tcBorders>
          </w:tcPr>
          <w:p>
            <w:pPr/>
          </w:p>
        </w:tc>
        <w:tc>
          <w:tcPr>
            <w:tcW w:w="751" w:type="dxa"/>
            <w:vMerge w:val="restart"/>
            <w:tcBorders>
              <w:top w:val="single" w:sz="3" w:space="0" w:color="000000"/>
              <w:left w:val="single" w:sz="3" w:space="0" w:color="000000"/>
              <w:right w:val="single" w:sz="4" w:space="0" w:color="000000"/>
            </w:tcBorders>
          </w:tcPr>
          <w:p>
            <w:pPr/>
          </w:p>
        </w:tc>
        <w:tc>
          <w:tcPr>
            <w:tcW w:w="751" w:type="dxa"/>
            <w:vMerge w:val="restart"/>
            <w:tcBorders>
              <w:top w:val="single" w:sz="3" w:space="0" w:color="000000"/>
              <w:left w:val="single" w:sz="4" w:space="0" w:color="000000"/>
              <w:right w:val="single" w:sz="4" w:space="0" w:color="000000"/>
            </w:tcBorders>
          </w:tcPr>
          <w:p>
            <w:pPr/>
          </w:p>
        </w:tc>
        <w:tc>
          <w:tcPr>
            <w:tcW w:w="751" w:type="dxa"/>
            <w:vMerge w:val="restart"/>
            <w:tcBorders>
              <w:top w:val="single" w:sz="3" w:space="0" w:color="000000"/>
              <w:left w:val="single" w:sz="4" w:space="0" w:color="000000"/>
              <w:right w:val="single" w:sz="3" w:space="0" w:color="000000"/>
            </w:tcBorders>
          </w:tcPr>
          <w:p>
            <w:pPr/>
          </w:p>
        </w:tc>
        <w:tc>
          <w:tcPr>
            <w:tcW w:w="751" w:type="dxa"/>
            <w:vMerge w:val="restart"/>
            <w:tcBorders>
              <w:top w:val="single" w:sz="3" w:space="0" w:color="000000"/>
              <w:left w:val="single" w:sz="3" w:space="0" w:color="000000"/>
              <w:right w:val="single" w:sz="4" w:space="0" w:color="000000"/>
            </w:tcBorders>
          </w:tcPr>
          <w:p>
            <w:pPr/>
          </w:p>
        </w:tc>
        <w:tc>
          <w:tcPr>
            <w:tcW w:w="751" w:type="dxa"/>
            <w:vMerge w:val="restart"/>
            <w:tcBorders>
              <w:top w:val="single" w:sz="3" w:space="0" w:color="000000"/>
              <w:left w:val="single" w:sz="4" w:space="0" w:color="000000"/>
              <w:right w:val="single" w:sz="4" w:space="0" w:color="000000"/>
            </w:tcBorders>
          </w:tcPr>
          <w:p>
            <w:pPr/>
          </w:p>
        </w:tc>
        <w:tc>
          <w:tcPr>
            <w:tcW w:w="751" w:type="dxa"/>
            <w:tcBorders>
              <w:top w:val="single" w:sz="3" w:space="0" w:color="000000"/>
              <w:left w:val="single" w:sz="4" w:space="0" w:color="000000"/>
              <w:bottom w:val="nil" w:sz="6" w:space="0" w:color="auto"/>
              <w:right w:val="single" w:sz="3" w:space="0" w:color="000000"/>
            </w:tcBorders>
          </w:tcPr>
          <w:p>
            <w:pPr/>
          </w:p>
        </w:tc>
        <w:tc>
          <w:tcPr>
            <w:tcW w:w="751" w:type="dxa"/>
            <w:vMerge w:val="restart"/>
            <w:tcBorders>
              <w:top w:val="single" w:sz="3" w:space="0" w:color="000000"/>
              <w:left w:val="single" w:sz="3" w:space="0" w:color="000000"/>
              <w:right w:val="single" w:sz="4" w:space="0" w:color="000000"/>
            </w:tcBorders>
          </w:tcPr>
          <w:p>
            <w:pPr/>
          </w:p>
        </w:tc>
      </w:tr>
      <w:tr>
        <w:trPr>
          <w:trHeight w:val="293"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7"/>
                <w:szCs w:val="17"/>
              </w:rPr>
            </w:pPr>
            <w:r>
              <w:rPr>
                <w:rFonts w:ascii="宋体" w:hAnsi="宋体" w:cs="宋体" w:eastAsia="宋体" w:hint="default"/>
                <w:sz w:val="17"/>
                <w:szCs w:val="17"/>
              </w:rPr>
              <w:t>新三板股</w:t>
            </w:r>
          </w:p>
        </w:tc>
        <w:tc>
          <w:tcPr>
            <w:tcW w:w="751" w:type="dxa"/>
            <w:tcBorders>
              <w:top w:val="nil" w:sz="6" w:space="0" w:color="auto"/>
              <w:left w:val="single" w:sz="4" w:space="0" w:color="000000"/>
              <w:bottom w:val="nil" w:sz="6" w:space="0" w:color="auto"/>
              <w:right w:val="single" w:sz="3" w:space="0" w:color="000000"/>
            </w:tcBorders>
          </w:tcPr>
          <w:p>
            <w:pP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
        </w:tc>
        <w:tc>
          <w:tcPr>
            <w:tcW w:w="751" w:type="dxa"/>
            <w:vMerge/>
            <w:tcBorders>
              <w:left w:val="single" w:sz="3" w:space="0" w:color="000000"/>
              <w:right w:val="single" w:sz="4" w:space="0" w:color="000000"/>
            </w:tcBorders>
          </w:tcPr>
          <w:p>
            <w:pPr/>
          </w:p>
        </w:tc>
      </w:tr>
      <w:tr>
        <w:trPr>
          <w:trHeight w:val="297"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7"/>
                <w:szCs w:val="17"/>
              </w:rPr>
            </w:pPr>
            <w:r>
              <w:rPr>
                <w:rFonts w:ascii="宋体" w:hAnsi="宋体" w:cs="宋体" w:eastAsia="宋体" w:hint="default"/>
                <w:sz w:val="17"/>
                <w:szCs w:val="17"/>
              </w:rPr>
              <w:t>权投资基</w:t>
            </w: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right="21"/>
              <w:jc w:val="right"/>
              <w:rPr>
                <w:rFonts w:ascii="Times New Roman" w:hAnsi="Times New Roman" w:cs="Times New Roman" w:eastAsia="Times New Roman" w:hint="default"/>
                <w:sz w:val="17"/>
                <w:szCs w:val="17"/>
              </w:rPr>
            </w:pPr>
            <w:r>
              <w:rPr>
                <w:rFonts w:ascii="Times New Roman"/>
                <w:spacing w:val="-1"/>
                <w:sz w:val="17"/>
              </w:rPr>
              <w:t>51,918,43</w:t>
            </w: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right="22"/>
              <w:jc w:val="right"/>
              <w:rPr>
                <w:rFonts w:ascii="Times New Roman" w:hAnsi="Times New Roman" w:cs="Times New Roman" w:eastAsia="Times New Roman" w:hint="default"/>
                <w:sz w:val="17"/>
                <w:szCs w:val="17"/>
              </w:rPr>
            </w:pPr>
            <w:r>
              <w:rPr>
                <w:rFonts w:ascii="Times New Roman"/>
                <w:spacing w:val="-1"/>
                <w:sz w:val="17"/>
              </w:rPr>
              <w:t>335,384.3</w:t>
            </w: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right="22"/>
              <w:jc w:val="right"/>
              <w:rPr>
                <w:rFonts w:ascii="Times New Roman" w:hAnsi="Times New Roman" w:cs="Times New Roman" w:eastAsia="Times New Roman" w:hint="default"/>
                <w:sz w:val="17"/>
                <w:szCs w:val="17"/>
              </w:rPr>
            </w:pPr>
            <w:r>
              <w:rPr>
                <w:rFonts w:ascii="Times New Roman"/>
                <w:spacing w:val="-1"/>
                <w:sz w:val="17"/>
              </w:rPr>
              <w:t>52,253,81</w:t>
            </w:r>
          </w:p>
        </w:tc>
        <w:tc>
          <w:tcPr>
            <w:tcW w:w="751" w:type="dxa"/>
            <w:vMerge/>
            <w:tcBorders>
              <w:left w:val="single" w:sz="3" w:space="0" w:color="000000"/>
              <w:right w:val="single" w:sz="4" w:space="0" w:color="000000"/>
            </w:tcBorders>
          </w:tcPr>
          <w:p>
            <w:pPr/>
          </w:p>
        </w:tc>
      </w:tr>
      <w:tr>
        <w:trPr>
          <w:trHeight w:val="294"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7"/>
                <w:szCs w:val="17"/>
              </w:rPr>
            </w:pPr>
            <w:r>
              <w:rPr>
                <w:rFonts w:ascii="宋体" w:hAnsi="宋体" w:cs="宋体" w:eastAsia="宋体" w:hint="default"/>
                <w:sz w:val="17"/>
                <w:szCs w:val="17"/>
              </w:rPr>
              <w:t>金企业</w:t>
            </w: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0"/>
              <w:jc w:val="right"/>
              <w:rPr>
                <w:rFonts w:ascii="Times New Roman" w:hAnsi="Times New Roman" w:cs="Times New Roman" w:eastAsia="Times New Roman" w:hint="default"/>
                <w:sz w:val="17"/>
                <w:szCs w:val="17"/>
              </w:rPr>
            </w:pPr>
            <w:r>
              <w:rPr>
                <w:rFonts w:ascii="Times New Roman"/>
                <w:spacing w:val="-1"/>
                <w:sz w:val="17"/>
              </w:rPr>
              <w:t>3.41</w:t>
            </w: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1"/>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1"/>
              <w:jc w:val="right"/>
              <w:rPr>
                <w:rFonts w:ascii="Times New Roman" w:hAnsi="Times New Roman" w:cs="Times New Roman" w:eastAsia="Times New Roman" w:hint="default"/>
                <w:sz w:val="17"/>
                <w:szCs w:val="17"/>
              </w:rPr>
            </w:pPr>
            <w:r>
              <w:rPr>
                <w:rFonts w:ascii="Times New Roman"/>
                <w:spacing w:val="-1"/>
                <w:sz w:val="17"/>
              </w:rPr>
              <w:t>7.72</w:t>
            </w:r>
          </w:p>
        </w:tc>
        <w:tc>
          <w:tcPr>
            <w:tcW w:w="751" w:type="dxa"/>
            <w:vMerge/>
            <w:tcBorders>
              <w:left w:val="single" w:sz="3" w:space="0" w:color="000000"/>
              <w:right w:val="single" w:sz="4" w:space="0" w:color="000000"/>
            </w:tcBorders>
          </w:tcPr>
          <w:p>
            <w:pPr/>
          </w:p>
        </w:tc>
      </w:tr>
      <w:tr>
        <w:trPr>
          <w:trHeight w:val="290"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7"/>
                <w:szCs w:val="17"/>
              </w:rPr>
            </w:pPr>
            <w:r>
              <w:rPr>
                <w:rFonts w:ascii="宋体" w:hAnsi="宋体" w:cs="宋体" w:eastAsia="宋体" w:hint="default"/>
                <w:sz w:val="17"/>
                <w:szCs w:val="17"/>
              </w:rPr>
              <w:t>（有限合</w:t>
            </w:r>
          </w:p>
        </w:tc>
        <w:tc>
          <w:tcPr>
            <w:tcW w:w="751" w:type="dxa"/>
            <w:tcBorders>
              <w:top w:val="nil" w:sz="6" w:space="0" w:color="auto"/>
              <w:left w:val="single" w:sz="4" w:space="0" w:color="000000"/>
              <w:bottom w:val="nil" w:sz="6" w:space="0" w:color="auto"/>
              <w:right w:val="single" w:sz="3" w:space="0" w:color="000000"/>
            </w:tcBorders>
          </w:tcPr>
          <w:p>
            <w:pP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
        </w:tc>
        <w:tc>
          <w:tcPr>
            <w:tcW w:w="751" w:type="dxa"/>
            <w:vMerge/>
            <w:tcBorders>
              <w:left w:val="single" w:sz="3" w:space="0" w:color="000000"/>
              <w:right w:val="single" w:sz="4" w:space="0" w:color="000000"/>
            </w:tcBorders>
          </w:tcPr>
          <w:p>
            <w:pPr/>
          </w:p>
        </w:tc>
      </w:tr>
      <w:tr>
        <w:trPr>
          <w:trHeight w:val="334" w:hRule="exact"/>
        </w:trPr>
        <w:tc>
          <w:tcPr>
            <w:tcW w:w="749"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9"/>
              <w:ind w:left="21"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伙</w:t>
            </w:r>
            <w:r>
              <w:rPr>
                <w:rFonts w:ascii="Times New Roman" w:hAnsi="Times New Roman" w:cs="Times New Roman" w:eastAsia="Times New Roman" w:hint="default"/>
                <w:sz w:val="17"/>
                <w:szCs w:val="17"/>
              </w:rPr>
              <w:t>)</w:t>
            </w:r>
          </w:p>
        </w:tc>
        <w:tc>
          <w:tcPr>
            <w:tcW w:w="751" w:type="dxa"/>
            <w:tcBorders>
              <w:top w:val="nil" w:sz="6" w:space="0" w:color="auto"/>
              <w:left w:val="single" w:sz="4" w:space="0" w:color="000000"/>
              <w:bottom w:val="single" w:sz="3" w:space="0" w:color="000000"/>
              <w:right w:val="single" w:sz="3" w:space="0" w:color="000000"/>
            </w:tcBorders>
          </w:tcPr>
          <w:p>
            <w:pPr/>
          </w:p>
        </w:tc>
        <w:tc>
          <w:tcPr>
            <w:tcW w:w="749" w:type="dxa"/>
            <w:vMerge/>
            <w:tcBorders>
              <w:left w:val="single" w:sz="3"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4" w:space="0" w:color="000000"/>
            </w:tcBorders>
          </w:tcPr>
          <w:p>
            <w:pPr/>
          </w:p>
        </w:tc>
        <w:tc>
          <w:tcPr>
            <w:tcW w:w="751" w:type="dxa"/>
            <w:tcBorders>
              <w:top w:val="nil" w:sz="6" w:space="0" w:color="auto"/>
              <w:left w:val="single" w:sz="4" w:space="0" w:color="000000"/>
              <w:bottom w:val="single" w:sz="3" w:space="0" w:color="000000"/>
              <w:right w:val="single" w:sz="3" w:space="0" w:color="000000"/>
            </w:tcBorders>
          </w:tcPr>
          <w:p>
            <w:pPr/>
          </w:p>
        </w:tc>
        <w:tc>
          <w:tcPr>
            <w:tcW w:w="751" w:type="dxa"/>
            <w:vMerge/>
            <w:tcBorders>
              <w:left w:val="single" w:sz="3"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3" w:space="0" w:color="000000"/>
            </w:tcBorders>
          </w:tcPr>
          <w:p>
            <w:pPr/>
          </w:p>
        </w:tc>
        <w:tc>
          <w:tcPr>
            <w:tcW w:w="751" w:type="dxa"/>
            <w:vMerge/>
            <w:tcBorders>
              <w:left w:val="single" w:sz="3"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4" w:space="0" w:color="000000"/>
            </w:tcBorders>
          </w:tcPr>
          <w:p>
            <w:pPr/>
          </w:p>
        </w:tc>
        <w:tc>
          <w:tcPr>
            <w:tcW w:w="751" w:type="dxa"/>
            <w:tcBorders>
              <w:top w:val="nil" w:sz="6" w:space="0" w:color="auto"/>
              <w:left w:val="single" w:sz="4" w:space="0" w:color="000000"/>
              <w:bottom w:val="single" w:sz="3" w:space="0" w:color="000000"/>
              <w:right w:val="single" w:sz="3" w:space="0" w:color="000000"/>
            </w:tcBorders>
          </w:tcPr>
          <w:p>
            <w:pPr/>
          </w:p>
        </w:tc>
        <w:tc>
          <w:tcPr>
            <w:tcW w:w="751" w:type="dxa"/>
            <w:vMerge/>
            <w:tcBorders>
              <w:left w:val="single" w:sz="3" w:space="0" w:color="000000"/>
              <w:bottom w:val="single" w:sz="3" w:space="0" w:color="000000"/>
              <w:right w:val="single" w:sz="4" w:space="0" w:color="000000"/>
            </w:tcBorders>
          </w:tcPr>
          <w:p>
            <w:pPr/>
          </w:p>
        </w:tc>
      </w:tr>
      <w:tr>
        <w:trPr>
          <w:trHeight w:val="331" w:hRule="exact"/>
        </w:trPr>
        <w:tc>
          <w:tcPr>
            <w:tcW w:w="749"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宁波启辰</w:t>
            </w:r>
          </w:p>
        </w:tc>
        <w:tc>
          <w:tcPr>
            <w:tcW w:w="751" w:type="dxa"/>
            <w:tcBorders>
              <w:top w:val="single" w:sz="3" w:space="0" w:color="000000"/>
              <w:left w:val="single" w:sz="4" w:space="0" w:color="000000"/>
              <w:bottom w:val="nil" w:sz="6" w:space="0" w:color="auto"/>
              <w:right w:val="single" w:sz="3" w:space="0" w:color="000000"/>
            </w:tcBorders>
          </w:tcPr>
          <w:p>
            <w:pPr/>
          </w:p>
        </w:tc>
        <w:tc>
          <w:tcPr>
            <w:tcW w:w="749" w:type="dxa"/>
            <w:vMerge w:val="restart"/>
            <w:tcBorders>
              <w:top w:val="single" w:sz="3" w:space="0" w:color="000000"/>
              <w:left w:val="single" w:sz="3" w:space="0" w:color="000000"/>
              <w:right w:val="single" w:sz="4" w:space="0" w:color="000000"/>
            </w:tcBorders>
          </w:tcPr>
          <w:p>
            <w:pPr/>
          </w:p>
        </w:tc>
        <w:tc>
          <w:tcPr>
            <w:tcW w:w="751" w:type="dxa"/>
            <w:vMerge w:val="restart"/>
            <w:tcBorders>
              <w:top w:val="single" w:sz="3" w:space="0" w:color="000000"/>
              <w:left w:val="single" w:sz="4" w:space="0" w:color="000000"/>
              <w:right w:val="single" w:sz="4" w:space="0" w:color="000000"/>
            </w:tcBorders>
          </w:tcPr>
          <w:p>
            <w:pPr/>
          </w:p>
        </w:tc>
        <w:tc>
          <w:tcPr>
            <w:tcW w:w="751" w:type="dxa"/>
            <w:tcBorders>
              <w:top w:val="single" w:sz="3" w:space="0" w:color="000000"/>
              <w:left w:val="single" w:sz="4" w:space="0" w:color="000000"/>
              <w:bottom w:val="nil" w:sz="6" w:space="0" w:color="auto"/>
              <w:right w:val="single" w:sz="3" w:space="0" w:color="000000"/>
            </w:tcBorders>
          </w:tcPr>
          <w:p>
            <w:pPr/>
          </w:p>
        </w:tc>
        <w:tc>
          <w:tcPr>
            <w:tcW w:w="751" w:type="dxa"/>
            <w:vMerge w:val="restart"/>
            <w:tcBorders>
              <w:top w:val="single" w:sz="3" w:space="0" w:color="000000"/>
              <w:left w:val="single" w:sz="3" w:space="0" w:color="000000"/>
              <w:right w:val="single" w:sz="4" w:space="0" w:color="000000"/>
            </w:tcBorders>
          </w:tcPr>
          <w:p>
            <w:pPr/>
          </w:p>
        </w:tc>
        <w:tc>
          <w:tcPr>
            <w:tcW w:w="751" w:type="dxa"/>
            <w:vMerge w:val="restart"/>
            <w:tcBorders>
              <w:top w:val="single" w:sz="3" w:space="0" w:color="000000"/>
              <w:left w:val="single" w:sz="4" w:space="0" w:color="000000"/>
              <w:right w:val="single" w:sz="4" w:space="0" w:color="000000"/>
            </w:tcBorders>
          </w:tcPr>
          <w:p>
            <w:pPr/>
          </w:p>
        </w:tc>
        <w:tc>
          <w:tcPr>
            <w:tcW w:w="751" w:type="dxa"/>
            <w:vMerge w:val="restart"/>
            <w:tcBorders>
              <w:top w:val="single" w:sz="3" w:space="0" w:color="000000"/>
              <w:left w:val="single" w:sz="4" w:space="0" w:color="000000"/>
              <w:right w:val="single" w:sz="3" w:space="0" w:color="000000"/>
            </w:tcBorders>
          </w:tcPr>
          <w:p>
            <w:pPr/>
          </w:p>
        </w:tc>
        <w:tc>
          <w:tcPr>
            <w:tcW w:w="751" w:type="dxa"/>
            <w:vMerge w:val="restart"/>
            <w:tcBorders>
              <w:top w:val="single" w:sz="3" w:space="0" w:color="000000"/>
              <w:left w:val="single" w:sz="3" w:space="0" w:color="000000"/>
              <w:right w:val="single" w:sz="4" w:space="0" w:color="000000"/>
            </w:tcBorders>
          </w:tcPr>
          <w:p>
            <w:pPr/>
          </w:p>
        </w:tc>
        <w:tc>
          <w:tcPr>
            <w:tcW w:w="751" w:type="dxa"/>
            <w:vMerge w:val="restart"/>
            <w:tcBorders>
              <w:top w:val="single" w:sz="3" w:space="0" w:color="000000"/>
              <w:left w:val="single" w:sz="4" w:space="0" w:color="000000"/>
              <w:right w:val="single" w:sz="4" w:space="0" w:color="000000"/>
            </w:tcBorders>
          </w:tcPr>
          <w:p>
            <w:pPr/>
          </w:p>
        </w:tc>
        <w:tc>
          <w:tcPr>
            <w:tcW w:w="751" w:type="dxa"/>
            <w:tcBorders>
              <w:top w:val="single" w:sz="3" w:space="0" w:color="000000"/>
              <w:left w:val="single" w:sz="4" w:space="0" w:color="000000"/>
              <w:bottom w:val="nil" w:sz="6" w:space="0" w:color="auto"/>
              <w:right w:val="single" w:sz="3" w:space="0" w:color="000000"/>
            </w:tcBorders>
          </w:tcPr>
          <w:p>
            <w:pPr/>
          </w:p>
        </w:tc>
        <w:tc>
          <w:tcPr>
            <w:tcW w:w="751" w:type="dxa"/>
            <w:vMerge w:val="restart"/>
            <w:tcBorders>
              <w:top w:val="single" w:sz="3" w:space="0" w:color="000000"/>
              <w:left w:val="single" w:sz="3" w:space="0" w:color="000000"/>
              <w:right w:val="single" w:sz="4" w:space="0" w:color="000000"/>
            </w:tcBorders>
          </w:tcPr>
          <w:p>
            <w:pPr/>
          </w:p>
        </w:tc>
      </w:tr>
      <w:tr>
        <w:trPr>
          <w:trHeight w:val="293"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1" w:right="0"/>
              <w:jc w:val="left"/>
              <w:rPr>
                <w:rFonts w:ascii="宋体" w:hAnsi="宋体" w:cs="宋体" w:eastAsia="宋体" w:hint="default"/>
                <w:sz w:val="17"/>
                <w:szCs w:val="17"/>
              </w:rPr>
            </w:pPr>
            <w:r>
              <w:rPr>
                <w:rFonts w:ascii="宋体" w:hAnsi="宋体" w:cs="宋体" w:eastAsia="宋体" w:hint="default"/>
                <w:sz w:val="17"/>
                <w:szCs w:val="17"/>
              </w:rPr>
              <w:t>华美股权</w:t>
            </w: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33"/>
              <w:ind w:right="21"/>
              <w:jc w:val="right"/>
              <w:rPr>
                <w:rFonts w:ascii="Times New Roman" w:hAnsi="Times New Roman" w:cs="Times New Roman" w:eastAsia="Times New Roman" w:hint="default"/>
                <w:sz w:val="17"/>
                <w:szCs w:val="17"/>
              </w:rPr>
            </w:pPr>
            <w:r>
              <w:rPr>
                <w:rFonts w:ascii="Times New Roman"/>
                <w:spacing w:val="-1"/>
                <w:sz w:val="17"/>
              </w:rPr>
              <w:t>198,981,1</w:t>
            </w: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33"/>
              <w:ind w:right="22"/>
              <w:jc w:val="right"/>
              <w:rPr>
                <w:rFonts w:ascii="Times New Roman" w:hAnsi="Times New Roman" w:cs="Times New Roman" w:eastAsia="Times New Roman" w:hint="default"/>
                <w:sz w:val="17"/>
                <w:szCs w:val="17"/>
              </w:rPr>
            </w:pPr>
            <w:r>
              <w:rPr>
                <w:rFonts w:ascii="Times New Roman"/>
                <w:spacing w:val="-1"/>
                <w:sz w:val="17"/>
              </w:rPr>
              <w:t>604,043.9</w:t>
            </w: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33"/>
              <w:ind w:right="22"/>
              <w:jc w:val="right"/>
              <w:rPr>
                <w:rFonts w:ascii="Times New Roman" w:hAnsi="Times New Roman" w:cs="Times New Roman" w:eastAsia="Times New Roman" w:hint="default"/>
                <w:sz w:val="17"/>
                <w:szCs w:val="17"/>
              </w:rPr>
            </w:pPr>
            <w:r>
              <w:rPr>
                <w:rFonts w:ascii="Times New Roman"/>
                <w:spacing w:val="-1"/>
                <w:sz w:val="17"/>
              </w:rPr>
              <w:t>199,585,2</w:t>
            </w:r>
          </w:p>
        </w:tc>
        <w:tc>
          <w:tcPr>
            <w:tcW w:w="751" w:type="dxa"/>
            <w:vMerge/>
            <w:tcBorders>
              <w:left w:val="single" w:sz="3" w:space="0" w:color="000000"/>
              <w:right w:val="single" w:sz="4" w:space="0" w:color="000000"/>
            </w:tcBorders>
          </w:tcPr>
          <w:p>
            <w:pPr/>
          </w:p>
        </w:tc>
      </w:tr>
      <w:tr>
        <w:trPr>
          <w:trHeight w:val="299"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1" w:right="0"/>
              <w:jc w:val="left"/>
              <w:rPr>
                <w:rFonts w:ascii="宋体" w:hAnsi="宋体" w:cs="宋体" w:eastAsia="宋体" w:hint="default"/>
                <w:sz w:val="17"/>
                <w:szCs w:val="17"/>
              </w:rPr>
            </w:pPr>
            <w:r>
              <w:rPr>
                <w:rFonts w:ascii="宋体" w:hAnsi="宋体" w:cs="宋体" w:eastAsia="宋体" w:hint="default"/>
                <w:sz w:val="17"/>
                <w:szCs w:val="17"/>
              </w:rPr>
              <w:t>投资基金</w:t>
            </w: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34"/>
              <w:ind w:right="20"/>
              <w:jc w:val="right"/>
              <w:rPr>
                <w:rFonts w:ascii="Times New Roman" w:hAnsi="Times New Roman" w:cs="Times New Roman" w:eastAsia="Times New Roman" w:hint="default"/>
                <w:sz w:val="17"/>
                <w:szCs w:val="17"/>
              </w:rPr>
            </w:pPr>
            <w:r>
              <w:rPr>
                <w:rFonts w:ascii="Times New Roman"/>
                <w:spacing w:val="-1"/>
                <w:w w:val="95"/>
                <w:sz w:val="17"/>
              </w:rPr>
              <w:t>73.01</w:t>
            </w:r>
            <w:r>
              <w:rPr>
                <w:rFonts w:ascii="Times New Roman"/>
                <w:sz w:val="17"/>
              </w:rPr>
            </w: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34"/>
              <w:ind w:right="21"/>
              <w:jc w:val="righ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34"/>
              <w:ind w:right="22"/>
              <w:jc w:val="right"/>
              <w:rPr>
                <w:rFonts w:ascii="Times New Roman" w:hAnsi="Times New Roman" w:cs="Times New Roman" w:eastAsia="Times New Roman" w:hint="default"/>
                <w:sz w:val="17"/>
                <w:szCs w:val="17"/>
              </w:rPr>
            </w:pPr>
            <w:r>
              <w:rPr>
                <w:rFonts w:ascii="Times New Roman"/>
                <w:spacing w:val="-1"/>
                <w:w w:val="95"/>
                <w:sz w:val="17"/>
              </w:rPr>
              <w:t>16.94</w:t>
            </w:r>
            <w:r>
              <w:rPr>
                <w:rFonts w:ascii="Times New Roman"/>
                <w:sz w:val="17"/>
              </w:rPr>
            </w:r>
          </w:p>
        </w:tc>
        <w:tc>
          <w:tcPr>
            <w:tcW w:w="751" w:type="dxa"/>
            <w:vMerge/>
            <w:tcBorders>
              <w:left w:val="single" w:sz="3" w:space="0" w:color="000000"/>
              <w:right w:val="single" w:sz="4" w:space="0" w:color="000000"/>
            </w:tcBorders>
          </w:tcPr>
          <w:p>
            <w:pPr/>
          </w:p>
        </w:tc>
      </w:tr>
      <w:tr>
        <w:trPr>
          <w:trHeight w:val="298" w:hRule="exact"/>
        </w:trPr>
        <w:tc>
          <w:tcPr>
            <w:tcW w:w="749"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7"/>
                <w:szCs w:val="17"/>
              </w:rPr>
            </w:pPr>
            <w:r>
              <w:rPr>
                <w:rFonts w:ascii="宋体" w:hAnsi="宋体" w:cs="宋体" w:eastAsia="宋体" w:hint="default"/>
                <w:sz w:val="17"/>
                <w:szCs w:val="17"/>
              </w:rPr>
              <w:t>合伙企业</w:t>
            </w:r>
          </w:p>
        </w:tc>
        <w:tc>
          <w:tcPr>
            <w:tcW w:w="751" w:type="dxa"/>
            <w:tcBorders>
              <w:top w:val="nil" w:sz="6" w:space="0" w:color="auto"/>
              <w:left w:val="single" w:sz="4" w:space="0" w:color="000000"/>
              <w:bottom w:val="single" w:sz="3" w:space="0" w:color="000000"/>
              <w:right w:val="single" w:sz="3" w:space="0" w:color="000000"/>
            </w:tcBorders>
          </w:tcPr>
          <w:p>
            <w:pPr/>
          </w:p>
        </w:tc>
        <w:tc>
          <w:tcPr>
            <w:tcW w:w="749" w:type="dxa"/>
            <w:vMerge/>
            <w:tcBorders>
              <w:left w:val="single" w:sz="3"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4" w:space="0" w:color="000000"/>
            </w:tcBorders>
          </w:tcPr>
          <w:p>
            <w:pPr/>
          </w:p>
        </w:tc>
        <w:tc>
          <w:tcPr>
            <w:tcW w:w="751" w:type="dxa"/>
            <w:tcBorders>
              <w:top w:val="nil" w:sz="6" w:space="0" w:color="auto"/>
              <w:left w:val="single" w:sz="4" w:space="0" w:color="000000"/>
              <w:bottom w:val="single" w:sz="3" w:space="0" w:color="000000"/>
              <w:right w:val="single" w:sz="3" w:space="0" w:color="000000"/>
            </w:tcBorders>
          </w:tcPr>
          <w:p>
            <w:pPr/>
          </w:p>
        </w:tc>
        <w:tc>
          <w:tcPr>
            <w:tcW w:w="751" w:type="dxa"/>
            <w:vMerge/>
            <w:tcBorders>
              <w:left w:val="single" w:sz="3"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3" w:space="0" w:color="000000"/>
            </w:tcBorders>
          </w:tcPr>
          <w:p>
            <w:pPr/>
          </w:p>
        </w:tc>
        <w:tc>
          <w:tcPr>
            <w:tcW w:w="751" w:type="dxa"/>
            <w:vMerge/>
            <w:tcBorders>
              <w:left w:val="single" w:sz="3"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4" w:space="0" w:color="000000"/>
            </w:tcBorders>
          </w:tcPr>
          <w:p>
            <w:pPr/>
          </w:p>
        </w:tc>
        <w:tc>
          <w:tcPr>
            <w:tcW w:w="751" w:type="dxa"/>
            <w:tcBorders>
              <w:top w:val="nil" w:sz="6" w:space="0" w:color="auto"/>
              <w:left w:val="single" w:sz="4" w:space="0" w:color="000000"/>
              <w:bottom w:val="single" w:sz="3" w:space="0" w:color="000000"/>
              <w:right w:val="single" w:sz="3" w:space="0" w:color="000000"/>
            </w:tcBorders>
          </w:tcPr>
          <w:p>
            <w:pPr/>
          </w:p>
        </w:tc>
        <w:tc>
          <w:tcPr>
            <w:tcW w:w="751" w:type="dxa"/>
            <w:vMerge/>
            <w:tcBorders>
              <w:left w:val="single" w:sz="3" w:space="0" w:color="000000"/>
              <w:bottom w:val="single" w:sz="3" w:space="0" w:color="000000"/>
              <w:right w:val="single" w:sz="4" w:space="0" w:color="000000"/>
            </w:tcBorders>
          </w:tcPr>
          <w:p>
            <w:pPr/>
          </w:p>
        </w:tc>
      </w:tr>
    </w:tbl>
    <w:p>
      <w:pPr>
        <w:spacing w:after="0"/>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41" w:type="dxa"/>
        <w:tblLayout w:type="fixed"/>
        <w:tblCellMar>
          <w:top w:w="0" w:type="dxa"/>
          <w:left w:w="0" w:type="dxa"/>
          <w:bottom w:w="0" w:type="dxa"/>
          <w:right w:w="0" w:type="dxa"/>
        </w:tblCellMar>
        <w:tblLook w:val="01E0"/>
      </w:tblPr>
      <w:tblGrid>
        <w:gridCol w:w="749"/>
        <w:gridCol w:w="751"/>
        <w:gridCol w:w="749"/>
        <w:gridCol w:w="751"/>
        <w:gridCol w:w="751"/>
        <w:gridCol w:w="751"/>
        <w:gridCol w:w="751"/>
        <w:gridCol w:w="751"/>
        <w:gridCol w:w="751"/>
        <w:gridCol w:w="751"/>
        <w:gridCol w:w="751"/>
        <w:gridCol w:w="751"/>
      </w:tblGrid>
      <w:tr>
        <w:trPr>
          <w:trHeight w:val="634" w:hRule="exact"/>
        </w:trPr>
        <w:tc>
          <w:tcPr>
            <w:tcW w:w="749" w:type="dxa"/>
            <w:tcBorders>
              <w:top w:val="single" w:sz="4" w:space="0" w:color="000000"/>
              <w:left w:val="single" w:sz="4" w:space="0" w:color="000000"/>
              <w:bottom w:val="single" w:sz="3" w:space="0" w:color="000000"/>
              <w:right w:val="single" w:sz="4" w:space="0" w:color="000000"/>
            </w:tcBorders>
          </w:tcPr>
          <w:p>
            <w:pPr>
              <w:pStyle w:val="TableParagraph"/>
              <w:spacing w:line="300" w:lineRule="auto" w:before="9"/>
              <w:ind w:left="21" w:right="151"/>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有限合</w:t>
            </w:r>
            <w:r>
              <w:rPr>
                <w:rFonts w:ascii="宋体" w:hAnsi="宋体" w:cs="宋体" w:eastAsia="宋体" w:hint="default"/>
                <w:spacing w:val="-1"/>
                <w:w w:val="99"/>
                <w:sz w:val="17"/>
                <w:szCs w:val="17"/>
              </w:rPr>
              <w:t> </w:t>
            </w:r>
            <w:r>
              <w:rPr>
                <w:rFonts w:ascii="宋体" w:hAnsi="宋体" w:cs="宋体" w:eastAsia="宋体" w:hint="default"/>
                <w:sz w:val="17"/>
                <w:szCs w:val="17"/>
              </w:rPr>
              <w:t>伙</w:t>
            </w:r>
            <w:r>
              <w:rPr>
                <w:rFonts w:ascii="Times New Roman" w:hAnsi="Times New Roman" w:cs="Times New Roman" w:eastAsia="Times New Roman" w:hint="default"/>
                <w:sz w:val="17"/>
                <w:szCs w:val="17"/>
              </w:rPr>
              <w:t>)</w:t>
            </w:r>
          </w:p>
        </w:tc>
        <w:tc>
          <w:tcPr>
            <w:tcW w:w="751" w:type="dxa"/>
            <w:tcBorders>
              <w:top w:val="single" w:sz="4" w:space="0" w:color="000000"/>
              <w:left w:val="single" w:sz="4" w:space="0" w:color="000000"/>
              <w:bottom w:val="single" w:sz="3" w:space="0" w:color="000000"/>
              <w:right w:val="single" w:sz="3" w:space="0" w:color="000000"/>
            </w:tcBorders>
          </w:tcPr>
          <w:p>
            <w:pPr/>
          </w:p>
        </w:tc>
        <w:tc>
          <w:tcPr>
            <w:tcW w:w="749"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
        </w:tc>
        <w:tc>
          <w:tcPr>
            <w:tcW w:w="751"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
        </w:tc>
        <w:tc>
          <w:tcPr>
            <w:tcW w:w="751"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
        </w:tc>
        <w:tc>
          <w:tcPr>
            <w:tcW w:w="751" w:type="dxa"/>
            <w:tcBorders>
              <w:top w:val="single" w:sz="4" w:space="0" w:color="000000"/>
              <w:left w:val="single" w:sz="3" w:space="0" w:color="000000"/>
              <w:bottom w:val="single" w:sz="3" w:space="0" w:color="000000"/>
              <w:right w:val="single" w:sz="4" w:space="0" w:color="000000"/>
            </w:tcBorders>
          </w:tcPr>
          <w:p>
            <w:pPr/>
          </w:p>
        </w:tc>
      </w:tr>
      <w:tr>
        <w:trPr>
          <w:trHeight w:val="965" w:hRule="exact"/>
        </w:trPr>
        <w:tc>
          <w:tcPr>
            <w:tcW w:w="749" w:type="dxa"/>
            <w:tcBorders>
              <w:top w:val="single" w:sz="3" w:space="0" w:color="000000"/>
              <w:left w:val="single" w:sz="4" w:space="0" w:color="000000"/>
              <w:bottom w:val="single" w:sz="4" w:space="0" w:color="000000"/>
              <w:right w:val="single" w:sz="4" w:space="0" w:color="000000"/>
            </w:tcBorders>
          </w:tcPr>
          <w:p>
            <w:pPr>
              <w:pStyle w:val="TableParagraph"/>
              <w:spacing w:line="316" w:lineRule="auto" w:before="47"/>
              <w:ind w:left="21" w:right="38"/>
              <w:jc w:val="both"/>
              <w:rPr>
                <w:rFonts w:ascii="宋体" w:hAnsi="宋体" w:cs="宋体" w:eastAsia="宋体" w:hint="default"/>
                <w:sz w:val="17"/>
                <w:szCs w:val="17"/>
              </w:rPr>
            </w:pPr>
            <w:r>
              <w:rPr>
                <w:rFonts w:ascii="宋体" w:hAnsi="宋体" w:cs="宋体" w:eastAsia="宋体" w:hint="default"/>
                <w:sz w:val="17"/>
                <w:szCs w:val="17"/>
              </w:rPr>
              <w:t>武汉晨鸣</w:t>
            </w:r>
            <w:r>
              <w:rPr>
                <w:rFonts w:ascii="宋体" w:hAnsi="宋体" w:cs="宋体" w:eastAsia="宋体" w:hint="default"/>
                <w:spacing w:val="-1"/>
                <w:w w:val="99"/>
                <w:sz w:val="17"/>
                <w:szCs w:val="17"/>
              </w:rPr>
              <w:t> </w:t>
            </w:r>
            <w:r>
              <w:rPr>
                <w:rFonts w:ascii="宋体" w:hAnsi="宋体" w:cs="宋体" w:eastAsia="宋体" w:hint="default"/>
                <w:sz w:val="17"/>
                <w:szCs w:val="17"/>
              </w:rPr>
              <w:t>万兴置业</w:t>
            </w:r>
            <w:r>
              <w:rPr>
                <w:rFonts w:ascii="宋体" w:hAnsi="宋体" w:cs="宋体" w:eastAsia="宋体" w:hint="default"/>
                <w:spacing w:val="-1"/>
                <w:w w:val="99"/>
                <w:sz w:val="17"/>
                <w:szCs w:val="17"/>
              </w:rPr>
              <w:t> </w:t>
            </w:r>
            <w:r>
              <w:rPr>
                <w:rFonts w:ascii="宋体" w:hAnsi="宋体" w:cs="宋体" w:eastAsia="宋体" w:hint="default"/>
                <w:sz w:val="17"/>
                <w:szCs w:val="17"/>
              </w:rPr>
              <w:t>有限公司</w:t>
            </w:r>
          </w:p>
        </w:tc>
        <w:tc>
          <w:tcPr>
            <w:tcW w:w="7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1" w:right="0"/>
              <w:jc w:val="left"/>
              <w:rPr>
                <w:rFonts w:ascii="Times New Roman" w:hAnsi="Times New Roman" w:cs="Times New Roman" w:eastAsia="Times New Roman" w:hint="default"/>
                <w:sz w:val="17"/>
                <w:szCs w:val="17"/>
              </w:rPr>
            </w:pPr>
            <w:r>
              <w:rPr>
                <w:rFonts w:ascii="Times New Roman"/>
                <w:sz w:val="17"/>
              </w:rPr>
              <w:t>26,415,05</w:t>
            </w:r>
          </w:p>
          <w:p>
            <w:pPr>
              <w:pStyle w:val="TableParagraph"/>
              <w:spacing w:line="240" w:lineRule="auto" w:before="97"/>
              <w:ind w:left="423" w:right="0"/>
              <w:jc w:val="left"/>
              <w:rPr>
                <w:rFonts w:ascii="Times New Roman" w:hAnsi="Times New Roman" w:cs="Times New Roman" w:eastAsia="Times New Roman" w:hint="default"/>
                <w:sz w:val="17"/>
                <w:szCs w:val="17"/>
              </w:rPr>
            </w:pPr>
            <w:r>
              <w:rPr>
                <w:rFonts w:ascii="Times New Roman"/>
                <w:sz w:val="17"/>
              </w:rPr>
              <w:t>6.62</w:t>
            </w:r>
          </w:p>
        </w:tc>
        <w:tc>
          <w:tcPr>
            <w:tcW w:w="749" w:type="dxa"/>
            <w:tcBorders>
              <w:top w:val="single" w:sz="3" w:space="0" w:color="000000"/>
              <w:left w:val="single" w:sz="3"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2" w:right="0"/>
              <w:jc w:val="left"/>
              <w:rPr>
                <w:rFonts w:ascii="Times New Roman" w:hAnsi="Times New Roman" w:cs="Times New Roman" w:eastAsia="Times New Roman" w:hint="default"/>
                <w:sz w:val="17"/>
                <w:szCs w:val="17"/>
              </w:rPr>
            </w:pPr>
            <w:r>
              <w:rPr>
                <w:rFonts w:ascii="Times New Roman"/>
                <w:sz w:val="17"/>
              </w:rPr>
              <w:t>26,415,05</w:t>
            </w:r>
          </w:p>
          <w:p>
            <w:pPr>
              <w:pStyle w:val="TableParagraph"/>
              <w:spacing w:line="240" w:lineRule="auto" w:before="97"/>
              <w:ind w:left="423" w:right="0"/>
              <w:jc w:val="left"/>
              <w:rPr>
                <w:rFonts w:ascii="Times New Roman" w:hAnsi="Times New Roman" w:cs="Times New Roman" w:eastAsia="Times New Roman" w:hint="default"/>
                <w:sz w:val="17"/>
                <w:szCs w:val="17"/>
              </w:rPr>
            </w:pPr>
            <w:r>
              <w:rPr>
                <w:rFonts w:ascii="Times New Roman"/>
                <w:sz w:val="17"/>
              </w:rPr>
              <w:t>6.62</w:t>
            </w:r>
          </w:p>
        </w:tc>
        <w:tc>
          <w:tcPr>
            <w:tcW w:w="7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51" w:type="dxa"/>
            <w:tcBorders>
              <w:top w:val="single" w:sz="3" w:space="0" w:color="000000"/>
              <w:left w:val="single" w:sz="3"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3" w:space="0" w:color="000000"/>
            </w:tcBorders>
          </w:tcPr>
          <w:p>
            <w:pPr/>
          </w:p>
        </w:tc>
        <w:tc>
          <w:tcPr>
            <w:tcW w:w="751" w:type="dxa"/>
            <w:tcBorders>
              <w:top w:val="single" w:sz="3" w:space="0" w:color="000000"/>
              <w:left w:val="single" w:sz="3"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51" w:type="dxa"/>
            <w:tcBorders>
              <w:top w:val="single" w:sz="3" w:space="0" w:color="000000"/>
              <w:left w:val="single" w:sz="3" w:space="0" w:color="000000"/>
              <w:bottom w:val="single" w:sz="4" w:space="0" w:color="000000"/>
              <w:right w:val="single" w:sz="4" w:space="0" w:color="000000"/>
            </w:tcBorders>
          </w:tcPr>
          <w:p>
            <w:pPr/>
          </w:p>
        </w:tc>
      </w:tr>
      <w:tr>
        <w:trPr>
          <w:trHeight w:val="965" w:hRule="exact"/>
        </w:trPr>
        <w:tc>
          <w:tcPr>
            <w:tcW w:w="749" w:type="dxa"/>
            <w:tcBorders>
              <w:top w:val="single" w:sz="4" w:space="0" w:color="000000"/>
              <w:left w:val="single" w:sz="4" w:space="0" w:color="000000"/>
              <w:bottom w:val="single" w:sz="3" w:space="0" w:color="000000"/>
              <w:right w:val="single" w:sz="4" w:space="0" w:color="000000"/>
            </w:tcBorders>
          </w:tcPr>
          <w:p>
            <w:pPr>
              <w:pStyle w:val="TableParagraph"/>
              <w:spacing w:line="316" w:lineRule="auto" w:before="47"/>
              <w:ind w:left="21" w:right="38"/>
              <w:jc w:val="both"/>
              <w:rPr>
                <w:rFonts w:ascii="宋体" w:hAnsi="宋体" w:cs="宋体" w:eastAsia="宋体" w:hint="default"/>
                <w:sz w:val="17"/>
                <w:szCs w:val="17"/>
              </w:rPr>
            </w:pPr>
            <w:r>
              <w:rPr>
                <w:rFonts w:ascii="宋体" w:hAnsi="宋体" w:cs="宋体" w:eastAsia="宋体" w:hint="default"/>
                <w:sz w:val="17"/>
                <w:szCs w:val="17"/>
              </w:rPr>
              <w:t>江西晨鸣</w:t>
            </w:r>
            <w:r>
              <w:rPr>
                <w:rFonts w:ascii="宋体" w:hAnsi="宋体" w:cs="宋体" w:eastAsia="宋体" w:hint="default"/>
                <w:spacing w:val="-1"/>
                <w:w w:val="99"/>
                <w:sz w:val="17"/>
                <w:szCs w:val="17"/>
              </w:rPr>
              <w:t> </w:t>
            </w:r>
            <w:r>
              <w:rPr>
                <w:rFonts w:ascii="宋体" w:hAnsi="宋体" w:cs="宋体" w:eastAsia="宋体" w:hint="default"/>
                <w:sz w:val="17"/>
                <w:szCs w:val="17"/>
              </w:rPr>
              <w:t>港务有限</w:t>
            </w:r>
            <w:r>
              <w:rPr>
                <w:rFonts w:ascii="宋体" w:hAnsi="宋体" w:cs="宋体" w:eastAsia="宋体" w:hint="default"/>
                <w:spacing w:val="-1"/>
                <w:w w:val="99"/>
                <w:sz w:val="17"/>
                <w:szCs w:val="17"/>
              </w:rPr>
              <w:t> </w:t>
            </w:r>
            <w:r>
              <w:rPr>
                <w:rFonts w:ascii="宋体" w:hAnsi="宋体" w:cs="宋体" w:eastAsia="宋体" w:hint="default"/>
                <w:sz w:val="17"/>
                <w:szCs w:val="17"/>
              </w:rPr>
              <w:t>公司</w:t>
            </w: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4,927,893</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.82</w:t>
            </w:r>
            <w:r>
              <w:rPr>
                <w:rFonts w:ascii="Times New Roman"/>
                <w:sz w:val="17"/>
              </w:rPr>
            </w:r>
          </w:p>
        </w:tc>
        <w:tc>
          <w:tcPr>
            <w:tcW w:w="749"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-2,771,64</w:t>
            </w:r>
          </w:p>
          <w:p>
            <w:pPr>
              <w:pStyle w:val="TableParagraph"/>
              <w:spacing w:line="240" w:lineRule="auto" w:before="98"/>
              <w:ind w:left="422" w:right="0"/>
              <w:jc w:val="left"/>
              <w:rPr>
                <w:rFonts w:ascii="Times New Roman" w:hAnsi="Times New Roman" w:cs="Times New Roman" w:eastAsia="Times New Roman" w:hint="default"/>
                <w:sz w:val="17"/>
                <w:szCs w:val="17"/>
              </w:rPr>
            </w:pPr>
            <w:r>
              <w:rPr>
                <w:rFonts w:ascii="Times New Roman"/>
                <w:sz w:val="17"/>
              </w:rPr>
              <w:t>1.51</w:t>
            </w:r>
          </w:p>
        </w:tc>
        <w:tc>
          <w:tcPr>
            <w:tcW w:w="751"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
        </w:tc>
        <w:tc>
          <w:tcPr>
            <w:tcW w:w="751"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2,156,252</w:t>
            </w:r>
          </w:p>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spacing w:val="-1"/>
                <w:w w:val="95"/>
                <w:sz w:val="17"/>
              </w:rPr>
              <w:t>.31</w:t>
            </w:r>
            <w:r>
              <w:rPr>
                <w:rFonts w:ascii="Times New Roman"/>
                <w:sz w:val="17"/>
              </w:rPr>
            </w:r>
          </w:p>
        </w:tc>
        <w:tc>
          <w:tcPr>
            <w:tcW w:w="751" w:type="dxa"/>
            <w:tcBorders>
              <w:top w:val="single" w:sz="4" w:space="0" w:color="000000"/>
              <w:left w:val="single" w:sz="3" w:space="0" w:color="000000"/>
              <w:bottom w:val="single" w:sz="3" w:space="0" w:color="000000"/>
              <w:right w:val="single" w:sz="4" w:space="0" w:color="000000"/>
            </w:tcBorders>
          </w:tcPr>
          <w:p>
            <w:pPr/>
          </w:p>
        </w:tc>
      </w:tr>
      <w:tr>
        <w:trPr>
          <w:trHeight w:val="965" w:hRule="exact"/>
        </w:trPr>
        <w:tc>
          <w:tcPr>
            <w:tcW w:w="749" w:type="dxa"/>
            <w:tcBorders>
              <w:top w:val="single" w:sz="3" w:space="0" w:color="000000"/>
              <w:left w:val="single" w:sz="4" w:space="0" w:color="000000"/>
              <w:bottom w:val="single" w:sz="4" w:space="0" w:color="000000"/>
              <w:right w:val="single" w:sz="4" w:space="0" w:color="000000"/>
            </w:tcBorders>
          </w:tcPr>
          <w:p>
            <w:pPr>
              <w:pStyle w:val="TableParagraph"/>
              <w:spacing w:line="316" w:lineRule="auto" w:before="47"/>
              <w:ind w:left="21" w:right="38"/>
              <w:jc w:val="both"/>
              <w:rPr>
                <w:rFonts w:ascii="宋体" w:hAnsi="宋体" w:cs="宋体" w:eastAsia="宋体" w:hint="default"/>
                <w:sz w:val="17"/>
                <w:szCs w:val="17"/>
              </w:rPr>
            </w:pPr>
            <w:r>
              <w:rPr>
                <w:rFonts w:ascii="宋体" w:hAnsi="宋体" w:cs="宋体" w:eastAsia="宋体" w:hint="default"/>
                <w:sz w:val="17"/>
                <w:szCs w:val="17"/>
              </w:rPr>
              <w:t>许昌晨鸣</w:t>
            </w:r>
            <w:r>
              <w:rPr>
                <w:rFonts w:ascii="宋体" w:hAnsi="宋体" w:cs="宋体" w:eastAsia="宋体" w:hint="default"/>
                <w:spacing w:val="-1"/>
                <w:w w:val="99"/>
                <w:sz w:val="17"/>
                <w:szCs w:val="17"/>
              </w:rPr>
              <w:t> </w:t>
            </w:r>
            <w:r>
              <w:rPr>
                <w:rFonts w:ascii="宋体" w:hAnsi="宋体" w:cs="宋体" w:eastAsia="宋体" w:hint="default"/>
                <w:sz w:val="17"/>
                <w:szCs w:val="17"/>
              </w:rPr>
              <w:t>纸业股份</w:t>
            </w:r>
            <w:r>
              <w:rPr>
                <w:rFonts w:ascii="宋体" w:hAnsi="宋体" w:cs="宋体" w:eastAsia="宋体" w:hint="default"/>
                <w:spacing w:val="-1"/>
                <w:w w:val="99"/>
                <w:sz w:val="17"/>
                <w:szCs w:val="17"/>
              </w:rPr>
              <w:t> </w:t>
            </w:r>
            <w:r>
              <w:rPr>
                <w:rFonts w:ascii="宋体" w:hAnsi="宋体" w:cs="宋体" w:eastAsia="宋体" w:hint="default"/>
                <w:sz w:val="17"/>
                <w:szCs w:val="17"/>
              </w:rPr>
              <w:t>有限公司</w:t>
            </w:r>
          </w:p>
        </w:tc>
        <w:tc>
          <w:tcPr>
            <w:tcW w:w="751" w:type="dxa"/>
            <w:tcBorders>
              <w:top w:val="single" w:sz="3" w:space="0" w:color="000000"/>
              <w:left w:val="single" w:sz="4" w:space="0" w:color="000000"/>
              <w:bottom w:val="single" w:sz="4" w:space="0" w:color="000000"/>
              <w:right w:val="single" w:sz="3" w:space="0" w:color="000000"/>
            </w:tcBorders>
          </w:tcPr>
          <w:p>
            <w:pPr/>
          </w:p>
        </w:tc>
        <w:tc>
          <w:tcPr>
            <w:tcW w:w="74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1" w:right="0"/>
              <w:jc w:val="left"/>
              <w:rPr>
                <w:rFonts w:ascii="Times New Roman" w:hAnsi="Times New Roman" w:cs="Times New Roman" w:eastAsia="Times New Roman" w:hint="default"/>
                <w:sz w:val="17"/>
                <w:szCs w:val="17"/>
              </w:rPr>
            </w:pPr>
            <w:r>
              <w:rPr>
                <w:rFonts w:ascii="Times New Roman"/>
                <w:sz w:val="17"/>
              </w:rPr>
              <w:t>21,496,27</w:t>
            </w:r>
          </w:p>
          <w:p>
            <w:pPr>
              <w:pStyle w:val="TableParagraph"/>
              <w:spacing w:line="240" w:lineRule="auto" w:before="97"/>
              <w:ind w:left="423" w:right="0"/>
              <w:jc w:val="left"/>
              <w:rPr>
                <w:rFonts w:ascii="Times New Roman" w:hAnsi="Times New Roman" w:cs="Times New Roman" w:eastAsia="Times New Roman" w:hint="default"/>
                <w:sz w:val="17"/>
                <w:szCs w:val="17"/>
              </w:rPr>
            </w:pPr>
            <w:r>
              <w:rPr>
                <w:rFonts w:ascii="Times New Roman"/>
                <w:sz w:val="17"/>
              </w:rPr>
              <w:t>2.32</w:t>
            </w:r>
          </w:p>
        </w:tc>
        <w:tc>
          <w:tcPr>
            <w:tcW w:w="751" w:type="dxa"/>
            <w:tcBorders>
              <w:top w:val="single" w:sz="3" w:space="0" w:color="000000"/>
              <w:left w:val="single" w:sz="4"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-15,501,7</w:t>
            </w:r>
          </w:p>
          <w:p>
            <w:pPr>
              <w:pStyle w:val="TableParagraph"/>
              <w:spacing w:line="240" w:lineRule="auto" w:before="97"/>
              <w:ind w:left="338" w:right="0"/>
              <w:jc w:val="left"/>
              <w:rPr>
                <w:rFonts w:ascii="Times New Roman" w:hAnsi="Times New Roman" w:cs="Times New Roman" w:eastAsia="Times New Roman" w:hint="default"/>
                <w:sz w:val="17"/>
                <w:szCs w:val="17"/>
              </w:rPr>
            </w:pPr>
            <w:r>
              <w:rPr>
                <w:rFonts w:ascii="Times New Roman"/>
                <w:sz w:val="17"/>
              </w:rPr>
              <w:t>26.36</w:t>
            </w:r>
          </w:p>
        </w:tc>
        <w:tc>
          <w:tcPr>
            <w:tcW w:w="751" w:type="dxa"/>
            <w:tcBorders>
              <w:top w:val="single" w:sz="3" w:space="0" w:color="000000"/>
              <w:left w:val="single" w:sz="3"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3" w:space="0" w:color="000000"/>
            </w:tcBorders>
          </w:tcPr>
          <w:p>
            <w:pPr/>
          </w:p>
        </w:tc>
        <w:tc>
          <w:tcPr>
            <w:tcW w:w="751" w:type="dxa"/>
            <w:tcBorders>
              <w:top w:val="single" w:sz="3" w:space="0" w:color="000000"/>
              <w:left w:val="single" w:sz="3"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5,994,545</w:t>
            </w:r>
          </w:p>
          <w:p>
            <w:pPr>
              <w:pStyle w:val="TableParagraph"/>
              <w:spacing w:line="240" w:lineRule="auto" w:before="97"/>
              <w:ind w:right="21"/>
              <w:jc w:val="right"/>
              <w:rPr>
                <w:rFonts w:ascii="Times New Roman" w:hAnsi="Times New Roman" w:cs="Times New Roman" w:eastAsia="Times New Roman" w:hint="default"/>
                <w:sz w:val="17"/>
                <w:szCs w:val="17"/>
              </w:rPr>
            </w:pPr>
            <w:r>
              <w:rPr>
                <w:rFonts w:ascii="Times New Roman"/>
                <w:spacing w:val="-1"/>
                <w:w w:val="95"/>
                <w:sz w:val="17"/>
              </w:rPr>
              <w:t>.96</w:t>
            </w:r>
            <w:r>
              <w:rPr>
                <w:rFonts w:ascii="Times New Roman"/>
                <w:sz w:val="17"/>
              </w:rPr>
            </w:r>
          </w:p>
        </w:tc>
        <w:tc>
          <w:tcPr>
            <w:tcW w:w="751" w:type="dxa"/>
            <w:tcBorders>
              <w:top w:val="single" w:sz="3" w:space="0" w:color="000000"/>
              <w:left w:val="single" w:sz="3" w:space="0" w:color="000000"/>
              <w:bottom w:val="single" w:sz="4" w:space="0" w:color="000000"/>
              <w:right w:val="single" w:sz="4" w:space="0" w:color="000000"/>
            </w:tcBorders>
          </w:tcPr>
          <w:p>
            <w:pPr/>
          </w:p>
        </w:tc>
      </w:tr>
      <w:tr>
        <w:trPr>
          <w:trHeight w:val="1259"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1" w:right="38"/>
              <w:jc w:val="both"/>
              <w:rPr>
                <w:rFonts w:ascii="宋体" w:hAnsi="宋体" w:cs="宋体" w:eastAsia="宋体" w:hint="default"/>
                <w:sz w:val="17"/>
                <w:szCs w:val="17"/>
              </w:rPr>
            </w:pPr>
            <w:r>
              <w:rPr>
                <w:rFonts w:ascii="宋体" w:hAnsi="宋体" w:cs="宋体" w:eastAsia="宋体" w:hint="default"/>
                <w:sz w:val="17"/>
                <w:szCs w:val="17"/>
              </w:rPr>
              <w:t>晨鸣（青</w:t>
            </w:r>
            <w:r>
              <w:rPr>
                <w:rFonts w:ascii="宋体" w:hAnsi="宋体" w:cs="宋体" w:eastAsia="宋体" w:hint="default"/>
                <w:spacing w:val="-1"/>
                <w:w w:val="99"/>
                <w:sz w:val="17"/>
                <w:szCs w:val="17"/>
              </w:rPr>
              <w:t> </w:t>
            </w:r>
            <w:r>
              <w:rPr>
                <w:rFonts w:ascii="宋体" w:hAnsi="宋体" w:cs="宋体" w:eastAsia="宋体" w:hint="default"/>
                <w:sz w:val="17"/>
                <w:szCs w:val="17"/>
              </w:rPr>
              <w:t>岛）资产</w:t>
            </w:r>
            <w:r>
              <w:rPr>
                <w:rFonts w:ascii="宋体" w:hAnsi="宋体" w:cs="宋体" w:eastAsia="宋体" w:hint="default"/>
                <w:spacing w:val="-1"/>
                <w:w w:val="99"/>
                <w:sz w:val="17"/>
                <w:szCs w:val="17"/>
              </w:rPr>
              <w:t> </w:t>
            </w:r>
            <w:r>
              <w:rPr>
                <w:rFonts w:ascii="宋体" w:hAnsi="宋体" w:cs="宋体" w:eastAsia="宋体" w:hint="default"/>
                <w:sz w:val="17"/>
                <w:szCs w:val="17"/>
              </w:rPr>
              <w:t>管理有限</w:t>
            </w:r>
            <w:r>
              <w:rPr>
                <w:rFonts w:ascii="宋体" w:hAnsi="宋体" w:cs="宋体" w:eastAsia="宋体" w:hint="default"/>
                <w:spacing w:val="-1"/>
                <w:w w:val="99"/>
                <w:sz w:val="17"/>
                <w:szCs w:val="17"/>
              </w:rPr>
              <w:t> </w:t>
            </w:r>
            <w:r>
              <w:rPr>
                <w:rFonts w:ascii="宋体" w:hAnsi="宋体" w:cs="宋体" w:eastAsia="宋体" w:hint="default"/>
                <w:sz w:val="17"/>
                <w:szCs w:val="17"/>
              </w:rPr>
              <w:t>责任公司</w:t>
            </w:r>
          </w:p>
        </w:tc>
        <w:tc>
          <w:tcPr>
            <w:tcW w:w="751" w:type="dxa"/>
            <w:tcBorders>
              <w:top w:val="single" w:sz="4" w:space="0" w:color="000000"/>
              <w:left w:val="single" w:sz="4" w:space="0" w:color="000000"/>
              <w:bottom w:val="single" w:sz="4" w:space="0" w:color="000000"/>
              <w:right w:val="single" w:sz="3" w:space="0" w:color="000000"/>
            </w:tcBorders>
          </w:tcPr>
          <w:p>
            <w:pPr/>
          </w:p>
        </w:tc>
        <w:tc>
          <w:tcPr>
            <w:tcW w:w="74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8,200,000</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spacing w:val="-1"/>
                <w:sz w:val="17"/>
              </w:rPr>
              <w:t>.00</w:t>
            </w:r>
          </w:p>
        </w:tc>
        <w:tc>
          <w:tcPr>
            <w:tcW w:w="75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w w:val="95"/>
                <w:sz w:val="17"/>
              </w:rPr>
              <w:t>-313,478.</w:t>
            </w:r>
            <w:r>
              <w:rPr>
                <w:rFonts w:ascii="Times New Roman"/>
                <w:sz w:val="17"/>
              </w:rPr>
            </w:r>
          </w:p>
          <w:p>
            <w:pPr>
              <w:pStyle w:val="TableParagraph"/>
              <w:spacing w:line="240" w:lineRule="auto" w:before="98"/>
              <w:ind w:right="22"/>
              <w:jc w:val="right"/>
              <w:rPr>
                <w:rFonts w:ascii="Times New Roman" w:hAnsi="Times New Roman" w:cs="Times New Roman" w:eastAsia="Times New Roman" w:hint="default"/>
                <w:sz w:val="17"/>
                <w:szCs w:val="17"/>
              </w:rPr>
            </w:pPr>
            <w:r>
              <w:rPr>
                <w:rFonts w:ascii="Times New Roman"/>
                <w:spacing w:val="-1"/>
                <w:w w:val="95"/>
                <w:sz w:val="17"/>
              </w:rPr>
              <w:t>53</w:t>
            </w:r>
            <w:r>
              <w:rPr>
                <w:rFonts w:ascii="Times New Roman"/>
                <w:sz w:val="17"/>
              </w:rPr>
            </w:r>
          </w:p>
        </w:tc>
        <w:tc>
          <w:tcPr>
            <w:tcW w:w="751" w:type="dxa"/>
            <w:tcBorders>
              <w:top w:val="single" w:sz="4" w:space="0" w:color="000000"/>
              <w:left w:val="single" w:sz="3"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3" w:space="0" w:color="000000"/>
            </w:tcBorders>
          </w:tcPr>
          <w:p>
            <w:pPr/>
          </w:p>
        </w:tc>
        <w:tc>
          <w:tcPr>
            <w:tcW w:w="751" w:type="dxa"/>
            <w:tcBorders>
              <w:top w:val="single" w:sz="4" w:space="0" w:color="000000"/>
              <w:left w:val="single" w:sz="3"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7,886,521</w:t>
            </w:r>
          </w:p>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spacing w:val="-1"/>
                <w:w w:val="95"/>
                <w:sz w:val="17"/>
              </w:rPr>
              <w:t>.47</w:t>
            </w:r>
            <w:r>
              <w:rPr>
                <w:rFonts w:ascii="Times New Roman"/>
                <w:sz w:val="17"/>
              </w:rPr>
            </w:r>
          </w:p>
        </w:tc>
        <w:tc>
          <w:tcPr>
            <w:tcW w:w="751" w:type="dxa"/>
            <w:tcBorders>
              <w:top w:val="single" w:sz="4" w:space="0" w:color="000000"/>
              <w:left w:val="single" w:sz="3" w:space="0" w:color="000000"/>
              <w:bottom w:val="single" w:sz="4" w:space="0" w:color="000000"/>
              <w:right w:val="single" w:sz="4" w:space="0" w:color="000000"/>
            </w:tcBorders>
          </w:tcPr>
          <w:p>
            <w:pPr/>
          </w:p>
        </w:tc>
      </w:tr>
      <w:tr>
        <w:trPr>
          <w:trHeight w:val="671" w:hRule="exact"/>
        </w:trPr>
        <w:tc>
          <w:tcPr>
            <w:tcW w:w="74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小计</w:t>
            </w: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41" w:right="0"/>
              <w:jc w:val="left"/>
              <w:rPr>
                <w:rFonts w:ascii="Times New Roman" w:hAnsi="Times New Roman" w:cs="Times New Roman" w:eastAsia="Times New Roman" w:hint="default"/>
                <w:sz w:val="17"/>
                <w:szCs w:val="17"/>
              </w:rPr>
            </w:pPr>
            <w:r>
              <w:rPr>
                <w:rFonts w:ascii="Times New Roman"/>
                <w:sz w:val="17"/>
              </w:rPr>
              <w:t>283,996,6</w:t>
            </w:r>
          </w:p>
          <w:p>
            <w:pPr>
              <w:pStyle w:val="TableParagraph"/>
              <w:spacing w:line="240" w:lineRule="auto" w:before="97"/>
              <w:ind w:left="339" w:right="0"/>
              <w:jc w:val="left"/>
              <w:rPr>
                <w:rFonts w:ascii="Times New Roman" w:hAnsi="Times New Roman" w:cs="Times New Roman" w:eastAsia="Times New Roman" w:hint="default"/>
                <w:sz w:val="17"/>
                <w:szCs w:val="17"/>
              </w:rPr>
            </w:pPr>
            <w:r>
              <w:rPr>
                <w:rFonts w:ascii="Times New Roman"/>
                <w:sz w:val="17"/>
              </w:rPr>
              <w:t>08.32</w:t>
            </w:r>
          </w:p>
        </w:tc>
        <w:tc>
          <w:tcPr>
            <w:tcW w:w="74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41" w:right="0"/>
              <w:jc w:val="left"/>
              <w:rPr>
                <w:rFonts w:ascii="Times New Roman" w:hAnsi="Times New Roman" w:cs="Times New Roman" w:eastAsia="Times New Roman" w:hint="default"/>
                <w:sz w:val="17"/>
                <w:szCs w:val="17"/>
              </w:rPr>
            </w:pPr>
            <w:r>
              <w:rPr>
                <w:rFonts w:ascii="Times New Roman"/>
                <w:sz w:val="17"/>
              </w:rPr>
              <w:t>29,696,27</w:t>
            </w:r>
          </w:p>
          <w:p>
            <w:pPr>
              <w:pStyle w:val="TableParagraph"/>
              <w:spacing w:line="240" w:lineRule="auto" w:before="97"/>
              <w:ind w:left="423" w:right="0"/>
              <w:jc w:val="left"/>
              <w:rPr>
                <w:rFonts w:ascii="Times New Roman" w:hAnsi="Times New Roman" w:cs="Times New Roman" w:eastAsia="Times New Roman" w:hint="default"/>
                <w:sz w:val="17"/>
                <w:szCs w:val="17"/>
              </w:rPr>
            </w:pPr>
            <w:r>
              <w:rPr>
                <w:rFonts w:ascii="Times New Roman"/>
                <w:sz w:val="17"/>
              </w:rPr>
              <w:t>2.32</w:t>
            </w:r>
          </w:p>
        </w:tc>
        <w:tc>
          <w:tcPr>
            <w:tcW w:w="75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42" w:right="0"/>
              <w:jc w:val="left"/>
              <w:rPr>
                <w:rFonts w:ascii="Times New Roman" w:hAnsi="Times New Roman" w:cs="Times New Roman" w:eastAsia="Times New Roman" w:hint="default"/>
                <w:sz w:val="17"/>
                <w:szCs w:val="17"/>
              </w:rPr>
            </w:pPr>
            <w:r>
              <w:rPr>
                <w:rFonts w:ascii="Times New Roman"/>
                <w:sz w:val="17"/>
              </w:rPr>
              <w:t>26,415,05</w:t>
            </w:r>
          </w:p>
          <w:p>
            <w:pPr>
              <w:pStyle w:val="TableParagraph"/>
              <w:spacing w:line="240" w:lineRule="auto" w:before="97"/>
              <w:ind w:left="423" w:right="0"/>
              <w:jc w:val="left"/>
              <w:rPr>
                <w:rFonts w:ascii="Times New Roman" w:hAnsi="Times New Roman" w:cs="Times New Roman" w:eastAsia="Times New Roman" w:hint="default"/>
                <w:sz w:val="17"/>
                <w:szCs w:val="17"/>
              </w:rPr>
            </w:pPr>
            <w:r>
              <w:rPr>
                <w:rFonts w:ascii="Times New Roman"/>
                <w:sz w:val="17"/>
              </w:rPr>
              <w:t>6.62</w:t>
            </w: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69" w:right="0"/>
              <w:jc w:val="left"/>
              <w:rPr>
                <w:rFonts w:ascii="Times New Roman" w:hAnsi="Times New Roman" w:cs="Times New Roman" w:eastAsia="Times New Roman" w:hint="default"/>
                <w:sz w:val="17"/>
                <w:szCs w:val="17"/>
              </w:rPr>
            </w:pPr>
            <w:r>
              <w:rPr>
                <w:rFonts w:ascii="Times New Roman"/>
                <w:sz w:val="17"/>
              </w:rPr>
              <w:t>-18,589,4</w:t>
            </w:r>
          </w:p>
          <w:p>
            <w:pPr>
              <w:pStyle w:val="TableParagraph"/>
              <w:spacing w:line="240" w:lineRule="auto" w:before="97"/>
              <w:ind w:left="338" w:right="0"/>
              <w:jc w:val="left"/>
              <w:rPr>
                <w:rFonts w:ascii="Times New Roman" w:hAnsi="Times New Roman" w:cs="Times New Roman" w:eastAsia="Times New Roman" w:hint="default"/>
                <w:sz w:val="17"/>
                <w:szCs w:val="17"/>
              </w:rPr>
            </w:pPr>
            <w:r>
              <w:rPr>
                <w:rFonts w:ascii="Times New Roman"/>
                <w:sz w:val="17"/>
              </w:rPr>
              <w:t>70.87</w:t>
            </w:r>
          </w:p>
        </w:tc>
        <w:tc>
          <w:tcPr>
            <w:tcW w:w="751"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
        </w:tc>
        <w:tc>
          <w:tcPr>
            <w:tcW w:w="751"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40" w:right="0"/>
              <w:jc w:val="left"/>
              <w:rPr>
                <w:rFonts w:ascii="Times New Roman" w:hAnsi="Times New Roman" w:cs="Times New Roman" w:eastAsia="Times New Roman" w:hint="default"/>
                <w:sz w:val="17"/>
                <w:szCs w:val="17"/>
              </w:rPr>
            </w:pPr>
            <w:r>
              <w:rPr>
                <w:rFonts w:ascii="Times New Roman"/>
                <w:sz w:val="17"/>
              </w:rPr>
              <w:t>268,688,3</w:t>
            </w:r>
          </w:p>
          <w:p>
            <w:pPr>
              <w:pStyle w:val="TableParagraph"/>
              <w:spacing w:line="240" w:lineRule="auto" w:before="97"/>
              <w:ind w:left="338" w:right="0"/>
              <w:jc w:val="left"/>
              <w:rPr>
                <w:rFonts w:ascii="Times New Roman" w:hAnsi="Times New Roman" w:cs="Times New Roman" w:eastAsia="Times New Roman" w:hint="default"/>
                <w:sz w:val="17"/>
                <w:szCs w:val="17"/>
              </w:rPr>
            </w:pPr>
            <w:r>
              <w:rPr>
                <w:rFonts w:ascii="Times New Roman"/>
                <w:sz w:val="17"/>
              </w:rPr>
              <w:t>53.15</w:t>
            </w:r>
          </w:p>
        </w:tc>
        <w:tc>
          <w:tcPr>
            <w:tcW w:w="751" w:type="dxa"/>
            <w:tcBorders>
              <w:top w:val="single" w:sz="4" w:space="0" w:color="000000"/>
              <w:left w:val="single" w:sz="3" w:space="0" w:color="000000"/>
              <w:bottom w:val="single" w:sz="3" w:space="0" w:color="000000"/>
              <w:right w:val="single" w:sz="4" w:space="0" w:color="000000"/>
            </w:tcBorders>
          </w:tcPr>
          <w:p>
            <w:pPr/>
          </w:p>
        </w:tc>
      </w:tr>
      <w:tr>
        <w:trPr>
          <w:trHeight w:val="672" w:hRule="exact"/>
        </w:trPr>
        <w:tc>
          <w:tcPr>
            <w:tcW w:w="74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7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41" w:right="0"/>
              <w:jc w:val="left"/>
              <w:rPr>
                <w:rFonts w:ascii="Times New Roman" w:hAnsi="Times New Roman" w:cs="Times New Roman" w:eastAsia="Times New Roman" w:hint="default"/>
                <w:sz w:val="17"/>
                <w:szCs w:val="17"/>
              </w:rPr>
            </w:pPr>
            <w:r>
              <w:rPr>
                <w:rFonts w:ascii="Times New Roman"/>
                <w:sz w:val="17"/>
              </w:rPr>
              <w:t>391,868,8</w:t>
            </w:r>
          </w:p>
          <w:p>
            <w:pPr>
              <w:pStyle w:val="TableParagraph"/>
              <w:spacing w:line="240" w:lineRule="auto" w:before="97"/>
              <w:ind w:left="339" w:right="0"/>
              <w:jc w:val="left"/>
              <w:rPr>
                <w:rFonts w:ascii="Times New Roman" w:hAnsi="Times New Roman" w:cs="Times New Roman" w:eastAsia="Times New Roman" w:hint="default"/>
                <w:sz w:val="17"/>
                <w:szCs w:val="17"/>
              </w:rPr>
            </w:pPr>
            <w:r>
              <w:rPr>
                <w:rFonts w:ascii="Times New Roman"/>
                <w:sz w:val="17"/>
              </w:rPr>
              <w:t>27.45</w:t>
            </w:r>
          </w:p>
        </w:tc>
        <w:tc>
          <w:tcPr>
            <w:tcW w:w="74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41" w:right="0"/>
              <w:jc w:val="left"/>
              <w:rPr>
                <w:rFonts w:ascii="Times New Roman" w:hAnsi="Times New Roman" w:cs="Times New Roman" w:eastAsia="Times New Roman" w:hint="default"/>
                <w:sz w:val="17"/>
                <w:szCs w:val="17"/>
              </w:rPr>
            </w:pPr>
            <w:r>
              <w:rPr>
                <w:rFonts w:ascii="Times New Roman"/>
                <w:sz w:val="17"/>
              </w:rPr>
              <w:t>139,696,2</w:t>
            </w:r>
          </w:p>
          <w:p>
            <w:pPr>
              <w:pStyle w:val="TableParagraph"/>
              <w:spacing w:line="240" w:lineRule="auto" w:before="97"/>
              <w:ind w:left="339" w:right="0"/>
              <w:jc w:val="left"/>
              <w:rPr>
                <w:rFonts w:ascii="Times New Roman" w:hAnsi="Times New Roman" w:cs="Times New Roman" w:eastAsia="Times New Roman" w:hint="default"/>
                <w:sz w:val="17"/>
                <w:szCs w:val="17"/>
              </w:rPr>
            </w:pPr>
            <w:r>
              <w:rPr>
                <w:rFonts w:ascii="Times New Roman"/>
                <w:sz w:val="17"/>
              </w:rPr>
              <w:t>72.32</w:t>
            </w:r>
          </w:p>
        </w:tc>
        <w:tc>
          <w:tcPr>
            <w:tcW w:w="75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42" w:right="0"/>
              <w:jc w:val="left"/>
              <w:rPr>
                <w:rFonts w:ascii="Times New Roman" w:hAnsi="Times New Roman" w:cs="Times New Roman" w:eastAsia="Times New Roman" w:hint="default"/>
                <w:sz w:val="17"/>
                <w:szCs w:val="17"/>
              </w:rPr>
            </w:pPr>
            <w:r>
              <w:rPr>
                <w:rFonts w:ascii="Times New Roman"/>
                <w:sz w:val="17"/>
              </w:rPr>
              <w:t>26,415,05</w:t>
            </w:r>
          </w:p>
          <w:p>
            <w:pPr>
              <w:pStyle w:val="TableParagraph"/>
              <w:spacing w:line="240" w:lineRule="auto" w:before="97"/>
              <w:ind w:left="423" w:right="0"/>
              <w:jc w:val="left"/>
              <w:rPr>
                <w:rFonts w:ascii="Times New Roman" w:hAnsi="Times New Roman" w:cs="Times New Roman" w:eastAsia="Times New Roman" w:hint="default"/>
                <w:sz w:val="17"/>
                <w:szCs w:val="17"/>
              </w:rPr>
            </w:pPr>
            <w:r>
              <w:rPr>
                <w:rFonts w:ascii="Times New Roman"/>
                <w:sz w:val="17"/>
              </w:rPr>
              <w:t>6.62</w:t>
            </w:r>
          </w:p>
        </w:tc>
        <w:tc>
          <w:tcPr>
            <w:tcW w:w="7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69" w:right="0"/>
              <w:jc w:val="left"/>
              <w:rPr>
                <w:rFonts w:ascii="Times New Roman" w:hAnsi="Times New Roman" w:cs="Times New Roman" w:eastAsia="Times New Roman" w:hint="default"/>
                <w:sz w:val="17"/>
                <w:szCs w:val="17"/>
              </w:rPr>
            </w:pPr>
            <w:r>
              <w:rPr>
                <w:rFonts w:ascii="Times New Roman"/>
                <w:sz w:val="17"/>
              </w:rPr>
              <w:t>-20,475,7</w:t>
            </w:r>
          </w:p>
          <w:p>
            <w:pPr>
              <w:pStyle w:val="TableParagraph"/>
              <w:spacing w:line="240" w:lineRule="auto" w:before="97"/>
              <w:ind w:left="338" w:right="0"/>
              <w:jc w:val="left"/>
              <w:rPr>
                <w:rFonts w:ascii="Times New Roman" w:hAnsi="Times New Roman" w:cs="Times New Roman" w:eastAsia="Times New Roman" w:hint="default"/>
                <w:sz w:val="17"/>
                <w:szCs w:val="17"/>
              </w:rPr>
            </w:pPr>
            <w:r>
              <w:rPr>
                <w:rFonts w:ascii="Times New Roman"/>
                <w:sz w:val="17"/>
              </w:rPr>
              <w:t>60.38</w:t>
            </w:r>
          </w:p>
        </w:tc>
        <w:tc>
          <w:tcPr>
            <w:tcW w:w="751" w:type="dxa"/>
            <w:tcBorders>
              <w:top w:val="single" w:sz="3" w:space="0" w:color="000000"/>
              <w:left w:val="single" w:sz="3" w:space="0" w:color="000000"/>
              <w:bottom w:val="single" w:sz="3" w:space="0" w:color="000000"/>
              <w:right w:val="single" w:sz="4" w:space="0" w:color="000000"/>
            </w:tcBorders>
          </w:tcPr>
          <w:p>
            <w:pPr/>
          </w:p>
        </w:tc>
        <w:tc>
          <w:tcPr>
            <w:tcW w:w="751" w:type="dxa"/>
            <w:tcBorders>
              <w:top w:val="single" w:sz="3" w:space="0" w:color="000000"/>
              <w:left w:val="single" w:sz="4" w:space="0" w:color="000000"/>
              <w:bottom w:val="single" w:sz="3" w:space="0" w:color="000000"/>
              <w:right w:val="single" w:sz="4" w:space="0" w:color="000000"/>
            </w:tcBorders>
          </w:tcPr>
          <w:p>
            <w:pPr/>
          </w:p>
        </w:tc>
        <w:tc>
          <w:tcPr>
            <w:tcW w:w="751" w:type="dxa"/>
            <w:tcBorders>
              <w:top w:val="single" w:sz="3" w:space="0" w:color="000000"/>
              <w:left w:val="single" w:sz="4" w:space="0" w:color="000000"/>
              <w:bottom w:val="single" w:sz="3" w:space="0" w:color="000000"/>
              <w:right w:val="single" w:sz="3" w:space="0" w:color="000000"/>
            </w:tcBorders>
          </w:tcPr>
          <w:p>
            <w:pPr/>
          </w:p>
        </w:tc>
        <w:tc>
          <w:tcPr>
            <w:tcW w:w="751" w:type="dxa"/>
            <w:tcBorders>
              <w:top w:val="single" w:sz="3" w:space="0" w:color="000000"/>
              <w:left w:val="single" w:sz="3" w:space="0" w:color="000000"/>
              <w:bottom w:val="single" w:sz="3" w:space="0" w:color="000000"/>
              <w:right w:val="single" w:sz="4" w:space="0" w:color="000000"/>
            </w:tcBorders>
          </w:tcPr>
          <w:p>
            <w:pPr/>
          </w:p>
        </w:tc>
        <w:tc>
          <w:tcPr>
            <w:tcW w:w="751" w:type="dxa"/>
            <w:tcBorders>
              <w:top w:val="single" w:sz="3" w:space="0" w:color="000000"/>
              <w:left w:val="single" w:sz="4" w:space="0" w:color="000000"/>
              <w:bottom w:val="single" w:sz="3" w:space="0" w:color="000000"/>
              <w:right w:val="single" w:sz="4" w:space="0" w:color="000000"/>
            </w:tcBorders>
          </w:tcPr>
          <w:p>
            <w:pPr/>
          </w:p>
        </w:tc>
        <w:tc>
          <w:tcPr>
            <w:tcW w:w="7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40" w:right="0"/>
              <w:jc w:val="left"/>
              <w:rPr>
                <w:rFonts w:ascii="Times New Roman" w:hAnsi="Times New Roman" w:cs="Times New Roman" w:eastAsia="Times New Roman" w:hint="default"/>
                <w:sz w:val="17"/>
                <w:szCs w:val="17"/>
              </w:rPr>
            </w:pPr>
            <w:r>
              <w:rPr>
                <w:rFonts w:ascii="Times New Roman"/>
                <w:sz w:val="17"/>
              </w:rPr>
              <w:t>484,674,2</w:t>
            </w:r>
          </w:p>
          <w:p>
            <w:pPr>
              <w:pStyle w:val="TableParagraph"/>
              <w:spacing w:line="240" w:lineRule="auto" w:before="97"/>
              <w:ind w:left="338" w:right="0"/>
              <w:jc w:val="left"/>
              <w:rPr>
                <w:rFonts w:ascii="Times New Roman" w:hAnsi="Times New Roman" w:cs="Times New Roman" w:eastAsia="Times New Roman" w:hint="default"/>
                <w:sz w:val="17"/>
                <w:szCs w:val="17"/>
              </w:rPr>
            </w:pPr>
            <w:r>
              <w:rPr>
                <w:rFonts w:ascii="Times New Roman"/>
                <w:sz w:val="17"/>
              </w:rPr>
              <w:t>82.77</w:t>
            </w:r>
          </w:p>
        </w:tc>
        <w:tc>
          <w:tcPr>
            <w:tcW w:w="751" w:type="dxa"/>
            <w:tcBorders>
              <w:top w:val="single" w:sz="3" w:space="0" w:color="000000"/>
              <w:left w:val="single" w:sz="3" w:space="0" w:color="000000"/>
              <w:bottom w:val="single" w:sz="3" w:space="0" w:color="000000"/>
              <w:right w:val="single" w:sz="4" w:space="0" w:color="000000"/>
            </w:tcBorders>
          </w:tcPr>
          <w:p>
            <w:pPr/>
          </w:p>
        </w:tc>
      </w:tr>
    </w:tbl>
    <w:p>
      <w:pPr>
        <w:pStyle w:val="BodyText"/>
        <w:spacing w:line="240" w:lineRule="auto" w:before="47"/>
        <w:ind w:right="1008"/>
        <w:jc w:val="left"/>
      </w:pPr>
      <w:r>
        <w:rPr>
          <w:spacing w:val="-1"/>
        </w:rPr>
        <w:t>注：本年出售许昌晨鸣纸业股份有限公司</w:t>
      </w:r>
      <w:r>
        <w:rPr>
          <w:spacing w:val="-59"/>
        </w:rPr>
        <w:t> </w:t>
      </w:r>
      <w:r>
        <w:rPr>
          <w:rFonts w:ascii="Times New Roman" w:hAnsi="Times New Roman" w:cs="Times New Roman" w:eastAsia="Times New Roman" w:hint="default"/>
          <w:spacing w:val="-1"/>
        </w:rPr>
        <w:t>30%</w:t>
      </w:r>
      <w:r>
        <w:rPr>
          <w:spacing w:val="-1"/>
        </w:rPr>
        <w:t>股权，长期股权投资由成本法转为权益法。</w:t>
      </w:r>
      <w:r>
        <w:rPr/>
      </w:r>
    </w:p>
    <w:p>
      <w:pPr>
        <w:spacing w:line="240" w:lineRule="auto" w:before="1"/>
        <w:rPr>
          <w:rFonts w:ascii="宋体" w:hAnsi="宋体" w:cs="宋体" w:eastAsia="宋体" w:hint="default"/>
          <w:sz w:val="25"/>
          <w:szCs w:val="25"/>
        </w:rPr>
      </w:pPr>
    </w:p>
    <w:p>
      <w:pPr>
        <w:pStyle w:val="Heading4"/>
        <w:spacing w:line="240" w:lineRule="auto"/>
        <w:ind w:right="1008"/>
        <w:jc w:val="left"/>
        <w:rPr>
          <w:b w:val="0"/>
          <w:bCs w:val="0"/>
        </w:rPr>
      </w:pPr>
      <w:r>
        <w:rPr>
          <w:rFonts w:ascii="Times New Roman" w:hAnsi="Times New Roman" w:cs="Times New Roman" w:eastAsia="Times New Roman" w:hint="default"/>
          <w:w w:val="105"/>
        </w:rPr>
        <w:t>11</w:t>
      </w:r>
      <w:r>
        <w:rPr>
          <w:w w:val="105"/>
        </w:rPr>
        <w:t>、其他非流动金融资产</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999"/>
        <w:gridCol w:w="3002"/>
        <w:gridCol w:w="3002"/>
      </w:tblGrid>
      <w:tr>
        <w:trPr>
          <w:trHeight w:val="379" w:hRule="exact"/>
        </w:trPr>
        <w:tc>
          <w:tcPr>
            <w:tcW w:w="299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3002"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0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权益工具投资</w:t>
            </w:r>
          </w:p>
        </w:tc>
        <w:tc>
          <w:tcPr>
            <w:tcW w:w="300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103,000,000.00</w:t>
            </w:r>
          </w:p>
        </w:tc>
        <w:tc>
          <w:tcPr>
            <w:tcW w:w="30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2,453,000,000.00</w:t>
            </w: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2" w:type="dxa"/>
            <w:tcBorders>
              <w:top w:val="single" w:sz="3" w:space="0" w:color="000000"/>
              <w:left w:val="single" w:sz="9"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103,000,000.00</w:t>
            </w:r>
          </w:p>
        </w:tc>
        <w:tc>
          <w:tcPr>
            <w:tcW w:w="30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2,453,000,000.00</w:t>
            </w:r>
          </w:p>
        </w:tc>
      </w:tr>
    </w:tbl>
    <w:p>
      <w:pPr>
        <w:pStyle w:val="BodyText"/>
        <w:spacing w:line="316" w:lineRule="auto" w:before="48"/>
        <w:ind w:right="1164"/>
        <w:jc w:val="both"/>
      </w:pPr>
      <w:r>
        <w:rPr>
          <w:spacing w:val="-6"/>
          <w:w w:val="99"/>
        </w:rPr>
        <w:t>其他说明：由于公司持有被投资单位股权较低，无重大影响，对被投资公司股权采用收益法或者市场法进行估值不切实可行，</w:t>
      </w:r>
      <w:r>
        <w:rPr>
          <w:spacing w:val="-41"/>
          <w:w w:val="99"/>
        </w:rPr>
        <w:t> </w:t>
      </w:r>
      <w:r>
        <w:rPr>
          <w:spacing w:val="-41"/>
          <w:w w:val="99"/>
        </w:rPr>
      </w:r>
      <w:r>
        <w:rPr>
          <w:spacing w:val="-3"/>
        </w:rPr>
        <w:t>且近期内被投资单位并无引入外部投资者、股东之间转让股权等可作为确定公允价值的参考依据，属于可用成本作为公允价</w:t>
      </w:r>
      <w:r>
        <w:rPr>
          <w:spacing w:val="-77"/>
        </w:rPr>
        <w:t> </w:t>
      </w:r>
      <w:r>
        <w:rPr>
          <w:spacing w:val="-77"/>
        </w:rPr>
      </w:r>
      <w:r>
        <w:rPr/>
        <w:t>值最佳估计的</w:t>
      </w:r>
      <w:r>
        <w:rPr>
          <w:rFonts w:ascii="Times New Roman" w:hAnsi="Times New Roman" w:cs="Times New Roman" w:eastAsia="Times New Roman" w:hint="default"/>
        </w:rPr>
        <w:t>“</w:t>
      </w:r>
      <w:r>
        <w:rPr/>
        <w:t>有限情况</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w w:val="105"/>
        </w:rPr>
        <w:t>12</w:t>
      </w:r>
      <w:r>
        <w:rPr>
          <w:w w:val="105"/>
        </w:rPr>
        <w:t>、投资性房地产</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0"/>
        <w:jc w:val="both"/>
        <w:rPr>
          <w:b w:val="0"/>
          <w:bCs w:val="0"/>
        </w:rPr>
      </w:pPr>
      <w:r>
        <w:rPr>
          <w:w w:val="105"/>
        </w:rPr>
        <w:t>（</w:t>
      </w:r>
      <w:r>
        <w:rPr>
          <w:rFonts w:ascii="Times New Roman" w:hAnsi="Times New Roman" w:cs="Times New Roman" w:eastAsia="Times New Roman" w:hint="default"/>
          <w:w w:val="105"/>
        </w:rPr>
        <w:t>1</w:t>
      </w:r>
      <w:r>
        <w:rPr>
          <w:w w:val="105"/>
        </w:rPr>
        <w:t>）采用成本计量模式的投资性房地产</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pStyle w:val="BodyText"/>
        <w:spacing w:line="240" w:lineRule="auto" w:before="96"/>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733"/>
        <w:gridCol w:w="2692"/>
        <w:gridCol w:w="2684"/>
      </w:tblGrid>
      <w:tr>
        <w:trPr>
          <w:trHeight w:val="379" w:hRule="exact"/>
        </w:trPr>
        <w:tc>
          <w:tcPr>
            <w:tcW w:w="3733"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2692"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839" w:right="0"/>
              <w:jc w:val="left"/>
              <w:rPr>
                <w:rFonts w:ascii="宋体" w:hAnsi="宋体" w:cs="宋体" w:eastAsia="宋体" w:hint="default"/>
                <w:sz w:val="17"/>
                <w:szCs w:val="17"/>
              </w:rPr>
            </w:pPr>
            <w:r>
              <w:rPr>
                <w:rFonts w:ascii="宋体" w:hAnsi="宋体" w:cs="宋体" w:eastAsia="宋体" w:hint="default"/>
                <w:sz w:val="17"/>
                <w:szCs w:val="17"/>
              </w:rPr>
              <w:t>房屋、建筑物</w:t>
            </w:r>
          </w:p>
        </w:tc>
        <w:tc>
          <w:tcPr>
            <w:tcW w:w="2684"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1" w:right="0"/>
              <w:jc w:val="center"/>
              <w:rPr>
                <w:rFonts w:ascii="宋体" w:hAnsi="宋体" w:cs="宋体" w:eastAsia="宋体" w:hint="default"/>
                <w:sz w:val="17"/>
                <w:szCs w:val="17"/>
              </w:rPr>
            </w:pPr>
            <w:r>
              <w:rPr>
                <w:rFonts w:ascii="宋体" w:hAnsi="宋体" w:cs="宋体" w:eastAsia="宋体" w:hint="default"/>
                <w:sz w:val="17"/>
                <w:szCs w:val="17"/>
              </w:rPr>
              <w:t>合计</w:t>
            </w:r>
          </w:p>
        </w:tc>
      </w:tr>
      <w:tr>
        <w:trPr>
          <w:trHeight w:val="378" w:hRule="exact"/>
        </w:trPr>
        <w:tc>
          <w:tcPr>
            <w:tcW w:w="3733"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一、账面原值</w:t>
            </w:r>
          </w:p>
        </w:tc>
        <w:tc>
          <w:tcPr>
            <w:tcW w:w="2692" w:type="dxa"/>
            <w:tcBorders>
              <w:top w:val="single" w:sz="3" w:space="0" w:color="000000"/>
              <w:left w:val="single" w:sz="12" w:space="0" w:color="D3D3D3"/>
              <w:bottom w:val="single" w:sz="3" w:space="0" w:color="000000"/>
              <w:right w:val="single" w:sz="4" w:space="0" w:color="000000"/>
            </w:tcBorders>
          </w:tcPr>
          <w:p>
            <w:pPr/>
          </w:p>
        </w:tc>
        <w:tc>
          <w:tcPr>
            <w:tcW w:w="2684" w:type="dxa"/>
            <w:tcBorders>
              <w:top w:val="single" w:sz="3" w:space="0" w:color="000000"/>
              <w:left w:val="single" w:sz="4" w:space="0" w:color="000000"/>
              <w:bottom w:val="single" w:sz="3" w:space="0" w:color="000000"/>
              <w:right w:val="single" w:sz="3" w:space="0" w:color="000000"/>
            </w:tcBorders>
          </w:tcPr>
          <w:p>
            <w:pPr/>
          </w:p>
        </w:tc>
      </w:tr>
      <w:tr>
        <w:trPr>
          <w:trHeight w:val="378" w:hRule="exact"/>
        </w:trPr>
        <w:tc>
          <w:tcPr>
            <w:tcW w:w="3733"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4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期初余额</w:t>
            </w:r>
          </w:p>
        </w:tc>
        <w:tc>
          <w:tcPr>
            <w:tcW w:w="2692"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left="1466" w:right="0"/>
              <w:jc w:val="left"/>
              <w:rPr>
                <w:rFonts w:ascii="Times New Roman" w:hAnsi="Times New Roman" w:cs="Times New Roman" w:eastAsia="Times New Roman" w:hint="default"/>
                <w:sz w:val="17"/>
                <w:szCs w:val="17"/>
              </w:rPr>
            </w:pPr>
            <w:r>
              <w:rPr>
                <w:rFonts w:ascii="Times New Roman"/>
                <w:sz w:val="17"/>
              </w:rPr>
              <w:t>4,847,572,022.07</w:t>
            </w:r>
          </w:p>
        </w:tc>
        <w:tc>
          <w:tcPr>
            <w:tcW w:w="268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left="1467" w:right="0"/>
              <w:jc w:val="left"/>
              <w:rPr>
                <w:rFonts w:ascii="Times New Roman" w:hAnsi="Times New Roman" w:cs="Times New Roman" w:eastAsia="Times New Roman" w:hint="default"/>
                <w:sz w:val="17"/>
                <w:szCs w:val="17"/>
              </w:rPr>
            </w:pPr>
            <w:r>
              <w:rPr>
                <w:rFonts w:ascii="Times New Roman"/>
                <w:sz w:val="17"/>
              </w:rPr>
              <w:t>4,847,572,022.07</w:t>
            </w:r>
          </w:p>
        </w:tc>
      </w:tr>
    </w:tbl>
    <w:p>
      <w:pPr>
        <w:spacing w:after="0" w:line="240" w:lineRule="auto"/>
        <w:jc w:val="lef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3755"/>
        <w:gridCol w:w="2681"/>
        <w:gridCol w:w="2684"/>
      </w:tblGrid>
      <w:tr>
        <w:trPr>
          <w:trHeight w:val="378" w:hRule="exact"/>
        </w:trPr>
        <w:tc>
          <w:tcPr>
            <w:tcW w:w="3755"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5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本期增加金额</w:t>
            </w:r>
          </w:p>
        </w:tc>
        <w:tc>
          <w:tcPr>
            <w:tcW w:w="268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173,485,489.13</w:t>
            </w:r>
          </w:p>
        </w:tc>
        <w:tc>
          <w:tcPr>
            <w:tcW w:w="268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173,485,489.13</w:t>
            </w:r>
          </w:p>
        </w:tc>
      </w:tr>
      <w:tr>
        <w:trPr>
          <w:trHeight w:val="378" w:hRule="exact"/>
        </w:trPr>
        <w:tc>
          <w:tcPr>
            <w:tcW w:w="3755"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59"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）外购</w:t>
            </w:r>
          </w:p>
        </w:tc>
        <w:tc>
          <w:tcPr>
            <w:tcW w:w="268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79,841,366.74</w:t>
            </w:r>
          </w:p>
        </w:tc>
        <w:tc>
          <w:tcPr>
            <w:tcW w:w="268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79,841,366.74</w:t>
            </w:r>
          </w:p>
        </w:tc>
      </w:tr>
      <w:tr>
        <w:trPr>
          <w:trHeight w:val="379" w:hRule="exact"/>
        </w:trPr>
        <w:tc>
          <w:tcPr>
            <w:tcW w:w="3755"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59"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2</w:t>
            </w:r>
            <w:r>
              <w:rPr>
                <w:rFonts w:ascii="宋体" w:hAnsi="宋体" w:cs="宋体" w:eastAsia="宋体" w:hint="default"/>
                <w:sz w:val="17"/>
                <w:szCs w:val="17"/>
              </w:rPr>
              <w:t>）存货</w:t>
            </w:r>
            <w:r>
              <w:rPr>
                <w:rFonts w:ascii="Times New Roman" w:hAnsi="Times New Roman" w:cs="Times New Roman" w:eastAsia="Times New Roman" w:hint="default"/>
                <w:sz w:val="17"/>
                <w:szCs w:val="17"/>
              </w:rPr>
              <w:t>\</w:t>
            </w:r>
            <w:r>
              <w:rPr>
                <w:rFonts w:ascii="宋体" w:hAnsi="宋体" w:cs="宋体" w:eastAsia="宋体" w:hint="default"/>
                <w:sz w:val="17"/>
                <w:szCs w:val="17"/>
              </w:rPr>
              <w:t>固定资产</w:t>
            </w:r>
            <w:r>
              <w:rPr>
                <w:rFonts w:ascii="Times New Roman" w:hAnsi="Times New Roman" w:cs="Times New Roman" w:eastAsia="Times New Roman" w:hint="default"/>
                <w:sz w:val="17"/>
                <w:szCs w:val="17"/>
              </w:rPr>
              <w:t>\</w:t>
            </w:r>
            <w:r>
              <w:rPr>
                <w:rFonts w:ascii="宋体" w:hAnsi="宋体" w:cs="宋体" w:eastAsia="宋体" w:hint="default"/>
                <w:sz w:val="17"/>
                <w:szCs w:val="17"/>
              </w:rPr>
              <w:t>在建工程转入</w:t>
            </w:r>
          </w:p>
        </w:tc>
        <w:tc>
          <w:tcPr>
            <w:tcW w:w="268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29,386,869.43</w:t>
            </w:r>
          </w:p>
        </w:tc>
        <w:tc>
          <w:tcPr>
            <w:tcW w:w="268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29,386,869.43</w:t>
            </w:r>
          </w:p>
        </w:tc>
      </w:tr>
      <w:tr>
        <w:trPr>
          <w:trHeight w:val="378" w:hRule="exact"/>
        </w:trPr>
        <w:tc>
          <w:tcPr>
            <w:tcW w:w="375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359"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3</w:t>
            </w:r>
            <w:r>
              <w:rPr>
                <w:rFonts w:ascii="宋体" w:hAnsi="宋体" w:cs="宋体" w:eastAsia="宋体" w:hint="default"/>
                <w:sz w:val="17"/>
                <w:szCs w:val="17"/>
              </w:rPr>
              <w:t>）无形资产转入</w:t>
            </w:r>
          </w:p>
        </w:tc>
        <w:tc>
          <w:tcPr>
            <w:tcW w:w="268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14,138,227.92</w:t>
            </w:r>
          </w:p>
        </w:tc>
        <w:tc>
          <w:tcPr>
            <w:tcW w:w="268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14,138,227.92</w:t>
            </w:r>
          </w:p>
        </w:tc>
      </w:tr>
      <w:tr>
        <w:trPr>
          <w:trHeight w:val="378" w:hRule="exact"/>
        </w:trPr>
        <w:tc>
          <w:tcPr>
            <w:tcW w:w="375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359"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4</w:t>
            </w:r>
            <w:r>
              <w:rPr>
                <w:rFonts w:ascii="宋体" w:hAnsi="宋体" w:cs="宋体" w:eastAsia="宋体" w:hint="default"/>
                <w:sz w:val="17"/>
                <w:szCs w:val="17"/>
              </w:rPr>
              <w:t>）抵债</w:t>
            </w:r>
          </w:p>
        </w:tc>
        <w:tc>
          <w:tcPr>
            <w:tcW w:w="268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50,119,025.04</w:t>
            </w:r>
            <w:r>
              <w:rPr>
                <w:rFonts w:ascii="Times New Roman"/>
                <w:spacing w:val="-1"/>
                <w:sz w:val="17"/>
              </w:rPr>
            </w:r>
          </w:p>
        </w:tc>
        <w:tc>
          <w:tcPr>
            <w:tcW w:w="268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2"/>
                <w:sz w:val="17"/>
              </w:rPr>
              <w:t>50,119,025.04</w:t>
            </w:r>
          </w:p>
        </w:tc>
      </w:tr>
      <w:tr>
        <w:trPr>
          <w:trHeight w:val="379" w:hRule="exact"/>
        </w:trPr>
        <w:tc>
          <w:tcPr>
            <w:tcW w:w="3755"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5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宋体" w:hAnsi="宋体" w:cs="宋体" w:eastAsia="宋体" w:hint="default"/>
                <w:sz w:val="17"/>
                <w:szCs w:val="17"/>
              </w:rPr>
              <w:t>本期减少金额</w:t>
            </w:r>
          </w:p>
        </w:tc>
        <w:tc>
          <w:tcPr>
            <w:tcW w:w="2681" w:type="dxa"/>
            <w:tcBorders>
              <w:top w:val="single" w:sz="3" w:space="0" w:color="000000"/>
              <w:left w:val="single" w:sz="3" w:space="0" w:color="000000"/>
              <w:bottom w:val="single" w:sz="4" w:space="0" w:color="000000"/>
              <w:right w:val="single" w:sz="4" w:space="0" w:color="000000"/>
            </w:tcBorders>
          </w:tcPr>
          <w:p>
            <w:pPr/>
          </w:p>
        </w:tc>
        <w:tc>
          <w:tcPr>
            <w:tcW w:w="2684" w:type="dxa"/>
            <w:tcBorders>
              <w:top w:val="single" w:sz="3" w:space="0" w:color="000000"/>
              <w:left w:val="single" w:sz="4" w:space="0" w:color="000000"/>
              <w:bottom w:val="single" w:sz="4" w:space="0" w:color="000000"/>
              <w:right w:val="single" w:sz="3" w:space="0" w:color="000000"/>
            </w:tcBorders>
          </w:tcPr>
          <w:p>
            <w:pPr/>
          </w:p>
        </w:tc>
      </w:tr>
      <w:tr>
        <w:trPr>
          <w:trHeight w:val="378" w:hRule="exact"/>
        </w:trPr>
        <w:tc>
          <w:tcPr>
            <w:tcW w:w="3755"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5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4.</w:t>
            </w:r>
            <w:r>
              <w:rPr>
                <w:rFonts w:ascii="宋体" w:hAnsi="宋体" w:cs="宋体" w:eastAsia="宋体" w:hint="default"/>
                <w:sz w:val="17"/>
                <w:szCs w:val="17"/>
              </w:rPr>
              <w:t>期末余额</w:t>
            </w:r>
          </w:p>
        </w:tc>
        <w:tc>
          <w:tcPr>
            <w:tcW w:w="268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w w:val="95"/>
                <w:sz w:val="17"/>
              </w:rPr>
              <w:t>5,021,057,511.20</w:t>
            </w:r>
            <w:r>
              <w:rPr>
                <w:rFonts w:ascii="Times New Roman"/>
                <w:spacing w:val="-1"/>
                <w:sz w:val="17"/>
              </w:rPr>
            </w:r>
          </w:p>
        </w:tc>
        <w:tc>
          <w:tcPr>
            <w:tcW w:w="268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5,021,057,511.20</w:t>
            </w:r>
            <w:r>
              <w:rPr>
                <w:rFonts w:ascii="Times New Roman"/>
                <w:spacing w:val="-1"/>
                <w:sz w:val="17"/>
              </w:rPr>
            </w:r>
          </w:p>
        </w:tc>
      </w:tr>
      <w:tr>
        <w:trPr>
          <w:trHeight w:val="378" w:hRule="exact"/>
        </w:trPr>
        <w:tc>
          <w:tcPr>
            <w:tcW w:w="3755"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二、累计折旧和累计摊销</w:t>
            </w:r>
          </w:p>
        </w:tc>
        <w:tc>
          <w:tcPr>
            <w:tcW w:w="2681" w:type="dxa"/>
            <w:tcBorders>
              <w:top w:val="single" w:sz="4" w:space="0" w:color="000000"/>
              <w:left w:val="single" w:sz="3"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3" w:space="0" w:color="000000"/>
            </w:tcBorders>
          </w:tcPr>
          <w:p>
            <w:pPr/>
          </w:p>
        </w:tc>
      </w:tr>
      <w:tr>
        <w:trPr>
          <w:trHeight w:val="379" w:hRule="exact"/>
        </w:trPr>
        <w:tc>
          <w:tcPr>
            <w:tcW w:w="3755"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5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期初余额</w:t>
            </w:r>
          </w:p>
        </w:tc>
        <w:tc>
          <w:tcPr>
            <w:tcW w:w="268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38,036,912.25</w:t>
            </w:r>
          </w:p>
        </w:tc>
        <w:tc>
          <w:tcPr>
            <w:tcW w:w="268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38,036,912.25</w:t>
            </w:r>
          </w:p>
        </w:tc>
      </w:tr>
      <w:tr>
        <w:trPr>
          <w:trHeight w:val="378" w:hRule="exact"/>
        </w:trPr>
        <w:tc>
          <w:tcPr>
            <w:tcW w:w="3755"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5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本期增加金额</w:t>
            </w:r>
          </w:p>
        </w:tc>
        <w:tc>
          <w:tcPr>
            <w:tcW w:w="268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138,027,559.33</w:t>
            </w:r>
          </w:p>
        </w:tc>
        <w:tc>
          <w:tcPr>
            <w:tcW w:w="268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138,027,559.33</w:t>
            </w:r>
          </w:p>
        </w:tc>
      </w:tr>
      <w:tr>
        <w:trPr>
          <w:trHeight w:val="378" w:hRule="exact"/>
        </w:trPr>
        <w:tc>
          <w:tcPr>
            <w:tcW w:w="3755"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59"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）计提或摊销</w:t>
            </w:r>
          </w:p>
        </w:tc>
        <w:tc>
          <w:tcPr>
            <w:tcW w:w="268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138,027,559.33</w:t>
            </w:r>
          </w:p>
        </w:tc>
        <w:tc>
          <w:tcPr>
            <w:tcW w:w="268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138,027,559.33</w:t>
            </w:r>
          </w:p>
        </w:tc>
      </w:tr>
      <w:tr>
        <w:trPr>
          <w:trHeight w:val="379" w:hRule="exact"/>
        </w:trPr>
        <w:tc>
          <w:tcPr>
            <w:tcW w:w="3755"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5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宋体" w:hAnsi="宋体" w:cs="宋体" w:eastAsia="宋体" w:hint="default"/>
                <w:sz w:val="17"/>
                <w:szCs w:val="17"/>
              </w:rPr>
              <w:t>本期减少金额</w:t>
            </w:r>
          </w:p>
        </w:tc>
        <w:tc>
          <w:tcPr>
            <w:tcW w:w="2681" w:type="dxa"/>
            <w:tcBorders>
              <w:top w:val="single" w:sz="3" w:space="0" w:color="000000"/>
              <w:left w:val="single" w:sz="3" w:space="0" w:color="000000"/>
              <w:bottom w:val="single" w:sz="4" w:space="0" w:color="000000"/>
              <w:right w:val="single" w:sz="4" w:space="0" w:color="000000"/>
            </w:tcBorders>
          </w:tcPr>
          <w:p>
            <w:pPr/>
          </w:p>
        </w:tc>
        <w:tc>
          <w:tcPr>
            <w:tcW w:w="2684" w:type="dxa"/>
            <w:tcBorders>
              <w:top w:val="single" w:sz="3" w:space="0" w:color="000000"/>
              <w:left w:val="single" w:sz="4" w:space="0" w:color="000000"/>
              <w:bottom w:val="single" w:sz="4" w:space="0" w:color="000000"/>
              <w:right w:val="single" w:sz="3" w:space="0" w:color="000000"/>
            </w:tcBorders>
          </w:tcPr>
          <w:p>
            <w:pPr/>
          </w:p>
        </w:tc>
      </w:tr>
      <w:tr>
        <w:trPr>
          <w:trHeight w:val="378" w:hRule="exact"/>
        </w:trPr>
        <w:tc>
          <w:tcPr>
            <w:tcW w:w="3755"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5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4.</w:t>
            </w:r>
            <w:r>
              <w:rPr>
                <w:rFonts w:ascii="宋体" w:hAnsi="宋体" w:cs="宋体" w:eastAsia="宋体" w:hint="default"/>
                <w:sz w:val="17"/>
                <w:szCs w:val="17"/>
              </w:rPr>
              <w:t>期末余额</w:t>
            </w:r>
          </w:p>
        </w:tc>
        <w:tc>
          <w:tcPr>
            <w:tcW w:w="268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176,064,471.58</w:t>
            </w:r>
          </w:p>
        </w:tc>
        <w:tc>
          <w:tcPr>
            <w:tcW w:w="268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176,064,471.58</w:t>
            </w:r>
          </w:p>
        </w:tc>
      </w:tr>
      <w:tr>
        <w:trPr>
          <w:trHeight w:val="379" w:hRule="exact"/>
        </w:trPr>
        <w:tc>
          <w:tcPr>
            <w:tcW w:w="3755"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三、减值准备</w:t>
            </w:r>
          </w:p>
        </w:tc>
        <w:tc>
          <w:tcPr>
            <w:tcW w:w="2681" w:type="dxa"/>
            <w:tcBorders>
              <w:top w:val="single" w:sz="4" w:space="0" w:color="000000"/>
              <w:left w:val="single" w:sz="3" w:space="0" w:color="000000"/>
              <w:bottom w:val="single" w:sz="3" w:space="0" w:color="000000"/>
              <w:right w:val="single" w:sz="4" w:space="0" w:color="000000"/>
            </w:tcBorders>
          </w:tcPr>
          <w:p>
            <w:pPr/>
          </w:p>
        </w:tc>
        <w:tc>
          <w:tcPr>
            <w:tcW w:w="2684" w:type="dxa"/>
            <w:tcBorders>
              <w:top w:val="single" w:sz="4" w:space="0" w:color="000000"/>
              <w:left w:val="single" w:sz="4" w:space="0" w:color="000000"/>
              <w:bottom w:val="single" w:sz="3" w:space="0" w:color="000000"/>
              <w:right w:val="single" w:sz="3" w:space="0" w:color="000000"/>
            </w:tcBorders>
          </w:tcPr>
          <w:p>
            <w:pPr/>
          </w:p>
        </w:tc>
      </w:tr>
      <w:tr>
        <w:trPr>
          <w:trHeight w:val="378" w:hRule="exact"/>
        </w:trPr>
        <w:tc>
          <w:tcPr>
            <w:tcW w:w="3755"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四、账面价值</w:t>
            </w:r>
          </w:p>
        </w:tc>
        <w:tc>
          <w:tcPr>
            <w:tcW w:w="2681" w:type="dxa"/>
            <w:tcBorders>
              <w:top w:val="single" w:sz="3" w:space="0" w:color="000000"/>
              <w:left w:val="single" w:sz="3" w:space="0" w:color="000000"/>
              <w:bottom w:val="single" w:sz="3" w:space="0" w:color="000000"/>
              <w:right w:val="single" w:sz="4" w:space="0" w:color="000000"/>
            </w:tcBorders>
          </w:tcPr>
          <w:p>
            <w:pPr/>
          </w:p>
        </w:tc>
        <w:tc>
          <w:tcPr>
            <w:tcW w:w="2684" w:type="dxa"/>
            <w:tcBorders>
              <w:top w:val="single" w:sz="3" w:space="0" w:color="000000"/>
              <w:left w:val="single" w:sz="4" w:space="0" w:color="000000"/>
              <w:bottom w:val="single" w:sz="3" w:space="0" w:color="000000"/>
              <w:right w:val="single" w:sz="3" w:space="0" w:color="000000"/>
            </w:tcBorders>
          </w:tcPr>
          <w:p>
            <w:pPr/>
          </w:p>
        </w:tc>
      </w:tr>
      <w:tr>
        <w:trPr>
          <w:trHeight w:val="378" w:hRule="exact"/>
        </w:trPr>
        <w:tc>
          <w:tcPr>
            <w:tcW w:w="3755"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5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期末账面价值</w:t>
            </w:r>
          </w:p>
        </w:tc>
        <w:tc>
          <w:tcPr>
            <w:tcW w:w="268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4,844,993,039.62</w:t>
            </w:r>
          </w:p>
        </w:tc>
        <w:tc>
          <w:tcPr>
            <w:tcW w:w="268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4,844,993,039.62</w:t>
            </w:r>
          </w:p>
        </w:tc>
      </w:tr>
      <w:tr>
        <w:trPr>
          <w:trHeight w:val="379" w:hRule="exact"/>
        </w:trPr>
        <w:tc>
          <w:tcPr>
            <w:tcW w:w="3755"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5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期初账面价值</w:t>
            </w:r>
          </w:p>
        </w:tc>
        <w:tc>
          <w:tcPr>
            <w:tcW w:w="268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4,809,535,109.82</w:t>
            </w:r>
          </w:p>
        </w:tc>
        <w:tc>
          <w:tcPr>
            <w:tcW w:w="268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4,809,535,109.82</w:t>
            </w:r>
          </w:p>
        </w:tc>
      </w:tr>
    </w:tbl>
    <w:p>
      <w:pPr>
        <w:spacing w:line="240" w:lineRule="auto" w:before="8"/>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13</w:t>
      </w:r>
      <w:r>
        <w:rPr>
          <w:w w:val="105"/>
        </w:rPr>
        <w:t>、固定资产</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2979"/>
        <w:gridCol w:w="3012"/>
        <w:gridCol w:w="3001"/>
      </w:tblGrid>
      <w:tr>
        <w:trPr>
          <w:trHeight w:val="378" w:hRule="exact"/>
        </w:trPr>
        <w:tc>
          <w:tcPr>
            <w:tcW w:w="2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12"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0"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0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9" w:hRule="exact"/>
        </w:trPr>
        <w:tc>
          <w:tcPr>
            <w:tcW w:w="297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固定资产</w:t>
            </w:r>
          </w:p>
        </w:tc>
        <w:tc>
          <w:tcPr>
            <w:tcW w:w="3012"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27,913,986,152.68</w:t>
            </w:r>
          </w:p>
        </w:tc>
        <w:tc>
          <w:tcPr>
            <w:tcW w:w="300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28,227,509,503.05</w:t>
            </w:r>
          </w:p>
        </w:tc>
      </w:tr>
      <w:tr>
        <w:trPr>
          <w:trHeight w:val="378" w:hRule="exact"/>
        </w:trPr>
        <w:tc>
          <w:tcPr>
            <w:tcW w:w="297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12"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27,913,986,152.68</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28,227,509,503.05</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1</w:t>
      </w:r>
      <w:r>
        <w:rPr>
          <w:w w:val="105"/>
        </w:rPr>
        <w:t>）固定资产情况</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67" w:type="dxa"/>
        <w:tblLayout w:type="fixed"/>
        <w:tblCellMar>
          <w:top w:w="0" w:type="dxa"/>
          <w:left w:w="0" w:type="dxa"/>
          <w:bottom w:w="0" w:type="dxa"/>
          <w:right w:w="0" w:type="dxa"/>
        </w:tblCellMar>
        <w:tblLook w:val="01E0"/>
      </w:tblPr>
      <w:tblGrid>
        <w:gridCol w:w="1841"/>
        <w:gridCol w:w="1334"/>
        <w:gridCol w:w="1369"/>
        <w:gridCol w:w="1501"/>
        <w:gridCol w:w="1499"/>
        <w:gridCol w:w="1703"/>
      </w:tblGrid>
      <w:tr>
        <w:trPr>
          <w:trHeight w:val="378" w:hRule="exact"/>
        </w:trPr>
        <w:tc>
          <w:tcPr>
            <w:tcW w:w="1841"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26"/>
              <w:jc w:val="center"/>
              <w:rPr>
                <w:rFonts w:ascii="宋体" w:hAnsi="宋体" w:cs="宋体" w:eastAsia="宋体" w:hint="default"/>
                <w:sz w:val="17"/>
                <w:szCs w:val="17"/>
              </w:rPr>
            </w:pPr>
            <w:r>
              <w:rPr>
                <w:rFonts w:ascii="宋体" w:hAnsi="宋体" w:cs="宋体" w:eastAsia="宋体" w:hint="default"/>
                <w:sz w:val="17"/>
                <w:szCs w:val="17"/>
              </w:rPr>
              <w:t>项目</w:t>
            </w:r>
          </w:p>
        </w:tc>
        <w:tc>
          <w:tcPr>
            <w:tcW w:w="1334" w:type="dxa"/>
            <w:tcBorders>
              <w:top w:val="single" w:sz="3" w:space="0" w:color="000000"/>
              <w:left w:val="single" w:sz="4" w:space="0" w:color="000000"/>
              <w:bottom w:val="single" w:sz="4" w:space="0" w:color="000000"/>
              <w:right w:val="single" w:sz="3" w:space="0" w:color="000000"/>
            </w:tcBorders>
            <w:shd w:val="clear" w:color="auto" w:fill="D9D9D9"/>
          </w:tcPr>
          <w:p>
            <w:pPr>
              <w:pStyle w:val="TableParagraph"/>
              <w:spacing w:line="240" w:lineRule="auto" w:before="48"/>
              <w:ind w:left="153" w:right="0"/>
              <w:jc w:val="left"/>
              <w:rPr>
                <w:rFonts w:ascii="宋体" w:hAnsi="宋体" w:cs="宋体" w:eastAsia="宋体" w:hint="default"/>
                <w:sz w:val="17"/>
                <w:szCs w:val="17"/>
              </w:rPr>
            </w:pPr>
            <w:r>
              <w:rPr>
                <w:rFonts w:ascii="宋体" w:hAnsi="宋体" w:cs="宋体" w:eastAsia="宋体" w:hint="default"/>
                <w:sz w:val="17"/>
                <w:szCs w:val="17"/>
              </w:rPr>
              <w:t>房屋及建筑物</w:t>
            </w:r>
          </w:p>
        </w:tc>
        <w:tc>
          <w:tcPr>
            <w:tcW w:w="1369" w:type="dxa"/>
            <w:tcBorders>
              <w:top w:val="single" w:sz="3" w:space="0" w:color="000000"/>
              <w:left w:val="single" w:sz="3" w:space="0" w:color="000000"/>
              <w:bottom w:val="single" w:sz="4" w:space="0" w:color="000000"/>
              <w:right w:val="single" w:sz="3" w:space="0" w:color="000000"/>
            </w:tcBorders>
            <w:shd w:val="clear" w:color="auto" w:fill="D9D9D9"/>
          </w:tcPr>
          <w:p>
            <w:pPr>
              <w:pStyle w:val="TableParagraph"/>
              <w:spacing w:line="240" w:lineRule="auto" w:before="48"/>
              <w:ind w:left="340" w:right="0"/>
              <w:jc w:val="left"/>
              <w:rPr>
                <w:rFonts w:ascii="宋体" w:hAnsi="宋体" w:cs="宋体" w:eastAsia="宋体" w:hint="default"/>
                <w:sz w:val="17"/>
                <w:szCs w:val="17"/>
              </w:rPr>
            </w:pPr>
            <w:r>
              <w:rPr>
                <w:rFonts w:ascii="宋体" w:hAnsi="宋体" w:cs="宋体" w:eastAsia="宋体" w:hint="default"/>
                <w:sz w:val="17"/>
                <w:szCs w:val="17"/>
              </w:rPr>
              <w:t>机器设备</w:t>
            </w:r>
          </w:p>
        </w:tc>
        <w:tc>
          <w:tcPr>
            <w:tcW w:w="1501" w:type="dxa"/>
            <w:tcBorders>
              <w:top w:val="single" w:sz="3" w:space="0" w:color="000000"/>
              <w:left w:val="single" w:sz="3" w:space="0" w:color="000000"/>
              <w:bottom w:val="single" w:sz="4" w:space="0" w:color="000000"/>
              <w:right w:val="single" w:sz="4" w:space="0" w:color="000000"/>
            </w:tcBorders>
            <w:shd w:val="clear" w:color="auto" w:fill="D9D9D9"/>
          </w:tcPr>
          <w:p>
            <w:pPr>
              <w:pStyle w:val="TableParagraph"/>
              <w:spacing w:line="240" w:lineRule="auto" w:before="48"/>
              <w:ind w:left="407" w:right="0"/>
              <w:jc w:val="left"/>
              <w:rPr>
                <w:rFonts w:ascii="宋体" w:hAnsi="宋体" w:cs="宋体" w:eastAsia="宋体" w:hint="default"/>
                <w:sz w:val="17"/>
                <w:szCs w:val="17"/>
              </w:rPr>
            </w:pPr>
            <w:r>
              <w:rPr>
                <w:rFonts w:ascii="宋体" w:hAnsi="宋体" w:cs="宋体" w:eastAsia="宋体" w:hint="default"/>
                <w:sz w:val="17"/>
                <w:szCs w:val="17"/>
              </w:rPr>
              <w:t>运输设备</w:t>
            </w:r>
          </w:p>
        </w:tc>
        <w:tc>
          <w:tcPr>
            <w:tcW w:w="1499" w:type="dxa"/>
            <w:tcBorders>
              <w:top w:val="single" w:sz="3" w:space="0" w:color="000000"/>
              <w:left w:val="single" w:sz="4" w:space="0" w:color="000000"/>
              <w:bottom w:val="single" w:sz="4" w:space="0" w:color="000000"/>
              <w:right w:val="single" w:sz="3" w:space="0" w:color="000000"/>
            </w:tcBorders>
            <w:shd w:val="clear" w:color="auto" w:fill="D9D9D9"/>
          </w:tcPr>
          <w:p>
            <w:pPr>
              <w:pStyle w:val="TableParagraph"/>
              <w:spacing w:line="240" w:lineRule="auto" w:before="48"/>
              <w:ind w:left="152" w:right="0"/>
              <w:jc w:val="left"/>
              <w:rPr>
                <w:rFonts w:ascii="宋体" w:hAnsi="宋体" w:cs="宋体" w:eastAsia="宋体" w:hint="default"/>
                <w:sz w:val="17"/>
                <w:szCs w:val="17"/>
              </w:rPr>
            </w:pPr>
            <w:r>
              <w:rPr>
                <w:rFonts w:ascii="宋体" w:hAnsi="宋体" w:cs="宋体" w:eastAsia="宋体" w:hint="default"/>
                <w:sz w:val="17"/>
                <w:szCs w:val="17"/>
              </w:rPr>
              <w:t>电子设备及其他</w:t>
            </w:r>
          </w:p>
        </w:tc>
        <w:tc>
          <w:tcPr>
            <w:tcW w:w="1703" w:type="dxa"/>
            <w:tcBorders>
              <w:top w:val="single" w:sz="3" w:space="0" w:color="000000"/>
              <w:left w:val="single" w:sz="12" w:space="0" w:color="D9D9D9"/>
              <w:bottom w:val="single" w:sz="4" w:space="0" w:color="000000"/>
              <w:right w:val="single" w:sz="4" w:space="0" w:color="000000"/>
            </w:tcBorders>
            <w:shd w:val="clear" w:color="auto" w:fill="D3D3D3"/>
          </w:tcPr>
          <w:p>
            <w:pPr>
              <w:pStyle w:val="TableParagraph"/>
              <w:spacing w:line="240" w:lineRule="auto" w:before="48"/>
              <w:ind w:right="8"/>
              <w:jc w:val="center"/>
              <w:rPr>
                <w:rFonts w:ascii="宋体" w:hAnsi="宋体" w:cs="宋体" w:eastAsia="宋体" w:hint="default"/>
                <w:sz w:val="17"/>
                <w:szCs w:val="17"/>
              </w:rPr>
            </w:pPr>
            <w:r>
              <w:rPr>
                <w:rFonts w:ascii="宋体" w:hAnsi="宋体" w:cs="宋体" w:eastAsia="宋体" w:hint="default"/>
                <w:sz w:val="17"/>
                <w:szCs w:val="17"/>
              </w:rPr>
              <w:t>合计</w:t>
            </w:r>
          </w:p>
        </w:tc>
      </w:tr>
      <w:tr>
        <w:trPr>
          <w:trHeight w:val="378"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5" w:right="0"/>
              <w:jc w:val="left"/>
              <w:rPr>
                <w:rFonts w:ascii="宋体" w:hAnsi="宋体" w:cs="宋体" w:eastAsia="宋体" w:hint="default"/>
                <w:sz w:val="17"/>
                <w:szCs w:val="17"/>
              </w:rPr>
            </w:pPr>
            <w:r>
              <w:rPr>
                <w:rFonts w:ascii="宋体" w:hAnsi="宋体" w:cs="宋体" w:eastAsia="宋体" w:hint="default"/>
                <w:sz w:val="17"/>
                <w:szCs w:val="17"/>
              </w:rPr>
              <w:t>一、账面原值：</w:t>
            </w:r>
          </w:p>
        </w:tc>
        <w:tc>
          <w:tcPr>
            <w:tcW w:w="1334" w:type="dxa"/>
            <w:tcBorders>
              <w:top w:val="single" w:sz="4" w:space="0" w:color="000000"/>
              <w:left w:val="single" w:sz="4" w:space="0" w:color="000000"/>
              <w:bottom w:val="single" w:sz="4" w:space="0" w:color="000000"/>
              <w:right w:val="single" w:sz="3" w:space="0" w:color="000000"/>
            </w:tcBorders>
          </w:tcPr>
          <w:p>
            <w:pPr/>
          </w:p>
        </w:tc>
        <w:tc>
          <w:tcPr>
            <w:tcW w:w="1369" w:type="dxa"/>
            <w:tcBorders>
              <w:top w:val="single" w:sz="4" w:space="0" w:color="000000"/>
              <w:left w:val="single" w:sz="3" w:space="0" w:color="000000"/>
              <w:bottom w:val="single" w:sz="4" w:space="0" w:color="000000"/>
              <w:right w:val="single" w:sz="3" w:space="0" w:color="000000"/>
            </w:tcBorders>
          </w:tcPr>
          <w:p>
            <w:pPr/>
          </w:p>
        </w:tc>
        <w:tc>
          <w:tcPr>
            <w:tcW w:w="1501" w:type="dxa"/>
            <w:tcBorders>
              <w:top w:val="single" w:sz="4" w:space="0" w:color="000000"/>
              <w:left w:val="single" w:sz="3"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3" w:space="0" w:color="000000"/>
            </w:tcBorders>
          </w:tcPr>
          <w:p>
            <w:pPr/>
          </w:p>
        </w:tc>
        <w:tc>
          <w:tcPr>
            <w:tcW w:w="1703" w:type="dxa"/>
            <w:tcBorders>
              <w:top w:val="single" w:sz="4" w:space="0" w:color="000000"/>
              <w:left w:val="single" w:sz="3" w:space="0" w:color="000000"/>
              <w:bottom w:val="single" w:sz="4" w:space="0" w:color="000000"/>
              <w:right w:val="single" w:sz="4" w:space="0" w:color="000000"/>
            </w:tcBorders>
          </w:tcPr>
          <w:p>
            <w:pPr/>
          </w:p>
        </w:tc>
      </w:tr>
      <w:tr>
        <w:trPr>
          <w:trHeight w:val="378"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6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期初余额</w:t>
            </w:r>
          </w:p>
        </w:tc>
        <w:tc>
          <w:tcPr>
            <w:tcW w:w="13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8,550,130,664.61</w:t>
            </w:r>
          </w:p>
        </w:tc>
        <w:tc>
          <w:tcPr>
            <w:tcW w:w="136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32,357,264,151.18</w:t>
            </w:r>
          </w:p>
        </w:tc>
        <w:tc>
          <w:tcPr>
            <w:tcW w:w="15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355,292,830.51</w:t>
            </w:r>
          </w:p>
        </w:tc>
        <w:tc>
          <w:tcPr>
            <w:tcW w:w="1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439,890,095.33</w:t>
            </w:r>
          </w:p>
        </w:tc>
        <w:tc>
          <w:tcPr>
            <w:tcW w:w="17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41,702,577,741.63</w:t>
            </w:r>
          </w:p>
        </w:tc>
      </w:tr>
      <w:tr>
        <w:trPr>
          <w:trHeight w:val="379" w:hRule="exact"/>
        </w:trPr>
        <w:tc>
          <w:tcPr>
            <w:tcW w:w="1841"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6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本期增加金额</w:t>
            </w:r>
          </w:p>
        </w:tc>
        <w:tc>
          <w:tcPr>
            <w:tcW w:w="13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1,251,284,977.91</w:t>
            </w:r>
          </w:p>
        </w:tc>
        <w:tc>
          <w:tcPr>
            <w:tcW w:w="136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323,505,907.27</w:t>
            </w:r>
          </w:p>
        </w:tc>
        <w:tc>
          <w:tcPr>
            <w:tcW w:w="15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27,928,847.84</w:t>
            </w:r>
          </w:p>
        </w:tc>
        <w:tc>
          <w:tcPr>
            <w:tcW w:w="149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14,195,130.18</w:t>
            </w:r>
            <w:r>
              <w:rPr>
                <w:rFonts w:ascii="Times New Roman"/>
                <w:sz w:val="17"/>
              </w:rPr>
            </w:r>
          </w:p>
        </w:tc>
        <w:tc>
          <w:tcPr>
            <w:tcW w:w="170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1,616,914,863.20</w:t>
            </w:r>
          </w:p>
        </w:tc>
      </w:tr>
      <w:tr>
        <w:trPr>
          <w:trHeight w:val="378" w:hRule="exact"/>
        </w:trPr>
        <w:tc>
          <w:tcPr>
            <w:tcW w:w="1841"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64"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）购置</w:t>
            </w:r>
          </w:p>
        </w:tc>
        <w:tc>
          <w:tcPr>
            <w:tcW w:w="13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261,093,361.74</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107,307,669.73</w:t>
            </w:r>
          </w:p>
        </w:tc>
        <w:tc>
          <w:tcPr>
            <w:tcW w:w="15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27,928,847.84</w:t>
            </w:r>
          </w:p>
        </w:tc>
        <w:tc>
          <w:tcPr>
            <w:tcW w:w="1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14,195,130.18</w:t>
            </w:r>
            <w:r>
              <w:rPr>
                <w:rFonts w:ascii="Times New Roman"/>
                <w:sz w:val="17"/>
              </w:rPr>
            </w:r>
          </w:p>
        </w:tc>
        <w:tc>
          <w:tcPr>
            <w:tcW w:w="170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410,525,009.49</w:t>
            </w:r>
          </w:p>
        </w:tc>
      </w:tr>
      <w:tr>
        <w:trPr>
          <w:trHeight w:val="378" w:hRule="exact"/>
        </w:trPr>
        <w:tc>
          <w:tcPr>
            <w:tcW w:w="1841"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82"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2</w:t>
            </w:r>
            <w:r>
              <w:rPr>
                <w:rFonts w:ascii="宋体" w:hAnsi="宋体" w:cs="宋体" w:eastAsia="宋体" w:hint="default"/>
                <w:sz w:val="17"/>
                <w:szCs w:val="17"/>
              </w:rPr>
              <w:t>）在建工程转入</w:t>
            </w:r>
          </w:p>
        </w:tc>
        <w:tc>
          <w:tcPr>
            <w:tcW w:w="13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937,650,059.54</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216,198,237.54</w:t>
            </w:r>
          </w:p>
        </w:tc>
        <w:tc>
          <w:tcPr>
            <w:tcW w:w="1501" w:type="dxa"/>
            <w:tcBorders>
              <w:top w:val="single" w:sz="3" w:space="0" w:color="000000"/>
              <w:left w:val="single" w:sz="3" w:space="0" w:color="000000"/>
              <w:bottom w:val="single" w:sz="3" w:space="0" w:color="000000"/>
              <w:right w:val="single" w:sz="4" w:space="0" w:color="000000"/>
            </w:tcBorders>
          </w:tcPr>
          <w:p>
            <w:pPr/>
          </w:p>
        </w:tc>
        <w:tc>
          <w:tcPr>
            <w:tcW w:w="1499" w:type="dxa"/>
            <w:tcBorders>
              <w:top w:val="single" w:sz="3" w:space="0" w:color="000000"/>
              <w:left w:val="single" w:sz="4" w:space="0" w:color="000000"/>
              <w:bottom w:val="single" w:sz="3" w:space="0" w:color="000000"/>
              <w:right w:val="single" w:sz="3" w:space="0" w:color="000000"/>
            </w:tcBorders>
          </w:tcPr>
          <w:p>
            <w:pPr/>
          </w:p>
        </w:tc>
        <w:tc>
          <w:tcPr>
            <w:tcW w:w="170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1,153,848,297.08</w:t>
            </w:r>
          </w:p>
        </w:tc>
      </w:tr>
      <w:tr>
        <w:trPr>
          <w:trHeight w:val="379" w:hRule="exact"/>
        </w:trPr>
        <w:tc>
          <w:tcPr>
            <w:tcW w:w="1841" w:type="dxa"/>
            <w:tcBorders>
              <w:top w:val="single" w:sz="3"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64"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3</w:t>
            </w:r>
            <w:r>
              <w:rPr>
                <w:rFonts w:ascii="宋体" w:hAnsi="宋体" w:cs="宋体" w:eastAsia="宋体" w:hint="default"/>
                <w:sz w:val="17"/>
                <w:szCs w:val="17"/>
              </w:rPr>
              <w:t>）其他</w:t>
            </w:r>
          </w:p>
        </w:tc>
        <w:tc>
          <w:tcPr>
            <w:tcW w:w="133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3"/>
              <w:jc w:val="right"/>
              <w:rPr>
                <w:rFonts w:ascii="Times New Roman" w:hAnsi="Times New Roman" w:cs="Times New Roman" w:eastAsia="Times New Roman" w:hint="default"/>
                <w:sz w:val="17"/>
                <w:szCs w:val="17"/>
              </w:rPr>
            </w:pPr>
            <w:r>
              <w:rPr>
                <w:rFonts w:ascii="Times New Roman"/>
                <w:spacing w:val="-1"/>
                <w:sz w:val="17"/>
              </w:rPr>
              <w:t>52,541,556.63</w:t>
            </w:r>
            <w:r>
              <w:rPr>
                <w:rFonts w:ascii="Times New Roman"/>
                <w:sz w:val="17"/>
              </w:rPr>
            </w:r>
          </w:p>
        </w:tc>
        <w:tc>
          <w:tcPr>
            <w:tcW w:w="1369" w:type="dxa"/>
            <w:tcBorders>
              <w:top w:val="single" w:sz="3" w:space="0" w:color="000000"/>
              <w:left w:val="single" w:sz="3" w:space="0" w:color="000000"/>
              <w:bottom w:val="single" w:sz="4" w:space="0" w:color="000000"/>
              <w:right w:val="single" w:sz="3" w:space="0" w:color="000000"/>
            </w:tcBorders>
          </w:tcPr>
          <w:p>
            <w:pPr/>
          </w:p>
        </w:tc>
        <w:tc>
          <w:tcPr>
            <w:tcW w:w="1501" w:type="dxa"/>
            <w:tcBorders>
              <w:top w:val="single" w:sz="3" w:space="0" w:color="000000"/>
              <w:left w:val="single" w:sz="3" w:space="0" w:color="000000"/>
              <w:bottom w:val="single" w:sz="4" w:space="0" w:color="000000"/>
              <w:right w:val="single" w:sz="4" w:space="0" w:color="000000"/>
            </w:tcBorders>
          </w:tcPr>
          <w:p>
            <w:pPr/>
          </w:p>
        </w:tc>
        <w:tc>
          <w:tcPr>
            <w:tcW w:w="1499" w:type="dxa"/>
            <w:tcBorders>
              <w:top w:val="single" w:sz="3" w:space="0" w:color="000000"/>
              <w:left w:val="single" w:sz="4" w:space="0" w:color="000000"/>
              <w:bottom w:val="single" w:sz="4" w:space="0" w:color="000000"/>
              <w:right w:val="single" w:sz="3" w:space="0" w:color="000000"/>
            </w:tcBorders>
          </w:tcPr>
          <w:p>
            <w:pPr/>
          </w:p>
        </w:tc>
        <w:tc>
          <w:tcPr>
            <w:tcW w:w="170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52,541,556.63</w:t>
            </w:r>
          </w:p>
        </w:tc>
      </w:tr>
      <w:tr>
        <w:trPr>
          <w:trHeight w:val="379" w:hRule="exact"/>
        </w:trPr>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left="164"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宋体" w:hAnsi="宋体" w:cs="宋体" w:eastAsia="宋体" w:hint="default"/>
                <w:sz w:val="17"/>
                <w:szCs w:val="17"/>
              </w:rPr>
              <w:t>本期减少金额</w:t>
            </w:r>
          </w:p>
        </w:tc>
        <w:tc>
          <w:tcPr>
            <w:tcW w:w="13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131,810,109.98</w:t>
            </w:r>
          </w:p>
        </w:tc>
        <w:tc>
          <w:tcPr>
            <w:tcW w:w="136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589,188,732.73</w:t>
            </w:r>
          </w:p>
        </w:tc>
        <w:tc>
          <w:tcPr>
            <w:tcW w:w="15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38,155,648.85</w:t>
            </w:r>
          </w:p>
        </w:tc>
        <w:tc>
          <w:tcPr>
            <w:tcW w:w="1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13,885,769.24</w:t>
            </w:r>
            <w:r>
              <w:rPr>
                <w:rFonts w:ascii="Times New Roman"/>
                <w:sz w:val="17"/>
              </w:rPr>
            </w:r>
          </w:p>
        </w:tc>
        <w:tc>
          <w:tcPr>
            <w:tcW w:w="17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773,040,260.80</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52" w:type="dxa"/>
        <w:tblLayout w:type="fixed"/>
        <w:tblCellMar>
          <w:top w:w="0" w:type="dxa"/>
          <w:left w:w="0" w:type="dxa"/>
          <w:bottom w:w="0" w:type="dxa"/>
          <w:right w:w="0" w:type="dxa"/>
        </w:tblCellMar>
        <w:tblLook w:val="01E0"/>
      </w:tblPr>
      <w:tblGrid>
        <w:gridCol w:w="1856"/>
        <w:gridCol w:w="1334"/>
        <w:gridCol w:w="1369"/>
        <w:gridCol w:w="1501"/>
        <w:gridCol w:w="1499"/>
        <w:gridCol w:w="1703"/>
      </w:tblGrid>
      <w:tr>
        <w:trPr>
          <w:trHeight w:val="378" w:hRule="exact"/>
        </w:trPr>
        <w:tc>
          <w:tcPr>
            <w:tcW w:w="18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right="395"/>
              <w:jc w:val="right"/>
              <w:rPr>
                <w:rFonts w:ascii="宋体" w:hAnsi="宋体" w:cs="宋体" w:eastAsia="宋体" w:hint="default"/>
                <w:sz w:val="17"/>
                <w:szCs w:val="17"/>
              </w:rPr>
            </w:pPr>
            <w:r>
              <w:rPr>
                <w:rFonts w:ascii="宋体" w:hAnsi="宋体" w:cs="宋体" w:eastAsia="宋体" w:hint="default"/>
                <w:spacing w:val="-1"/>
                <w:w w:val="95"/>
                <w:sz w:val="17"/>
                <w:szCs w:val="17"/>
              </w:rPr>
              <w:t>（</w:t>
            </w:r>
            <w:r>
              <w:rPr>
                <w:rFonts w:ascii="Times New Roman" w:hAnsi="Times New Roman" w:cs="Times New Roman" w:eastAsia="Times New Roman" w:hint="default"/>
                <w:spacing w:val="-1"/>
                <w:w w:val="95"/>
                <w:sz w:val="17"/>
                <w:szCs w:val="17"/>
              </w:rPr>
              <w:t>1</w:t>
            </w:r>
            <w:r>
              <w:rPr>
                <w:rFonts w:ascii="宋体" w:hAnsi="宋体" w:cs="宋体" w:eastAsia="宋体" w:hint="default"/>
                <w:spacing w:val="-1"/>
                <w:w w:val="95"/>
                <w:sz w:val="17"/>
                <w:szCs w:val="17"/>
              </w:rPr>
              <w:t>）处置或报废</w:t>
            </w:r>
            <w:r>
              <w:rPr>
                <w:rFonts w:ascii="宋体" w:hAnsi="宋体" w:cs="宋体" w:eastAsia="宋体" w:hint="default"/>
                <w:sz w:val="17"/>
                <w:szCs w:val="17"/>
              </w:rPr>
            </w:r>
          </w:p>
        </w:tc>
        <w:tc>
          <w:tcPr>
            <w:tcW w:w="13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7,621,392.92</w:t>
            </w:r>
          </w:p>
        </w:tc>
        <w:tc>
          <w:tcPr>
            <w:tcW w:w="136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2"/>
                <w:sz w:val="17"/>
              </w:rPr>
              <w:t>61,110,377.26</w:t>
            </w:r>
          </w:p>
        </w:tc>
        <w:tc>
          <w:tcPr>
            <w:tcW w:w="15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37,801,306.63</w:t>
            </w:r>
          </w:p>
        </w:tc>
        <w:tc>
          <w:tcPr>
            <w:tcW w:w="1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8,652,462.98</w:t>
            </w:r>
          </w:p>
        </w:tc>
        <w:tc>
          <w:tcPr>
            <w:tcW w:w="17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115,185,539.79</w:t>
            </w:r>
            <w:r>
              <w:rPr>
                <w:rFonts w:ascii="Times New Roman"/>
                <w:spacing w:val="-1"/>
                <w:sz w:val="17"/>
              </w:rPr>
            </w:r>
          </w:p>
        </w:tc>
      </w:tr>
      <w:tr>
        <w:trPr>
          <w:trHeight w:val="378" w:hRule="exact"/>
        </w:trPr>
        <w:tc>
          <w:tcPr>
            <w:tcW w:w="18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股权转让减少</w:t>
            </w:r>
          </w:p>
        </w:tc>
        <w:tc>
          <w:tcPr>
            <w:tcW w:w="13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94,801,847.63</w:t>
            </w:r>
            <w:r>
              <w:rPr>
                <w:rFonts w:ascii="Times New Roman"/>
                <w:sz w:val="17"/>
              </w:rPr>
            </w:r>
          </w:p>
        </w:tc>
        <w:tc>
          <w:tcPr>
            <w:tcW w:w="136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528,078,355.47</w:t>
            </w:r>
          </w:p>
        </w:tc>
        <w:tc>
          <w:tcPr>
            <w:tcW w:w="15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354,342.22</w:t>
            </w:r>
          </w:p>
        </w:tc>
        <w:tc>
          <w:tcPr>
            <w:tcW w:w="1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5,233,306.26</w:t>
            </w:r>
          </w:p>
        </w:tc>
        <w:tc>
          <w:tcPr>
            <w:tcW w:w="17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628,467,851.58</w:t>
            </w:r>
          </w:p>
        </w:tc>
      </w:tr>
      <w:tr>
        <w:trPr>
          <w:trHeight w:val="379" w:hRule="exact"/>
        </w:trPr>
        <w:tc>
          <w:tcPr>
            <w:tcW w:w="1856" w:type="dxa"/>
            <w:tcBorders>
              <w:top w:val="single" w:sz="4"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调至投资性房地产</w:t>
            </w:r>
          </w:p>
        </w:tc>
        <w:tc>
          <w:tcPr>
            <w:tcW w:w="13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29,386,869.43</w:t>
            </w:r>
            <w:r>
              <w:rPr>
                <w:rFonts w:ascii="Times New Roman"/>
                <w:sz w:val="17"/>
              </w:rPr>
            </w:r>
          </w:p>
        </w:tc>
        <w:tc>
          <w:tcPr>
            <w:tcW w:w="1369" w:type="dxa"/>
            <w:tcBorders>
              <w:top w:val="single" w:sz="4" w:space="0" w:color="000000"/>
              <w:left w:val="single" w:sz="3" w:space="0" w:color="000000"/>
              <w:bottom w:val="single" w:sz="3" w:space="0" w:color="000000"/>
              <w:right w:val="single" w:sz="3" w:space="0" w:color="000000"/>
            </w:tcBorders>
          </w:tcPr>
          <w:p>
            <w:pPr/>
          </w:p>
        </w:tc>
        <w:tc>
          <w:tcPr>
            <w:tcW w:w="1501" w:type="dxa"/>
            <w:tcBorders>
              <w:top w:val="single" w:sz="4" w:space="0" w:color="000000"/>
              <w:left w:val="single" w:sz="3" w:space="0" w:color="000000"/>
              <w:bottom w:val="single" w:sz="3" w:space="0" w:color="000000"/>
              <w:right w:val="single" w:sz="4" w:space="0" w:color="000000"/>
            </w:tcBorders>
          </w:tcPr>
          <w:p>
            <w:pPr/>
          </w:p>
        </w:tc>
        <w:tc>
          <w:tcPr>
            <w:tcW w:w="1499" w:type="dxa"/>
            <w:tcBorders>
              <w:top w:val="single" w:sz="4" w:space="0" w:color="000000"/>
              <w:left w:val="single" w:sz="4" w:space="0" w:color="000000"/>
              <w:bottom w:val="single" w:sz="3" w:space="0" w:color="000000"/>
              <w:right w:val="single" w:sz="3" w:space="0" w:color="000000"/>
            </w:tcBorders>
          </w:tcPr>
          <w:p>
            <w:pPr/>
          </w:p>
        </w:tc>
        <w:tc>
          <w:tcPr>
            <w:tcW w:w="170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29,386,869.43</w:t>
            </w:r>
          </w:p>
        </w:tc>
      </w:tr>
      <w:tr>
        <w:trPr>
          <w:trHeight w:val="378" w:hRule="exact"/>
        </w:trPr>
        <w:tc>
          <w:tcPr>
            <w:tcW w:w="1856" w:type="dxa"/>
            <w:tcBorders>
              <w:top w:val="single" w:sz="3"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7"/>
              <w:ind w:left="17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4.</w:t>
            </w:r>
            <w:r>
              <w:rPr>
                <w:rFonts w:ascii="宋体" w:hAnsi="宋体" w:cs="宋体" w:eastAsia="宋体" w:hint="default"/>
                <w:sz w:val="17"/>
                <w:szCs w:val="17"/>
              </w:rPr>
              <w:t>期末余额</w:t>
            </w:r>
          </w:p>
        </w:tc>
        <w:tc>
          <w:tcPr>
            <w:tcW w:w="13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9,669,605,532.54</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32,091,581,325.72</w:t>
            </w:r>
          </w:p>
        </w:tc>
        <w:tc>
          <w:tcPr>
            <w:tcW w:w="15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345,066,029.50</w:t>
            </w:r>
          </w:p>
        </w:tc>
        <w:tc>
          <w:tcPr>
            <w:tcW w:w="1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440,199,456.27</w:t>
            </w:r>
          </w:p>
        </w:tc>
        <w:tc>
          <w:tcPr>
            <w:tcW w:w="170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42,546,452,344.03</w:t>
            </w:r>
          </w:p>
        </w:tc>
      </w:tr>
      <w:tr>
        <w:trPr>
          <w:trHeight w:val="378" w:hRule="exact"/>
        </w:trPr>
        <w:tc>
          <w:tcPr>
            <w:tcW w:w="1856" w:type="dxa"/>
            <w:tcBorders>
              <w:top w:val="single" w:sz="3"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二、累计折旧</w:t>
            </w:r>
          </w:p>
        </w:tc>
        <w:tc>
          <w:tcPr>
            <w:tcW w:w="1334" w:type="dxa"/>
            <w:tcBorders>
              <w:top w:val="single" w:sz="3" w:space="0" w:color="000000"/>
              <w:left w:val="single" w:sz="4"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501" w:type="dxa"/>
            <w:tcBorders>
              <w:top w:val="single" w:sz="3" w:space="0" w:color="000000"/>
              <w:left w:val="single" w:sz="3" w:space="0" w:color="000000"/>
              <w:bottom w:val="single" w:sz="3" w:space="0" w:color="000000"/>
              <w:right w:val="single" w:sz="4" w:space="0" w:color="000000"/>
            </w:tcBorders>
          </w:tcPr>
          <w:p>
            <w:pPr/>
          </w:p>
        </w:tc>
        <w:tc>
          <w:tcPr>
            <w:tcW w:w="1499" w:type="dxa"/>
            <w:tcBorders>
              <w:top w:val="single" w:sz="3" w:space="0" w:color="000000"/>
              <w:left w:val="single" w:sz="4" w:space="0" w:color="000000"/>
              <w:bottom w:val="single" w:sz="3" w:space="0" w:color="000000"/>
              <w:right w:val="single" w:sz="3" w:space="0" w:color="000000"/>
            </w:tcBorders>
          </w:tcPr>
          <w:p>
            <w:pPr/>
          </w:p>
        </w:tc>
        <w:tc>
          <w:tcPr>
            <w:tcW w:w="1703" w:type="dxa"/>
            <w:tcBorders>
              <w:top w:val="single" w:sz="3" w:space="0" w:color="000000"/>
              <w:left w:val="single" w:sz="3" w:space="0" w:color="000000"/>
              <w:bottom w:val="single" w:sz="3" w:space="0" w:color="000000"/>
              <w:right w:val="single" w:sz="4" w:space="0" w:color="000000"/>
            </w:tcBorders>
          </w:tcPr>
          <w:p>
            <w:pPr/>
          </w:p>
        </w:tc>
      </w:tr>
      <w:tr>
        <w:trPr>
          <w:trHeight w:val="379" w:hRule="exact"/>
        </w:trPr>
        <w:tc>
          <w:tcPr>
            <w:tcW w:w="1856" w:type="dxa"/>
            <w:tcBorders>
              <w:top w:val="single" w:sz="3"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期初余额</w:t>
            </w:r>
          </w:p>
        </w:tc>
        <w:tc>
          <w:tcPr>
            <w:tcW w:w="133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1,437,843,056.33</w:t>
            </w:r>
          </w:p>
        </w:tc>
        <w:tc>
          <w:tcPr>
            <w:tcW w:w="136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11,437,397,169.74</w:t>
            </w:r>
            <w:r>
              <w:rPr>
                <w:rFonts w:ascii="Times New Roman"/>
                <w:spacing w:val="-1"/>
                <w:sz w:val="17"/>
              </w:rPr>
            </w:r>
          </w:p>
        </w:tc>
        <w:tc>
          <w:tcPr>
            <w:tcW w:w="15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143,458,304.23</w:t>
            </w:r>
          </w:p>
        </w:tc>
        <w:tc>
          <w:tcPr>
            <w:tcW w:w="149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264,188,740.27</w:t>
            </w:r>
          </w:p>
        </w:tc>
        <w:tc>
          <w:tcPr>
            <w:tcW w:w="170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13,282,887,270.57</w:t>
            </w:r>
          </w:p>
        </w:tc>
      </w:tr>
      <w:tr>
        <w:trPr>
          <w:trHeight w:val="378" w:hRule="exact"/>
        </w:trPr>
        <w:tc>
          <w:tcPr>
            <w:tcW w:w="18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本期增加金额</w:t>
            </w:r>
          </w:p>
        </w:tc>
        <w:tc>
          <w:tcPr>
            <w:tcW w:w="13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258,321,798.73</w:t>
            </w:r>
          </w:p>
        </w:tc>
        <w:tc>
          <w:tcPr>
            <w:tcW w:w="136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1,287,268,441.37</w:t>
            </w:r>
          </w:p>
        </w:tc>
        <w:tc>
          <w:tcPr>
            <w:tcW w:w="15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33,322,547.24</w:t>
            </w:r>
          </w:p>
        </w:tc>
        <w:tc>
          <w:tcPr>
            <w:tcW w:w="1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13,410,425.24</w:t>
            </w:r>
            <w:r>
              <w:rPr>
                <w:rFonts w:ascii="Times New Roman"/>
                <w:sz w:val="17"/>
              </w:rPr>
            </w:r>
          </w:p>
        </w:tc>
        <w:tc>
          <w:tcPr>
            <w:tcW w:w="17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1,592,323,212.58</w:t>
            </w:r>
          </w:p>
        </w:tc>
      </w:tr>
      <w:tr>
        <w:trPr>
          <w:trHeight w:val="378" w:hRule="exact"/>
        </w:trPr>
        <w:tc>
          <w:tcPr>
            <w:tcW w:w="18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left="179"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）计提</w:t>
            </w:r>
          </w:p>
        </w:tc>
        <w:tc>
          <w:tcPr>
            <w:tcW w:w="13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w w:val="95"/>
                <w:sz w:val="17"/>
              </w:rPr>
              <w:t>231,118,698.36</w:t>
            </w:r>
            <w:r>
              <w:rPr>
                <w:rFonts w:ascii="Times New Roman"/>
                <w:spacing w:val="-1"/>
                <w:sz w:val="17"/>
              </w:rPr>
            </w:r>
          </w:p>
        </w:tc>
        <w:tc>
          <w:tcPr>
            <w:tcW w:w="136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1,287,268,441.37</w:t>
            </w:r>
          </w:p>
        </w:tc>
        <w:tc>
          <w:tcPr>
            <w:tcW w:w="15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32,971,952.47</w:t>
            </w:r>
          </w:p>
        </w:tc>
        <w:tc>
          <w:tcPr>
            <w:tcW w:w="1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13,163,774.38</w:t>
            </w:r>
            <w:r>
              <w:rPr>
                <w:rFonts w:ascii="Times New Roman"/>
                <w:sz w:val="17"/>
              </w:rPr>
            </w:r>
          </w:p>
        </w:tc>
        <w:tc>
          <w:tcPr>
            <w:tcW w:w="17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1,564,522,866.58</w:t>
            </w:r>
          </w:p>
        </w:tc>
      </w:tr>
      <w:tr>
        <w:trPr>
          <w:trHeight w:val="379" w:hRule="exact"/>
        </w:trPr>
        <w:tc>
          <w:tcPr>
            <w:tcW w:w="1856" w:type="dxa"/>
            <w:tcBorders>
              <w:top w:val="single" w:sz="4"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7"/>
              <w:ind w:left="179"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2</w:t>
            </w:r>
            <w:r>
              <w:rPr>
                <w:rFonts w:ascii="宋体" w:hAnsi="宋体" w:cs="宋体" w:eastAsia="宋体" w:hint="default"/>
                <w:sz w:val="17"/>
                <w:szCs w:val="17"/>
              </w:rPr>
              <w:t>）其他</w:t>
            </w:r>
          </w:p>
        </w:tc>
        <w:tc>
          <w:tcPr>
            <w:tcW w:w="13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27,203,100.37</w:t>
            </w:r>
            <w:r>
              <w:rPr>
                <w:rFonts w:ascii="Times New Roman"/>
                <w:sz w:val="17"/>
              </w:rPr>
            </w:r>
          </w:p>
        </w:tc>
        <w:tc>
          <w:tcPr>
            <w:tcW w:w="1369" w:type="dxa"/>
            <w:tcBorders>
              <w:top w:val="single" w:sz="4" w:space="0" w:color="000000"/>
              <w:left w:val="single" w:sz="3" w:space="0" w:color="000000"/>
              <w:bottom w:val="single" w:sz="3" w:space="0" w:color="000000"/>
              <w:right w:val="single" w:sz="3" w:space="0" w:color="000000"/>
            </w:tcBorders>
          </w:tcPr>
          <w:p>
            <w:pPr/>
          </w:p>
        </w:tc>
        <w:tc>
          <w:tcPr>
            <w:tcW w:w="15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350,594.77</w:t>
            </w:r>
          </w:p>
        </w:tc>
        <w:tc>
          <w:tcPr>
            <w:tcW w:w="149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246,650.86</w:t>
            </w:r>
            <w:r>
              <w:rPr>
                <w:rFonts w:ascii="Times New Roman"/>
                <w:sz w:val="17"/>
              </w:rPr>
            </w:r>
          </w:p>
        </w:tc>
        <w:tc>
          <w:tcPr>
            <w:tcW w:w="170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27,800,346.00</w:t>
            </w:r>
          </w:p>
        </w:tc>
      </w:tr>
      <w:tr>
        <w:trPr>
          <w:trHeight w:val="378" w:hRule="exact"/>
        </w:trPr>
        <w:tc>
          <w:tcPr>
            <w:tcW w:w="1856" w:type="dxa"/>
            <w:tcBorders>
              <w:top w:val="single" w:sz="3"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7"/>
              <w:ind w:left="17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宋体" w:hAnsi="宋体" w:cs="宋体" w:eastAsia="宋体" w:hint="default"/>
                <w:sz w:val="17"/>
                <w:szCs w:val="17"/>
              </w:rPr>
              <w:t>本期减少金额</w:t>
            </w:r>
          </w:p>
        </w:tc>
        <w:tc>
          <w:tcPr>
            <w:tcW w:w="13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17,258,733.41</w:t>
            </w:r>
            <w:r>
              <w:rPr>
                <w:rFonts w:ascii="Times New Roman"/>
                <w:sz w:val="17"/>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398,647,954.95</w:t>
            </w:r>
          </w:p>
        </w:tc>
        <w:tc>
          <w:tcPr>
            <w:tcW w:w="15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3,427,612.69</w:t>
            </w:r>
          </w:p>
        </w:tc>
        <w:tc>
          <w:tcPr>
            <w:tcW w:w="1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19,826,640.92</w:t>
            </w:r>
            <w:r>
              <w:rPr>
                <w:rFonts w:ascii="Times New Roman"/>
                <w:sz w:val="17"/>
              </w:rPr>
            </w:r>
          </w:p>
        </w:tc>
        <w:tc>
          <w:tcPr>
            <w:tcW w:w="170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439,160,941.97</w:t>
            </w:r>
          </w:p>
        </w:tc>
      </w:tr>
      <w:tr>
        <w:trPr>
          <w:trHeight w:val="378" w:hRule="exact"/>
        </w:trPr>
        <w:tc>
          <w:tcPr>
            <w:tcW w:w="1856" w:type="dxa"/>
            <w:tcBorders>
              <w:top w:val="single" w:sz="3"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7"/>
              <w:ind w:right="395"/>
              <w:jc w:val="right"/>
              <w:rPr>
                <w:rFonts w:ascii="宋体" w:hAnsi="宋体" w:cs="宋体" w:eastAsia="宋体" w:hint="default"/>
                <w:sz w:val="17"/>
                <w:szCs w:val="17"/>
              </w:rPr>
            </w:pPr>
            <w:r>
              <w:rPr>
                <w:rFonts w:ascii="宋体" w:hAnsi="宋体" w:cs="宋体" w:eastAsia="宋体" w:hint="default"/>
                <w:spacing w:val="-1"/>
                <w:w w:val="95"/>
                <w:sz w:val="17"/>
                <w:szCs w:val="17"/>
              </w:rPr>
              <w:t>（</w:t>
            </w:r>
            <w:r>
              <w:rPr>
                <w:rFonts w:ascii="Times New Roman" w:hAnsi="Times New Roman" w:cs="Times New Roman" w:eastAsia="Times New Roman" w:hint="default"/>
                <w:spacing w:val="-1"/>
                <w:w w:val="95"/>
                <w:sz w:val="17"/>
                <w:szCs w:val="17"/>
              </w:rPr>
              <w:t>1</w:t>
            </w:r>
            <w:r>
              <w:rPr>
                <w:rFonts w:ascii="宋体" w:hAnsi="宋体" w:cs="宋体" w:eastAsia="宋体" w:hint="default"/>
                <w:spacing w:val="-1"/>
                <w:w w:val="95"/>
                <w:sz w:val="17"/>
                <w:szCs w:val="17"/>
              </w:rPr>
              <w:t>）处置或报废</w:t>
            </w:r>
            <w:r>
              <w:rPr>
                <w:rFonts w:ascii="宋体" w:hAnsi="宋体" w:cs="宋体" w:eastAsia="宋体" w:hint="default"/>
                <w:sz w:val="17"/>
                <w:szCs w:val="17"/>
              </w:rPr>
            </w:r>
          </w:p>
        </w:tc>
        <w:tc>
          <w:tcPr>
            <w:tcW w:w="13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2,770,759.99</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398,647,954.95</w:t>
            </w:r>
          </w:p>
        </w:tc>
        <w:tc>
          <w:tcPr>
            <w:tcW w:w="15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3,422,145.00</w:t>
            </w:r>
          </w:p>
        </w:tc>
        <w:tc>
          <w:tcPr>
            <w:tcW w:w="1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19,784,838.00</w:t>
            </w:r>
            <w:r>
              <w:rPr>
                <w:rFonts w:ascii="Times New Roman"/>
                <w:sz w:val="17"/>
              </w:rPr>
            </w:r>
          </w:p>
        </w:tc>
        <w:tc>
          <w:tcPr>
            <w:tcW w:w="170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424,625,697.94</w:t>
            </w:r>
          </w:p>
        </w:tc>
      </w:tr>
      <w:tr>
        <w:trPr>
          <w:trHeight w:val="379" w:hRule="exact"/>
        </w:trPr>
        <w:tc>
          <w:tcPr>
            <w:tcW w:w="1856" w:type="dxa"/>
            <w:tcBorders>
              <w:top w:val="single" w:sz="3"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转入在建工程</w:t>
            </w:r>
          </w:p>
        </w:tc>
        <w:tc>
          <w:tcPr>
            <w:tcW w:w="133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3"/>
              <w:jc w:val="right"/>
              <w:rPr>
                <w:rFonts w:ascii="Times New Roman" w:hAnsi="Times New Roman" w:cs="Times New Roman" w:eastAsia="Times New Roman" w:hint="default"/>
                <w:sz w:val="17"/>
                <w:szCs w:val="17"/>
              </w:rPr>
            </w:pPr>
            <w:r>
              <w:rPr>
                <w:rFonts w:ascii="Times New Roman"/>
                <w:spacing w:val="-1"/>
                <w:sz w:val="17"/>
              </w:rPr>
              <w:t>439,039.63</w:t>
            </w:r>
            <w:r>
              <w:rPr>
                <w:rFonts w:ascii="Times New Roman"/>
                <w:sz w:val="17"/>
              </w:rPr>
            </w:r>
          </w:p>
        </w:tc>
        <w:tc>
          <w:tcPr>
            <w:tcW w:w="1369" w:type="dxa"/>
            <w:tcBorders>
              <w:top w:val="single" w:sz="3" w:space="0" w:color="000000"/>
              <w:left w:val="single" w:sz="3" w:space="0" w:color="000000"/>
              <w:bottom w:val="single" w:sz="4" w:space="0" w:color="000000"/>
              <w:right w:val="single" w:sz="3" w:space="0" w:color="000000"/>
            </w:tcBorders>
          </w:tcPr>
          <w:p>
            <w:pPr/>
          </w:p>
        </w:tc>
        <w:tc>
          <w:tcPr>
            <w:tcW w:w="15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5,467.69</w:t>
            </w:r>
          </w:p>
        </w:tc>
        <w:tc>
          <w:tcPr>
            <w:tcW w:w="149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41,802.92</w:t>
            </w:r>
            <w:r>
              <w:rPr>
                <w:rFonts w:ascii="Times New Roman"/>
                <w:sz w:val="17"/>
              </w:rPr>
            </w:r>
          </w:p>
        </w:tc>
        <w:tc>
          <w:tcPr>
            <w:tcW w:w="170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486,310.24</w:t>
            </w:r>
          </w:p>
        </w:tc>
      </w:tr>
      <w:tr>
        <w:trPr>
          <w:trHeight w:val="378" w:hRule="exact"/>
        </w:trPr>
        <w:tc>
          <w:tcPr>
            <w:tcW w:w="18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投资性房地产</w:t>
            </w:r>
          </w:p>
        </w:tc>
        <w:tc>
          <w:tcPr>
            <w:tcW w:w="13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14,048,933.79</w:t>
            </w:r>
            <w:r>
              <w:rPr>
                <w:rFonts w:ascii="Times New Roman"/>
                <w:sz w:val="17"/>
              </w:rPr>
            </w:r>
          </w:p>
        </w:tc>
        <w:tc>
          <w:tcPr>
            <w:tcW w:w="1369" w:type="dxa"/>
            <w:tcBorders>
              <w:top w:val="single" w:sz="4" w:space="0" w:color="000000"/>
              <w:left w:val="single" w:sz="3" w:space="0" w:color="000000"/>
              <w:bottom w:val="single" w:sz="4" w:space="0" w:color="000000"/>
              <w:right w:val="single" w:sz="3" w:space="0" w:color="000000"/>
            </w:tcBorders>
          </w:tcPr>
          <w:p>
            <w:pPr/>
          </w:p>
        </w:tc>
        <w:tc>
          <w:tcPr>
            <w:tcW w:w="1501" w:type="dxa"/>
            <w:tcBorders>
              <w:top w:val="single" w:sz="4" w:space="0" w:color="000000"/>
              <w:left w:val="single" w:sz="3"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3" w:space="0" w:color="000000"/>
            </w:tcBorders>
          </w:tcPr>
          <w:p>
            <w:pPr/>
          </w:p>
        </w:tc>
        <w:tc>
          <w:tcPr>
            <w:tcW w:w="17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14,048,933.79</w:t>
            </w:r>
          </w:p>
        </w:tc>
      </w:tr>
      <w:tr>
        <w:trPr>
          <w:trHeight w:val="379" w:hRule="exact"/>
        </w:trPr>
        <w:tc>
          <w:tcPr>
            <w:tcW w:w="1856"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7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4.</w:t>
            </w:r>
            <w:r>
              <w:rPr>
                <w:rFonts w:ascii="宋体" w:hAnsi="宋体" w:cs="宋体" w:eastAsia="宋体" w:hint="default"/>
                <w:sz w:val="17"/>
                <w:szCs w:val="17"/>
              </w:rPr>
              <w:t>期末余额</w:t>
            </w:r>
          </w:p>
        </w:tc>
        <w:tc>
          <w:tcPr>
            <w:tcW w:w="13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1,678,906,121.65</w:t>
            </w:r>
          </w:p>
        </w:tc>
        <w:tc>
          <w:tcPr>
            <w:tcW w:w="136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12,326,017,656.16</w:t>
            </w:r>
          </w:p>
        </w:tc>
        <w:tc>
          <w:tcPr>
            <w:tcW w:w="15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173,353,238.78</w:t>
            </w:r>
          </w:p>
        </w:tc>
        <w:tc>
          <w:tcPr>
            <w:tcW w:w="149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257,772,524.59</w:t>
            </w:r>
          </w:p>
        </w:tc>
        <w:tc>
          <w:tcPr>
            <w:tcW w:w="170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14,436,049,541.18</w:t>
            </w:r>
          </w:p>
        </w:tc>
      </w:tr>
      <w:tr>
        <w:trPr>
          <w:trHeight w:val="378" w:hRule="exact"/>
        </w:trPr>
        <w:tc>
          <w:tcPr>
            <w:tcW w:w="1856"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三、减值准备</w:t>
            </w:r>
          </w:p>
        </w:tc>
        <w:tc>
          <w:tcPr>
            <w:tcW w:w="1334" w:type="dxa"/>
            <w:tcBorders>
              <w:top w:val="single" w:sz="3" w:space="0" w:color="000000"/>
              <w:left w:val="single" w:sz="4"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501" w:type="dxa"/>
            <w:tcBorders>
              <w:top w:val="single" w:sz="3" w:space="0" w:color="000000"/>
              <w:left w:val="single" w:sz="3" w:space="0" w:color="000000"/>
              <w:bottom w:val="single" w:sz="3" w:space="0" w:color="000000"/>
              <w:right w:val="single" w:sz="4" w:space="0" w:color="000000"/>
            </w:tcBorders>
          </w:tcPr>
          <w:p>
            <w:pPr/>
          </w:p>
        </w:tc>
        <w:tc>
          <w:tcPr>
            <w:tcW w:w="1499" w:type="dxa"/>
            <w:tcBorders>
              <w:top w:val="single" w:sz="3" w:space="0" w:color="000000"/>
              <w:left w:val="single" w:sz="4" w:space="0" w:color="000000"/>
              <w:bottom w:val="single" w:sz="3" w:space="0" w:color="000000"/>
              <w:right w:val="single" w:sz="3" w:space="0" w:color="000000"/>
            </w:tcBorders>
          </w:tcPr>
          <w:p>
            <w:pPr/>
          </w:p>
        </w:tc>
        <w:tc>
          <w:tcPr>
            <w:tcW w:w="1703" w:type="dxa"/>
            <w:tcBorders>
              <w:top w:val="single" w:sz="3" w:space="0" w:color="000000"/>
              <w:left w:val="single" w:sz="3" w:space="0" w:color="000000"/>
              <w:bottom w:val="single" w:sz="3" w:space="0" w:color="000000"/>
              <w:right w:val="single" w:sz="4" w:space="0" w:color="000000"/>
            </w:tcBorders>
          </w:tcPr>
          <w:p>
            <w:pPr/>
          </w:p>
        </w:tc>
      </w:tr>
      <w:tr>
        <w:trPr>
          <w:trHeight w:val="378" w:hRule="exact"/>
        </w:trPr>
        <w:tc>
          <w:tcPr>
            <w:tcW w:w="1856"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7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期初余额</w:t>
            </w:r>
          </w:p>
        </w:tc>
        <w:tc>
          <w:tcPr>
            <w:tcW w:w="13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2"/>
                <w:sz w:val="17"/>
              </w:rPr>
              <w:t>51,900,151.11</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139,905,410.65</w:t>
            </w:r>
          </w:p>
        </w:tc>
        <w:tc>
          <w:tcPr>
            <w:tcW w:w="15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13,092.92</w:t>
            </w:r>
          </w:p>
        </w:tc>
        <w:tc>
          <w:tcPr>
            <w:tcW w:w="1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362,313.33</w:t>
            </w:r>
            <w:r>
              <w:rPr>
                <w:rFonts w:ascii="Times New Roman"/>
                <w:sz w:val="17"/>
              </w:rPr>
            </w:r>
          </w:p>
        </w:tc>
        <w:tc>
          <w:tcPr>
            <w:tcW w:w="170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192,180,968.01</w:t>
            </w:r>
          </w:p>
        </w:tc>
      </w:tr>
      <w:tr>
        <w:trPr>
          <w:trHeight w:val="379" w:hRule="exact"/>
        </w:trPr>
        <w:tc>
          <w:tcPr>
            <w:tcW w:w="1856"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7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本期增加金额</w:t>
            </w:r>
          </w:p>
        </w:tc>
        <w:tc>
          <w:tcPr>
            <w:tcW w:w="1334" w:type="dxa"/>
            <w:tcBorders>
              <w:top w:val="single" w:sz="3" w:space="0" w:color="000000"/>
              <w:left w:val="single" w:sz="4" w:space="0" w:color="000000"/>
              <w:bottom w:val="single" w:sz="4" w:space="0" w:color="000000"/>
              <w:right w:val="single" w:sz="3" w:space="0" w:color="000000"/>
            </w:tcBorders>
          </w:tcPr>
          <w:p>
            <w:pPr/>
          </w:p>
        </w:tc>
        <w:tc>
          <w:tcPr>
            <w:tcW w:w="136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5,177,720.12</w:t>
            </w:r>
          </w:p>
        </w:tc>
        <w:tc>
          <w:tcPr>
            <w:tcW w:w="1501" w:type="dxa"/>
            <w:tcBorders>
              <w:top w:val="single" w:sz="3" w:space="0" w:color="000000"/>
              <w:left w:val="single" w:sz="3" w:space="0" w:color="000000"/>
              <w:bottom w:val="single" w:sz="4" w:space="0" w:color="000000"/>
              <w:right w:val="single" w:sz="4" w:space="0" w:color="000000"/>
            </w:tcBorders>
          </w:tcPr>
          <w:p>
            <w:pPr/>
          </w:p>
        </w:tc>
        <w:tc>
          <w:tcPr>
            <w:tcW w:w="1499" w:type="dxa"/>
            <w:tcBorders>
              <w:top w:val="single" w:sz="3" w:space="0" w:color="000000"/>
              <w:left w:val="single" w:sz="4" w:space="0" w:color="000000"/>
              <w:bottom w:val="single" w:sz="4" w:space="0" w:color="000000"/>
              <w:right w:val="single" w:sz="3" w:space="0" w:color="000000"/>
            </w:tcBorders>
          </w:tcPr>
          <w:p>
            <w:pPr/>
          </w:p>
        </w:tc>
        <w:tc>
          <w:tcPr>
            <w:tcW w:w="170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5,177,720.12</w:t>
            </w:r>
          </w:p>
        </w:tc>
      </w:tr>
      <w:tr>
        <w:trPr>
          <w:trHeight w:val="378" w:hRule="exact"/>
        </w:trPr>
        <w:tc>
          <w:tcPr>
            <w:tcW w:w="1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79"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）计提</w:t>
            </w:r>
          </w:p>
        </w:tc>
        <w:tc>
          <w:tcPr>
            <w:tcW w:w="1334" w:type="dxa"/>
            <w:tcBorders>
              <w:top w:val="single" w:sz="4" w:space="0" w:color="000000"/>
              <w:left w:val="single" w:sz="4" w:space="0" w:color="000000"/>
              <w:bottom w:val="single" w:sz="4" w:space="0" w:color="000000"/>
              <w:right w:val="single" w:sz="3" w:space="0" w:color="000000"/>
            </w:tcBorders>
          </w:tcPr>
          <w:p>
            <w:pPr/>
          </w:p>
        </w:tc>
        <w:tc>
          <w:tcPr>
            <w:tcW w:w="136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5,177,720.12</w:t>
            </w:r>
          </w:p>
        </w:tc>
        <w:tc>
          <w:tcPr>
            <w:tcW w:w="1501" w:type="dxa"/>
            <w:tcBorders>
              <w:top w:val="single" w:sz="4" w:space="0" w:color="000000"/>
              <w:left w:val="single" w:sz="3"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3" w:space="0" w:color="000000"/>
            </w:tcBorders>
          </w:tcPr>
          <w:p>
            <w:pPr/>
          </w:p>
        </w:tc>
        <w:tc>
          <w:tcPr>
            <w:tcW w:w="17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5,177,720.12</w:t>
            </w:r>
          </w:p>
        </w:tc>
      </w:tr>
      <w:tr>
        <w:trPr>
          <w:trHeight w:val="378" w:hRule="exact"/>
        </w:trPr>
        <w:tc>
          <w:tcPr>
            <w:tcW w:w="1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7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宋体" w:hAnsi="宋体" w:cs="宋体" w:eastAsia="宋体" w:hint="default"/>
                <w:sz w:val="17"/>
                <w:szCs w:val="17"/>
              </w:rPr>
              <w:t>本期减少金额</w:t>
            </w:r>
          </w:p>
        </w:tc>
        <w:tc>
          <w:tcPr>
            <w:tcW w:w="13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942,037.96</w:t>
            </w:r>
            <w:r>
              <w:rPr>
                <w:rFonts w:ascii="Times New Roman"/>
                <w:sz w:val="17"/>
              </w:rPr>
            </w:r>
          </w:p>
        </w:tc>
        <w:tc>
          <w:tcPr>
            <w:tcW w:w="1369" w:type="dxa"/>
            <w:tcBorders>
              <w:top w:val="single" w:sz="4" w:space="0" w:color="000000"/>
              <w:left w:val="single" w:sz="3" w:space="0" w:color="000000"/>
              <w:bottom w:val="single" w:sz="4" w:space="0" w:color="000000"/>
              <w:right w:val="single" w:sz="3" w:space="0" w:color="000000"/>
            </w:tcBorders>
          </w:tcPr>
          <w:p>
            <w:pPr/>
          </w:p>
        </w:tc>
        <w:tc>
          <w:tcPr>
            <w:tcW w:w="1501" w:type="dxa"/>
            <w:tcBorders>
              <w:top w:val="single" w:sz="4" w:space="0" w:color="000000"/>
              <w:left w:val="single" w:sz="3"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3" w:space="0" w:color="000000"/>
            </w:tcBorders>
          </w:tcPr>
          <w:p>
            <w:pPr/>
          </w:p>
        </w:tc>
        <w:tc>
          <w:tcPr>
            <w:tcW w:w="17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942,037.96</w:t>
            </w:r>
          </w:p>
        </w:tc>
      </w:tr>
      <w:tr>
        <w:trPr>
          <w:trHeight w:val="379" w:hRule="exact"/>
        </w:trPr>
        <w:tc>
          <w:tcPr>
            <w:tcW w:w="1856"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right="395"/>
              <w:jc w:val="right"/>
              <w:rPr>
                <w:rFonts w:ascii="宋体" w:hAnsi="宋体" w:cs="宋体" w:eastAsia="宋体" w:hint="default"/>
                <w:sz w:val="17"/>
                <w:szCs w:val="17"/>
              </w:rPr>
            </w:pPr>
            <w:r>
              <w:rPr>
                <w:rFonts w:ascii="宋体" w:hAnsi="宋体" w:cs="宋体" w:eastAsia="宋体" w:hint="default"/>
                <w:spacing w:val="-1"/>
                <w:w w:val="95"/>
                <w:sz w:val="17"/>
                <w:szCs w:val="17"/>
              </w:rPr>
              <w:t>（</w:t>
            </w:r>
            <w:r>
              <w:rPr>
                <w:rFonts w:ascii="Times New Roman" w:hAnsi="Times New Roman" w:cs="Times New Roman" w:eastAsia="Times New Roman" w:hint="default"/>
                <w:spacing w:val="-1"/>
                <w:w w:val="95"/>
                <w:sz w:val="17"/>
                <w:szCs w:val="17"/>
              </w:rPr>
              <w:t>1</w:t>
            </w:r>
            <w:r>
              <w:rPr>
                <w:rFonts w:ascii="宋体" w:hAnsi="宋体" w:cs="宋体" w:eastAsia="宋体" w:hint="default"/>
                <w:spacing w:val="-1"/>
                <w:w w:val="95"/>
                <w:sz w:val="17"/>
                <w:szCs w:val="17"/>
              </w:rPr>
              <w:t>）处置或报废</w:t>
            </w:r>
            <w:r>
              <w:rPr>
                <w:rFonts w:ascii="宋体" w:hAnsi="宋体" w:cs="宋体" w:eastAsia="宋体" w:hint="default"/>
                <w:sz w:val="17"/>
                <w:szCs w:val="17"/>
              </w:rPr>
            </w:r>
          </w:p>
        </w:tc>
        <w:tc>
          <w:tcPr>
            <w:tcW w:w="13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942,037.96</w:t>
            </w:r>
            <w:r>
              <w:rPr>
                <w:rFonts w:ascii="Times New Roman"/>
                <w:sz w:val="17"/>
              </w:rPr>
            </w:r>
          </w:p>
        </w:tc>
        <w:tc>
          <w:tcPr>
            <w:tcW w:w="1369" w:type="dxa"/>
            <w:tcBorders>
              <w:top w:val="single" w:sz="4" w:space="0" w:color="000000"/>
              <w:left w:val="single" w:sz="3" w:space="0" w:color="000000"/>
              <w:bottom w:val="single" w:sz="3" w:space="0" w:color="000000"/>
              <w:right w:val="single" w:sz="3" w:space="0" w:color="000000"/>
            </w:tcBorders>
          </w:tcPr>
          <w:p>
            <w:pPr/>
          </w:p>
        </w:tc>
        <w:tc>
          <w:tcPr>
            <w:tcW w:w="1501" w:type="dxa"/>
            <w:tcBorders>
              <w:top w:val="single" w:sz="4" w:space="0" w:color="000000"/>
              <w:left w:val="single" w:sz="3" w:space="0" w:color="000000"/>
              <w:bottom w:val="single" w:sz="3" w:space="0" w:color="000000"/>
              <w:right w:val="single" w:sz="4" w:space="0" w:color="000000"/>
            </w:tcBorders>
          </w:tcPr>
          <w:p>
            <w:pPr/>
          </w:p>
        </w:tc>
        <w:tc>
          <w:tcPr>
            <w:tcW w:w="1499" w:type="dxa"/>
            <w:tcBorders>
              <w:top w:val="single" w:sz="4" w:space="0" w:color="000000"/>
              <w:left w:val="single" w:sz="4" w:space="0" w:color="000000"/>
              <w:bottom w:val="single" w:sz="3" w:space="0" w:color="000000"/>
              <w:right w:val="single" w:sz="3" w:space="0" w:color="000000"/>
            </w:tcBorders>
          </w:tcPr>
          <w:p>
            <w:pPr/>
          </w:p>
        </w:tc>
        <w:tc>
          <w:tcPr>
            <w:tcW w:w="170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942,037.96</w:t>
            </w:r>
          </w:p>
        </w:tc>
      </w:tr>
      <w:tr>
        <w:trPr>
          <w:trHeight w:val="378" w:hRule="exact"/>
        </w:trPr>
        <w:tc>
          <w:tcPr>
            <w:tcW w:w="1856"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7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4.</w:t>
            </w:r>
            <w:r>
              <w:rPr>
                <w:rFonts w:ascii="宋体" w:hAnsi="宋体" w:cs="宋体" w:eastAsia="宋体" w:hint="default"/>
                <w:sz w:val="17"/>
                <w:szCs w:val="17"/>
              </w:rPr>
              <w:t>期末余额</w:t>
            </w:r>
          </w:p>
        </w:tc>
        <w:tc>
          <w:tcPr>
            <w:tcW w:w="13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2"/>
                <w:sz w:val="17"/>
              </w:rPr>
              <w:t>50,958,113.15</w:t>
            </w:r>
            <w:r>
              <w:rPr>
                <w:rFonts w:ascii="Times New Roman"/>
                <w:sz w:val="17"/>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145,083,130.77</w:t>
            </w:r>
          </w:p>
        </w:tc>
        <w:tc>
          <w:tcPr>
            <w:tcW w:w="15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13,092.92</w:t>
            </w:r>
          </w:p>
        </w:tc>
        <w:tc>
          <w:tcPr>
            <w:tcW w:w="1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362,313.33</w:t>
            </w:r>
            <w:r>
              <w:rPr>
                <w:rFonts w:ascii="Times New Roman"/>
                <w:sz w:val="17"/>
              </w:rPr>
            </w:r>
          </w:p>
        </w:tc>
        <w:tc>
          <w:tcPr>
            <w:tcW w:w="170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196,416,650.17</w:t>
            </w:r>
          </w:p>
        </w:tc>
      </w:tr>
      <w:tr>
        <w:trPr>
          <w:trHeight w:val="378" w:hRule="exact"/>
        </w:trPr>
        <w:tc>
          <w:tcPr>
            <w:tcW w:w="1856"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四、账面价值</w:t>
            </w:r>
          </w:p>
        </w:tc>
        <w:tc>
          <w:tcPr>
            <w:tcW w:w="1334" w:type="dxa"/>
            <w:tcBorders>
              <w:top w:val="single" w:sz="3" w:space="0" w:color="000000"/>
              <w:left w:val="single" w:sz="4"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501" w:type="dxa"/>
            <w:tcBorders>
              <w:top w:val="single" w:sz="3" w:space="0" w:color="000000"/>
              <w:left w:val="single" w:sz="3" w:space="0" w:color="000000"/>
              <w:bottom w:val="single" w:sz="3" w:space="0" w:color="000000"/>
              <w:right w:val="single" w:sz="4" w:space="0" w:color="000000"/>
            </w:tcBorders>
          </w:tcPr>
          <w:p>
            <w:pPr/>
          </w:p>
        </w:tc>
        <w:tc>
          <w:tcPr>
            <w:tcW w:w="1499" w:type="dxa"/>
            <w:tcBorders>
              <w:top w:val="single" w:sz="3" w:space="0" w:color="000000"/>
              <w:left w:val="single" w:sz="4" w:space="0" w:color="000000"/>
              <w:bottom w:val="single" w:sz="3" w:space="0" w:color="000000"/>
              <w:right w:val="single" w:sz="3" w:space="0" w:color="000000"/>
            </w:tcBorders>
          </w:tcPr>
          <w:p>
            <w:pPr/>
          </w:p>
        </w:tc>
        <w:tc>
          <w:tcPr>
            <w:tcW w:w="1703" w:type="dxa"/>
            <w:tcBorders>
              <w:top w:val="single" w:sz="3" w:space="0" w:color="000000"/>
              <w:left w:val="single" w:sz="3" w:space="0" w:color="000000"/>
              <w:bottom w:val="single" w:sz="3" w:space="0" w:color="000000"/>
              <w:right w:val="single" w:sz="4" w:space="0" w:color="000000"/>
            </w:tcBorders>
          </w:tcPr>
          <w:p>
            <w:pPr/>
          </w:p>
        </w:tc>
      </w:tr>
      <w:tr>
        <w:trPr>
          <w:trHeight w:val="379" w:hRule="exact"/>
        </w:trPr>
        <w:tc>
          <w:tcPr>
            <w:tcW w:w="1856"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7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期末账面价值</w:t>
            </w:r>
          </w:p>
        </w:tc>
        <w:tc>
          <w:tcPr>
            <w:tcW w:w="133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7,939,741,297.74</w:t>
            </w:r>
          </w:p>
        </w:tc>
        <w:tc>
          <w:tcPr>
            <w:tcW w:w="1369"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19,620,480,538.79</w:t>
            </w:r>
          </w:p>
        </w:tc>
        <w:tc>
          <w:tcPr>
            <w:tcW w:w="15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171,699,697.80</w:t>
            </w:r>
          </w:p>
        </w:tc>
        <w:tc>
          <w:tcPr>
            <w:tcW w:w="149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182,064,618.35</w:t>
            </w:r>
          </w:p>
        </w:tc>
        <w:tc>
          <w:tcPr>
            <w:tcW w:w="170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27,913,986,152.68</w:t>
            </w:r>
          </w:p>
        </w:tc>
      </w:tr>
      <w:tr>
        <w:trPr>
          <w:trHeight w:val="378" w:hRule="exact"/>
        </w:trPr>
        <w:tc>
          <w:tcPr>
            <w:tcW w:w="1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7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期初账面价值</w:t>
            </w:r>
          </w:p>
        </w:tc>
        <w:tc>
          <w:tcPr>
            <w:tcW w:w="13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7,060,387,457.17</w:t>
            </w:r>
          </w:p>
        </w:tc>
        <w:tc>
          <w:tcPr>
            <w:tcW w:w="136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20,779,961,570.79</w:t>
            </w:r>
          </w:p>
        </w:tc>
        <w:tc>
          <w:tcPr>
            <w:tcW w:w="15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211,821,433.36</w:t>
            </w:r>
            <w:r>
              <w:rPr>
                <w:rFonts w:ascii="Times New Roman"/>
                <w:spacing w:val="-1"/>
                <w:sz w:val="17"/>
              </w:rPr>
            </w:r>
          </w:p>
        </w:tc>
        <w:tc>
          <w:tcPr>
            <w:tcW w:w="1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175,339,041.73</w:t>
            </w:r>
          </w:p>
        </w:tc>
        <w:tc>
          <w:tcPr>
            <w:tcW w:w="17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28,227,509,503.05</w:t>
            </w:r>
          </w:p>
        </w:tc>
      </w:tr>
    </w:tbl>
    <w:p>
      <w:pPr>
        <w:spacing w:line="240" w:lineRule="auto" w:before="1"/>
        <w:rPr>
          <w:rFonts w:ascii="宋体" w:hAnsi="宋体" w:cs="宋体" w:eastAsia="宋体" w:hint="default"/>
          <w:sz w:val="7"/>
          <w:szCs w:val="7"/>
        </w:rPr>
      </w:pPr>
    </w:p>
    <w:p>
      <w:pPr>
        <w:pStyle w:val="BodyText"/>
        <w:spacing w:line="240" w:lineRule="auto" w:before="47"/>
        <w:ind w:left="0" w:right="1164"/>
        <w:jc w:val="right"/>
      </w:pPr>
      <w:r>
        <w:rPr/>
        <w:t>注：①于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日，以账面价值</w:t>
      </w:r>
      <w:r>
        <w:rPr>
          <w:spacing w:val="-45"/>
        </w:rPr>
        <w:t> </w:t>
      </w:r>
      <w:r>
        <w:rPr>
          <w:rFonts w:ascii="Times New Roman" w:hAnsi="Times New Roman" w:cs="Times New Roman" w:eastAsia="Times New Roman" w:hint="default"/>
        </w:rPr>
        <w:t>8,079,811,565.53</w:t>
      </w:r>
      <w:r>
        <w:rPr>
          <w:rFonts w:ascii="Times New Roman" w:hAnsi="Times New Roman" w:cs="Times New Roman" w:eastAsia="Times New Roman" w:hint="default"/>
          <w:spacing w:val="-2"/>
        </w:rPr>
        <w:t> </w:t>
      </w:r>
      <w:r>
        <w:rPr/>
        <w:t>元的房屋、建筑物、设备（</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日：账面价值</w:t>
      </w:r>
    </w:p>
    <w:p>
      <w:pPr>
        <w:pStyle w:val="BodyText"/>
        <w:spacing w:line="240" w:lineRule="auto" w:before="141"/>
        <w:ind w:right="1008"/>
        <w:jc w:val="left"/>
        <w:rPr>
          <w:rFonts w:ascii="Times New Roman" w:hAnsi="Times New Roman" w:cs="Times New Roman" w:eastAsia="Times New Roman" w:hint="default"/>
        </w:rPr>
      </w:pPr>
      <w:r>
        <w:rPr>
          <w:rFonts w:ascii="Times New Roman" w:hAnsi="Times New Roman" w:cs="Times New Roman" w:eastAsia="Times New Roman" w:hint="default"/>
        </w:rPr>
        <w:t>4,422,080,751.05</w:t>
      </w:r>
      <w:r>
        <w:rPr>
          <w:rFonts w:ascii="Times New Roman" w:hAnsi="Times New Roman" w:cs="Times New Roman" w:eastAsia="Times New Roman" w:hint="default"/>
          <w:spacing w:val="-5"/>
        </w:rPr>
        <w:t> </w:t>
      </w:r>
      <w:r>
        <w:rPr>
          <w:spacing w:val="-9"/>
        </w:rPr>
        <w:t>元）为抵押，以及以账面价值为</w:t>
      </w:r>
      <w:r>
        <w:rPr>
          <w:spacing w:val="-48"/>
        </w:rPr>
        <w:t> </w:t>
      </w:r>
      <w:r>
        <w:rPr>
          <w:rFonts w:ascii="Times New Roman" w:hAnsi="Times New Roman" w:cs="Times New Roman" w:eastAsia="Times New Roman" w:hint="default"/>
        </w:rPr>
        <w:t>873,985,362.13</w:t>
      </w:r>
      <w:r>
        <w:rPr>
          <w:rFonts w:ascii="Times New Roman" w:hAnsi="Times New Roman" w:cs="Times New Roman" w:eastAsia="Times New Roman" w:hint="default"/>
          <w:spacing w:val="-6"/>
        </w:rPr>
        <w:t> </w:t>
      </w:r>
      <w:r>
        <w:rPr>
          <w:spacing w:val="-5"/>
        </w:rPr>
        <w:t>元的无形资产（</w:t>
      </w:r>
      <w:r>
        <w:rPr>
          <w:rFonts w:ascii="Times New Roman" w:hAnsi="Times New Roman" w:cs="Times New Roman" w:eastAsia="Times New Roman" w:hint="default"/>
          <w:spacing w:val="-5"/>
        </w:rPr>
        <w:t>2017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9"/>
        </w:rPr>
        <w:t>日：账面价值</w:t>
      </w:r>
      <w:r>
        <w:rPr>
          <w:spacing w:val="-49"/>
        </w:rPr>
        <w:t> </w:t>
      </w:r>
      <w:r>
        <w:rPr>
          <w:rFonts w:ascii="Times New Roman" w:hAnsi="Times New Roman" w:cs="Times New Roman" w:eastAsia="Times New Roman" w:hint="default"/>
        </w:rPr>
        <w:t>597,992,087.19</w:t>
      </w:r>
    </w:p>
    <w:p>
      <w:pPr>
        <w:pStyle w:val="BodyText"/>
        <w:spacing w:line="240" w:lineRule="auto" w:before="141"/>
        <w:ind w:right="1008"/>
        <w:jc w:val="left"/>
      </w:pPr>
      <w:r>
        <w:rPr>
          <w:spacing w:val="-1"/>
          <w:w w:val="99"/>
        </w:rPr>
        <w:t>元</w:t>
      </w:r>
      <w:r>
        <w:rPr>
          <w:spacing w:val="-85"/>
          <w:w w:val="99"/>
        </w:rPr>
        <w:t>）</w:t>
      </w:r>
      <w:r>
        <w:rPr>
          <w:spacing w:val="-1"/>
          <w:w w:val="99"/>
        </w:rPr>
        <w:t>、以账面价</w:t>
      </w:r>
      <w:r>
        <w:rPr>
          <w:spacing w:val="1"/>
          <w:w w:val="99"/>
        </w:rPr>
        <w:t>值</w:t>
      </w:r>
      <w:r>
        <w:rPr>
          <w:w w:val="99"/>
        </w:rPr>
        <w:t>为</w:t>
      </w:r>
      <w:r>
        <w:rPr>
          <w:spacing w:val="-28"/>
        </w:rPr>
        <w:t> </w:t>
      </w:r>
      <w:r>
        <w:rPr>
          <w:rFonts w:ascii="Times New Roman" w:hAnsi="Times New Roman" w:cs="Times New Roman" w:eastAsia="Times New Roman" w:hint="default"/>
          <w:spacing w:val="-1"/>
          <w:w w:val="99"/>
        </w:rPr>
        <w:t>4,</w:t>
      </w:r>
      <w:r>
        <w:rPr>
          <w:rFonts w:ascii="Times New Roman" w:hAnsi="Times New Roman" w:cs="Times New Roman" w:eastAsia="Times New Roman" w:hint="default"/>
          <w:w w:val="99"/>
        </w:rPr>
        <w:t>6</w:t>
      </w:r>
      <w:r>
        <w:rPr>
          <w:rFonts w:ascii="Times New Roman" w:hAnsi="Times New Roman" w:cs="Times New Roman" w:eastAsia="Times New Roman" w:hint="default"/>
          <w:spacing w:val="-1"/>
          <w:w w:val="99"/>
        </w:rPr>
        <w:t>9</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w w:val="99"/>
        </w:rPr>
        <w:t>,4</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7</w:t>
      </w:r>
      <w:r>
        <w:rPr>
          <w:rFonts w:ascii="Times New Roman" w:hAnsi="Times New Roman" w:cs="Times New Roman" w:eastAsia="Times New Roman" w:hint="default"/>
          <w:spacing w:val="-2"/>
          <w:w w:val="99"/>
        </w:rPr>
        <w:t>.</w:t>
      </w:r>
      <w:r>
        <w:rPr>
          <w:rFonts w:ascii="Times New Roman" w:hAnsi="Times New Roman" w:cs="Times New Roman" w:eastAsia="Times New Roman" w:hint="default"/>
          <w:w w:val="99"/>
        </w:rPr>
        <w:t>24</w:t>
      </w:r>
      <w:r>
        <w:rPr>
          <w:rFonts w:ascii="Times New Roman" w:hAnsi="Times New Roman" w:cs="Times New Roman" w:eastAsia="Times New Roman" w:hint="default"/>
          <w:spacing w:val="15"/>
        </w:rPr>
        <w:t> </w:t>
      </w:r>
      <w:r>
        <w:rPr>
          <w:spacing w:val="-1"/>
          <w:w w:val="99"/>
        </w:rPr>
        <w:t>元的投资性房地</w:t>
      </w:r>
      <w:r>
        <w:rPr>
          <w:spacing w:val="1"/>
          <w:w w:val="99"/>
        </w:rPr>
        <w:t>产</w:t>
      </w:r>
      <w:r>
        <w:rPr>
          <w:spacing w:val="-1"/>
          <w:w w:val="99"/>
        </w:rPr>
        <w:t>作</w:t>
      </w:r>
      <w:r>
        <w:rPr>
          <w:w w:val="99"/>
        </w:rPr>
        <w:t>为</w:t>
      </w:r>
      <w:r>
        <w:rPr>
          <w:spacing w:val="-28"/>
        </w:rPr>
        <w:t> </w:t>
      </w:r>
      <w:r>
        <w:rPr>
          <w:rFonts w:ascii="Times New Roman" w:hAnsi="Times New Roman" w:cs="Times New Roman" w:eastAsia="Times New Roman" w:hint="default"/>
          <w:spacing w:val="-1"/>
          <w:w w:val="99"/>
        </w:rPr>
        <w:t>4,</w:t>
      </w:r>
      <w:r>
        <w:rPr>
          <w:rFonts w:ascii="Times New Roman" w:hAnsi="Times New Roman" w:cs="Times New Roman" w:eastAsia="Times New Roman" w:hint="default"/>
          <w:w w:val="99"/>
        </w:rPr>
        <w:t>7</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7</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900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15"/>
        </w:rPr>
        <w:t> </w:t>
      </w:r>
      <w:r>
        <w:rPr>
          <w:spacing w:val="-1"/>
          <w:w w:val="99"/>
        </w:rPr>
        <w:t>元长期借</w:t>
      </w:r>
      <w:r>
        <w:rPr>
          <w:spacing w:val="-2"/>
          <w:w w:val="99"/>
        </w:rPr>
        <w:t>款</w:t>
      </w:r>
      <w:r>
        <w:rPr>
          <w:spacing w:val="1"/>
          <w:w w:val="99"/>
        </w:rPr>
        <w:t>（</w:t>
      </w:r>
      <w:r>
        <w:rPr>
          <w:rFonts w:ascii="Times New Roman" w:hAnsi="Times New Roman" w:cs="Times New Roman" w:eastAsia="Times New Roman" w:hint="default"/>
          <w:w w:val="99"/>
        </w:rPr>
        <w:t>20</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7</w:t>
      </w:r>
      <w:r>
        <w:rPr>
          <w:rFonts w:ascii="Times New Roman" w:hAnsi="Times New Roman" w:cs="Times New Roman" w:eastAsia="Times New Roman" w:hint="default"/>
          <w:spacing w:val="15"/>
        </w:rPr>
        <w:t> </w:t>
      </w:r>
      <w:r>
        <w:rPr>
          <w:w w:val="99"/>
        </w:rPr>
        <w:t>年</w:t>
      </w:r>
      <w:r>
        <w:rPr>
          <w:spacing w:val="-28"/>
        </w:rPr>
        <w:t> </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w w:val="99"/>
        </w:rPr>
        <w:t>2</w:t>
      </w:r>
      <w:r>
        <w:rPr>
          <w:rFonts w:ascii="Times New Roman" w:hAnsi="Times New Roman" w:cs="Times New Roman" w:eastAsia="Times New Roman" w:hint="default"/>
          <w:spacing w:val="15"/>
        </w:rPr>
        <w:t> </w:t>
      </w:r>
      <w:r>
        <w:rPr>
          <w:w w:val="99"/>
        </w:rPr>
        <w:t>月</w:t>
      </w:r>
      <w:r>
        <w:rPr>
          <w:spacing w:val="-28"/>
        </w:rPr>
        <w:t> </w:t>
      </w:r>
      <w:r>
        <w:rPr>
          <w:rFonts w:ascii="Times New Roman" w:hAnsi="Times New Roman" w:cs="Times New Roman" w:eastAsia="Times New Roman" w:hint="default"/>
          <w:w w:val="99"/>
        </w:rPr>
        <w:t>31</w:t>
      </w:r>
      <w:r>
        <w:rPr>
          <w:rFonts w:ascii="Times New Roman" w:hAnsi="Times New Roman" w:cs="Times New Roman" w:eastAsia="Times New Roman" w:hint="default"/>
          <w:spacing w:val="14"/>
        </w:rPr>
        <w:t> </w:t>
      </w:r>
      <w:r>
        <w:rPr>
          <w:spacing w:val="-1"/>
          <w:w w:val="99"/>
        </w:rPr>
        <w:t>日：账面</w:t>
      </w:r>
      <w:r>
        <w:rPr>
          <w:spacing w:val="1"/>
          <w:w w:val="99"/>
        </w:rPr>
        <w:t>价</w:t>
      </w:r>
      <w:r>
        <w:rPr>
          <w:w w:val="99"/>
        </w:rPr>
        <w:t>值</w:t>
      </w:r>
      <w:r>
        <w:rPr/>
      </w:r>
    </w:p>
    <w:p>
      <w:pPr>
        <w:pStyle w:val="BodyText"/>
        <w:spacing w:line="240" w:lineRule="auto" w:before="141"/>
        <w:ind w:right="1008"/>
        <w:jc w:val="left"/>
      </w:pPr>
      <w:r>
        <w:rPr>
          <w:rFonts w:ascii="Times New Roman" w:hAnsi="Times New Roman" w:cs="Times New Roman" w:eastAsia="Times New Roman" w:hint="default"/>
          <w:w w:val="99"/>
        </w:rPr>
        <w:t>1</w:t>
      </w:r>
      <w:r>
        <w:rPr>
          <w:rFonts w:ascii="Times New Roman" w:hAnsi="Times New Roman" w:cs="Times New Roman" w:eastAsia="Times New Roman" w:hint="default"/>
          <w:spacing w:val="-2"/>
          <w:w w:val="99"/>
        </w:rPr>
        <w:t>,</w:t>
      </w:r>
      <w:r>
        <w:rPr>
          <w:rFonts w:ascii="Times New Roman" w:hAnsi="Times New Roman" w:cs="Times New Roman" w:eastAsia="Times New Roman" w:hint="default"/>
          <w:w w:val="99"/>
        </w:rPr>
        <w:t>92</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w w:val="99"/>
        </w:rPr>
        <w:t>4</w:t>
      </w:r>
      <w:r>
        <w:rPr>
          <w:rFonts w:ascii="Times New Roman" w:hAnsi="Times New Roman" w:cs="Times New Roman" w:eastAsia="Times New Roman" w:hint="default"/>
          <w:w w:val="99"/>
        </w:rPr>
        <w:t>2</w:t>
      </w:r>
      <w:r>
        <w:rPr>
          <w:rFonts w:ascii="Times New Roman" w:hAnsi="Times New Roman" w:cs="Times New Roman" w:eastAsia="Times New Roman" w:hint="default"/>
          <w:spacing w:val="-2"/>
          <w:w w:val="99"/>
        </w:rPr>
        <w:t>,</w:t>
      </w:r>
      <w:r>
        <w:rPr>
          <w:rFonts w:ascii="Times New Roman" w:hAnsi="Times New Roman" w:cs="Times New Roman" w:eastAsia="Times New Roman" w:hint="default"/>
          <w:w w:val="99"/>
        </w:rPr>
        <w:t>000</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00</w:t>
      </w:r>
      <w:r>
        <w:rPr>
          <w:rFonts w:ascii="Times New Roman" w:hAnsi="Times New Roman" w:cs="Times New Roman" w:eastAsia="Times New Roman" w:hint="default"/>
        </w:rPr>
        <w:t> </w:t>
      </w:r>
      <w:r>
        <w:rPr>
          <w:spacing w:val="-1"/>
          <w:w w:val="99"/>
        </w:rPr>
        <w:t>元</w:t>
      </w:r>
      <w:r>
        <w:rPr>
          <w:spacing w:val="-86"/>
          <w:w w:val="99"/>
        </w:rPr>
        <w:t>）</w:t>
      </w:r>
      <w:r>
        <w:rPr>
          <w:spacing w:val="1"/>
          <w:w w:val="99"/>
        </w:rPr>
        <w:t>、</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00</w:t>
      </w:r>
      <w:r>
        <w:rPr>
          <w:rFonts w:ascii="Times New Roman" w:hAnsi="Times New Roman" w:cs="Times New Roman" w:eastAsia="Times New Roman" w:hint="default"/>
          <w:spacing w:val="-1"/>
        </w:rPr>
        <w:t> </w:t>
      </w:r>
      <w:r>
        <w:rPr>
          <w:spacing w:val="-1"/>
          <w:w w:val="99"/>
        </w:rPr>
        <w:t>元的</w:t>
      </w:r>
      <w:r>
        <w:rPr>
          <w:spacing w:val="1"/>
          <w:w w:val="99"/>
        </w:rPr>
        <w:t>短</w:t>
      </w:r>
      <w:r>
        <w:rPr>
          <w:spacing w:val="-1"/>
          <w:w w:val="99"/>
        </w:rPr>
        <w:t>期</w:t>
      </w:r>
      <w:r>
        <w:rPr>
          <w:spacing w:val="1"/>
          <w:w w:val="99"/>
        </w:rPr>
        <w:t>借</w:t>
      </w:r>
      <w:r>
        <w:rPr>
          <w:spacing w:val="-2"/>
          <w:w w:val="99"/>
        </w:rPr>
        <w:t>款</w:t>
      </w:r>
      <w:r>
        <w:rPr>
          <w:spacing w:val="1"/>
          <w:w w:val="99"/>
        </w:rPr>
        <w:t>（</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7</w:t>
      </w:r>
      <w:r>
        <w:rPr>
          <w:rFonts w:ascii="Times New Roman" w:hAnsi="Times New Roman" w:cs="Times New Roman" w:eastAsia="Times New Roman" w:hint="default"/>
        </w:rPr>
        <w:t> </w:t>
      </w:r>
      <w:r>
        <w:rPr>
          <w:w w:val="99"/>
        </w:rPr>
        <w:t>年</w:t>
      </w:r>
      <w:r>
        <w:rPr>
          <w:spacing w:val="-44"/>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2</w:t>
      </w:r>
      <w:r>
        <w:rPr>
          <w:rFonts w:ascii="Times New Roman" w:hAnsi="Times New Roman" w:cs="Times New Roman" w:eastAsia="Times New Roman" w:hint="default"/>
        </w:rPr>
        <w:t> </w:t>
      </w:r>
      <w:r>
        <w:rPr>
          <w:w w:val="99"/>
        </w:rPr>
        <w:t>月</w:t>
      </w:r>
      <w:r>
        <w:rPr>
          <w:spacing w:val="-44"/>
        </w:rPr>
        <w:t> </w:t>
      </w:r>
      <w:r>
        <w:rPr>
          <w:rFonts w:ascii="Times New Roman" w:hAnsi="Times New Roman" w:cs="Times New Roman" w:eastAsia="Times New Roman" w:hint="default"/>
          <w:w w:val="99"/>
        </w:rPr>
        <w:t>31</w:t>
      </w:r>
      <w:r>
        <w:rPr>
          <w:rFonts w:ascii="Times New Roman" w:hAnsi="Times New Roman" w:cs="Times New Roman" w:eastAsia="Times New Roman" w:hint="default"/>
        </w:rPr>
        <w:t> </w:t>
      </w:r>
      <w:r>
        <w:rPr>
          <w:spacing w:val="1"/>
          <w:w w:val="99"/>
        </w:rPr>
        <w:t>日</w:t>
      </w:r>
      <w:r>
        <w:rPr>
          <w:spacing w:val="-1"/>
          <w:w w:val="99"/>
        </w:rPr>
        <w:t>：账面价</w:t>
      </w:r>
      <w:r>
        <w:rPr>
          <w:w w:val="99"/>
        </w:rPr>
        <w:t>值</w:t>
      </w:r>
      <w:r>
        <w:rPr>
          <w:spacing w:val="-44"/>
        </w:rPr>
        <w:t> </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00</w:t>
      </w:r>
      <w:r>
        <w:rPr>
          <w:rFonts w:ascii="Times New Roman" w:hAnsi="Times New Roman" w:cs="Times New Roman" w:eastAsia="Times New Roman" w:hint="default"/>
          <w:spacing w:val="-2"/>
          <w:w w:val="99"/>
        </w:rPr>
        <w:t>,</w:t>
      </w:r>
      <w:r>
        <w:rPr>
          <w:rFonts w:ascii="Times New Roman" w:hAnsi="Times New Roman" w:cs="Times New Roman" w:eastAsia="Times New Roman" w:hint="default"/>
          <w:w w:val="99"/>
        </w:rPr>
        <w:t>000</w:t>
      </w:r>
      <w:r>
        <w:rPr>
          <w:rFonts w:ascii="Times New Roman" w:hAnsi="Times New Roman" w:cs="Times New Roman" w:eastAsia="Times New Roman" w:hint="default"/>
          <w:spacing w:val="-2"/>
        </w:rPr>
        <w:t> </w:t>
      </w:r>
      <w:r>
        <w:rPr>
          <w:spacing w:val="-1"/>
          <w:w w:val="99"/>
        </w:rPr>
        <w:t>元）</w:t>
      </w:r>
      <w:r>
        <w:rPr>
          <w:spacing w:val="1"/>
          <w:w w:val="99"/>
        </w:rPr>
        <w:t>的</w:t>
      </w:r>
      <w:r>
        <w:rPr>
          <w:spacing w:val="-1"/>
          <w:w w:val="99"/>
        </w:rPr>
        <w:t>抵押物。</w:t>
      </w:r>
      <w:r>
        <w:rPr/>
      </w:r>
    </w:p>
    <w:p>
      <w:pPr>
        <w:spacing w:line="240" w:lineRule="auto" w:before="7"/>
        <w:rPr>
          <w:rFonts w:ascii="宋体" w:hAnsi="宋体" w:cs="宋体" w:eastAsia="宋体" w:hint="default"/>
          <w:sz w:val="13"/>
          <w:szCs w:val="13"/>
        </w:rPr>
      </w:pPr>
    </w:p>
    <w:p>
      <w:pPr>
        <w:pStyle w:val="BodyText"/>
        <w:spacing w:line="240" w:lineRule="auto"/>
        <w:ind w:left="484" w:right="1008"/>
        <w:jc w:val="left"/>
      </w:pPr>
      <w:r>
        <w:rPr/>
        <w:t>②固定资产原值的其他减少项是指湛江晨鸣固定资产清理未完成而转回的固定资产。</w:t>
      </w:r>
    </w:p>
    <w:p>
      <w:pPr>
        <w:spacing w:line="240" w:lineRule="auto" w:before="0"/>
        <w:rPr>
          <w:rFonts w:ascii="宋体" w:hAnsi="宋体" w:cs="宋体" w:eastAsia="宋体" w:hint="default"/>
          <w:sz w:val="16"/>
          <w:szCs w:val="16"/>
        </w:rPr>
      </w:pPr>
    </w:p>
    <w:p>
      <w:pPr>
        <w:pStyle w:val="Heading4"/>
        <w:spacing w:line="240" w:lineRule="auto" w:before="120"/>
        <w:ind w:right="1008"/>
        <w:jc w:val="left"/>
        <w:rPr>
          <w:b w:val="0"/>
          <w:bCs w:val="0"/>
        </w:rPr>
      </w:pPr>
      <w:r>
        <w:rPr>
          <w:w w:val="105"/>
        </w:rPr>
        <w:t>（</w:t>
      </w:r>
      <w:r>
        <w:rPr>
          <w:rFonts w:ascii="Times New Roman" w:hAnsi="Times New Roman" w:cs="Times New Roman" w:eastAsia="Times New Roman" w:hint="default"/>
          <w:w w:val="105"/>
        </w:rPr>
        <w:t>2</w:t>
      </w:r>
      <w:r>
        <w:rPr>
          <w:w w:val="105"/>
        </w:rPr>
        <w:t>）暂时闲置的固定资产情况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1499"/>
        <w:gridCol w:w="1502"/>
        <w:gridCol w:w="1500"/>
        <w:gridCol w:w="1499"/>
        <w:gridCol w:w="1499"/>
        <w:gridCol w:w="1501"/>
      </w:tblGrid>
      <w:tr>
        <w:trPr>
          <w:trHeight w:val="379" w:hRule="exact"/>
        </w:trPr>
        <w:tc>
          <w:tcPr>
            <w:tcW w:w="1499"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502"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408" w:right="0"/>
              <w:jc w:val="left"/>
              <w:rPr>
                <w:rFonts w:ascii="宋体" w:hAnsi="宋体" w:cs="宋体" w:eastAsia="宋体" w:hint="default"/>
                <w:sz w:val="17"/>
                <w:szCs w:val="17"/>
              </w:rPr>
            </w:pPr>
            <w:r>
              <w:rPr>
                <w:rFonts w:ascii="宋体" w:hAnsi="宋体" w:cs="宋体" w:eastAsia="宋体" w:hint="default"/>
                <w:sz w:val="17"/>
                <w:szCs w:val="17"/>
              </w:rPr>
              <w:t>账面原值</w:t>
            </w:r>
          </w:p>
        </w:tc>
        <w:tc>
          <w:tcPr>
            <w:tcW w:w="1500"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406" w:right="0"/>
              <w:jc w:val="left"/>
              <w:rPr>
                <w:rFonts w:ascii="宋体" w:hAnsi="宋体" w:cs="宋体" w:eastAsia="宋体" w:hint="default"/>
                <w:sz w:val="17"/>
                <w:szCs w:val="17"/>
              </w:rPr>
            </w:pPr>
            <w:r>
              <w:rPr>
                <w:rFonts w:ascii="宋体" w:hAnsi="宋体" w:cs="宋体" w:eastAsia="宋体" w:hint="default"/>
                <w:sz w:val="17"/>
                <w:szCs w:val="17"/>
              </w:rPr>
              <w:t>累计折旧</w:t>
            </w:r>
          </w:p>
        </w:tc>
        <w:tc>
          <w:tcPr>
            <w:tcW w:w="1499"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406" w:right="0"/>
              <w:jc w:val="left"/>
              <w:rPr>
                <w:rFonts w:ascii="宋体" w:hAnsi="宋体" w:cs="宋体" w:eastAsia="宋体" w:hint="default"/>
                <w:sz w:val="17"/>
                <w:szCs w:val="17"/>
              </w:rPr>
            </w:pPr>
            <w:r>
              <w:rPr>
                <w:rFonts w:ascii="宋体" w:hAnsi="宋体" w:cs="宋体" w:eastAsia="宋体" w:hint="default"/>
                <w:sz w:val="17"/>
                <w:szCs w:val="17"/>
              </w:rPr>
              <w:t>减值准备</w:t>
            </w:r>
          </w:p>
        </w:tc>
        <w:tc>
          <w:tcPr>
            <w:tcW w:w="1499"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406" w:right="0"/>
              <w:jc w:val="left"/>
              <w:rPr>
                <w:rFonts w:ascii="宋体" w:hAnsi="宋体" w:cs="宋体" w:eastAsia="宋体" w:hint="default"/>
                <w:sz w:val="17"/>
                <w:szCs w:val="17"/>
              </w:rPr>
            </w:pPr>
            <w:r>
              <w:rPr>
                <w:rFonts w:ascii="宋体" w:hAnsi="宋体" w:cs="宋体" w:eastAsia="宋体" w:hint="default"/>
                <w:sz w:val="17"/>
                <w:szCs w:val="17"/>
              </w:rPr>
              <w:t>账面价值</w:t>
            </w:r>
          </w:p>
        </w:tc>
        <w:tc>
          <w:tcPr>
            <w:tcW w:w="1501"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1" w:right="0"/>
              <w:jc w:val="center"/>
              <w:rPr>
                <w:rFonts w:ascii="宋体" w:hAnsi="宋体" w:cs="宋体" w:eastAsia="宋体" w:hint="default"/>
                <w:sz w:val="17"/>
                <w:szCs w:val="17"/>
              </w:rPr>
            </w:pPr>
            <w:r>
              <w:rPr>
                <w:rFonts w:ascii="宋体" w:hAnsi="宋体" w:cs="宋体" w:eastAsia="宋体" w:hint="default"/>
                <w:sz w:val="17"/>
                <w:szCs w:val="17"/>
              </w:rPr>
              <w:t>备注</w:t>
            </w:r>
          </w:p>
        </w:tc>
      </w:tr>
      <w:tr>
        <w:trPr>
          <w:trHeight w:val="378" w:hRule="exact"/>
        </w:trPr>
        <w:tc>
          <w:tcPr>
            <w:tcW w:w="1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房屋及建筑物</w:t>
            </w:r>
          </w:p>
        </w:tc>
        <w:tc>
          <w:tcPr>
            <w:tcW w:w="15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498" w:right="0"/>
              <w:jc w:val="left"/>
              <w:rPr>
                <w:rFonts w:ascii="Times New Roman" w:hAnsi="Times New Roman" w:cs="Times New Roman" w:eastAsia="Times New Roman" w:hint="default"/>
                <w:sz w:val="17"/>
                <w:szCs w:val="17"/>
              </w:rPr>
            </w:pPr>
            <w:r>
              <w:rPr>
                <w:rFonts w:ascii="Times New Roman"/>
                <w:sz w:val="17"/>
              </w:rPr>
              <w:t>52,541,556.53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80" w:right="0"/>
              <w:jc w:val="left"/>
              <w:rPr>
                <w:rFonts w:ascii="Times New Roman" w:hAnsi="Times New Roman" w:cs="Times New Roman" w:eastAsia="Times New Roman" w:hint="default"/>
                <w:sz w:val="17"/>
                <w:szCs w:val="17"/>
              </w:rPr>
            </w:pPr>
            <w:r>
              <w:rPr>
                <w:rFonts w:ascii="Times New Roman"/>
                <w:sz w:val="17"/>
              </w:rPr>
              <w:t>7,063,028.18</w:t>
            </w:r>
          </w:p>
        </w:tc>
        <w:tc>
          <w:tcPr>
            <w:tcW w:w="1499" w:type="dxa"/>
            <w:tcBorders>
              <w:top w:val="single" w:sz="4" w:space="0" w:color="000000"/>
              <w:left w:val="single" w:sz="4" w:space="0" w:color="000000"/>
              <w:bottom w:val="single" w:sz="4" w:space="0" w:color="000000"/>
              <w:right w:val="single" w:sz="3" w:space="0" w:color="000000"/>
            </w:tcBorders>
          </w:tcPr>
          <w:p>
            <w:pPr/>
          </w:p>
        </w:tc>
        <w:tc>
          <w:tcPr>
            <w:tcW w:w="149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495" w:right="0"/>
              <w:jc w:val="left"/>
              <w:rPr>
                <w:rFonts w:ascii="Times New Roman" w:hAnsi="Times New Roman" w:cs="Times New Roman" w:eastAsia="Times New Roman" w:hint="default"/>
                <w:sz w:val="17"/>
                <w:szCs w:val="17"/>
              </w:rPr>
            </w:pPr>
            <w:r>
              <w:rPr>
                <w:rFonts w:ascii="Times New Roman"/>
                <w:sz w:val="17"/>
              </w:rPr>
              <w:t>45,478,528.35</w:t>
            </w:r>
          </w:p>
        </w:tc>
        <w:tc>
          <w:tcPr>
            <w:tcW w:w="1501" w:type="dxa"/>
            <w:tcBorders>
              <w:top w:val="single" w:sz="4" w:space="0" w:color="000000"/>
              <w:left w:val="single" w:sz="4" w:space="0" w:color="000000"/>
              <w:bottom w:val="single" w:sz="4" w:space="0" w:color="000000"/>
              <w:right w:val="single" w:sz="3" w:space="0" w:color="000000"/>
            </w:tcBorders>
          </w:tcPr>
          <w:p>
            <w:pPr/>
          </w:p>
        </w:tc>
      </w:tr>
    </w:tbl>
    <w:p>
      <w:pPr>
        <w:spacing w:after="0"/>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81" w:type="dxa"/>
        <w:tblLayout w:type="fixed"/>
        <w:tblCellMar>
          <w:top w:w="0" w:type="dxa"/>
          <w:left w:w="0" w:type="dxa"/>
          <w:bottom w:w="0" w:type="dxa"/>
          <w:right w:w="0" w:type="dxa"/>
        </w:tblCellMar>
        <w:tblLook w:val="01E0"/>
      </w:tblPr>
      <w:tblGrid>
        <w:gridCol w:w="1499"/>
        <w:gridCol w:w="1502"/>
        <w:gridCol w:w="1500"/>
        <w:gridCol w:w="1499"/>
        <w:gridCol w:w="1499"/>
        <w:gridCol w:w="1501"/>
      </w:tblGrid>
      <w:tr>
        <w:trPr>
          <w:trHeight w:val="378" w:hRule="exact"/>
        </w:trPr>
        <w:tc>
          <w:tcPr>
            <w:tcW w:w="1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机器设备</w:t>
            </w:r>
          </w:p>
        </w:tc>
        <w:tc>
          <w:tcPr>
            <w:tcW w:w="15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402,047,541.87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155,924,037.09</w:t>
            </w:r>
          </w:p>
        </w:tc>
        <w:tc>
          <w:tcPr>
            <w:tcW w:w="1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20,501,583.51</w:t>
            </w:r>
          </w:p>
        </w:tc>
        <w:tc>
          <w:tcPr>
            <w:tcW w:w="149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225,621,921.27</w:t>
            </w:r>
          </w:p>
        </w:tc>
        <w:tc>
          <w:tcPr>
            <w:tcW w:w="1501" w:type="dxa"/>
            <w:tcBorders>
              <w:top w:val="single" w:sz="4" w:space="0" w:color="000000"/>
              <w:left w:val="single" w:sz="4" w:space="0" w:color="000000"/>
              <w:bottom w:val="single" w:sz="4" w:space="0" w:color="000000"/>
              <w:right w:val="single" w:sz="3" w:space="0" w:color="000000"/>
            </w:tcBorders>
          </w:tcPr>
          <w:p>
            <w:pPr/>
          </w:p>
        </w:tc>
      </w:tr>
      <w:tr>
        <w:trPr>
          <w:trHeight w:val="378" w:hRule="exact"/>
        </w:trPr>
        <w:tc>
          <w:tcPr>
            <w:tcW w:w="1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5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454,589,098.40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162,987,065.27</w:t>
            </w:r>
          </w:p>
        </w:tc>
        <w:tc>
          <w:tcPr>
            <w:tcW w:w="1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20,501,583.51</w:t>
            </w:r>
          </w:p>
        </w:tc>
        <w:tc>
          <w:tcPr>
            <w:tcW w:w="149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271,100,449.62</w:t>
            </w:r>
          </w:p>
        </w:tc>
        <w:tc>
          <w:tcPr>
            <w:tcW w:w="1501" w:type="dxa"/>
            <w:tcBorders>
              <w:top w:val="single" w:sz="4" w:space="0" w:color="000000"/>
              <w:left w:val="single" w:sz="4" w:space="0" w:color="000000"/>
              <w:bottom w:val="single" w:sz="4" w:space="0" w:color="000000"/>
              <w:right w:val="single" w:sz="3" w:space="0" w:color="000000"/>
            </w:tcBorders>
          </w:tcPr>
          <w:p>
            <w:pPr/>
          </w:p>
        </w:tc>
      </w:tr>
    </w:tbl>
    <w:p>
      <w:pPr>
        <w:spacing w:line="240" w:lineRule="auto" w:before="9"/>
        <w:rPr>
          <w:rFonts w:ascii="宋体" w:hAnsi="宋体" w:cs="宋体" w:eastAsia="宋体" w:hint="default"/>
          <w:sz w:val="17"/>
          <w:szCs w:val="17"/>
        </w:rPr>
      </w:pPr>
    </w:p>
    <w:p>
      <w:pPr>
        <w:pStyle w:val="Heading4"/>
        <w:spacing w:line="240" w:lineRule="auto" w:before="48"/>
        <w:ind w:left="186" w:right="0"/>
        <w:jc w:val="left"/>
        <w:rPr>
          <w:b w:val="0"/>
          <w:bCs w:val="0"/>
        </w:rPr>
      </w:pPr>
      <w:r>
        <w:rPr>
          <w:w w:val="105"/>
        </w:rPr>
        <w:t>（</w:t>
      </w:r>
      <w:r>
        <w:rPr>
          <w:rFonts w:ascii="Times New Roman" w:hAnsi="Times New Roman" w:cs="Times New Roman" w:eastAsia="Times New Roman" w:hint="default"/>
          <w:w w:val="105"/>
        </w:rPr>
        <w:t>3</w:t>
      </w:r>
      <w:r>
        <w:rPr>
          <w:w w:val="105"/>
        </w:rPr>
        <w:t>）未办妥产权证书的固定资产情况</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0"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703"/>
        <w:gridCol w:w="2300"/>
        <w:gridCol w:w="3000"/>
      </w:tblGrid>
      <w:tr>
        <w:trPr>
          <w:trHeight w:val="379" w:hRule="exact"/>
        </w:trPr>
        <w:tc>
          <w:tcPr>
            <w:tcW w:w="3703"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2300"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账面价值</w:t>
            </w:r>
          </w:p>
        </w:tc>
        <w:tc>
          <w:tcPr>
            <w:tcW w:w="3000"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未办妥产权证书的原因</w:t>
            </w:r>
          </w:p>
        </w:tc>
      </w:tr>
      <w:tr>
        <w:trPr>
          <w:trHeight w:val="378" w:hRule="exact"/>
        </w:trPr>
        <w:tc>
          <w:tcPr>
            <w:tcW w:w="370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房屋建筑物（江西晨鸣）</w:t>
            </w:r>
          </w:p>
        </w:tc>
        <w:tc>
          <w:tcPr>
            <w:tcW w:w="230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222,926,579.95</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投入使用较晚</w:t>
            </w:r>
          </w:p>
        </w:tc>
      </w:tr>
      <w:tr>
        <w:trPr>
          <w:trHeight w:val="379" w:hRule="exact"/>
        </w:trPr>
        <w:tc>
          <w:tcPr>
            <w:tcW w:w="370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房屋建筑物（寿光美伦）</w:t>
            </w:r>
          </w:p>
        </w:tc>
        <w:tc>
          <w:tcPr>
            <w:tcW w:w="230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281,622,650.70</w:t>
            </w:r>
          </w:p>
        </w:tc>
        <w:tc>
          <w:tcPr>
            <w:tcW w:w="30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投入使用较晚</w:t>
            </w:r>
          </w:p>
        </w:tc>
      </w:tr>
      <w:tr>
        <w:trPr>
          <w:trHeight w:val="378"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房屋建筑物（海鸣矿业）</w:t>
            </w:r>
          </w:p>
        </w:tc>
        <w:tc>
          <w:tcPr>
            <w:tcW w:w="230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131,891,347.86</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投入使用较晚</w:t>
            </w:r>
          </w:p>
        </w:tc>
      </w:tr>
      <w:tr>
        <w:trPr>
          <w:trHeight w:val="378"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房屋建筑物（吉林晨鸣）</w:t>
            </w:r>
          </w:p>
        </w:tc>
        <w:tc>
          <w:tcPr>
            <w:tcW w:w="230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484,269,328.58</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投入使用较晚</w:t>
            </w:r>
          </w:p>
        </w:tc>
      </w:tr>
      <w:tr>
        <w:trPr>
          <w:trHeight w:val="379" w:hRule="exact"/>
        </w:trPr>
        <w:tc>
          <w:tcPr>
            <w:tcW w:w="370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房屋建筑物（晨鸣纸业）</w:t>
            </w:r>
          </w:p>
        </w:tc>
        <w:tc>
          <w:tcPr>
            <w:tcW w:w="230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74,963,006.89</w:t>
            </w:r>
          </w:p>
        </w:tc>
        <w:tc>
          <w:tcPr>
            <w:tcW w:w="30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投入使用较晚</w:t>
            </w:r>
          </w:p>
        </w:tc>
      </w:tr>
      <w:tr>
        <w:trPr>
          <w:trHeight w:val="378" w:hRule="exact"/>
        </w:trPr>
        <w:tc>
          <w:tcPr>
            <w:tcW w:w="370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房屋建筑物（湛江晨鸣）</w:t>
            </w:r>
          </w:p>
        </w:tc>
        <w:tc>
          <w:tcPr>
            <w:tcW w:w="230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1,212,867,479.62</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投入使用较晚</w:t>
            </w:r>
          </w:p>
        </w:tc>
      </w:tr>
      <w:tr>
        <w:trPr>
          <w:trHeight w:val="378" w:hRule="exact"/>
        </w:trPr>
        <w:tc>
          <w:tcPr>
            <w:tcW w:w="370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230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2,408,540,393.60</w:t>
            </w:r>
          </w:p>
        </w:tc>
        <w:tc>
          <w:tcPr>
            <w:tcW w:w="3000" w:type="dxa"/>
            <w:tcBorders>
              <w:top w:val="single" w:sz="3" w:space="0" w:color="000000"/>
              <w:left w:val="single" w:sz="3" w:space="0" w:color="000000"/>
              <w:bottom w:val="single" w:sz="3" w:space="0" w:color="000000"/>
              <w:right w:val="single" w:sz="3" w:space="0" w:color="000000"/>
            </w:tcBorders>
          </w:tcPr>
          <w:p>
            <w:pPr/>
          </w:p>
        </w:tc>
      </w:tr>
    </w:tbl>
    <w:p>
      <w:pPr>
        <w:spacing w:line="240" w:lineRule="auto" w:before="9"/>
        <w:rPr>
          <w:rFonts w:ascii="宋体" w:hAnsi="宋体" w:cs="宋体" w:eastAsia="宋体" w:hint="default"/>
          <w:sz w:val="17"/>
          <w:szCs w:val="17"/>
        </w:rPr>
      </w:pPr>
    </w:p>
    <w:p>
      <w:pPr>
        <w:pStyle w:val="Heading4"/>
        <w:spacing w:line="240" w:lineRule="auto" w:before="48"/>
        <w:ind w:left="186" w:right="0"/>
        <w:jc w:val="left"/>
        <w:rPr>
          <w:b w:val="0"/>
          <w:bCs w:val="0"/>
        </w:rPr>
      </w:pPr>
      <w:r>
        <w:rPr>
          <w:rFonts w:ascii="Times New Roman" w:hAnsi="Times New Roman" w:cs="Times New Roman" w:eastAsia="Times New Roman" w:hint="default"/>
          <w:w w:val="105"/>
        </w:rPr>
        <w:t>14</w:t>
      </w:r>
      <w:r>
        <w:rPr>
          <w:w w:val="105"/>
        </w:rPr>
        <w:t>、在建工程</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0"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92" w:type="dxa"/>
        <w:tblLayout w:type="fixed"/>
        <w:tblCellMar>
          <w:top w:w="0" w:type="dxa"/>
          <w:left w:w="0" w:type="dxa"/>
          <w:bottom w:w="0" w:type="dxa"/>
          <w:right w:w="0" w:type="dxa"/>
        </w:tblCellMar>
        <w:tblLook w:val="01E0"/>
      </w:tblPr>
      <w:tblGrid>
        <w:gridCol w:w="2979"/>
        <w:gridCol w:w="3012"/>
        <w:gridCol w:w="3001"/>
      </w:tblGrid>
      <w:tr>
        <w:trPr>
          <w:trHeight w:val="378" w:hRule="exact"/>
        </w:trPr>
        <w:tc>
          <w:tcPr>
            <w:tcW w:w="2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12"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10"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0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2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在建工程</w:t>
            </w:r>
          </w:p>
        </w:tc>
        <w:tc>
          <w:tcPr>
            <w:tcW w:w="3012"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11,861,494,351.33</w:t>
            </w:r>
            <w:r>
              <w:rPr>
                <w:rFonts w:ascii="Times New Roman"/>
                <w:spacing w:val="-1"/>
                <w:sz w:val="17"/>
              </w:rPr>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7,668,669,413.87</w:t>
            </w:r>
          </w:p>
        </w:tc>
      </w:tr>
      <w:tr>
        <w:trPr>
          <w:trHeight w:val="379" w:hRule="exact"/>
        </w:trPr>
        <w:tc>
          <w:tcPr>
            <w:tcW w:w="297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工程物资</w:t>
            </w:r>
          </w:p>
        </w:tc>
        <w:tc>
          <w:tcPr>
            <w:tcW w:w="3012"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9,856,470.22</w:t>
            </w:r>
          </w:p>
        </w:tc>
        <w:tc>
          <w:tcPr>
            <w:tcW w:w="300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15,275,630.45</w:t>
            </w:r>
            <w:r>
              <w:rPr>
                <w:rFonts w:ascii="Times New Roman"/>
                <w:sz w:val="17"/>
              </w:rPr>
            </w:r>
          </w:p>
        </w:tc>
      </w:tr>
      <w:tr>
        <w:trPr>
          <w:trHeight w:val="379" w:hRule="exact"/>
        </w:trPr>
        <w:tc>
          <w:tcPr>
            <w:tcW w:w="297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12"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11,871,350,821.55</w:t>
            </w:r>
            <w:r>
              <w:rPr>
                <w:rFonts w:ascii="Times New Roman"/>
                <w:spacing w:val="-1"/>
                <w:sz w:val="17"/>
              </w:rPr>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7,683,945,044.32</w:t>
            </w:r>
          </w:p>
        </w:tc>
      </w:tr>
    </w:tbl>
    <w:p>
      <w:pPr>
        <w:spacing w:line="240" w:lineRule="auto" w:before="9"/>
        <w:rPr>
          <w:rFonts w:ascii="宋体" w:hAnsi="宋体" w:cs="宋体" w:eastAsia="宋体" w:hint="default"/>
          <w:sz w:val="17"/>
          <w:szCs w:val="17"/>
        </w:rPr>
      </w:pPr>
    </w:p>
    <w:p>
      <w:pPr>
        <w:pStyle w:val="Heading4"/>
        <w:spacing w:line="240" w:lineRule="auto" w:before="48"/>
        <w:ind w:left="186" w:right="0"/>
        <w:jc w:val="left"/>
        <w:rPr>
          <w:b w:val="0"/>
          <w:bCs w:val="0"/>
        </w:rPr>
      </w:pPr>
      <w:r>
        <w:rPr>
          <w:w w:val="105"/>
        </w:rPr>
        <w:t>（</w:t>
      </w:r>
      <w:r>
        <w:rPr>
          <w:rFonts w:ascii="Times New Roman" w:hAnsi="Times New Roman" w:cs="Times New Roman" w:eastAsia="Times New Roman" w:hint="default"/>
          <w:w w:val="105"/>
        </w:rPr>
        <w:t>1</w:t>
      </w:r>
      <w:r>
        <w:rPr>
          <w:w w:val="105"/>
        </w:rPr>
        <w:t>）在建工程情况</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0"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358"/>
        <w:gridCol w:w="1360"/>
        <w:gridCol w:w="1286"/>
        <w:gridCol w:w="1361"/>
        <w:gridCol w:w="1286"/>
        <w:gridCol w:w="1286"/>
        <w:gridCol w:w="1286"/>
      </w:tblGrid>
      <w:tr>
        <w:trPr>
          <w:trHeight w:val="378" w:hRule="exact"/>
        </w:trPr>
        <w:tc>
          <w:tcPr>
            <w:tcW w:w="1358" w:type="dxa"/>
            <w:vMerge w:val="restart"/>
            <w:tcBorders>
              <w:top w:val="single" w:sz="3"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4007" w:type="dxa"/>
            <w:gridSpan w:val="3"/>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858" w:type="dxa"/>
            <w:gridSpan w:val="3"/>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1358" w:type="dxa"/>
            <w:vMerge/>
            <w:tcBorders>
              <w:left w:val="single" w:sz="4" w:space="0" w:color="000000"/>
              <w:bottom w:val="single" w:sz="4" w:space="0" w:color="000000"/>
              <w:right w:val="single" w:sz="4" w:space="0" w:color="000000"/>
            </w:tcBorders>
            <w:shd w:val="clear" w:color="auto" w:fill="D3D3D3"/>
          </w:tcPr>
          <w:p>
            <w:pP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334"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128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298" w:right="0"/>
              <w:jc w:val="left"/>
              <w:rPr>
                <w:rFonts w:ascii="宋体" w:hAnsi="宋体" w:cs="宋体" w:eastAsia="宋体" w:hint="default"/>
                <w:sz w:val="17"/>
                <w:szCs w:val="17"/>
              </w:rPr>
            </w:pPr>
            <w:r>
              <w:rPr>
                <w:rFonts w:ascii="宋体" w:hAnsi="宋体" w:cs="宋体" w:eastAsia="宋体" w:hint="default"/>
                <w:sz w:val="17"/>
                <w:szCs w:val="17"/>
              </w:rPr>
              <w:t>减值准备</w:t>
            </w:r>
          </w:p>
        </w:tc>
        <w:tc>
          <w:tcPr>
            <w:tcW w:w="136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337" w:right="0"/>
              <w:jc w:val="left"/>
              <w:rPr>
                <w:rFonts w:ascii="宋体" w:hAnsi="宋体" w:cs="宋体" w:eastAsia="宋体" w:hint="default"/>
                <w:sz w:val="17"/>
                <w:szCs w:val="17"/>
              </w:rPr>
            </w:pPr>
            <w:r>
              <w:rPr>
                <w:rFonts w:ascii="宋体" w:hAnsi="宋体" w:cs="宋体" w:eastAsia="宋体" w:hint="default"/>
                <w:sz w:val="17"/>
                <w:szCs w:val="17"/>
              </w:rPr>
              <w:t>账面价值</w:t>
            </w:r>
          </w:p>
        </w:tc>
        <w:tc>
          <w:tcPr>
            <w:tcW w:w="128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298"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1286"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299" w:right="0"/>
              <w:jc w:val="left"/>
              <w:rPr>
                <w:rFonts w:ascii="宋体" w:hAnsi="宋体" w:cs="宋体" w:eastAsia="宋体" w:hint="default"/>
                <w:sz w:val="17"/>
                <w:szCs w:val="17"/>
              </w:rPr>
            </w:pPr>
            <w:r>
              <w:rPr>
                <w:rFonts w:ascii="宋体" w:hAnsi="宋体" w:cs="宋体" w:eastAsia="宋体" w:hint="default"/>
                <w:sz w:val="17"/>
                <w:szCs w:val="17"/>
              </w:rPr>
              <w:t>减值准备</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98" w:right="0"/>
              <w:jc w:val="left"/>
              <w:rPr>
                <w:rFonts w:ascii="宋体" w:hAnsi="宋体" w:cs="宋体" w:eastAsia="宋体" w:hint="default"/>
                <w:sz w:val="17"/>
                <w:szCs w:val="17"/>
              </w:rPr>
            </w:pPr>
            <w:r>
              <w:rPr>
                <w:rFonts w:ascii="宋体" w:hAnsi="宋体" w:cs="宋体" w:eastAsia="宋体" w:hint="default"/>
                <w:sz w:val="17"/>
                <w:szCs w:val="17"/>
              </w:rPr>
              <w:t>账面价值</w:t>
            </w:r>
          </w:p>
        </w:tc>
      </w:tr>
      <w:tr>
        <w:trPr>
          <w:trHeight w:val="672"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8"/>
              <w:ind w:left="21" w:right="79"/>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400T/D</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机械浆项</w:t>
            </w:r>
            <w:r>
              <w:rPr>
                <w:rFonts w:ascii="宋体" w:hAnsi="宋体" w:cs="宋体" w:eastAsia="宋体" w:hint="default"/>
                <w:w w:val="99"/>
                <w:sz w:val="17"/>
                <w:szCs w:val="17"/>
              </w:rPr>
              <w:t> </w:t>
            </w:r>
            <w:r>
              <w:rPr>
                <w:rFonts w:ascii="宋体" w:hAnsi="宋体" w:cs="宋体" w:eastAsia="宋体" w:hint="default"/>
                <w:sz w:val="17"/>
                <w:szCs w:val="17"/>
              </w:rPr>
              <w:t>目</w:t>
            </w:r>
            <w:r>
              <w:rPr>
                <w:rFonts w:ascii="Times New Roman" w:hAnsi="Times New Roman" w:cs="Times New Roman" w:eastAsia="Times New Roman" w:hint="default"/>
                <w:sz w:val="17"/>
                <w:szCs w:val="17"/>
              </w:rPr>
              <w:t>(</w:t>
            </w:r>
            <w:r>
              <w:rPr>
                <w:rFonts w:ascii="宋体" w:hAnsi="宋体" w:cs="宋体" w:eastAsia="宋体" w:hint="default"/>
                <w:sz w:val="17"/>
                <w:szCs w:val="17"/>
              </w:rPr>
              <w:t>本部</w:t>
            </w:r>
            <w:r>
              <w:rPr>
                <w:rFonts w:ascii="Times New Roman" w:hAnsi="Times New Roman" w:cs="Times New Roman" w:eastAsia="Times New Roman" w:hint="default"/>
                <w:sz w:val="17"/>
                <w:szCs w:val="17"/>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w w:val="95"/>
                <w:sz w:val="17"/>
              </w:rPr>
              <w:t>190,246,507.11</w:t>
            </w:r>
            <w:r>
              <w:rPr>
                <w:rFonts w:ascii="Times New Roman"/>
                <w:spacing w:val="-1"/>
                <w:sz w:val="17"/>
              </w:rPr>
            </w:r>
          </w:p>
        </w:tc>
        <w:tc>
          <w:tcPr>
            <w:tcW w:w="1286" w:type="dxa"/>
            <w:tcBorders>
              <w:top w:val="single" w:sz="4" w:space="0" w:color="000000"/>
              <w:left w:val="single" w:sz="4" w:space="0" w:color="000000"/>
              <w:bottom w:val="single" w:sz="4" w:space="0" w:color="000000"/>
              <w:right w:val="single" w:sz="3" w:space="0" w:color="000000"/>
            </w:tcBorders>
          </w:tcPr>
          <w:p>
            <w:pPr/>
          </w:p>
        </w:tc>
        <w:tc>
          <w:tcPr>
            <w:tcW w:w="136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w w:val="95"/>
                <w:sz w:val="17"/>
              </w:rPr>
              <w:t>190,246,507.11</w:t>
            </w:r>
            <w:r>
              <w:rPr>
                <w:rFonts w:ascii="Times New Roman"/>
                <w:spacing w:val="-1"/>
                <w:sz w:val="17"/>
              </w:rPr>
            </w:r>
          </w:p>
        </w:tc>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23,575,818.57</w:t>
            </w:r>
          </w:p>
        </w:tc>
        <w:tc>
          <w:tcPr>
            <w:tcW w:w="1286" w:type="dxa"/>
            <w:tcBorders>
              <w:top w:val="single" w:sz="4" w:space="0" w:color="000000"/>
              <w:left w:val="single" w:sz="3"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23,575,818.57</w:t>
            </w:r>
          </w:p>
        </w:tc>
      </w:tr>
      <w:tr>
        <w:trPr>
          <w:trHeight w:val="96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21" w:right="139"/>
              <w:jc w:val="both"/>
              <w:rPr>
                <w:rFonts w:ascii="Times New Roman" w:hAnsi="Times New Roman" w:cs="Times New Roman" w:eastAsia="Times New Roman" w:hint="default"/>
                <w:sz w:val="17"/>
                <w:szCs w:val="17"/>
              </w:rPr>
            </w:pPr>
            <w:r>
              <w:rPr>
                <w:rFonts w:ascii="宋体" w:hAnsi="宋体" w:cs="宋体" w:eastAsia="宋体" w:hint="default"/>
                <w:sz w:val="17"/>
                <w:szCs w:val="17"/>
              </w:rPr>
              <w:t>新闻纸机改文化</w:t>
            </w:r>
            <w:r>
              <w:rPr>
                <w:rFonts w:ascii="宋体" w:hAnsi="宋体" w:cs="宋体" w:eastAsia="宋体" w:hint="default"/>
                <w:w w:val="99"/>
                <w:sz w:val="17"/>
                <w:szCs w:val="17"/>
              </w:rPr>
              <w:t> </w:t>
            </w:r>
            <w:r>
              <w:rPr>
                <w:rFonts w:ascii="宋体" w:hAnsi="宋体" w:cs="宋体" w:eastAsia="宋体" w:hint="default"/>
                <w:sz w:val="17"/>
                <w:szCs w:val="17"/>
              </w:rPr>
              <w:t>纸机及配套浆线</w:t>
            </w:r>
            <w:r>
              <w:rPr>
                <w:rFonts w:ascii="宋体" w:hAnsi="宋体" w:cs="宋体" w:eastAsia="宋体" w:hint="default"/>
                <w:w w:val="99"/>
                <w:sz w:val="17"/>
                <w:szCs w:val="17"/>
              </w:rPr>
              <w:t> </w:t>
            </w:r>
            <w:r>
              <w:rPr>
                <w:rFonts w:ascii="宋体" w:hAnsi="宋体" w:cs="宋体" w:eastAsia="宋体" w:hint="default"/>
                <w:sz w:val="17"/>
                <w:szCs w:val="17"/>
              </w:rPr>
              <w:t>改造</w:t>
            </w:r>
            <w:r>
              <w:rPr>
                <w:rFonts w:ascii="Times New Roman" w:hAnsi="Times New Roman" w:cs="Times New Roman" w:eastAsia="Times New Roman" w:hint="default"/>
                <w:sz w:val="17"/>
                <w:szCs w:val="17"/>
              </w:rPr>
              <w:t>(</w:t>
            </w:r>
            <w:r>
              <w:rPr>
                <w:rFonts w:ascii="宋体" w:hAnsi="宋体" w:cs="宋体" w:eastAsia="宋体" w:hint="default"/>
                <w:sz w:val="17"/>
                <w:szCs w:val="17"/>
              </w:rPr>
              <w:t>本部</w:t>
            </w:r>
            <w:r>
              <w:rPr>
                <w:rFonts w:ascii="Times New Roman" w:hAnsi="Times New Roman" w:cs="Times New Roman" w:eastAsia="Times New Roman" w:hint="default"/>
                <w:sz w:val="17"/>
                <w:szCs w:val="17"/>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1,426,602,125.57</w:t>
            </w:r>
          </w:p>
        </w:tc>
        <w:tc>
          <w:tcPr>
            <w:tcW w:w="1286" w:type="dxa"/>
            <w:tcBorders>
              <w:top w:val="single" w:sz="4" w:space="0" w:color="000000"/>
              <w:left w:val="single" w:sz="4" w:space="0" w:color="000000"/>
              <w:bottom w:val="single" w:sz="4" w:space="0" w:color="000000"/>
              <w:right w:val="single" w:sz="3" w:space="0" w:color="000000"/>
            </w:tcBorders>
          </w:tcPr>
          <w:p>
            <w:pPr/>
          </w:p>
        </w:tc>
        <w:tc>
          <w:tcPr>
            <w:tcW w:w="136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1,426,602,125.57</w:t>
            </w:r>
          </w:p>
        </w:tc>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902,644,220.48</w:t>
            </w:r>
          </w:p>
        </w:tc>
        <w:tc>
          <w:tcPr>
            <w:tcW w:w="1286" w:type="dxa"/>
            <w:tcBorders>
              <w:top w:val="single" w:sz="4" w:space="0" w:color="000000"/>
              <w:left w:val="single" w:sz="3"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902,644,220.48</w:t>
            </w:r>
          </w:p>
        </w:tc>
      </w:tr>
      <w:tr>
        <w:trPr>
          <w:trHeight w:val="379" w:hRule="exact"/>
        </w:trPr>
        <w:tc>
          <w:tcPr>
            <w:tcW w:w="13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化学浆项目</w:t>
            </w:r>
            <w:r>
              <w:rPr>
                <w:rFonts w:ascii="Times New Roman" w:hAnsi="Times New Roman" w:cs="Times New Roman" w:eastAsia="Times New Roman" w:hint="default"/>
                <w:sz w:val="17"/>
                <w:szCs w:val="17"/>
              </w:rPr>
              <w:t>(</w:t>
            </w:r>
            <w:r>
              <w:rPr>
                <w:rFonts w:ascii="宋体" w:hAnsi="宋体" w:cs="宋体" w:eastAsia="宋体" w:hint="default"/>
                <w:sz w:val="17"/>
                <w:szCs w:val="17"/>
              </w:rPr>
              <w:t>美伦</w:t>
            </w:r>
            <w:r>
              <w:rPr>
                <w:rFonts w:ascii="Times New Roman" w:hAnsi="Times New Roman" w:cs="Times New Roman" w:eastAsia="Times New Roman" w:hint="default"/>
                <w:sz w:val="17"/>
                <w:szCs w:val="17"/>
              </w:rPr>
              <w:t>)</w:t>
            </w:r>
          </w:p>
        </w:tc>
        <w:tc>
          <w:tcPr>
            <w:tcW w:w="136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3,016,785,495.66</w:t>
            </w:r>
          </w:p>
        </w:tc>
        <w:tc>
          <w:tcPr>
            <w:tcW w:w="1286" w:type="dxa"/>
            <w:tcBorders>
              <w:top w:val="single" w:sz="4" w:space="0" w:color="000000"/>
              <w:left w:val="single" w:sz="4" w:space="0" w:color="000000"/>
              <w:bottom w:val="single" w:sz="3" w:space="0" w:color="000000"/>
              <w:right w:val="single" w:sz="3" w:space="0" w:color="000000"/>
            </w:tcBorders>
          </w:tcPr>
          <w:p>
            <w:pPr/>
          </w:p>
        </w:tc>
        <w:tc>
          <w:tcPr>
            <w:tcW w:w="136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3,016,785,495.66</w:t>
            </w:r>
          </w:p>
        </w:tc>
        <w:tc>
          <w:tcPr>
            <w:tcW w:w="128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1,801,971,276.32</w:t>
            </w:r>
          </w:p>
        </w:tc>
        <w:tc>
          <w:tcPr>
            <w:tcW w:w="1286" w:type="dxa"/>
            <w:tcBorders>
              <w:top w:val="single" w:sz="4" w:space="0" w:color="000000"/>
              <w:left w:val="single" w:sz="3" w:space="0" w:color="000000"/>
              <w:bottom w:val="single" w:sz="3" w:space="0" w:color="000000"/>
              <w:right w:val="single" w:sz="4" w:space="0" w:color="000000"/>
            </w:tcBorders>
          </w:tcPr>
          <w:p>
            <w:pPr/>
          </w:p>
        </w:tc>
        <w:tc>
          <w:tcPr>
            <w:tcW w:w="128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1,801,971,276.32</w:t>
            </w:r>
          </w:p>
        </w:tc>
      </w:tr>
      <w:tr>
        <w:trPr>
          <w:trHeight w:val="671" w:hRule="exact"/>
        </w:trPr>
        <w:tc>
          <w:tcPr>
            <w:tcW w:w="13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高档文化纸项目</w:t>
            </w:r>
          </w:p>
          <w:p>
            <w:pPr>
              <w:pStyle w:val="TableParagraph"/>
              <w:spacing w:line="240" w:lineRule="auto" w:before="71"/>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美伦</w:t>
            </w:r>
            <w:r>
              <w:rPr>
                <w:rFonts w:ascii="Times New Roman" w:hAnsi="Times New Roman" w:cs="Times New Roman" w:eastAsia="Times New Roman" w:hint="default"/>
                <w:sz w:val="17"/>
                <w:szCs w:val="17"/>
              </w:rPr>
              <w:t>)</w:t>
            </w:r>
          </w:p>
        </w:tc>
        <w:tc>
          <w:tcPr>
            <w:tcW w:w="136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1,701,781,479.30</w:t>
            </w:r>
          </w:p>
        </w:tc>
        <w:tc>
          <w:tcPr>
            <w:tcW w:w="1286" w:type="dxa"/>
            <w:tcBorders>
              <w:top w:val="single" w:sz="3" w:space="0" w:color="000000"/>
              <w:left w:val="single" w:sz="4" w:space="0" w:color="000000"/>
              <w:bottom w:val="single" w:sz="4" w:space="0" w:color="000000"/>
              <w:right w:val="single" w:sz="3" w:space="0" w:color="000000"/>
            </w:tcBorders>
          </w:tcPr>
          <w:p>
            <w:pPr/>
          </w:p>
        </w:tc>
        <w:tc>
          <w:tcPr>
            <w:tcW w:w="136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1,701,781,479.30</w:t>
            </w:r>
          </w:p>
        </w:tc>
        <w:tc>
          <w:tcPr>
            <w:tcW w:w="128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697,210,244.24</w:t>
            </w:r>
          </w:p>
        </w:tc>
        <w:tc>
          <w:tcPr>
            <w:tcW w:w="1286" w:type="dxa"/>
            <w:tcBorders>
              <w:top w:val="single" w:sz="3" w:space="0" w:color="000000"/>
              <w:left w:val="single" w:sz="3" w:space="0" w:color="000000"/>
              <w:bottom w:val="single" w:sz="4" w:space="0" w:color="000000"/>
              <w:right w:val="single" w:sz="4" w:space="0" w:color="000000"/>
            </w:tcBorders>
          </w:tcPr>
          <w:p>
            <w:pPr/>
          </w:p>
        </w:tc>
        <w:tc>
          <w:tcPr>
            <w:tcW w:w="128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697,210,244.24</w:t>
            </w:r>
          </w:p>
        </w:tc>
      </w:tr>
      <w:tr>
        <w:trPr>
          <w:trHeight w:val="67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21" w:right="26"/>
              <w:jc w:val="left"/>
              <w:rPr>
                <w:rFonts w:ascii="Times New Roman" w:hAnsi="Times New Roman" w:cs="Times New Roman" w:eastAsia="Times New Roman" w:hint="default"/>
                <w:sz w:val="17"/>
                <w:szCs w:val="17"/>
              </w:rPr>
            </w:pPr>
            <w:r>
              <w:rPr>
                <w:rFonts w:ascii="宋体" w:hAnsi="宋体" w:cs="宋体" w:eastAsia="宋体" w:hint="default"/>
                <w:sz w:val="17"/>
                <w:szCs w:val="17"/>
              </w:rPr>
              <w:t>海鸣矿业菱镁矿</w:t>
            </w:r>
            <w:r>
              <w:rPr>
                <w:rFonts w:ascii="宋体" w:hAnsi="宋体" w:cs="宋体" w:eastAsia="宋体" w:hint="default"/>
                <w:w w:val="99"/>
                <w:sz w:val="17"/>
                <w:szCs w:val="17"/>
              </w:rPr>
              <w:t> </w:t>
            </w:r>
            <w:r>
              <w:rPr>
                <w:rFonts w:ascii="宋体" w:hAnsi="宋体" w:cs="宋体" w:eastAsia="宋体" w:hint="default"/>
                <w:sz w:val="17"/>
                <w:szCs w:val="17"/>
              </w:rPr>
              <w:t>深加工项目</w:t>
            </w:r>
            <w:r>
              <w:rPr>
                <w:rFonts w:ascii="Times New Roman" w:hAnsi="Times New Roman" w:cs="Times New Roman" w:eastAsia="Times New Roman" w:hint="default"/>
                <w:sz w:val="17"/>
                <w:szCs w:val="17"/>
              </w:rPr>
              <w:t>(</w:t>
            </w:r>
            <w:r>
              <w:rPr>
                <w:rFonts w:ascii="宋体" w:hAnsi="宋体" w:cs="宋体" w:eastAsia="宋体" w:hint="default"/>
                <w:sz w:val="17"/>
                <w:szCs w:val="17"/>
              </w:rPr>
              <w:t>海鸣</w:t>
            </w:r>
            <w:r>
              <w:rPr>
                <w:rFonts w:ascii="Times New Roman" w:hAnsi="Times New Roman" w:cs="Times New Roman" w:eastAsia="Times New Roman" w:hint="default"/>
                <w:sz w:val="17"/>
                <w:szCs w:val="17"/>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486,501,551.60</w:t>
            </w:r>
          </w:p>
        </w:tc>
        <w:tc>
          <w:tcPr>
            <w:tcW w:w="1286" w:type="dxa"/>
            <w:tcBorders>
              <w:top w:val="single" w:sz="4" w:space="0" w:color="000000"/>
              <w:left w:val="single" w:sz="4" w:space="0" w:color="000000"/>
              <w:bottom w:val="single" w:sz="4" w:space="0" w:color="000000"/>
              <w:right w:val="single" w:sz="3" w:space="0" w:color="000000"/>
            </w:tcBorders>
          </w:tcPr>
          <w:p>
            <w:pPr/>
          </w:p>
        </w:tc>
        <w:tc>
          <w:tcPr>
            <w:tcW w:w="136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486,501,551.60</w:t>
            </w:r>
          </w:p>
        </w:tc>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1,047,440,597.94</w:t>
            </w:r>
          </w:p>
        </w:tc>
        <w:tc>
          <w:tcPr>
            <w:tcW w:w="1286" w:type="dxa"/>
            <w:tcBorders>
              <w:top w:val="single" w:sz="4" w:space="0" w:color="000000"/>
              <w:left w:val="single" w:sz="3"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1,047,440,597.94</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00" w:right="420"/>
        </w:sectPr>
      </w:pPr>
    </w:p>
    <w:p>
      <w:pPr>
        <w:spacing w:line="240" w:lineRule="auto" w:before="11"/>
        <w:rPr>
          <w:rFonts w:ascii="宋体" w:hAnsi="宋体" w:cs="宋体" w:eastAsia="宋体" w:hint="default"/>
          <w:sz w:val="26"/>
          <w:szCs w:val="26"/>
        </w:rPr>
      </w:pPr>
      <w:r>
        <w:rPr/>
        <w:pict>
          <v:group style="position:absolute;margin-left:117.540001pt;margin-top:574.900024pt;width:34.15pt;height:14.6pt;mso-position-horizontal-relative:page;mso-position-vertical-relative:page;z-index:-1455856" coordorigin="2351,11498" coordsize="683,292">
            <v:shape style="position:absolute;left:2351;top:11498;width:683;height:292" coordorigin="2351,11498" coordsize="683,292" path="m2351,11790l3034,11790,3034,11498,2351,11498,2351,11790xe" filled="true" fillcolor="#ffffff" stroked="false">
              <v:path arrowok="t"/>
              <v:fill type="solid"/>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358"/>
        <w:gridCol w:w="1360"/>
        <w:gridCol w:w="1286"/>
        <w:gridCol w:w="1361"/>
        <w:gridCol w:w="1286"/>
        <w:gridCol w:w="1286"/>
        <w:gridCol w:w="1286"/>
      </w:tblGrid>
      <w:tr>
        <w:trPr>
          <w:trHeight w:val="671" w:hRule="exact"/>
        </w:trPr>
        <w:tc>
          <w:tcPr>
            <w:tcW w:w="1358" w:type="dxa"/>
            <w:tcBorders>
              <w:top w:val="single" w:sz="4" w:space="0" w:color="000000"/>
              <w:left w:val="single" w:sz="4" w:space="0" w:color="000000"/>
              <w:bottom w:val="single" w:sz="3" w:space="0" w:color="000000"/>
              <w:right w:val="single" w:sz="4" w:space="0" w:color="000000"/>
            </w:tcBorders>
          </w:tcPr>
          <w:p>
            <w:pPr>
              <w:pStyle w:val="TableParagraph"/>
              <w:spacing w:line="300" w:lineRule="auto" w:before="47"/>
              <w:ind w:left="21" w:right="98"/>
              <w:jc w:val="left"/>
              <w:rPr>
                <w:rFonts w:ascii="宋体" w:hAnsi="宋体" w:cs="宋体" w:eastAsia="宋体" w:hint="default"/>
                <w:sz w:val="17"/>
                <w:szCs w:val="17"/>
              </w:rPr>
            </w:pPr>
            <w:r>
              <w:rPr>
                <w:rFonts w:ascii="Times New Roman" w:hAnsi="Times New Roman" w:cs="Times New Roman" w:eastAsia="Times New Roman" w:hint="default"/>
                <w:sz w:val="17"/>
                <w:szCs w:val="17"/>
              </w:rPr>
              <w:t>20</w:t>
            </w:r>
            <w:r>
              <w:rPr>
                <w:rFonts w:ascii="Times New Roman" w:hAnsi="Times New Roman" w:cs="Times New Roman" w:eastAsia="Times New Roman" w:hint="default"/>
                <w:spacing w:val="-9"/>
                <w:sz w:val="17"/>
                <w:szCs w:val="17"/>
              </w:rPr>
              <w:t> </w:t>
            </w:r>
            <w:r>
              <w:rPr>
                <w:rFonts w:ascii="宋体" w:hAnsi="宋体" w:cs="宋体" w:eastAsia="宋体" w:hint="default"/>
                <w:sz w:val="17"/>
                <w:szCs w:val="17"/>
              </w:rPr>
              <w:t>万吨镁铝尖晶</w:t>
            </w:r>
            <w:r>
              <w:rPr>
                <w:rFonts w:ascii="宋体" w:hAnsi="宋体" w:cs="宋体" w:eastAsia="宋体" w:hint="default"/>
                <w:spacing w:val="-1"/>
                <w:w w:val="99"/>
                <w:sz w:val="17"/>
                <w:szCs w:val="17"/>
              </w:rPr>
              <w:t> </w:t>
            </w:r>
            <w:r>
              <w:rPr>
                <w:rFonts w:ascii="宋体" w:hAnsi="宋体" w:cs="宋体" w:eastAsia="宋体" w:hint="default"/>
                <w:sz w:val="17"/>
                <w:szCs w:val="17"/>
              </w:rPr>
              <w:t>石项目（海鸣）</w:t>
            </w:r>
          </w:p>
        </w:tc>
        <w:tc>
          <w:tcPr>
            <w:tcW w:w="136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558,876,283.14</w:t>
            </w:r>
          </w:p>
        </w:tc>
        <w:tc>
          <w:tcPr>
            <w:tcW w:w="1286" w:type="dxa"/>
            <w:tcBorders>
              <w:top w:val="single" w:sz="4" w:space="0" w:color="000000"/>
              <w:left w:val="single" w:sz="4" w:space="0" w:color="000000"/>
              <w:bottom w:val="single" w:sz="3" w:space="0" w:color="000000"/>
              <w:right w:val="single" w:sz="3" w:space="0" w:color="000000"/>
            </w:tcBorders>
          </w:tcPr>
          <w:p>
            <w:pPr/>
          </w:p>
        </w:tc>
        <w:tc>
          <w:tcPr>
            <w:tcW w:w="136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558,876,283.14</w:t>
            </w:r>
          </w:p>
        </w:tc>
        <w:tc>
          <w:tcPr>
            <w:tcW w:w="128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w w:val="95"/>
                <w:sz w:val="17"/>
              </w:rPr>
              <w:t>0.00</w:t>
            </w:r>
            <w:r>
              <w:rPr>
                <w:rFonts w:ascii="Times New Roman"/>
                <w:sz w:val="17"/>
              </w:rPr>
            </w:r>
          </w:p>
        </w:tc>
        <w:tc>
          <w:tcPr>
            <w:tcW w:w="1286" w:type="dxa"/>
            <w:tcBorders>
              <w:top w:val="single" w:sz="4" w:space="0" w:color="000000"/>
              <w:left w:val="single" w:sz="3" w:space="0" w:color="000000"/>
              <w:bottom w:val="single" w:sz="3" w:space="0" w:color="000000"/>
              <w:right w:val="single" w:sz="4" w:space="0" w:color="000000"/>
            </w:tcBorders>
          </w:tcPr>
          <w:p>
            <w:pPr/>
          </w:p>
        </w:tc>
        <w:tc>
          <w:tcPr>
            <w:tcW w:w="128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0.00</w:t>
            </w:r>
          </w:p>
        </w:tc>
      </w:tr>
      <w:tr>
        <w:trPr>
          <w:trHeight w:val="672" w:hRule="exact"/>
        </w:trPr>
        <w:tc>
          <w:tcPr>
            <w:tcW w:w="1358" w:type="dxa"/>
            <w:tcBorders>
              <w:top w:val="single" w:sz="3" w:space="0" w:color="000000"/>
              <w:left w:val="single" w:sz="4" w:space="0" w:color="000000"/>
              <w:bottom w:val="single" w:sz="3" w:space="0" w:color="000000"/>
              <w:right w:val="single" w:sz="4" w:space="0" w:color="000000"/>
            </w:tcBorders>
          </w:tcPr>
          <w:p>
            <w:pPr>
              <w:pStyle w:val="TableParagraph"/>
              <w:spacing w:line="319" w:lineRule="auto" w:before="47"/>
              <w:ind w:left="21" w:right="139"/>
              <w:jc w:val="left"/>
              <w:rPr>
                <w:rFonts w:ascii="宋体" w:hAnsi="宋体" w:cs="宋体" w:eastAsia="宋体" w:hint="default"/>
                <w:sz w:val="17"/>
                <w:szCs w:val="17"/>
              </w:rPr>
            </w:pPr>
            <w:r>
              <w:rPr>
                <w:rFonts w:ascii="宋体" w:hAnsi="宋体" w:cs="宋体" w:eastAsia="宋体" w:hint="default"/>
                <w:sz w:val="17"/>
                <w:szCs w:val="17"/>
              </w:rPr>
              <w:t>黄冈晨鸣林浆纸</w:t>
            </w:r>
            <w:r>
              <w:rPr>
                <w:rFonts w:ascii="宋体" w:hAnsi="宋体" w:cs="宋体" w:eastAsia="宋体" w:hint="default"/>
                <w:w w:val="99"/>
                <w:sz w:val="17"/>
                <w:szCs w:val="17"/>
              </w:rPr>
              <w:t> </w:t>
            </w:r>
            <w:r>
              <w:rPr>
                <w:rFonts w:ascii="宋体" w:hAnsi="宋体" w:cs="宋体" w:eastAsia="宋体" w:hint="default"/>
                <w:sz w:val="17"/>
                <w:szCs w:val="17"/>
              </w:rPr>
              <w:t>一体化</w:t>
            </w:r>
          </w:p>
        </w:tc>
        <w:tc>
          <w:tcPr>
            <w:tcW w:w="136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3,605,150,078.66</w:t>
            </w:r>
          </w:p>
        </w:tc>
        <w:tc>
          <w:tcPr>
            <w:tcW w:w="1286" w:type="dxa"/>
            <w:tcBorders>
              <w:top w:val="single" w:sz="3" w:space="0" w:color="000000"/>
              <w:left w:val="single" w:sz="4" w:space="0" w:color="000000"/>
              <w:bottom w:val="single" w:sz="3" w:space="0" w:color="000000"/>
              <w:right w:val="single" w:sz="3" w:space="0" w:color="000000"/>
            </w:tcBorders>
          </w:tcPr>
          <w:p>
            <w:pPr/>
          </w:p>
        </w:tc>
        <w:tc>
          <w:tcPr>
            <w:tcW w:w="136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3,605,150,078.66</w:t>
            </w:r>
          </w:p>
        </w:tc>
        <w:tc>
          <w:tcPr>
            <w:tcW w:w="128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2,267,821,283.49</w:t>
            </w:r>
          </w:p>
        </w:tc>
        <w:tc>
          <w:tcPr>
            <w:tcW w:w="1286" w:type="dxa"/>
            <w:tcBorders>
              <w:top w:val="single" w:sz="3" w:space="0" w:color="000000"/>
              <w:left w:val="single" w:sz="3" w:space="0" w:color="000000"/>
              <w:bottom w:val="single" w:sz="3" w:space="0" w:color="000000"/>
              <w:right w:val="single" w:sz="4" w:space="0" w:color="000000"/>
            </w:tcBorders>
          </w:tcPr>
          <w:p>
            <w:pPr/>
          </w:p>
        </w:tc>
        <w:tc>
          <w:tcPr>
            <w:tcW w:w="128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2,267,821,283.49</w:t>
            </w:r>
          </w:p>
        </w:tc>
      </w:tr>
      <w:tr>
        <w:trPr>
          <w:trHeight w:val="671" w:hRule="exact"/>
        </w:trPr>
        <w:tc>
          <w:tcPr>
            <w:tcW w:w="1358" w:type="dxa"/>
            <w:tcBorders>
              <w:top w:val="single" w:sz="3" w:space="0" w:color="000000"/>
              <w:left w:val="single" w:sz="4" w:space="0" w:color="000000"/>
              <w:bottom w:val="single" w:sz="4" w:space="0" w:color="000000"/>
              <w:right w:val="single" w:sz="4" w:space="0" w:color="000000"/>
            </w:tcBorders>
          </w:tcPr>
          <w:p>
            <w:pPr>
              <w:pStyle w:val="TableParagraph"/>
              <w:spacing w:line="300" w:lineRule="auto" w:before="47"/>
              <w:ind w:left="21" w:right="83"/>
              <w:jc w:val="left"/>
              <w:rPr>
                <w:rFonts w:ascii="Times New Roman" w:hAnsi="Times New Roman" w:cs="Times New Roman" w:eastAsia="Times New Roman" w:hint="default"/>
                <w:sz w:val="17"/>
                <w:szCs w:val="17"/>
              </w:rPr>
            </w:pPr>
            <w:r>
              <w:rPr>
                <w:rFonts w:ascii="宋体" w:hAnsi="宋体" w:cs="宋体" w:eastAsia="宋体" w:hint="default"/>
                <w:sz w:val="17"/>
                <w:szCs w:val="17"/>
              </w:rPr>
              <w:t>综合码头项目</w:t>
            </w:r>
            <w:r>
              <w:rPr>
                <w:rFonts w:ascii="Times New Roman" w:hAnsi="Times New Roman" w:cs="Times New Roman" w:eastAsia="Times New Roman" w:hint="default"/>
                <w:sz w:val="17"/>
                <w:szCs w:val="17"/>
              </w:rPr>
              <w:t>(</w:t>
            </w:r>
            <w:r>
              <w:rPr>
                <w:rFonts w:ascii="宋体" w:hAnsi="宋体" w:cs="宋体" w:eastAsia="宋体" w:hint="default"/>
                <w:sz w:val="17"/>
                <w:szCs w:val="17"/>
              </w:rPr>
              <w:t>黄</w:t>
            </w:r>
            <w:r>
              <w:rPr>
                <w:rFonts w:ascii="宋体" w:hAnsi="宋体" w:cs="宋体" w:eastAsia="宋体" w:hint="default"/>
                <w:w w:val="99"/>
                <w:sz w:val="17"/>
                <w:szCs w:val="17"/>
              </w:rPr>
              <w:t> </w:t>
            </w:r>
            <w:r>
              <w:rPr>
                <w:rFonts w:ascii="宋体" w:hAnsi="宋体" w:cs="宋体" w:eastAsia="宋体" w:hint="default"/>
                <w:sz w:val="17"/>
                <w:szCs w:val="17"/>
              </w:rPr>
              <w:t>冈晨鸣</w:t>
            </w:r>
            <w:r>
              <w:rPr>
                <w:rFonts w:ascii="Times New Roman" w:hAnsi="Times New Roman" w:cs="Times New Roman" w:eastAsia="Times New Roman" w:hint="default"/>
                <w:sz w:val="17"/>
                <w:szCs w:val="17"/>
              </w:rPr>
              <w:t>)</w:t>
            </w:r>
          </w:p>
        </w:tc>
        <w:tc>
          <w:tcPr>
            <w:tcW w:w="136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0.00</w:t>
            </w:r>
          </w:p>
        </w:tc>
        <w:tc>
          <w:tcPr>
            <w:tcW w:w="1286" w:type="dxa"/>
            <w:tcBorders>
              <w:top w:val="single" w:sz="3" w:space="0" w:color="000000"/>
              <w:left w:val="single" w:sz="4" w:space="0" w:color="000000"/>
              <w:bottom w:val="single" w:sz="4" w:space="0" w:color="000000"/>
              <w:right w:val="single" w:sz="3" w:space="0" w:color="000000"/>
            </w:tcBorders>
          </w:tcPr>
          <w:p>
            <w:pPr/>
          </w:p>
        </w:tc>
        <w:tc>
          <w:tcPr>
            <w:tcW w:w="136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0.00</w:t>
            </w:r>
          </w:p>
        </w:tc>
        <w:tc>
          <w:tcPr>
            <w:tcW w:w="128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191,050,346.34</w:t>
            </w:r>
          </w:p>
        </w:tc>
        <w:tc>
          <w:tcPr>
            <w:tcW w:w="1286" w:type="dxa"/>
            <w:tcBorders>
              <w:top w:val="single" w:sz="3" w:space="0" w:color="000000"/>
              <w:left w:val="single" w:sz="3" w:space="0" w:color="000000"/>
              <w:bottom w:val="single" w:sz="4" w:space="0" w:color="000000"/>
              <w:right w:val="single" w:sz="4" w:space="0" w:color="000000"/>
            </w:tcBorders>
          </w:tcPr>
          <w:p>
            <w:pPr/>
          </w:p>
        </w:tc>
        <w:tc>
          <w:tcPr>
            <w:tcW w:w="128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191,050,346.34</w:t>
            </w:r>
          </w:p>
        </w:tc>
      </w:tr>
      <w:tr>
        <w:trPr>
          <w:trHeight w:val="672"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7"/>
              <w:ind w:left="21" w:right="98"/>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9"/>
                <w:sz w:val="17"/>
                <w:szCs w:val="17"/>
              </w:rPr>
              <w:t> </w:t>
            </w:r>
            <w:r>
              <w:rPr>
                <w:rFonts w:ascii="宋体" w:hAnsi="宋体" w:cs="宋体" w:eastAsia="宋体" w:hint="default"/>
                <w:sz w:val="17"/>
                <w:szCs w:val="17"/>
              </w:rPr>
              <w:t>万吨纸机更改</w:t>
            </w:r>
            <w:r>
              <w:rPr>
                <w:rFonts w:ascii="宋体" w:hAnsi="宋体" w:cs="宋体" w:eastAsia="宋体" w:hint="default"/>
                <w:spacing w:val="-1"/>
                <w:w w:val="99"/>
                <w:sz w:val="17"/>
                <w:szCs w:val="17"/>
              </w:rPr>
              <w:t> </w:t>
            </w:r>
            <w:r>
              <w:rPr>
                <w:rFonts w:ascii="宋体" w:hAnsi="宋体" w:cs="宋体" w:eastAsia="宋体" w:hint="default"/>
                <w:sz w:val="17"/>
                <w:szCs w:val="17"/>
              </w:rPr>
              <w:t>项目</w:t>
            </w:r>
            <w:r>
              <w:rPr>
                <w:rFonts w:ascii="Times New Roman" w:hAnsi="Times New Roman" w:cs="Times New Roman" w:eastAsia="Times New Roman" w:hint="default"/>
                <w:sz w:val="17"/>
                <w:szCs w:val="17"/>
              </w:rPr>
              <w:t>(</w:t>
            </w:r>
            <w:r>
              <w:rPr>
                <w:rFonts w:ascii="宋体" w:hAnsi="宋体" w:cs="宋体" w:eastAsia="宋体" w:hint="default"/>
                <w:sz w:val="17"/>
                <w:szCs w:val="17"/>
              </w:rPr>
              <w:t>许昌晨鸣</w:t>
            </w:r>
            <w:r>
              <w:rPr>
                <w:rFonts w:ascii="Times New Roman" w:hAnsi="Times New Roman" w:cs="Times New Roman" w:eastAsia="Times New Roman" w:hint="default"/>
                <w:sz w:val="17"/>
                <w:szCs w:val="17"/>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0.00</w:t>
            </w:r>
          </w:p>
        </w:tc>
        <w:tc>
          <w:tcPr>
            <w:tcW w:w="1286" w:type="dxa"/>
            <w:tcBorders>
              <w:top w:val="single" w:sz="4" w:space="0" w:color="000000"/>
              <w:left w:val="single" w:sz="4" w:space="0" w:color="000000"/>
              <w:bottom w:val="single" w:sz="4" w:space="0" w:color="000000"/>
              <w:right w:val="single" w:sz="3" w:space="0" w:color="000000"/>
            </w:tcBorders>
          </w:tcPr>
          <w:p>
            <w:pPr/>
          </w:p>
        </w:tc>
        <w:tc>
          <w:tcPr>
            <w:tcW w:w="136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0.00</w:t>
            </w:r>
          </w:p>
        </w:tc>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170,475,982.49</w:t>
            </w:r>
          </w:p>
        </w:tc>
        <w:tc>
          <w:tcPr>
            <w:tcW w:w="1286" w:type="dxa"/>
            <w:tcBorders>
              <w:top w:val="single" w:sz="4" w:space="0" w:color="000000"/>
              <w:left w:val="single" w:sz="3"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170,475,982.49</w:t>
            </w:r>
          </w:p>
        </w:tc>
      </w:tr>
      <w:tr>
        <w:trPr>
          <w:trHeight w:val="672"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7"/>
              <w:ind w:left="21" w:right="83"/>
              <w:jc w:val="left"/>
              <w:rPr>
                <w:rFonts w:ascii="Times New Roman" w:hAnsi="Times New Roman" w:cs="Times New Roman" w:eastAsia="Times New Roman" w:hint="default"/>
                <w:sz w:val="17"/>
                <w:szCs w:val="17"/>
              </w:rPr>
            </w:pPr>
            <w:r>
              <w:rPr>
                <w:rFonts w:ascii="宋体" w:hAnsi="宋体" w:cs="宋体" w:eastAsia="宋体" w:hint="default"/>
                <w:sz w:val="17"/>
                <w:szCs w:val="17"/>
              </w:rPr>
              <w:t>膜处理项目</w:t>
            </w:r>
            <w:r>
              <w:rPr>
                <w:rFonts w:ascii="Times New Roman" w:hAnsi="Times New Roman" w:cs="Times New Roman" w:eastAsia="Times New Roman" w:hint="default"/>
                <w:sz w:val="17"/>
                <w:szCs w:val="17"/>
              </w:rPr>
              <w:t>(</w:t>
            </w:r>
            <w:r>
              <w:rPr>
                <w:rFonts w:ascii="宋体" w:hAnsi="宋体" w:cs="宋体" w:eastAsia="宋体" w:hint="default"/>
                <w:sz w:val="17"/>
                <w:szCs w:val="17"/>
              </w:rPr>
              <w:t>湛江</w:t>
            </w:r>
            <w:r>
              <w:rPr>
                <w:rFonts w:ascii="宋体" w:hAnsi="宋体" w:cs="宋体" w:eastAsia="宋体" w:hint="default"/>
                <w:spacing w:val="-1"/>
                <w:w w:val="99"/>
                <w:sz w:val="17"/>
                <w:szCs w:val="17"/>
              </w:rPr>
              <w:t> </w:t>
            </w:r>
            <w:r>
              <w:rPr>
                <w:rFonts w:ascii="宋体" w:hAnsi="宋体" w:cs="宋体" w:eastAsia="宋体" w:hint="default"/>
                <w:sz w:val="17"/>
                <w:szCs w:val="17"/>
              </w:rPr>
              <w:t>晨鸣</w:t>
            </w:r>
            <w:r>
              <w:rPr>
                <w:rFonts w:ascii="Times New Roman" w:hAnsi="Times New Roman" w:cs="Times New Roman" w:eastAsia="Times New Roman" w:hint="default"/>
                <w:sz w:val="17"/>
                <w:szCs w:val="17"/>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74,505,129.72</w:t>
            </w:r>
          </w:p>
        </w:tc>
        <w:tc>
          <w:tcPr>
            <w:tcW w:w="1286" w:type="dxa"/>
            <w:tcBorders>
              <w:top w:val="single" w:sz="4" w:space="0" w:color="000000"/>
              <w:left w:val="single" w:sz="4" w:space="0" w:color="000000"/>
              <w:bottom w:val="single" w:sz="4" w:space="0" w:color="000000"/>
              <w:right w:val="single" w:sz="3" w:space="0" w:color="000000"/>
            </w:tcBorders>
          </w:tcPr>
          <w:p>
            <w:pPr/>
          </w:p>
        </w:tc>
        <w:tc>
          <w:tcPr>
            <w:tcW w:w="136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74,505,129.72</w:t>
            </w:r>
          </w:p>
        </w:tc>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w w:val="95"/>
                <w:sz w:val="17"/>
              </w:rPr>
              <w:t>0.00</w:t>
            </w:r>
            <w:r>
              <w:rPr>
                <w:rFonts w:ascii="Times New Roman"/>
                <w:sz w:val="17"/>
              </w:rPr>
            </w:r>
          </w:p>
        </w:tc>
        <w:tc>
          <w:tcPr>
            <w:tcW w:w="1286" w:type="dxa"/>
            <w:tcBorders>
              <w:top w:val="single" w:sz="4" w:space="0" w:color="000000"/>
              <w:left w:val="single" w:sz="3"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0.00</w:t>
            </w:r>
          </w:p>
        </w:tc>
      </w:tr>
      <w:tr>
        <w:trPr>
          <w:trHeight w:val="37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背压机项目</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26,452,503.41</w:t>
            </w:r>
          </w:p>
        </w:tc>
        <w:tc>
          <w:tcPr>
            <w:tcW w:w="1286" w:type="dxa"/>
            <w:tcBorders>
              <w:top w:val="single" w:sz="4" w:space="0" w:color="000000"/>
              <w:left w:val="single" w:sz="4" w:space="0" w:color="000000"/>
              <w:bottom w:val="single" w:sz="4" w:space="0" w:color="000000"/>
              <w:right w:val="single" w:sz="3" w:space="0" w:color="000000"/>
            </w:tcBorders>
          </w:tcPr>
          <w:p>
            <w:pPr/>
          </w:p>
        </w:tc>
        <w:tc>
          <w:tcPr>
            <w:tcW w:w="136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26,452,503.41</w:t>
            </w:r>
          </w:p>
        </w:tc>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0.00</w:t>
            </w:r>
            <w:r>
              <w:rPr>
                <w:rFonts w:ascii="Times New Roman"/>
                <w:sz w:val="17"/>
              </w:rPr>
            </w:r>
          </w:p>
        </w:tc>
        <w:tc>
          <w:tcPr>
            <w:tcW w:w="1286" w:type="dxa"/>
            <w:tcBorders>
              <w:top w:val="single" w:sz="4" w:space="0" w:color="000000"/>
              <w:left w:val="single" w:sz="3"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0.00</w:t>
            </w:r>
          </w:p>
        </w:tc>
      </w:tr>
      <w:tr>
        <w:trPr>
          <w:trHeight w:val="37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802,022,132.98</w:t>
            </w:r>
          </w:p>
        </w:tc>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27,428,935.82</w:t>
            </w:r>
            <w:r>
              <w:rPr>
                <w:rFonts w:ascii="Times New Roman"/>
                <w:sz w:val="17"/>
              </w:rPr>
            </w:r>
          </w:p>
        </w:tc>
        <w:tc>
          <w:tcPr>
            <w:tcW w:w="136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774,593,197.16</w:t>
            </w:r>
          </w:p>
        </w:tc>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581,243,870.23</w:t>
            </w:r>
          </w:p>
        </w:tc>
        <w:tc>
          <w:tcPr>
            <w:tcW w:w="128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14,764,226.23</w:t>
            </w:r>
            <w:r>
              <w:rPr>
                <w:rFonts w:ascii="Times New Roman"/>
                <w:sz w:val="17"/>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566,479,644.00</w:t>
            </w:r>
          </w:p>
        </w:tc>
      </w:tr>
      <w:tr>
        <w:trPr>
          <w:trHeight w:val="379" w:hRule="exact"/>
        </w:trPr>
        <w:tc>
          <w:tcPr>
            <w:tcW w:w="1358"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36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11,888,923,287.15</w:t>
            </w:r>
            <w:r>
              <w:rPr>
                <w:rFonts w:ascii="Times New Roman"/>
                <w:spacing w:val="-1"/>
                <w:sz w:val="17"/>
              </w:rPr>
            </w:r>
          </w:p>
        </w:tc>
        <w:tc>
          <w:tcPr>
            <w:tcW w:w="128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27,428,935.82</w:t>
            </w:r>
          </w:p>
        </w:tc>
        <w:tc>
          <w:tcPr>
            <w:tcW w:w="136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11,861,494,351.33</w:t>
            </w:r>
            <w:r>
              <w:rPr>
                <w:rFonts w:ascii="Times New Roman"/>
                <w:spacing w:val="-1"/>
                <w:sz w:val="17"/>
              </w:rPr>
            </w:r>
          </w:p>
        </w:tc>
        <w:tc>
          <w:tcPr>
            <w:tcW w:w="128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7,683,433,640.10</w:t>
            </w:r>
          </w:p>
        </w:tc>
        <w:tc>
          <w:tcPr>
            <w:tcW w:w="1286"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14,764,226.23</w:t>
            </w:r>
          </w:p>
        </w:tc>
        <w:tc>
          <w:tcPr>
            <w:tcW w:w="128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7,668,669,413.87</w:t>
            </w:r>
          </w:p>
        </w:tc>
      </w:tr>
    </w:tbl>
    <w:p>
      <w:pPr>
        <w:spacing w:line="240" w:lineRule="auto" w:before="9"/>
        <w:rPr>
          <w:rFonts w:ascii="宋体" w:hAnsi="宋体" w:cs="宋体" w:eastAsia="宋体" w:hint="default"/>
          <w:sz w:val="17"/>
          <w:szCs w:val="17"/>
        </w:rPr>
      </w:pPr>
    </w:p>
    <w:p>
      <w:pPr>
        <w:pStyle w:val="Heading4"/>
        <w:spacing w:line="240" w:lineRule="auto" w:before="48"/>
        <w:ind w:left="186" w:right="0"/>
        <w:jc w:val="left"/>
        <w:rPr>
          <w:b w:val="0"/>
          <w:bCs w:val="0"/>
        </w:rPr>
      </w:pPr>
      <w:r>
        <w:rPr>
          <w:w w:val="105"/>
        </w:rPr>
        <w:t>（</w:t>
      </w:r>
      <w:r>
        <w:rPr>
          <w:rFonts w:ascii="Times New Roman" w:hAnsi="Times New Roman" w:cs="Times New Roman" w:eastAsia="Times New Roman" w:hint="default"/>
          <w:w w:val="105"/>
        </w:rPr>
        <w:t>2</w:t>
      </w:r>
      <w:r>
        <w:rPr>
          <w:w w:val="105"/>
        </w:rPr>
        <w:t>）重要在建工程项目本期变动情况</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0"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761"/>
        <w:gridCol w:w="692"/>
        <w:gridCol w:w="692"/>
        <w:gridCol w:w="694"/>
        <w:gridCol w:w="692"/>
        <w:gridCol w:w="692"/>
        <w:gridCol w:w="693"/>
        <w:gridCol w:w="692"/>
        <w:gridCol w:w="692"/>
        <w:gridCol w:w="693"/>
        <w:gridCol w:w="692"/>
        <w:gridCol w:w="692"/>
        <w:gridCol w:w="694"/>
      </w:tblGrid>
      <w:tr>
        <w:trPr>
          <w:trHeight w:val="1259" w:hRule="exact"/>
        </w:trPr>
        <w:tc>
          <w:tcPr>
            <w:tcW w:w="761"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sz w:val="17"/>
                <w:szCs w:val="17"/>
              </w:rPr>
              <w:t>项目名称</w:t>
            </w:r>
          </w:p>
        </w:tc>
        <w:tc>
          <w:tcPr>
            <w:tcW w:w="692"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87" w:right="0"/>
              <w:jc w:val="left"/>
              <w:rPr>
                <w:rFonts w:ascii="宋体" w:hAnsi="宋体" w:cs="宋体" w:eastAsia="宋体" w:hint="default"/>
                <w:sz w:val="17"/>
                <w:szCs w:val="17"/>
              </w:rPr>
            </w:pPr>
            <w:r>
              <w:rPr>
                <w:rFonts w:ascii="宋体" w:hAnsi="宋体" w:cs="宋体" w:eastAsia="宋体" w:hint="default"/>
                <w:sz w:val="17"/>
                <w:szCs w:val="17"/>
              </w:rPr>
              <w:t>预算数</w:t>
            </w:r>
          </w:p>
          <w:p>
            <w:pPr>
              <w:pStyle w:val="TableParagraph"/>
              <w:spacing w:line="240" w:lineRule="auto" w:before="71"/>
              <w:ind w:left="21" w:right="-16"/>
              <w:jc w:val="left"/>
              <w:rPr>
                <w:rFonts w:ascii="宋体" w:hAnsi="宋体" w:cs="宋体" w:eastAsia="宋体" w:hint="default"/>
                <w:sz w:val="17"/>
                <w:szCs w:val="17"/>
              </w:rPr>
            </w:pPr>
            <w:r>
              <w:rPr>
                <w:rFonts w:ascii="宋体" w:hAnsi="宋体" w:cs="宋体" w:eastAsia="宋体" w:hint="default"/>
                <w:sz w:val="17"/>
                <w:szCs w:val="17"/>
              </w:rPr>
              <w:t>（亿元）</w:t>
            </w:r>
          </w:p>
        </w:tc>
        <w:tc>
          <w:tcPr>
            <w:tcW w:w="692"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255" w:right="86" w:hanging="170"/>
              <w:jc w:val="left"/>
              <w:rPr>
                <w:rFonts w:ascii="宋体" w:hAnsi="宋体" w:cs="宋体" w:eastAsia="宋体" w:hint="default"/>
                <w:sz w:val="17"/>
                <w:szCs w:val="17"/>
              </w:rPr>
            </w:pPr>
            <w:r>
              <w:rPr>
                <w:rFonts w:ascii="宋体" w:hAnsi="宋体" w:cs="宋体" w:eastAsia="宋体" w:hint="default"/>
                <w:sz w:val="17"/>
                <w:szCs w:val="17"/>
              </w:rPr>
              <w:t>期初余</w:t>
            </w:r>
            <w:r>
              <w:rPr>
                <w:rFonts w:ascii="宋体" w:hAnsi="宋体" w:cs="宋体" w:eastAsia="宋体" w:hint="default"/>
                <w:spacing w:val="-1"/>
                <w:w w:val="99"/>
                <w:sz w:val="17"/>
                <w:szCs w:val="17"/>
              </w:rPr>
              <w:t> </w:t>
            </w:r>
            <w:r>
              <w:rPr>
                <w:rFonts w:ascii="宋体" w:hAnsi="宋体" w:cs="宋体" w:eastAsia="宋体" w:hint="default"/>
                <w:sz w:val="17"/>
                <w:szCs w:val="17"/>
              </w:rPr>
              <w:t>额</w:t>
            </w:r>
          </w:p>
        </w:tc>
        <w:tc>
          <w:tcPr>
            <w:tcW w:w="69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87" w:right="88"/>
              <w:jc w:val="left"/>
              <w:rPr>
                <w:rFonts w:ascii="宋体" w:hAnsi="宋体" w:cs="宋体" w:eastAsia="宋体" w:hint="default"/>
                <w:sz w:val="17"/>
                <w:szCs w:val="17"/>
              </w:rPr>
            </w:pPr>
            <w:r>
              <w:rPr>
                <w:rFonts w:ascii="宋体" w:hAnsi="宋体" w:cs="宋体" w:eastAsia="宋体" w:hint="default"/>
                <w:sz w:val="17"/>
                <w:szCs w:val="17"/>
              </w:rPr>
              <w:t>本期增</w:t>
            </w:r>
            <w:r>
              <w:rPr>
                <w:rFonts w:ascii="宋体" w:hAnsi="宋体" w:cs="宋体" w:eastAsia="宋体" w:hint="default"/>
                <w:spacing w:val="-1"/>
                <w:w w:val="99"/>
                <w:sz w:val="17"/>
                <w:szCs w:val="17"/>
              </w:rPr>
              <w:t> </w:t>
            </w:r>
            <w:r>
              <w:rPr>
                <w:rFonts w:ascii="宋体" w:hAnsi="宋体" w:cs="宋体" w:eastAsia="宋体" w:hint="default"/>
                <w:sz w:val="17"/>
                <w:szCs w:val="17"/>
              </w:rPr>
              <w:t>加金额</w:t>
            </w:r>
          </w:p>
        </w:tc>
        <w:tc>
          <w:tcPr>
            <w:tcW w:w="692"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316" w:lineRule="auto" w:before="47"/>
              <w:ind w:left="87" w:right="85"/>
              <w:jc w:val="center"/>
              <w:rPr>
                <w:rFonts w:ascii="宋体" w:hAnsi="宋体" w:cs="宋体" w:eastAsia="宋体" w:hint="default"/>
                <w:sz w:val="17"/>
                <w:szCs w:val="17"/>
              </w:rPr>
            </w:pPr>
            <w:r>
              <w:rPr>
                <w:rFonts w:ascii="宋体" w:hAnsi="宋体" w:cs="宋体" w:eastAsia="宋体" w:hint="default"/>
                <w:w w:val="95"/>
                <w:sz w:val="17"/>
                <w:szCs w:val="17"/>
              </w:rPr>
              <w:t>本期转</w:t>
            </w:r>
            <w:r>
              <w:rPr>
                <w:rFonts w:ascii="宋体" w:hAnsi="宋体" w:cs="宋体" w:eastAsia="宋体" w:hint="default"/>
                <w:spacing w:val="-68"/>
                <w:w w:val="95"/>
                <w:sz w:val="17"/>
                <w:szCs w:val="17"/>
              </w:rPr>
              <w:t> </w:t>
            </w:r>
            <w:r>
              <w:rPr>
                <w:rFonts w:ascii="宋体" w:hAnsi="宋体" w:cs="宋体" w:eastAsia="宋体" w:hint="default"/>
                <w:w w:val="95"/>
                <w:sz w:val="17"/>
                <w:szCs w:val="17"/>
              </w:rPr>
              <w:t>入固定</w:t>
            </w:r>
            <w:r>
              <w:rPr>
                <w:rFonts w:ascii="宋体" w:hAnsi="宋体" w:cs="宋体" w:eastAsia="宋体" w:hint="default"/>
                <w:spacing w:val="-68"/>
                <w:w w:val="95"/>
                <w:sz w:val="17"/>
                <w:szCs w:val="17"/>
              </w:rPr>
              <w:t> </w:t>
            </w:r>
            <w:r>
              <w:rPr>
                <w:rFonts w:ascii="宋体" w:hAnsi="宋体" w:cs="宋体" w:eastAsia="宋体" w:hint="default"/>
                <w:w w:val="95"/>
                <w:sz w:val="17"/>
                <w:szCs w:val="17"/>
              </w:rPr>
              <w:t>资产金</w:t>
            </w:r>
            <w:r>
              <w:rPr>
                <w:rFonts w:ascii="宋体" w:hAnsi="宋体" w:cs="宋体" w:eastAsia="宋体" w:hint="default"/>
                <w:spacing w:val="-68"/>
                <w:w w:val="95"/>
                <w:sz w:val="17"/>
                <w:szCs w:val="17"/>
              </w:rPr>
              <w:t> </w:t>
            </w:r>
            <w:r>
              <w:rPr>
                <w:rFonts w:ascii="宋体" w:hAnsi="宋体" w:cs="宋体" w:eastAsia="宋体" w:hint="default"/>
                <w:sz w:val="17"/>
                <w:szCs w:val="17"/>
              </w:rPr>
              <w:t>额</w:t>
            </w:r>
          </w:p>
        </w:tc>
        <w:tc>
          <w:tcPr>
            <w:tcW w:w="69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86" w:right="85"/>
              <w:jc w:val="both"/>
              <w:rPr>
                <w:rFonts w:ascii="宋体" w:hAnsi="宋体" w:cs="宋体" w:eastAsia="宋体" w:hint="default"/>
                <w:sz w:val="17"/>
                <w:szCs w:val="17"/>
              </w:rPr>
            </w:pPr>
            <w:r>
              <w:rPr>
                <w:rFonts w:ascii="宋体" w:hAnsi="宋体" w:cs="宋体" w:eastAsia="宋体" w:hint="default"/>
                <w:sz w:val="17"/>
                <w:szCs w:val="17"/>
              </w:rPr>
              <w:t>本期其</w:t>
            </w:r>
            <w:r>
              <w:rPr>
                <w:rFonts w:ascii="宋体" w:hAnsi="宋体" w:cs="宋体" w:eastAsia="宋体" w:hint="default"/>
                <w:w w:val="99"/>
                <w:sz w:val="17"/>
                <w:szCs w:val="17"/>
              </w:rPr>
              <w:t> </w:t>
            </w:r>
            <w:r>
              <w:rPr>
                <w:rFonts w:ascii="宋体" w:hAnsi="宋体" w:cs="宋体" w:eastAsia="宋体" w:hint="default"/>
                <w:sz w:val="17"/>
                <w:szCs w:val="17"/>
              </w:rPr>
              <w:t>他减少</w:t>
            </w:r>
            <w:r>
              <w:rPr>
                <w:rFonts w:ascii="宋体" w:hAnsi="宋体" w:cs="宋体" w:eastAsia="宋体" w:hint="default"/>
                <w:w w:val="99"/>
                <w:sz w:val="17"/>
                <w:szCs w:val="17"/>
              </w:rPr>
              <w:t> </w:t>
            </w:r>
            <w:r>
              <w:rPr>
                <w:rFonts w:ascii="宋体" w:hAnsi="宋体" w:cs="宋体" w:eastAsia="宋体" w:hint="default"/>
                <w:sz w:val="17"/>
                <w:szCs w:val="17"/>
              </w:rPr>
              <w:t>金额</w:t>
            </w:r>
          </w:p>
        </w:tc>
        <w:tc>
          <w:tcPr>
            <w:tcW w:w="693"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255" w:right="88" w:hanging="170"/>
              <w:jc w:val="left"/>
              <w:rPr>
                <w:rFonts w:ascii="宋体" w:hAnsi="宋体" w:cs="宋体" w:eastAsia="宋体" w:hint="default"/>
                <w:sz w:val="17"/>
                <w:szCs w:val="17"/>
              </w:rPr>
            </w:pPr>
            <w:r>
              <w:rPr>
                <w:rFonts w:ascii="宋体" w:hAnsi="宋体" w:cs="宋体" w:eastAsia="宋体" w:hint="default"/>
                <w:sz w:val="17"/>
                <w:szCs w:val="17"/>
              </w:rPr>
              <w:t>期末余</w:t>
            </w:r>
            <w:r>
              <w:rPr>
                <w:rFonts w:ascii="宋体" w:hAnsi="宋体" w:cs="宋体" w:eastAsia="宋体" w:hint="default"/>
                <w:spacing w:val="-1"/>
                <w:w w:val="99"/>
                <w:sz w:val="17"/>
                <w:szCs w:val="17"/>
              </w:rPr>
              <w:t> </w:t>
            </w:r>
            <w:r>
              <w:rPr>
                <w:rFonts w:ascii="宋体" w:hAnsi="宋体" w:cs="宋体" w:eastAsia="宋体" w:hint="default"/>
                <w:sz w:val="17"/>
                <w:szCs w:val="17"/>
              </w:rPr>
              <w:t>额</w:t>
            </w:r>
          </w:p>
        </w:tc>
        <w:tc>
          <w:tcPr>
            <w:tcW w:w="69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47"/>
              <w:ind w:left="87" w:right="86"/>
              <w:jc w:val="both"/>
              <w:rPr>
                <w:rFonts w:ascii="宋体" w:hAnsi="宋体" w:cs="宋体" w:eastAsia="宋体" w:hint="default"/>
                <w:sz w:val="17"/>
                <w:szCs w:val="17"/>
              </w:rPr>
            </w:pPr>
            <w:r>
              <w:rPr>
                <w:rFonts w:ascii="宋体" w:hAnsi="宋体" w:cs="宋体" w:eastAsia="宋体" w:hint="default"/>
                <w:sz w:val="17"/>
                <w:szCs w:val="17"/>
              </w:rPr>
              <w:t>工程累</w:t>
            </w:r>
            <w:r>
              <w:rPr>
                <w:rFonts w:ascii="宋体" w:hAnsi="宋体" w:cs="宋体" w:eastAsia="宋体" w:hint="default"/>
                <w:spacing w:val="-1"/>
                <w:w w:val="99"/>
                <w:sz w:val="17"/>
                <w:szCs w:val="17"/>
              </w:rPr>
              <w:t> </w:t>
            </w:r>
            <w:r>
              <w:rPr>
                <w:rFonts w:ascii="宋体" w:hAnsi="宋体" w:cs="宋体" w:eastAsia="宋体" w:hint="default"/>
                <w:sz w:val="17"/>
                <w:szCs w:val="17"/>
              </w:rPr>
              <w:t>计投入</w:t>
            </w:r>
            <w:r>
              <w:rPr>
                <w:rFonts w:ascii="宋体" w:hAnsi="宋体" w:cs="宋体" w:eastAsia="宋体" w:hint="default"/>
                <w:spacing w:val="-1"/>
                <w:w w:val="99"/>
                <w:sz w:val="17"/>
                <w:szCs w:val="17"/>
              </w:rPr>
              <w:t> </w:t>
            </w:r>
            <w:r>
              <w:rPr>
                <w:rFonts w:ascii="宋体" w:hAnsi="宋体" w:cs="宋体" w:eastAsia="宋体" w:hint="default"/>
                <w:sz w:val="17"/>
                <w:szCs w:val="17"/>
              </w:rPr>
              <w:t>占预算</w:t>
            </w:r>
            <w:r>
              <w:rPr>
                <w:rFonts w:ascii="宋体" w:hAnsi="宋体" w:cs="宋体" w:eastAsia="宋体" w:hint="default"/>
                <w:spacing w:val="-1"/>
                <w:w w:val="99"/>
                <w:sz w:val="17"/>
                <w:szCs w:val="17"/>
              </w:rPr>
              <w:t> </w:t>
            </w:r>
            <w:r>
              <w:rPr>
                <w:rFonts w:ascii="宋体" w:hAnsi="宋体" w:cs="宋体" w:eastAsia="宋体" w:hint="default"/>
                <w:sz w:val="17"/>
                <w:szCs w:val="17"/>
              </w:rPr>
              <w:t>比例</w:t>
            </w:r>
          </w:p>
        </w:tc>
        <w:tc>
          <w:tcPr>
            <w:tcW w:w="692"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256" w:right="85" w:hanging="170"/>
              <w:jc w:val="left"/>
              <w:rPr>
                <w:rFonts w:ascii="宋体" w:hAnsi="宋体" w:cs="宋体" w:eastAsia="宋体" w:hint="default"/>
                <w:sz w:val="17"/>
                <w:szCs w:val="17"/>
              </w:rPr>
            </w:pPr>
            <w:r>
              <w:rPr>
                <w:rFonts w:ascii="宋体" w:hAnsi="宋体" w:cs="宋体" w:eastAsia="宋体" w:hint="default"/>
                <w:sz w:val="17"/>
                <w:szCs w:val="17"/>
              </w:rPr>
              <w:t>工程进</w:t>
            </w:r>
            <w:r>
              <w:rPr>
                <w:rFonts w:ascii="宋体" w:hAnsi="宋体" w:cs="宋体" w:eastAsia="宋体" w:hint="default"/>
                <w:spacing w:val="-1"/>
                <w:w w:val="99"/>
                <w:sz w:val="17"/>
                <w:szCs w:val="17"/>
              </w:rPr>
              <w:t> </w:t>
            </w:r>
            <w:r>
              <w:rPr>
                <w:rFonts w:ascii="宋体" w:hAnsi="宋体" w:cs="宋体" w:eastAsia="宋体" w:hint="default"/>
                <w:sz w:val="17"/>
                <w:szCs w:val="17"/>
              </w:rPr>
              <w:t>度</w:t>
            </w:r>
          </w:p>
        </w:tc>
        <w:tc>
          <w:tcPr>
            <w:tcW w:w="693"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86" w:right="88"/>
              <w:jc w:val="both"/>
              <w:rPr>
                <w:rFonts w:ascii="宋体" w:hAnsi="宋体" w:cs="宋体" w:eastAsia="宋体" w:hint="default"/>
                <w:sz w:val="17"/>
                <w:szCs w:val="17"/>
              </w:rPr>
            </w:pPr>
            <w:r>
              <w:rPr>
                <w:rFonts w:ascii="宋体" w:hAnsi="宋体" w:cs="宋体" w:eastAsia="宋体" w:hint="default"/>
                <w:sz w:val="17"/>
                <w:szCs w:val="17"/>
              </w:rPr>
              <w:t>利息资</w:t>
            </w:r>
            <w:r>
              <w:rPr>
                <w:rFonts w:ascii="宋体" w:hAnsi="宋体" w:cs="宋体" w:eastAsia="宋体" w:hint="default"/>
                <w:spacing w:val="-1"/>
                <w:w w:val="99"/>
                <w:sz w:val="17"/>
                <w:szCs w:val="17"/>
              </w:rPr>
              <w:t> </w:t>
            </w:r>
            <w:r>
              <w:rPr>
                <w:rFonts w:ascii="宋体" w:hAnsi="宋体" w:cs="宋体" w:eastAsia="宋体" w:hint="default"/>
                <w:sz w:val="17"/>
                <w:szCs w:val="17"/>
              </w:rPr>
              <w:t>本化累</w:t>
            </w:r>
            <w:r>
              <w:rPr>
                <w:rFonts w:ascii="宋体" w:hAnsi="宋体" w:cs="宋体" w:eastAsia="宋体" w:hint="default"/>
                <w:spacing w:val="-1"/>
                <w:w w:val="99"/>
                <w:sz w:val="17"/>
                <w:szCs w:val="17"/>
              </w:rPr>
              <w:t> </w:t>
            </w:r>
            <w:r>
              <w:rPr>
                <w:rFonts w:ascii="宋体" w:hAnsi="宋体" w:cs="宋体" w:eastAsia="宋体" w:hint="default"/>
                <w:sz w:val="17"/>
                <w:szCs w:val="17"/>
              </w:rPr>
              <w:t>计金额</w:t>
            </w:r>
          </w:p>
        </w:tc>
        <w:tc>
          <w:tcPr>
            <w:tcW w:w="69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47"/>
              <w:ind w:left="21" w:right="19"/>
              <w:jc w:val="center"/>
              <w:rPr>
                <w:rFonts w:ascii="宋体" w:hAnsi="宋体" w:cs="宋体" w:eastAsia="宋体" w:hint="default"/>
                <w:sz w:val="17"/>
                <w:szCs w:val="17"/>
              </w:rPr>
            </w:pPr>
            <w:r>
              <w:rPr>
                <w:rFonts w:ascii="宋体" w:hAnsi="宋体" w:cs="宋体" w:eastAsia="宋体" w:hint="default"/>
                <w:spacing w:val="-10"/>
                <w:sz w:val="17"/>
                <w:szCs w:val="17"/>
              </w:rPr>
              <w:t>其中：本</w:t>
            </w:r>
            <w:r>
              <w:rPr>
                <w:rFonts w:ascii="宋体" w:hAnsi="宋体" w:cs="宋体" w:eastAsia="宋体" w:hint="default"/>
                <w:w w:val="99"/>
                <w:sz w:val="17"/>
                <w:szCs w:val="17"/>
              </w:rPr>
              <w:t> </w:t>
            </w:r>
            <w:r>
              <w:rPr>
                <w:rFonts w:ascii="宋体" w:hAnsi="宋体" w:cs="宋体" w:eastAsia="宋体" w:hint="default"/>
                <w:sz w:val="17"/>
                <w:szCs w:val="17"/>
              </w:rPr>
              <w:t>期利息</w:t>
            </w:r>
            <w:r>
              <w:rPr>
                <w:rFonts w:ascii="宋体" w:hAnsi="宋体" w:cs="宋体" w:eastAsia="宋体" w:hint="default"/>
                <w:spacing w:val="-1"/>
                <w:w w:val="99"/>
                <w:sz w:val="17"/>
                <w:szCs w:val="17"/>
              </w:rPr>
              <w:t> </w:t>
            </w:r>
            <w:r>
              <w:rPr>
                <w:rFonts w:ascii="宋体" w:hAnsi="宋体" w:cs="宋体" w:eastAsia="宋体" w:hint="default"/>
                <w:sz w:val="17"/>
                <w:szCs w:val="17"/>
              </w:rPr>
              <w:t>资本化</w:t>
            </w:r>
            <w:r>
              <w:rPr>
                <w:rFonts w:ascii="宋体" w:hAnsi="宋体" w:cs="宋体" w:eastAsia="宋体" w:hint="default"/>
                <w:spacing w:val="-1"/>
                <w:w w:val="99"/>
                <w:sz w:val="17"/>
                <w:szCs w:val="17"/>
              </w:rPr>
              <w:t> </w:t>
            </w:r>
            <w:r>
              <w:rPr>
                <w:rFonts w:ascii="宋体" w:hAnsi="宋体" w:cs="宋体" w:eastAsia="宋体" w:hint="default"/>
                <w:sz w:val="17"/>
                <w:szCs w:val="17"/>
              </w:rPr>
              <w:t>金额</w:t>
            </w:r>
          </w:p>
        </w:tc>
        <w:tc>
          <w:tcPr>
            <w:tcW w:w="692"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87" w:right="85"/>
              <w:jc w:val="both"/>
              <w:rPr>
                <w:rFonts w:ascii="宋体" w:hAnsi="宋体" w:cs="宋体" w:eastAsia="宋体" w:hint="default"/>
                <w:sz w:val="17"/>
                <w:szCs w:val="17"/>
              </w:rPr>
            </w:pPr>
            <w:r>
              <w:rPr>
                <w:rFonts w:ascii="宋体" w:hAnsi="宋体" w:cs="宋体" w:eastAsia="宋体" w:hint="default"/>
                <w:sz w:val="17"/>
                <w:szCs w:val="17"/>
              </w:rPr>
              <w:t>本期利</w:t>
            </w:r>
            <w:r>
              <w:rPr>
                <w:rFonts w:ascii="宋体" w:hAnsi="宋体" w:cs="宋体" w:eastAsia="宋体" w:hint="default"/>
                <w:spacing w:val="-1"/>
                <w:w w:val="99"/>
                <w:sz w:val="17"/>
                <w:szCs w:val="17"/>
              </w:rPr>
              <w:t> </w:t>
            </w:r>
            <w:r>
              <w:rPr>
                <w:rFonts w:ascii="宋体" w:hAnsi="宋体" w:cs="宋体" w:eastAsia="宋体" w:hint="default"/>
                <w:sz w:val="17"/>
                <w:szCs w:val="17"/>
              </w:rPr>
              <w:t>息资本</w:t>
            </w:r>
            <w:r>
              <w:rPr>
                <w:rFonts w:ascii="宋体" w:hAnsi="宋体" w:cs="宋体" w:eastAsia="宋体" w:hint="default"/>
                <w:spacing w:val="-1"/>
                <w:w w:val="99"/>
                <w:sz w:val="17"/>
                <w:szCs w:val="17"/>
              </w:rPr>
              <w:t> </w:t>
            </w:r>
            <w:r>
              <w:rPr>
                <w:rFonts w:ascii="宋体" w:hAnsi="宋体" w:cs="宋体" w:eastAsia="宋体" w:hint="default"/>
                <w:sz w:val="17"/>
                <w:szCs w:val="17"/>
              </w:rPr>
              <w:t>化率</w:t>
            </w:r>
          </w:p>
        </w:tc>
        <w:tc>
          <w:tcPr>
            <w:tcW w:w="694"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255" w:right="86" w:hanging="170"/>
              <w:jc w:val="left"/>
              <w:rPr>
                <w:rFonts w:ascii="宋体" w:hAnsi="宋体" w:cs="宋体" w:eastAsia="宋体" w:hint="default"/>
                <w:sz w:val="17"/>
                <w:szCs w:val="17"/>
              </w:rPr>
            </w:pPr>
            <w:r>
              <w:rPr>
                <w:rFonts w:ascii="宋体" w:hAnsi="宋体" w:cs="宋体" w:eastAsia="宋体" w:hint="default"/>
                <w:sz w:val="17"/>
                <w:szCs w:val="17"/>
              </w:rPr>
              <w:t>资金来</w:t>
            </w:r>
            <w:r>
              <w:rPr>
                <w:rFonts w:ascii="宋体" w:hAnsi="宋体" w:cs="宋体" w:eastAsia="宋体" w:hint="default"/>
                <w:w w:val="99"/>
                <w:sz w:val="17"/>
                <w:szCs w:val="17"/>
              </w:rPr>
              <w:t> </w:t>
            </w:r>
            <w:r>
              <w:rPr>
                <w:rFonts w:ascii="宋体" w:hAnsi="宋体" w:cs="宋体" w:eastAsia="宋体" w:hint="default"/>
                <w:sz w:val="17"/>
                <w:szCs w:val="17"/>
              </w:rPr>
              <w:t>源</w:t>
            </w:r>
          </w:p>
        </w:tc>
      </w:tr>
      <w:tr>
        <w:trPr>
          <w:trHeight w:val="1552" w:hRule="exact"/>
        </w:trPr>
        <w:tc>
          <w:tcPr>
            <w:tcW w:w="761" w:type="dxa"/>
            <w:tcBorders>
              <w:top w:val="single" w:sz="3" w:space="0" w:color="000000"/>
              <w:left w:val="single" w:sz="4" w:space="0" w:color="000000"/>
              <w:bottom w:val="single" w:sz="4" w:space="0" w:color="000000"/>
              <w:right w:val="single" w:sz="3" w:space="0" w:color="000000"/>
            </w:tcBorders>
          </w:tcPr>
          <w:p>
            <w:pPr>
              <w:pStyle w:val="TableParagraph"/>
              <w:spacing w:line="312" w:lineRule="auto" w:before="47"/>
              <w:ind w:left="21" w:right="52"/>
              <w:jc w:val="left"/>
              <w:rPr>
                <w:rFonts w:ascii="Times New Roman" w:hAnsi="Times New Roman" w:cs="Times New Roman" w:eastAsia="Times New Roman" w:hint="default"/>
                <w:sz w:val="17"/>
                <w:szCs w:val="17"/>
              </w:rPr>
            </w:pPr>
            <w:r>
              <w:rPr>
                <w:rFonts w:ascii="宋体" w:hAnsi="宋体" w:cs="宋体" w:eastAsia="宋体" w:hint="default"/>
                <w:sz w:val="17"/>
                <w:szCs w:val="17"/>
              </w:rPr>
              <w:t>自备电厂</w:t>
            </w:r>
            <w:r>
              <w:rPr>
                <w:rFonts w:ascii="宋体" w:hAnsi="宋体" w:cs="宋体" w:eastAsia="宋体" w:hint="default"/>
                <w:spacing w:val="-1"/>
                <w:w w:val="99"/>
                <w:sz w:val="17"/>
                <w:szCs w:val="17"/>
              </w:rPr>
              <w:t> </w:t>
            </w:r>
            <w:r>
              <w:rPr>
                <w:rFonts w:ascii="宋体" w:hAnsi="宋体" w:cs="宋体" w:eastAsia="宋体" w:hint="default"/>
                <w:sz w:val="17"/>
                <w:szCs w:val="17"/>
              </w:rPr>
              <w:t>背压机组</w:t>
            </w:r>
            <w:r>
              <w:rPr>
                <w:rFonts w:ascii="宋体" w:hAnsi="宋体" w:cs="宋体" w:eastAsia="宋体" w:hint="default"/>
                <w:spacing w:val="-1"/>
                <w:w w:val="99"/>
                <w:sz w:val="17"/>
                <w:szCs w:val="17"/>
              </w:rPr>
              <w:t> </w:t>
            </w:r>
            <w:r>
              <w:rPr>
                <w:rFonts w:ascii="宋体" w:hAnsi="宋体" w:cs="宋体" w:eastAsia="宋体" w:hint="default"/>
                <w:sz w:val="17"/>
                <w:szCs w:val="17"/>
              </w:rPr>
              <w:t>升级改造</w:t>
            </w:r>
            <w:r>
              <w:rPr>
                <w:rFonts w:ascii="宋体" w:hAnsi="宋体" w:cs="宋体" w:eastAsia="宋体" w:hint="default"/>
                <w:spacing w:val="-1"/>
                <w:w w:val="99"/>
                <w:sz w:val="17"/>
                <w:szCs w:val="17"/>
              </w:rPr>
              <w:t> </w:t>
            </w:r>
            <w:r>
              <w:rPr>
                <w:rFonts w:ascii="宋体" w:hAnsi="宋体" w:cs="宋体" w:eastAsia="宋体" w:hint="default"/>
                <w:sz w:val="17"/>
                <w:szCs w:val="17"/>
              </w:rPr>
              <w:t>项目</w:t>
            </w:r>
            <w:r>
              <w:rPr>
                <w:rFonts w:ascii="Times New Roman" w:hAnsi="Times New Roman" w:cs="Times New Roman" w:eastAsia="Times New Roman" w:hint="default"/>
                <w:sz w:val="17"/>
                <w:szCs w:val="17"/>
              </w:rPr>
              <w:t>(</w:t>
            </w:r>
            <w:r>
              <w:rPr>
                <w:rFonts w:ascii="宋体" w:hAnsi="宋体" w:cs="宋体" w:eastAsia="宋体" w:hint="default"/>
                <w:sz w:val="17"/>
                <w:szCs w:val="17"/>
              </w:rPr>
              <w:t>本</w:t>
            </w:r>
            <w:r>
              <w:rPr>
                <w:rFonts w:ascii="宋体" w:hAnsi="宋体" w:cs="宋体" w:eastAsia="宋体" w:hint="default"/>
                <w:w w:val="99"/>
                <w:sz w:val="17"/>
                <w:szCs w:val="17"/>
              </w:rPr>
              <w:t> </w:t>
            </w:r>
            <w:r>
              <w:rPr>
                <w:rFonts w:ascii="宋体" w:hAnsi="宋体" w:cs="宋体" w:eastAsia="宋体" w:hint="default"/>
                <w:sz w:val="17"/>
                <w:szCs w:val="17"/>
              </w:rPr>
              <w:t>部</w:t>
            </w:r>
            <w:r>
              <w:rPr>
                <w:rFonts w:ascii="Times New Roman" w:hAnsi="Times New Roman" w:cs="Times New Roman" w:eastAsia="Times New Roman" w:hint="default"/>
                <w:sz w:val="17"/>
                <w:szCs w:val="17"/>
              </w:rPr>
              <w:t>)</w:t>
            </w:r>
          </w:p>
        </w:tc>
        <w:tc>
          <w:tcPr>
            <w:tcW w:w="69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1.13</w:t>
            </w:r>
          </w:p>
        </w:tc>
        <w:tc>
          <w:tcPr>
            <w:tcW w:w="692" w:type="dxa"/>
            <w:tcBorders>
              <w:top w:val="single" w:sz="3" w:space="0" w:color="000000"/>
              <w:left w:val="single" w:sz="4" w:space="0" w:color="000000"/>
              <w:bottom w:val="single" w:sz="4" w:space="0" w:color="000000"/>
              <w:right w:val="single" w:sz="3" w:space="0" w:color="000000"/>
            </w:tcBorders>
          </w:tcPr>
          <w:p>
            <w:pPr/>
          </w:p>
        </w:tc>
        <w:tc>
          <w:tcPr>
            <w:tcW w:w="69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left="45" w:right="0"/>
              <w:jc w:val="center"/>
              <w:rPr>
                <w:rFonts w:ascii="Times New Roman" w:hAnsi="Times New Roman" w:cs="Times New Roman" w:eastAsia="Times New Roman" w:hint="default"/>
                <w:sz w:val="17"/>
                <w:szCs w:val="17"/>
              </w:rPr>
            </w:pPr>
            <w:r>
              <w:rPr>
                <w:rFonts w:ascii="Times New Roman"/>
                <w:sz w:val="17"/>
              </w:rPr>
              <w:t>177,001,</w:t>
            </w:r>
          </w:p>
          <w:p>
            <w:pPr>
              <w:pStyle w:val="TableParagraph"/>
              <w:spacing w:line="240" w:lineRule="auto" w:before="98"/>
              <w:ind w:left="173" w:right="0"/>
              <w:jc w:val="center"/>
              <w:rPr>
                <w:rFonts w:ascii="Times New Roman" w:hAnsi="Times New Roman" w:cs="Times New Roman" w:eastAsia="Times New Roman" w:hint="default"/>
                <w:sz w:val="17"/>
                <w:szCs w:val="17"/>
              </w:rPr>
            </w:pPr>
            <w:r>
              <w:rPr>
                <w:rFonts w:ascii="Times New Roman"/>
                <w:sz w:val="17"/>
              </w:rPr>
              <w:t>786.08</w:t>
            </w:r>
          </w:p>
        </w:tc>
        <w:tc>
          <w:tcPr>
            <w:tcW w:w="692" w:type="dxa"/>
            <w:tcBorders>
              <w:top w:val="single" w:sz="3" w:space="0" w:color="000000"/>
              <w:left w:val="single" w:sz="3" w:space="0" w:color="000000"/>
              <w:bottom w:val="single" w:sz="4" w:space="0" w:color="000000"/>
              <w:right w:val="single" w:sz="4" w:space="0" w:color="000000"/>
            </w:tcBorders>
          </w:tcPr>
          <w:p>
            <w:pPr/>
          </w:p>
        </w:tc>
        <w:tc>
          <w:tcPr>
            <w:tcW w:w="692" w:type="dxa"/>
            <w:tcBorders>
              <w:top w:val="single" w:sz="3" w:space="0" w:color="000000"/>
              <w:left w:val="single" w:sz="4" w:space="0" w:color="000000"/>
              <w:bottom w:val="single" w:sz="4" w:space="0" w:color="000000"/>
              <w:right w:val="single" w:sz="4" w:space="0" w:color="000000"/>
            </w:tcBorders>
          </w:tcPr>
          <w:p>
            <w:pPr/>
          </w:p>
        </w:tc>
        <w:tc>
          <w:tcPr>
            <w:tcW w:w="69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left="44" w:right="0"/>
              <w:jc w:val="center"/>
              <w:rPr>
                <w:rFonts w:ascii="Times New Roman" w:hAnsi="Times New Roman" w:cs="Times New Roman" w:eastAsia="Times New Roman" w:hint="default"/>
                <w:sz w:val="17"/>
                <w:szCs w:val="17"/>
              </w:rPr>
            </w:pPr>
            <w:r>
              <w:rPr>
                <w:rFonts w:ascii="Times New Roman"/>
                <w:sz w:val="17"/>
              </w:rPr>
              <w:t>177,001,</w:t>
            </w:r>
          </w:p>
          <w:p>
            <w:pPr>
              <w:pStyle w:val="TableParagraph"/>
              <w:spacing w:line="240" w:lineRule="auto" w:before="98"/>
              <w:ind w:left="172" w:right="0"/>
              <w:jc w:val="center"/>
              <w:rPr>
                <w:rFonts w:ascii="Times New Roman" w:hAnsi="Times New Roman" w:cs="Times New Roman" w:eastAsia="Times New Roman" w:hint="default"/>
                <w:sz w:val="17"/>
                <w:szCs w:val="17"/>
              </w:rPr>
            </w:pPr>
            <w:r>
              <w:rPr>
                <w:rFonts w:ascii="Times New Roman"/>
                <w:sz w:val="17"/>
              </w:rPr>
              <w:t>786.08</w:t>
            </w:r>
          </w:p>
        </w:tc>
        <w:tc>
          <w:tcPr>
            <w:tcW w:w="69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20.80%</w:t>
            </w:r>
          </w:p>
        </w:tc>
        <w:tc>
          <w:tcPr>
            <w:tcW w:w="69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0.17</w:t>
            </w:r>
          </w:p>
        </w:tc>
        <w:tc>
          <w:tcPr>
            <w:tcW w:w="693" w:type="dxa"/>
            <w:tcBorders>
              <w:top w:val="single" w:sz="3" w:space="0" w:color="000000"/>
              <w:left w:val="single" w:sz="4" w:space="0" w:color="000000"/>
              <w:bottom w:val="single" w:sz="4" w:space="0" w:color="000000"/>
              <w:right w:val="single" w:sz="3" w:space="0" w:color="000000"/>
            </w:tcBorders>
          </w:tcPr>
          <w:p>
            <w:pPr/>
          </w:p>
        </w:tc>
        <w:tc>
          <w:tcPr>
            <w:tcW w:w="692" w:type="dxa"/>
            <w:tcBorders>
              <w:top w:val="single" w:sz="3" w:space="0" w:color="000000"/>
              <w:left w:val="single" w:sz="3" w:space="0" w:color="000000"/>
              <w:bottom w:val="single" w:sz="4" w:space="0" w:color="000000"/>
              <w:right w:val="single" w:sz="3" w:space="0" w:color="000000"/>
            </w:tcBorders>
          </w:tcPr>
          <w:p>
            <w:pPr/>
          </w:p>
        </w:tc>
        <w:tc>
          <w:tcPr>
            <w:tcW w:w="692" w:type="dxa"/>
            <w:tcBorders>
              <w:top w:val="single" w:sz="3" w:space="0" w:color="000000"/>
              <w:left w:val="single" w:sz="3" w:space="0" w:color="000000"/>
              <w:bottom w:val="single" w:sz="4" w:space="0" w:color="000000"/>
              <w:right w:val="single" w:sz="4" w:space="0" w:color="000000"/>
            </w:tcBorders>
          </w:tcPr>
          <w:p>
            <w:pPr/>
          </w:p>
        </w:tc>
        <w:tc>
          <w:tcPr>
            <w:tcW w:w="69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1" w:right="152"/>
              <w:jc w:val="left"/>
              <w:rPr>
                <w:rFonts w:ascii="宋体" w:hAnsi="宋体" w:cs="宋体" w:eastAsia="宋体" w:hint="default"/>
                <w:sz w:val="17"/>
                <w:szCs w:val="17"/>
              </w:rPr>
            </w:pPr>
            <w:r>
              <w:rPr>
                <w:rFonts w:ascii="宋体" w:hAnsi="宋体" w:cs="宋体" w:eastAsia="宋体" w:hint="default"/>
                <w:sz w:val="17"/>
                <w:szCs w:val="17"/>
              </w:rPr>
              <w:t>自筹及</w:t>
            </w:r>
            <w:r>
              <w:rPr>
                <w:rFonts w:ascii="宋体" w:hAnsi="宋体" w:cs="宋体" w:eastAsia="宋体" w:hint="default"/>
                <w:spacing w:val="-1"/>
                <w:w w:val="99"/>
                <w:sz w:val="17"/>
                <w:szCs w:val="17"/>
              </w:rPr>
              <w:t> </w:t>
            </w:r>
            <w:r>
              <w:rPr>
                <w:rFonts w:ascii="宋体" w:hAnsi="宋体" w:cs="宋体" w:eastAsia="宋体" w:hint="default"/>
                <w:sz w:val="17"/>
                <w:szCs w:val="17"/>
              </w:rPr>
              <w:t>借款</w:t>
            </w:r>
          </w:p>
        </w:tc>
      </w:tr>
      <w:tr>
        <w:trPr>
          <w:trHeight w:val="965" w:hRule="exact"/>
        </w:trPr>
        <w:tc>
          <w:tcPr>
            <w:tcW w:w="76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21" w:right="0"/>
              <w:jc w:val="left"/>
              <w:rPr>
                <w:rFonts w:ascii="Times New Roman" w:hAnsi="Times New Roman" w:cs="Times New Roman" w:eastAsia="Times New Roman" w:hint="default"/>
                <w:sz w:val="17"/>
                <w:szCs w:val="17"/>
              </w:rPr>
            </w:pPr>
            <w:r>
              <w:rPr>
                <w:rFonts w:ascii="Times New Roman"/>
                <w:sz w:val="17"/>
              </w:rPr>
              <w:t>400T/D</w:t>
            </w:r>
          </w:p>
          <w:p>
            <w:pPr>
              <w:pStyle w:val="TableParagraph"/>
              <w:spacing w:line="316" w:lineRule="auto" w:before="60"/>
              <w:ind w:left="21" w:right="52"/>
              <w:jc w:val="left"/>
              <w:rPr>
                <w:rFonts w:ascii="Times New Roman" w:hAnsi="Times New Roman" w:cs="Times New Roman" w:eastAsia="Times New Roman" w:hint="default"/>
                <w:sz w:val="17"/>
                <w:szCs w:val="17"/>
              </w:rPr>
            </w:pPr>
            <w:r>
              <w:rPr>
                <w:rFonts w:ascii="宋体" w:hAnsi="宋体" w:cs="宋体" w:eastAsia="宋体" w:hint="default"/>
                <w:sz w:val="17"/>
                <w:szCs w:val="17"/>
              </w:rPr>
              <w:t>机械浆项</w:t>
            </w:r>
            <w:r>
              <w:rPr>
                <w:rFonts w:ascii="宋体" w:hAnsi="宋体" w:cs="宋体" w:eastAsia="宋体" w:hint="default"/>
                <w:spacing w:val="-1"/>
                <w:w w:val="99"/>
                <w:sz w:val="17"/>
                <w:szCs w:val="17"/>
              </w:rPr>
              <w:t> </w:t>
            </w:r>
            <w:r>
              <w:rPr>
                <w:rFonts w:ascii="宋体" w:hAnsi="宋体" w:cs="宋体" w:eastAsia="宋体" w:hint="default"/>
                <w:sz w:val="17"/>
                <w:szCs w:val="17"/>
              </w:rPr>
              <w:t>目</w:t>
            </w:r>
            <w:r>
              <w:rPr>
                <w:rFonts w:ascii="Times New Roman" w:hAnsi="Times New Roman" w:cs="Times New Roman" w:eastAsia="Times New Roman" w:hint="default"/>
                <w:sz w:val="17"/>
                <w:szCs w:val="17"/>
              </w:rPr>
              <w:t>(</w:t>
            </w:r>
            <w:r>
              <w:rPr>
                <w:rFonts w:ascii="宋体" w:hAnsi="宋体" w:cs="宋体" w:eastAsia="宋体" w:hint="default"/>
                <w:sz w:val="17"/>
                <w:szCs w:val="17"/>
              </w:rPr>
              <w:t>本部</w:t>
            </w:r>
            <w:r>
              <w:rPr>
                <w:rFonts w:ascii="Times New Roman" w:hAnsi="Times New Roman" w:cs="Times New Roman" w:eastAsia="Times New Roman" w:hint="default"/>
                <w:sz w:val="17"/>
                <w:szCs w:val="17"/>
              </w:rPr>
              <w:t>)</w:t>
            </w:r>
          </w:p>
        </w:tc>
        <w:tc>
          <w:tcPr>
            <w:tcW w:w="69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1.30</w:t>
            </w:r>
          </w:p>
        </w:tc>
        <w:tc>
          <w:tcPr>
            <w:tcW w:w="69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23,575,8</w:t>
            </w:r>
          </w:p>
          <w:p>
            <w:pPr>
              <w:pStyle w:val="TableParagraph"/>
              <w:spacing w:line="240" w:lineRule="auto" w:before="98"/>
              <w:ind w:left="280" w:right="0"/>
              <w:jc w:val="left"/>
              <w:rPr>
                <w:rFonts w:ascii="Times New Roman" w:hAnsi="Times New Roman" w:cs="Times New Roman" w:eastAsia="Times New Roman" w:hint="default"/>
                <w:sz w:val="17"/>
                <w:szCs w:val="17"/>
              </w:rPr>
            </w:pPr>
            <w:r>
              <w:rPr>
                <w:rFonts w:ascii="Times New Roman"/>
                <w:sz w:val="17"/>
              </w:rPr>
              <w:t>18.57</w:t>
            </w:r>
          </w:p>
        </w:tc>
        <w:tc>
          <w:tcPr>
            <w:tcW w:w="69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5" w:right="0"/>
              <w:jc w:val="center"/>
              <w:rPr>
                <w:rFonts w:ascii="Times New Roman" w:hAnsi="Times New Roman" w:cs="Times New Roman" w:eastAsia="Times New Roman" w:hint="default"/>
                <w:sz w:val="17"/>
                <w:szCs w:val="17"/>
              </w:rPr>
            </w:pPr>
            <w:r>
              <w:rPr>
                <w:rFonts w:ascii="Times New Roman"/>
                <w:sz w:val="17"/>
              </w:rPr>
              <w:t>166,670,</w:t>
            </w:r>
          </w:p>
          <w:p>
            <w:pPr>
              <w:pStyle w:val="TableParagraph"/>
              <w:spacing w:line="240" w:lineRule="auto" w:before="98"/>
              <w:ind w:left="173" w:right="0"/>
              <w:jc w:val="center"/>
              <w:rPr>
                <w:rFonts w:ascii="Times New Roman" w:hAnsi="Times New Roman" w:cs="Times New Roman" w:eastAsia="Times New Roman" w:hint="default"/>
                <w:sz w:val="17"/>
                <w:szCs w:val="17"/>
              </w:rPr>
            </w:pPr>
            <w:r>
              <w:rPr>
                <w:rFonts w:ascii="Times New Roman"/>
                <w:sz w:val="17"/>
              </w:rPr>
              <w:t>688.54</w:t>
            </w:r>
          </w:p>
        </w:tc>
        <w:tc>
          <w:tcPr>
            <w:tcW w:w="692" w:type="dxa"/>
            <w:tcBorders>
              <w:top w:val="single" w:sz="4" w:space="0" w:color="000000"/>
              <w:left w:val="single" w:sz="3" w:space="0" w:color="000000"/>
              <w:bottom w:val="single" w:sz="3" w:space="0" w:color="000000"/>
              <w:right w:val="single" w:sz="4" w:space="0" w:color="000000"/>
            </w:tcBorders>
          </w:tcPr>
          <w:p>
            <w:pPr/>
          </w:p>
        </w:tc>
        <w:tc>
          <w:tcPr>
            <w:tcW w:w="692" w:type="dxa"/>
            <w:tcBorders>
              <w:top w:val="single" w:sz="4" w:space="0" w:color="000000"/>
              <w:left w:val="single" w:sz="4" w:space="0" w:color="000000"/>
              <w:bottom w:val="single" w:sz="3" w:space="0" w:color="000000"/>
              <w:right w:val="single" w:sz="4" w:space="0" w:color="000000"/>
            </w:tcBorders>
          </w:tcPr>
          <w:p>
            <w:pPr/>
          </w:p>
        </w:tc>
        <w:tc>
          <w:tcPr>
            <w:tcW w:w="69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4" w:right="0"/>
              <w:jc w:val="center"/>
              <w:rPr>
                <w:rFonts w:ascii="Times New Roman" w:hAnsi="Times New Roman" w:cs="Times New Roman" w:eastAsia="Times New Roman" w:hint="default"/>
                <w:sz w:val="17"/>
                <w:szCs w:val="17"/>
              </w:rPr>
            </w:pPr>
            <w:r>
              <w:rPr>
                <w:rFonts w:ascii="Times New Roman"/>
                <w:sz w:val="17"/>
              </w:rPr>
              <w:t>190,246,</w:t>
            </w:r>
          </w:p>
          <w:p>
            <w:pPr>
              <w:pStyle w:val="TableParagraph"/>
              <w:spacing w:line="240" w:lineRule="auto" w:before="98"/>
              <w:ind w:left="178" w:right="0"/>
              <w:jc w:val="center"/>
              <w:rPr>
                <w:rFonts w:ascii="Times New Roman" w:hAnsi="Times New Roman" w:cs="Times New Roman" w:eastAsia="Times New Roman" w:hint="default"/>
                <w:sz w:val="17"/>
                <w:szCs w:val="17"/>
              </w:rPr>
            </w:pPr>
            <w:r>
              <w:rPr>
                <w:rFonts w:ascii="Times New Roman"/>
                <w:sz w:val="17"/>
              </w:rPr>
              <w:t>507.11</w:t>
            </w:r>
          </w:p>
        </w:tc>
        <w:tc>
          <w:tcPr>
            <w:tcW w:w="69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146.00%</w:t>
            </w:r>
          </w:p>
        </w:tc>
        <w:tc>
          <w:tcPr>
            <w:tcW w:w="69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0.95</w:t>
            </w:r>
          </w:p>
        </w:tc>
        <w:tc>
          <w:tcPr>
            <w:tcW w:w="69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3,859,06</w:t>
            </w:r>
          </w:p>
          <w:p>
            <w:pPr>
              <w:pStyle w:val="TableParagraph"/>
              <w:spacing w:line="240" w:lineRule="auto" w:before="98"/>
              <w:ind w:left="365" w:right="0"/>
              <w:jc w:val="left"/>
              <w:rPr>
                <w:rFonts w:ascii="Times New Roman" w:hAnsi="Times New Roman" w:cs="Times New Roman" w:eastAsia="Times New Roman" w:hint="default"/>
                <w:sz w:val="17"/>
                <w:szCs w:val="17"/>
              </w:rPr>
            </w:pPr>
            <w:r>
              <w:rPr>
                <w:rFonts w:ascii="Times New Roman"/>
                <w:sz w:val="17"/>
              </w:rPr>
              <w:t>8.33</w:t>
            </w:r>
          </w:p>
        </w:tc>
        <w:tc>
          <w:tcPr>
            <w:tcW w:w="69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3,530,17</w:t>
            </w:r>
          </w:p>
          <w:p>
            <w:pPr>
              <w:pStyle w:val="TableParagraph"/>
              <w:spacing w:line="240" w:lineRule="auto" w:before="98"/>
              <w:ind w:left="366" w:right="0"/>
              <w:jc w:val="left"/>
              <w:rPr>
                <w:rFonts w:ascii="Times New Roman" w:hAnsi="Times New Roman" w:cs="Times New Roman" w:eastAsia="Times New Roman" w:hint="default"/>
                <w:sz w:val="17"/>
                <w:szCs w:val="17"/>
              </w:rPr>
            </w:pPr>
            <w:r>
              <w:rPr>
                <w:rFonts w:ascii="Times New Roman"/>
                <w:sz w:val="17"/>
              </w:rPr>
              <w:t>4.42</w:t>
            </w:r>
          </w:p>
        </w:tc>
        <w:tc>
          <w:tcPr>
            <w:tcW w:w="69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2"/>
                <w:sz w:val="17"/>
              </w:rPr>
              <w:t>2.11%</w:t>
            </w:r>
          </w:p>
        </w:tc>
        <w:tc>
          <w:tcPr>
            <w:tcW w:w="69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21" w:right="152"/>
              <w:jc w:val="left"/>
              <w:rPr>
                <w:rFonts w:ascii="宋体" w:hAnsi="宋体" w:cs="宋体" w:eastAsia="宋体" w:hint="default"/>
                <w:sz w:val="17"/>
                <w:szCs w:val="17"/>
              </w:rPr>
            </w:pPr>
            <w:r>
              <w:rPr>
                <w:rFonts w:ascii="宋体" w:hAnsi="宋体" w:cs="宋体" w:eastAsia="宋体" w:hint="default"/>
                <w:sz w:val="17"/>
                <w:szCs w:val="17"/>
              </w:rPr>
              <w:t>自筹及</w:t>
            </w:r>
            <w:r>
              <w:rPr>
                <w:rFonts w:ascii="宋体" w:hAnsi="宋体" w:cs="宋体" w:eastAsia="宋体" w:hint="default"/>
                <w:spacing w:val="-1"/>
                <w:w w:val="99"/>
                <w:sz w:val="17"/>
                <w:szCs w:val="17"/>
              </w:rPr>
              <w:t> </w:t>
            </w:r>
            <w:r>
              <w:rPr>
                <w:rFonts w:ascii="宋体" w:hAnsi="宋体" w:cs="宋体" w:eastAsia="宋体" w:hint="default"/>
                <w:sz w:val="17"/>
                <w:szCs w:val="17"/>
              </w:rPr>
              <w:t>借款</w:t>
            </w:r>
          </w:p>
        </w:tc>
      </w:tr>
      <w:tr>
        <w:trPr>
          <w:trHeight w:val="965" w:hRule="exact"/>
        </w:trPr>
        <w:tc>
          <w:tcPr>
            <w:tcW w:w="761" w:type="dxa"/>
            <w:tcBorders>
              <w:top w:val="single" w:sz="3" w:space="0" w:color="000000"/>
              <w:left w:val="single" w:sz="4" w:space="0" w:color="000000"/>
              <w:bottom w:val="single" w:sz="4" w:space="0" w:color="000000"/>
              <w:right w:val="single" w:sz="3" w:space="0" w:color="000000"/>
            </w:tcBorders>
          </w:tcPr>
          <w:p>
            <w:pPr>
              <w:pStyle w:val="TableParagraph"/>
              <w:spacing w:line="316" w:lineRule="auto" w:before="47"/>
              <w:ind w:left="21" w:right="52"/>
              <w:jc w:val="both"/>
              <w:rPr>
                <w:rFonts w:ascii="宋体" w:hAnsi="宋体" w:cs="宋体" w:eastAsia="宋体" w:hint="default"/>
                <w:sz w:val="17"/>
                <w:szCs w:val="17"/>
              </w:rPr>
            </w:pPr>
            <w:r>
              <w:rPr>
                <w:rFonts w:ascii="宋体" w:hAnsi="宋体" w:cs="宋体" w:eastAsia="宋体" w:hint="default"/>
                <w:sz w:val="17"/>
                <w:szCs w:val="17"/>
              </w:rPr>
              <w:t>中水回用</w:t>
            </w:r>
            <w:r>
              <w:rPr>
                <w:rFonts w:ascii="宋体" w:hAnsi="宋体" w:cs="宋体" w:eastAsia="宋体" w:hint="default"/>
                <w:spacing w:val="-1"/>
                <w:w w:val="99"/>
                <w:sz w:val="17"/>
                <w:szCs w:val="17"/>
              </w:rPr>
              <w:t> </w:t>
            </w:r>
            <w:r>
              <w:rPr>
                <w:rFonts w:ascii="宋体" w:hAnsi="宋体" w:cs="宋体" w:eastAsia="宋体" w:hint="default"/>
                <w:sz w:val="17"/>
                <w:szCs w:val="17"/>
              </w:rPr>
              <w:t>膜处理项</w:t>
            </w:r>
            <w:r>
              <w:rPr>
                <w:rFonts w:ascii="宋体" w:hAnsi="宋体" w:cs="宋体" w:eastAsia="宋体" w:hint="default"/>
                <w:spacing w:val="-1"/>
                <w:w w:val="99"/>
                <w:sz w:val="17"/>
                <w:szCs w:val="17"/>
              </w:rPr>
              <w:t> </w:t>
            </w:r>
            <w:r>
              <w:rPr>
                <w:rFonts w:ascii="宋体" w:hAnsi="宋体" w:cs="宋体" w:eastAsia="宋体" w:hint="default"/>
                <w:spacing w:val="-15"/>
                <w:sz w:val="17"/>
                <w:szCs w:val="17"/>
              </w:rPr>
              <w:t>目（本部</w:t>
            </w:r>
            <w:r>
              <w:rPr>
                <w:rFonts w:ascii="宋体" w:hAnsi="宋体" w:cs="宋体" w:eastAsia="宋体" w:hint="default"/>
                <w:sz w:val="17"/>
                <w:szCs w:val="17"/>
              </w:rPr>
            </w:r>
          </w:p>
        </w:tc>
        <w:tc>
          <w:tcPr>
            <w:tcW w:w="69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65" w:right="0"/>
              <w:jc w:val="left"/>
              <w:rPr>
                <w:rFonts w:ascii="Times New Roman" w:hAnsi="Times New Roman" w:cs="Times New Roman" w:eastAsia="Times New Roman" w:hint="default"/>
                <w:sz w:val="17"/>
                <w:szCs w:val="17"/>
              </w:rPr>
            </w:pPr>
            <w:r>
              <w:rPr>
                <w:rFonts w:ascii="Times New Roman"/>
                <w:sz w:val="17"/>
              </w:rPr>
              <w:t>3.20</w:t>
            </w:r>
          </w:p>
          <w:p>
            <w:pPr>
              <w:pStyle w:val="TableParagraph"/>
              <w:spacing w:line="240" w:lineRule="auto" w:before="61"/>
              <w:ind w:left="-118" w:right="0"/>
              <w:jc w:val="left"/>
              <w:rPr>
                <w:rFonts w:ascii="宋体" w:hAnsi="宋体" w:cs="宋体" w:eastAsia="宋体" w:hint="default"/>
                <w:sz w:val="17"/>
                <w:szCs w:val="17"/>
              </w:rPr>
            </w:pPr>
            <w:r>
              <w:rPr>
                <w:rFonts w:ascii="宋体" w:hAnsi="宋体" w:cs="宋体" w:eastAsia="宋体" w:hint="default"/>
                <w:w w:val="99"/>
                <w:sz w:val="17"/>
                <w:szCs w:val="17"/>
              </w:rPr>
              <w:t>）</w:t>
            </w:r>
            <w:r>
              <w:rPr>
                <w:rFonts w:ascii="宋体" w:hAnsi="宋体" w:cs="宋体" w:eastAsia="宋体" w:hint="default"/>
                <w:sz w:val="17"/>
                <w:szCs w:val="17"/>
              </w:rPr>
            </w:r>
          </w:p>
        </w:tc>
        <w:tc>
          <w:tcPr>
            <w:tcW w:w="692" w:type="dxa"/>
            <w:tcBorders>
              <w:top w:val="single" w:sz="3" w:space="0" w:color="000000"/>
              <w:left w:val="single" w:sz="4" w:space="0" w:color="000000"/>
              <w:bottom w:val="single" w:sz="4" w:space="0" w:color="000000"/>
              <w:right w:val="single" w:sz="3" w:space="0" w:color="000000"/>
            </w:tcBorders>
          </w:tcPr>
          <w:p>
            <w:pPr/>
          </w:p>
        </w:tc>
        <w:tc>
          <w:tcPr>
            <w:tcW w:w="69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5" w:right="0"/>
              <w:jc w:val="center"/>
              <w:rPr>
                <w:rFonts w:ascii="Times New Roman" w:hAnsi="Times New Roman" w:cs="Times New Roman" w:eastAsia="Times New Roman" w:hint="default"/>
                <w:sz w:val="17"/>
                <w:szCs w:val="17"/>
              </w:rPr>
            </w:pPr>
            <w:r>
              <w:rPr>
                <w:rFonts w:ascii="Times New Roman"/>
                <w:sz w:val="17"/>
              </w:rPr>
              <w:t>145,410,</w:t>
            </w:r>
          </w:p>
          <w:p>
            <w:pPr>
              <w:pStyle w:val="TableParagraph"/>
              <w:spacing w:line="240" w:lineRule="auto" w:before="97"/>
              <w:ind w:left="173" w:right="0"/>
              <w:jc w:val="center"/>
              <w:rPr>
                <w:rFonts w:ascii="Times New Roman" w:hAnsi="Times New Roman" w:cs="Times New Roman" w:eastAsia="Times New Roman" w:hint="default"/>
                <w:sz w:val="17"/>
                <w:szCs w:val="17"/>
              </w:rPr>
            </w:pPr>
            <w:r>
              <w:rPr>
                <w:rFonts w:ascii="Times New Roman"/>
                <w:sz w:val="17"/>
              </w:rPr>
              <w:t>753.42</w:t>
            </w:r>
          </w:p>
        </w:tc>
        <w:tc>
          <w:tcPr>
            <w:tcW w:w="692" w:type="dxa"/>
            <w:tcBorders>
              <w:top w:val="single" w:sz="3" w:space="0" w:color="000000"/>
              <w:left w:val="single" w:sz="3" w:space="0" w:color="000000"/>
              <w:bottom w:val="single" w:sz="4" w:space="0" w:color="000000"/>
              <w:right w:val="single" w:sz="4" w:space="0" w:color="000000"/>
            </w:tcBorders>
          </w:tcPr>
          <w:p>
            <w:pPr/>
          </w:p>
        </w:tc>
        <w:tc>
          <w:tcPr>
            <w:tcW w:w="692" w:type="dxa"/>
            <w:tcBorders>
              <w:top w:val="single" w:sz="3" w:space="0" w:color="000000"/>
              <w:left w:val="single" w:sz="4" w:space="0" w:color="000000"/>
              <w:bottom w:val="single" w:sz="4" w:space="0" w:color="000000"/>
              <w:right w:val="single" w:sz="4" w:space="0" w:color="000000"/>
            </w:tcBorders>
          </w:tcPr>
          <w:p>
            <w:pPr/>
          </w:p>
        </w:tc>
        <w:tc>
          <w:tcPr>
            <w:tcW w:w="69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4" w:right="0"/>
              <w:jc w:val="center"/>
              <w:rPr>
                <w:rFonts w:ascii="Times New Roman" w:hAnsi="Times New Roman" w:cs="Times New Roman" w:eastAsia="Times New Roman" w:hint="default"/>
                <w:sz w:val="17"/>
                <w:szCs w:val="17"/>
              </w:rPr>
            </w:pPr>
            <w:r>
              <w:rPr>
                <w:rFonts w:ascii="Times New Roman"/>
                <w:sz w:val="17"/>
              </w:rPr>
              <w:t>145,410,</w:t>
            </w:r>
          </w:p>
          <w:p>
            <w:pPr>
              <w:pStyle w:val="TableParagraph"/>
              <w:spacing w:line="240" w:lineRule="auto" w:before="97"/>
              <w:ind w:left="172" w:right="0"/>
              <w:jc w:val="center"/>
              <w:rPr>
                <w:rFonts w:ascii="Times New Roman" w:hAnsi="Times New Roman" w:cs="Times New Roman" w:eastAsia="Times New Roman" w:hint="default"/>
                <w:sz w:val="17"/>
                <w:szCs w:val="17"/>
              </w:rPr>
            </w:pPr>
            <w:r>
              <w:rPr>
                <w:rFonts w:ascii="Times New Roman"/>
                <w:sz w:val="17"/>
              </w:rPr>
              <w:t>753.42</w:t>
            </w:r>
          </w:p>
        </w:tc>
        <w:tc>
          <w:tcPr>
            <w:tcW w:w="69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45.00%</w:t>
            </w:r>
          </w:p>
        </w:tc>
        <w:tc>
          <w:tcPr>
            <w:tcW w:w="69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0.6</w:t>
            </w:r>
          </w:p>
        </w:tc>
        <w:tc>
          <w:tcPr>
            <w:tcW w:w="693" w:type="dxa"/>
            <w:tcBorders>
              <w:top w:val="single" w:sz="3" w:space="0" w:color="000000"/>
              <w:left w:val="single" w:sz="4" w:space="0" w:color="000000"/>
              <w:bottom w:val="single" w:sz="4" w:space="0" w:color="000000"/>
              <w:right w:val="single" w:sz="3" w:space="0" w:color="000000"/>
            </w:tcBorders>
          </w:tcPr>
          <w:p>
            <w:pPr/>
          </w:p>
        </w:tc>
        <w:tc>
          <w:tcPr>
            <w:tcW w:w="692" w:type="dxa"/>
            <w:tcBorders>
              <w:top w:val="single" w:sz="3" w:space="0" w:color="000000"/>
              <w:left w:val="single" w:sz="3" w:space="0" w:color="000000"/>
              <w:bottom w:val="single" w:sz="4" w:space="0" w:color="000000"/>
              <w:right w:val="single" w:sz="3" w:space="0" w:color="000000"/>
            </w:tcBorders>
          </w:tcPr>
          <w:p>
            <w:pPr/>
          </w:p>
        </w:tc>
        <w:tc>
          <w:tcPr>
            <w:tcW w:w="692" w:type="dxa"/>
            <w:tcBorders>
              <w:top w:val="single" w:sz="3" w:space="0" w:color="000000"/>
              <w:left w:val="single" w:sz="3" w:space="0" w:color="000000"/>
              <w:bottom w:val="single" w:sz="4" w:space="0" w:color="000000"/>
              <w:right w:val="single" w:sz="4" w:space="0" w:color="000000"/>
            </w:tcBorders>
          </w:tcPr>
          <w:p>
            <w:pPr/>
          </w:p>
        </w:tc>
        <w:tc>
          <w:tcPr>
            <w:tcW w:w="69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1" w:right="152"/>
              <w:jc w:val="left"/>
              <w:rPr>
                <w:rFonts w:ascii="宋体" w:hAnsi="宋体" w:cs="宋体" w:eastAsia="宋体" w:hint="default"/>
                <w:sz w:val="17"/>
                <w:szCs w:val="17"/>
              </w:rPr>
            </w:pPr>
            <w:r>
              <w:rPr>
                <w:rFonts w:ascii="宋体" w:hAnsi="宋体" w:cs="宋体" w:eastAsia="宋体" w:hint="default"/>
                <w:sz w:val="17"/>
                <w:szCs w:val="17"/>
              </w:rPr>
              <w:t>自筹及</w:t>
            </w:r>
            <w:r>
              <w:rPr>
                <w:rFonts w:ascii="宋体" w:hAnsi="宋体" w:cs="宋体" w:eastAsia="宋体" w:hint="default"/>
                <w:spacing w:val="-1"/>
                <w:w w:val="99"/>
                <w:sz w:val="17"/>
                <w:szCs w:val="17"/>
              </w:rPr>
              <w:t> </w:t>
            </w:r>
            <w:r>
              <w:rPr>
                <w:rFonts w:ascii="宋体" w:hAnsi="宋体" w:cs="宋体" w:eastAsia="宋体" w:hint="default"/>
                <w:sz w:val="17"/>
                <w:szCs w:val="17"/>
              </w:rPr>
              <w:t>借款</w:t>
            </w:r>
          </w:p>
        </w:tc>
      </w:tr>
      <w:tr>
        <w:trPr>
          <w:trHeight w:val="1259" w:hRule="exact"/>
        </w:trPr>
        <w:tc>
          <w:tcPr>
            <w:tcW w:w="761" w:type="dxa"/>
            <w:tcBorders>
              <w:top w:val="single" w:sz="4" w:space="0" w:color="000000"/>
              <w:left w:val="single" w:sz="4" w:space="0" w:color="000000"/>
              <w:bottom w:val="single" w:sz="4" w:space="0" w:color="000000"/>
              <w:right w:val="single" w:sz="3" w:space="0" w:color="000000"/>
            </w:tcBorders>
          </w:tcPr>
          <w:p>
            <w:pPr>
              <w:pStyle w:val="TableParagraph"/>
              <w:spacing w:line="312" w:lineRule="auto" w:before="47"/>
              <w:ind w:left="21" w:right="20"/>
              <w:jc w:val="both"/>
              <w:rPr>
                <w:rFonts w:ascii="宋体" w:hAnsi="宋体" w:cs="宋体" w:eastAsia="宋体" w:hint="default"/>
                <w:sz w:val="17"/>
                <w:szCs w:val="17"/>
              </w:rPr>
            </w:pPr>
            <w:r>
              <w:rPr>
                <w:rFonts w:ascii="宋体" w:hAnsi="宋体" w:cs="宋体" w:eastAsia="宋体" w:hint="default"/>
                <w:sz w:val="17"/>
                <w:szCs w:val="17"/>
              </w:rPr>
              <w:t>新上年产</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20</w:t>
            </w:r>
            <w:r>
              <w:rPr>
                <w:rFonts w:ascii="Times New Roman" w:hAnsi="Times New Roman" w:cs="Times New Roman" w:eastAsia="Times New Roman" w:hint="default"/>
                <w:spacing w:val="-15"/>
                <w:sz w:val="17"/>
                <w:szCs w:val="17"/>
              </w:rPr>
              <w:t> </w:t>
            </w:r>
            <w:r>
              <w:rPr>
                <w:rFonts w:ascii="宋体" w:hAnsi="宋体" w:cs="宋体" w:eastAsia="宋体" w:hint="default"/>
                <w:sz w:val="17"/>
                <w:szCs w:val="17"/>
              </w:rPr>
              <w:t>万方粉</w:t>
            </w:r>
            <w:r>
              <w:rPr>
                <w:rFonts w:ascii="宋体" w:hAnsi="宋体" w:cs="宋体" w:eastAsia="宋体" w:hint="default"/>
                <w:w w:val="99"/>
                <w:sz w:val="17"/>
                <w:szCs w:val="17"/>
              </w:rPr>
              <w:t> </w:t>
            </w:r>
            <w:r>
              <w:rPr>
                <w:rFonts w:ascii="宋体" w:hAnsi="宋体" w:cs="宋体" w:eastAsia="宋体" w:hint="default"/>
                <w:sz w:val="17"/>
                <w:szCs w:val="17"/>
              </w:rPr>
              <w:t>煤灰污泥</w:t>
            </w:r>
            <w:r>
              <w:rPr>
                <w:rFonts w:ascii="宋体" w:hAnsi="宋体" w:cs="宋体" w:eastAsia="宋体" w:hint="default"/>
                <w:spacing w:val="-1"/>
                <w:w w:val="99"/>
                <w:sz w:val="17"/>
                <w:szCs w:val="17"/>
              </w:rPr>
              <w:t> </w:t>
            </w:r>
            <w:r>
              <w:rPr>
                <w:rFonts w:ascii="宋体" w:hAnsi="宋体" w:cs="宋体" w:eastAsia="宋体" w:hint="default"/>
                <w:sz w:val="17"/>
                <w:szCs w:val="17"/>
              </w:rPr>
              <w:t>陶粒项目</w:t>
            </w:r>
          </w:p>
        </w:tc>
        <w:tc>
          <w:tcPr>
            <w:tcW w:w="69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right="18"/>
              <w:jc w:val="right"/>
              <w:rPr>
                <w:rFonts w:ascii="Times New Roman" w:hAnsi="Times New Roman" w:cs="Times New Roman" w:eastAsia="Times New Roman" w:hint="default"/>
                <w:sz w:val="17"/>
                <w:szCs w:val="17"/>
              </w:rPr>
            </w:pPr>
            <w:r>
              <w:rPr>
                <w:rFonts w:ascii="Times New Roman"/>
                <w:spacing w:val="-1"/>
                <w:sz w:val="17"/>
              </w:rPr>
              <w:t>0.57</w:t>
            </w:r>
          </w:p>
        </w:tc>
        <w:tc>
          <w:tcPr>
            <w:tcW w:w="692" w:type="dxa"/>
            <w:tcBorders>
              <w:top w:val="single" w:sz="4" w:space="0" w:color="000000"/>
              <w:left w:val="single" w:sz="4" w:space="0" w:color="000000"/>
              <w:bottom w:val="single" w:sz="4" w:space="0" w:color="000000"/>
              <w:right w:val="single" w:sz="3" w:space="0" w:color="000000"/>
            </w:tcBorders>
          </w:tcPr>
          <w:p>
            <w:pPr/>
          </w:p>
        </w:tc>
        <w:tc>
          <w:tcPr>
            <w:tcW w:w="69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30,122,4</w:t>
            </w:r>
          </w:p>
          <w:p>
            <w:pPr>
              <w:pStyle w:val="TableParagraph"/>
              <w:spacing w:line="240" w:lineRule="auto" w:before="97"/>
              <w:ind w:left="282" w:right="0"/>
              <w:jc w:val="left"/>
              <w:rPr>
                <w:rFonts w:ascii="Times New Roman" w:hAnsi="Times New Roman" w:cs="Times New Roman" w:eastAsia="Times New Roman" w:hint="default"/>
                <w:sz w:val="17"/>
                <w:szCs w:val="17"/>
              </w:rPr>
            </w:pPr>
            <w:r>
              <w:rPr>
                <w:rFonts w:ascii="Times New Roman"/>
                <w:sz w:val="17"/>
              </w:rPr>
              <w:t>43.49</w:t>
            </w:r>
          </w:p>
        </w:tc>
        <w:tc>
          <w:tcPr>
            <w:tcW w:w="692" w:type="dxa"/>
            <w:tcBorders>
              <w:top w:val="single" w:sz="4" w:space="0" w:color="000000"/>
              <w:left w:val="single" w:sz="3"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30,122,4</w:t>
            </w:r>
          </w:p>
          <w:p>
            <w:pPr>
              <w:pStyle w:val="TableParagraph"/>
              <w:spacing w:line="240" w:lineRule="auto" w:before="97"/>
              <w:ind w:left="280" w:right="0"/>
              <w:jc w:val="left"/>
              <w:rPr>
                <w:rFonts w:ascii="Times New Roman" w:hAnsi="Times New Roman" w:cs="Times New Roman" w:eastAsia="Times New Roman" w:hint="default"/>
                <w:sz w:val="17"/>
                <w:szCs w:val="17"/>
              </w:rPr>
            </w:pPr>
            <w:r>
              <w:rPr>
                <w:rFonts w:ascii="Times New Roman"/>
                <w:sz w:val="17"/>
              </w:rPr>
              <w:t>43.49</w:t>
            </w:r>
          </w:p>
        </w:tc>
        <w:tc>
          <w:tcPr>
            <w:tcW w:w="69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right="19"/>
              <w:jc w:val="right"/>
              <w:rPr>
                <w:rFonts w:ascii="Times New Roman" w:hAnsi="Times New Roman" w:cs="Times New Roman" w:eastAsia="Times New Roman" w:hint="default"/>
                <w:sz w:val="17"/>
                <w:szCs w:val="17"/>
              </w:rPr>
            </w:pPr>
            <w:r>
              <w:rPr>
                <w:rFonts w:ascii="Times New Roman"/>
                <w:spacing w:val="-1"/>
                <w:sz w:val="17"/>
              </w:rPr>
              <w:t>53.00%</w:t>
            </w:r>
          </w:p>
        </w:tc>
        <w:tc>
          <w:tcPr>
            <w:tcW w:w="69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left="21" w:right="0"/>
              <w:jc w:val="left"/>
              <w:rPr>
                <w:rFonts w:ascii="Times New Roman" w:hAnsi="Times New Roman" w:cs="Times New Roman" w:eastAsia="Times New Roman" w:hint="default"/>
                <w:sz w:val="17"/>
                <w:szCs w:val="17"/>
              </w:rPr>
            </w:pPr>
            <w:r>
              <w:rPr>
                <w:rFonts w:ascii="Times New Roman"/>
                <w:sz w:val="17"/>
              </w:rPr>
              <w:t>0.6</w:t>
            </w:r>
          </w:p>
        </w:tc>
        <w:tc>
          <w:tcPr>
            <w:tcW w:w="693" w:type="dxa"/>
            <w:tcBorders>
              <w:top w:val="single" w:sz="4" w:space="0" w:color="000000"/>
              <w:left w:val="single" w:sz="4" w:space="0" w:color="000000"/>
              <w:bottom w:val="single" w:sz="4" w:space="0" w:color="000000"/>
              <w:right w:val="single" w:sz="3" w:space="0" w:color="000000"/>
            </w:tcBorders>
          </w:tcPr>
          <w:p>
            <w:pPr/>
          </w:p>
        </w:tc>
        <w:tc>
          <w:tcPr>
            <w:tcW w:w="692" w:type="dxa"/>
            <w:tcBorders>
              <w:top w:val="single" w:sz="4" w:space="0" w:color="000000"/>
              <w:left w:val="single" w:sz="3" w:space="0" w:color="000000"/>
              <w:bottom w:val="single" w:sz="4" w:space="0" w:color="000000"/>
              <w:right w:val="single" w:sz="3" w:space="0" w:color="000000"/>
            </w:tcBorders>
          </w:tcPr>
          <w:p>
            <w:pPr/>
          </w:p>
        </w:tc>
        <w:tc>
          <w:tcPr>
            <w:tcW w:w="692" w:type="dxa"/>
            <w:tcBorders>
              <w:top w:val="single" w:sz="4" w:space="0" w:color="000000"/>
              <w:left w:val="single" w:sz="3"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1"/>
              <w:ind w:left="21" w:right="152"/>
              <w:jc w:val="left"/>
              <w:rPr>
                <w:rFonts w:ascii="宋体" w:hAnsi="宋体" w:cs="宋体" w:eastAsia="宋体" w:hint="default"/>
                <w:sz w:val="17"/>
                <w:szCs w:val="17"/>
              </w:rPr>
            </w:pPr>
            <w:r>
              <w:rPr>
                <w:rFonts w:ascii="宋体" w:hAnsi="宋体" w:cs="宋体" w:eastAsia="宋体" w:hint="default"/>
                <w:sz w:val="17"/>
                <w:szCs w:val="17"/>
              </w:rPr>
              <w:t>自筹及</w:t>
            </w:r>
            <w:r>
              <w:rPr>
                <w:rFonts w:ascii="宋体" w:hAnsi="宋体" w:cs="宋体" w:eastAsia="宋体" w:hint="default"/>
                <w:spacing w:val="-1"/>
                <w:w w:val="99"/>
                <w:sz w:val="17"/>
                <w:szCs w:val="17"/>
              </w:rPr>
              <w:t> </w:t>
            </w:r>
            <w:r>
              <w:rPr>
                <w:rFonts w:ascii="宋体" w:hAnsi="宋体" w:cs="宋体" w:eastAsia="宋体" w:hint="default"/>
                <w:sz w:val="17"/>
                <w:szCs w:val="17"/>
              </w:rPr>
              <w:t>借款</w:t>
            </w:r>
          </w:p>
        </w:tc>
      </w:tr>
      <w:tr>
        <w:trPr>
          <w:trHeight w:val="1222" w:hRule="exact"/>
        </w:trPr>
        <w:tc>
          <w:tcPr>
            <w:tcW w:w="761" w:type="dxa"/>
            <w:tcBorders>
              <w:top w:val="single" w:sz="4" w:space="0" w:color="000000"/>
              <w:left w:val="single" w:sz="4" w:space="0" w:color="000000"/>
              <w:bottom w:val="single" w:sz="4" w:space="0" w:color="000000"/>
              <w:right w:val="single" w:sz="3" w:space="0" w:color="000000"/>
            </w:tcBorders>
          </w:tcPr>
          <w:p>
            <w:pPr>
              <w:pStyle w:val="TableParagraph"/>
              <w:spacing w:line="316" w:lineRule="auto" w:before="47"/>
              <w:ind w:left="21" w:right="52"/>
              <w:jc w:val="both"/>
              <w:rPr>
                <w:rFonts w:ascii="宋体" w:hAnsi="宋体" w:cs="宋体" w:eastAsia="宋体" w:hint="default"/>
                <w:sz w:val="17"/>
                <w:szCs w:val="17"/>
              </w:rPr>
            </w:pPr>
            <w:r>
              <w:rPr>
                <w:rFonts w:ascii="宋体" w:hAnsi="宋体" w:cs="宋体" w:eastAsia="宋体" w:hint="default"/>
                <w:sz w:val="17"/>
                <w:szCs w:val="17"/>
              </w:rPr>
              <w:t>新闻纸机</w:t>
            </w:r>
            <w:r>
              <w:rPr>
                <w:rFonts w:ascii="宋体" w:hAnsi="宋体" w:cs="宋体" w:eastAsia="宋体" w:hint="default"/>
                <w:spacing w:val="-1"/>
                <w:w w:val="99"/>
                <w:sz w:val="17"/>
                <w:szCs w:val="17"/>
              </w:rPr>
              <w:t> </w:t>
            </w:r>
            <w:r>
              <w:rPr>
                <w:rFonts w:ascii="宋体" w:hAnsi="宋体" w:cs="宋体" w:eastAsia="宋体" w:hint="default"/>
                <w:sz w:val="17"/>
                <w:szCs w:val="17"/>
              </w:rPr>
              <w:t>改文化纸</w:t>
            </w:r>
            <w:r>
              <w:rPr>
                <w:rFonts w:ascii="宋体" w:hAnsi="宋体" w:cs="宋体" w:eastAsia="宋体" w:hint="default"/>
                <w:spacing w:val="-1"/>
                <w:w w:val="99"/>
                <w:sz w:val="17"/>
                <w:szCs w:val="17"/>
              </w:rPr>
              <w:t> </w:t>
            </w:r>
            <w:r>
              <w:rPr>
                <w:rFonts w:ascii="宋体" w:hAnsi="宋体" w:cs="宋体" w:eastAsia="宋体" w:hint="default"/>
                <w:sz w:val="17"/>
                <w:szCs w:val="17"/>
              </w:rPr>
              <w:t>机及配套</w:t>
            </w:r>
            <w:r>
              <w:rPr>
                <w:rFonts w:ascii="宋体" w:hAnsi="宋体" w:cs="宋体" w:eastAsia="宋体" w:hint="default"/>
                <w:spacing w:val="-1"/>
                <w:w w:val="99"/>
                <w:sz w:val="17"/>
                <w:szCs w:val="17"/>
              </w:rPr>
              <w:t> </w:t>
            </w:r>
            <w:r>
              <w:rPr>
                <w:rFonts w:ascii="宋体" w:hAnsi="宋体" w:cs="宋体" w:eastAsia="宋体" w:hint="default"/>
                <w:sz w:val="17"/>
                <w:szCs w:val="17"/>
              </w:rPr>
              <w:t>浆线改造</w:t>
            </w:r>
          </w:p>
        </w:tc>
        <w:tc>
          <w:tcPr>
            <w:tcW w:w="69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3.72</w:t>
            </w:r>
          </w:p>
        </w:tc>
        <w:tc>
          <w:tcPr>
            <w:tcW w:w="6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45" w:right="0"/>
              <w:jc w:val="center"/>
              <w:rPr>
                <w:rFonts w:ascii="Times New Roman" w:hAnsi="Times New Roman" w:cs="Times New Roman" w:eastAsia="Times New Roman" w:hint="default"/>
                <w:sz w:val="17"/>
                <w:szCs w:val="17"/>
              </w:rPr>
            </w:pPr>
            <w:r>
              <w:rPr>
                <w:rFonts w:ascii="Times New Roman"/>
                <w:sz w:val="17"/>
              </w:rPr>
              <w:t>902,644,</w:t>
            </w:r>
          </w:p>
          <w:p>
            <w:pPr>
              <w:pStyle w:val="TableParagraph"/>
              <w:spacing w:line="240" w:lineRule="auto" w:before="98"/>
              <w:ind w:left="174" w:right="0"/>
              <w:jc w:val="center"/>
              <w:rPr>
                <w:rFonts w:ascii="Times New Roman" w:hAnsi="Times New Roman" w:cs="Times New Roman" w:eastAsia="Times New Roman" w:hint="default"/>
                <w:sz w:val="17"/>
                <w:szCs w:val="17"/>
              </w:rPr>
            </w:pPr>
            <w:r>
              <w:rPr>
                <w:rFonts w:ascii="Times New Roman"/>
                <w:sz w:val="17"/>
              </w:rPr>
              <w:t>220.48</w:t>
            </w:r>
          </w:p>
        </w:tc>
        <w:tc>
          <w:tcPr>
            <w:tcW w:w="69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45" w:right="0"/>
              <w:jc w:val="center"/>
              <w:rPr>
                <w:rFonts w:ascii="Times New Roman" w:hAnsi="Times New Roman" w:cs="Times New Roman" w:eastAsia="Times New Roman" w:hint="default"/>
                <w:sz w:val="17"/>
                <w:szCs w:val="17"/>
              </w:rPr>
            </w:pPr>
            <w:r>
              <w:rPr>
                <w:rFonts w:ascii="Times New Roman"/>
                <w:sz w:val="17"/>
              </w:rPr>
              <w:t>523,957,</w:t>
            </w:r>
          </w:p>
          <w:p>
            <w:pPr>
              <w:pStyle w:val="TableParagraph"/>
              <w:spacing w:line="240" w:lineRule="auto" w:before="98"/>
              <w:ind w:left="173" w:right="0"/>
              <w:jc w:val="center"/>
              <w:rPr>
                <w:rFonts w:ascii="Times New Roman" w:hAnsi="Times New Roman" w:cs="Times New Roman" w:eastAsia="Times New Roman" w:hint="default"/>
                <w:sz w:val="17"/>
                <w:szCs w:val="17"/>
              </w:rPr>
            </w:pPr>
            <w:r>
              <w:rPr>
                <w:rFonts w:ascii="Times New Roman"/>
                <w:sz w:val="17"/>
              </w:rPr>
              <w:t>905.09</w:t>
            </w:r>
          </w:p>
        </w:tc>
        <w:tc>
          <w:tcPr>
            <w:tcW w:w="692" w:type="dxa"/>
            <w:tcBorders>
              <w:top w:val="single" w:sz="4" w:space="0" w:color="000000"/>
              <w:left w:val="single" w:sz="3"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1,426,60</w:t>
            </w:r>
          </w:p>
          <w:p>
            <w:pPr>
              <w:pStyle w:val="TableParagraph"/>
              <w:spacing w:line="240" w:lineRule="auto" w:before="98"/>
              <w:ind w:left="68" w:right="0"/>
              <w:jc w:val="left"/>
              <w:rPr>
                <w:rFonts w:ascii="Times New Roman" w:hAnsi="Times New Roman" w:cs="Times New Roman" w:eastAsia="Times New Roman" w:hint="default"/>
                <w:sz w:val="17"/>
                <w:szCs w:val="17"/>
              </w:rPr>
            </w:pPr>
            <w:r>
              <w:rPr>
                <w:rFonts w:ascii="Times New Roman"/>
                <w:sz w:val="17"/>
              </w:rPr>
              <w:t>2,125.57</w:t>
            </w:r>
          </w:p>
        </w:tc>
        <w:tc>
          <w:tcPr>
            <w:tcW w:w="69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162.59%</w:t>
            </w:r>
          </w:p>
        </w:tc>
        <w:tc>
          <w:tcPr>
            <w:tcW w:w="69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0.96</w:t>
            </w:r>
          </w:p>
        </w:tc>
        <w:tc>
          <w:tcPr>
            <w:tcW w:w="6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14,556,4</w:t>
            </w:r>
          </w:p>
          <w:p>
            <w:pPr>
              <w:pStyle w:val="TableParagraph"/>
              <w:spacing w:line="240" w:lineRule="auto" w:before="98"/>
              <w:ind w:left="280" w:right="0"/>
              <w:jc w:val="left"/>
              <w:rPr>
                <w:rFonts w:ascii="Times New Roman" w:hAnsi="Times New Roman" w:cs="Times New Roman" w:eastAsia="Times New Roman" w:hint="default"/>
                <w:sz w:val="17"/>
                <w:szCs w:val="17"/>
              </w:rPr>
            </w:pPr>
            <w:r>
              <w:rPr>
                <w:rFonts w:ascii="Times New Roman"/>
                <w:sz w:val="17"/>
              </w:rPr>
              <w:t>48.15</w:t>
            </w:r>
          </w:p>
        </w:tc>
        <w:tc>
          <w:tcPr>
            <w:tcW w:w="69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12,333,0</w:t>
            </w:r>
          </w:p>
          <w:p>
            <w:pPr>
              <w:pStyle w:val="TableParagraph"/>
              <w:spacing w:line="240" w:lineRule="auto" w:before="98"/>
              <w:ind w:left="282" w:right="0"/>
              <w:jc w:val="left"/>
              <w:rPr>
                <w:rFonts w:ascii="Times New Roman" w:hAnsi="Times New Roman" w:cs="Times New Roman" w:eastAsia="Times New Roman" w:hint="default"/>
                <w:sz w:val="17"/>
                <w:szCs w:val="17"/>
              </w:rPr>
            </w:pPr>
            <w:r>
              <w:rPr>
                <w:rFonts w:ascii="Times New Roman"/>
                <w:sz w:val="17"/>
              </w:rPr>
              <w:t>58.59</w:t>
            </w:r>
          </w:p>
        </w:tc>
        <w:tc>
          <w:tcPr>
            <w:tcW w:w="69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2.35%</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19" w:lineRule="auto" w:before="111"/>
              <w:ind w:left="21" w:right="152"/>
              <w:jc w:val="left"/>
              <w:rPr>
                <w:rFonts w:ascii="宋体" w:hAnsi="宋体" w:cs="宋体" w:eastAsia="宋体" w:hint="default"/>
                <w:sz w:val="17"/>
                <w:szCs w:val="17"/>
              </w:rPr>
            </w:pPr>
            <w:r>
              <w:rPr>
                <w:rFonts w:ascii="宋体" w:hAnsi="宋体" w:cs="宋体" w:eastAsia="宋体" w:hint="default"/>
                <w:sz w:val="17"/>
                <w:szCs w:val="17"/>
              </w:rPr>
              <w:t>自筹及</w:t>
            </w:r>
            <w:r>
              <w:rPr>
                <w:rFonts w:ascii="宋体" w:hAnsi="宋体" w:cs="宋体" w:eastAsia="宋体" w:hint="default"/>
                <w:spacing w:val="-1"/>
                <w:w w:val="99"/>
                <w:sz w:val="17"/>
                <w:szCs w:val="17"/>
              </w:rPr>
              <w:t> </w:t>
            </w:r>
            <w:r>
              <w:rPr>
                <w:rFonts w:ascii="宋体" w:hAnsi="宋体" w:cs="宋体" w:eastAsia="宋体" w:hint="default"/>
                <w:sz w:val="17"/>
                <w:szCs w:val="17"/>
              </w:rPr>
              <w:t>借款</w:t>
            </w:r>
          </w:p>
        </w:tc>
      </w:tr>
    </w:tbl>
    <w:p>
      <w:pPr>
        <w:spacing w:after="0" w:line="319" w:lineRule="auto"/>
        <w:jc w:val="left"/>
        <w:rPr>
          <w:rFonts w:ascii="宋体" w:hAnsi="宋体" w:cs="宋体" w:eastAsia="宋体" w:hint="default"/>
          <w:sz w:val="17"/>
          <w:szCs w:val="17"/>
        </w:rPr>
        <w:sectPr>
          <w:pgSz w:w="12240" w:h="15840"/>
          <w:pgMar w:header="703" w:footer="908" w:top="1000" w:bottom="1100" w:left="140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40" w:type="dxa"/>
        <w:tblLayout w:type="fixed"/>
        <w:tblCellMar>
          <w:top w:w="0" w:type="dxa"/>
          <w:left w:w="0" w:type="dxa"/>
          <w:bottom w:w="0" w:type="dxa"/>
          <w:right w:w="0" w:type="dxa"/>
        </w:tblCellMar>
        <w:tblLook w:val="01E0"/>
      </w:tblPr>
      <w:tblGrid>
        <w:gridCol w:w="761"/>
        <w:gridCol w:w="692"/>
        <w:gridCol w:w="692"/>
        <w:gridCol w:w="694"/>
        <w:gridCol w:w="692"/>
        <w:gridCol w:w="692"/>
        <w:gridCol w:w="693"/>
        <w:gridCol w:w="692"/>
        <w:gridCol w:w="692"/>
        <w:gridCol w:w="693"/>
        <w:gridCol w:w="692"/>
        <w:gridCol w:w="692"/>
        <w:gridCol w:w="694"/>
      </w:tblGrid>
      <w:tr>
        <w:trPr>
          <w:trHeight w:val="341" w:hRule="exact"/>
        </w:trPr>
        <w:tc>
          <w:tcPr>
            <w:tcW w:w="76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0"/>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本部</w:t>
            </w:r>
            <w:r>
              <w:rPr>
                <w:rFonts w:ascii="Times New Roman" w:hAnsi="Times New Roman" w:cs="Times New Roman" w:eastAsia="Times New Roman" w:hint="default"/>
                <w:sz w:val="17"/>
                <w:szCs w:val="17"/>
              </w:rPr>
              <w:t>)</w:t>
            </w:r>
          </w:p>
        </w:tc>
        <w:tc>
          <w:tcPr>
            <w:tcW w:w="692" w:type="dxa"/>
            <w:tcBorders>
              <w:top w:val="single" w:sz="4" w:space="0" w:color="000000"/>
              <w:left w:val="single" w:sz="3"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3" w:space="0" w:color="000000"/>
            </w:tcBorders>
          </w:tcPr>
          <w:p>
            <w:pPr/>
          </w:p>
        </w:tc>
        <w:tc>
          <w:tcPr>
            <w:tcW w:w="694" w:type="dxa"/>
            <w:tcBorders>
              <w:top w:val="single" w:sz="4" w:space="0" w:color="000000"/>
              <w:left w:val="single" w:sz="3" w:space="0" w:color="000000"/>
              <w:bottom w:val="single" w:sz="4" w:space="0" w:color="000000"/>
              <w:right w:val="single" w:sz="3" w:space="0" w:color="000000"/>
            </w:tcBorders>
          </w:tcPr>
          <w:p>
            <w:pPr/>
          </w:p>
        </w:tc>
        <w:tc>
          <w:tcPr>
            <w:tcW w:w="692" w:type="dxa"/>
            <w:tcBorders>
              <w:top w:val="single" w:sz="4" w:space="0" w:color="000000"/>
              <w:left w:val="single" w:sz="3"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3" w:space="0" w:color="000000"/>
            </w:tcBorders>
          </w:tcPr>
          <w:p>
            <w:pPr/>
          </w:p>
        </w:tc>
        <w:tc>
          <w:tcPr>
            <w:tcW w:w="692" w:type="dxa"/>
            <w:tcBorders>
              <w:top w:val="single" w:sz="4" w:space="0" w:color="000000"/>
              <w:left w:val="single" w:sz="3" w:space="0" w:color="000000"/>
              <w:bottom w:val="single" w:sz="4" w:space="0" w:color="000000"/>
              <w:right w:val="single" w:sz="3" w:space="0" w:color="000000"/>
            </w:tcBorders>
          </w:tcPr>
          <w:p>
            <w:pPr/>
          </w:p>
        </w:tc>
        <w:tc>
          <w:tcPr>
            <w:tcW w:w="692" w:type="dxa"/>
            <w:tcBorders>
              <w:top w:val="single" w:sz="4" w:space="0" w:color="000000"/>
              <w:left w:val="single" w:sz="3"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3" w:space="0" w:color="000000"/>
            </w:tcBorders>
          </w:tcPr>
          <w:p>
            <w:pPr/>
          </w:p>
        </w:tc>
        <w:tc>
          <w:tcPr>
            <w:tcW w:w="692" w:type="dxa"/>
            <w:tcBorders>
              <w:top w:val="single" w:sz="4" w:space="0" w:color="000000"/>
              <w:left w:val="single" w:sz="3" w:space="0" w:color="000000"/>
              <w:bottom w:val="single" w:sz="4" w:space="0" w:color="000000"/>
              <w:right w:val="single" w:sz="3" w:space="0" w:color="000000"/>
            </w:tcBorders>
          </w:tcPr>
          <w:p>
            <w:pPr/>
          </w:p>
        </w:tc>
        <w:tc>
          <w:tcPr>
            <w:tcW w:w="692" w:type="dxa"/>
            <w:tcBorders>
              <w:top w:val="single" w:sz="4" w:space="0" w:color="000000"/>
              <w:left w:val="single" w:sz="3"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671" w:hRule="exact"/>
        </w:trPr>
        <w:tc>
          <w:tcPr>
            <w:tcW w:w="761" w:type="dxa"/>
            <w:tcBorders>
              <w:top w:val="single" w:sz="4" w:space="0" w:color="000000"/>
              <w:left w:val="single" w:sz="4" w:space="0" w:color="000000"/>
              <w:bottom w:val="single" w:sz="3" w:space="0" w:color="000000"/>
              <w:right w:val="single" w:sz="3" w:space="0" w:color="000000"/>
            </w:tcBorders>
          </w:tcPr>
          <w:p>
            <w:pPr>
              <w:pStyle w:val="TableParagraph"/>
              <w:spacing w:line="316" w:lineRule="auto" w:before="47"/>
              <w:ind w:left="21" w:right="52"/>
              <w:jc w:val="left"/>
              <w:rPr>
                <w:rFonts w:ascii="Times New Roman" w:hAnsi="Times New Roman" w:cs="Times New Roman" w:eastAsia="Times New Roman" w:hint="default"/>
                <w:sz w:val="17"/>
                <w:szCs w:val="17"/>
              </w:rPr>
            </w:pPr>
            <w:r>
              <w:rPr>
                <w:rFonts w:ascii="宋体" w:hAnsi="宋体" w:cs="宋体" w:eastAsia="宋体" w:hint="default"/>
                <w:sz w:val="17"/>
                <w:szCs w:val="17"/>
              </w:rPr>
              <w:t>化学浆项</w:t>
            </w:r>
            <w:r>
              <w:rPr>
                <w:rFonts w:ascii="宋体" w:hAnsi="宋体" w:cs="宋体" w:eastAsia="宋体" w:hint="default"/>
                <w:spacing w:val="-1"/>
                <w:w w:val="99"/>
                <w:sz w:val="17"/>
                <w:szCs w:val="17"/>
              </w:rPr>
              <w:t> </w:t>
            </w:r>
            <w:r>
              <w:rPr>
                <w:rFonts w:ascii="宋体" w:hAnsi="宋体" w:cs="宋体" w:eastAsia="宋体" w:hint="default"/>
                <w:sz w:val="17"/>
                <w:szCs w:val="17"/>
              </w:rPr>
              <w:t>目</w:t>
            </w:r>
            <w:r>
              <w:rPr>
                <w:rFonts w:ascii="Times New Roman" w:hAnsi="Times New Roman" w:cs="Times New Roman" w:eastAsia="Times New Roman" w:hint="default"/>
                <w:sz w:val="17"/>
                <w:szCs w:val="17"/>
              </w:rPr>
              <w:t>(</w:t>
            </w:r>
            <w:r>
              <w:rPr>
                <w:rFonts w:ascii="宋体" w:hAnsi="宋体" w:cs="宋体" w:eastAsia="宋体" w:hint="default"/>
                <w:sz w:val="17"/>
                <w:szCs w:val="17"/>
              </w:rPr>
              <w:t>美伦</w:t>
            </w:r>
            <w:r>
              <w:rPr>
                <w:rFonts w:ascii="Times New Roman" w:hAnsi="Times New Roman" w:cs="Times New Roman" w:eastAsia="Times New Roman" w:hint="default"/>
                <w:sz w:val="17"/>
                <w:szCs w:val="17"/>
              </w:rPr>
              <w:t>)</w:t>
            </w:r>
          </w:p>
        </w:tc>
        <w:tc>
          <w:tcPr>
            <w:tcW w:w="69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30.00</w:t>
            </w:r>
          </w:p>
        </w:tc>
        <w:tc>
          <w:tcPr>
            <w:tcW w:w="69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68" w:right="0"/>
              <w:jc w:val="left"/>
              <w:rPr>
                <w:rFonts w:ascii="Times New Roman" w:hAnsi="Times New Roman" w:cs="Times New Roman" w:eastAsia="Times New Roman" w:hint="default"/>
                <w:sz w:val="17"/>
                <w:szCs w:val="17"/>
              </w:rPr>
            </w:pPr>
            <w:r>
              <w:rPr>
                <w:rFonts w:ascii="Times New Roman"/>
                <w:sz w:val="17"/>
              </w:rPr>
              <w:t>1,801,97</w:t>
            </w:r>
          </w:p>
          <w:p>
            <w:pPr>
              <w:pStyle w:val="TableParagraph"/>
              <w:spacing w:line="240" w:lineRule="auto" w:before="98"/>
              <w:ind w:left="68" w:right="0"/>
              <w:jc w:val="left"/>
              <w:rPr>
                <w:rFonts w:ascii="Times New Roman" w:hAnsi="Times New Roman" w:cs="Times New Roman" w:eastAsia="Times New Roman" w:hint="default"/>
                <w:sz w:val="17"/>
                <w:szCs w:val="17"/>
              </w:rPr>
            </w:pPr>
            <w:r>
              <w:rPr>
                <w:rFonts w:ascii="Times New Roman"/>
                <w:sz w:val="17"/>
              </w:rPr>
              <w:t>1,276.32</w:t>
            </w:r>
          </w:p>
        </w:tc>
        <w:tc>
          <w:tcPr>
            <w:tcW w:w="69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69" w:right="0"/>
              <w:jc w:val="left"/>
              <w:rPr>
                <w:rFonts w:ascii="Times New Roman" w:hAnsi="Times New Roman" w:cs="Times New Roman" w:eastAsia="Times New Roman" w:hint="default"/>
                <w:sz w:val="17"/>
                <w:szCs w:val="17"/>
              </w:rPr>
            </w:pPr>
            <w:r>
              <w:rPr>
                <w:rFonts w:ascii="Times New Roman"/>
                <w:sz w:val="17"/>
              </w:rPr>
              <w:t>1,214,81</w:t>
            </w:r>
          </w:p>
          <w:p>
            <w:pPr>
              <w:pStyle w:val="TableParagraph"/>
              <w:spacing w:line="240" w:lineRule="auto" w:before="98"/>
              <w:ind w:left="69" w:right="0"/>
              <w:jc w:val="left"/>
              <w:rPr>
                <w:rFonts w:ascii="Times New Roman" w:hAnsi="Times New Roman" w:cs="Times New Roman" w:eastAsia="Times New Roman" w:hint="default"/>
                <w:sz w:val="17"/>
                <w:szCs w:val="17"/>
              </w:rPr>
            </w:pPr>
            <w:r>
              <w:rPr>
                <w:rFonts w:ascii="Times New Roman"/>
                <w:sz w:val="17"/>
              </w:rPr>
              <w:t>4,219.34</w:t>
            </w:r>
          </w:p>
        </w:tc>
        <w:tc>
          <w:tcPr>
            <w:tcW w:w="692" w:type="dxa"/>
            <w:tcBorders>
              <w:top w:val="single" w:sz="4" w:space="0" w:color="000000"/>
              <w:left w:val="single" w:sz="3" w:space="0" w:color="000000"/>
              <w:bottom w:val="single" w:sz="3" w:space="0" w:color="000000"/>
              <w:right w:val="single" w:sz="4" w:space="0" w:color="000000"/>
            </w:tcBorders>
          </w:tcPr>
          <w:p>
            <w:pPr/>
          </w:p>
        </w:tc>
        <w:tc>
          <w:tcPr>
            <w:tcW w:w="692" w:type="dxa"/>
            <w:tcBorders>
              <w:top w:val="single" w:sz="4" w:space="0" w:color="000000"/>
              <w:left w:val="single" w:sz="4" w:space="0" w:color="000000"/>
              <w:bottom w:val="single" w:sz="3" w:space="0" w:color="000000"/>
              <w:right w:val="single" w:sz="4" w:space="0" w:color="000000"/>
            </w:tcBorders>
          </w:tcPr>
          <w:p>
            <w:pPr/>
          </w:p>
        </w:tc>
        <w:tc>
          <w:tcPr>
            <w:tcW w:w="69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68" w:right="0"/>
              <w:jc w:val="left"/>
              <w:rPr>
                <w:rFonts w:ascii="Times New Roman" w:hAnsi="Times New Roman" w:cs="Times New Roman" w:eastAsia="Times New Roman" w:hint="default"/>
                <w:sz w:val="17"/>
                <w:szCs w:val="17"/>
              </w:rPr>
            </w:pPr>
            <w:r>
              <w:rPr>
                <w:rFonts w:ascii="Times New Roman"/>
                <w:sz w:val="17"/>
              </w:rPr>
              <w:t>3,016,78</w:t>
            </w:r>
          </w:p>
          <w:p>
            <w:pPr>
              <w:pStyle w:val="TableParagraph"/>
              <w:spacing w:line="240" w:lineRule="auto" w:before="98"/>
              <w:ind w:left="68" w:right="0"/>
              <w:jc w:val="left"/>
              <w:rPr>
                <w:rFonts w:ascii="Times New Roman" w:hAnsi="Times New Roman" w:cs="Times New Roman" w:eastAsia="Times New Roman" w:hint="default"/>
                <w:sz w:val="17"/>
                <w:szCs w:val="17"/>
              </w:rPr>
            </w:pPr>
            <w:r>
              <w:rPr>
                <w:rFonts w:ascii="Times New Roman"/>
                <w:sz w:val="17"/>
              </w:rPr>
              <w:t>5,495.66</w:t>
            </w:r>
          </w:p>
        </w:tc>
        <w:tc>
          <w:tcPr>
            <w:tcW w:w="69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70.00%</w:t>
            </w:r>
          </w:p>
        </w:tc>
        <w:tc>
          <w:tcPr>
            <w:tcW w:w="69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0.95</w:t>
            </w:r>
          </w:p>
        </w:tc>
        <w:tc>
          <w:tcPr>
            <w:tcW w:w="69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44" w:right="0"/>
              <w:jc w:val="center"/>
              <w:rPr>
                <w:rFonts w:ascii="Times New Roman" w:hAnsi="Times New Roman" w:cs="Times New Roman" w:eastAsia="Times New Roman" w:hint="default"/>
                <w:sz w:val="17"/>
                <w:szCs w:val="17"/>
              </w:rPr>
            </w:pPr>
            <w:r>
              <w:rPr>
                <w:rFonts w:ascii="Times New Roman"/>
                <w:sz w:val="17"/>
              </w:rPr>
              <w:t>137,290,</w:t>
            </w:r>
          </w:p>
          <w:p>
            <w:pPr>
              <w:pStyle w:val="TableParagraph"/>
              <w:spacing w:line="240" w:lineRule="auto" w:before="98"/>
              <w:ind w:left="173" w:right="0"/>
              <w:jc w:val="center"/>
              <w:rPr>
                <w:rFonts w:ascii="Times New Roman" w:hAnsi="Times New Roman" w:cs="Times New Roman" w:eastAsia="Times New Roman" w:hint="default"/>
                <w:sz w:val="17"/>
                <w:szCs w:val="17"/>
              </w:rPr>
            </w:pPr>
            <w:r>
              <w:rPr>
                <w:rFonts w:ascii="Times New Roman"/>
                <w:sz w:val="17"/>
              </w:rPr>
              <w:t>465.35</w:t>
            </w:r>
          </w:p>
        </w:tc>
        <w:tc>
          <w:tcPr>
            <w:tcW w:w="69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69" w:right="0"/>
              <w:jc w:val="left"/>
              <w:rPr>
                <w:rFonts w:ascii="Times New Roman" w:hAnsi="Times New Roman" w:cs="Times New Roman" w:eastAsia="Times New Roman" w:hint="default"/>
                <w:sz w:val="17"/>
                <w:szCs w:val="17"/>
              </w:rPr>
            </w:pPr>
            <w:r>
              <w:rPr>
                <w:rFonts w:ascii="Times New Roman"/>
                <w:sz w:val="17"/>
              </w:rPr>
              <w:t>66,513,8</w:t>
            </w:r>
          </w:p>
          <w:p>
            <w:pPr>
              <w:pStyle w:val="TableParagraph"/>
              <w:spacing w:line="240" w:lineRule="auto" w:before="98"/>
              <w:ind w:left="282" w:right="0"/>
              <w:jc w:val="left"/>
              <w:rPr>
                <w:rFonts w:ascii="Times New Roman" w:hAnsi="Times New Roman" w:cs="Times New Roman" w:eastAsia="Times New Roman" w:hint="default"/>
                <w:sz w:val="17"/>
                <w:szCs w:val="17"/>
              </w:rPr>
            </w:pPr>
            <w:r>
              <w:rPr>
                <w:rFonts w:ascii="Times New Roman"/>
                <w:sz w:val="17"/>
              </w:rPr>
              <w:t>56.86</w:t>
            </w:r>
          </w:p>
        </w:tc>
        <w:tc>
          <w:tcPr>
            <w:tcW w:w="69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5.48%</w:t>
            </w:r>
          </w:p>
        </w:tc>
        <w:tc>
          <w:tcPr>
            <w:tcW w:w="694" w:type="dxa"/>
            <w:tcBorders>
              <w:top w:val="single" w:sz="4" w:space="0" w:color="000000"/>
              <w:left w:val="single" w:sz="4" w:space="0" w:color="000000"/>
              <w:bottom w:val="single" w:sz="3" w:space="0" w:color="000000"/>
              <w:right w:val="single" w:sz="4" w:space="0" w:color="000000"/>
            </w:tcBorders>
          </w:tcPr>
          <w:p>
            <w:pPr>
              <w:pStyle w:val="TableParagraph"/>
              <w:spacing w:line="316" w:lineRule="auto" w:before="47"/>
              <w:ind w:left="21" w:right="152"/>
              <w:jc w:val="left"/>
              <w:rPr>
                <w:rFonts w:ascii="宋体" w:hAnsi="宋体" w:cs="宋体" w:eastAsia="宋体" w:hint="default"/>
                <w:sz w:val="17"/>
                <w:szCs w:val="17"/>
              </w:rPr>
            </w:pPr>
            <w:r>
              <w:rPr>
                <w:rFonts w:ascii="宋体" w:hAnsi="宋体" w:cs="宋体" w:eastAsia="宋体" w:hint="default"/>
                <w:sz w:val="17"/>
                <w:szCs w:val="17"/>
              </w:rPr>
              <w:t>自筹及</w:t>
            </w:r>
            <w:r>
              <w:rPr>
                <w:rFonts w:ascii="宋体" w:hAnsi="宋体" w:cs="宋体" w:eastAsia="宋体" w:hint="default"/>
                <w:spacing w:val="-1"/>
                <w:w w:val="99"/>
                <w:sz w:val="17"/>
                <w:szCs w:val="17"/>
              </w:rPr>
              <w:t> </w:t>
            </w:r>
            <w:r>
              <w:rPr>
                <w:rFonts w:ascii="宋体" w:hAnsi="宋体" w:cs="宋体" w:eastAsia="宋体" w:hint="default"/>
                <w:sz w:val="17"/>
                <w:szCs w:val="17"/>
              </w:rPr>
              <w:t>借款</w:t>
            </w:r>
          </w:p>
        </w:tc>
      </w:tr>
      <w:tr>
        <w:trPr>
          <w:trHeight w:val="965" w:hRule="exact"/>
        </w:trPr>
        <w:tc>
          <w:tcPr>
            <w:tcW w:w="761" w:type="dxa"/>
            <w:tcBorders>
              <w:top w:val="single" w:sz="3" w:space="0" w:color="000000"/>
              <w:left w:val="single" w:sz="4" w:space="0" w:color="000000"/>
              <w:bottom w:val="single" w:sz="4" w:space="0" w:color="000000"/>
              <w:right w:val="single" w:sz="3" w:space="0" w:color="000000"/>
            </w:tcBorders>
          </w:tcPr>
          <w:p>
            <w:pPr>
              <w:pStyle w:val="TableParagraph"/>
              <w:spacing w:line="316" w:lineRule="auto" w:before="48"/>
              <w:ind w:left="21" w:right="52"/>
              <w:jc w:val="left"/>
              <w:rPr>
                <w:rFonts w:ascii="Times New Roman" w:hAnsi="Times New Roman" w:cs="Times New Roman" w:eastAsia="Times New Roman" w:hint="default"/>
                <w:sz w:val="17"/>
                <w:szCs w:val="17"/>
              </w:rPr>
            </w:pPr>
            <w:r>
              <w:rPr>
                <w:rFonts w:ascii="宋体" w:hAnsi="宋体" w:cs="宋体" w:eastAsia="宋体" w:hint="default"/>
                <w:sz w:val="17"/>
                <w:szCs w:val="17"/>
              </w:rPr>
              <w:t>高档文化</w:t>
            </w:r>
            <w:r>
              <w:rPr>
                <w:rFonts w:ascii="宋体" w:hAnsi="宋体" w:cs="宋体" w:eastAsia="宋体" w:hint="default"/>
                <w:spacing w:val="-1"/>
                <w:w w:val="99"/>
                <w:sz w:val="17"/>
                <w:szCs w:val="17"/>
              </w:rPr>
              <w:t> </w:t>
            </w:r>
            <w:r>
              <w:rPr>
                <w:rFonts w:ascii="宋体" w:hAnsi="宋体" w:cs="宋体" w:eastAsia="宋体" w:hint="default"/>
                <w:sz w:val="17"/>
                <w:szCs w:val="17"/>
              </w:rPr>
              <w:t>纸项目</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w:t>
            </w:r>
            <w:r>
              <w:rPr>
                <w:rFonts w:ascii="宋体" w:hAnsi="宋体" w:cs="宋体" w:eastAsia="宋体" w:hint="default"/>
                <w:sz w:val="17"/>
                <w:szCs w:val="17"/>
              </w:rPr>
              <w:t>美伦</w:t>
            </w:r>
            <w:r>
              <w:rPr>
                <w:rFonts w:ascii="Times New Roman" w:hAnsi="Times New Roman" w:cs="Times New Roman" w:eastAsia="Times New Roman" w:hint="default"/>
                <w:sz w:val="17"/>
                <w:szCs w:val="17"/>
              </w:rPr>
              <w:t>)</w:t>
            </w:r>
          </w:p>
        </w:tc>
        <w:tc>
          <w:tcPr>
            <w:tcW w:w="69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37.61</w:t>
            </w:r>
          </w:p>
        </w:tc>
        <w:tc>
          <w:tcPr>
            <w:tcW w:w="69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5" w:right="0"/>
              <w:jc w:val="center"/>
              <w:rPr>
                <w:rFonts w:ascii="Times New Roman" w:hAnsi="Times New Roman" w:cs="Times New Roman" w:eastAsia="Times New Roman" w:hint="default"/>
                <w:sz w:val="17"/>
                <w:szCs w:val="17"/>
              </w:rPr>
            </w:pPr>
            <w:r>
              <w:rPr>
                <w:rFonts w:ascii="Times New Roman"/>
                <w:sz w:val="17"/>
              </w:rPr>
              <w:t>697,210,</w:t>
            </w:r>
          </w:p>
          <w:p>
            <w:pPr>
              <w:pStyle w:val="TableParagraph"/>
              <w:spacing w:line="240" w:lineRule="auto" w:before="98"/>
              <w:ind w:left="174" w:right="0"/>
              <w:jc w:val="center"/>
              <w:rPr>
                <w:rFonts w:ascii="Times New Roman" w:hAnsi="Times New Roman" w:cs="Times New Roman" w:eastAsia="Times New Roman" w:hint="default"/>
                <w:sz w:val="17"/>
                <w:szCs w:val="17"/>
              </w:rPr>
            </w:pPr>
            <w:r>
              <w:rPr>
                <w:rFonts w:ascii="Times New Roman"/>
                <w:sz w:val="17"/>
              </w:rPr>
              <w:t>244.24</w:t>
            </w:r>
          </w:p>
        </w:tc>
        <w:tc>
          <w:tcPr>
            <w:tcW w:w="69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1,004,57</w:t>
            </w:r>
          </w:p>
          <w:p>
            <w:pPr>
              <w:pStyle w:val="TableParagraph"/>
              <w:spacing w:line="240" w:lineRule="auto" w:before="98"/>
              <w:ind w:left="69" w:right="0"/>
              <w:jc w:val="left"/>
              <w:rPr>
                <w:rFonts w:ascii="Times New Roman" w:hAnsi="Times New Roman" w:cs="Times New Roman" w:eastAsia="Times New Roman" w:hint="default"/>
                <w:sz w:val="17"/>
                <w:szCs w:val="17"/>
              </w:rPr>
            </w:pPr>
            <w:r>
              <w:rPr>
                <w:rFonts w:ascii="Times New Roman"/>
                <w:sz w:val="17"/>
              </w:rPr>
              <w:t>1,235.06</w:t>
            </w:r>
          </w:p>
        </w:tc>
        <w:tc>
          <w:tcPr>
            <w:tcW w:w="692" w:type="dxa"/>
            <w:tcBorders>
              <w:top w:val="single" w:sz="3" w:space="0" w:color="000000"/>
              <w:left w:val="single" w:sz="3" w:space="0" w:color="000000"/>
              <w:bottom w:val="single" w:sz="4" w:space="0" w:color="000000"/>
              <w:right w:val="single" w:sz="4" w:space="0" w:color="000000"/>
            </w:tcBorders>
          </w:tcPr>
          <w:p>
            <w:pPr/>
          </w:p>
        </w:tc>
        <w:tc>
          <w:tcPr>
            <w:tcW w:w="692" w:type="dxa"/>
            <w:tcBorders>
              <w:top w:val="single" w:sz="3" w:space="0" w:color="000000"/>
              <w:left w:val="single" w:sz="4" w:space="0" w:color="000000"/>
              <w:bottom w:val="single" w:sz="4" w:space="0" w:color="000000"/>
              <w:right w:val="single" w:sz="4" w:space="0" w:color="000000"/>
            </w:tcBorders>
          </w:tcPr>
          <w:p>
            <w:pPr/>
          </w:p>
        </w:tc>
        <w:tc>
          <w:tcPr>
            <w:tcW w:w="69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1,701,78</w:t>
            </w:r>
          </w:p>
          <w:p>
            <w:pPr>
              <w:pStyle w:val="TableParagraph"/>
              <w:spacing w:line="240" w:lineRule="auto" w:before="98"/>
              <w:ind w:left="68" w:right="0"/>
              <w:jc w:val="left"/>
              <w:rPr>
                <w:rFonts w:ascii="Times New Roman" w:hAnsi="Times New Roman" w:cs="Times New Roman" w:eastAsia="Times New Roman" w:hint="default"/>
                <w:sz w:val="17"/>
                <w:szCs w:val="17"/>
              </w:rPr>
            </w:pPr>
            <w:r>
              <w:rPr>
                <w:rFonts w:ascii="Times New Roman"/>
                <w:sz w:val="17"/>
              </w:rPr>
              <w:t>1,479.30</w:t>
            </w:r>
          </w:p>
        </w:tc>
        <w:tc>
          <w:tcPr>
            <w:tcW w:w="69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46.00%</w:t>
            </w:r>
          </w:p>
        </w:tc>
        <w:tc>
          <w:tcPr>
            <w:tcW w:w="69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0.98</w:t>
            </w:r>
          </w:p>
        </w:tc>
        <w:tc>
          <w:tcPr>
            <w:tcW w:w="69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42,158,6</w:t>
            </w:r>
          </w:p>
          <w:p>
            <w:pPr>
              <w:pStyle w:val="TableParagraph"/>
              <w:spacing w:line="240" w:lineRule="auto" w:before="98"/>
              <w:ind w:left="280" w:right="0"/>
              <w:jc w:val="left"/>
              <w:rPr>
                <w:rFonts w:ascii="Times New Roman" w:hAnsi="Times New Roman" w:cs="Times New Roman" w:eastAsia="Times New Roman" w:hint="default"/>
                <w:sz w:val="17"/>
                <w:szCs w:val="17"/>
              </w:rPr>
            </w:pPr>
            <w:r>
              <w:rPr>
                <w:rFonts w:ascii="Times New Roman"/>
                <w:sz w:val="17"/>
              </w:rPr>
              <w:t>82.52</w:t>
            </w:r>
          </w:p>
        </w:tc>
        <w:tc>
          <w:tcPr>
            <w:tcW w:w="69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33,184,5</w:t>
            </w:r>
          </w:p>
          <w:p>
            <w:pPr>
              <w:pStyle w:val="TableParagraph"/>
              <w:spacing w:line="240" w:lineRule="auto" w:before="98"/>
              <w:ind w:left="282" w:right="0"/>
              <w:jc w:val="left"/>
              <w:rPr>
                <w:rFonts w:ascii="Times New Roman" w:hAnsi="Times New Roman" w:cs="Times New Roman" w:eastAsia="Times New Roman" w:hint="default"/>
                <w:sz w:val="17"/>
                <w:szCs w:val="17"/>
              </w:rPr>
            </w:pPr>
            <w:r>
              <w:rPr>
                <w:rFonts w:ascii="Times New Roman"/>
                <w:sz w:val="17"/>
              </w:rPr>
              <w:t>91.17</w:t>
            </w:r>
          </w:p>
        </w:tc>
        <w:tc>
          <w:tcPr>
            <w:tcW w:w="69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3.30%</w:t>
            </w:r>
          </w:p>
        </w:tc>
        <w:tc>
          <w:tcPr>
            <w:tcW w:w="69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1" w:right="152"/>
              <w:jc w:val="left"/>
              <w:rPr>
                <w:rFonts w:ascii="宋体" w:hAnsi="宋体" w:cs="宋体" w:eastAsia="宋体" w:hint="default"/>
                <w:sz w:val="17"/>
                <w:szCs w:val="17"/>
              </w:rPr>
            </w:pPr>
            <w:r>
              <w:rPr>
                <w:rFonts w:ascii="宋体" w:hAnsi="宋体" w:cs="宋体" w:eastAsia="宋体" w:hint="default"/>
                <w:sz w:val="17"/>
                <w:szCs w:val="17"/>
              </w:rPr>
              <w:t>自筹及</w:t>
            </w:r>
            <w:r>
              <w:rPr>
                <w:rFonts w:ascii="宋体" w:hAnsi="宋体" w:cs="宋体" w:eastAsia="宋体" w:hint="default"/>
                <w:spacing w:val="-1"/>
                <w:w w:val="99"/>
                <w:sz w:val="17"/>
                <w:szCs w:val="17"/>
              </w:rPr>
              <w:t> </w:t>
            </w:r>
            <w:r>
              <w:rPr>
                <w:rFonts w:ascii="宋体" w:hAnsi="宋体" w:cs="宋体" w:eastAsia="宋体" w:hint="default"/>
                <w:sz w:val="17"/>
                <w:szCs w:val="17"/>
              </w:rPr>
              <w:t>借款</w:t>
            </w:r>
          </w:p>
        </w:tc>
      </w:tr>
      <w:tr>
        <w:trPr>
          <w:trHeight w:val="1259" w:hRule="exact"/>
        </w:trPr>
        <w:tc>
          <w:tcPr>
            <w:tcW w:w="761" w:type="dxa"/>
            <w:tcBorders>
              <w:top w:val="single" w:sz="4" w:space="0" w:color="000000"/>
              <w:left w:val="single" w:sz="4" w:space="0" w:color="000000"/>
              <w:bottom w:val="single" w:sz="4" w:space="0" w:color="000000"/>
              <w:right w:val="single" w:sz="3" w:space="0" w:color="000000"/>
            </w:tcBorders>
          </w:tcPr>
          <w:p>
            <w:pPr>
              <w:pStyle w:val="TableParagraph"/>
              <w:spacing w:line="316" w:lineRule="auto" w:before="47"/>
              <w:ind w:left="21" w:right="52"/>
              <w:jc w:val="both"/>
              <w:rPr>
                <w:rFonts w:ascii="Times New Roman" w:hAnsi="Times New Roman" w:cs="Times New Roman" w:eastAsia="Times New Roman" w:hint="default"/>
                <w:sz w:val="17"/>
                <w:szCs w:val="17"/>
              </w:rPr>
            </w:pPr>
            <w:r>
              <w:rPr>
                <w:rFonts w:ascii="宋体" w:hAnsi="宋体" w:cs="宋体" w:eastAsia="宋体" w:hint="default"/>
                <w:sz w:val="17"/>
                <w:szCs w:val="17"/>
              </w:rPr>
              <w:t>海鸣矿业</w:t>
            </w:r>
            <w:r>
              <w:rPr>
                <w:rFonts w:ascii="宋体" w:hAnsi="宋体" w:cs="宋体" w:eastAsia="宋体" w:hint="default"/>
                <w:spacing w:val="-1"/>
                <w:w w:val="99"/>
                <w:sz w:val="17"/>
                <w:szCs w:val="17"/>
              </w:rPr>
              <w:t> </w:t>
            </w:r>
            <w:r>
              <w:rPr>
                <w:rFonts w:ascii="宋体" w:hAnsi="宋体" w:cs="宋体" w:eastAsia="宋体" w:hint="default"/>
                <w:sz w:val="17"/>
                <w:szCs w:val="17"/>
              </w:rPr>
              <w:t>菱镁矿深</w:t>
            </w:r>
            <w:r>
              <w:rPr>
                <w:rFonts w:ascii="宋体" w:hAnsi="宋体" w:cs="宋体" w:eastAsia="宋体" w:hint="default"/>
                <w:spacing w:val="-1"/>
                <w:w w:val="99"/>
                <w:sz w:val="17"/>
                <w:szCs w:val="17"/>
              </w:rPr>
              <w:t> </w:t>
            </w:r>
            <w:r>
              <w:rPr>
                <w:rFonts w:ascii="宋体" w:hAnsi="宋体" w:cs="宋体" w:eastAsia="宋体" w:hint="default"/>
                <w:sz w:val="17"/>
                <w:szCs w:val="17"/>
              </w:rPr>
              <w:t>加工项目</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w:t>
            </w:r>
            <w:r>
              <w:rPr>
                <w:rFonts w:ascii="宋体" w:hAnsi="宋体" w:cs="宋体" w:eastAsia="宋体" w:hint="default"/>
                <w:sz w:val="17"/>
                <w:szCs w:val="17"/>
              </w:rPr>
              <w:t>海鸣</w:t>
            </w:r>
            <w:r>
              <w:rPr>
                <w:rFonts w:ascii="Times New Roman" w:hAnsi="Times New Roman" w:cs="Times New Roman" w:eastAsia="Times New Roman" w:hint="default"/>
                <w:sz w:val="17"/>
                <w:szCs w:val="17"/>
              </w:rPr>
              <w:t>)</w:t>
            </w:r>
          </w:p>
        </w:tc>
        <w:tc>
          <w:tcPr>
            <w:tcW w:w="69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18.50</w:t>
            </w:r>
          </w:p>
        </w:tc>
        <w:tc>
          <w:tcPr>
            <w:tcW w:w="6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1,047,44</w:t>
            </w:r>
          </w:p>
          <w:p>
            <w:pPr>
              <w:pStyle w:val="TableParagraph"/>
              <w:spacing w:line="240" w:lineRule="auto" w:before="97"/>
              <w:ind w:left="68" w:right="0"/>
              <w:jc w:val="left"/>
              <w:rPr>
                <w:rFonts w:ascii="Times New Roman" w:hAnsi="Times New Roman" w:cs="Times New Roman" w:eastAsia="Times New Roman" w:hint="default"/>
                <w:sz w:val="17"/>
                <w:szCs w:val="17"/>
              </w:rPr>
            </w:pPr>
            <w:r>
              <w:rPr>
                <w:rFonts w:ascii="Times New Roman"/>
                <w:sz w:val="17"/>
              </w:rPr>
              <w:t>0,597.94</w:t>
            </w:r>
          </w:p>
        </w:tc>
        <w:tc>
          <w:tcPr>
            <w:tcW w:w="69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21,566,8</w:t>
            </w:r>
          </w:p>
          <w:p>
            <w:pPr>
              <w:pStyle w:val="TableParagraph"/>
              <w:spacing w:line="240" w:lineRule="auto" w:before="97"/>
              <w:ind w:left="282" w:right="0"/>
              <w:jc w:val="left"/>
              <w:rPr>
                <w:rFonts w:ascii="Times New Roman" w:hAnsi="Times New Roman" w:cs="Times New Roman" w:eastAsia="Times New Roman" w:hint="default"/>
                <w:sz w:val="17"/>
                <w:szCs w:val="17"/>
              </w:rPr>
            </w:pPr>
            <w:r>
              <w:rPr>
                <w:rFonts w:ascii="Times New Roman"/>
                <w:sz w:val="17"/>
              </w:rPr>
              <w:t>89.76</w:t>
            </w:r>
          </w:p>
        </w:tc>
        <w:tc>
          <w:tcPr>
            <w:tcW w:w="69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8" w:right="0"/>
              <w:jc w:val="center"/>
              <w:rPr>
                <w:rFonts w:ascii="Times New Roman" w:hAnsi="Times New Roman" w:cs="Times New Roman" w:eastAsia="Times New Roman" w:hint="default"/>
                <w:sz w:val="17"/>
                <w:szCs w:val="17"/>
              </w:rPr>
            </w:pPr>
            <w:r>
              <w:rPr>
                <w:rFonts w:ascii="Times New Roman"/>
                <w:sz w:val="17"/>
              </w:rPr>
              <w:t>582,505,</w:t>
            </w:r>
          </w:p>
          <w:p>
            <w:pPr>
              <w:pStyle w:val="TableParagraph"/>
              <w:spacing w:line="240" w:lineRule="auto" w:before="97"/>
              <w:ind w:left="176" w:right="0"/>
              <w:jc w:val="center"/>
              <w:rPr>
                <w:rFonts w:ascii="Times New Roman" w:hAnsi="Times New Roman" w:cs="Times New Roman" w:eastAsia="Times New Roman" w:hint="default"/>
                <w:sz w:val="17"/>
                <w:szCs w:val="17"/>
              </w:rPr>
            </w:pPr>
            <w:r>
              <w:rPr>
                <w:rFonts w:ascii="Times New Roman"/>
                <w:sz w:val="17"/>
              </w:rPr>
              <w:t>936.10</w:t>
            </w:r>
          </w:p>
        </w:tc>
        <w:tc>
          <w:tcPr>
            <w:tcW w:w="692"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4" w:right="0"/>
              <w:jc w:val="center"/>
              <w:rPr>
                <w:rFonts w:ascii="Times New Roman" w:hAnsi="Times New Roman" w:cs="Times New Roman" w:eastAsia="Times New Roman" w:hint="default"/>
                <w:sz w:val="17"/>
                <w:szCs w:val="17"/>
              </w:rPr>
            </w:pPr>
            <w:r>
              <w:rPr>
                <w:rFonts w:ascii="Times New Roman"/>
                <w:sz w:val="17"/>
              </w:rPr>
              <w:t>486,501,</w:t>
            </w:r>
          </w:p>
          <w:p>
            <w:pPr>
              <w:pStyle w:val="TableParagraph"/>
              <w:spacing w:line="240" w:lineRule="auto" w:before="97"/>
              <w:ind w:left="172" w:right="0"/>
              <w:jc w:val="center"/>
              <w:rPr>
                <w:rFonts w:ascii="Times New Roman" w:hAnsi="Times New Roman" w:cs="Times New Roman" w:eastAsia="Times New Roman" w:hint="default"/>
                <w:sz w:val="17"/>
                <w:szCs w:val="17"/>
              </w:rPr>
            </w:pPr>
            <w:r>
              <w:rPr>
                <w:rFonts w:ascii="Times New Roman"/>
                <w:sz w:val="17"/>
              </w:rPr>
              <w:t>551.60</w:t>
            </w:r>
          </w:p>
        </w:tc>
        <w:tc>
          <w:tcPr>
            <w:tcW w:w="69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107.00%</w:t>
            </w:r>
          </w:p>
        </w:tc>
        <w:tc>
          <w:tcPr>
            <w:tcW w:w="69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6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97,619,9</w:t>
            </w:r>
          </w:p>
          <w:p>
            <w:pPr>
              <w:pStyle w:val="TableParagraph"/>
              <w:spacing w:line="240" w:lineRule="auto" w:before="97"/>
              <w:ind w:left="280" w:right="0"/>
              <w:jc w:val="left"/>
              <w:rPr>
                <w:rFonts w:ascii="Times New Roman" w:hAnsi="Times New Roman" w:cs="Times New Roman" w:eastAsia="Times New Roman" w:hint="default"/>
                <w:sz w:val="17"/>
                <w:szCs w:val="17"/>
              </w:rPr>
            </w:pPr>
            <w:r>
              <w:rPr>
                <w:rFonts w:ascii="Times New Roman"/>
                <w:sz w:val="17"/>
              </w:rPr>
              <w:t>20.72</w:t>
            </w:r>
          </w:p>
        </w:tc>
        <w:tc>
          <w:tcPr>
            <w:tcW w:w="692" w:type="dxa"/>
            <w:tcBorders>
              <w:top w:val="single" w:sz="4" w:space="0" w:color="000000"/>
              <w:left w:val="single" w:sz="3" w:space="0" w:color="000000"/>
              <w:bottom w:val="single" w:sz="4" w:space="0" w:color="000000"/>
              <w:right w:val="single" w:sz="3" w:space="0" w:color="000000"/>
            </w:tcBorders>
          </w:tcPr>
          <w:p>
            <w:pPr/>
          </w:p>
        </w:tc>
        <w:tc>
          <w:tcPr>
            <w:tcW w:w="692" w:type="dxa"/>
            <w:tcBorders>
              <w:top w:val="single" w:sz="4" w:space="0" w:color="000000"/>
              <w:left w:val="single" w:sz="3"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316" w:lineRule="auto"/>
              <w:ind w:left="21" w:right="152"/>
              <w:jc w:val="left"/>
              <w:rPr>
                <w:rFonts w:ascii="宋体" w:hAnsi="宋体" w:cs="宋体" w:eastAsia="宋体" w:hint="default"/>
                <w:sz w:val="17"/>
                <w:szCs w:val="17"/>
              </w:rPr>
            </w:pPr>
            <w:r>
              <w:rPr>
                <w:rFonts w:ascii="宋体" w:hAnsi="宋体" w:cs="宋体" w:eastAsia="宋体" w:hint="default"/>
                <w:sz w:val="17"/>
                <w:szCs w:val="17"/>
              </w:rPr>
              <w:t>自筹及</w:t>
            </w:r>
            <w:r>
              <w:rPr>
                <w:rFonts w:ascii="宋体" w:hAnsi="宋体" w:cs="宋体" w:eastAsia="宋体" w:hint="default"/>
                <w:spacing w:val="-1"/>
                <w:w w:val="99"/>
                <w:sz w:val="17"/>
                <w:szCs w:val="17"/>
              </w:rPr>
              <w:t> </w:t>
            </w:r>
            <w:r>
              <w:rPr>
                <w:rFonts w:ascii="宋体" w:hAnsi="宋体" w:cs="宋体" w:eastAsia="宋体" w:hint="default"/>
                <w:sz w:val="17"/>
                <w:szCs w:val="17"/>
              </w:rPr>
              <w:t>借款</w:t>
            </w:r>
          </w:p>
        </w:tc>
      </w:tr>
      <w:tr>
        <w:trPr>
          <w:trHeight w:val="965" w:hRule="exact"/>
        </w:trPr>
        <w:tc>
          <w:tcPr>
            <w:tcW w:w="761" w:type="dxa"/>
            <w:tcBorders>
              <w:top w:val="single" w:sz="4" w:space="0" w:color="000000"/>
              <w:left w:val="single" w:sz="4" w:space="0" w:color="000000"/>
              <w:bottom w:val="single" w:sz="3" w:space="0" w:color="000000"/>
              <w:right w:val="single" w:sz="3" w:space="0" w:color="000000"/>
            </w:tcBorders>
          </w:tcPr>
          <w:p>
            <w:pPr>
              <w:pStyle w:val="TableParagraph"/>
              <w:spacing w:line="307" w:lineRule="auto" w:before="47"/>
              <w:ind w:left="21" w:right="20"/>
              <w:jc w:val="both"/>
              <w:rPr>
                <w:rFonts w:ascii="宋体" w:hAnsi="宋体" w:cs="宋体" w:eastAsia="宋体" w:hint="default"/>
                <w:sz w:val="17"/>
                <w:szCs w:val="17"/>
              </w:rPr>
            </w:pPr>
            <w:r>
              <w:rPr>
                <w:rFonts w:ascii="Times New Roman" w:hAnsi="Times New Roman" w:cs="Times New Roman" w:eastAsia="Times New Roman" w:hint="default"/>
                <w:sz w:val="17"/>
                <w:szCs w:val="17"/>
              </w:rPr>
              <w:t>20</w:t>
            </w:r>
            <w:r>
              <w:rPr>
                <w:rFonts w:ascii="Times New Roman" w:hAnsi="Times New Roman" w:cs="Times New Roman" w:eastAsia="Times New Roman" w:hint="default"/>
                <w:spacing w:val="-15"/>
                <w:sz w:val="17"/>
                <w:szCs w:val="17"/>
              </w:rPr>
              <w:t> </w:t>
            </w:r>
            <w:r>
              <w:rPr>
                <w:rFonts w:ascii="宋体" w:hAnsi="宋体" w:cs="宋体" w:eastAsia="宋体" w:hint="default"/>
                <w:sz w:val="17"/>
                <w:szCs w:val="17"/>
              </w:rPr>
              <w:t>万吨镁</w:t>
            </w:r>
            <w:r>
              <w:rPr>
                <w:rFonts w:ascii="宋体" w:hAnsi="宋体" w:cs="宋体" w:eastAsia="宋体" w:hint="default"/>
                <w:w w:val="99"/>
                <w:sz w:val="17"/>
                <w:szCs w:val="17"/>
              </w:rPr>
              <w:t> </w:t>
            </w:r>
            <w:r>
              <w:rPr>
                <w:rFonts w:ascii="宋体" w:hAnsi="宋体" w:cs="宋体" w:eastAsia="宋体" w:hint="default"/>
                <w:sz w:val="17"/>
                <w:szCs w:val="17"/>
              </w:rPr>
              <w:t>铝尖晶石</w:t>
            </w:r>
            <w:r>
              <w:rPr>
                <w:rFonts w:ascii="宋体" w:hAnsi="宋体" w:cs="宋体" w:eastAsia="宋体" w:hint="default"/>
                <w:spacing w:val="-1"/>
                <w:w w:val="99"/>
                <w:sz w:val="17"/>
                <w:szCs w:val="17"/>
              </w:rPr>
              <w:t> </w:t>
            </w:r>
            <w:r>
              <w:rPr>
                <w:rFonts w:ascii="宋体" w:hAnsi="宋体" w:cs="宋体" w:eastAsia="宋体" w:hint="default"/>
                <w:sz w:val="17"/>
                <w:szCs w:val="17"/>
              </w:rPr>
              <w:t>项目</w:t>
            </w:r>
          </w:p>
        </w:tc>
        <w:tc>
          <w:tcPr>
            <w:tcW w:w="69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8.50</w:t>
            </w:r>
          </w:p>
        </w:tc>
        <w:tc>
          <w:tcPr>
            <w:tcW w:w="69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65" w:right="0"/>
              <w:jc w:val="left"/>
              <w:rPr>
                <w:rFonts w:ascii="Times New Roman" w:hAnsi="Times New Roman" w:cs="Times New Roman" w:eastAsia="Times New Roman" w:hint="default"/>
                <w:sz w:val="17"/>
                <w:szCs w:val="17"/>
              </w:rPr>
            </w:pPr>
            <w:r>
              <w:rPr>
                <w:rFonts w:ascii="Times New Roman"/>
                <w:sz w:val="17"/>
              </w:rPr>
              <w:t>0.00</w:t>
            </w:r>
          </w:p>
        </w:tc>
        <w:tc>
          <w:tcPr>
            <w:tcW w:w="69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5" w:right="0"/>
              <w:jc w:val="center"/>
              <w:rPr>
                <w:rFonts w:ascii="Times New Roman" w:hAnsi="Times New Roman" w:cs="Times New Roman" w:eastAsia="Times New Roman" w:hint="default"/>
                <w:sz w:val="17"/>
                <w:szCs w:val="17"/>
              </w:rPr>
            </w:pPr>
            <w:r>
              <w:rPr>
                <w:rFonts w:ascii="Times New Roman"/>
                <w:sz w:val="17"/>
              </w:rPr>
              <w:t>558,876,</w:t>
            </w:r>
          </w:p>
          <w:p>
            <w:pPr>
              <w:pStyle w:val="TableParagraph"/>
              <w:spacing w:line="240" w:lineRule="auto" w:before="98"/>
              <w:ind w:left="173" w:right="0"/>
              <w:jc w:val="center"/>
              <w:rPr>
                <w:rFonts w:ascii="Times New Roman" w:hAnsi="Times New Roman" w:cs="Times New Roman" w:eastAsia="Times New Roman" w:hint="default"/>
                <w:sz w:val="17"/>
                <w:szCs w:val="17"/>
              </w:rPr>
            </w:pPr>
            <w:r>
              <w:rPr>
                <w:rFonts w:ascii="Times New Roman"/>
                <w:sz w:val="17"/>
              </w:rPr>
              <w:t>283.14</w:t>
            </w:r>
          </w:p>
        </w:tc>
        <w:tc>
          <w:tcPr>
            <w:tcW w:w="692" w:type="dxa"/>
            <w:tcBorders>
              <w:top w:val="single" w:sz="4" w:space="0" w:color="000000"/>
              <w:left w:val="single" w:sz="3" w:space="0" w:color="000000"/>
              <w:bottom w:val="single" w:sz="3" w:space="0" w:color="000000"/>
              <w:right w:val="single" w:sz="4" w:space="0" w:color="000000"/>
            </w:tcBorders>
          </w:tcPr>
          <w:p>
            <w:pPr/>
          </w:p>
        </w:tc>
        <w:tc>
          <w:tcPr>
            <w:tcW w:w="692" w:type="dxa"/>
            <w:tcBorders>
              <w:top w:val="single" w:sz="4" w:space="0" w:color="000000"/>
              <w:left w:val="single" w:sz="4" w:space="0" w:color="000000"/>
              <w:bottom w:val="single" w:sz="3" w:space="0" w:color="000000"/>
              <w:right w:val="single" w:sz="4" w:space="0" w:color="000000"/>
            </w:tcBorders>
          </w:tcPr>
          <w:p>
            <w:pPr/>
          </w:p>
        </w:tc>
        <w:tc>
          <w:tcPr>
            <w:tcW w:w="69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4" w:right="0"/>
              <w:jc w:val="center"/>
              <w:rPr>
                <w:rFonts w:ascii="Times New Roman" w:hAnsi="Times New Roman" w:cs="Times New Roman" w:eastAsia="Times New Roman" w:hint="default"/>
                <w:sz w:val="17"/>
                <w:szCs w:val="17"/>
              </w:rPr>
            </w:pPr>
            <w:r>
              <w:rPr>
                <w:rFonts w:ascii="Times New Roman"/>
                <w:sz w:val="17"/>
              </w:rPr>
              <w:t>558,876,</w:t>
            </w:r>
          </w:p>
          <w:p>
            <w:pPr>
              <w:pStyle w:val="TableParagraph"/>
              <w:spacing w:line="240" w:lineRule="auto" w:before="98"/>
              <w:ind w:left="172" w:right="0"/>
              <w:jc w:val="center"/>
              <w:rPr>
                <w:rFonts w:ascii="Times New Roman" w:hAnsi="Times New Roman" w:cs="Times New Roman" w:eastAsia="Times New Roman" w:hint="default"/>
                <w:sz w:val="17"/>
                <w:szCs w:val="17"/>
              </w:rPr>
            </w:pPr>
            <w:r>
              <w:rPr>
                <w:rFonts w:ascii="Times New Roman"/>
                <w:sz w:val="17"/>
              </w:rPr>
              <w:t>283.14</w:t>
            </w:r>
          </w:p>
        </w:tc>
        <w:tc>
          <w:tcPr>
            <w:tcW w:w="69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65.75%</w:t>
            </w:r>
          </w:p>
        </w:tc>
        <w:tc>
          <w:tcPr>
            <w:tcW w:w="69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0.83</w:t>
            </w:r>
          </w:p>
        </w:tc>
        <w:tc>
          <w:tcPr>
            <w:tcW w:w="69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8,915,49</w:t>
            </w:r>
          </w:p>
          <w:p>
            <w:pPr>
              <w:pStyle w:val="TableParagraph"/>
              <w:spacing w:line="240" w:lineRule="auto" w:before="98"/>
              <w:ind w:left="365" w:right="0"/>
              <w:jc w:val="left"/>
              <w:rPr>
                <w:rFonts w:ascii="Times New Roman" w:hAnsi="Times New Roman" w:cs="Times New Roman" w:eastAsia="Times New Roman" w:hint="default"/>
                <w:sz w:val="17"/>
                <w:szCs w:val="17"/>
              </w:rPr>
            </w:pPr>
            <w:r>
              <w:rPr>
                <w:rFonts w:ascii="Times New Roman"/>
                <w:sz w:val="17"/>
              </w:rPr>
              <w:t>6.55</w:t>
            </w:r>
          </w:p>
        </w:tc>
        <w:tc>
          <w:tcPr>
            <w:tcW w:w="69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8,915,49</w:t>
            </w:r>
          </w:p>
          <w:p>
            <w:pPr>
              <w:pStyle w:val="TableParagraph"/>
              <w:spacing w:line="240" w:lineRule="auto" w:before="98"/>
              <w:ind w:left="366" w:right="0"/>
              <w:jc w:val="left"/>
              <w:rPr>
                <w:rFonts w:ascii="Times New Roman" w:hAnsi="Times New Roman" w:cs="Times New Roman" w:eastAsia="Times New Roman" w:hint="default"/>
                <w:sz w:val="17"/>
                <w:szCs w:val="17"/>
              </w:rPr>
            </w:pPr>
            <w:r>
              <w:rPr>
                <w:rFonts w:ascii="Times New Roman"/>
                <w:sz w:val="17"/>
              </w:rPr>
              <w:t>6.55</w:t>
            </w:r>
          </w:p>
        </w:tc>
        <w:tc>
          <w:tcPr>
            <w:tcW w:w="69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1.60%</w:t>
            </w:r>
          </w:p>
        </w:tc>
        <w:tc>
          <w:tcPr>
            <w:tcW w:w="69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21" w:right="152"/>
              <w:jc w:val="left"/>
              <w:rPr>
                <w:rFonts w:ascii="宋体" w:hAnsi="宋体" w:cs="宋体" w:eastAsia="宋体" w:hint="default"/>
                <w:sz w:val="17"/>
                <w:szCs w:val="17"/>
              </w:rPr>
            </w:pPr>
            <w:r>
              <w:rPr>
                <w:rFonts w:ascii="宋体" w:hAnsi="宋体" w:cs="宋体" w:eastAsia="宋体" w:hint="default"/>
                <w:sz w:val="17"/>
                <w:szCs w:val="17"/>
              </w:rPr>
              <w:t>自筹及</w:t>
            </w:r>
            <w:r>
              <w:rPr>
                <w:rFonts w:ascii="宋体" w:hAnsi="宋体" w:cs="宋体" w:eastAsia="宋体" w:hint="default"/>
                <w:spacing w:val="-1"/>
                <w:w w:val="99"/>
                <w:sz w:val="17"/>
                <w:szCs w:val="17"/>
              </w:rPr>
              <w:t> </w:t>
            </w:r>
            <w:r>
              <w:rPr>
                <w:rFonts w:ascii="宋体" w:hAnsi="宋体" w:cs="宋体" w:eastAsia="宋体" w:hint="default"/>
                <w:sz w:val="17"/>
                <w:szCs w:val="17"/>
              </w:rPr>
              <w:t>借款</w:t>
            </w:r>
          </w:p>
        </w:tc>
      </w:tr>
      <w:tr>
        <w:trPr>
          <w:trHeight w:val="1846" w:hRule="exact"/>
        </w:trPr>
        <w:tc>
          <w:tcPr>
            <w:tcW w:w="761" w:type="dxa"/>
            <w:tcBorders>
              <w:top w:val="single" w:sz="3" w:space="0" w:color="000000"/>
              <w:left w:val="single" w:sz="4" w:space="0" w:color="000000"/>
              <w:bottom w:val="single" w:sz="4" w:space="0" w:color="000000"/>
              <w:right w:val="single" w:sz="3" w:space="0" w:color="000000"/>
            </w:tcBorders>
          </w:tcPr>
          <w:p>
            <w:pPr>
              <w:pStyle w:val="TableParagraph"/>
              <w:spacing w:line="309" w:lineRule="auto" w:before="47"/>
              <w:ind w:left="21" w:right="52"/>
              <w:jc w:val="left"/>
              <w:rPr>
                <w:rFonts w:ascii="Times New Roman" w:hAnsi="Times New Roman" w:cs="Times New Roman" w:eastAsia="Times New Roman" w:hint="default"/>
                <w:sz w:val="17"/>
                <w:szCs w:val="17"/>
              </w:rPr>
            </w:pPr>
            <w:r>
              <w:rPr>
                <w:rFonts w:ascii="宋体" w:hAnsi="宋体" w:cs="宋体" w:eastAsia="宋体" w:hint="default"/>
                <w:sz w:val="17"/>
                <w:szCs w:val="17"/>
              </w:rPr>
              <w:t>黄冈晨鸣</w:t>
            </w:r>
            <w:r>
              <w:rPr>
                <w:rFonts w:ascii="宋体" w:hAnsi="宋体" w:cs="宋体" w:eastAsia="宋体" w:hint="default"/>
                <w:spacing w:val="-1"/>
                <w:w w:val="99"/>
                <w:sz w:val="17"/>
                <w:szCs w:val="17"/>
              </w:rPr>
              <w:t> </w:t>
            </w:r>
            <w:r>
              <w:rPr>
                <w:rFonts w:ascii="宋体" w:hAnsi="宋体" w:cs="宋体" w:eastAsia="宋体" w:hint="default"/>
                <w:sz w:val="17"/>
                <w:szCs w:val="17"/>
              </w:rPr>
              <w:t>林浆纸一</w:t>
            </w:r>
            <w:r>
              <w:rPr>
                <w:rFonts w:ascii="宋体" w:hAnsi="宋体" w:cs="宋体" w:eastAsia="宋体" w:hint="default"/>
                <w:spacing w:val="-1"/>
                <w:w w:val="99"/>
                <w:sz w:val="17"/>
                <w:szCs w:val="17"/>
              </w:rPr>
              <w:t> </w:t>
            </w:r>
            <w:r>
              <w:rPr>
                <w:rFonts w:ascii="宋体" w:hAnsi="宋体" w:cs="宋体" w:eastAsia="宋体" w:hint="default"/>
                <w:sz w:val="17"/>
                <w:szCs w:val="17"/>
              </w:rPr>
              <w:t>体化项目</w:t>
            </w:r>
            <w:r>
              <w:rPr>
                <w:rFonts w:ascii="宋体" w:hAnsi="宋体" w:cs="宋体" w:eastAsia="宋体" w:hint="default"/>
                <w:spacing w:val="-1"/>
                <w:w w:val="99"/>
                <w:sz w:val="17"/>
                <w:szCs w:val="17"/>
              </w:rPr>
              <w:t> </w:t>
            </w:r>
            <w:r>
              <w:rPr>
                <w:rFonts w:ascii="Times New Roman" w:hAnsi="Times New Roman" w:cs="Times New Roman" w:eastAsia="Times New Roman" w:hint="default"/>
                <w:sz w:val="17"/>
                <w:szCs w:val="17"/>
              </w:rPr>
              <w:t>(</w:t>
            </w:r>
            <w:r>
              <w:rPr>
                <w:rFonts w:ascii="宋体" w:hAnsi="宋体" w:cs="宋体" w:eastAsia="宋体" w:hint="default"/>
                <w:sz w:val="17"/>
                <w:szCs w:val="17"/>
              </w:rPr>
              <w:t>制浆项</w:t>
            </w:r>
            <w:r>
              <w:rPr>
                <w:rFonts w:ascii="宋体" w:hAnsi="宋体" w:cs="宋体" w:eastAsia="宋体" w:hint="default"/>
                <w:spacing w:val="-1"/>
                <w:w w:val="99"/>
                <w:sz w:val="17"/>
                <w:szCs w:val="17"/>
              </w:rPr>
              <w:t> </w:t>
            </w:r>
            <w:r>
              <w:rPr>
                <w:rFonts w:ascii="宋体" w:hAnsi="宋体" w:cs="宋体" w:eastAsia="宋体" w:hint="default"/>
                <w:sz w:val="17"/>
                <w:szCs w:val="17"/>
              </w:rPr>
              <w:t>目</w:t>
            </w:r>
            <w:r>
              <w:rPr>
                <w:rFonts w:ascii="Times New Roman" w:hAnsi="Times New Roman" w:cs="Times New Roman" w:eastAsia="Times New Roman" w:hint="default"/>
                <w:sz w:val="17"/>
                <w:szCs w:val="17"/>
              </w:rPr>
              <w:t>)(</w:t>
            </w:r>
            <w:r>
              <w:rPr>
                <w:rFonts w:ascii="宋体" w:hAnsi="宋体" w:cs="宋体" w:eastAsia="宋体" w:hint="default"/>
                <w:sz w:val="17"/>
                <w:szCs w:val="17"/>
              </w:rPr>
              <w:t>黄冈</w:t>
            </w:r>
            <w:r>
              <w:rPr>
                <w:rFonts w:ascii="宋体" w:hAnsi="宋体" w:cs="宋体" w:eastAsia="宋体" w:hint="default"/>
                <w:spacing w:val="-1"/>
                <w:w w:val="99"/>
                <w:sz w:val="17"/>
                <w:szCs w:val="17"/>
              </w:rPr>
              <w:t> </w:t>
            </w:r>
            <w:r>
              <w:rPr>
                <w:rFonts w:ascii="宋体" w:hAnsi="宋体" w:cs="宋体" w:eastAsia="宋体" w:hint="default"/>
                <w:sz w:val="17"/>
                <w:szCs w:val="17"/>
              </w:rPr>
              <w:t>晨鸣</w:t>
            </w:r>
            <w:r>
              <w:rPr>
                <w:rFonts w:ascii="Times New Roman" w:hAnsi="Times New Roman" w:cs="Times New Roman" w:eastAsia="Times New Roman" w:hint="default"/>
                <w:sz w:val="17"/>
                <w:szCs w:val="17"/>
              </w:rPr>
              <w:t>)</w:t>
            </w:r>
          </w:p>
        </w:tc>
        <w:tc>
          <w:tcPr>
            <w:tcW w:w="69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34.85</w:t>
            </w:r>
          </w:p>
        </w:tc>
        <w:tc>
          <w:tcPr>
            <w:tcW w:w="69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1"/>
              <w:ind w:left="68" w:right="0"/>
              <w:jc w:val="left"/>
              <w:rPr>
                <w:rFonts w:ascii="Times New Roman" w:hAnsi="Times New Roman" w:cs="Times New Roman" w:eastAsia="Times New Roman" w:hint="default"/>
                <w:sz w:val="17"/>
                <w:szCs w:val="17"/>
              </w:rPr>
            </w:pPr>
            <w:r>
              <w:rPr>
                <w:rFonts w:ascii="Times New Roman"/>
                <w:sz w:val="17"/>
              </w:rPr>
              <w:t>2,267,82</w:t>
            </w:r>
          </w:p>
          <w:p>
            <w:pPr>
              <w:pStyle w:val="TableParagraph"/>
              <w:spacing w:line="240" w:lineRule="auto" w:before="97"/>
              <w:ind w:left="68" w:right="0"/>
              <w:jc w:val="left"/>
              <w:rPr>
                <w:rFonts w:ascii="Times New Roman" w:hAnsi="Times New Roman" w:cs="Times New Roman" w:eastAsia="Times New Roman" w:hint="default"/>
                <w:sz w:val="17"/>
                <w:szCs w:val="17"/>
              </w:rPr>
            </w:pPr>
            <w:r>
              <w:rPr>
                <w:rFonts w:ascii="Times New Roman"/>
                <w:sz w:val="17"/>
              </w:rPr>
              <w:t>1,283.49</w:t>
            </w:r>
          </w:p>
        </w:tc>
        <w:tc>
          <w:tcPr>
            <w:tcW w:w="69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1"/>
              <w:ind w:left="76" w:right="0"/>
              <w:jc w:val="left"/>
              <w:rPr>
                <w:rFonts w:ascii="Times New Roman" w:hAnsi="Times New Roman" w:cs="Times New Roman" w:eastAsia="Times New Roman" w:hint="default"/>
                <w:sz w:val="17"/>
                <w:szCs w:val="17"/>
              </w:rPr>
            </w:pPr>
            <w:r>
              <w:rPr>
                <w:rFonts w:ascii="Times New Roman"/>
                <w:sz w:val="17"/>
              </w:rPr>
              <w:t>1,411,69</w:t>
            </w:r>
          </w:p>
          <w:p>
            <w:pPr>
              <w:pStyle w:val="TableParagraph"/>
              <w:spacing w:line="240" w:lineRule="auto" w:before="97"/>
              <w:ind w:left="69" w:right="0"/>
              <w:jc w:val="left"/>
              <w:rPr>
                <w:rFonts w:ascii="Times New Roman" w:hAnsi="Times New Roman" w:cs="Times New Roman" w:eastAsia="Times New Roman" w:hint="default"/>
                <w:sz w:val="17"/>
                <w:szCs w:val="17"/>
              </w:rPr>
            </w:pPr>
            <w:r>
              <w:rPr>
                <w:rFonts w:ascii="Times New Roman"/>
                <w:sz w:val="17"/>
              </w:rPr>
              <w:t>0,254.49</w:t>
            </w:r>
          </w:p>
        </w:tc>
        <w:tc>
          <w:tcPr>
            <w:tcW w:w="69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1"/>
              <w:ind w:left="69" w:right="0"/>
              <w:jc w:val="left"/>
              <w:rPr>
                <w:rFonts w:ascii="Times New Roman" w:hAnsi="Times New Roman" w:cs="Times New Roman" w:eastAsia="Times New Roman" w:hint="default"/>
                <w:sz w:val="17"/>
                <w:szCs w:val="17"/>
              </w:rPr>
            </w:pPr>
            <w:r>
              <w:rPr>
                <w:rFonts w:ascii="Times New Roman"/>
                <w:sz w:val="17"/>
              </w:rPr>
              <w:t>70,829,1</w:t>
            </w:r>
          </w:p>
          <w:p>
            <w:pPr>
              <w:pStyle w:val="TableParagraph"/>
              <w:spacing w:line="240" w:lineRule="auto" w:before="97"/>
              <w:ind w:left="280" w:right="0"/>
              <w:jc w:val="left"/>
              <w:rPr>
                <w:rFonts w:ascii="Times New Roman" w:hAnsi="Times New Roman" w:cs="Times New Roman" w:eastAsia="Times New Roman" w:hint="default"/>
                <w:sz w:val="17"/>
                <w:szCs w:val="17"/>
              </w:rPr>
            </w:pPr>
            <w:r>
              <w:rPr>
                <w:rFonts w:ascii="Times New Roman"/>
                <w:sz w:val="17"/>
              </w:rPr>
              <w:t>54.12</w:t>
            </w:r>
          </w:p>
        </w:tc>
        <w:tc>
          <w:tcPr>
            <w:tcW w:w="69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1"/>
              <w:ind w:left="68" w:right="0"/>
              <w:jc w:val="left"/>
              <w:rPr>
                <w:rFonts w:ascii="Times New Roman" w:hAnsi="Times New Roman" w:cs="Times New Roman" w:eastAsia="Times New Roman" w:hint="default"/>
                <w:sz w:val="17"/>
                <w:szCs w:val="17"/>
              </w:rPr>
            </w:pPr>
            <w:r>
              <w:rPr>
                <w:rFonts w:ascii="Times New Roman"/>
                <w:sz w:val="17"/>
              </w:rPr>
              <w:t>3,532,30</w:t>
            </w:r>
          </w:p>
          <w:p>
            <w:pPr>
              <w:pStyle w:val="TableParagraph"/>
              <w:spacing w:line="240" w:lineRule="auto" w:before="97"/>
              <w:ind w:left="366" w:right="0"/>
              <w:jc w:val="left"/>
              <w:rPr>
                <w:rFonts w:ascii="Times New Roman" w:hAnsi="Times New Roman" w:cs="Times New Roman" w:eastAsia="Times New Roman" w:hint="default"/>
                <w:sz w:val="17"/>
                <w:szCs w:val="17"/>
              </w:rPr>
            </w:pPr>
            <w:r>
              <w:rPr>
                <w:rFonts w:ascii="Times New Roman"/>
                <w:sz w:val="17"/>
              </w:rPr>
              <w:t>5.20</w:t>
            </w:r>
          </w:p>
        </w:tc>
        <w:tc>
          <w:tcPr>
            <w:tcW w:w="69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1"/>
              <w:ind w:left="68" w:right="0"/>
              <w:jc w:val="left"/>
              <w:rPr>
                <w:rFonts w:ascii="Times New Roman" w:hAnsi="Times New Roman" w:cs="Times New Roman" w:eastAsia="Times New Roman" w:hint="default"/>
                <w:sz w:val="17"/>
                <w:szCs w:val="17"/>
              </w:rPr>
            </w:pPr>
            <w:r>
              <w:rPr>
                <w:rFonts w:ascii="Times New Roman"/>
                <w:sz w:val="17"/>
              </w:rPr>
              <w:t>3,605,15</w:t>
            </w:r>
          </w:p>
          <w:p>
            <w:pPr>
              <w:pStyle w:val="TableParagraph"/>
              <w:spacing w:line="240" w:lineRule="auto" w:before="97"/>
              <w:ind w:left="68" w:right="0"/>
              <w:jc w:val="left"/>
              <w:rPr>
                <w:rFonts w:ascii="Times New Roman" w:hAnsi="Times New Roman" w:cs="Times New Roman" w:eastAsia="Times New Roman" w:hint="default"/>
                <w:sz w:val="17"/>
                <w:szCs w:val="17"/>
              </w:rPr>
            </w:pPr>
            <w:r>
              <w:rPr>
                <w:rFonts w:ascii="Times New Roman"/>
                <w:sz w:val="17"/>
              </w:rPr>
              <w:t>0,078.66</w:t>
            </w:r>
          </w:p>
        </w:tc>
        <w:tc>
          <w:tcPr>
            <w:tcW w:w="69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103.00%</w:t>
            </w:r>
          </w:p>
        </w:tc>
        <w:tc>
          <w:tcPr>
            <w:tcW w:w="69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69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1"/>
              <w:ind w:left="44" w:right="0"/>
              <w:jc w:val="center"/>
              <w:rPr>
                <w:rFonts w:ascii="Times New Roman" w:hAnsi="Times New Roman" w:cs="Times New Roman" w:eastAsia="Times New Roman" w:hint="default"/>
                <w:sz w:val="17"/>
                <w:szCs w:val="17"/>
              </w:rPr>
            </w:pPr>
            <w:r>
              <w:rPr>
                <w:rFonts w:ascii="Times New Roman"/>
                <w:sz w:val="17"/>
              </w:rPr>
              <w:t>148,245,</w:t>
            </w:r>
          </w:p>
          <w:p>
            <w:pPr>
              <w:pStyle w:val="TableParagraph"/>
              <w:spacing w:line="240" w:lineRule="auto" w:before="97"/>
              <w:ind w:left="173" w:right="0"/>
              <w:jc w:val="center"/>
              <w:rPr>
                <w:rFonts w:ascii="Times New Roman" w:hAnsi="Times New Roman" w:cs="Times New Roman" w:eastAsia="Times New Roman" w:hint="default"/>
                <w:sz w:val="17"/>
                <w:szCs w:val="17"/>
              </w:rPr>
            </w:pPr>
            <w:r>
              <w:rPr>
                <w:rFonts w:ascii="Times New Roman"/>
                <w:sz w:val="17"/>
              </w:rPr>
              <w:t>107.02</w:t>
            </w:r>
          </w:p>
        </w:tc>
        <w:tc>
          <w:tcPr>
            <w:tcW w:w="69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1"/>
              <w:ind w:left="69" w:right="0"/>
              <w:jc w:val="left"/>
              <w:rPr>
                <w:rFonts w:ascii="Times New Roman" w:hAnsi="Times New Roman" w:cs="Times New Roman" w:eastAsia="Times New Roman" w:hint="default"/>
                <w:sz w:val="17"/>
                <w:szCs w:val="17"/>
              </w:rPr>
            </w:pPr>
            <w:r>
              <w:rPr>
                <w:rFonts w:ascii="Times New Roman"/>
                <w:sz w:val="17"/>
              </w:rPr>
              <w:t>75,975,5</w:t>
            </w:r>
          </w:p>
          <w:p>
            <w:pPr>
              <w:pStyle w:val="TableParagraph"/>
              <w:spacing w:line="240" w:lineRule="auto" w:before="97"/>
              <w:ind w:left="282" w:right="0"/>
              <w:jc w:val="left"/>
              <w:rPr>
                <w:rFonts w:ascii="Times New Roman" w:hAnsi="Times New Roman" w:cs="Times New Roman" w:eastAsia="Times New Roman" w:hint="default"/>
                <w:sz w:val="17"/>
                <w:szCs w:val="17"/>
              </w:rPr>
            </w:pPr>
            <w:r>
              <w:rPr>
                <w:rFonts w:ascii="Times New Roman"/>
                <w:sz w:val="17"/>
              </w:rPr>
              <w:t>28.32</w:t>
            </w:r>
          </w:p>
        </w:tc>
        <w:tc>
          <w:tcPr>
            <w:tcW w:w="69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5.68%</w:t>
            </w:r>
          </w:p>
        </w:tc>
        <w:tc>
          <w:tcPr>
            <w:tcW w:w="69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1" w:right="152"/>
              <w:jc w:val="left"/>
              <w:rPr>
                <w:rFonts w:ascii="宋体" w:hAnsi="宋体" w:cs="宋体" w:eastAsia="宋体" w:hint="default"/>
                <w:sz w:val="17"/>
                <w:szCs w:val="17"/>
              </w:rPr>
            </w:pPr>
            <w:r>
              <w:rPr>
                <w:rFonts w:ascii="宋体" w:hAnsi="宋体" w:cs="宋体" w:eastAsia="宋体" w:hint="default"/>
                <w:sz w:val="17"/>
                <w:szCs w:val="17"/>
              </w:rPr>
              <w:t>自筹及</w:t>
            </w:r>
            <w:r>
              <w:rPr>
                <w:rFonts w:ascii="宋体" w:hAnsi="宋体" w:cs="宋体" w:eastAsia="宋体" w:hint="default"/>
                <w:spacing w:val="-1"/>
                <w:w w:val="99"/>
                <w:sz w:val="17"/>
                <w:szCs w:val="17"/>
              </w:rPr>
              <w:t> </w:t>
            </w:r>
            <w:r>
              <w:rPr>
                <w:rFonts w:ascii="宋体" w:hAnsi="宋体" w:cs="宋体" w:eastAsia="宋体" w:hint="default"/>
                <w:sz w:val="17"/>
                <w:szCs w:val="17"/>
              </w:rPr>
              <w:t>借款</w:t>
            </w:r>
          </w:p>
        </w:tc>
      </w:tr>
      <w:tr>
        <w:trPr>
          <w:trHeight w:val="965" w:hRule="exact"/>
        </w:trPr>
        <w:tc>
          <w:tcPr>
            <w:tcW w:w="761" w:type="dxa"/>
            <w:tcBorders>
              <w:top w:val="single" w:sz="4" w:space="0" w:color="000000"/>
              <w:left w:val="single" w:sz="4" w:space="0" w:color="000000"/>
              <w:bottom w:val="single" w:sz="4" w:space="0" w:color="000000"/>
              <w:right w:val="single" w:sz="3" w:space="0" w:color="000000"/>
            </w:tcBorders>
          </w:tcPr>
          <w:p>
            <w:pPr>
              <w:pStyle w:val="TableParagraph"/>
              <w:spacing w:line="307" w:lineRule="auto" w:before="47"/>
              <w:ind w:left="21" w:right="52"/>
              <w:jc w:val="left"/>
              <w:rPr>
                <w:rFonts w:ascii="Times New Roman" w:hAnsi="Times New Roman" w:cs="Times New Roman" w:eastAsia="Times New Roman" w:hint="default"/>
                <w:sz w:val="17"/>
                <w:szCs w:val="17"/>
              </w:rPr>
            </w:pPr>
            <w:r>
              <w:rPr>
                <w:rFonts w:ascii="宋体" w:hAnsi="宋体" w:cs="宋体" w:eastAsia="宋体" w:hint="default"/>
                <w:sz w:val="17"/>
                <w:szCs w:val="17"/>
              </w:rPr>
              <w:t>综合码头</w:t>
            </w:r>
            <w:r>
              <w:rPr>
                <w:rFonts w:ascii="宋体" w:hAnsi="宋体" w:cs="宋体" w:eastAsia="宋体" w:hint="default"/>
                <w:spacing w:val="-1"/>
                <w:w w:val="99"/>
                <w:sz w:val="17"/>
                <w:szCs w:val="17"/>
              </w:rPr>
              <w:t> </w:t>
            </w:r>
            <w:r>
              <w:rPr>
                <w:rFonts w:ascii="宋体" w:hAnsi="宋体" w:cs="宋体" w:eastAsia="宋体" w:hint="default"/>
                <w:sz w:val="17"/>
                <w:szCs w:val="17"/>
              </w:rPr>
              <w:t>项目</w:t>
            </w:r>
            <w:r>
              <w:rPr>
                <w:rFonts w:ascii="Times New Roman" w:hAnsi="Times New Roman" w:cs="Times New Roman" w:eastAsia="Times New Roman" w:hint="default"/>
                <w:sz w:val="17"/>
                <w:szCs w:val="17"/>
              </w:rPr>
              <w:t>(</w:t>
            </w:r>
            <w:r>
              <w:rPr>
                <w:rFonts w:ascii="宋体" w:hAnsi="宋体" w:cs="宋体" w:eastAsia="宋体" w:hint="default"/>
                <w:sz w:val="17"/>
                <w:szCs w:val="17"/>
              </w:rPr>
              <w:t>黄</w:t>
            </w:r>
            <w:r>
              <w:rPr>
                <w:rFonts w:ascii="宋体" w:hAnsi="宋体" w:cs="宋体" w:eastAsia="宋体" w:hint="default"/>
                <w:w w:val="99"/>
                <w:sz w:val="17"/>
                <w:szCs w:val="17"/>
              </w:rPr>
              <w:t> </w:t>
            </w:r>
            <w:r>
              <w:rPr>
                <w:rFonts w:ascii="宋体" w:hAnsi="宋体" w:cs="宋体" w:eastAsia="宋体" w:hint="default"/>
                <w:sz w:val="17"/>
                <w:szCs w:val="17"/>
              </w:rPr>
              <w:t>冈晨鸣</w:t>
            </w:r>
            <w:r>
              <w:rPr>
                <w:rFonts w:ascii="Times New Roman" w:hAnsi="Times New Roman" w:cs="Times New Roman" w:eastAsia="Times New Roman" w:hint="default"/>
                <w:sz w:val="17"/>
                <w:szCs w:val="17"/>
              </w:rPr>
              <w:t>)</w:t>
            </w:r>
          </w:p>
        </w:tc>
        <w:tc>
          <w:tcPr>
            <w:tcW w:w="69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3.51</w:t>
            </w:r>
          </w:p>
        </w:tc>
        <w:tc>
          <w:tcPr>
            <w:tcW w:w="6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5" w:right="0"/>
              <w:jc w:val="center"/>
              <w:rPr>
                <w:rFonts w:ascii="Times New Roman" w:hAnsi="Times New Roman" w:cs="Times New Roman" w:eastAsia="Times New Roman" w:hint="default"/>
                <w:sz w:val="17"/>
                <w:szCs w:val="17"/>
              </w:rPr>
            </w:pPr>
            <w:r>
              <w:rPr>
                <w:rFonts w:ascii="Times New Roman"/>
                <w:sz w:val="17"/>
              </w:rPr>
              <w:t>191,050,</w:t>
            </w:r>
          </w:p>
          <w:p>
            <w:pPr>
              <w:pStyle w:val="TableParagraph"/>
              <w:spacing w:line="240" w:lineRule="auto" w:before="98"/>
              <w:ind w:left="174" w:right="0"/>
              <w:jc w:val="center"/>
              <w:rPr>
                <w:rFonts w:ascii="Times New Roman" w:hAnsi="Times New Roman" w:cs="Times New Roman" w:eastAsia="Times New Roman" w:hint="default"/>
                <w:sz w:val="17"/>
                <w:szCs w:val="17"/>
              </w:rPr>
            </w:pPr>
            <w:r>
              <w:rPr>
                <w:rFonts w:ascii="Times New Roman"/>
                <w:sz w:val="17"/>
              </w:rPr>
              <w:t>346.34</w:t>
            </w:r>
          </w:p>
        </w:tc>
        <w:tc>
          <w:tcPr>
            <w:tcW w:w="69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59,893,0</w:t>
            </w:r>
          </w:p>
          <w:p>
            <w:pPr>
              <w:pStyle w:val="TableParagraph"/>
              <w:spacing w:line="240" w:lineRule="auto" w:before="98"/>
              <w:ind w:left="282" w:right="0"/>
              <w:jc w:val="left"/>
              <w:rPr>
                <w:rFonts w:ascii="Times New Roman" w:hAnsi="Times New Roman" w:cs="Times New Roman" w:eastAsia="Times New Roman" w:hint="default"/>
                <w:sz w:val="17"/>
                <w:szCs w:val="17"/>
              </w:rPr>
            </w:pPr>
            <w:r>
              <w:rPr>
                <w:rFonts w:ascii="Times New Roman"/>
                <w:sz w:val="17"/>
              </w:rPr>
              <w:t>62.73</w:t>
            </w:r>
          </w:p>
        </w:tc>
        <w:tc>
          <w:tcPr>
            <w:tcW w:w="69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8" w:right="0"/>
              <w:jc w:val="center"/>
              <w:rPr>
                <w:rFonts w:ascii="Times New Roman" w:hAnsi="Times New Roman" w:cs="Times New Roman" w:eastAsia="Times New Roman" w:hint="default"/>
                <w:sz w:val="17"/>
                <w:szCs w:val="17"/>
              </w:rPr>
            </w:pPr>
            <w:r>
              <w:rPr>
                <w:rFonts w:ascii="Times New Roman"/>
                <w:sz w:val="17"/>
              </w:rPr>
              <w:t>250,943,</w:t>
            </w:r>
          </w:p>
          <w:p>
            <w:pPr>
              <w:pStyle w:val="TableParagraph"/>
              <w:spacing w:line="240" w:lineRule="auto" w:before="98"/>
              <w:ind w:left="176" w:right="0"/>
              <w:jc w:val="center"/>
              <w:rPr>
                <w:rFonts w:ascii="Times New Roman" w:hAnsi="Times New Roman" w:cs="Times New Roman" w:eastAsia="Times New Roman" w:hint="default"/>
                <w:sz w:val="17"/>
                <w:szCs w:val="17"/>
              </w:rPr>
            </w:pPr>
            <w:r>
              <w:rPr>
                <w:rFonts w:ascii="Times New Roman"/>
                <w:sz w:val="17"/>
              </w:rPr>
              <w:t>409.07</w:t>
            </w:r>
          </w:p>
        </w:tc>
        <w:tc>
          <w:tcPr>
            <w:tcW w:w="692"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3" w:space="0" w:color="000000"/>
            </w:tcBorders>
          </w:tcPr>
          <w:p>
            <w:pPr/>
          </w:p>
        </w:tc>
        <w:tc>
          <w:tcPr>
            <w:tcW w:w="69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71.00%</w:t>
            </w:r>
          </w:p>
        </w:tc>
        <w:tc>
          <w:tcPr>
            <w:tcW w:w="69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693" w:type="dxa"/>
            <w:tcBorders>
              <w:top w:val="single" w:sz="4" w:space="0" w:color="000000"/>
              <w:left w:val="single" w:sz="4" w:space="0" w:color="000000"/>
              <w:bottom w:val="single" w:sz="4" w:space="0" w:color="000000"/>
              <w:right w:val="single" w:sz="3" w:space="0" w:color="000000"/>
            </w:tcBorders>
          </w:tcPr>
          <w:p>
            <w:pPr/>
          </w:p>
        </w:tc>
        <w:tc>
          <w:tcPr>
            <w:tcW w:w="692" w:type="dxa"/>
            <w:tcBorders>
              <w:top w:val="single" w:sz="4" w:space="0" w:color="000000"/>
              <w:left w:val="single" w:sz="3" w:space="0" w:color="000000"/>
              <w:bottom w:val="single" w:sz="4" w:space="0" w:color="000000"/>
              <w:right w:val="single" w:sz="3" w:space="0" w:color="000000"/>
            </w:tcBorders>
          </w:tcPr>
          <w:p>
            <w:pPr/>
          </w:p>
        </w:tc>
        <w:tc>
          <w:tcPr>
            <w:tcW w:w="692" w:type="dxa"/>
            <w:tcBorders>
              <w:top w:val="single" w:sz="4" w:space="0" w:color="000000"/>
              <w:left w:val="single" w:sz="3"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1" w:right="152"/>
              <w:jc w:val="left"/>
              <w:rPr>
                <w:rFonts w:ascii="宋体" w:hAnsi="宋体" w:cs="宋体" w:eastAsia="宋体" w:hint="default"/>
                <w:sz w:val="17"/>
                <w:szCs w:val="17"/>
              </w:rPr>
            </w:pPr>
            <w:r>
              <w:rPr>
                <w:rFonts w:ascii="宋体" w:hAnsi="宋体" w:cs="宋体" w:eastAsia="宋体" w:hint="default"/>
                <w:sz w:val="17"/>
                <w:szCs w:val="17"/>
              </w:rPr>
              <w:t>自筹及</w:t>
            </w:r>
            <w:r>
              <w:rPr>
                <w:rFonts w:ascii="宋体" w:hAnsi="宋体" w:cs="宋体" w:eastAsia="宋体" w:hint="default"/>
                <w:spacing w:val="-1"/>
                <w:w w:val="99"/>
                <w:sz w:val="17"/>
                <w:szCs w:val="17"/>
              </w:rPr>
              <w:t> </w:t>
            </w:r>
            <w:r>
              <w:rPr>
                <w:rFonts w:ascii="宋体" w:hAnsi="宋体" w:cs="宋体" w:eastAsia="宋体" w:hint="default"/>
                <w:sz w:val="17"/>
                <w:szCs w:val="17"/>
              </w:rPr>
              <w:t>借款</w:t>
            </w:r>
          </w:p>
        </w:tc>
      </w:tr>
      <w:tr>
        <w:trPr>
          <w:trHeight w:val="1553" w:hRule="exact"/>
        </w:trPr>
        <w:tc>
          <w:tcPr>
            <w:tcW w:w="761" w:type="dxa"/>
            <w:tcBorders>
              <w:top w:val="single" w:sz="4" w:space="0" w:color="000000"/>
              <w:left w:val="single" w:sz="4" w:space="0" w:color="000000"/>
              <w:bottom w:val="single" w:sz="4" w:space="0" w:color="000000"/>
              <w:right w:val="single" w:sz="3" w:space="0" w:color="000000"/>
            </w:tcBorders>
          </w:tcPr>
          <w:p>
            <w:pPr>
              <w:pStyle w:val="TableParagraph"/>
              <w:spacing w:line="316" w:lineRule="auto" w:before="47"/>
              <w:ind w:left="21" w:right="52"/>
              <w:jc w:val="left"/>
              <w:rPr>
                <w:rFonts w:ascii="宋体" w:hAnsi="宋体" w:cs="宋体" w:eastAsia="宋体" w:hint="default"/>
                <w:sz w:val="17"/>
                <w:szCs w:val="17"/>
              </w:rPr>
            </w:pPr>
            <w:r>
              <w:rPr>
                <w:rFonts w:ascii="宋体" w:hAnsi="宋体" w:cs="宋体" w:eastAsia="宋体" w:hint="default"/>
                <w:sz w:val="17"/>
                <w:szCs w:val="17"/>
              </w:rPr>
              <w:t>生物质发</w:t>
            </w:r>
            <w:r>
              <w:rPr>
                <w:rFonts w:ascii="宋体" w:hAnsi="宋体" w:cs="宋体" w:eastAsia="宋体" w:hint="default"/>
                <w:spacing w:val="-1"/>
                <w:w w:val="99"/>
                <w:sz w:val="17"/>
                <w:szCs w:val="17"/>
              </w:rPr>
              <w:t> </w:t>
            </w:r>
            <w:r>
              <w:rPr>
                <w:rFonts w:ascii="宋体" w:hAnsi="宋体" w:cs="宋体" w:eastAsia="宋体" w:hint="default"/>
                <w:sz w:val="17"/>
                <w:szCs w:val="17"/>
              </w:rPr>
              <w:t>电项目</w:t>
            </w:r>
          </w:p>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sz w:val="17"/>
                <w:szCs w:val="17"/>
              </w:rPr>
              <w:t>（南区）</w:t>
            </w:r>
          </w:p>
          <w:p>
            <w:pPr>
              <w:pStyle w:val="TableParagraph"/>
              <w:spacing w:line="319" w:lineRule="auto" w:before="71"/>
              <w:ind w:left="21" w:right="52"/>
              <w:jc w:val="left"/>
              <w:rPr>
                <w:rFonts w:ascii="宋体" w:hAnsi="宋体" w:cs="宋体" w:eastAsia="宋体" w:hint="default"/>
                <w:sz w:val="17"/>
                <w:szCs w:val="17"/>
              </w:rPr>
            </w:pPr>
            <w:r>
              <w:rPr>
                <w:rFonts w:ascii="宋体" w:hAnsi="宋体" w:cs="宋体" w:eastAsia="宋体" w:hint="default"/>
                <w:sz w:val="17"/>
                <w:szCs w:val="17"/>
              </w:rPr>
              <w:t>（黄冈晨</w:t>
            </w:r>
            <w:r>
              <w:rPr>
                <w:rFonts w:ascii="宋体" w:hAnsi="宋体" w:cs="宋体" w:eastAsia="宋体" w:hint="default"/>
                <w:spacing w:val="-1"/>
                <w:w w:val="99"/>
                <w:sz w:val="17"/>
                <w:szCs w:val="17"/>
              </w:rPr>
              <w:t> </w:t>
            </w:r>
            <w:r>
              <w:rPr>
                <w:rFonts w:ascii="宋体" w:hAnsi="宋体" w:cs="宋体" w:eastAsia="宋体" w:hint="default"/>
                <w:sz w:val="17"/>
                <w:szCs w:val="17"/>
              </w:rPr>
              <w:t>鸣）</w:t>
            </w:r>
          </w:p>
        </w:tc>
        <w:tc>
          <w:tcPr>
            <w:tcW w:w="69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9"/>
              <w:ind w:right="18"/>
              <w:jc w:val="right"/>
              <w:rPr>
                <w:rFonts w:ascii="Times New Roman" w:hAnsi="Times New Roman" w:cs="Times New Roman" w:eastAsia="Times New Roman" w:hint="default"/>
                <w:sz w:val="17"/>
                <w:szCs w:val="17"/>
              </w:rPr>
            </w:pPr>
            <w:r>
              <w:rPr>
                <w:rFonts w:ascii="Times New Roman"/>
                <w:spacing w:val="-1"/>
                <w:sz w:val="17"/>
              </w:rPr>
              <w:t>5.13</w:t>
            </w:r>
          </w:p>
        </w:tc>
        <w:tc>
          <w:tcPr>
            <w:tcW w:w="6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57,186,0</w:t>
            </w:r>
          </w:p>
          <w:p>
            <w:pPr>
              <w:pStyle w:val="TableParagraph"/>
              <w:spacing w:line="240" w:lineRule="auto" w:before="98"/>
              <w:ind w:left="280" w:right="0"/>
              <w:jc w:val="left"/>
              <w:rPr>
                <w:rFonts w:ascii="Times New Roman" w:hAnsi="Times New Roman" w:cs="Times New Roman" w:eastAsia="Times New Roman" w:hint="default"/>
                <w:sz w:val="17"/>
                <w:szCs w:val="17"/>
              </w:rPr>
            </w:pPr>
            <w:r>
              <w:rPr>
                <w:rFonts w:ascii="Times New Roman"/>
                <w:sz w:val="17"/>
              </w:rPr>
              <w:t>86.82</w:t>
            </w:r>
          </w:p>
        </w:tc>
        <w:tc>
          <w:tcPr>
            <w:tcW w:w="69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45" w:right="0"/>
              <w:jc w:val="center"/>
              <w:rPr>
                <w:rFonts w:ascii="Times New Roman" w:hAnsi="Times New Roman" w:cs="Times New Roman" w:eastAsia="Times New Roman" w:hint="default"/>
                <w:sz w:val="17"/>
                <w:szCs w:val="17"/>
              </w:rPr>
            </w:pPr>
            <w:r>
              <w:rPr>
                <w:rFonts w:ascii="Times New Roman"/>
                <w:sz w:val="17"/>
              </w:rPr>
              <w:t>104,576,</w:t>
            </w:r>
          </w:p>
          <w:p>
            <w:pPr>
              <w:pStyle w:val="TableParagraph"/>
              <w:spacing w:line="240" w:lineRule="auto" w:before="98"/>
              <w:ind w:left="173" w:right="0"/>
              <w:jc w:val="center"/>
              <w:rPr>
                <w:rFonts w:ascii="Times New Roman" w:hAnsi="Times New Roman" w:cs="Times New Roman" w:eastAsia="Times New Roman" w:hint="default"/>
                <w:sz w:val="17"/>
                <w:szCs w:val="17"/>
              </w:rPr>
            </w:pPr>
            <w:r>
              <w:rPr>
                <w:rFonts w:ascii="Times New Roman"/>
                <w:sz w:val="17"/>
              </w:rPr>
              <w:t>396.56</w:t>
            </w:r>
          </w:p>
        </w:tc>
        <w:tc>
          <w:tcPr>
            <w:tcW w:w="692" w:type="dxa"/>
            <w:tcBorders>
              <w:top w:val="single" w:sz="4" w:space="0" w:color="000000"/>
              <w:left w:val="single" w:sz="3"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75" w:right="0"/>
              <w:jc w:val="left"/>
              <w:rPr>
                <w:rFonts w:ascii="Times New Roman" w:hAnsi="Times New Roman" w:cs="Times New Roman" w:eastAsia="Times New Roman" w:hint="default"/>
                <w:sz w:val="17"/>
                <w:szCs w:val="17"/>
              </w:rPr>
            </w:pPr>
            <w:r>
              <w:rPr>
                <w:rFonts w:ascii="Times New Roman"/>
                <w:sz w:val="17"/>
              </w:rPr>
              <w:t>4,222,11</w:t>
            </w:r>
          </w:p>
          <w:p>
            <w:pPr>
              <w:pStyle w:val="TableParagraph"/>
              <w:spacing w:line="240" w:lineRule="auto" w:before="98"/>
              <w:ind w:left="366" w:right="0"/>
              <w:jc w:val="left"/>
              <w:rPr>
                <w:rFonts w:ascii="Times New Roman" w:hAnsi="Times New Roman" w:cs="Times New Roman" w:eastAsia="Times New Roman" w:hint="default"/>
                <w:sz w:val="17"/>
                <w:szCs w:val="17"/>
              </w:rPr>
            </w:pPr>
            <w:r>
              <w:rPr>
                <w:rFonts w:ascii="Times New Roman"/>
                <w:sz w:val="17"/>
              </w:rPr>
              <w:t>7.46</w:t>
            </w:r>
          </w:p>
        </w:tc>
        <w:tc>
          <w:tcPr>
            <w:tcW w:w="69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44" w:right="0"/>
              <w:jc w:val="center"/>
              <w:rPr>
                <w:rFonts w:ascii="Times New Roman" w:hAnsi="Times New Roman" w:cs="Times New Roman" w:eastAsia="Times New Roman" w:hint="default"/>
                <w:sz w:val="17"/>
                <w:szCs w:val="17"/>
              </w:rPr>
            </w:pPr>
            <w:r>
              <w:rPr>
                <w:rFonts w:ascii="Times New Roman"/>
                <w:sz w:val="17"/>
              </w:rPr>
              <w:t>157,540,</w:t>
            </w:r>
          </w:p>
          <w:p>
            <w:pPr>
              <w:pStyle w:val="TableParagraph"/>
              <w:spacing w:line="240" w:lineRule="auto" w:before="98"/>
              <w:ind w:left="172" w:right="0"/>
              <w:jc w:val="center"/>
              <w:rPr>
                <w:rFonts w:ascii="Times New Roman" w:hAnsi="Times New Roman" w:cs="Times New Roman" w:eastAsia="Times New Roman" w:hint="default"/>
                <w:sz w:val="17"/>
                <w:szCs w:val="17"/>
              </w:rPr>
            </w:pPr>
            <w:r>
              <w:rPr>
                <w:rFonts w:ascii="Times New Roman"/>
                <w:sz w:val="17"/>
              </w:rPr>
              <w:t>365.92</w:t>
            </w:r>
          </w:p>
        </w:tc>
        <w:tc>
          <w:tcPr>
            <w:tcW w:w="69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9"/>
              <w:ind w:right="19"/>
              <w:jc w:val="right"/>
              <w:rPr>
                <w:rFonts w:ascii="Times New Roman" w:hAnsi="Times New Roman" w:cs="Times New Roman" w:eastAsia="Times New Roman" w:hint="default"/>
                <w:sz w:val="17"/>
                <w:szCs w:val="17"/>
              </w:rPr>
            </w:pPr>
            <w:r>
              <w:rPr>
                <w:rFonts w:ascii="Times New Roman"/>
                <w:spacing w:val="-1"/>
                <w:sz w:val="17"/>
              </w:rPr>
              <w:t>32.00%</w:t>
            </w:r>
          </w:p>
        </w:tc>
        <w:tc>
          <w:tcPr>
            <w:tcW w:w="69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9"/>
              <w:ind w:left="21" w:right="0"/>
              <w:jc w:val="lef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693" w:type="dxa"/>
            <w:tcBorders>
              <w:top w:val="single" w:sz="4" w:space="0" w:color="000000"/>
              <w:left w:val="single" w:sz="4" w:space="0" w:color="000000"/>
              <w:bottom w:val="single" w:sz="4" w:space="0" w:color="000000"/>
              <w:right w:val="single" w:sz="3" w:space="0" w:color="000000"/>
            </w:tcBorders>
          </w:tcPr>
          <w:p>
            <w:pPr/>
          </w:p>
        </w:tc>
        <w:tc>
          <w:tcPr>
            <w:tcW w:w="692" w:type="dxa"/>
            <w:tcBorders>
              <w:top w:val="single" w:sz="4" w:space="0" w:color="000000"/>
              <w:left w:val="single" w:sz="3" w:space="0" w:color="000000"/>
              <w:bottom w:val="single" w:sz="4" w:space="0" w:color="000000"/>
              <w:right w:val="single" w:sz="3" w:space="0" w:color="000000"/>
            </w:tcBorders>
          </w:tcPr>
          <w:p>
            <w:pPr/>
          </w:p>
        </w:tc>
        <w:tc>
          <w:tcPr>
            <w:tcW w:w="692" w:type="dxa"/>
            <w:tcBorders>
              <w:top w:val="single" w:sz="4" w:space="0" w:color="000000"/>
              <w:left w:val="single" w:sz="3"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1" w:right="152"/>
              <w:jc w:val="left"/>
              <w:rPr>
                <w:rFonts w:ascii="宋体" w:hAnsi="宋体" w:cs="宋体" w:eastAsia="宋体" w:hint="default"/>
                <w:sz w:val="17"/>
                <w:szCs w:val="17"/>
              </w:rPr>
            </w:pPr>
            <w:r>
              <w:rPr>
                <w:rFonts w:ascii="宋体" w:hAnsi="宋体" w:cs="宋体" w:eastAsia="宋体" w:hint="default"/>
                <w:sz w:val="17"/>
                <w:szCs w:val="17"/>
              </w:rPr>
              <w:t>自筹及</w:t>
            </w:r>
            <w:r>
              <w:rPr>
                <w:rFonts w:ascii="宋体" w:hAnsi="宋体" w:cs="宋体" w:eastAsia="宋体" w:hint="default"/>
                <w:spacing w:val="-1"/>
                <w:w w:val="99"/>
                <w:sz w:val="17"/>
                <w:szCs w:val="17"/>
              </w:rPr>
              <w:t> </w:t>
            </w:r>
            <w:r>
              <w:rPr>
                <w:rFonts w:ascii="宋体" w:hAnsi="宋体" w:cs="宋体" w:eastAsia="宋体" w:hint="default"/>
                <w:sz w:val="17"/>
                <w:szCs w:val="17"/>
              </w:rPr>
              <w:t>借款</w:t>
            </w:r>
          </w:p>
        </w:tc>
      </w:tr>
      <w:tr>
        <w:trPr>
          <w:trHeight w:val="1259" w:hRule="exact"/>
        </w:trPr>
        <w:tc>
          <w:tcPr>
            <w:tcW w:w="761" w:type="dxa"/>
            <w:tcBorders>
              <w:top w:val="single" w:sz="4" w:space="0" w:color="000000"/>
              <w:left w:val="single" w:sz="4" w:space="0" w:color="000000"/>
              <w:bottom w:val="single" w:sz="4" w:space="0" w:color="000000"/>
              <w:right w:val="single" w:sz="3" w:space="0" w:color="000000"/>
            </w:tcBorders>
          </w:tcPr>
          <w:p>
            <w:pPr>
              <w:pStyle w:val="TableParagraph"/>
              <w:spacing w:line="304" w:lineRule="auto" w:before="47"/>
              <w:ind w:left="21" w:right="2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15"/>
                <w:sz w:val="17"/>
                <w:szCs w:val="17"/>
              </w:rPr>
              <w:t> </w:t>
            </w:r>
            <w:r>
              <w:rPr>
                <w:rFonts w:ascii="宋体" w:hAnsi="宋体" w:cs="宋体" w:eastAsia="宋体" w:hint="default"/>
                <w:sz w:val="17"/>
                <w:szCs w:val="17"/>
              </w:rPr>
              <w:t>万吨纸</w:t>
            </w:r>
            <w:r>
              <w:rPr>
                <w:rFonts w:ascii="宋体" w:hAnsi="宋体" w:cs="宋体" w:eastAsia="宋体" w:hint="default"/>
                <w:w w:val="99"/>
                <w:sz w:val="17"/>
                <w:szCs w:val="17"/>
              </w:rPr>
              <w:t> </w:t>
            </w:r>
            <w:r>
              <w:rPr>
                <w:rFonts w:ascii="宋体" w:hAnsi="宋体" w:cs="宋体" w:eastAsia="宋体" w:hint="default"/>
                <w:sz w:val="17"/>
                <w:szCs w:val="17"/>
              </w:rPr>
              <w:t>机更改项</w:t>
            </w:r>
            <w:r>
              <w:rPr>
                <w:rFonts w:ascii="宋体" w:hAnsi="宋体" w:cs="宋体" w:eastAsia="宋体" w:hint="default"/>
                <w:spacing w:val="-1"/>
                <w:w w:val="99"/>
                <w:sz w:val="17"/>
                <w:szCs w:val="17"/>
              </w:rPr>
              <w:t> </w:t>
            </w:r>
            <w:r>
              <w:rPr>
                <w:rFonts w:ascii="宋体" w:hAnsi="宋体" w:cs="宋体" w:eastAsia="宋体" w:hint="default"/>
                <w:sz w:val="17"/>
                <w:szCs w:val="17"/>
              </w:rPr>
              <w:t>目</w:t>
            </w:r>
            <w:r>
              <w:rPr>
                <w:rFonts w:ascii="Times New Roman" w:hAnsi="Times New Roman" w:cs="Times New Roman" w:eastAsia="Times New Roman" w:hint="default"/>
                <w:sz w:val="17"/>
                <w:szCs w:val="17"/>
              </w:rPr>
              <w:t>(</w:t>
            </w:r>
            <w:r>
              <w:rPr>
                <w:rFonts w:ascii="宋体" w:hAnsi="宋体" w:cs="宋体" w:eastAsia="宋体" w:hint="default"/>
                <w:sz w:val="17"/>
                <w:szCs w:val="17"/>
              </w:rPr>
              <w:t>许昌</w:t>
            </w:r>
            <w:r>
              <w:rPr>
                <w:rFonts w:ascii="宋体" w:hAnsi="宋体" w:cs="宋体" w:eastAsia="宋体" w:hint="default"/>
                <w:spacing w:val="-1"/>
                <w:w w:val="99"/>
                <w:sz w:val="17"/>
                <w:szCs w:val="17"/>
              </w:rPr>
              <w:t> </w:t>
            </w:r>
            <w:r>
              <w:rPr>
                <w:rFonts w:ascii="宋体" w:hAnsi="宋体" w:cs="宋体" w:eastAsia="宋体" w:hint="default"/>
                <w:sz w:val="17"/>
                <w:szCs w:val="17"/>
              </w:rPr>
              <w:t>晨鸣</w:t>
            </w:r>
            <w:r>
              <w:rPr>
                <w:rFonts w:ascii="Times New Roman" w:hAnsi="Times New Roman" w:cs="Times New Roman" w:eastAsia="Times New Roman" w:hint="default"/>
                <w:sz w:val="17"/>
                <w:szCs w:val="17"/>
              </w:rPr>
              <w:t>)</w:t>
            </w:r>
          </w:p>
        </w:tc>
        <w:tc>
          <w:tcPr>
            <w:tcW w:w="69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1.80</w:t>
            </w:r>
          </w:p>
        </w:tc>
        <w:tc>
          <w:tcPr>
            <w:tcW w:w="6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5" w:right="0"/>
              <w:jc w:val="center"/>
              <w:rPr>
                <w:rFonts w:ascii="Times New Roman" w:hAnsi="Times New Roman" w:cs="Times New Roman" w:eastAsia="Times New Roman" w:hint="default"/>
                <w:sz w:val="17"/>
                <w:szCs w:val="17"/>
              </w:rPr>
            </w:pPr>
            <w:r>
              <w:rPr>
                <w:rFonts w:ascii="Times New Roman"/>
                <w:sz w:val="17"/>
              </w:rPr>
              <w:t>170,475,</w:t>
            </w:r>
          </w:p>
          <w:p>
            <w:pPr>
              <w:pStyle w:val="TableParagraph"/>
              <w:spacing w:line="240" w:lineRule="auto" w:before="98"/>
              <w:ind w:left="174" w:right="0"/>
              <w:jc w:val="center"/>
              <w:rPr>
                <w:rFonts w:ascii="Times New Roman" w:hAnsi="Times New Roman" w:cs="Times New Roman" w:eastAsia="Times New Roman" w:hint="default"/>
                <w:sz w:val="17"/>
                <w:szCs w:val="17"/>
              </w:rPr>
            </w:pPr>
            <w:r>
              <w:rPr>
                <w:rFonts w:ascii="Times New Roman"/>
                <w:sz w:val="17"/>
              </w:rPr>
              <w:t>982.49</w:t>
            </w:r>
          </w:p>
        </w:tc>
        <w:tc>
          <w:tcPr>
            <w:tcW w:w="694" w:type="dxa"/>
            <w:tcBorders>
              <w:top w:val="single" w:sz="4" w:space="0" w:color="000000"/>
              <w:left w:val="single" w:sz="3" w:space="0" w:color="000000"/>
              <w:bottom w:val="single" w:sz="4" w:space="0" w:color="000000"/>
              <w:right w:val="single" w:sz="3" w:space="0" w:color="000000"/>
            </w:tcBorders>
          </w:tcPr>
          <w:p>
            <w:pPr/>
          </w:p>
        </w:tc>
        <w:tc>
          <w:tcPr>
            <w:tcW w:w="692" w:type="dxa"/>
            <w:tcBorders>
              <w:top w:val="single" w:sz="4" w:space="0" w:color="000000"/>
              <w:left w:val="single" w:sz="3"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7" w:right="0"/>
              <w:jc w:val="center"/>
              <w:rPr>
                <w:rFonts w:ascii="Times New Roman" w:hAnsi="Times New Roman" w:cs="Times New Roman" w:eastAsia="Times New Roman" w:hint="default"/>
                <w:sz w:val="17"/>
                <w:szCs w:val="17"/>
              </w:rPr>
            </w:pPr>
            <w:r>
              <w:rPr>
                <w:rFonts w:ascii="Times New Roman"/>
                <w:sz w:val="17"/>
              </w:rPr>
              <w:t>170,475,</w:t>
            </w:r>
          </w:p>
          <w:p>
            <w:pPr>
              <w:pStyle w:val="TableParagraph"/>
              <w:spacing w:line="240" w:lineRule="auto" w:before="98"/>
              <w:ind w:left="175" w:right="0"/>
              <w:jc w:val="center"/>
              <w:rPr>
                <w:rFonts w:ascii="Times New Roman" w:hAnsi="Times New Roman" w:cs="Times New Roman" w:eastAsia="Times New Roman" w:hint="default"/>
                <w:sz w:val="17"/>
                <w:szCs w:val="17"/>
              </w:rPr>
            </w:pPr>
            <w:r>
              <w:rPr>
                <w:rFonts w:ascii="Times New Roman"/>
                <w:sz w:val="17"/>
              </w:rPr>
              <w:t>982.49</w:t>
            </w:r>
          </w:p>
        </w:tc>
        <w:tc>
          <w:tcPr>
            <w:tcW w:w="693" w:type="dxa"/>
            <w:tcBorders>
              <w:top w:val="single" w:sz="4" w:space="0" w:color="000000"/>
              <w:left w:val="single" w:sz="4" w:space="0" w:color="000000"/>
              <w:bottom w:val="single" w:sz="4" w:space="0" w:color="000000"/>
              <w:right w:val="single" w:sz="3" w:space="0" w:color="000000"/>
            </w:tcBorders>
          </w:tcPr>
          <w:p>
            <w:pPr/>
          </w:p>
        </w:tc>
        <w:tc>
          <w:tcPr>
            <w:tcW w:w="692" w:type="dxa"/>
            <w:tcBorders>
              <w:top w:val="single" w:sz="4" w:space="0" w:color="000000"/>
              <w:left w:val="single" w:sz="3" w:space="0" w:color="000000"/>
              <w:bottom w:val="single" w:sz="4" w:space="0" w:color="000000"/>
              <w:right w:val="single" w:sz="3" w:space="0" w:color="000000"/>
            </w:tcBorders>
          </w:tcPr>
          <w:p>
            <w:pPr/>
          </w:p>
        </w:tc>
        <w:tc>
          <w:tcPr>
            <w:tcW w:w="692" w:type="dxa"/>
            <w:tcBorders>
              <w:top w:val="single" w:sz="4" w:space="0" w:color="000000"/>
              <w:left w:val="single" w:sz="3"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3" w:space="0" w:color="000000"/>
            </w:tcBorders>
          </w:tcPr>
          <w:p>
            <w:pPr/>
          </w:p>
        </w:tc>
        <w:tc>
          <w:tcPr>
            <w:tcW w:w="692" w:type="dxa"/>
            <w:tcBorders>
              <w:top w:val="single" w:sz="4" w:space="0" w:color="000000"/>
              <w:left w:val="single" w:sz="3" w:space="0" w:color="000000"/>
              <w:bottom w:val="single" w:sz="4" w:space="0" w:color="000000"/>
              <w:right w:val="single" w:sz="3" w:space="0" w:color="000000"/>
            </w:tcBorders>
          </w:tcPr>
          <w:p>
            <w:pPr/>
          </w:p>
        </w:tc>
        <w:tc>
          <w:tcPr>
            <w:tcW w:w="692" w:type="dxa"/>
            <w:tcBorders>
              <w:top w:val="single" w:sz="4" w:space="0" w:color="000000"/>
              <w:left w:val="single" w:sz="3"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1" w:right="152"/>
              <w:jc w:val="left"/>
              <w:rPr>
                <w:rFonts w:ascii="宋体" w:hAnsi="宋体" w:cs="宋体" w:eastAsia="宋体" w:hint="default"/>
                <w:sz w:val="17"/>
                <w:szCs w:val="17"/>
              </w:rPr>
            </w:pPr>
            <w:r>
              <w:rPr>
                <w:rFonts w:ascii="宋体" w:hAnsi="宋体" w:cs="宋体" w:eastAsia="宋体" w:hint="default"/>
                <w:sz w:val="17"/>
                <w:szCs w:val="17"/>
              </w:rPr>
              <w:t>自筹及</w:t>
            </w:r>
            <w:r>
              <w:rPr>
                <w:rFonts w:ascii="宋体" w:hAnsi="宋体" w:cs="宋体" w:eastAsia="宋体" w:hint="default"/>
                <w:spacing w:val="-1"/>
                <w:w w:val="99"/>
                <w:sz w:val="17"/>
                <w:szCs w:val="17"/>
              </w:rPr>
              <w:t> </w:t>
            </w:r>
            <w:r>
              <w:rPr>
                <w:rFonts w:ascii="宋体" w:hAnsi="宋体" w:cs="宋体" w:eastAsia="宋体" w:hint="default"/>
                <w:sz w:val="17"/>
                <w:szCs w:val="17"/>
              </w:rPr>
              <w:t>借款</w:t>
            </w:r>
          </w:p>
        </w:tc>
      </w:tr>
      <w:tr>
        <w:trPr>
          <w:trHeight w:val="965" w:hRule="exact"/>
        </w:trPr>
        <w:tc>
          <w:tcPr>
            <w:tcW w:w="761" w:type="dxa"/>
            <w:tcBorders>
              <w:top w:val="single" w:sz="4" w:space="0" w:color="000000"/>
              <w:left w:val="single" w:sz="4" w:space="0" w:color="000000"/>
              <w:bottom w:val="single" w:sz="3" w:space="0" w:color="000000"/>
              <w:right w:val="single" w:sz="3" w:space="0" w:color="000000"/>
            </w:tcBorders>
          </w:tcPr>
          <w:p>
            <w:pPr>
              <w:pStyle w:val="TableParagraph"/>
              <w:spacing w:line="316" w:lineRule="auto" w:before="47"/>
              <w:ind w:left="21" w:right="52"/>
              <w:jc w:val="both"/>
              <w:rPr>
                <w:rFonts w:ascii="宋体" w:hAnsi="宋体" w:cs="宋体" w:eastAsia="宋体" w:hint="default"/>
                <w:sz w:val="17"/>
                <w:szCs w:val="17"/>
              </w:rPr>
            </w:pPr>
            <w:r>
              <w:rPr>
                <w:rFonts w:ascii="宋体" w:hAnsi="宋体" w:cs="宋体" w:eastAsia="宋体" w:hint="default"/>
                <w:sz w:val="17"/>
                <w:szCs w:val="17"/>
              </w:rPr>
              <w:t>膜处理项</w:t>
            </w:r>
            <w:r>
              <w:rPr>
                <w:rFonts w:ascii="宋体" w:hAnsi="宋体" w:cs="宋体" w:eastAsia="宋体" w:hint="default"/>
                <w:spacing w:val="-1"/>
                <w:w w:val="99"/>
                <w:sz w:val="17"/>
                <w:szCs w:val="17"/>
              </w:rPr>
              <w:t> </w:t>
            </w:r>
            <w:r>
              <w:rPr>
                <w:rFonts w:ascii="宋体" w:hAnsi="宋体" w:cs="宋体" w:eastAsia="宋体" w:hint="default"/>
                <w:sz w:val="17"/>
                <w:szCs w:val="17"/>
              </w:rPr>
              <w:t>目（湛江</w:t>
            </w:r>
            <w:r>
              <w:rPr>
                <w:rFonts w:ascii="宋体" w:hAnsi="宋体" w:cs="宋体" w:eastAsia="宋体" w:hint="default"/>
                <w:spacing w:val="-1"/>
                <w:w w:val="99"/>
                <w:sz w:val="17"/>
                <w:szCs w:val="17"/>
              </w:rPr>
              <w:t> </w:t>
            </w:r>
            <w:r>
              <w:rPr>
                <w:rFonts w:ascii="宋体" w:hAnsi="宋体" w:cs="宋体" w:eastAsia="宋体" w:hint="default"/>
                <w:sz w:val="17"/>
                <w:szCs w:val="17"/>
              </w:rPr>
              <w:t>晨鸣）</w:t>
            </w:r>
          </w:p>
        </w:tc>
        <w:tc>
          <w:tcPr>
            <w:tcW w:w="69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1.20</w:t>
            </w:r>
          </w:p>
        </w:tc>
        <w:tc>
          <w:tcPr>
            <w:tcW w:w="692" w:type="dxa"/>
            <w:tcBorders>
              <w:top w:val="single" w:sz="4" w:space="0" w:color="000000"/>
              <w:left w:val="single" w:sz="4" w:space="0" w:color="000000"/>
              <w:bottom w:val="single" w:sz="3" w:space="0" w:color="000000"/>
              <w:right w:val="single" w:sz="3" w:space="0" w:color="000000"/>
            </w:tcBorders>
          </w:tcPr>
          <w:p>
            <w:pPr/>
          </w:p>
        </w:tc>
        <w:tc>
          <w:tcPr>
            <w:tcW w:w="69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74,505,1</w:t>
            </w:r>
          </w:p>
          <w:p>
            <w:pPr>
              <w:pStyle w:val="TableParagraph"/>
              <w:spacing w:line="240" w:lineRule="auto" w:before="98"/>
              <w:ind w:left="282" w:right="0"/>
              <w:jc w:val="left"/>
              <w:rPr>
                <w:rFonts w:ascii="Times New Roman" w:hAnsi="Times New Roman" w:cs="Times New Roman" w:eastAsia="Times New Roman" w:hint="default"/>
                <w:sz w:val="17"/>
                <w:szCs w:val="17"/>
              </w:rPr>
            </w:pPr>
            <w:r>
              <w:rPr>
                <w:rFonts w:ascii="Times New Roman"/>
                <w:sz w:val="17"/>
              </w:rPr>
              <w:t>29.72</w:t>
            </w:r>
          </w:p>
        </w:tc>
        <w:tc>
          <w:tcPr>
            <w:tcW w:w="692" w:type="dxa"/>
            <w:tcBorders>
              <w:top w:val="single" w:sz="4" w:space="0" w:color="000000"/>
              <w:left w:val="single" w:sz="3" w:space="0" w:color="000000"/>
              <w:bottom w:val="single" w:sz="3" w:space="0" w:color="000000"/>
              <w:right w:val="single" w:sz="4" w:space="0" w:color="000000"/>
            </w:tcBorders>
          </w:tcPr>
          <w:p>
            <w:pPr/>
          </w:p>
        </w:tc>
        <w:tc>
          <w:tcPr>
            <w:tcW w:w="692" w:type="dxa"/>
            <w:tcBorders>
              <w:top w:val="single" w:sz="4" w:space="0" w:color="000000"/>
              <w:left w:val="single" w:sz="4" w:space="0" w:color="000000"/>
              <w:bottom w:val="single" w:sz="3" w:space="0" w:color="000000"/>
              <w:right w:val="single" w:sz="4" w:space="0" w:color="000000"/>
            </w:tcBorders>
          </w:tcPr>
          <w:p>
            <w:pPr/>
          </w:p>
        </w:tc>
        <w:tc>
          <w:tcPr>
            <w:tcW w:w="69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74,505,1</w:t>
            </w:r>
          </w:p>
          <w:p>
            <w:pPr>
              <w:pStyle w:val="TableParagraph"/>
              <w:spacing w:line="240" w:lineRule="auto" w:before="98"/>
              <w:ind w:left="280" w:right="0"/>
              <w:jc w:val="left"/>
              <w:rPr>
                <w:rFonts w:ascii="Times New Roman" w:hAnsi="Times New Roman" w:cs="Times New Roman" w:eastAsia="Times New Roman" w:hint="default"/>
                <w:sz w:val="17"/>
                <w:szCs w:val="17"/>
              </w:rPr>
            </w:pPr>
            <w:r>
              <w:rPr>
                <w:rFonts w:ascii="Times New Roman"/>
                <w:sz w:val="17"/>
              </w:rPr>
              <w:t>29.72</w:t>
            </w:r>
          </w:p>
        </w:tc>
        <w:tc>
          <w:tcPr>
            <w:tcW w:w="69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62.00%</w:t>
            </w:r>
          </w:p>
        </w:tc>
        <w:tc>
          <w:tcPr>
            <w:tcW w:w="69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0.8</w:t>
            </w:r>
          </w:p>
        </w:tc>
        <w:tc>
          <w:tcPr>
            <w:tcW w:w="693" w:type="dxa"/>
            <w:tcBorders>
              <w:top w:val="single" w:sz="4" w:space="0" w:color="000000"/>
              <w:left w:val="single" w:sz="4" w:space="0" w:color="000000"/>
              <w:bottom w:val="single" w:sz="3" w:space="0" w:color="000000"/>
              <w:right w:val="single" w:sz="3" w:space="0" w:color="000000"/>
            </w:tcBorders>
          </w:tcPr>
          <w:p>
            <w:pPr/>
          </w:p>
        </w:tc>
        <w:tc>
          <w:tcPr>
            <w:tcW w:w="692" w:type="dxa"/>
            <w:tcBorders>
              <w:top w:val="single" w:sz="4" w:space="0" w:color="000000"/>
              <w:left w:val="single" w:sz="3" w:space="0" w:color="000000"/>
              <w:bottom w:val="single" w:sz="3" w:space="0" w:color="000000"/>
              <w:right w:val="single" w:sz="3" w:space="0" w:color="000000"/>
            </w:tcBorders>
          </w:tcPr>
          <w:p>
            <w:pPr/>
          </w:p>
        </w:tc>
        <w:tc>
          <w:tcPr>
            <w:tcW w:w="692" w:type="dxa"/>
            <w:tcBorders>
              <w:top w:val="single" w:sz="4" w:space="0" w:color="000000"/>
              <w:left w:val="single" w:sz="3" w:space="0" w:color="000000"/>
              <w:bottom w:val="single" w:sz="3" w:space="0" w:color="000000"/>
              <w:right w:val="single" w:sz="4" w:space="0" w:color="000000"/>
            </w:tcBorders>
          </w:tcPr>
          <w:p>
            <w:pPr/>
          </w:p>
        </w:tc>
        <w:tc>
          <w:tcPr>
            <w:tcW w:w="694" w:type="dxa"/>
            <w:tcBorders>
              <w:top w:val="single" w:sz="4" w:space="0" w:color="000000"/>
              <w:left w:val="single" w:sz="4" w:space="0" w:color="000000"/>
              <w:bottom w:val="single" w:sz="3" w:space="0" w:color="000000"/>
              <w:right w:val="single" w:sz="4" w:space="0" w:color="000000"/>
            </w:tcBorders>
          </w:tcPr>
          <w:p>
            <w:pPr>
              <w:pStyle w:val="TableParagraph"/>
              <w:spacing w:line="316" w:lineRule="auto" w:before="47"/>
              <w:ind w:left="21" w:right="152"/>
              <w:jc w:val="left"/>
              <w:rPr>
                <w:rFonts w:ascii="宋体" w:hAnsi="宋体" w:cs="宋体" w:eastAsia="宋体" w:hint="default"/>
                <w:sz w:val="17"/>
                <w:szCs w:val="17"/>
              </w:rPr>
            </w:pPr>
            <w:r>
              <w:rPr>
                <w:rFonts w:ascii="宋体" w:hAnsi="宋体" w:cs="宋体" w:eastAsia="宋体" w:hint="default"/>
                <w:sz w:val="17"/>
                <w:szCs w:val="17"/>
              </w:rPr>
              <w:t>自筹及</w:t>
            </w:r>
            <w:r>
              <w:rPr>
                <w:rFonts w:ascii="宋体" w:hAnsi="宋体" w:cs="宋体" w:eastAsia="宋体" w:hint="default"/>
                <w:spacing w:val="-1"/>
                <w:w w:val="99"/>
                <w:sz w:val="17"/>
                <w:szCs w:val="17"/>
              </w:rPr>
              <w:t> </w:t>
            </w:r>
            <w:r>
              <w:rPr>
                <w:rFonts w:ascii="宋体" w:hAnsi="宋体" w:cs="宋体" w:eastAsia="宋体" w:hint="default"/>
                <w:sz w:val="17"/>
                <w:szCs w:val="17"/>
              </w:rPr>
              <w:t>借款</w:t>
            </w:r>
          </w:p>
        </w:tc>
      </w:tr>
      <w:tr>
        <w:trPr>
          <w:trHeight w:val="965" w:hRule="exact"/>
        </w:trPr>
        <w:tc>
          <w:tcPr>
            <w:tcW w:w="761" w:type="dxa"/>
            <w:tcBorders>
              <w:top w:val="single" w:sz="3" w:space="0" w:color="000000"/>
              <w:left w:val="single" w:sz="4" w:space="0" w:color="000000"/>
              <w:bottom w:val="single" w:sz="3" w:space="0" w:color="000000"/>
              <w:right w:val="single" w:sz="3" w:space="0" w:color="000000"/>
            </w:tcBorders>
          </w:tcPr>
          <w:p>
            <w:pPr>
              <w:pStyle w:val="TableParagraph"/>
              <w:spacing w:line="316" w:lineRule="auto" w:before="47"/>
              <w:ind w:left="21" w:right="52"/>
              <w:jc w:val="both"/>
              <w:rPr>
                <w:rFonts w:ascii="宋体" w:hAnsi="宋体" w:cs="宋体" w:eastAsia="宋体" w:hint="default"/>
                <w:sz w:val="17"/>
                <w:szCs w:val="17"/>
              </w:rPr>
            </w:pPr>
            <w:r>
              <w:rPr>
                <w:rFonts w:ascii="宋体" w:hAnsi="宋体" w:cs="宋体" w:eastAsia="宋体" w:hint="default"/>
                <w:sz w:val="17"/>
                <w:szCs w:val="17"/>
              </w:rPr>
              <w:t>背压机项</w:t>
            </w:r>
            <w:r>
              <w:rPr>
                <w:rFonts w:ascii="宋体" w:hAnsi="宋体" w:cs="宋体" w:eastAsia="宋体" w:hint="default"/>
                <w:spacing w:val="-1"/>
                <w:w w:val="99"/>
                <w:sz w:val="17"/>
                <w:szCs w:val="17"/>
              </w:rPr>
              <w:t> </w:t>
            </w:r>
            <w:r>
              <w:rPr>
                <w:rFonts w:ascii="宋体" w:hAnsi="宋体" w:cs="宋体" w:eastAsia="宋体" w:hint="default"/>
                <w:sz w:val="17"/>
                <w:szCs w:val="17"/>
              </w:rPr>
              <w:t>目（湛江</w:t>
            </w:r>
            <w:r>
              <w:rPr>
                <w:rFonts w:ascii="宋体" w:hAnsi="宋体" w:cs="宋体" w:eastAsia="宋体" w:hint="default"/>
                <w:spacing w:val="-1"/>
                <w:w w:val="99"/>
                <w:sz w:val="17"/>
                <w:szCs w:val="17"/>
              </w:rPr>
              <w:t> </w:t>
            </w:r>
            <w:r>
              <w:rPr>
                <w:rFonts w:ascii="宋体" w:hAnsi="宋体" w:cs="宋体" w:eastAsia="宋体" w:hint="default"/>
                <w:sz w:val="17"/>
                <w:szCs w:val="17"/>
              </w:rPr>
              <w:t>晨鸣）</w:t>
            </w:r>
          </w:p>
        </w:tc>
        <w:tc>
          <w:tcPr>
            <w:tcW w:w="69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0.60</w:t>
            </w:r>
          </w:p>
        </w:tc>
        <w:tc>
          <w:tcPr>
            <w:tcW w:w="692" w:type="dxa"/>
            <w:tcBorders>
              <w:top w:val="single" w:sz="3" w:space="0" w:color="000000"/>
              <w:left w:val="single" w:sz="4" w:space="0" w:color="000000"/>
              <w:bottom w:val="single" w:sz="3" w:space="0" w:color="000000"/>
              <w:right w:val="single" w:sz="3" w:space="0" w:color="000000"/>
            </w:tcBorders>
          </w:tcPr>
          <w:p>
            <w:pPr/>
          </w:p>
        </w:tc>
        <w:tc>
          <w:tcPr>
            <w:tcW w:w="69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26,452,5</w:t>
            </w:r>
          </w:p>
          <w:p>
            <w:pPr>
              <w:pStyle w:val="TableParagraph"/>
              <w:spacing w:line="240" w:lineRule="auto" w:before="97"/>
              <w:ind w:left="282" w:right="0"/>
              <w:jc w:val="left"/>
              <w:rPr>
                <w:rFonts w:ascii="Times New Roman" w:hAnsi="Times New Roman" w:cs="Times New Roman" w:eastAsia="Times New Roman" w:hint="default"/>
                <w:sz w:val="17"/>
                <w:szCs w:val="17"/>
              </w:rPr>
            </w:pPr>
            <w:r>
              <w:rPr>
                <w:rFonts w:ascii="Times New Roman"/>
                <w:sz w:val="17"/>
              </w:rPr>
              <w:t>03.41</w:t>
            </w:r>
          </w:p>
        </w:tc>
        <w:tc>
          <w:tcPr>
            <w:tcW w:w="692" w:type="dxa"/>
            <w:tcBorders>
              <w:top w:val="single" w:sz="3" w:space="0" w:color="000000"/>
              <w:left w:val="single" w:sz="3" w:space="0" w:color="000000"/>
              <w:bottom w:val="single" w:sz="3" w:space="0" w:color="000000"/>
              <w:right w:val="single" w:sz="4" w:space="0" w:color="000000"/>
            </w:tcBorders>
          </w:tcPr>
          <w:p>
            <w:pPr/>
          </w:p>
        </w:tc>
        <w:tc>
          <w:tcPr>
            <w:tcW w:w="692" w:type="dxa"/>
            <w:tcBorders>
              <w:top w:val="single" w:sz="3" w:space="0" w:color="000000"/>
              <w:left w:val="single" w:sz="4" w:space="0" w:color="000000"/>
              <w:bottom w:val="single" w:sz="3" w:space="0" w:color="000000"/>
              <w:right w:val="single" w:sz="4" w:space="0" w:color="000000"/>
            </w:tcBorders>
          </w:tcPr>
          <w:p>
            <w:pPr/>
          </w:p>
        </w:tc>
        <w:tc>
          <w:tcPr>
            <w:tcW w:w="69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26,452,5</w:t>
            </w:r>
          </w:p>
          <w:p>
            <w:pPr>
              <w:pStyle w:val="TableParagraph"/>
              <w:spacing w:line="240" w:lineRule="auto" w:before="97"/>
              <w:ind w:left="280" w:right="0"/>
              <w:jc w:val="left"/>
              <w:rPr>
                <w:rFonts w:ascii="Times New Roman" w:hAnsi="Times New Roman" w:cs="Times New Roman" w:eastAsia="Times New Roman" w:hint="default"/>
                <w:sz w:val="17"/>
                <w:szCs w:val="17"/>
              </w:rPr>
            </w:pPr>
            <w:r>
              <w:rPr>
                <w:rFonts w:ascii="Times New Roman"/>
                <w:sz w:val="17"/>
              </w:rPr>
              <w:t>03.41</w:t>
            </w:r>
          </w:p>
        </w:tc>
        <w:tc>
          <w:tcPr>
            <w:tcW w:w="6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0.60%</w:t>
            </w:r>
          </w:p>
        </w:tc>
        <w:tc>
          <w:tcPr>
            <w:tcW w:w="692" w:type="dxa"/>
            <w:tcBorders>
              <w:top w:val="single" w:sz="3" w:space="0" w:color="000000"/>
              <w:left w:val="single" w:sz="3" w:space="0" w:color="000000"/>
              <w:bottom w:val="single" w:sz="3" w:space="0" w:color="000000"/>
              <w:right w:val="single" w:sz="4" w:space="0" w:color="000000"/>
            </w:tcBorders>
          </w:tcPr>
          <w:p>
            <w:pPr/>
          </w:p>
        </w:tc>
        <w:tc>
          <w:tcPr>
            <w:tcW w:w="693" w:type="dxa"/>
            <w:tcBorders>
              <w:top w:val="single" w:sz="3" w:space="0" w:color="000000"/>
              <w:left w:val="single" w:sz="4" w:space="0" w:color="000000"/>
              <w:bottom w:val="single" w:sz="3" w:space="0" w:color="000000"/>
              <w:right w:val="single" w:sz="3" w:space="0" w:color="000000"/>
            </w:tcBorders>
          </w:tcPr>
          <w:p>
            <w:pPr/>
          </w:p>
        </w:tc>
        <w:tc>
          <w:tcPr>
            <w:tcW w:w="692" w:type="dxa"/>
            <w:tcBorders>
              <w:top w:val="single" w:sz="3" w:space="0" w:color="000000"/>
              <w:left w:val="single" w:sz="3" w:space="0" w:color="000000"/>
              <w:bottom w:val="single" w:sz="3" w:space="0" w:color="000000"/>
              <w:right w:val="single" w:sz="3" w:space="0" w:color="000000"/>
            </w:tcBorders>
          </w:tcPr>
          <w:p>
            <w:pPr/>
          </w:p>
        </w:tc>
        <w:tc>
          <w:tcPr>
            <w:tcW w:w="692" w:type="dxa"/>
            <w:tcBorders>
              <w:top w:val="single" w:sz="3" w:space="0" w:color="000000"/>
              <w:left w:val="single" w:sz="3" w:space="0" w:color="000000"/>
              <w:bottom w:val="single" w:sz="3" w:space="0" w:color="000000"/>
              <w:right w:val="single" w:sz="4" w:space="0" w:color="000000"/>
            </w:tcBorders>
          </w:tcPr>
          <w:p>
            <w:pPr/>
          </w:p>
        </w:tc>
        <w:tc>
          <w:tcPr>
            <w:tcW w:w="694" w:type="dxa"/>
            <w:tcBorders>
              <w:top w:val="single" w:sz="3" w:space="0" w:color="000000"/>
              <w:left w:val="single" w:sz="4" w:space="0" w:color="000000"/>
              <w:bottom w:val="single" w:sz="3" w:space="0" w:color="000000"/>
              <w:right w:val="single" w:sz="4" w:space="0" w:color="000000"/>
            </w:tcBorders>
          </w:tcPr>
          <w:p>
            <w:pPr>
              <w:pStyle w:val="TableParagraph"/>
              <w:spacing w:line="316" w:lineRule="auto" w:before="47"/>
              <w:ind w:left="21" w:right="152"/>
              <w:jc w:val="left"/>
              <w:rPr>
                <w:rFonts w:ascii="宋体" w:hAnsi="宋体" w:cs="宋体" w:eastAsia="宋体" w:hint="default"/>
                <w:sz w:val="17"/>
                <w:szCs w:val="17"/>
              </w:rPr>
            </w:pPr>
            <w:r>
              <w:rPr>
                <w:rFonts w:ascii="宋体" w:hAnsi="宋体" w:cs="宋体" w:eastAsia="宋体" w:hint="default"/>
                <w:sz w:val="17"/>
                <w:szCs w:val="17"/>
              </w:rPr>
              <w:t>自筹及</w:t>
            </w:r>
            <w:r>
              <w:rPr>
                <w:rFonts w:ascii="宋体" w:hAnsi="宋体" w:cs="宋体" w:eastAsia="宋体" w:hint="default"/>
                <w:spacing w:val="-1"/>
                <w:w w:val="99"/>
                <w:sz w:val="17"/>
                <w:szCs w:val="17"/>
              </w:rPr>
              <w:t> </w:t>
            </w:r>
            <w:r>
              <w:rPr>
                <w:rFonts w:ascii="宋体" w:hAnsi="宋体" w:cs="宋体" w:eastAsia="宋体" w:hint="default"/>
                <w:sz w:val="17"/>
                <w:szCs w:val="17"/>
              </w:rPr>
              <w:t>借款</w:t>
            </w:r>
          </w:p>
        </w:tc>
      </w:tr>
      <w:tr>
        <w:trPr>
          <w:trHeight w:val="965" w:hRule="exact"/>
        </w:trPr>
        <w:tc>
          <w:tcPr>
            <w:tcW w:w="761"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69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151.62</w:t>
            </w:r>
          </w:p>
        </w:tc>
        <w:tc>
          <w:tcPr>
            <w:tcW w:w="69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7,159,37</w:t>
            </w:r>
          </w:p>
          <w:p>
            <w:pPr>
              <w:pStyle w:val="TableParagraph"/>
              <w:spacing w:line="240" w:lineRule="auto" w:before="98"/>
              <w:ind w:left="68" w:right="0"/>
              <w:jc w:val="left"/>
              <w:rPr>
                <w:rFonts w:ascii="Times New Roman" w:hAnsi="Times New Roman" w:cs="Times New Roman" w:eastAsia="Times New Roman" w:hint="default"/>
                <w:sz w:val="17"/>
                <w:szCs w:val="17"/>
              </w:rPr>
            </w:pPr>
            <w:r>
              <w:rPr>
                <w:rFonts w:ascii="Times New Roman"/>
                <w:sz w:val="17"/>
              </w:rPr>
              <w:t>5,856.69</w:t>
            </w:r>
          </w:p>
        </w:tc>
        <w:tc>
          <w:tcPr>
            <w:tcW w:w="69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5,520,10</w:t>
            </w:r>
          </w:p>
          <w:p>
            <w:pPr>
              <w:pStyle w:val="TableParagraph"/>
              <w:spacing w:line="240" w:lineRule="auto" w:before="98"/>
              <w:ind w:left="69" w:right="0"/>
              <w:jc w:val="left"/>
              <w:rPr>
                <w:rFonts w:ascii="Times New Roman" w:hAnsi="Times New Roman" w:cs="Times New Roman" w:eastAsia="Times New Roman" w:hint="default"/>
                <w:sz w:val="17"/>
                <w:szCs w:val="17"/>
              </w:rPr>
            </w:pPr>
            <w:r>
              <w:rPr>
                <w:rFonts w:ascii="Times New Roman"/>
                <w:sz w:val="17"/>
              </w:rPr>
              <w:t>9,550.83</w:t>
            </w:r>
          </w:p>
        </w:tc>
        <w:tc>
          <w:tcPr>
            <w:tcW w:w="69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8" w:right="0"/>
              <w:jc w:val="center"/>
              <w:rPr>
                <w:rFonts w:ascii="Times New Roman" w:hAnsi="Times New Roman" w:cs="Times New Roman" w:eastAsia="Times New Roman" w:hint="default"/>
                <w:sz w:val="17"/>
                <w:szCs w:val="17"/>
              </w:rPr>
            </w:pPr>
            <w:r>
              <w:rPr>
                <w:rFonts w:ascii="Times New Roman"/>
                <w:sz w:val="17"/>
              </w:rPr>
              <w:t>904,278,</w:t>
            </w:r>
          </w:p>
          <w:p>
            <w:pPr>
              <w:pStyle w:val="TableParagraph"/>
              <w:spacing w:line="240" w:lineRule="auto" w:before="98"/>
              <w:ind w:left="176" w:right="0"/>
              <w:jc w:val="center"/>
              <w:rPr>
                <w:rFonts w:ascii="Times New Roman" w:hAnsi="Times New Roman" w:cs="Times New Roman" w:eastAsia="Times New Roman" w:hint="default"/>
                <w:sz w:val="17"/>
                <w:szCs w:val="17"/>
              </w:rPr>
            </w:pPr>
            <w:r>
              <w:rPr>
                <w:rFonts w:ascii="Times New Roman"/>
                <w:sz w:val="17"/>
              </w:rPr>
              <w:t>499.29</w:t>
            </w:r>
          </w:p>
        </w:tc>
        <w:tc>
          <w:tcPr>
            <w:tcW w:w="69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7" w:right="0"/>
              <w:jc w:val="center"/>
              <w:rPr>
                <w:rFonts w:ascii="Times New Roman" w:hAnsi="Times New Roman" w:cs="Times New Roman" w:eastAsia="Times New Roman" w:hint="default"/>
                <w:sz w:val="17"/>
                <w:szCs w:val="17"/>
              </w:rPr>
            </w:pPr>
            <w:r>
              <w:rPr>
                <w:rFonts w:ascii="Times New Roman"/>
                <w:sz w:val="17"/>
              </w:rPr>
              <w:t>178,230,</w:t>
            </w:r>
          </w:p>
          <w:p>
            <w:pPr>
              <w:pStyle w:val="TableParagraph"/>
              <w:spacing w:line="240" w:lineRule="auto" w:before="98"/>
              <w:ind w:left="175" w:right="0"/>
              <w:jc w:val="center"/>
              <w:rPr>
                <w:rFonts w:ascii="Times New Roman" w:hAnsi="Times New Roman" w:cs="Times New Roman" w:eastAsia="Times New Roman" w:hint="default"/>
                <w:sz w:val="17"/>
                <w:szCs w:val="17"/>
              </w:rPr>
            </w:pPr>
            <w:r>
              <w:rPr>
                <w:rFonts w:ascii="Times New Roman"/>
                <w:sz w:val="17"/>
              </w:rPr>
              <w:t>405.15</w:t>
            </w:r>
          </w:p>
        </w:tc>
        <w:tc>
          <w:tcPr>
            <w:tcW w:w="69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2"/>
                <w:sz w:val="17"/>
              </w:rPr>
              <w:t>11,596,9</w:t>
            </w:r>
            <w:r>
              <w:rPr>
                <w:rFonts w:ascii="Times New Roman"/>
                <w:sz w:val="17"/>
              </w:rPr>
            </w:r>
          </w:p>
          <w:p>
            <w:pPr>
              <w:pStyle w:val="TableParagraph"/>
              <w:spacing w:line="240" w:lineRule="auto" w:before="96"/>
              <w:ind w:right="22"/>
              <w:jc w:val="right"/>
              <w:rPr>
                <w:rFonts w:ascii="Times New Roman" w:hAnsi="Times New Roman" w:cs="Times New Roman" w:eastAsia="Times New Roman" w:hint="default"/>
                <w:sz w:val="17"/>
                <w:szCs w:val="17"/>
              </w:rPr>
            </w:pPr>
            <w:r>
              <w:rPr>
                <w:rFonts w:ascii="Times New Roman"/>
                <w:spacing w:val="-1"/>
                <w:sz w:val="17"/>
              </w:rPr>
              <w:t>76,503.0</w:t>
            </w:r>
          </w:p>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99"/>
                <w:sz w:val="17"/>
              </w:rPr>
              <w:t>8</w:t>
            </w:r>
            <w:r>
              <w:rPr>
                <w:rFonts w:ascii="Times New Roman"/>
                <w:sz w:val="17"/>
              </w:rPr>
            </w:r>
          </w:p>
        </w:tc>
        <w:tc>
          <w:tcPr>
            <w:tcW w:w="69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w:t>
            </w:r>
          </w:p>
        </w:tc>
        <w:tc>
          <w:tcPr>
            <w:tcW w:w="692"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w:t>
            </w:r>
          </w:p>
        </w:tc>
        <w:tc>
          <w:tcPr>
            <w:tcW w:w="69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4" w:right="0"/>
              <w:jc w:val="center"/>
              <w:rPr>
                <w:rFonts w:ascii="Times New Roman" w:hAnsi="Times New Roman" w:cs="Times New Roman" w:eastAsia="Times New Roman" w:hint="default"/>
                <w:sz w:val="17"/>
                <w:szCs w:val="17"/>
              </w:rPr>
            </w:pPr>
            <w:r>
              <w:rPr>
                <w:rFonts w:ascii="Times New Roman"/>
                <w:sz w:val="17"/>
              </w:rPr>
              <w:t>452,645,</w:t>
            </w:r>
          </w:p>
          <w:p>
            <w:pPr>
              <w:pStyle w:val="TableParagraph"/>
              <w:spacing w:line="240" w:lineRule="auto" w:before="98"/>
              <w:ind w:left="173" w:right="0"/>
              <w:jc w:val="center"/>
              <w:rPr>
                <w:rFonts w:ascii="Times New Roman" w:hAnsi="Times New Roman" w:cs="Times New Roman" w:eastAsia="Times New Roman" w:hint="default"/>
                <w:sz w:val="17"/>
                <w:szCs w:val="17"/>
              </w:rPr>
            </w:pPr>
            <w:r>
              <w:rPr>
                <w:rFonts w:ascii="Times New Roman"/>
                <w:sz w:val="17"/>
              </w:rPr>
              <w:t>188.64</w:t>
            </w:r>
          </w:p>
        </w:tc>
        <w:tc>
          <w:tcPr>
            <w:tcW w:w="69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7" w:right="0"/>
              <w:jc w:val="center"/>
              <w:rPr>
                <w:rFonts w:ascii="Times New Roman" w:hAnsi="Times New Roman" w:cs="Times New Roman" w:eastAsia="Times New Roman" w:hint="default"/>
                <w:sz w:val="17"/>
                <w:szCs w:val="17"/>
              </w:rPr>
            </w:pPr>
            <w:r>
              <w:rPr>
                <w:rFonts w:ascii="Times New Roman"/>
                <w:sz w:val="17"/>
              </w:rPr>
              <w:t>200,452,</w:t>
            </w:r>
          </w:p>
          <w:p>
            <w:pPr>
              <w:pStyle w:val="TableParagraph"/>
              <w:spacing w:line="240" w:lineRule="auto" w:before="98"/>
              <w:ind w:left="174" w:right="0"/>
              <w:jc w:val="center"/>
              <w:rPr>
                <w:rFonts w:ascii="Times New Roman" w:hAnsi="Times New Roman" w:cs="Times New Roman" w:eastAsia="Times New Roman" w:hint="default"/>
                <w:sz w:val="17"/>
                <w:szCs w:val="17"/>
              </w:rPr>
            </w:pPr>
            <w:r>
              <w:rPr>
                <w:rFonts w:ascii="Times New Roman"/>
                <w:sz w:val="17"/>
              </w:rPr>
              <w:t>705.91</w:t>
            </w:r>
          </w:p>
        </w:tc>
        <w:tc>
          <w:tcPr>
            <w:tcW w:w="692" w:type="dxa"/>
            <w:tcBorders>
              <w:top w:val="single" w:sz="3" w:space="0" w:color="000000"/>
              <w:left w:val="single" w:sz="3" w:space="0" w:color="000000"/>
              <w:bottom w:val="single" w:sz="4" w:space="0" w:color="000000"/>
              <w:right w:val="single" w:sz="4" w:space="0" w:color="000000"/>
            </w:tcBorders>
          </w:tcPr>
          <w:p>
            <w:pPr/>
          </w:p>
        </w:tc>
        <w:tc>
          <w:tcPr>
            <w:tcW w:w="694"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w:t>
            </w:r>
          </w:p>
        </w:tc>
      </w:tr>
    </w:tbl>
    <w:p>
      <w:pPr>
        <w:spacing w:after="0" w:line="240" w:lineRule="auto"/>
        <w:jc w:val="center"/>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484" w:right="1008"/>
        <w:jc w:val="left"/>
      </w:pPr>
      <w:r>
        <w:rPr/>
        <w:t>注：许昌晨鸣由于股权转让，不再纳入合并范围内，在建工程金额都计入其他减少金额。</w:t>
      </w:r>
    </w:p>
    <w:p>
      <w:pPr>
        <w:spacing w:line="240" w:lineRule="auto" w:before="0"/>
        <w:rPr>
          <w:rFonts w:ascii="宋体" w:hAnsi="宋体" w:cs="宋体" w:eastAsia="宋体" w:hint="default"/>
          <w:sz w:val="16"/>
          <w:szCs w:val="16"/>
        </w:rPr>
      </w:pPr>
    </w:p>
    <w:p>
      <w:pPr>
        <w:pStyle w:val="Heading4"/>
        <w:spacing w:line="240" w:lineRule="auto" w:before="119"/>
        <w:ind w:right="1008"/>
        <w:jc w:val="left"/>
        <w:rPr>
          <w:b w:val="0"/>
          <w:bCs w:val="0"/>
        </w:rPr>
      </w:pPr>
      <w:r>
        <w:rPr>
          <w:w w:val="105"/>
        </w:rPr>
        <w:t>（</w:t>
      </w:r>
      <w:r>
        <w:rPr>
          <w:rFonts w:ascii="Times New Roman" w:hAnsi="Times New Roman" w:cs="Times New Roman" w:eastAsia="Times New Roman" w:hint="default"/>
          <w:w w:val="105"/>
        </w:rPr>
        <w:t>3</w:t>
      </w:r>
      <w:r>
        <w:rPr>
          <w:w w:val="105"/>
        </w:rPr>
        <w:t>）本期计提在建工程减值准备情况</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3000"/>
        <w:gridCol w:w="3002"/>
        <w:gridCol w:w="3001"/>
      </w:tblGrid>
      <w:tr>
        <w:trPr>
          <w:trHeight w:val="379" w:hRule="exact"/>
        </w:trPr>
        <w:tc>
          <w:tcPr>
            <w:tcW w:w="3000"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02"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987" w:right="0"/>
              <w:jc w:val="left"/>
              <w:rPr>
                <w:rFonts w:ascii="宋体" w:hAnsi="宋体" w:cs="宋体" w:eastAsia="宋体" w:hint="default"/>
                <w:sz w:val="17"/>
                <w:szCs w:val="17"/>
              </w:rPr>
            </w:pPr>
            <w:r>
              <w:rPr>
                <w:rFonts w:ascii="宋体" w:hAnsi="宋体" w:cs="宋体" w:eastAsia="宋体" w:hint="default"/>
                <w:sz w:val="17"/>
                <w:szCs w:val="17"/>
              </w:rPr>
              <w:t>本期计提金额</w:t>
            </w:r>
          </w:p>
        </w:tc>
        <w:tc>
          <w:tcPr>
            <w:tcW w:w="3001"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计提原因</w:t>
            </w:r>
          </w:p>
        </w:tc>
      </w:tr>
      <w:tr>
        <w:trPr>
          <w:trHeight w:val="378"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机械浆项目（富裕晨鸣）</w:t>
            </w:r>
          </w:p>
        </w:tc>
        <w:tc>
          <w:tcPr>
            <w:tcW w:w="300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3,742,840.00</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该项目减值</w:t>
            </w:r>
          </w:p>
        </w:tc>
      </w:tr>
      <w:tr>
        <w:trPr>
          <w:trHeight w:val="378"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pacing w:val="-1"/>
                <w:w w:val="99"/>
                <w:sz w:val="17"/>
                <w:szCs w:val="17"/>
              </w:rPr>
              <w:t>热电联产项</w:t>
            </w:r>
            <w:r>
              <w:rPr>
                <w:rFonts w:ascii="宋体" w:hAnsi="宋体" w:cs="宋体" w:eastAsia="宋体" w:hint="default"/>
                <w:spacing w:val="1"/>
                <w:w w:val="99"/>
                <w:sz w:val="17"/>
                <w:szCs w:val="17"/>
              </w:rPr>
              <w:t>目</w:t>
            </w:r>
            <w:r>
              <w:rPr>
                <w:rFonts w:ascii="宋体" w:hAnsi="宋体" w:cs="宋体" w:eastAsia="宋体" w:hint="default"/>
                <w:spacing w:val="-1"/>
                <w:w w:val="99"/>
                <w:sz w:val="17"/>
                <w:szCs w:val="17"/>
              </w:rPr>
              <w:t>（南区</w:t>
            </w:r>
            <w:r>
              <w:rPr>
                <w:rFonts w:ascii="宋体" w:hAnsi="宋体" w:cs="宋体" w:eastAsia="宋体" w:hint="default"/>
                <w:spacing w:val="-86"/>
                <w:w w:val="99"/>
                <w:sz w:val="17"/>
                <w:szCs w:val="17"/>
              </w:rPr>
              <w:t>）</w:t>
            </w:r>
            <w:r>
              <w:rPr>
                <w:rFonts w:ascii="宋体" w:hAnsi="宋体" w:cs="宋体" w:eastAsia="宋体" w:hint="default"/>
                <w:spacing w:val="1"/>
                <w:w w:val="99"/>
                <w:sz w:val="17"/>
                <w:szCs w:val="17"/>
              </w:rPr>
              <w:t>（</w:t>
            </w:r>
            <w:r>
              <w:rPr>
                <w:rFonts w:ascii="宋体" w:hAnsi="宋体" w:cs="宋体" w:eastAsia="宋体" w:hint="default"/>
                <w:spacing w:val="-1"/>
                <w:w w:val="99"/>
                <w:sz w:val="17"/>
                <w:szCs w:val="17"/>
              </w:rPr>
              <w:t>黄冈浆纸）</w:t>
            </w:r>
            <w:r>
              <w:rPr>
                <w:rFonts w:ascii="宋体" w:hAnsi="宋体" w:cs="宋体" w:eastAsia="宋体" w:hint="default"/>
                <w:sz w:val="17"/>
                <w:szCs w:val="17"/>
              </w:rPr>
            </w:r>
          </w:p>
        </w:tc>
        <w:tc>
          <w:tcPr>
            <w:tcW w:w="300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12,771,903.87</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项目已重新规划</w:t>
            </w:r>
          </w:p>
        </w:tc>
      </w:tr>
      <w:tr>
        <w:trPr>
          <w:trHeight w:val="672"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差别化粘胶纤维和纺纱及化学品项目</w:t>
            </w:r>
          </w:p>
          <w:p>
            <w:pPr>
              <w:pStyle w:val="TableParagraph"/>
              <w:spacing w:line="240" w:lineRule="auto" w:before="71"/>
              <w:ind w:left="21" w:right="0"/>
              <w:jc w:val="left"/>
              <w:rPr>
                <w:rFonts w:ascii="宋体" w:hAnsi="宋体" w:cs="宋体" w:eastAsia="宋体" w:hint="default"/>
                <w:sz w:val="17"/>
                <w:szCs w:val="17"/>
              </w:rPr>
            </w:pPr>
            <w:r>
              <w:rPr>
                <w:rFonts w:ascii="宋体" w:hAnsi="宋体" w:cs="宋体" w:eastAsia="宋体" w:hint="default"/>
                <w:spacing w:val="-1"/>
                <w:w w:val="99"/>
                <w:sz w:val="17"/>
                <w:szCs w:val="17"/>
              </w:rPr>
              <w:t>（南区</w:t>
            </w:r>
            <w:r>
              <w:rPr>
                <w:rFonts w:ascii="宋体" w:hAnsi="宋体" w:cs="宋体" w:eastAsia="宋体" w:hint="default"/>
                <w:spacing w:val="-85"/>
                <w:w w:val="99"/>
                <w:sz w:val="17"/>
                <w:szCs w:val="17"/>
              </w:rPr>
              <w:t>）</w:t>
            </w:r>
            <w:r>
              <w:rPr>
                <w:rFonts w:ascii="宋体" w:hAnsi="宋体" w:cs="宋体" w:eastAsia="宋体" w:hint="default"/>
                <w:spacing w:val="-1"/>
                <w:w w:val="99"/>
                <w:sz w:val="17"/>
                <w:szCs w:val="17"/>
              </w:rPr>
              <w:t>（黄冈浆</w:t>
            </w:r>
            <w:r>
              <w:rPr>
                <w:rFonts w:ascii="宋体" w:hAnsi="宋体" w:cs="宋体" w:eastAsia="宋体" w:hint="default"/>
                <w:spacing w:val="-2"/>
                <w:w w:val="99"/>
                <w:sz w:val="17"/>
                <w:szCs w:val="17"/>
              </w:rPr>
              <w:t>纸</w:t>
            </w:r>
            <w:r>
              <w:rPr>
                <w:rFonts w:ascii="宋体" w:hAnsi="宋体" w:cs="宋体" w:eastAsia="宋体" w:hint="default"/>
                <w:w w:val="99"/>
                <w:sz w:val="17"/>
                <w:szCs w:val="17"/>
              </w:rPr>
              <w:t>）</w:t>
            </w:r>
            <w:r>
              <w:rPr>
                <w:rFonts w:ascii="宋体" w:hAnsi="宋体" w:cs="宋体" w:eastAsia="宋体" w:hint="default"/>
                <w:sz w:val="17"/>
                <w:szCs w:val="17"/>
              </w:rPr>
            </w:r>
          </w:p>
        </w:tc>
        <w:tc>
          <w:tcPr>
            <w:tcW w:w="300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5,852,792.26</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项目已重新规划</w:t>
            </w:r>
          </w:p>
        </w:tc>
      </w:tr>
      <w:tr>
        <w:trPr>
          <w:trHeight w:val="378"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沼气发电（本部）</w:t>
            </w:r>
          </w:p>
        </w:tc>
        <w:tc>
          <w:tcPr>
            <w:tcW w:w="300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5,061,399.69</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项目已重新规划</w:t>
            </w:r>
          </w:p>
        </w:tc>
      </w:tr>
      <w:tr>
        <w:trPr>
          <w:trHeight w:val="379" w:hRule="exact"/>
        </w:trPr>
        <w:tc>
          <w:tcPr>
            <w:tcW w:w="3000"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2" w:type="dxa"/>
            <w:tcBorders>
              <w:top w:val="single" w:sz="4" w:space="0" w:color="000000"/>
              <w:left w:val="single" w:sz="4" w:space="0" w:color="000000"/>
              <w:bottom w:val="single" w:sz="3" w:space="0" w:color="000000"/>
              <w:right w:val="single" w:sz="12" w:space="0" w:color="D3D3D3"/>
            </w:tcBorders>
          </w:tcPr>
          <w:p>
            <w:pPr>
              <w:pStyle w:val="TableParagraph"/>
              <w:spacing w:line="240" w:lineRule="auto" w:before="85"/>
              <w:ind w:right="10"/>
              <w:jc w:val="right"/>
              <w:rPr>
                <w:rFonts w:ascii="Times New Roman" w:hAnsi="Times New Roman" w:cs="Times New Roman" w:eastAsia="Times New Roman" w:hint="default"/>
                <w:sz w:val="17"/>
                <w:szCs w:val="17"/>
              </w:rPr>
            </w:pPr>
            <w:r>
              <w:rPr>
                <w:rFonts w:ascii="Times New Roman"/>
                <w:spacing w:val="-1"/>
                <w:sz w:val="17"/>
              </w:rPr>
              <w:t>27,428,935.82</w:t>
            </w:r>
          </w:p>
        </w:tc>
        <w:tc>
          <w:tcPr>
            <w:tcW w:w="3001"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4</w:t>
      </w:r>
      <w:r>
        <w:rPr>
          <w:w w:val="105"/>
        </w:rPr>
        <w:t>）工程物资</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006"/>
        <w:gridCol w:w="1250"/>
        <w:gridCol w:w="1250"/>
        <w:gridCol w:w="1126"/>
        <w:gridCol w:w="1124"/>
        <w:gridCol w:w="1126"/>
        <w:gridCol w:w="1109"/>
      </w:tblGrid>
      <w:tr>
        <w:trPr>
          <w:trHeight w:val="377" w:hRule="exact"/>
        </w:trPr>
        <w:tc>
          <w:tcPr>
            <w:tcW w:w="2006" w:type="dxa"/>
            <w:vMerge w:val="restart"/>
            <w:tcBorders>
              <w:top w:val="single" w:sz="3"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625" w:type="dxa"/>
            <w:gridSpan w:val="3"/>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359" w:type="dxa"/>
            <w:gridSpan w:val="3"/>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8" w:right="0"/>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9" w:hRule="exact"/>
        </w:trPr>
        <w:tc>
          <w:tcPr>
            <w:tcW w:w="2006" w:type="dxa"/>
            <w:vMerge/>
            <w:tcBorders>
              <w:left w:val="single" w:sz="4" w:space="0" w:color="000000"/>
              <w:bottom w:val="single" w:sz="4" w:space="0" w:color="000000"/>
              <w:right w:val="single" w:sz="4" w:space="0" w:color="000000"/>
            </w:tcBorders>
            <w:shd w:val="clear" w:color="auto" w:fill="D3D3D3"/>
          </w:tcPr>
          <w:p>
            <w:pPr/>
          </w:p>
        </w:tc>
        <w:tc>
          <w:tcPr>
            <w:tcW w:w="1250"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50"/>
              <w:ind w:left="280"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1250"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50"/>
              <w:ind w:left="282" w:right="0"/>
              <w:jc w:val="left"/>
              <w:rPr>
                <w:rFonts w:ascii="宋体" w:hAnsi="宋体" w:cs="宋体" w:eastAsia="宋体" w:hint="default"/>
                <w:sz w:val="17"/>
                <w:szCs w:val="17"/>
              </w:rPr>
            </w:pPr>
            <w:r>
              <w:rPr>
                <w:rFonts w:ascii="宋体" w:hAnsi="宋体" w:cs="宋体" w:eastAsia="宋体" w:hint="default"/>
                <w:sz w:val="17"/>
                <w:szCs w:val="17"/>
              </w:rPr>
              <w:t>减值准备</w:t>
            </w:r>
          </w:p>
        </w:tc>
        <w:tc>
          <w:tcPr>
            <w:tcW w:w="1126"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7"/>
                <w:szCs w:val="17"/>
              </w:rPr>
            </w:pPr>
            <w:r>
              <w:rPr>
                <w:rFonts w:ascii="宋体" w:hAnsi="宋体" w:cs="宋体" w:eastAsia="宋体" w:hint="default"/>
                <w:sz w:val="17"/>
                <w:szCs w:val="17"/>
              </w:rPr>
              <w:t>账面价值</w:t>
            </w:r>
          </w:p>
        </w:tc>
        <w:tc>
          <w:tcPr>
            <w:tcW w:w="1124"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1126"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7"/>
                <w:szCs w:val="17"/>
              </w:rPr>
            </w:pPr>
            <w:r>
              <w:rPr>
                <w:rFonts w:ascii="宋体" w:hAnsi="宋体" w:cs="宋体" w:eastAsia="宋体" w:hint="default"/>
                <w:sz w:val="17"/>
                <w:szCs w:val="17"/>
              </w:rPr>
              <w:t>减值准备</w:t>
            </w:r>
          </w:p>
        </w:tc>
        <w:tc>
          <w:tcPr>
            <w:tcW w:w="1109"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50"/>
              <w:ind w:left="215" w:right="0"/>
              <w:jc w:val="left"/>
              <w:rPr>
                <w:rFonts w:ascii="宋体" w:hAnsi="宋体" w:cs="宋体" w:eastAsia="宋体" w:hint="default"/>
                <w:sz w:val="17"/>
                <w:szCs w:val="17"/>
              </w:rPr>
            </w:pPr>
            <w:r>
              <w:rPr>
                <w:rFonts w:ascii="宋体" w:hAnsi="宋体" w:cs="宋体" w:eastAsia="宋体" w:hint="default"/>
                <w:sz w:val="17"/>
                <w:szCs w:val="17"/>
              </w:rPr>
              <w:t>账面价值</w:t>
            </w:r>
          </w:p>
        </w:tc>
      </w:tr>
      <w:tr>
        <w:trPr>
          <w:trHeight w:val="378"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专用材料</w:t>
            </w:r>
          </w:p>
        </w:tc>
        <w:tc>
          <w:tcPr>
            <w:tcW w:w="125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9,856,470.22</w:t>
            </w:r>
          </w:p>
        </w:tc>
        <w:tc>
          <w:tcPr>
            <w:tcW w:w="1250" w:type="dxa"/>
            <w:tcBorders>
              <w:top w:val="single" w:sz="4" w:space="0" w:color="000000"/>
              <w:left w:val="single" w:sz="3"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5" w:right="0"/>
              <w:jc w:val="left"/>
              <w:rPr>
                <w:rFonts w:ascii="Times New Roman" w:hAnsi="Times New Roman" w:cs="Times New Roman" w:eastAsia="Times New Roman" w:hint="default"/>
                <w:sz w:val="17"/>
                <w:szCs w:val="17"/>
              </w:rPr>
            </w:pPr>
            <w:r>
              <w:rPr>
                <w:rFonts w:ascii="Times New Roman"/>
                <w:sz w:val="17"/>
              </w:rPr>
              <w:t>9,856,470.22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11,285,247.52</w:t>
            </w:r>
            <w:r>
              <w:rPr>
                <w:rFonts w:ascii="Times New Roman"/>
                <w:spacing w:val="-1"/>
                <w:sz w:val="17"/>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1"/>
              <w:jc w:val="right"/>
              <w:rPr>
                <w:rFonts w:ascii="Times New Roman" w:hAnsi="Times New Roman" w:cs="Times New Roman" w:eastAsia="Times New Roman" w:hint="default"/>
                <w:sz w:val="17"/>
                <w:szCs w:val="17"/>
              </w:rPr>
            </w:pPr>
            <w:r>
              <w:rPr>
                <w:rFonts w:ascii="Times New Roman"/>
                <w:spacing w:val="-2"/>
                <w:sz w:val="17"/>
              </w:rPr>
              <w:t>11,285,247.52</w:t>
            </w:r>
            <w:r>
              <w:rPr>
                <w:rFonts w:ascii="Times New Roman"/>
                <w:sz w:val="17"/>
              </w:rPr>
            </w:r>
          </w:p>
        </w:tc>
      </w:tr>
      <w:tr>
        <w:trPr>
          <w:trHeight w:val="378"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专用设备</w:t>
            </w:r>
          </w:p>
        </w:tc>
        <w:tc>
          <w:tcPr>
            <w:tcW w:w="1250" w:type="dxa"/>
            <w:tcBorders>
              <w:top w:val="single" w:sz="4" w:space="0" w:color="000000"/>
              <w:left w:val="single" w:sz="4" w:space="0" w:color="000000"/>
              <w:bottom w:val="single" w:sz="4" w:space="0" w:color="000000"/>
              <w:right w:val="single" w:sz="3" w:space="0" w:color="000000"/>
            </w:tcBorders>
          </w:tcPr>
          <w:p>
            <w:pPr/>
          </w:p>
        </w:tc>
        <w:tc>
          <w:tcPr>
            <w:tcW w:w="1250" w:type="dxa"/>
            <w:tcBorders>
              <w:top w:val="single" w:sz="4" w:space="0" w:color="000000"/>
              <w:left w:val="single" w:sz="3"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3,990,382.93</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0"/>
              <w:jc w:val="right"/>
              <w:rPr>
                <w:rFonts w:ascii="Times New Roman" w:hAnsi="Times New Roman" w:cs="Times New Roman" w:eastAsia="Times New Roman" w:hint="default"/>
                <w:sz w:val="17"/>
                <w:szCs w:val="17"/>
              </w:rPr>
            </w:pPr>
            <w:r>
              <w:rPr>
                <w:rFonts w:ascii="Times New Roman"/>
                <w:spacing w:val="-1"/>
                <w:sz w:val="17"/>
              </w:rPr>
              <w:t>3,990,382.93</w:t>
            </w:r>
          </w:p>
        </w:tc>
      </w:tr>
      <w:tr>
        <w:trPr>
          <w:trHeight w:val="380" w:hRule="exact"/>
        </w:trPr>
        <w:tc>
          <w:tcPr>
            <w:tcW w:w="2006"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250" w:type="dxa"/>
            <w:tcBorders>
              <w:top w:val="single" w:sz="4" w:space="0" w:color="000000"/>
              <w:left w:val="single" w:sz="9" w:space="0" w:color="D3D3D3"/>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9,856,470.22</w:t>
            </w:r>
          </w:p>
        </w:tc>
        <w:tc>
          <w:tcPr>
            <w:tcW w:w="1250" w:type="dxa"/>
            <w:tcBorders>
              <w:top w:val="single" w:sz="4" w:space="0" w:color="000000"/>
              <w:left w:val="single" w:sz="3" w:space="0" w:color="000000"/>
              <w:bottom w:val="single" w:sz="3" w:space="0" w:color="000000"/>
              <w:right w:val="single" w:sz="4" w:space="0" w:color="000000"/>
            </w:tcBorders>
          </w:tcPr>
          <w:p>
            <w:pPr/>
          </w:p>
        </w:tc>
        <w:tc>
          <w:tcPr>
            <w:tcW w:w="112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left="205" w:right="0"/>
              <w:jc w:val="left"/>
              <w:rPr>
                <w:rFonts w:ascii="Times New Roman" w:hAnsi="Times New Roman" w:cs="Times New Roman" w:eastAsia="Times New Roman" w:hint="default"/>
                <w:sz w:val="17"/>
                <w:szCs w:val="17"/>
              </w:rPr>
            </w:pPr>
            <w:r>
              <w:rPr>
                <w:rFonts w:ascii="Times New Roman"/>
                <w:sz w:val="17"/>
              </w:rPr>
              <w:t>9,856,470.22</w:t>
            </w:r>
          </w:p>
        </w:tc>
        <w:tc>
          <w:tcPr>
            <w:tcW w:w="112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15,275,630.45</w:t>
            </w:r>
          </w:p>
        </w:tc>
        <w:tc>
          <w:tcPr>
            <w:tcW w:w="1126" w:type="dxa"/>
            <w:tcBorders>
              <w:top w:val="single" w:sz="4" w:space="0" w:color="000000"/>
              <w:left w:val="single" w:sz="4" w:space="0" w:color="000000"/>
              <w:bottom w:val="single" w:sz="3" w:space="0" w:color="000000"/>
              <w:right w:val="single" w:sz="4" w:space="0" w:color="000000"/>
            </w:tcBorders>
          </w:tcPr>
          <w:p>
            <w:pPr/>
          </w:p>
        </w:tc>
        <w:tc>
          <w:tcPr>
            <w:tcW w:w="110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11"/>
              <w:jc w:val="right"/>
              <w:rPr>
                <w:rFonts w:ascii="Times New Roman" w:hAnsi="Times New Roman" w:cs="Times New Roman" w:eastAsia="Times New Roman" w:hint="default"/>
                <w:sz w:val="17"/>
                <w:szCs w:val="17"/>
              </w:rPr>
            </w:pPr>
            <w:r>
              <w:rPr>
                <w:rFonts w:ascii="Times New Roman"/>
                <w:spacing w:val="-1"/>
                <w:sz w:val="17"/>
              </w:rPr>
              <w:t>15,275,630.45</w:t>
            </w:r>
            <w:r>
              <w:rPr>
                <w:rFonts w:ascii="Times New Roman"/>
                <w:sz w:val="17"/>
              </w:rPr>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15</w:t>
      </w:r>
      <w:r>
        <w:rPr>
          <w:w w:val="105"/>
        </w:rPr>
        <w:t>、无形资产</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）无形资产情况</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803"/>
        <w:gridCol w:w="1837"/>
        <w:gridCol w:w="1826"/>
        <w:gridCol w:w="1825"/>
        <w:gridCol w:w="1819"/>
      </w:tblGrid>
      <w:tr>
        <w:trPr>
          <w:trHeight w:val="378" w:hRule="exact"/>
        </w:trPr>
        <w:tc>
          <w:tcPr>
            <w:tcW w:w="1803"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1"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837"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495" w:right="0"/>
              <w:jc w:val="left"/>
              <w:rPr>
                <w:rFonts w:ascii="宋体" w:hAnsi="宋体" w:cs="宋体" w:eastAsia="宋体" w:hint="default"/>
                <w:sz w:val="17"/>
                <w:szCs w:val="17"/>
              </w:rPr>
            </w:pPr>
            <w:r>
              <w:rPr>
                <w:rFonts w:ascii="宋体" w:hAnsi="宋体" w:cs="宋体" w:eastAsia="宋体" w:hint="default"/>
                <w:sz w:val="17"/>
                <w:szCs w:val="17"/>
              </w:rPr>
              <w:t>土地使用权</w:t>
            </w:r>
          </w:p>
        </w:tc>
        <w:tc>
          <w:tcPr>
            <w:tcW w:w="1826"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484" w:right="0"/>
              <w:jc w:val="left"/>
              <w:rPr>
                <w:rFonts w:ascii="宋体" w:hAnsi="宋体" w:cs="宋体" w:eastAsia="宋体" w:hint="default"/>
                <w:sz w:val="17"/>
                <w:szCs w:val="17"/>
              </w:rPr>
            </w:pPr>
            <w:r>
              <w:rPr>
                <w:rFonts w:ascii="宋体" w:hAnsi="宋体" w:cs="宋体" w:eastAsia="宋体" w:hint="default"/>
                <w:sz w:val="17"/>
                <w:szCs w:val="17"/>
              </w:rPr>
              <w:t>非专利技术</w:t>
            </w:r>
          </w:p>
        </w:tc>
        <w:tc>
          <w:tcPr>
            <w:tcW w:w="1825" w:type="dxa"/>
            <w:tcBorders>
              <w:top w:val="single" w:sz="3" w:space="0" w:color="000000"/>
              <w:left w:val="single" w:sz="12" w:space="0" w:color="D3D3D3"/>
              <w:bottom w:val="single" w:sz="3" w:space="0" w:color="000000"/>
              <w:right w:val="single" w:sz="4" w:space="0" w:color="000000"/>
            </w:tcBorders>
            <w:shd w:val="clear" w:color="auto" w:fill="D9D9D9"/>
          </w:tcPr>
          <w:p>
            <w:pPr>
              <w:pStyle w:val="TableParagraph"/>
              <w:spacing w:line="240" w:lineRule="auto" w:before="48"/>
              <w:ind w:right="7"/>
              <w:jc w:val="center"/>
              <w:rPr>
                <w:rFonts w:ascii="宋体" w:hAnsi="宋体" w:cs="宋体" w:eastAsia="宋体" w:hint="default"/>
                <w:sz w:val="17"/>
                <w:szCs w:val="17"/>
              </w:rPr>
            </w:pPr>
            <w:r>
              <w:rPr>
                <w:rFonts w:ascii="宋体" w:hAnsi="宋体" w:cs="宋体" w:eastAsia="宋体" w:hint="default"/>
                <w:sz w:val="17"/>
                <w:szCs w:val="17"/>
              </w:rPr>
              <w:t>软件</w:t>
            </w:r>
          </w:p>
        </w:tc>
        <w:tc>
          <w:tcPr>
            <w:tcW w:w="1819" w:type="dxa"/>
            <w:tcBorders>
              <w:top w:val="single" w:sz="3" w:space="0" w:color="000000"/>
              <w:left w:val="single" w:sz="12" w:space="0" w:color="D9D9D9"/>
              <w:bottom w:val="single" w:sz="3" w:space="0" w:color="000000"/>
              <w:right w:val="single" w:sz="3" w:space="0" w:color="000000"/>
            </w:tcBorders>
            <w:shd w:val="clear" w:color="auto" w:fill="D3D3D3"/>
          </w:tcPr>
          <w:p>
            <w:pPr>
              <w:pStyle w:val="TableParagraph"/>
              <w:spacing w:line="240" w:lineRule="auto" w:before="48"/>
              <w:ind w:right="11"/>
              <w:jc w:val="center"/>
              <w:rPr>
                <w:rFonts w:ascii="宋体" w:hAnsi="宋体" w:cs="宋体" w:eastAsia="宋体" w:hint="default"/>
                <w:sz w:val="17"/>
                <w:szCs w:val="17"/>
              </w:rPr>
            </w:pPr>
            <w:r>
              <w:rPr>
                <w:rFonts w:ascii="宋体" w:hAnsi="宋体" w:cs="宋体" w:eastAsia="宋体" w:hint="default"/>
                <w:sz w:val="17"/>
                <w:szCs w:val="17"/>
              </w:rPr>
              <w:t>合计</w:t>
            </w:r>
          </w:p>
        </w:tc>
      </w:tr>
      <w:tr>
        <w:trPr>
          <w:trHeight w:val="378" w:hRule="exact"/>
        </w:trPr>
        <w:tc>
          <w:tcPr>
            <w:tcW w:w="1803"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一、账面原值</w:t>
            </w:r>
          </w:p>
        </w:tc>
        <w:tc>
          <w:tcPr>
            <w:tcW w:w="1837" w:type="dxa"/>
            <w:tcBorders>
              <w:top w:val="single" w:sz="3" w:space="0" w:color="000000"/>
              <w:left w:val="single" w:sz="9" w:space="0" w:color="D3D3D3"/>
              <w:bottom w:val="single" w:sz="3" w:space="0" w:color="000000"/>
              <w:right w:val="single" w:sz="4" w:space="0" w:color="000000"/>
            </w:tcBorders>
          </w:tcPr>
          <w:p>
            <w:pPr/>
          </w:p>
        </w:tc>
        <w:tc>
          <w:tcPr>
            <w:tcW w:w="1826" w:type="dxa"/>
            <w:tcBorders>
              <w:top w:val="single" w:sz="3" w:space="0" w:color="000000"/>
              <w:left w:val="single" w:sz="4" w:space="0" w:color="000000"/>
              <w:bottom w:val="single" w:sz="3" w:space="0" w:color="000000"/>
              <w:right w:val="single" w:sz="3" w:space="0" w:color="000000"/>
            </w:tcBorders>
          </w:tcPr>
          <w:p>
            <w:pPr/>
          </w:p>
        </w:tc>
        <w:tc>
          <w:tcPr>
            <w:tcW w:w="1825" w:type="dxa"/>
            <w:tcBorders>
              <w:top w:val="single" w:sz="3" w:space="0" w:color="000000"/>
              <w:left w:val="single" w:sz="3" w:space="0" w:color="000000"/>
              <w:bottom w:val="single" w:sz="3" w:space="0" w:color="000000"/>
              <w:right w:val="single" w:sz="4" w:space="0" w:color="000000"/>
            </w:tcBorders>
          </w:tcPr>
          <w:p>
            <w:pPr/>
          </w:p>
        </w:tc>
        <w:tc>
          <w:tcPr>
            <w:tcW w:w="1819" w:type="dxa"/>
            <w:tcBorders>
              <w:top w:val="single" w:sz="3" w:space="0" w:color="000000"/>
              <w:left w:val="single" w:sz="4" w:space="0" w:color="000000"/>
              <w:bottom w:val="single" w:sz="3" w:space="0" w:color="000000"/>
              <w:right w:val="single" w:sz="3" w:space="0" w:color="000000"/>
            </w:tcBorders>
          </w:tcPr>
          <w:p>
            <w:pPr/>
          </w:p>
        </w:tc>
      </w:tr>
      <w:tr>
        <w:trPr>
          <w:trHeight w:val="379" w:hRule="exact"/>
        </w:trPr>
        <w:tc>
          <w:tcPr>
            <w:tcW w:w="1803"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期初余额</w:t>
            </w:r>
          </w:p>
        </w:tc>
        <w:tc>
          <w:tcPr>
            <w:tcW w:w="1837" w:type="dxa"/>
            <w:tcBorders>
              <w:top w:val="single" w:sz="3" w:space="0" w:color="000000"/>
              <w:left w:val="single" w:sz="9" w:space="0" w:color="D3D3D3"/>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2,385,510,515.67</w:t>
            </w:r>
          </w:p>
        </w:tc>
        <w:tc>
          <w:tcPr>
            <w:tcW w:w="1826" w:type="dxa"/>
            <w:tcBorders>
              <w:top w:val="single" w:sz="3" w:space="0" w:color="000000"/>
              <w:left w:val="single" w:sz="4" w:space="0" w:color="000000"/>
              <w:bottom w:val="single" w:sz="4" w:space="0" w:color="000000"/>
              <w:right w:val="single" w:sz="3" w:space="0" w:color="000000"/>
            </w:tcBorders>
          </w:tcPr>
          <w:p>
            <w:pPr/>
          </w:p>
        </w:tc>
        <w:tc>
          <w:tcPr>
            <w:tcW w:w="182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24,305,385.83</w:t>
            </w:r>
          </w:p>
        </w:tc>
        <w:tc>
          <w:tcPr>
            <w:tcW w:w="181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2,409,815,901.50</w:t>
            </w:r>
          </w:p>
        </w:tc>
      </w:tr>
      <w:tr>
        <w:trPr>
          <w:trHeight w:val="378" w:hRule="exact"/>
        </w:trPr>
        <w:tc>
          <w:tcPr>
            <w:tcW w:w="1803"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本期增加金额</w:t>
            </w:r>
          </w:p>
        </w:tc>
        <w:tc>
          <w:tcPr>
            <w:tcW w:w="183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65,645,347.00</w:t>
            </w:r>
          </w:p>
        </w:tc>
        <w:tc>
          <w:tcPr>
            <w:tcW w:w="182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15,895,213.33</w:t>
            </w:r>
            <w:r>
              <w:rPr>
                <w:rFonts w:ascii="Times New Roman"/>
                <w:sz w:val="17"/>
              </w:rPr>
            </w:r>
          </w:p>
        </w:tc>
        <w:tc>
          <w:tcPr>
            <w:tcW w:w="18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4,351,628.12</w:t>
            </w:r>
          </w:p>
        </w:tc>
        <w:tc>
          <w:tcPr>
            <w:tcW w:w="181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85,892,188.45</w:t>
            </w:r>
          </w:p>
        </w:tc>
      </w:tr>
      <w:tr>
        <w:trPr>
          <w:trHeight w:val="378" w:hRule="exact"/>
        </w:trPr>
        <w:tc>
          <w:tcPr>
            <w:tcW w:w="1803"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518"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）购置</w:t>
            </w:r>
          </w:p>
        </w:tc>
        <w:tc>
          <w:tcPr>
            <w:tcW w:w="183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65,645,347.00</w:t>
            </w:r>
          </w:p>
        </w:tc>
        <w:tc>
          <w:tcPr>
            <w:tcW w:w="182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15,895,213.33</w:t>
            </w:r>
            <w:r>
              <w:rPr>
                <w:rFonts w:ascii="Times New Roman"/>
                <w:sz w:val="17"/>
              </w:rPr>
            </w:r>
          </w:p>
        </w:tc>
        <w:tc>
          <w:tcPr>
            <w:tcW w:w="18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4,351,628.12</w:t>
            </w:r>
          </w:p>
        </w:tc>
        <w:tc>
          <w:tcPr>
            <w:tcW w:w="181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85,892,188.45</w:t>
            </w:r>
          </w:p>
        </w:tc>
      </w:tr>
      <w:tr>
        <w:trPr>
          <w:trHeight w:val="379" w:hRule="exact"/>
        </w:trPr>
        <w:tc>
          <w:tcPr>
            <w:tcW w:w="1803"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17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宋体" w:hAnsi="宋体" w:cs="宋体" w:eastAsia="宋体" w:hint="default"/>
                <w:sz w:val="17"/>
                <w:szCs w:val="17"/>
              </w:rPr>
              <w:t>本期减少金额</w:t>
            </w:r>
          </w:p>
        </w:tc>
        <w:tc>
          <w:tcPr>
            <w:tcW w:w="1837" w:type="dxa"/>
            <w:tcBorders>
              <w:top w:val="single" w:sz="4" w:space="0" w:color="000000"/>
              <w:left w:val="single" w:sz="9" w:space="0" w:color="D3D3D3"/>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152,907,869.14</w:t>
            </w:r>
          </w:p>
        </w:tc>
        <w:tc>
          <w:tcPr>
            <w:tcW w:w="1826" w:type="dxa"/>
            <w:tcBorders>
              <w:top w:val="single" w:sz="4" w:space="0" w:color="000000"/>
              <w:left w:val="single" w:sz="4" w:space="0" w:color="000000"/>
              <w:bottom w:val="single" w:sz="3" w:space="0" w:color="000000"/>
              <w:right w:val="single" w:sz="3" w:space="0" w:color="000000"/>
            </w:tcBorders>
          </w:tcPr>
          <w:p>
            <w:pPr/>
          </w:p>
        </w:tc>
        <w:tc>
          <w:tcPr>
            <w:tcW w:w="182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2,663,130.81</w:t>
            </w:r>
          </w:p>
        </w:tc>
        <w:tc>
          <w:tcPr>
            <w:tcW w:w="181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155,570,999.95</w:t>
            </w:r>
          </w:p>
        </w:tc>
      </w:tr>
      <w:tr>
        <w:trPr>
          <w:trHeight w:val="378" w:hRule="exact"/>
        </w:trPr>
        <w:tc>
          <w:tcPr>
            <w:tcW w:w="1803"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518"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）处置</w:t>
            </w:r>
          </w:p>
        </w:tc>
        <w:tc>
          <w:tcPr>
            <w:tcW w:w="1837" w:type="dxa"/>
            <w:tcBorders>
              <w:top w:val="single" w:sz="3" w:space="0" w:color="000000"/>
              <w:left w:val="single" w:sz="9" w:space="0" w:color="D3D3D3"/>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152,907,869.14</w:t>
            </w:r>
          </w:p>
        </w:tc>
        <w:tc>
          <w:tcPr>
            <w:tcW w:w="1826" w:type="dxa"/>
            <w:tcBorders>
              <w:top w:val="single" w:sz="3" w:space="0" w:color="000000"/>
              <w:left w:val="single" w:sz="4" w:space="0" w:color="000000"/>
              <w:bottom w:val="single" w:sz="3" w:space="0" w:color="000000"/>
              <w:right w:val="single" w:sz="3" w:space="0" w:color="000000"/>
            </w:tcBorders>
          </w:tcPr>
          <w:p>
            <w:pPr/>
          </w:p>
        </w:tc>
        <w:tc>
          <w:tcPr>
            <w:tcW w:w="182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2,663,130.81</w:t>
            </w:r>
          </w:p>
        </w:tc>
        <w:tc>
          <w:tcPr>
            <w:tcW w:w="181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155,570,999.95</w:t>
            </w:r>
          </w:p>
        </w:tc>
      </w:tr>
      <w:tr>
        <w:trPr>
          <w:trHeight w:val="378" w:hRule="exact"/>
        </w:trPr>
        <w:tc>
          <w:tcPr>
            <w:tcW w:w="1803"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4.</w:t>
            </w:r>
            <w:r>
              <w:rPr>
                <w:rFonts w:ascii="宋体" w:hAnsi="宋体" w:cs="宋体" w:eastAsia="宋体" w:hint="default"/>
                <w:sz w:val="17"/>
                <w:szCs w:val="17"/>
              </w:rPr>
              <w:t>期末余额</w:t>
            </w:r>
          </w:p>
        </w:tc>
        <w:tc>
          <w:tcPr>
            <w:tcW w:w="1837" w:type="dxa"/>
            <w:tcBorders>
              <w:top w:val="single" w:sz="3" w:space="0" w:color="000000"/>
              <w:left w:val="single" w:sz="9" w:space="0" w:color="D3D3D3"/>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2,298,247,993.53</w:t>
            </w:r>
          </w:p>
        </w:tc>
        <w:tc>
          <w:tcPr>
            <w:tcW w:w="182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15,895,213.33</w:t>
            </w:r>
            <w:r>
              <w:rPr>
                <w:rFonts w:ascii="Times New Roman"/>
                <w:sz w:val="17"/>
              </w:rPr>
            </w:r>
          </w:p>
        </w:tc>
        <w:tc>
          <w:tcPr>
            <w:tcW w:w="182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25,993,883.14</w:t>
            </w:r>
          </w:p>
        </w:tc>
        <w:tc>
          <w:tcPr>
            <w:tcW w:w="181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2,340,137,090.00</w:t>
            </w:r>
          </w:p>
        </w:tc>
      </w:tr>
      <w:tr>
        <w:trPr>
          <w:trHeight w:val="379" w:hRule="exact"/>
        </w:trPr>
        <w:tc>
          <w:tcPr>
            <w:tcW w:w="1803"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50"/>
              <w:ind w:left="10" w:right="0"/>
              <w:jc w:val="left"/>
              <w:rPr>
                <w:rFonts w:ascii="宋体" w:hAnsi="宋体" w:cs="宋体" w:eastAsia="宋体" w:hint="default"/>
                <w:sz w:val="17"/>
                <w:szCs w:val="17"/>
              </w:rPr>
            </w:pPr>
            <w:r>
              <w:rPr>
                <w:rFonts w:ascii="宋体" w:hAnsi="宋体" w:cs="宋体" w:eastAsia="宋体" w:hint="default"/>
                <w:sz w:val="17"/>
                <w:szCs w:val="17"/>
              </w:rPr>
              <w:t>二、累计摊销</w:t>
            </w:r>
          </w:p>
        </w:tc>
        <w:tc>
          <w:tcPr>
            <w:tcW w:w="1837" w:type="dxa"/>
            <w:tcBorders>
              <w:top w:val="single" w:sz="3" w:space="0" w:color="000000"/>
              <w:left w:val="single" w:sz="9" w:space="0" w:color="D3D3D3"/>
              <w:bottom w:val="single" w:sz="4" w:space="0" w:color="000000"/>
              <w:right w:val="single" w:sz="4" w:space="0" w:color="000000"/>
            </w:tcBorders>
          </w:tcPr>
          <w:p>
            <w:pPr/>
          </w:p>
        </w:tc>
        <w:tc>
          <w:tcPr>
            <w:tcW w:w="1826" w:type="dxa"/>
            <w:tcBorders>
              <w:top w:val="single" w:sz="3" w:space="0" w:color="000000"/>
              <w:left w:val="single" w:sz="4" w:space="0" w:color="000000"/>
              <w:bottom w:val="single" w:sz="4" w:space="0" w:color="000000"/>
              <w:right w:val="single" w:sz="3" w:space="0" w:color="000000"/>
            </w:tcBorders>
          </w:tcPr>
          <w:p>
            <w:pPr/>
          </w:p>
        </w:tc>
        <w:tc>
          <w:tcPr>
            <w:tcW w:w="1825" w:type="dxa"/>
            <w:tcBorders>
              <w:top w:val="single" w:sz="3" w:space="0" w:color="000000"/>
              <w:left w:val="single" w:sz="3" w:space="0" w:color="000000"/>
              <w:bottom w:val="single" w:sz="4" w:space="0" w:color="000000"/>
              <w:right w:val="single" w:sz="4" w:space="0" w:color="000000"/>
            </w:tcBorders>
          </w:tcPr>
          <w:p>
            <w:pPr/>
          </w:p>
        </w:tc>
        <w:tc>
          <w:tcPr>
            <w:tcW w:w="1819" w:type="dxa"/>
            <w:tcBorders>
              <w:top w:val="single" w:sz="3" w:space="0" w:color="000000"/>
              <w:left w:val="single" w:sz="4" w:space="0" w:color="000000"/>
              <w:bottom w:val="single" w:sz="4" w:space="0" w:color="000000"/>
              <w:right w:val="single" w:sz="3" w:space="0" w:color="000000"/>
            </w:tcBorders>
          </w:tcPr>
          <w:p>
            <w:pPr/>
          </w:p>
        </w:tc>
      </w:tr>
      <w:tr>
        <w:trPr>
          <w:trHeight w:val="379" w:hRule="exact"/>
        </w:trPr>
        <w:tc>
          <w:tcPr>
            <w:tcW w:w="1803"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34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期初余额</w:t>
            </w:r>
          </w:p>
        </w:tc>
        <w:tc>
          <w:tcPr>
            <w:tcW w:w="183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330,449,712.10</w:t>
            </w:r>
          </w:p>
        </w:tc>
        <w:tc>
          <w:tcPr>
            <w:tcW w:w="1826" w:type="dxa"/>
            <w:tcBorders>
              <w:top w:val="single" w:sz="4" w:space="0" w:color="000000"/>
              <w:left w:val="single" w:sz="4" w:space="0" w:color="000000"/>
              <w:bottom w:val="single" w:sz="4" w:space="0" w:color="000000"/>
              <w:right w:val="single" w:sz="3" w:space="0" w:color="000000"/>
            </w:tcBorders>
          </w:tcPr>
          <w:p>
            <w:pPr/>
          </w:p>
        </w:tc>
        <w:tc>
          <w:tcPr>
            <w:tcW w:w="18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20,144,810.31</w:t>
            </w:r>
          </w:p>
        </w:tc>
        <w:tc>
          <w:tcPr>
            <w:tcW w:w="181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350,594,522.41</w:t>
            </w:r>
          </w:p>
        </w:tc>
      </w:tr>
    </w:tbl>
    <w:p>
      <w:pPr>
        <w:spacing w:after="0" w:line="240" w:lineRule="auto"/>
        <w:jc w:val="right"/>
        <w:rPr>
          <w:rFonts w:ascii="Times New Roman" w:hAnsi="Times New Roman" w:cs="Times New Roman" w:eastAsia="Times New Roman" w:hint="default"/>
          <w:sz w:val="17"/>
          <w:szCs w:val="17"/>
        </w:rPr>
        <w:sectPr>
          <w:footerReference w:type="default" r:id="rId32"/>
          <w:pgSz w:w="12240" w:h="15840"/>
          <w:pgMar w:footer="908" w:header="703" w:top="1000" w:bottom="1100" w:left="1440" w:right="420"/>
          <w:pgNumType w:start="15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1825"/>
        <w:gridCol w:w="1826"/>
        <w:gridCol w:w="1826"/>
        <w:gridCol w:w="1825"/>
        <w:gridCol w:w="1819"/>
      </w:tblGrid>
      <w:tr>
        <w:trPr>
          <w:trHeight w:val="378" w:hRule="exact"/>
        </w:trPr>
        <w:tc>
          <w:tcPr>
            <w:tcW w:w="1825"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right="311"/>
              <w:jc w:val="right"/>
              <w:rPr>
                <w:rFonts w:ascii="宋体" w:hAnsi="宋体" w:cs="宋体" w:eastAsia="宋体" w:hint="default"/>
                <w:sz w:val="17"/>
                <w:szCs w:val="17"/>
              </w:rPr>
            </w:pPr>
            <w:r>
              <w:rPr>
                <w:rFonts w:ascii="Times New Roman" w:hAnsi="Times New Roman" w:cs="Times New Roman" w:eastAsia="Times New Roman" w:hint="default"/>
                <w:spacing w:val="-1"/>
                <w:w w:val="95"/>
                <w:sz w:val="17"/>
                <w:szCs w:val="17"/>
              </w:rPr>
              <w:t>2.</w:t>
            </w:r>
            <w:r>
              <w:rPr>
                <w:rFonts w:ascii="宋体" w:hAnsi="宋体" w:cs="宋体" w:eastAsia="宋体" w:hint="default"/>
                <w:spacing w:val="-1"/>
                <w:w w:val="95"/>
                <w:sz w:val="17"/>
                <w:szCs w:val="17"/>
              </w:rPr>
              <w:t>本期增加金额</w:t>
            </w:r>
            <w:r>
              <w:rPr>
                <w:rFonts w:ascii="宋体" w:hAnsi="宋体" w:cs="宋体" w:eastAsia="宋体" w:hint="default"/>
                <w:sz w:val="17"/>
                <w:szCs w:val="17"/>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55,294,736.15</w:t>
            </w:r>
          </w:p>
        </w:tc>
        <w:tc>
          <w:tcPr>
            <w:tcW w:w="182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1,705,104.30</w:t>
            </w:r>
          </w:p>
        </w:tc>
        <w:tc>
          <w:tcPr>
            <w:tcW w:w="18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1,352,967.87</w:t>
            </w:r>
          </w:p>
        </w:tc>
        <w:tc>
          <w:tcPr>
            <w:tcW w:w="181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58,352,808.32</w:t>
            </w:r>
          </w:p>
        </w:tc>
      </w:tr>
      <w:tr>
        <w:trPr>
          <w:trHeight w:val="378" w:hRule="exact"/>
        </w:trPr>
        <w:tc>
          <w:tcPr>
            <w:tcW w:w="1825"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529"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）计提</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55,294,736.15</w:t>
            </w:r>
          </w:p>
        </w:tc>
        <w:tc>
          <w:tcPr>
            <w:tcW w:w="182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1,705,104.30</w:t>
            </w:r>
          </w:p>
        </w:tc>
        <w:tc>
          <w:tcPr>
            <w:tcW w:w="18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1,352,967.87</w:t>
            </w:r>
          </w:p>
        </w:tc>
        <w:tc>
          <w:tcPr>
            <w:tcW w:w="181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58,352,808.32</w:t>
            </w:r>
          </w:p>
        </w:tc>
      </w:tr>
      <w:tr>
        <w:trPr>
          <w:trHeight w:val="379" w:hRule="exact"/>
        </w:trPr>
        <w:tc>
          <w:tcPr>
            <w:tcW w:w="1825"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right="311"/>
              <w:jc w:val="right"/>
              <w:rPr>
                <w:rFonts w:ascii="宋体" w:hAnsi="宋体" w:cs="宋体" w:eastAsia="宋体" w:hint="default"/>
                <w:sz w:val="17"/>
                <w:szCs w:val="17"/>
              </w:rPr>
            </w:pPr>
            <w:r>
              <w:rPr>
                <w:rFonts w:ascii="Times New Roman" w:hAnsi="Times New Roman" w:cs="Times New Roman" w:eastAsia="Times New Roman" w:hint="default"/>
                <w:spacing w:val="-1"/>
                <w:w w:val="95"/>
                <w:sz w:val="17"/>
                <w:szCs w:val="17"/>
              </w:rPr>
              <w:t>3.</w:t>
            </w:r>
            <w:r>
              <w:rPr>
                <w:rFonts w:ascii="宋体" w:hAnsi="宋体" w:cs="宋体" w:eastAsia="宋体" w:hint="default"/>
                <w:spacing w:val="-1"/>
                <w:w w:val="95"/>
                <w:sz w:val="17"/>
                <w:szCs w:val="17"/>
              </w:rPr>
              <w:t>本期减少金额</w:t>
            </w:r>
            <w:r>
              <w:rPr>
                <w:rFonts w:ascii="宋体" w:hAnsi="宋体" w:cs="宋体" w:eastAsia="宋体" w:hint="default"/>
                <w:sz w:val="17"/>
                <w:szCs w:val="17"/>
              </w:rPr>
            </w:r>
          </w:p>
        </w:tc>
        <w:tc>
          <w:tcPr>
            <w:tcW w:w="182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6,502,384.90</w:t>
            </w:r>
          </w:p>
        </w:tc>
        <w:tc>
          <w:tcPr>
            <w:tcW w:w="1826" w:type="dxa"/>
            <w:tcBorders>
              <w:top w:val="single" w:sz="4" w:space="0" w:color="000000"/>
              <w:left w:val="single" w:sz="4" w:space="0" w:color="000000"/>
              <w:bottom w:val="single" w:sz="3" w:space="0" w:color="000000"/>
              <w:right w:val="single" w:sz="3" w:space="0" w:color="000000"/>
            </w:tcBorders>
          </w:tcPr>
          <w:p>
            <w:pPr/>
          </w:p>
        </w:tc>
        <w:tc>
          <w:tcPr>
            <w:tcW w:w="182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1,663,130.81</w:t>
            </w:r>
          </w:p>
        </w:tc>
        <w:tc>
          <w:tcPr>
            <w:tcW w:w="181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8,165,515.71</w:t>
            </w:r>
          </w:p>
        </w:tc>
      </w:tr>
      <w:tr>
        <w:trPr>
          <w:trHeight w:val="378" w:hRule="exact"/>
        </w:trPr>
        <w:tc>
          <w:tcPr>
            <w:tcW w:w="1825"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529" w:right="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）处置</w:t>
            </w:r>
          </w:p>
        </w:tc>
        <w:tc>
          <w:tcPr>
            <w:tcW w:w="182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6,502,384.90</w:t>
            </w:r>
          </w:p>
        </w:tc>
        <w:tc>
          <w:tcPr>
            <w:tcW w:w="1826" w:type="dxa"/>
            <w:tcBorders>
              <w:top w:val="single" w:sz="3" w:space="0" w:color="000000"/>
              <w:left w:val="single" w:sz="4" w:space="0" w:color="000000"/>
              <w:bottom w:val="single" w:sz="3" w:space="0" w:color="000000"/>
              <w:right w:val="single" w:sz="3" w:space="0" w:color="000000"/>
            </w:tcBorders>
          </w:tcPr>
          <w:p>
            <w:pPr/>
          </w:p>
        </w:tc>
        <w:tc>
          <w:tcPr>
            <w:tcW w:w="182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1,663,130.81</w:t>
            </w:r>
          </w:p>
        </w:tc>
        <w:tc>
          <w:tcPr>
            <w:tcW w:w="181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8,165,515.71</w:t>
            </w:r>
          </w:p>
        </w:tc>
      </w:tr>
      <w:tr>
        <w:trPr>
          <w:trHeight w:val="378" w:hRule="exact"/>
        </w:trPr>
        <w:tc>
          <w:tcPr>
            <w:tcW w:w="1825"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35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4.</w:t>
            </w:r>
            <w:r>
              <w:rPr>
                <w:rFonts w:ascii="宋体" w:hAnsi="宋体" w:cs="宋体" w:eastAsia="宋体" w:hint="default"/>
                <w:sz w:val="17"/>
                <w:szCs w:val="17"/>
              </w:rPr>
              <w:t>期末余额</w:t>
            </w:r>
          </w:p>
        </w:tc>
        <w:tc>
          <w:tcPr>
            <w:tcW w:w="182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379,242,063.35</w:t>
            </w:r>
          </w:p>
        </w:tc>
        <w:tc>
          <w:tcPr>
            <w:tcW w:w="182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1,705,104.30</w:t>
            </w:r>
          </w:p>
        </w:tc>
        <w:tc>
          <w:tcPr>
            <w:tcW w:w="182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19,834,647.37</w:t>
            </w:r>
          </w:p>
        </w:tc>
        <w:tc>
          <w:tcPr>
            <w:tcW w:w="181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400,781,815.02</w:t>
            </w:r>
          </w:p>
        </w:tc>
      </w:tr>
      <w:tr>
        <w:trPr>
          <w:trHeight w:val="379" w:hRule="exact"/>
        </w:trPr>
        <w:tc>
          <w:tcPr>
            <w:tcW w:w="1825"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三、减值准备</w:t>
            </w:r>
          </w:p>
        </w:tc>
        <w:tc>
          <w:tcPr>
            <w:tcW w:w="1826" w:type="dxa"/>
            <w:tcBorders>
              <w:top w:val="single" w:sz="3" w:space="0" w:color="000000"/>
              <w:left w:val="single" w:sz="4" w:space="0" w:color="000000"/>
              <w:bottom w:val="single" w:sz="4" w:space="0" w:color="000000"/>
              <w:right w:val="single" w:sz="4" w:space="0" w:color="000000"/>
            </w:tcBorders>
          </w:tcPr>
          <w:p>
            <w:pPr/>
          </w:p>
        </w:tc>
        <w:tc>
          <w:tcPr>
            <w:tcW w:w="1826" w:type="dxa"/>
            <w:tcBorders>
              <w:top w:val="single" w:sz="3" w:space="0" w:color="000000"/>
              <w:left w:val="single" w:sz="4" w:space="0" w:color="000000"/>
              <w:bottom w:val="single" w:sz="4" w:space="0" w:color="000000"/>
              <w:right w:val="single" w:sz="3" w:space="0" w:color="000000"/>
            </w:tcBorders>
          </w:tcPr>
          <w:p>
            <w:pPr/>
          </w:p>
        </w:tc>
        <w:tc>
          <w:tcPr>
            <w:tcW w:w="1825" w:type="dxa"/>
            <w:tcBorders>
              <w:top w:val="single" w:sz="3" w:space="0" w:color="000000"/>
              <w:left w:val="single" w:sz="3" w:space="0" w:color="000000"/>
              <w:bottom w:val="single" w:sz="4" w:space="0" w:color="000000"/>
              <w:right w:val="single" w:sz="4" w:space="0" w:color="000000"/>
            </w:tcBorders>
          </w:tcPr>
          <w:p>
            <w:pPr/>
          </w:p>
        </w:tc>
        <w:tc>
          <w:tcPr>
            <w:tcW w:w="1819" w:type="dxa"/>
            <w:tcBorders>
              <w:top w:val="single" w:sz="3" w:space="0" w:color="000000"/>
              <w:left w:val="single" w:sz="4" w:space="0" w:color="000000"/>
              <w:bottom w:val="single" w:sz="4" w:space="0" w:color="000000"/>
              <w:right w:val="single" w:sz="3" w:space="0" w:color="000000"/>
            </w:tcBorders>
          </w:tcPr>
          <w:p>
            <w:pPr/>
          </w:p>
        </w:tc>
      </w:tr>
      <w:tr>
        <w:trPr>
          <w:trHeight w:val="378" w:hRule="exact"/>
        </w:trPr>
        <w:tc>
          <w:tcPr>
            <w:tcW w:w="1825"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四、账面价值</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3" w:space="0" w:color="000000"/>
            </w:tcBorders>
          </w:tcPr>
          <w:p>
            <w:pPr/>
          </w:p>
        </w:tc>
        <w:tc>
          <w:tcPr>
            <w:tcW w:w="1825" w:type="dxa"/>
            <w:tcBorders>
              <w:top w:val="single" w:sz="4" w:space="0" w:color="000000"/>
              <w:left w:val="single" w:sz="3"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3" w:space="0" w:color="000000"/>
            </w:tcBorders>
          </w:tcPr>
          <w:p>
            <w:pPr/>
          </w:p>
        </w:tc>
      </w:tr>
      <w:tr>
        <w:trPr>
          <w:trHeight w:val="378" w:hRule="exact"/>
        </w:trPr>
        <w:tc>
          <w:tcPr>
            <w:tcW w:w="1825"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right="311"/>
              <w:jc w:val="right"/>
              <w:rPr>
                <w:rFonts w:ascii="宋体" w:hAnsi="宋体" w:cs="宋体" w:eastAsia="宋体" w:hint="default"/>
                <w:sz w:val="17"/>
                <w:szCs w:val="17"/>
              </w:rPr>
            </w:pPr>
            <w:r>
              <w:rPr>
                <w:rFonts w:ascii="Times New Roman" w:hAnsi="Times New Roman" w:cs="Times New Roman" w:eastAsia="Times New Roman" w:hint="default"/>
                <w:spacing w:val="-1"/>
                <w:w w:val="95"/>
                <w:sz w:val="17"/>
                <w:szCs w:val="17"/>
              </w:rPr>
              <w:t>1.</w:t>
            </w:r>
            <w:r>
              <w:rPr>
                <w:rFonts w:ascii="宋体" w:hAnsi="宋体" w:cs="宋体" w:eastAsia="宋体" w:hint="default"/>
                <w:spacing w:val="-1"/>
                <w:w w:val="95"/>
                <w:sz w:val="17"/>
                <w:szCs w:val="17"/>
              </w:rPr>
              <w:t>期末账面价值</w:t>
            </w:r>
            <w:r>
              <w:rPr>
                <w:rFonts w:ascii="宋体" w:hAnsi="宋体" w:cs="宋体" w:eastAsia="宋体" w:hint="default"/>
                <w:sz w:val="17"/>
                <w:szCs w:val="17"/>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1,919,005,930.18</w:t>
            </w:r>
          </w:p>
        </w:tc>
        <w:tc>
          <w:tcPr>
            <w:tcW w:w="182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14,190,109.03</w:t>
            </w:r>
            <w:r>
              <w:rPr>
                <w:rFonts w:ascii="Times New Roman"/>
                <w:sz w:val="17"/>
              </w:rPr>
            </w:r>
          </w:p>
        </w:tc>
        <w:tc>
          <w:tcPr>
            <w:tcW w:w="18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6,159,235.77</w:t>
            </w:r>
          </w:p>
        </w:tc>
        <w:tc>
          <w:tcPr>
            <w:tcW w:w="181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1,939,355,274.98</w:t>
            </w:r>
          </w:p>
        </w:tc>
      </w:tr>
      <w:tr>
        <w:trPr>
          <w:trHeight w:val="379" w:hRule="exact"/>
        </w:trPr>
        <w:tc>
          <w:tcPr>
            <w:tcW w:w="1825"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right="311"/>
              <w:jc w:val="right"/>
              <w:rPr>
                <w:rFonts w:ascii="宋体" w:hAnsi="宋体" w:cs="宋体" w:eastAsia="宋体" w:hint="default"/>
                <w:sz w:val="17"/>
                <w:szCs w:val="17"/>
              </w:rPr>
            </w:pPr>
            <w:r>
              <w:rPr>
                <w:rFonts w:ascii="Times New Roman" w:hAnsi="Times New Roman" w:cs="Times New Roman" w:eastAsia="Times New Roman" w:hint="default"/>
                <w:spacing w:val="-1"/>
                <w:w w:val="95"/>
                <w:sz w:val="17"/>
                <w:szCs w:val="17"/>
              </w:rPr>
              <w:t>2.</w:t>
            </w:r>
            <w:r>
              <w:rPr>
                <w:rFonts w:ascii="宋体" w:hAnsi="宋体" w:cs="宋体" w:eastAsia="宋体" w:hint="default"/>
                <w:spacing w:val="-1"/>
                <w:w w:val="95"/>
                <w:sz w:val="17"/>
                <w:szCs w:val="17"/>
              </w:rPr>
              <w:t>期初账面价值</w:t>
            </w:r>
            <w:r>
              <w:rPr>
                <w:rFonts w:ascii="宋体" w:hAnsi="宋体" w:cs="宋体" w:eastAsia="宋体" w:hint="default"/>
                <w:sz w:val="17"/>
                <w:szCs w:val="17"/>
              </w:rPr>
            </w:r>
          </w:p>
        </w:tc>
        <w:tc>
          <w:tcPr>
            <w:tcW w:w="182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2,055,060,803.57</w:t>
            </w:r>
          </w:p>
        </w:tc>
        <w:tc>
          <w:tcPr>
            <w:tcW w:w="1826" w:type="dxa"/>
            <w:tcBorders>
              <w:top w:val="single" w:sz="4" w:space="0" w:color="000000"/>
              <w:left w:val="single" w:sz="4" w:space="0" w:color="000000"/>
              <w:bottom w:val="single" w:sz="3" w:space="0" w:color="000000"/>
              <w:right w:val="single" w:sz="3" w:space="0" w:color="000000"/>
            </w:tcBorders>
          </w:tcPr>
          <w:p>
            <w:pPr/>
          </w:p>
        </w:tc>
        <w:tc>
          <w:tcPr>
            <w:tcW w:w="182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4,160,575.52</w:t>
            </w:r>
          </w:p>
        </w:tc>
        <w:tc>
          <w:tcPr>
            <w:tcW w:w="181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2,059,221,379.09</w:t>
            </w:r>
          </w:p>
        </w:tc>
      </w:tr>
    </w:tbl>
    <w:p>
      <w:pPr>
        <w:spacing w:line="240" w:lineRule="auto" w:before="1"/>
        <w:rPr>
          <w:rFonts w:ascii="宋体" w:hAnsi="宋体" w:cs="宋体" w:eastAsia="宋体" w:hint="default"/>
          <w:sz w:val="7"/>
          <w:szCs w:val="7"/>
        </w:rPr>
      </w:pPr>
    </w:p>
    <w:p>
      <w:pPr>
        <w:pStyle w:val="BodyText"/>
        <w:spacing w:line="240" w:lineRule="auto" w:before="47"/>
        <w:ind w:left="484" w:right="1008"/>
        <w:jc w:val="left"/>
      </w:pPr>
      <w:r>
        <w:rPr/>
        <w:t>注：①于</w:t>
      </w:r>
      <w:r>
        <w:rPr>
          <w:spacing w:val="-3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32"/>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32"/>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日，以账面价值</w:t>
      </w:r>
      <w:r>
        <w:rPr>
          <w:spacing w:val="-32"/>
        </w:rPr>
        <w:t> </w:t>
      </w:r>
      <w:r>
        <w:rPr>
          <w:rFonts w:ascii="Times New Roman" w:hAnsi="Times New Roman" w:cs="Times New Roman" w:eastAsia="Times New Roman" w:hint="default"/>
        </w:rPr>
        <w:t>8,079,811,565.53</w:t>
      </w:r>
      <w:r>
        <w:rPr>
          <w:rFonts w:ascii="Times New Roman" w:hAnsi="Times New Roman" w:cs="Times New Roman" w:eastAsia="Times New Roman" w:hint="default"/>
          <w:spacing w:val="12"/>
        </w:rPr>
        <w:t> </w:t>
      </w:r>
      <w:r>
        <w:rPr/>
        <w:t>的房屋、建筑物、设备（</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2"/>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32"/>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日：账面价值</w:t>
      </w:r>
    </w:p>
    <w:p>
      <w:pPr>
        <w:pStyle w:val="BodyText"/>
        <w:spacing w:line="240" w:lineRule="auto" w:before="142"/>
        <w:ind w:right="1008"/>
        <w:jc w:val="left"/>
      </w:pPr>
      <w:r>
        <w:rPr>
          <w:rFonts w:ascii="Times New Roman" w:hAnsi="Times New Roman" w:cs="Times New Roman" w:eastAsia="Times New Roman" w:hint="default"/>
          <w:w w:val="99"/>
        </w:rPr>
        <w:t>4</w:t>
      </w:r>
      <w:r>
        <w:rPr>
          <w:rFonts w:ascii="Times New Roman" w:hAnsi="Times New Roman" w:cs="Times New Roman" w:eastAsia="Times New Roman" w:hint="default"/>
          <w:spacing w:val="-2"/>
          <w:w w:val="99"/>
        </w:rPr>
        <w:t>,</w:t>
      </w:r>
      <w:r>
        <w:rPr>
          <w:rFonts w:ascii="Times New Roman" w:hAnsi="Times New Roman" w:cs="Times New Roman" w:eastAsia="Times New Roman" w:hint="default"/>
          <w:w w:val="99"/>
        </w:rPr>
        <w:t>42</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8</w:t>
      </w:r>
      <w:r>
        <w:rPr>
          <w:rFonts w:ascii="Times New Roman" w:hAnsi="Times New Roman" w:cs="Times New Roman" w:eastAsia="Times New Roman" w:hint="default"/>
          <w:w w:val="99"/>
        </w:rPr>
        <w:t>0</w:t>
      </w:r>
      <w:r>
        <w:rPr>
          <w:rFonts w:ascii="Times New Roman" w:hAnsi="Times New Roman" w:cs="Times New Roman" w:eastAsia="Times New Roman" w:hint="default"/>
          <w:spacing w:val="-2"/>
          <w:w w:val="99"/>
        </w:rPr>
        <w:t>,</w:t>
      </w:r>
      <w:r>
        <w:rPr>
          <w:rFonts w:ascii="Times New Roman" w:hAnsi="Times New Roman" w:cs="Times New Roman" w:eastAsia="Times New Roman" w:hint="default"/>
          <w:w w:val="99"/>
        </w:rPr>
        <w:t>751</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05</w:t>
      </w:r>
      <w:r>
        <w:rPr>
          <w:spacing w:val="-63"/>
          <w:w w:val="99"/>
        </w:rPr>
        <w:t>）</w:t>
      </w:r>
      <w:r>
        <w:rPr>
          <w:spacing w:val="-1"/>
          <w:w w:val="99"/>
        </w:rPr>
        <w:t>为</w:t>
      </w:r>
      <w:r>
        <w:rPr>
          <w:spacing w:val="1"/>
          <w:w w:val="99"/>
        </w:rPr>
        <w:t>抵</w:t>
      </w:r>
      <w:r>
        <w:rPr>
          <w:spacing w:val="-1"/>
          <w:w w:val="99"/>
        </w:rPr>
        <w:t>押</w:t>
      </w:r>
      <w:r>
        <w:rPr>
          <w:spacing w:val="-63"/>
          <w:w w:val="99"/>
        </w:rPr>
        <w:t>，</w:t>
      </w:r>
      <w:r>
        <w:rPr>
          <w:spacing w:val="-1"/>
          <w:w w:val="99"/>
        </w:rPr>
        <w:t>以</w:t>
      </w:r>
      <w:r>
        <w:rPr>
          <w:spacing w:val="1"/>
          <w:w w:val="99"/>
        </w:rPr>
        <w:t>及</w:t>
      </w:r>
      <w:r>
        <w:rPr>
          <w:spacing w:val="-1"/>
          <w:w w:val="99"/>
        </w:rPr>
        <w:t>以</w:t>
      </w:r>
      <w:r>
        <w:rPr>
          <w:spacing w:val="1"/>
          <w:w w:val="99"/>
        </w:rPr>
        <w:t>账</w:t>
      </w:r>
      <w:r>
        <w:rPr>
          <w:spacing w:val="-1"/>
          <w:w w:val="99"/>
        </w:rPr>
        <w:t>面价值</w:t>
      </w:r>
      <w:r>
        <w:rPr>
          <w:w w:val="99"/>
        </w:rPr>
        <w:t>为</w:t>
      </w:r>
      <w:r>
        <w:rPr>
          <w:spacing w:val="-44"/>
        </w:rPr>
        <w:t> </w:t>
      </w:r>
      <w:r>
        <w:rPr>
          <w:rFonts w:ascii="Times New Roman" w:hAnsi="Times New Roman" w:cs="Times New Roman" w:eastAsia="Times New Roman" w:hint="default"/>
          <w:spacing w:val="-1"/>
          <w:w w:val="99"/>
        </w:rPr>
        <w:t>8</w:t>
      </w:r>
      <w:r>
        <w:rPr>
          <w:rFonts w:ascii="Times New Roman" w:hAnsi="Times New Roman" w:cs="Times New Roman" w:eastAsia="Times New Roman" w:hint="default"/>
          <w:w w:val="99"/>
        </w:rPr>
        <w:t>73</w:t>
      </w:r>
      <w:r>
        <w:rPr>
          <w:rFonts w:ascii="Times New Roman" w:hAnsi="Times New Roman" w:cs="Times New Roman" w:eastAsia="Times New Roman" w:hint="default"/>
          <w:spacing w:val="-2"/>
          <w:w w:val="99"/>
        </w:rPr>
        <w:t>,</w:t>
      </w:r>
      <w:r>
        <w:rPr>
          <w:rFonts w:ascii="Times New Roman" w:hAnsi="Times New Roman" w:cs="Times New Roman" w:eastAsia="Times New Roman" w:hint="default"/>
          <w:w w:val="99"/>
        </w:rPr>
        <w:t>98</w:t>
      </w:r>
      <w:r>
        <w:rPr>
          <w:rFonts w:ascii="Times New Roman" w:hAnsi="Times New Roman" w:cs="Times New Roman" w:eastAsia="Times New Roman" w:hint="default"/>
          <w:spacing w:val="-1"/>
          <w:w w:val="99"/>
        </w:rPr>
        <w:t>5,3</w:t>
      </w:r>
      <w:r>
        <w:rPr>
          <w:rFonts w:ascii="Times New Roman" w:hAnsi="Times New Roman" w:cs="Times New Roman" w:eastAsia="Times New Roman" w:hint="default"/>
          <w:w w:val="99"/>
        </w:rPr>
        <w:t>62</w:t>
      </w:r>
      <w:r>
        <w:rPr>
          <w:rFonts w:ascii="Times New Roman" w:hAnsi="Times New Roman" w:cs="Times New Roman" w:eastAsia="Times New Roman" w:hint="default"/>
          <w:spacing w:val="-2"/>
          <w:w w:val="99"/>
        </w:rPr>
        <w:t>.</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3</w:t>
      </w:r>
      <w:r>
        <w:rPr>
          <w:rFonts w:ascii="Times New Roman" w:hAnsi="Times New Roman" w:cs="Times New Roman" w:eastAsia="Times New Roman" w:hint="default"/>
        </w:rPr>
        <w:t> </w:t>
      </w:r>
      <w:r>
        <w:rPr>
          <w:spacing w:val="-1"/>
          <w:w w:val="99"/>
        </w:rPr>
        <w:t>元的</w:t>
      </w:r>
      <w:r>
        <w:rPr>
          <w:spacing w:val="1"/>
          <w:w w:val="99"/>
        </w:rPr>
        <w:t>无</w:t>
      </w:r>
      <w:r>
        <w:rPr>
          <w:spacing w:val="-1"/>
          <w:w w:val="99"/>
        </w:rPr>
        <w:t>形资</w:t>
      </w:r>
      <w:r>
        <w:rPr>
          <w:spacing w:val="-63"/>
          <w:w w:val="99"/>
        </w:rPr>
        <w:t>产</w:t>
      </w:r>
      <w:r>
        <w:rPr>
          <w:spacing w:val="-1"/>
          <w:w w:val="99"/>
        </w:rPr>
        <w:t>（</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17</w:t>
      </w:r>
      <w:r>
        <w:rPr>
          <w:rFonts w:ascii="Times New Roman" w:hAnsi="Times New Roman" w:cs="Times New Roman" w:eastAsia="Times New Roman" w:hint="default"/>
          <w:spacing w:val="-2"/>
        </w:rPr>
        <w:t> </w:t>
      </w:r>
      <w:r>
        <w:rPr>
          <w:w w:val="99"/>
        </w:rPr>
        <w:t>年</w:t>
      </w:r>
      <w:r>
        <w:rPr>
          <w:spacing w:val="-44"/>
        </w:rPr>
        <w:t> </w:t>
      </w:r>
      <w:r>
        <w:rPr>
          <w:rFonts w:ascii="Times New Roman" w:hAnsi="Times New Roman" w:cs="Times New Roman" w:eastAsia="Times New Roman" w:hint="default"/>
          <w:w w:val="99"/>
        </w:rPr>
        <w:t>12</w:t>
      </w:r>
      <w:r>
        <w:rPr>
          <w:rFonts w:ascii="Times New Roman" w:hAnsi="Times New Roman" w:cs="Times New Roman" w:eastAsia="Times New Roman" w:hint="default"/>
        </w:rPr>
        <w:t> </w:t>
      </w:r>
      <w:r>
        <w:rPr>
          <w:w w:val="99"/>
        </w:rPr>
        <w:t>月</w:t>
      </w:r>
      <w:r>
        <w:rPr>
          <w:spacing w:val="-44"/>
        </w:rPr>
        <w:t> </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w w:val="99"/>
        </w:rPr>
        <w:t>1</w:t>
      </w:r>
      <w:r>
        <w:rPr>
          <w:rFonts w:ascii="Times New Roman" w:hAnsi="Times New Roman" w:cs="Times New Roman" w:eastAsia="Times New Roman" w:hint="default"/>
          <w:spacing w:val="-2"/>
        </w:rPr>
        <w:t> </w:t>
      </w:r>
      <w:r>
        <w:rPr>
          <w:spacing w:val="-1"/>
          <w:w w:val="99"/>
        </w:rPr>
        <w:t>日</w:t>
      </w:r>
      <w:r>
        <w:rPr>
          <w:spacing w:val="-62"/>
          <w:w w:val="99"/>
        </w:rPr>
        <w:t>：</w:t>
      </w:r>
      <w:r>
        <w:rPr>
          <w:spacing w:val="-1"/>
          <w:w w:val="99"/>
        </w:rPr>
        <w:t>账面价</w:t>
      </w:r>
      <w:r>
        <w:rPr>
          <w:w w:val="99"/>
        </w:rPr>
        <w:t>值</w:t>
      </w:r>
      <w:r>
        <w:rPr>
          <w:spacing w:val="-42"/>
        </w:rPr>
        <w:t> </w:t>
      </w:r>
      <w:r>
        <w:rPr>
          <w:rFonts w:ascii="Times New Roman" w:hAnsi="Times New Roman" w:cs="Times New Roman" w:eastAsia="Times New Roman" w:hint="default"/>
          <w:spacing w:val="-1"/>
          <w:w w:val="99"/>
        </w:rPr>
        <w:t>5</w:t>
      </w:r>
      <w:r>
        <w:rPr>
          <w:rFonts w:ascii="Times New Roman" w:hAnsi="Times New Roman" w:cs="Times New Roman" w:eastAsia="Times New Roman" w:hint="default"/>
          <w:w w:val="99"/>
        </w:rPr>
        <w:t>9</w:t>
      </w:r>
      <w:r>
        <w:rPr>
          <w:rFonts w:ascii="Times New Roman" w:hAnsi="Times New Roman" w:cs="Times New Roman" w:eastAsia="Times New Roman" w:hint="default"/>
          <w:spacing w:val="-1"/>
          <w:w w:val="99"/>
        </w:rPr>
        <w:t>7,</w:t>
      </w:r>
      <w:r>
        <w:rPr>
          <w:rFonts w:ascii="Times New Roman" w:hAnsi="Times New Roman" w:cs="Times New Roman" w:eastAsia="Times New Roman" w:hint="default"/>
          <w:w w:val="99"/>
        </w:rPr>
        <w:t>9</w:t>
      </w:r>
      <w:r>
        <w:rPr>
          <w:rFonts w:ascii="Times New Roman" w:hAnsi="Times New Roman" w:cs="Times New Roman" w:eastAsia="Times New Roman" w:hint="default"/>
          <w:spacing w:val="-1"/>
          <w:w w:val="99"/>
        </w:rPr>
        <w:t>9</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w w:val="99"/>
        </w:rPr>
        <w:t>7.</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w w:val="99"/>
        </w:rPr>
        <w:t>9</w:t>
      </w:r>
      <w:r>
        <w:rPr>
          <w:spacing w:val="-82"/>
          <w:w w:val="99"/>
        </w:rPr>
        <w:t>）</w:t>
      </w:r>
      <w:r>
        <w:rPr>
          <w:w w:val="99"/>
        </w:rPr>
        <w:t>、</w:t>
      </w:r>
      <w:r>
        <w:rPr/>
      </w:r>
    </w:p>
    <w:p>
      <w:pPr>
        <w:pStyle w:val="BodyText"/>
        <w:spacing w:line="240" w:lineRule="auto" w:before="140"/>
        <w:ind w:right="1008"/>
        <w:jc w:val="left"/>
        <w:rPr>
          <w:rFonts w:ascii="Times New Roman" w:hAnsi="Times New Roman" w:cs="Times New Roman" w:eastAsia="Times New Roman" w:hint="default"/>
        </w:rPr>
      </w:pPr>
      <w:r>
        <w:rPr/>
        <w:t>以账面价值为</w:t>
      </w:r>
      <w:r>
        <w:rPr>
          <w:spacing w:val="-47"/>
        </w:rPr>
        <w:t> </w:t>
      </w:r>
      <w:r>
        <w:rPr>
          <w:rFonts w:ascii="Times New Roman" w:hAnsi="Times New Roman" w:cs="Times New Roman" w:eastAsia="Times New Roman" w:hint="default"/>
        </w:rPr>
        <w:t>4,691,453,227.24</w:t>
      </w:r>
      <w:r>
        <w:rPr>
          <w:rFonts w:ascii="Times New Roman" w:hAnsi="Times New Roman" w:cs="Times New Roman" w:eastAsia="Times New Roman" w:hint="default"/>
          <w:spacing w:val="-3"/>
        </w:rPr>
        <w:t> </w:t>
      </w:r>
      <w:r>
        <w:rPr/>
        <w:t>元的投资性房地产作为</w:t>
      </w:r>
      <w:r>
        <w:rPr>
          <w:spacing w:val="-46"/>
        </w:rPr>
        <w:t> </w:t>
      </w:r>
      <w:r>
        <w:rPr>
          <w:rFonts w:ascii="Times New Roman" w:hAnsi="Times New Roman" w:cs="Times New Roman" w:eastAsia="Times New Roman" w:hint="default"/>
        </w:rPr>
        <w:t>4,733,171,900.00</w:t>
      </w:r>
      <w:r>
        <w:rPr>
          <w:rFonts w:ascii="Times New Roman" w:hAnsi="Times New Roman" w:cs="Times New Roman" w:eastAsia="Times New Roman" w:hint="default"/>
          <w:spacing w:val="-4"/>
        </w:rPr>
        <w:t> </w:t>
      </w:r>
      <w:r>
        <w:rPr/>
        <w:t>元长期借款（</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r>
        <w:rPr>
          <w:rFonts w:ascii="Times New Roman" w:hAnsi="Times New Roman" w:cs="Times New Roman" w:eastAsia="Times New Roman" w:hint="default"/>
        </w:rPr>
        <w:t>1,922,342,000.00</w:t>
      </w:r>
    </w:p>
    <w:p>
      <w:pPr>
        <w:pStyle w:val="BodyText"/>
        <w:spacing w:line="240" w:lineRule="auto" w:before="141"/>
        <w:ind w:right="1008"/>
        <w:jc w:val="left"/>
      </w:pPr>
      <w:r>
        <w:rPr>
          <w:spacing w:val="-1"/>
          <w:w w:val="99"/>
        </w:rPr>
        <w:t>元</w:t>
      </w:r>
      <w:r>
        <w:rPr>
          <w:spacing w:val="-85"/>
          <w:w w:val="99"/>
        </w:rPr>
        <w:t>）</w:t>
      </w:r>
      <w:r>
        <w:rPr>
          <w:spacing w:val="-1"/>
          <w:w w:val="99"/>
        </w:rPr>
        <w:t>、</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80</w:t>
      </w:r>
      <w:r>
        <w:rPr>
          <w:rFonts w:ascii="Times New Roman" w:hAnsi="Times New Roman" w:cs="Times New Roman" w:eastAsia="Times New Roman" w:hint="default"/>
          <w:spacing w:val="-2"/>
          <w:w w:val="99"/>
        </w:rPr>
        <w:t>,</w:t>
      </w:r>
      <w:r>
        <w:rPr>
          <w:rFonts w:ascii="Times New Roman" w:hAnsi="Times New Roman" w:cs="Times New Roman" w:eastAsia="Times New Roman" w:hint="default"/>
          <w:w w:val="99"/>
        </w:rPr>
        <w:t>00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000</w:t>
      </w:r>
      <w:r>
        <w:rPr>
          <w:rFonts w:ascii="Times New Roman" w:hAnsi="Times New Roman" w:cs="Times New Roman" w:eastAsia="Times New Roman" w:hint="default"/>
          <w:spacing w:val="-2"/>
          <w:w w:val="99"/>
        </w:rPr>
        <w:t>.</w:t>
      </w:r>
      <w:r>
        <w:rPr>
          <w:rFonts w:ascii="Times New Roman" w:hAnsi="Times New Roman" w:cs="Times New Roman" w:eastAsia="Times New Roman" w:hint="default"/>
          <w:w w:val="99"/>
        </w:rPr>
        <w:t>00</w:t>
      </w:r>
      <w:r>
        <w:rPr>
          <w:rFonts w:ascii="Times New Roman" w:hAnsi="Times New Roman" w:cs="Times New Roman" w:eastAsia="Times New Roman" w:hint="default"/>
          <w:spacing w:val="-2"/>
        </w:rPr>
        <w:t> </w:t>
      </w:r>
      <w:r>
        <w:rPr>
          <w:spacing w:val="-1"/>
          <w:w w:val="99"/>
        </w:rPr>
        <w:t>元</w:t>
      </w:r>
      <w:r>
        <w:rPr>
          <w:spacing w:val="1"/>
          <w:w w:val="99"/>
        </w:rPr>
        <w:t>的</w:t>
      </w:r>
      <w:r>
        <w:rPr>
          <w:spacing w:val="-1"/>
          <w:w w:val="99"/>
        </w:rPr>
        <w:t>短</w:t>
      </w:r>
      <w:r>
        <w:rPr>
          <w:spacing w:val="1"/>
          <w:w w:val="99"/>
        </w:rPr>
        <w:t>期</w:t>
      </w:r>
      <w:r>
        <w:rPr>
          <w:spacing w:val="-1"/>
          <w:w w:val="99"/>
        </w:rPr>
        <w:t>借</w:t>
      </w:r>
      <w:r>
        <w:rPr>
          <w:spacing w:val="-2"/>
          <w:w w:val="99"/>
        </w:rPr>
        <w:t>款</w:t>
      </w:r>
      <w:r>
        <w:rPr>
          <w:spacing w:val="1"/>
          <w:w w:val="99"/>
        </w:rPr>
        <w:t>（</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17</w:t>
      </w:r>
      <w:r>
        <w:rPr>
          <w:rFonts w:ascii="Times New Roman" w:hAnsi="Times New Roman" w:cs="Times New Roman" w:eastAsia="Times New Roman" w:hint="default"/>
          <w:spacing w:val="-2"/>
        </w:rPr>
        <w:t> </w:t>
      </w:r>
      <w:r>
        <w:rPr>
          <w:w w:val="99"/>
        </w:rPr>
        <w:t>年</w:t>
      </w:r>
      <w:r>
        <w:rPr>
          <w:spacing w:val="-42"/>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2"/>
        </w:rPr>
        <w:t> </w:t>
      </w:r>
      <w:r>
        <w:rPr>
          <w:w w:val="99"/>
        </w:rPr>
        <w:t>月</w:t>
      </w:r>
      <w:r>
        <w:rPr>
          <w:spacing w:val="-44"/>
        </w:rPr>
        <w:t> </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rPr>
        <w:t> </w:t>
      </w:r>
      <w:r>
        <w:rPr>
          <w:w w:val="99"/>
        </w:rPr>
        <w:t>日</w:t>
      </w:r>
      <w:r>
        <w:rPr>
          <w:spacing w:val="-44"/>
        </w:rPr>
        <w:t> </w:t>
      </w:r>
      <w:r>
        <w:rPr>
          <w:rFonts w:ascii="Times New Roman" w:hAnsi="Times New Roman" w:cs="Times New Roman" w:eastAsia="Times New Roman" w:hint="default"/>
          <w:spacing w:val="-1"/>
          <w:w w:val="99"/>
        </w:rPr>
        <w:t>5</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00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rPr>
        <w:t> </w:t>
      </w:r>
      <w:r>
        <w:rPr>
          <w:spacing w:val="-1"/>
          <w:w w:val="99"/>
        </w:rPr>
        <w:t>元）</w:t>
      </w:r>
      <w:r>
        <w:rPr>
          <w:spacing w:val="1"/>
          <w:w w:val="99"/>
        </w:rPr>
        <w:t>的</w:t>
      </w:r>
      <w:r>
        <w:rPr>
          <w:spacing w:val="-1"/>
          <w:w w:val="99"/>
        </w:rPr>
        <w:t>抵押</w:t>
      </w:r>
      <w:r>
        <w:rPr>
          <w:spacing w:val="-2"/>
          <w:w w:val="99"/>
        </w:rPr>
        <w:t>物</w:t>
      </w:r>
      <w:r>
        <w:rPr>
          <w:w w:val="99"/>
        </w:rPr>
        <w:t>。</w:t>
      </w:r>
      <w:r>
        <w:rPr/>
      </w:r>
    </w:p>
    <w:p>
      <w:pPr>
        <w:spacing w:line="240" w:lineRule="auto" w:before="9"/>
        <w:rPr>
          <w:rFonts w:ascii="宋体" w:hAnsi="宋体" w:cs="宋体" w:eastAsia="宋体" w:hint="default"/>
          <w:sz w:val="13"/>
          <w:szCs w:val="13"/>
        </w:rPr>
      </w:pPr>
    </w:p>
    <w:p>
      <w:pPr>
        <w:pStyle w:val="BodyText"/>
        <w:spacing w:line="384" w:lineRule="auto"/>
        <w:ind w:right="1008" w:firstLine="338"/>
        <w:jc w:val="left"/>
      </w:pPr>
      <w:r>
        <w:rPr>
          <w:spacing w:val="-6"/>
          <w:w w:val="99"/>
        </w:rPr>
        <w:t>②黄冈浆纸的排污权列为其他（他项权证），排污许可证编号为</w:t>
      </w:r>
      <w:r>
        <w:rPr>
          <w:spacing w:val="-27"/>
          <w:w w:val="99"/>
        </w:rPr>
        <w:t> </w:t>
      </w:r>
      <w:r>
        <w:rPr>
          <w:rFonts w:ascii="Times New Roman" w:hAnsi="Times New Roman" w:cs="Times New Roman" w:eastAsia="Times New Roman" w:hint="default"/>
          <w:spacing w:val="-2"/>
          <w:w w:val="99"/>
        </w:rPr>
        <w:t>91421100679765869N001P</w:t>
      </w:r>
      <w:r>
        <w:rPr>
          <w:spacing w:val="-2"/>
          <w:w w:val="99"/>
        </w:rPr>
        <w:t>，发证机关为黄冈市环境保护</w:t>
      </w:r>
      <w:r>
        <w:rPr>
          <w:spacing w:val="-1"/>
          <w:w w:val="99"/>
        </w:rPr>
        <w:t> </w:t>
      </w:r>
      <w:r>
        <w:rPr/>
        <w:t>局，有效期限为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44"/>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日至</w:t>
      </w:r>
      <w:r>
        <w:rPr>
          <w:spacing w:val="-46"/>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w:t>
      </w:r>
    </w:p>
    <w:p>
      <w:pPr>
        <w:spacing w:line="240" w:lineRule="auto" w:before="7"/>
        <w:rPr>
          <w:rFonts w:ascii="宋体" w:hAnsi="宋体" w:cs="宋体" w:eastAsia="宋体" w:hint="default"/>
          <w:sz w:val="15"/>
          <w:szCs w:val="15"/>
        </w:rPr>
      </w:pPr>
    </w:p>
    <w:p>
      <w:pPr>
        <w:pStyle w:val="Heading4"/>
        <w:spacing w:line="240" w:lineRule="auto"/>
        <w:ind w:right="1008"/>
        <w:jc w:val="left"/>
        <w:rPr>
          <w:b w:val="0"/>
          <w:bCs w:val="0"/>
        </w:rPr>
      </w:pPr>
      <w:r>
        <w:rPr>
          <w:rFonts w:ascii="Times New Roman" w:hAnsi="Times New Roman" w:cs="Times New Roman" w:eastAsia="Times New Roman" w:hint="default"/>
          <w:w w:val="105"/>
        </w:rPr>
        <w:t>16</w:t>
      </w:r>
      <w:r>
        <w:rPr>
          <w:w w:val="105"/>
        </w:rPr>
        <w:t>、商誉</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）商誉账面原值</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872"/>
        <w:gridCol w:w="1534"/>
        <w:gridCol w:w="1091"/>
        <w:gridCol w:w="1091"/>
        <w:gridCol w:w="1532"/>
      </w:tblGrid>
      <w:tr>
        <w:trPr>
          <w:trHeight w:val="378" w:hRule="exact"/>
        </w:trPr>
        <w:tc>
          <w:tcPr>
            <w:tcW w:w="387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661" w:right="0"/>
              <w:jc w:val="left"/>
              <w:rPr>
                <w:rFonts w:ascii="宋体" w:hAnsi="宋体" w:cs="宋体" w:eastAsia="宋体" w:hint="default"/>
                <w:sz w:val="17"/>
                <w:szCs w:val="17"/>
              </w:rPr>
            </w:pPr>
            <w:r>
              <w:rPr>
                <w:rFonts w:ascii="宋体" w:hAnsi="宋体" w:cs="宋体" w:eastAsia="宋体" w:hint="default"/>
                <w:sz w:val="17"/>
                <w:szCs w:val="17"/>
              </w:rPr>
              <w:t>被投资单位名称或形成商誉的事项</w:t>
            </w:r>
          </w:p>
        </w:tc>
        <w:tc>
          <w:tcPr>
            <w:tcW w:w="1534"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423"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00" w:right="0"/>
              <w:jc w:val="left"/>
              <w:rPr>
                <w:rFonts w:ascii="宋体" w:hAnsi="宋体" w:cs="宋体" w:eastAsia="宋体" w:hint="default"/>
                <w:sz w:val="17"/>
                <w:szCs w:val="17"/>
              </w:rPr>
            </w:pPr>
            <w:r>
              <w:rPr>
                <w:rFonts w:ascii="宋体" w:hAnsi="宋体" w:cs="宋体" w:eastAsia="宋体" w:hint="default"/>
                <w:sz w:val="17"/>
                <w:szCs w:val="17"/>
              </w:rPr>
              <w:t>本期增加</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00" w:right="0"/>
              <w:jc w:val="left"/>
              <w:rPr>
                <w:rFonts w:ascii="宋体" w:hAnsi="宋体" w:cs="宋体" w:eastAsia="宋体" w:hint="default"/>
                <w:sz w:val="17"/>
                <w:szCs w:val="17"/>
              </w:rPr>
            </w:pPr>
            <w:r>
              <w:rPr>
                <w:rFonts w:ascii="宋体" w:hAnsi="宋体" w:cs="宋体" w:eastAsia="宋体" w:hint="default"/>
                <w:sz w:val="17"/>
                <w:szCs w:val="17"/>
              </w:rPr>
              <w:t>本期减少</w:t>
            </w:r>
          </w:p>
        </w:tc>
        <w:tc>
          <w:tcPr>
            <w:tcW w:w="1532"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421" w:right="0"/>
              <w:jc w:val="left"/>
              <w:rPr>
                <w:rFonts w:ascii="宋体" w:hAnsi="宋体" w:cs="宋体" w:eastAsia="宋体" w:hint="default"/>
                <w:sz w:val="17"/>
                <w:szCs w:val="17"/>
              </w:rPr>
            </w:pPr>
            <w:r>
              <w:rPr>
                <w:rFonts w:ascii="宋体" w:hAnsi="宋体" w:cs="宋体" w:eastAsia="宋体" w:hint="default"/>
                <w:sz w:val="17"/>
                <w:szCs w:val="17"/>
              </w:rPr>
              <w:t>期末余额</w:t>
            </w:r>
          </w:p>
        </w:tc>
      </w:tr>
      <w:tr>
        <w:trPr>
          <w:trHeight w:val="379" w:hRule="exact"/>
        </w:trPr>
        <w:tc>
          <w:tcPr>
            <w:tcW w:w="387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山东晨鸣板材有限责任公司</w:t>
            </w:r>
          </w:p>
        </w:tc>
        <w:tc>
          <w:tcPr>
            <w:tcW w:w="1534"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5,969,626.57</w:t>
            </w:r>
          </w:p>
        </w:tc>
        <w:tc>
          <w:tcPr>
            <w:tcW w:w="1091" w:type="dxa"/>
            <w:tcBorders>
              <w:top w:val="single" w:sz="4" w:space="0" w:color="000000"/>
              <w:left w:val="single" w:sz="4" w:space="0" w:color="000000"/>
              <w:bottom w:val="single" w:sz="3" w:space="0" w:color="000000"/>
              <w:right w:val="single" w:sz="4" w:space="0" w:color="000000"/>
            </w:tcBorders>
          </w:tcPr>
          <w:p>
            <w:pPr/>
          </w:p>
        </w:tc>
        <w:tc>
          <w:tcPr>
            <w:tcW w:w="1091" w:type="dxa"/>
            <w:tcBorders>
              <w:top w:val="single" w:sz="4" w:space="0" w:color="000000"/>
              <w:left w:val="single" w:sz="4" w:space="0" w:color="000000"/>
              <w:bottom w:val="single" w:sz="3" w:space="0" w:color="000000"/>
              <w:right w:val="single" w:sz="4" w:space="0" w:color="000000"/>
            </w:tcBorders>
          </w:tcPr>
          <w:p>
            <w:pPr/>
          </w:p>
        </w:tc>
        <w:tc>
          <w:tcPr>
            <w:tcW w:w="153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5,969,626.57</w:t>
            </w:r>
          </w:p>
        </w:tc>
      </w:tr>
      <w:tr>
        <w:trPr>
          <w:trHeight w:val="378" w:hRule="exact"/>
        </w:trPr>
        <w:tc>
          <w:tcPr>
            <w:tcW w:w="3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吉林晨鸣纸业有限责任公司</w:t>
            </w:r>
          </w:p>
        </w:tc>
        <w:tc>
          <w:tcPr>
            <w:tcW w:w="1534"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14,314,160.60</w:t>
            </w:r>
          </w:p>
        </w:tc>
        <w:tc>
          <w:tcPr>
            <w:tcW w:w="1091" w:type="dxa"/>
            <w:tcBorders>
              <w:top w:val="single" w:sz="3" w:space="0" w:color="000000"/>
              <w:left w:val="single" w:sz="4" w:space="0" w:color="000000"/>
              <w:bottom w:val="single" w:sz="3" w:space="0" w:color="000000"/>
              <w:right w:val="single" w:sz="4" w:space="0" w:color="000000"/>
            </w:tcBorders>
          </w:tcPr>
          <w:p>
            <w:pPr/>
          </w:p>
        </w:tc>
        <w:tc>
          <w:tcPr>
            <w:tcW w:w="1091" w:type="dxa"/>
            <w:tcBorders>
              <w:top w:val="single" w:sz="3" w:space="0" w:color="000000"/>
              <w:left w:val="single" w:sz="4" w:space="0" w:color="000000"/>
              <w:bottom w:val="single" w:sz="3" w:space="0" w:color="000000"/>
              <w:right w:val="single" w:sz="4" w:space="0" w:color="000000"/>
            </w:tcBorders>
          </w:tcPr>
          <w:p>
            <w:pPr/>
          </w:p>
        </w:tc>
        <w:tc>
          <w:tcPr>
            <w:tcW w:w="153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14,314,160.60</w:t>
            </w:r>
          </w:p>
        </w:tc>
      </w:tr>
      <w:tr>
        <w:trPr>
          <w:trHeight w:val="379" w:hRule="exact"/>
        </w:trPr>
        <w:tc>
          <w:tcPr>
            <w:tcW w:w="387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合计</w:t>
            </w:r>
          </w:p>
        </w:tc>
        <w:tc>
          <w:tcPr>
            <w:tcW w:w="1534" w:type="dxa"/>
            <w:tcBorders>
              <w:top w:val="single" w:sz="3" w:space="0" w:color="000000"/>
              <w:left w:val="single" w:sz="9" w:space="0" w:color="D3D3D3"/>
              <w:bottom w:val="single" w:sz="3"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20,283,787.17</w:t>
            </w:r>
          </w:p>
        </w:tc>
        <w:tc>
          <w:tcPr>
            <w:tcW w:w="1091" w:type="dxa"/>
            <w:tcBorders>
              <w:top w:val="single" w:sz="3" w:space="0" w:color="000000"/>
              <w:left w:val="single" w:sz="4" w:space="0" w:color="000000"/>
              <w:bottom w:val="single" w:sz="3" w:space="0" w:color="000000"/>
              <w:right w:val="single" w:sz="4" w:space="0" w:color="000000"/>
            </w:tcBorders>
          </w:tcPr>
          <w:p>
            <w:pPr/>
          </w:p>
        </w:tc>
        <w:tc>
          <w:tcPr>
            <w:tcW w:w="1091" w:type="dxa"/>
            <w:tcBorders>
              <w:top w:val="single" w:sz="3" w:space="0" w:color="000000"/>
              <w:left w:val="single" w:sz="4" w:space="0" w:color="000000"/>
              <w:bottom w:val="single" w:sz="3" w:space="0" w:color="000000"/>
              <w:right w:val="single" w:sz="4" w:space="0" w:color="000000"/>
            </w:tcBorders>
          </w:tcPr>
          <w:p>
            <w:pPr/>
          </w:p>
        </w:tc>
        <w:tc>
          <w:tcPr>
            <w:tcW w:w="153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20,283,787.17</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2</w:t>
      </w:r>
      <w:r>
        <w:rPr>
          <w:w w:val="105"/>
        </w:rPr>
        <w:t>）商誉减值准备</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628"/>
        <w:gridCol w:w="1374"/>
        <w:gridCol w:w="1373"/>
        <w:gridCol w:w="1374"/>
        <w:gridCol w:w="1372"/>
      </w:tblGrid>
      <w:tr>
        <w:trPr>
          <w:trHeight w:val="377" w:hRule="exact"/>
        </w:trPr>
        <w:tc>
          <w:tcPr>
            <w:tcW w:w="3628"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538"/>
              <w:jc w:val="right"/>
              <w:rPr>
                <w:rFonts w:ascii="宋体" w:hAnsi="宋体" w:cs="宋体" w:eastAsia="宋体" w:hint="default"/>
                <w:sz w:val="17"/>
                <w:szCs w:val="17"/>
              </w:rPr>
            </w:pPr>
            <w:r>
              <w:rPr>
                <w:rFonts w:ascii="宋体" w:hAnsi="宋体" w:cs="宋体" w:eastAsia="宋体" w:hint="default"/>
                <w:spacing w:val="-1"/>
                <w:w w:val="95"/>
                <w:sz w:val="17"/>
                <w:szCs w:val="17"/>
              </w:rPr>
              <w:t>被投资单位名称或形成商誉的事项</w:t>
            </w:r>
            <w:r>
              <w:rPr>
                <w:rFonts w:ascii="宋体" w:hAnsi="宋体" w:cs="宋体" w:eastAsia="宋体" w:hint="default"/>
                <w:sz w:val="17"/>
                <w:szCs w:val="17"/>
              </w:rPr>
            </w:r>
          </w:p>
        </w:tc>
        <w:tc>
          <w:tcPr>
            <w:tcW w:w="13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3"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137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3" w:right="0"/>
              <w:jc w:val="left"/>
              <w:rPr>
                <w:rFonts w:ascii="宋体" w:hAnsi="宋体" w:cs="宋体" w:eastAsia="宋体" w:hint="default"/>
                <w:sz w:val="17"/>
                <w:szCs w:val="17"/>
              </w:rPr>
            </w:pPr>
            <w:r>
              <w:rPr>
                <w:rFonts w:ascii="宋体" w:hAnsi="宋体" w:cs="宋体" w:eastAsia="宋体" w:hint="default"/>
                <w:sz w:val="17"/>
                <w:szCs w:val="17"/>
              </w:rPr>
              <w:t>本期增加</w:t>
            </w:r>
          </w:p>
        </w:tc>
        <w:tc>
          <w:tcPr>
            <w:tcW w:w="137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4" w:right="0"/>
              <w:jc w:val="left"/>
              <w:rPr>
                <w:rFonts w:ascii="宋体" w:hAnsi="宋体" w:cs="宋体" w:eastAsia="宋体" w:hint="default"/>
                <w:sz w:val="17"/>
                <w:szCs w:val="17"/>
              </w:rPr>
            </w:pPr>
            <w:r>
              <w:rPr>
                <w:rFonts w:ascii="宋体" w:hAnsi="宋体" w:cs="宋体" w:eastAsia="宋体" w:hint="default"/>
                <w:sz w:val="17"/>
                <w:szCs w:val="17"/>
              </w:rPr>
              <w:t>本期减少</w:t>
            </w:r>
          </w:p>
        </w:tc>
        <w:tc>
          <w:tcPr>
            <w:tcW w:w="137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342" w:right="0"/>
              <w:jc w:val="left"/>
              <w:rPr>
                <w:rFonts w:ascii="宋体" w:hAnsi="宋体" w:cs="宋体" w:eastAsia="宋体" w:hint="default"/>
                <w:sz w:val="17"/>
                <w:szCs w:val="17"/>
              </w:rPr>
            </w:pPr>
            <w:r>
              <w:rPr>
                <w:rFonts w:ascii="宋体" w:hAnsi="宋体" w:cs="宋体" w:eastAsia="宋体" w:hint="default"/>
                <w:sz w:val="17"/>
                <w:szCs w:val="17"/>
              </w:rPr>
              <w:t>期末余额</w:t>
            </w:r>
          </w:p>
        </w:tc>
      </w:tr>
      <w:tr>
        <w:trPr>
          <w:trHeight w:val="378" w:hRule="exact"/>
        </w:trPr>
        <w:tc>
          <w:tcPr>
            <w:tcW w:w="362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right="547"/>
              <w:jc w:val="right"/>
              <w:rPr>
                <w:rFonts w:ascii="宋体" w:hAnsi="宋体" w:cs="宋体" w:eastAsia="宋体" w:hint="default"/>
                <w:sz w:val="17"/>
                <w:szCs w:val="17"/>
              </w:rPr>
            </w:pPr>
            <w:r>
              <w:rPr>
                <w:rFonts w:ascii="宋体" w:hAnsi="宋体" w:cs="宋体" w:eastAsia="宋体" w:hint="default"/>
                <w:spacing w:val="-1"/>
                <w:w w:val="95"/>
                <w:sz w:val="17"/>
                <w:szCs w:val="17"/>
              </w:rPr>
              <w:t>机制纸分部－吉林晨鸣纸业有限责任公司</w:t>
            </w:r>
            <w:r>
              <w:rPr>
                <w:rFonts w:ascii="宋体" w:hAnsi="宋体" w:cs="宋体" w:eastAsia="宋体" w:hint="default"/>
                <w:sz w:val="17"/>
                <w:szCs w:val="17"/>
              </w:rPr>
            </w:r>
          </w:p>
        </w:tc>
        <w:tc>
          <w:tcPr>
            <w:tcW w:w="1374" w:type="dxa"/>
            <w:tcBorders>
              <w:top w:val="single" w:sz="4" w:space="0" w:color="000000"/>
              <w:left w:val="single" w:sz="3" w:space="0" w:color="000000"/>
              <w:bottom w:val="single" w:sz="4" w:space="0" w:color="000000"/>
              <w:right w:val="single" w:sz="3" w:space="0" w:color="000000"/>
            </w:tcBorders>
          </w:tcPr>
          <w:p>
            <w:pPr/>
          </w:p>
        </w:tc>
        <w:tc>
          <w:tcPr>
            <w:tcW w:w="137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369" w:right="0"/>
              <w:jc w:val="left"/>
              <w:rPr>
                <w:rFonts w:ascii="Times New Roman" w:hAnsi="Times New Roman" w:cs="Times New Roman" w:eastAsia="Times New Roman" w:hint="default"/>
                <w:sz w:val="17"/>
                <w:szCs w:val="17"/>
              </w:rPr>
            </w:pPr>
            <w:r>
              <w:rPr>
                <w:rFonts w:ascii="Times New Roman"/>
                <w:sz w:val="17"/>
              </w:rPr>
              <w:t>14,314,160.60</w:t>
            </w:r>
          </w:p>
        </w:tc>
        <w:tc>
          <w:tcPr>
            <w:tcW w:w="1374" w:type="dxa"/>
            <w:tcBorders>
              <w:top w:val="single" w:sz="4" w:space="0" w:color="000000"/>
              <w:left w:val="single" w:sz="3" w:space="0" w:color="000000"/>
              <w:bottom w:val="single" w:sz="4" w:space="0" w:color="000000"/>
              <w:right w:val="single" w:sz="3" w:space="0" w:color="000000"/>
            </w:tcBorders>
          </w:tcPr>
          <w:p>
            <w:pPr/>
          </w:p>
        </w:tc>
        <w:tc>
          <w:tcPr>
            <w:tcW w:w="137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367" w:right="0"/>
              <w:jc w:val="left"/>
              <w:rPr>
                <w:rFonts w:ascii="Times New Roman" w:hAnsi="Times New Roman" w:cs="Times New Roman" w:eastAsia="Times New Roman" w:hint="default"/>
                <w:sz w:val="17"/>
                <w:szCs w:val="17"/>
              </w:rPr>
            </w:pPr>
            <w:r>
              <w:rPr>
                <w:rFonts w:ascii="Times New Roman"/>
                <w:sz w:val="17"/>
              </w:rPr>
              <w:t>14,314,160.60</w:t>
            </w:r>
          </w:p>
        </w:tc>
      </w:tr>
      <w:tr>
        <w:trPr>
          <w:trHeight w:val="380" w:hRule="exact"/>
        </w:trPr>
        <w:tc>
          <w:tcPr>
            <w:tcW w:w="3628"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合计</w:t>
            </w:r>
          </w:p>
        </w:tc>
        <w:tc>
          <w:tcPr>
            <w:tcW w:w="1374" w:type="dxa"/>
            <w:tcBorders>
              <w:top w:val="single" w:sz="4" w:space="0" w:color="000000"/>
              <w:left w:val="single" w:sz="3" w:space="0" w:color="000000"/>
              <w:bottom w:val="single" w:sz="3" w:space="0" w:color="000000"/>
              <w:right w:val="single" w:sz="3" w:space="0" w:color="000000"/>
            </w:tcBorders>
          </w:tcPr>
          <w:p>
            <w:pPr/>
          </w:p>
        </w:tc>
        <w:tc>
          <w:tcPr>
            <w:tcW w:w="1373"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left="369" w:right="0"/>
              <w:jc w:val="left"/>
              <w:rPr>
                <w:rFonts w:ascii="Times New Roman" w:hAnsi="Times New Roman" w:cs="Times New Roman" w:eastAsia="Times New Roman" w:hint="default"/>
                <w:sz w:val="17"/>
                <w:szCs w:val="17"/>
              </w:rPr>
            </w:pPr>
            <w:r>
              <w:rPr>
                <w:rFonts w:ascii="Times New Roman"/>
                <w:sz w:val="17"/>
              </w:rPr>
              <w:t>14,314,160.60</w:t>
            </w:r>
          </w:p>
        </w:tc>
        <w:tc>
          <w:tcPr>
            <w:tcW w:w="1374" w:type="dxa"/>
            <w:tcBorders>
              <w:top w:val="single" w:sz="4" w:space="0" w:color="000000"/>
              <w:left w:val="single" w:sz="3" w:space="0" w:color="000000"/>
              <w:bottom w:val="single" w:sz="3" w:space="0" w:color="000000"/>
              <w:right w:val="single" w:sz="3" w:space="0" w:color="000000"/>
            </w:tcBorders>
          </w:tcPr>
          <w:p>
            <w:pPr/>
          </w:p>
        </w:tc>
        <w:tc>
          <w:tcPr>
            <w:tcW w:w="137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left="367" w:right="0"/>
              <w:jc w:val="left"/>
              <w:rPr>
                <w:rFonts w:ascii="Times New Roman" w:hAnsi="Times New Roman" w:cs="Times New Roman" w:eastAsia="Times New Roman" w:hint="default"/>
                <w:sz w:val="17"/>
                <w:szCs w:val="17"/>
              </w:rPr>
            </w:pPr>
            <w:r>
              <w:rPr>
                <w:rFonts w:ascii="Times New Roman"/>
                <w:sz w:val="17"/>
              </w:rPr>
              <w:t>14,314,160.60</w:t>
            </w:r>
          </w:p>
        </w:tc>
      </w:tr>
    </w:tbl>
    <w:p>
      <w:pPr>
        <w:pStyle w:val="BodyText"/>
        <w:spacing w:line="355" w:lineRule="auto" w:before="47"/>
        <w:ind w:left="484" w:right="7173" w:hanging="339"/>
        <w:jc w:val="left"/>
      </w:pPr>
      <w:r>
        <w:rPr>
          <w:spacing w:val="-1"/>
        </w:rPr>
        <w:t>商誉所在资产组或资产组组合的相关信息</w:t>
      </w:r>
      <w:r>
        <w:rPr>
          <w:spacing w:val="-1"/>
          <w:w w:val="99"/>
        </w:rPr>
        <w:t> </w:t>
      </w:r>
      <w:r>
        <w:rPr/>
        <w:t>资产组山东晨鸣板材有限责任公司</w:t>
      </w:r>
    </w:p>
    <w:p>
      <w:pPr>
        <w:pStyle w:val="BodyText"/>
        <w:spacing w:line="307" w:lineRule="auto"/>
        <w:ind w:right="1164" w:firstLine="338"/>
        <w:jc w:val="both"/>
      </w:pPr>
      <w:r>
        <w:rPr/>
        <w:t>资产组山东晨鸣板材有限责任公司的可收回金额按照预计未来现金流量的现值确定。未来现金流量基于管理层批准的</w:t>
      </w:r>
      <w:r>
        <w:rPr>
          <w:w w:val="99"/>
        </w:rPr>
        <w:t> </w:t>
      </w:r>
      <w:r>
        <w:rPr>
          <w:rFonts w:ascii="Times New Roman" w:hAnsi="Times New Roman" w:cs="Times New Roman" w:eastAsia="Times New Roman" w:hint="default"/>
          <w:w w:val="95"/>
        </w:rPr>
        <w:t>2019</w:t>
      </w:r>
      <w:r>
        <w:rPr>
          <w:w w:val="95"/>
        </w:rPr>
        <w:t>年至</w:t>
      </w:r>
      <w:r>
        <w:rPr>
          <w:rFonts w:ascii="Times New Roman" w:hAnsi="Times New Roman" w:cs="Times New Roman" w:eastAsia="Times New Roman" w:hint="default"/>
          <w:w w:val="95"/>
        </w:rPr>
        <w:t>2023</w:t>
      </w:r>
      <w:r>
        <w:rPr>
          <w:w w:val="95"/>
        </w:rPr>
        <w:t>年的财务预算确定，并采用公司</w:t>
      </w:r>
      <w:r>
        <w:rPr>
          <w:rFonts w:ascii="Times New Roman" w:hAnsi="Times New Roman" w:cs="Times New Roman" w:eastAsia="Times New Roman" w:hint="default"/>
          <w:w w:val="95"/>
        </w:rPr>
        <w:t>2018</w:t>
      </w:r>
      <w:r>
        <w:rPr>
          <w:w w:val="95"/>
        </w:rPr>
        <w:t>年发行</w:t>
      </w:r>
      <w:r>
        <w:rPr>
          <w:rFonts w:ascii="Times New Roman" w:hAnsi="Times New Roman" w:cs="Times New Roman" w:eastAsia="Times New Roman" w:hint="default"/>
          <w:w w:val="95"/>
        </w:rPr>
        <w:t>5</w:t>
      </w:r>
      <w:r>
        <w:rPr>
          <w:w w:val="95"/>
        </w:rPr>
        <w:t>年期债券的利率</w:t>
      </w:r>
      <w:r>
        <w:rPr>
          <w:rFonts w:ascii="Times New Roman" w:hAnsi="Times New Roman" w:cs="Times New Roman" w:eastAsia="Times New Roman" w:hint="default"/>
          <w:w w:val="95"/>
        </w:rPr>
        <w:t>7.28</w:t>
      </w:r>
      <w:r>
        <w:rPr>
          <w:w w:val="95"/>
        </w:rPr>
        <w:t>％为折现率。资产组山东晨鸣板有限责任公</w:t>
      </w:r>
      <w:r>
        <w:rPr>
          <w:spacing w:val="54"/>
          <w:w w:val="95"/>
        </w:rPr>
        <w:t> </w:t>
      </w:r>
      <w:r>
        <w:rPr>
          <w:spacing w:val="54"/>
          <w:w w:val="95"/>
        </w:rPr>
      </w:r>
      <w:r>
        <w:rPr>
          <w:spacing w:val="-2"/>
        </w:rPr>
        <w:t>司超过</w:t>
      </w:r>
      <w:r>
        <w:rPr>
          <w:rFonts w:ascii="Times New Roman" w:hAnsi="Times New Roman" w:cs="Times New Roman" w:eastAsia="Times New Roman" w:hint="default"/>
          <w:spacing w:val="-2"/>
        </w:rPr>
        <w:t>5</w:t>
      </w:r>
      <w:r>
        <w:rPr>
          <w:spacing w:val="-2"/>
        </w:rPr>
        <w:t>年的现金流量按照</w:t>
      </w:r>
      <w:r>
        <w:rPr>
          <w:rFonts w:ascii="Times New Roman" w:hAnsi="Times New Roman" w:cs="Times New Roman" w:eastAsia="Times New Roman" w:hint="default"/>
          <w:spacing w:val="-2"/>
        </w:rPr>
        <w:t>5%</w:t>
      </w:r>
      <w:r>
        <w:rPr>
          <w:spacing w:val="-2"/>
        </w:rPr>
        <w:t>的增长率为基础计算。在预计未来现金流量时使用的其他关键假设还有：基于该资产组过去的</w:t>
      </w:r>
      <w:r>
        <w:rPr/>
      </w:r>
    </w:p>
    <w:p>
      <w:pPr>
        <w:spacing w:after="0" w:line="307" w:lineRule="auto"/>
        <w:jc w:val="both"/>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16" w:lineRule="auto" w:before="47"/>
        <w:ind w:right="1163"/>
        <w:jc w:val="both"/>
      </w:pPr>
      <w:r>
        <w:rPr>
          <w:spacing w:val="-3"/>
          <w:w w:val="99"/>
        </w:rPr>
        <w:t>业绩和管理层对市场发展的预期估计预计销售和毛利。管理层认为上述假设发生的任何合理变化均不会导致资产组山东晨鸣</w:t>
      </w:r>
      <w:r>
        <w:rPr>
          <w:spacing w:val="-39"/>
          <w:w w:val="99"/>
        </w:rPr>
        <w:t> </w:t>
      </w:r>
      <w:r>
        <w:rPr>
          <w:spacing w:val="-39"/>
          <w:w w:val="99"/>
        </w:rPr>
      </w:r>
      <w:r>
        <w:rPr/>
        <w:t>板材有限责任公司的账面价值合计超过其可收回金额。</w:t>
      </w:r>
    </w:p>
    <w:p>
      <w:pPr>
        <w:pStyle w:val="BodyText"/>
        <w:spacing w:line="316" w:lineRule="auto" w:before="16"/>
        <w:ind w:left="484" w:right="1008"/>
        <w:jc w:val="left"/>
      </w:pPr>
      <w:r>
        <w:rPr/>
        <w:t>资产组吉林晨鸣纸业有限责任公司</w:t>
      </w:r>
      <w:r>
        <w:rPr>
          <w:spacing w:val="-1"/>
          <w:w w:val="99"/>
        </w:rPr>
        <w:t> </w:t>
      </w:r>
      <w:r>
        <w:rPr>
          <w:spacing w:val="-1"/>
        </w:rPr>
        <w:t>资产组吉林晨鸣纸业有限责任公司的可收回金额按照预计未来现金流量的现值确定。未来现金流量基于管理层批准的</w:t>
      </w:r>
    </w:p>
    <w:p>
      <w:pPr>
        <w:pStyle w:val="BodyText"/>
        <w:spacing w:line="304" w:lineRule="auto" w:before="17"/>
        <w:ind w:right="1163"/>
        <w:jc w:val="both"/>
      </w:pPr>
      <w:r>
        <w:rPr>
          <w:rFonts w:ascii="Times New Roman" w:hAnsi="Times New Roman" w:cs="Times New Roman" w:eastAsia="Times New Roman" w:hint="default"/>
          <w:w w:val="95"/>
        </w:rPr>
        <w:t>2019</w:t>
      </w:r>
      <w:r>
        <w:rPr>
          <w:w w:val="95"/>
        </w:rPr>
        <w:t>年至</w:t>
      </w:r>
      <w:r>
        <w:rPr>
          <w:rFonts w:ascii="Times New Roman" w:hAnsi="Times New Roman" w:cs="Times New Roman" w:eastAsia="Times New Roman" w:hint="default"/>
          <w:w w:val="95"/>
        </w:rPr>
        <w:t>2023</w:t>
      </w:r>
      <w:r>
        <w:rPr>
          <w:w w:val="95"/>
        </w:rPr>
        <w:t>年的财务预算确定，并采用公司</w:t>
      </w:r>
      <w:r>
        <w:rPr>
          <w:rFonts w:ascii="Times New Roman" w:hAnsi="Times New Roman" w:cs="Times New Roman" w:eastAsia="Times New Roman" w:hint="default"/>
          <w:w w:val="95"/>
        </w:rPr>
        <w:t>2018</w:t>
      </w:r>
      <w:r>
        <w:rPr>
          <w:w w:val="95"/>
        </w:rPr>
        <w:t>年发行</w:t>
      </w:r>
      <w:r>
        <w:rPr>
          <w:rFonts w:ascii="Times New Roman" w:hAnsi="Times New Roman" w:cs="Times New Roman" w:eastAsia="Times New Roman" w:hint="default"/>
          <w:w w:val="95"/>
        </w:rPr>
        <w:t>5</w:t>
      </w:r>
      <w:r>
        <w:rPr>
          <w:w w:val="95"/>
        </w:rPr>
        <w:t>年期债券的利率</w:t>
      </w:r>
      <w:r>
        <w:rPr>
          <w:rFonts w:ascii="Times New Roman" w:hAnsi="Times New Roman" w:cs="Times New Roman" w:eastAsia="Times New Roman" w:hint="default"/>
          <w:w w:val="95"/>
        </w:rPr>
        <w:t>7.28</w:t>
      </w:r>
      <w:r>
        <w:rPr>
          <w:w w:val="95"/>
        </w:rPr>
        <w:t>％为折现率。资产组吉林晨鸣纸业有限责任</w:t>
      </w:r>
      <w:r>
        <w:rPr>
          <w:spacing w:val="54"/>
          <w:w w:val="95"/>
        </w:rPr>
        <w:t> </w:t>
      </w:r>
      <w:r>
        <w:rPr>
          <w:spacing w:val="54"/>
          <w:w w:val="95"/>
        </w:rPr>
      </w:r>
      <w:r>
        <w:rPr>
          <w:spacing w:val="-2"/>
        </w:rPr>
        <w:t>公司超过</w:t>
      </w:r>
      <w:r>
        <w:rPr>
          <w:rFonts w:ascii="Times New Roman" w:hAnsi="Times New Roman" w:cs="Times New Roman" w:eastAsia="Times New Roman" w:hint="default"/>
          <w:spacing w:val="-2"/>
        </w:rPr>
        <w:t>5</w:t>
      </w:r>
      <w:r>
        <w:rPr>
          <w:spacing w:val="-2"/>
        </w:rPr>
        <w:t>年的现金流量按照</w:t>
      </w:r>
      <w:r>
        <w:rPr>
          <w:rFonts w:ascii="Times New Roman" w:hAnsi="Times New Roman" w:cs="Times New Roman" w:eastAsia="Times New Roman" w:hint="default"/>
          <w:spacing w:val="-2"/>
        </w:rPr>
        <w:t>5%</w:t>
      </w:r>
      <w:r>
        <w:rPr>
          <w:spacing w:val="-2"/>
        </w:rPr>
        <w:t>的增长率为基础计算。在预计未来现金流量时使用的其他关键假设还有：基于该资产组过去</w:t>
      </w:r>
      <w:r>
        <w:rPr>
          <w:spacing w:val="-1"/>
          <w:w w:val="99"/>
        </w:rPr>
        <w:t> </w:t>
      </w:r>
      <w:r>
        <w:rPr>
          <w:spacing w:val="-3"/>
          <w:w w:val="99"/>
        </w:rPr>
        <w:t>的业绩和管理层对市场发展的预期估计预计销售和毛利。管理层认为基于上述假设资产组吉林晨鸣纸业有限责任公司的账面</w:t>
      </w:r>
      <w:r>
        <w:rPr>
          <w:spacing w:val="-39"/>
          <w:w w:val="99"/>
        </w:rPr>
        <w:t> </w:t>
      </w:r>
      <w:r>
        <w:rPr>
          <w:spacing w:val="-39"/>
          <w:w w:val="99"/>
        </w:rPr>
      </w:r>
      <w:r>
        <w:rPr/>
        <w:t>价值合计超过其可收回金额，并确认了机制纸分部－吉林晨鸣纸业有限责任公司的商誉减值。</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w w:val="105"/>
        </w:rPr>
        <w:t>17</w:t>
      </w:r>
      <w:r>
        <w:rPr>
          <w:w w:val="105"/>
        </w:rPr>
        <w:t>、长期待摊费用</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1499"/>
        <w:gridCol w:w="1502"/>
        <w:gridCol w:w="1500"/>
        <w:gridCol w:w="1499"/>
        <w:gridCol w:w="1499"/>
        <w:gridCol w:w="1501"/>
      </w:tblGrid>
      <w:tr>
        <w:trPr>
          <w:trHeight w:val="377" w:hRule="exact"/>
        </w:trPr>
        <w:tc>
          <w:tcPr>
            <w:tcW w:w="149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502"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408"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150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237" w:right="0"/>
              <w:jc w:val="left"/>
              <w:rPr>
                <w:rFonts w:ascii="宋体" w:hAnsi="宋体" w:cs="宋体" w:eastAsia="宋体" w:hint="default"/>
                <w:sz w:val="17"/>
                <w:szCs w:val="17"/>
              </w:rPr>
            </w:pPr>
            <w:r>
              <w:rPr>
                <w:rFonts w:ascii="宋体" w:hAnsi="宋体" w:cs="宋体" w:eastAsia="宋体" w:hint="default"/>
                <w:sz w:val="17"/>
                <w:szCs w:val="17"/>
              </w:rPr>
              <w:t>本期增加金额</w:t>
            </w:r>
          </w:p>
        </w:tc>
        <w:tc>
          <w:tcPr>
            <w:tcW w:w="149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237" w:right="0"/>
              <w:jc w:val="left"/>
              <w:rPr>
                <w:rFonts w:ascii="宋体" w:hAnsi="宋体" w:cs="宋体" w:eastAsia="宋体" w:hint="default"/>
                <w:sz w:val="17"/>
                <w:szCs w:val="17"/>
              </w:rPr>
            </w:pPr>
            <w:r>
              <w:rPr>
                <w:rFonts w:ascii="宋体" w:hAnsi="宋体" w:cs="宋体" w:eastAsia="宋体" w:hint="default"/>
                <w:sz w:val="17"/>
                <w:szCs w:val="17"/>
              </w:rPr>
              <w:t>本期摊销金额</w:t>
            </w:r>
          </w:p>
        </w:tc>
        <w:tc>
          <w:tcPr>
            <w:tcW w:w="1499"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237" w:right="0"/>
              <w:jc w:val="left"/>
              <w:rPr>
                <w:rFonts w:ascii="宋体" w:hAnsi="宋体" w:cs="宋体" w:eastAsia="宋体" w:hint="default"/>
                <w:sz w:val="17"/>
                <w:szCs w:val="17"/>
              </w:rPr>
            </w:pPr>
            <w:r>
              <w:rPr>
                <w:rFonts w:ascii="宋体" w:hAnsi="宋体" w:cs="宋体" w:eastAsia="宋体" w:hint="default"/>
                <w:sz w:val="17"/>
                <w:szCs w:val="17"/>
              </w:rPr>
              <w:t>其他减少金额</w:t>
            </w:r>
          </w:p>
        </w:tc>
        <w:tc>
          <w:tcPr>
            <w:tcW w:w="1501"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406" w:right="0"/>
              <w:jc w:val="left"/>
              <w:rPr>
                <w:rFonts w:ascii="宋体" w:hAnsi="宋体" w:cs="宋体" w:eastAsia="宋体" w:hint="default"/>
                <w:sz w:val="17"/>
                <w:szCs w:val="17"/>
              </w:rPr>
            </w:pPr>
            <w:r>
              <w:rPr>
                <w:rFonts w:ascii="宋体" w:hAnsi="宋体" w:cs="宋体" w:eastAsia="宋体" w:hint="default"/>
                <w:sz w:val="17"/>
                <w:szCs w:val="17"/>
              </w:rPr>
              <w:t>期末余额</w:t>
            </w:r>
          </w:p>
        </w:tc>
      </w:tr>
      <w:tr>
        <w:trPr>
          <w:trHeight w:val="378" w:hRule="exact"/>
        </w:trPr>
        <w:tc>
          <w:tcPr>
            <w:tcW w:w="1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铁路费用</w:t>
            </w:r>
          </w:p>
        </w:tc>
        <w:tc>
          <w:tcPr>
            <w:tcW w:w="150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7,674,716.58</w:t>
            </w:r>
          </w:p>
        </w:tc>
        <w:tc>
          <w:tcPr>
            <w:tcW w:w="1500" w:type="dxa"/>
            <w:tcBorders>
              <w:top w:val="single" w:sz="3" w:space="0" w:color="000000"/>
              <w:left w:val="single" w:sz="4" w:space="0" w:color="000000"/>
              <w:bottom w:val="single" w:sz="3" w:space="0" w:color="000000"/>
              <w:right w:val="single" w:sz="4" w:space="0" w:color="000000"/>
            </w:tcBorders>
          </w:tcPr>
          <w:p>
            <w:pPr/>
          </w:p>
        </w:tc>
        <w:tc>
          <w:tcPr>
            <w:tcW w:w="1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704,814.60</w:t>
            </w:r>
          </w:p>
        </w:tc>
        <w:tc>
          <w:tcPr>
            <w:tcW w:w="1499" w:type="dxa"/>
            <w:tcBorders>
              <w:top w:val="single" w:sz="3" w:space="0" w:color="000000"/>
              <w:left w:val="single" w:sz="3" w:space="0" w:color="000000"/>
              <w:bottom w:val="single" w:sz="3" w:space="0" w:color="000000"/>
              <w:right w:val="single" w:sz="4" w:space="0" w:color="000000"/>
            </w:tcBorders>
          </w:tcPr>
          <w:p>
            <w:pPr/>
          </w:p>
        </w:tc>
        <w:tc>
          <w:tcPr>
            <w:tcW w:w="15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6,969,901.98</w:t>
            </w:r>
          </w:p>
        </w:tc>
      </w:tr>
      <w:tr>
        <w:trPr>
          <w:trHeight w:val="379" w:hRule="exact"/>
        </w:trPr>
        <w:tc>
          <w:tcPr>
            <w:tcW w:w="149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租赁费</w:t>
            </w:r>
          </w:p>
        </w:tc>
        <w:tc>
          <w:tcPr>
            <w:tcW w:w="150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41,132,847.78</w:t>
            </w:r>
          </w:p>
        </w:tc>
        <w:tc>
          <w:tcPr>
            <w:tcW w:w="150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2,061,665.40</w:t>
            </w:r>
          </w:p>
        </w:tc>
        <w:tc>
          <w:tcPr>
            <w:tcW w:w="149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2,098,208.83</w:t>
            </w:r>
          </w:p>
        </w:tc>
        <w:tc>
          <w:tcPr>
            <w:tcW w:w="1499" w:type="dxa"/>
            <w:tcBorders>
              <w:top w:val="single" w:sz="3" w:space="0" w:color="000000"/>
              <w:left w:val="single" w:sz="3" w:space="0" w:color="000000"/>
              <w:bottom w:val="single" w:sz="4" w:space="0" w:color="000000"/>
              <w:right w:val="single" w:sz="4" w:space="0" w:color="000000"/>
            </w:tcBorders>
          </w:tcPr>
          <w:p>
            <w:pPr/>
          </w:p>
        </w:tc>
        <w:tc>
          <w:tcPr>
            <w:tcW w:w="150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41,096,304.35</w:t>
            </w:r>
            <w:r>
              <w:rPr>
                <w:rFonts w:ascii="Times New Roman"/>
                <w:sz w:val="17"/>
              </w:rPr>
            </w:r>
          </w:p>
        </w:tc>
      </w:tr>
      <w:tr>
        <w:trPr>
          <w:trHeight w:val="378" w:hRule="exact"/>
        </w:trPr>
        <w:tc>
          <w:tcPr>
            <w:tcW w:w="1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林地费用</w:t>
            </w:r>
          </w:p>
        </w:tc>
        <w:tc>
          <w:tcPr>
            <w:tcW w:w="15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90,315,005.09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4,607,746.78</w:t>
            </w:r>
          </w:p>
        </w:tc>
        <w:tc>
          <w:tcPr>
            <w:tcW w:w="1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5,574,339.67</w:t>
            </w:r>
          </w:p>
        </w:tc>
        <w:tc>
          <w:tcPr>
            <w:tcW w:w="149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2,498,376.72</w:t>
            </w:r>
          </w:p>
        </w:tc>
        <w:tc>
          <w:tcPr>
            <w:tcW w:w="15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86,850,035.48</w:t>
            </w:r>
            <w:r>
              <w:rPr>
                <w:rFonts w:ascii="Times New Roman"/>
                <w:sz w:val="17"/>
              </w:rPr>
            </w:r>
          </w:p>
        </w:tc>
      </w:tr>
      <w:tr>
        <w:trPr>
          <w:trHeight w:val="379" w:hRule="exact"/>
        </w:trPr>
        <w:tc>
          <w:tcPr>
            <w:tcW w:w="149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5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139,122,569.45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6,669,412.18</w:t>
            </w:r>
          </w:p>
        </w:tc>
        <w:tc>
          <w:tcPr>
            <w:tcW w:w="1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8,377,363.10</w:t>
            </w:r>
          </w:p>
        </w:tc>
        <w:tc>
          <w:tcPr>
            <w:tcW w:w="149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2,498,376.72</w:t>
            </w:r>
          </w:p>
        </w:tc>
        <w:tc>
          <w:tcPr>
            <w:tcW w:w="15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134,916,241.81</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18</w:t>
      </w:r>
      <w:r>
        <w:rPr>
          <w:w w:val="105"/>
        </w:rPr>
        <w:t>、递延所得税资产</w:t>
      </w:r>
      <w:r>
        <w:rPr>
          <w:rFonts w:ascii="Times New Roman" w:hAnsi="Times New Roman" w:cs="Times New Roman" w:eastAsia="Times New Roman" w:hint="default"/>
          <w:w w:val="105"/>
        </w:rPr>
        <w:t>/</w:t>
      </w:r>
      <w:r>
        <w:rPr>
          <w:w w:val="105"/>
        </w:rPr>
        <w:t>递延所得税负债</w:t>
      </w:r>
      <w:r>
        <w:rPr>
          <w:b w:val="0"/>
          <w:bCs w:val="0"/>
        </w:rPr>
      </w:r>
    </w:p>
    <w:p>
      <w:pPr>
        <w:spacing w:line="240" w:lineRule="auto" w:before="12"/>
        <w:rPr>
          <w:rFonts w:ascii="宋体" w:hAnsi="宋体" w:cs="宋体" w:eastAsia="宋体" w:hint="default"/>
          <w:b/>
          <w:bCs/>
          <w:sz w:val="23"/>
          <w:szCs w:val="23"/>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）未经抵销的递延所得税资产</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1788"/>
        <w:gridCol w:w="1803"/>
        <w:gridCol w:w="1801"/>
        <w:gridCol w:w="1801"/>
        <w:gridCol w:w="1801"/>
      </w:tblGrid>
      <w:tr>
        <w:trPr>
          <w:trHeight w:val="194" w:hRule="exact"/>
        </w:trPr>
        <w:tc>
          <w:tcPr>
            <w:tcW w:w="17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60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60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184" w:hRule="exact"/>
        </w:trPr>
        <w:tc>
          <w:tcPr>
            <w:tcW w:w="17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7"/>
              <w:ind w:right="10"/>
              <w:jc w:val="center"/>
              <w:rPr>
                <w:rFonts w:ascii="宋体" w:hAnsi="宋体" w:cs="宋体" w:eastAsia="宋体" w:hint="default"/>
                <w:sz w:val="17"/>
                <w:szCs w:val="17"/>
              </w:rPr>
            </w:pPr>
            <w:r>
              <w:rPr>
                <w:rFonts w:ascii="宋体" w:hAnsi="宋体" w:cs="宋体" w:eastAsia="宋体" w:hint="default"/>
                <w:sz w:val="17"/>
                <w:szCs w:val="17"/>
              </w:rPr>
              <w:t>项目</w:t>
            </w:r>
          </w:p>
        </w:tc>
        <w:tc>
          <w:tcPr>
            <w:tcW w:w="3604" w:type="dxa"/>
            <w:gridSpan w:val="2"/>
            <w:vMerge/>
            <w:tcBorders>
              <w:left w:val="single" w:sz="4" w:space="0" w:color="000000"/>
              <w:bottom w:val="single" w:sz="3" w:space="0" w:color="000000"/>
              <w:right w:val="single" w:sz="4" w:space="0" w:color="000000"/>
            </w:tcBorders>
            <w:shd w:val="clear" w:color="auto" w:fill="D3D3D3"/>
          </w:tcPr>
          <w:p>
            <w:pPr/>
          </w:p>
        </w:tc>
        <w:tc>
          <w:tcPr>
            <w:tcW w:w="3601" w:type="dxa"/>
            <w:gridSpan w:val="2"/>
            <w:vMerge/>
            <w:tcBorders>
              <w:left w:val="single" w:sz="4" w:space="0" w:color="000000"/>
              <w:bottom w:val="single" w:sz="3" w:space="0" w:color="000000"/>
              <w:right w:val="single" w:sz="4" w:space="0" w:color="000000"/>
            </w:tcBorders>
            <w:shd w:val="clear" w:color="auto" w:fill="D3D3D3"/>
          </w:tcPr>
          <w:p>
            <w:pPr/>
          </w:p>
        </w:tc>
      </w:tr>
      <w:tr>
        <w:trPr>
          <w:trHeight w:val="186" w:hRule="exact"/>
        </w:trPr>
        <w:tc>
          <w:tcPr>
            <w:tcW w:w="1788" w:type="dxa"/>
            <w:vMerge/>
            <w:tcBorders>
              <w:left w:val="single" w:sz="4" w:space="0" w:color="000000"/>
              <w:bottom w:val="nil" w:sz="6" w:space="0" w:color="auto"/>
              <w:right w:val="single" w:sz="4" w:space="0" w:color="000000"/>
            </w:tcBorders>
            <w:shd w:val="clear" w:color="auto" w:fill="D3D3D3"/>
          </w:tcPr>
          <w:p>
            <w:pPr/>
          </w:p>
        </w:tc>
        <w:tc>
          <w:tcPr>
            <w:tcW w:w="1803" w:type="dxa"/>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before="48"/>
              <w:ind w:left="219" w:right="0"/>
              <w:jc w:val="left"/>
              <w:rPr>
                <w:rFonts w:ascii="宋体" w:hAnsi="宋体" w:cs="宋体" w:eastAsia="宋体" w:hint="default"/>
                <w:sz w:val="17"/>
                <w:szCs w:val="17"/>
              </w:rPr>
            </w:pPr>
            <w:r>
              <w:rPr>
                <w:rFonts w:ascii="宋体" w:hAnsi="宋体" w:cs="宋体" w:eastAsia="宋体" w:hint="default"/>
                <w:sz w:val="17"/>
                <w:szCs w:val="17"/>
              </w:rPr>
              <w:t>可抵扣暂时性差异</w:t>
            </w:r>
          </w:p>
        </w:tc>
        <w:tc>
          <w:tcPr>
            <w:tcW w:w="1801" w:type="dxa"/>
            <w:vMerge w:val="restart"/>
            <w:tcBorders>
              <w:top w:val="single" w:sz="3" w:space="0" w:color="000000"/>
              <w:left w:val="single" w:sz="3" w:space="0" w:color="000000"/>
              <w:right w:val="single" w:sz="4" w:space="0" w:color="000000"/>
            </w:tcBorders>
            <w:shd w:val="clear" w:color="auto" w:fill="D3D3D3"/>
          </w:tcPr>
          <w:p>
            <w:pPr>
              <w:pStyle w:val="TableParagraph"/>
              <w:spacing w:line="240" w:lineRule="auto" w:before="48"/>
              <w:ind w:left="302" w:right="0"/>
              <w:jc w:val="left"/>
              <w:rPr>
                <w:rFonts w:ascii="宋体" w:hAnsi="宋体" w:cs="宋体" w:eastAsia="宋体" w:hint="default"/>
                <w:sz w:val="17"/>
                <w:szCs w:val="17"/>
              </w:rPr>
            </w:pPr>
            <w:r>
              <w:rPr>
                <w:rFonts w:ascii="宋体" w:hAnsi="宋体" w:cs="宋体" w:eastAsia="宋体" w:hint="default"/>
                <w:sz w:val="17"/>
                <w:szCs w:val="17"/>
              </w:rPr>
              <w:t>递延所得税资产</w:t>
            </w:r>
          </w:p>
        </w:tc>
        <w:tc>
          <w:tcPr>
            <w:tcW w:w="1801" w:type="dxa"/>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before="48"/>
              <w:ind w:left="217" w:right="0"/>
              <w:jc w:val="left"/>
              <w:rPr>
                <w:rFonts w:ascii="宋体" w:hAnsi="宋体" w:cs="宋体" w:eastAsia="宋体" w:hint="default"/>
                <w:sz w:val="17"/>
                <w:szCs w:val="17"/>
              </w:rPr>
            </w:pPr>
            <w:r>
              <w:rPr>
                <w:rFonts w:ascii="宋体" w:hAnsi="宋体" w:cs="宋体" w:eastAsia="宋体" w:hint="default"/>
                <w:sz w:val="17"/>
                <w:szCs w:val="17"/>
              </w:rPr>
              <w:t>可抵扣暂时性差异</w:t>
            </w:r>
          </w:p>
        </w:tc>
        <w:tc>
          <w:tcPr>
            <w:tcW w:w="1801" w:type="dxa"/>
            <w:vMerge w:val="restart"/>
            <w:tcBorders>
              <w:top w:val="single" w:sz="3" w:space="0" w:color="000000"/>
              <w:left w:val="single" w:sz="3" w:space="0" w:color="000000"/>
              <w:right w:val="single" w:sz="4" w:space="0" w:color="000000"/>
            </w:tcBorders>
            <w:shd w:val="clear" w:color="auto" w:fill="D3D3D3"/>
          </w:tcPr>
          <w:p>
            <w:pPr>
              <w:pStyle w:val="TableParagraph"/>
              <w:spacing w:line="240" w:lineRule="auto" w:before="48"/>
              <w:ind w:left="303" w:right="0"/>
              <w:jc w:val="left"/>
              <w:rPr>
                <w:rFonts w:ascii="宋体" w:hAnsi="宋体" w:cs="宋体" w:eastAsia="宋体" w:hint="default"/>
                <w:sz w:val="17"/>
                <w:szCs w:val="17"/>
              </w:rPr>
            </w:pPr>
            <w:r>
              <w:rPr>
                <w:rFonts w:ascii="宋体" w:hAnsi="宋体" w:cs="宋体" w:eastAsia="宋体" w:hint="default"/>
                <w:sz w:val="17"/>
                <w:szCs w:val="17"/>
              </w:rPr>
              <w:t>递延所得税资产</w:t>
            </w:r>
          </w:p>
        </w:tc>
      </w:tr>
      <w:tr>
        <w:trPr>
          <w:trHeight w:val="192" w:hRule="exact"/>
        </w:trPr>
        <w:tc>
          <w:tcPr>
            <w:tcW w:w="1788" w:type="dxa"/>
            <w:tcBorders>
              <w:top w:val="nil" w:sz="6" w:space="0" w:color="auto"/>
              <w:left w:val="single" w:sz="4" w:space="0" w:color="000000"/>
              <w:bottom w:val="single" w:sz="3" w:space="0" w:color="000000"/>
              <w:right w:val="single" w:sz="4" w:space="0" w:color="000000"/>
            </w:tcBorders>
            <w:shd w:val="clear" w:color="auto" w:fill="D3D3D3"/>
          </w:tcPr>
          <w:p>
            <w:pPr/>
          </w:p>
        </w:tc>
        <w:tc>
          <w:tcPr>
            <w:tcW w:w="1803" w:type="dxa"/>
            <w:vMerge/>
            <w:tcBorders>
              <w:left w:val="single" w:sz="4" w:space="0" w:color="000000"/>
              <w:bottom w:val="single" w:sz="3" w:space="0" w:color="000000"/>
              <w:right w:val="single" w:sz="3" w:space="0" w:color="000000"/>
            </w:tcBorders>
            <w:shd w:val="clear" w:color="auto" w:fill="D3D3D3"/>
          </w:tcPr>
          <w:p>
            <w:pPr/>
          </w:p>
        </w:tc>
        <w:tc>
          <w:tcPr>
            <w:tcW w:w="1801" w:type="dxa"/>
            <w:vMerge/>
            <w:tcBorders>
              <w:left w:val="single" w:sz="3" w:space="0" w:color="000000"/>
              <w:bottom w:val="single" w:sz="3" w:space="0" w:color="000000"/>
              <w:right w:val="single" w:sz="4" w:space="0" w:color="000000"/>
            </w:tcBorders>
            <w:shd w:val="clear" w:color="auto" w:fill="D3D3D3"/>
          </w:tcPr>
          <w:p>
            <w:pPr/>
          </w:p>
        </w:tc>
        <w:tc>
          <w:tcPr>
            <w:tcW w:w="1801" w:type="dxa"/>
            <w:vMerge/>
            <w:tcBorders>
              <w:left w:val="single" w:sz="4" w:space="0" w:color="000000"/>
              <w:bottom w:val="single" w:sz="3" w:space="0" w:color="000000"/>
              <w:right w:val="single" w:sz="3" w:space="0" w:color="000000"/>
            </w:tcBorders>
            <w:shd w:val="clear" w:color="auto" w:fill="D3D3D3"/>
          </w:tcPr>
          <w:p>
            <w:pPr/>
          </w:p>
        </w:tc>
        <w:tc>
          <w:tcPr>
            <w:tcW w:w="1801" w:type="dxa"/>
            <w:vMerge/>
            <w:tcBorders>
              <w:left w:val="single" w:sz="3" w:space="0" w:color="000000"/>
              <w:bottom w:val="single" w:sz="3" w:space="0" w:color="000000"/>
              <w:right w:val="single" w:sz="4" w:space="0" w:color="000000"/>
            </w:tcBorders>
            <w:shd w:val="clear" w:color="auto" w:fill="D3D3D3"/>
          </w:tcPr>
          <w:p>
            <w:pPr/>
          </w:p>
        </w:tc>
      </w:tr>
      <w:tr>
        <w:trPr>
          <w:trHeight w:val="378" w:hRule="exact"/>
        </w:trPr>
        <w:tc>
          <w:tcPr>
            <w:tcW w:w="1788"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资产减值准备</w:t>
            </w:r>
          </w:p>
        </w:tc>
        <w:tc>
          <w:tcPr>
            <w:tcW w:w="1803" w:type="dxa"/>
            <w:tcBorders>
              <w:top w:val="single" w:sz="3" w:space="0" w:color="000000"/>
              <w:left w:val="single" w:sz="9" w:space="0" w:color="D3D3D3"/>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1,009,229,761.95</w:t>
            </w:r>
          </w:p>
        </w:tc>
        <w:tc>
          <w:tcPr>
            <w:tcW w:w="18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201,814,843.08</w:t>
            </w: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691,231,679.05</w:t>
            </w:r>
          </w:p>
        </w:tc>
        <w:tc>
          <w:tcPr>
            <w:tcW w:w="18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173,959,565.59</w:t>
            </w:r>
          </w:p>
        </w:tc>
      </w:tr>
      <w:tr>
        <w:trPr>
          <w:trHeight w:val="379" w:hRule="exact"/>
        </w:trPr>
        <w:tc>
          <w:tcPr>
            <w:tcW w:w="1788"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内部交易未实现利润</w:t>
            </w:r>
          </w:p>
        </w:tc>
        <w:tc>
          <w:tcPr>
            <w:tcW w:w="1803" w:type="dxa"/>
            <w:tcBorders>
              <w:top w:val="single" w:sz="3" w:space="0" w:color="000000"/>
              <w:left w:val="single" w:sz="9" w:space="0" w:color="D3D3D3"/>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53,691,645.13</w:t>
            </w:r>
            <w:r>
              <w:rPr>
                <w:rFonts w:ascii="Times New Roman"/>
                <w:sz w:val="17"/>
              </w:rPr>
            </w:r>
          </w:p>
        </w:tc>
        <w:tc>
          <w:tcPr>
            <w:tcW w:w="18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w w:val="95"/>
                <w:sz w:val="17"/>
              </w:rPr>
              <w:t>13,422,911.28</w:t>
            </w:r>
            <w:r>
              <w:rPr>
                <w:rFonts w:ascii="Times New Roman"/>
                <w:spacing w:val="-1"/>
                <w:sz w:val="17"/>
              </w:rPr>
            </w:r>
          </w:p>
        </w:tc>
        <w:tc>
          <w:tcPr>
            <w:tcW w:w="180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273,585,917.96</w:t>
            </w:r>
          </w:p>
        </w:tc>
        <w:tc>
          <w:tcPr>
            <w:tcW w:w="18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68,396,479.49</w:t>
            </w:r>
            <w:r>
              <w:rPr>
                <w:rFonts w:ascii="Times New Roman"/>
                <w:sz w:val="17"/>
              </w:rPr>
            </w:r>
          </w:p>
        </w:tc>
      </w:tr>
      <w:tr>
        <w:trPr>
          <w:trHeight w:val="378"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可抵扣亏损</w:t>
            </w:r>
          </w:p>
        </w:tc>
        <w:tc>
          <w:tcPr>
            <w:tcW w:w="1803" w:type="dxa"/>
            <w:tcBorders>
              <w:top w:val="single" w:sz="4" w:space="0" w:color="000000"/>
              <w:left w:val="single" w:sz="9" w:space="0" w:color="D3D3D3"/>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1,832,638,038.33</w:t>
            </w:r>
          </w:p>
        </w:tc>
        <w:tc>
          <w:tcPr>
            <w:tcW w:w="18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291,277,348.30</w:t>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1,006,688,665.35</w:t>
            </w:r>
          </w:p>
        </w:tc>
        <w:tc>
          <w:tcPr>
            <w:tcW w:w="18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173,250,557.91</w:t>
            </w:r>
          </w:p>
        </w:tc>
      </w:tr>
      <w:tr>
        <w:trPr>
          <w:trHeight w:val="378"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应付未付款项</w:t>
            </w:r>
          </w:p>
        </w:tc>
        <w:tc>
          <w:tcPr>
            <w:tcW w:w="18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464,741,048.85</w:t>
            </w:r>
          </w:p>
        </w:tc>
        <w:tc>
          <w:tcPr>
            <w:tcW w:w="18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72,646,157.78</w:t>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512,378,679.91</w:t>
            </w:r>
          </w:p>
        </w:tc>
        <w:tc>
          <w:tcPr>
            <w:tcW w:w="18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77,803,599.22</w:t>
            </w:r>
            <w:r>
              <w:rPr>
                <w:rFonts w:ascii="Times New Roman"/>
                <w:sz w:val="17"/>
              </w:rPr>
            </w:r>
          </w:p>
        </w:tc>
      </w:tr>
      <w:tr>
        <w:trPr>
          <w:trHeight w:val="379" w:hRule="exact"/>
        </w:trPr>
        <w:tc>
          <w:tcPr>
            <w:tcW w:w="178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递延收益</w:t>
            </w:r>
          </w:p>
        </w:tc>
        <w:tc>
          <w:tcPr>
            <w:tcW w:w="180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136,079,842.63</w:t>
            </w:r>
          </w:p>
        </w:tc>
        <w:tc>
          <w:tcPr>
            <w:tcW w:w="18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24,712,438.18</w:t>
            </w:r>
          </w:p>
        </w:tc>
        <w:tc>
          <w:tcPr>
            <w:tcW w:w="18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157,069,341.95</w:t>
            </w:r>
          </w:p>
        </w:tc>
        <w:tc>
          <w:tcPr>
            <w:tcW w:w="18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28,878,648.19</w:t>
            </w:r>
            <w:r>
              <w:rPr>
                <w:rFonts w:ascii="Times New Roman"/>
                <w:sz w:val="17"/>
              </w:rPr>
            </w:r>
          </w:p>
        </w:tc>
      </w:tr>
      <w:tr>
        <w:trPr>
          <w:trHeight w:val="379" w:hRule="exact"/>
        </w:trPr>
        <w:tc>
          <w:tcPr>
            <w:tcW w:w="1788"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80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3,496,380,336.89</w:t>
            </w:r>
          </w:p>
        </w:tc>
        <w:tc>
          <w:tcPr>
            <w:tcW w:w="18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603,873,698.62</w:t>
            </w: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2,640,954,284.22</w:t>
            </w:r>
          </w:p>
        </w:tc>
        <w:tc>
          <w:tcPr>
            <w:tcW w:w="18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522,288,850.40</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2</w:t>
      </w:r>
      <w:r>
        <w:rPr>
          <w:w w:val="105"/>
        </w:rPr>
        <w:t>）未确认递延所得税资产明细</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2987"/>
        <w:gridCol w:w="3005"/>
        <w:gridCol w:w="3000"/>
      </w:tblGrid>
      <w:tr>
        <w:trPr>
          <w:trHeight w:val="379" w:hRule="exact"/>
        </w:trPr>
        <w:tc>
          <w:tcPr>
            <w:tcW w:w="2987"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9"/>
              <w:jc w:val="center"/>
              <w:rPr>
                <w:rFonts w:ascii="宋体" w:hAnsi="宋体" w:cs="宋体" w:eastAsia="宋体" w:hint="default"/>
                <w:sz w:val="17"/>
                <w:szCs w:val="17"/>
              </w:rPr>
            </w:pPr>
            <w:r>
              <w:rPr>
                <w:rFonts w:ascii="宋体" w:hAnsi="宋体" w:cs="宋体" w:eastAsia="宋体" w:hint="default"/>
                <w:sz w:val="17"/>
                <w:szCs w:val="17"/>
              </w:rPr>
              <w:t>项目</w:t>
            </w:r>
          </w:p>
        </w:tc>
        <w:tc>
          <w:tcPr>
            <w:tcW w:w="3005"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00"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可抵扣暂时性差异</w:t>
            </w:r>
          </w:p>
        </w:tc>
        <w:tc>
          <w:tcPr>
            <w:tcW w:w="3005" w:type="dxa"/>
            <w:tcBorders>
              <w:top w:val="single" w:sz="4" w:space="0" w:color="000000"/>
              <w:left w:val="single" w:sz="9" w:space="0" w:color="D3D3D3"/>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293,812,600.65</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136,902,031.73</w:t>
            </w:r>
          </w:p>
        </w:tc>
      </w:tr>
      <w:tr>
        <w:trPr>
          <w:trHeight w:val="378" w:hRule="exact"/>
        </w:trPr>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可抵扣亏损</w:t>
            </w:r>
          </w:p>
        </w:tc>
        <w:tc>
          <w:tcPr>
            <w:tcW w:w="3005" w:type="dxa"/>
            <w:tcBorders>
              <w:top w:val="single" w:sz="4" w:space="0" w:color="000000"/>
              <w:left w:val="single" w:sz="9" w:space="0" w:color="D3D3D3"/>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618,945,325.05</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521,429,433.24</w:t>
            </w:r>
          </w:p>
        </w:tc>
      </w:tr>
      <w:tr>
        <w:trPr>
          <w:trHeight w:val="379" w:hRule="exact"/>
        </w:trPr>
        <w:tc>
          <w:tcPr>
            <w:tcW w:w="2987"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5" w:type="dxa"/>
            <w:tcBorders>
              <w:top w:val="single" w:sz="4" w:space="0" w:color="000000"/>
              <w:left w:val="single" w:sz="9" w:space="0" w:color="D3D3D3"/>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912,757,925.70</w:t>
            </w:r>
          </w:p>
        </w:tc>
        <w:tc>
          <w:tcPr>
            <w:tcW w:w="30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658,331,464.97</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3"/>
        <w:rPr>
          <w:rFonts w:ascii="宋体" w:hAnsi="宋体" w:cs="宋体" w:eastAsia="宋体" w:hint="default"/>
          <w:sz w:val="22"/>
          <w:szCs w:val="22"/>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3</w:t>
      </w:r>
      <w:r>
        <w:rPr>
          <w:w w:val="105"/>
        </w:rPr>
        <w:t>）未确认递延所得税资产的可抵扣亏损将于以下年度到期</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248"/>
        <w:gridCol w:w="2253"/>
        <w:gridCol w:w="2251"/>
        <w:gridCol w:w="2250"/>
      </w:tblGrid>
      <w:tr>
        <w:trPr>
          <w:trHeight w:val="378" w:hRule="exact"/>
        </w:trPr>
        <w:tc>
          <w:tcPr>
            <w:tcW w:w="2248"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年份</w:t>
            </w:r>
          </w:p>
        </w:tc>
        <w:tc>
          <w:tcPr>
            <w:tcW w:w="2253"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期末金额</w:t>
            </w:r>
          </w:p>
        </w:tc>
        <w:tc>
          <w:tcPr>
            <w:tcW w:w="2251"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期初金额</w:t>
            </w:r>
          </w:p>
        </w:tc>
        <w:tc>
          <w:tcPr>
            <w:tcW w:w="2250"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备注</w:t>
            </w:r>
          </w:p>
        </w:tc>
      </w:tr>
      <w:tr>
        <w:trPr>
          <w:trHeight w:val="378" w:hRule="exact"/>
        </w:trPr>
        <w:tc>
          <w:tcPr>
            <w:tcW w:w="224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2253" w:type="dxa"/>
            <w:tcBorders>
              <w:top w:val="single" w:sz="3" w:space="0" w:color="000000"/>
              <w:left w:val="single" w:sz="3" w:space="0" w:color="000000"/>
              <w:bottom w:val="single" w:sz="3" w:space="0" w:color="000000"/>
              <w:right w:val="single" w:sz="4" w:space="0" w:color="000000"/>
            </w:tcBorders>
          </w:tcPr>
          <w:p>
            <w:pPr/>
          </w:p>
        </w:tc>
        <w:tc>
          <w:tcPr>
            <w:tcW w:w="22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89,165,185.03</w:t>
            </w:r>
            <w:r>
              <w:rPr>
                <w:rFonts w:ascii="Times New Roman"/>
                <w:sz w:val="17"/>
              </w:rPr>
            </w:r>
          </w:p>
        </w:tc>
        <w:tc>
          <w:tcPr>
            <w:tcW w:w="2250" w:type="dxa"/>
            <w:tcBorders>
              <w:top w:val="single" w:sz="3" w:space="0" w:color="000000"/>
              <w:left w:val="single" w:sz="3" w:space="0" w:color="000000"/>
              <w:bottom w:val="single" w:sz="3" w:space="0" w:color="000000"/>
              <w:right w:val="single" w:sz="3" w:space="0" w:color="000000"/>
            </w:tcBorders>
          </w:tcPr>
          <w:p>
            <w:pPr/>
          </w:p>
        </w:tc>
      </w:tr>
      <w:tr>
        <w:trPr>
          <w:trHeight w:val="378" w:hRule="exact"/>
        </w:trPr>
        <w:tc>
          <w:tcPr>
            <w:tcW w:w="224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225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58,075,279.70</w:t>
            </w:r>
            <w:r>
              <w:rPr>
                <w:rFonts w:ascii="Times New Roman"/>
                <w:sz w:val="17"/>
              </w:rPr>
            </w:r>
          </w:p>
        </w:tc>
        <w:tc>
          <w:tcPr>
            <w:tcW w:w="22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58,161,318.09</w:t>
            </w:r>
            <w:r>
              <w:rPr>
                <w:rFonts w:ascii="Times New Roman"/>
                <w:sz w:val="17"/>
              </w:rPr>
            </w:r>
          </w:p>
        </w:tc>
        <w:tc>
          <w:tcPr>
            <w:tcW w:w="2250" w:type="dxa"/>
            <w:tcBorders>
              <w:top w:val="single" w:sz="3" w:space="0" w:color="000000"/>
              <w:left w:val="single" w:sz="3" w:space="0" w:color="000000"/>
              <w:bottom w:val="single" w:sz="3" w:space="0" w:color="000000"/>
              <w:right w:val="single" w:sz="3" w:space="0" w:color="000000"/>
            </w:tcBorders>
          </w:tcPr>
          <w:p>
            <w:pPr/>
          </w:p>
        </w:tc>
      </w:tr>
      <w:tr>
        <w:trPr>
          <w:trHeight w:val="379" w:hRule="exact"/>
        </w:trPr>
        <w:tc>
          <w:tcPr>
            <w:tcW w:w="224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0"/>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2020</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225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68,154,676.89</w:t>
            </w:r>
            <w:r>
              <w:rPr>
                <w:rFonts w:ascii="Times New Roman"/>
                <w:sz w:val="17"/>
              </w:rPr>
            </w:r>
          </w:p>
        </w:tc>
        <w:tc>
          <w:tcPr>
            <w:tcW w:w="22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69,723,168.31</w:t>
            </w:r>
            <w:r>
              <w:rPr>
                <w:rFonts w:ascii="Times New Roman"/>
                <w:sz w:val="17"/>
              </w:rPr>
            </w:r>
          </w:p>
        </w:tc>
        <w:tc>
          <w:tcPr>
            <w:tcW w:w="2250" w:type="dxa"/>
            <w:tcBorders>
              <w:top w:val="single" w:sz="3" w:space="0" w:color="000000"/>
              <w:left w:val="single" w:sz="3" w:space="0" w:color="000000"/>
              <w:bottom w:val="single" w:sz="4" w:space="0" w:color="000000"/>
              <w:right w:val="single" w:sz="3" w:space="0" w:color="000000"/>
            </w:tcBorders>
          </w:tcPr>
          <w:p>
            <w:pPr/>
          </w:p>
        </w:tc>
      </w:tr>
      <w:tr>
        <w:trPr>
          <w:trHeight w:val="378" w:hRule="exact"/>
        </w:trPr>
        <w:tc>
          <w:tcPr>
            <w:tcW w:w="224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2021</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225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79,493,561.61</w:t>
            </w:r>
            <w:r>
              <w:rPr>
                <w:rFonts w:ascii="Times New Roman"/>
                <w:sz w:val="17"/>
              </w:rPr>
            </w:r>
          </w:p>
        </w:tc>
        <w:tc>
          <w:tcPr>
            <w:tcW w:w="225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161,307,173.38</w:t>
            </w:r>
          </w:p>
        </w:tc>
        <w:tc>
          <w:tcPr>
            <w:tcW w:w="2250" w:type="dxa"/>
            <w:tcBorders>
              <w:top w:val="single" w:sz="4" w:space="0" w:color="000000"/>
              <w:left w:val="single" w:sz="3" w:space="0" w:color="000000"/>
              <w:bottom w:val="single" w:sz="4" w:space="0" w:color="000000"/>
              <w:right w:val="single" w:sz="3" w:space="0" w:color="000000"/>
            </w:tcBorders>
          </w:tcPr>
          <w:p>
            <w:pPr/>
          </w:p>
        </w:tc>
      </w:tr>
      <w:tr>
        <w:trPr>
          <w:trHeight w:val="379" w:hRule="exact"/>
        </w:trPr>
        <w:tc>
          <w:tcPr>
            <w:tcW w:w="224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2022</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225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91,517,702.92</w:t>
            </w:r>
            <w:r>
              <w:rPr>
                <w:rFonts w:ascii="Times New Roman"/>
                <w:sz w:val="17"/>
              </w:rPr>
            </w:r>
          </w:p>
        </w:tc>
        <w:tc>
          <w:tcPr>
            <w:tcW w:w="22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143,072,588.43</w:t>
            </w:r>
          </w:p>
        </w:tc>
        <w:tc>
          <w:tcPr>
            <w:tcW w:w="2250" w:type="dxa"/>
            <w:tcBorders>
              <w:top w:val="single" w:sz="4" w:space="0" w:color="000000"/>
              <w:left w:val="single" w:sz="3" w:space="0" w:color="000000"/>
              <w:bottom w:val="single" w:sz="3" w:space="0" w:color="000000"/>
              <w:right w:val="single" w:sz="3" w:space="0" w:color="000000"/>
            </w:tcBorders>
          </w:tcPr>
          <w:p>
            <w:pPr/>
          </w:p>
        </w:tc>
      </w:tr>
      <w:tr>
        <w:trPr>
          <w:trHeight w:val="378" w:hRule="exact"/>
        </w:trPr>
        <w:tc>
          <w:tcPr>
            <w:tcW w:w="224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2023</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225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321,704,103.93</w:t>
            </w:r>
          </w:p>
        </w:tc>
        <w:tc>
          <w:tcPr>
            <w:tcW w:w="2251" w:type="dxa"/>
            <w:tcBorders>
              <w:top w:val="single" w:sz="3" w:space="0" w:color="000000"/>
              <w:left w:val="single" w:sz="4" w:space="0" w:color="000000"/>
              <w:bottom w:val="single" w:sz="3" w:space="0" w:color="000000"/>
              <w:right w:val="single" w:sz="3" w:space="0" w:color="000000"/>
            </w:tcBorders>
          </w:tcPr>
          <w:p>
            <w:pPr/>
          </w:p>
        </w:tc>
        <w:tc>
          <w:tcPr>
            <w:tcW w:w="2250" w:type="dxa"/>
            <w:tcBorders>
              <w:top w:val="single" w:sz="3" w:space="0" w:color="000000"/>
              <w:left w:val="single" w:sz="3" w:space="0" w:color="000000"/>
              <w:bottom w:val="single" w:sz="3" w:space="0" w:color="000000"/>
              <w:right w:val="single" w:sz="3" w:space="0" w:color="000000"/>
            </w:tcBorders>
          </w:tcPr>
          <w:p>
            <w:pPr/>
          </w:p>
        </w:tc>
      </w:tr>
      <w:tr>
        <w:trPr>
          <w:trHeight w:val="379" w:hRule="exact"/>
        </w:trPr>
        <w:tc>
          <w:tcPr>
            <w:tcW w:w="2248"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合计</w:t>
            </w:r>
          </w:p>
        </w:tc>
        <w:tc>
          <w:tcPr>
            <w:tcW w:w="2253"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618,945,325.05</w:t>
            </w:r>
          </w:p>
        </w:tc>
        <w:tc>
          <w:tcPr>
            <w:tcW w:w="22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521,429,433.24</w:t>
            </w:r>
          </w:p>
        </w:tc>
        <w:tc>
          <w:tcPr>
            <w:tcW w:w="2250"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19</w:t>
      </w:r>
      <w:r>
        <w:rPr>
          <w:w w:val="105"/>
        </w:rPr>
        <w:t>、其他非流动资产</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190"/>
        <w:gridCol w:w="1651"/>
        <w:gridCol w:w="910"/>
        <w:gridCol w:w="1238"/>
        <w:gridCol w:w="1111"/>
        <w:gridCol w:w="908"/>
        <w:gridCol w:w="1111"/>
      </w:tblGrid>
      <w:tr>
        <w:trPr>
          <w:trHeight w:val="379" w:hRule="exact"/>
        </w:trPr>
        <w:tc>
          <w:tcPr>
            <w:tcW w:w="2190" w:type="dxa"/>
            <w:vMerge w:val="restart"/>
            <w:tcBorders>
              <w:top w:val="single" w:sz="3" w:space="0" w:color="000000"/>
              <w:left w:val="single" w:sz="3" w:space="0" w:color="000000"/>
              <w:right w:val="single" w:sz="3" w:space="0" w:color="000000"/>
            </w:tcBorders>
            <w:shd w:val="clear" w:color="auto" w:fill="D3D3D3"/>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799" w:type="dxa"/>
            <w:gridSpan w:val="3"/>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131" w:type="dxa"/>
            <w:gridSpan w:val="3"/>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2190" w:type="dxa"/>
            <w:vMerge/>
            <w:tcBorders>
              <w:left w:val="single" w:sz="3" w:space="0" w:color="000000"/>
              <w:bottom w:val="single" w:sz="4" w:space="0" w:color="000000"/>
              <w:right w:val="single" w:sz="3" w:space="0" w:color="000000"/>
            </w:tcBorders>
            <w:shd w:val="clear" w:color="auto" w:fill="D3D3D3"/>
          </w:tcPr>
          <w:p>
            <w:pPr/>
          </w:p>
        </w:tc>
        <w:tc>
          <w:tcPr>
            <w:tcW w:w="165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482"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910"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10" w:right="0"/>
              <w:jc w:val="left"/>
              <w:rPr>
                <w:rFonts w:ascii="宋体" w:hAnsi="宋体" w:cs="宋体" w:eastAsia="宋体" w:hint="default"/>
                <w:sz w:val="17"/>
                <w:szCs w:val="17"/>
              </w:rPr>
            </w:pPr>
            <w:r>
              <w:rPr>
                <w:rFonts w:ascii="宋体" w:hAnsi="宋体" w:cs="宋体" w:eastAsia="宋体" w:hint="default"/>
                <w:sz w:val="17"/>
                <w:szCs w:val="17"/>
              </w:rPr>
              <w:t>减值准备</w:t>
            </w:r>
          </w:p>
        </w:tc>
        <w:tc>
          <w:tcPr>
            <w:tcW w:w="1238"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账面价值</w:t>
            </w:r>
          </w:p>
        </w:tc>
        <w:tc>
          <w:tcPr>
            <w:tcW w:w="111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2"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908"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10" w:right="0"/>
              <w:jc w:val="left"/>
              <w:rPr>
                <w:rFonts w:ascii="宋体" w:hAnsi="宋体" w:cs="宋体" w:eastAsia="宋体" w:hint="default"/>
                <w:sz w:val="17"/>
                <w:szCs w:val="17"/>
              </w:rPr>
            </w:pPr>
            <w:r>
              <w:rPr>
                <w:rFonts w:ascii="宋体" w:hAnsi="宋体" w:cs="宋体" w:eastAsia="宋体" w:hint="default"/>
                <w:sz w:val="17"/>
                <w:szCs w:val="17"/>
              </w:rPr>
              <w:t>减值准备</w:t>
            </w:r>
          </w:p>
        </w:tc>
        <w:tc>
          <w:tcPr>
            <w:tcW w:w="111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2" w:right="0"/>
              <w:jc w:val="left"/>
              <w:rPr>
                <w:rFonts w:ascii="宋体" w:hAnsi="宋体" w:cs="宋体" w:eastAsia="宋体" w:hint="default"/>
                <w:sz w:val="17"/>
                <w:szCs w:val="17"/>
              </w:rPr>
            </w:pPr>
            <w:r>
              <w:rPr>
                <w:rFonts w:ascii="宋体" w:hAnsi="宋体" w:cs="宋体" w:eastAsia="宋体" w:hint="default"/>
                <w:sz w:val="17"/>
                <w:szCs w:val="17"/>
              </w:rPr>
              <w:t>账面价值</w:t>
            </w:r>
          </w:p>
        </w:tc>
      </w:tr>
      <w:tr>
        <w:trPr>
          <w:trHeight w:val="379" w:hRule="exact"/>
        </w:trPr>
        <w:tc>
          <w:tcPr>
            <w:tcW w:w="219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预付房款</w:t>
            </w:r>
          </w:p>
        </w:tc>
        <w:tc>
          <w:tcPr>
            <w:tcW w:w="165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458,224,099.89</w:t>
            </w:r>
          </w:p>
        </w:tc>
        <w:tc>
          <w:tcPr>
            <w:tcW w:w="910" w:type="dxa"/>
            <w:tcBorders>
              <w:top w:val="single" w:sz="4" w:space="0" w:color="000000"/>
              <w:left w:val="single" w:sz="4" w:space="0" w:color="000000"/>
              <w:bottom w:val="single" w:sz="3" w:space="0" w:color="000000"/>
              <w:right w:val="single" w:sz="3" w:space="0" w:color="000000"/>
            </w:tcBorders>
          </w:tcPr>
          <w:p>
            <w:pPr/>
          </w:p>
        </w:tc>
        <w:tc>
          <w:tcPr>
            <w:tcW w:w="123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125" w:right="0"/>
              <w:jc w:val="center"/>
              <w:rPr>
                <w:rFonts w:ascii="Times New Roman" w:hAnsi="Times New Roman" w:cs="Times New Roman" w:eastAsia="Times New Roman" w:hint="default"/>
                <w:sz w:val="17"/>
                <w:szCs w:val="17"/>
              </w:rPr>
            </w:pPr>
            <w:r>
              <w:rPr>
                <w:rFonts w:ascii="Times New Roman"/>
                <w:sz w:val="17"/>
              </w:rPr>
              <w:t>458,224,099.89</w:t>
            </w:r>
          </w:p>
        </w:tc>
        <w:tc>
          <w:tcPr>
            <w:tcW w:w="111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451,277,549.54</w:t>
            </w:r>
          </w:p>
        </w:tc>
        <w:tc>
          <w:tcPr>
            <w:tcW w:w="908" w:type="dxa"/>
            <w:tcBorders>
              <w:top w:val="single" w:sz="4" w:space="0" w:color="000000"/>
              <w:left w:val="single" w:sz="3" w:space="0" w:color="000000"/>
              <w:bottom w:val="single" w:sz="3" w:space="0" w:color="000000"/>
              <w:right w:val="single" w:sz="3" w:space="0" w:color="000000"/>
            </w:tcBorders>
          </w:tcPr>
          <w:p>
            <w:pPr/>
          </w:p>
        </w:tc>
        <w:tc>
          <w:tcPr>
            <w:tcW w:w="111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451,277,549.54</w:t>
            </w:r>
          </w:p>
        </w:tc>
      </w:tr>
      <w:tr>
        <w:trPr>
          <w:trHeight w:val="378" w:hRule="exact"/>
        </w:trPr>
        <w:tc>
          <w:tcPr>
            <w:tcW w:w="21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预付土地款</w:t>
            </w:r>
          </w:p>
        </w:tc>
        <w:tc>
          <w:tcPr>
            <w:tcW w:w="165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45,230,000.00</w:t>
            </w:r>
          </w:p>
        </w:tc>
        <w:tc>
          <w:tcPr>
            <w:tcW w:w="910" w:type="dxa"/>
            <w:tcBorders>
              <w:top w:val="single" w:sz="3" w:space="0" w:color="000000"/>
              <w:left w:val="single" w:sz="4" w:space="0" w:color="000000"/>
              <w:bottom w:val="single" w:sz="3" w:space="0" w:color="000000"/>
              <w:right w:val="single" w:sz="3" w:space="0" w:color="000000"/>
            </w:tcBorders>
          </w:tcPr>
          <w:p>
            <w:pPr/>
          </w:p>
        </w:tc>
        <w:tc>
          <w:tcPr>
            <w:tcW w:w="12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left="210" w:right="0"/>
              <w:jc w:val="center"/>
              <w:rPr>
                <w:rFonts w:ascii="Times New Roman" w:hAnsi="Times New Roman" w:cs="Times New Roman" w:eastAsia="Times New Roman" w:hint="default"/>
                <w:sz w:val="17"/>
                <w:szCs w:val="17"/>
              </w:rPr>
            </w:pPr>
            <w:r>
              <w:rPr>
                <w:rFonts w:ascii="Times New Roman"/>
                <w:sz w:val="17"/>
              </w:rPr>
              <w:t>45,230,000.00</w:t>
            </w:r>
          </w:p>
        </w:tc>
        <w:tc>
          <w:tcPr>
            <w:tcW w:w="1111" w:type="dxa"/>
            <w:tcBorders>
              <w:top w:val="single" w:sz="3" w:space="0" w:color="000000"/>
              <w:left w:val="single" w:sz="3" w:space="0" w:color="000000"/>
              <w:bottom w:val="single" w:sz="3" w:space="0" w:color="000000"/>
              <w:right w:val="single" w:sz="3" w:space="0" w:color="000000"/>
            </w:tcBorders>
          </w:tcPr>
          <w:p>
            <w:pPr/>
          </w:p>
        </w:tc>
        <w:tc>
          <w:tcPr>
            <w:tcW w:w="908" w:type="dxa"/>
            <w:tcBorders>
              <w:top w:val="single" w:sz="3" w:space="0" w:color="000000"/>
              <w:left w:val="single" w:sz="3" w:space="0" w:color="000000"/>
              <w:bottom w:val="single" w:sz="3" w:space="0" w:color="000000"/>
              <w:right w:val="single" w:sz="3" w:space="0" w:color="000000"/>
            </w:tcBorders>
          </w:tcPr>
          <w:p>
            <w:pPr/>
          </w:p>
        </w:tc>
        <w:tc>
          <w:tcPr>
            <w:tcW w:w="1111" w:type="dxa"/>
            <w:tcBorders>
              <w:top w:val="single" w:sz="3" w:space="0" w:color="000000"/>
              <w:left w:val="single" w:sz="3" w:space="0" w:color="000000"/>
              <w:bottom w:val="single" w:sz="3" w:space="0" w:color="000000"/>
              <w:right w:val="single" w:sz="3" w:space="0" w:color="000000"/>
            </w:tcBorders>
          </w:tcPr>
          <w:p>
            <w:pPr/>
          </w:p>
        </w:tc>
      </w:tr>
      <w:tr>
        <w:trPr>
          <w:trHeight w:val="378" w:hRule="exact"/>
        </w:trPr>
        <w:tc>
          <w:tcPr>
            <w:tcW w:w="21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预付工程款</w:t>
            </w:r>
          </w:p>
        </w:tc>
        <w:tc>
          <w:tcPr>
            <w:tcW w:w="165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22,445,137.18</w:t>
            </w:r>
          </w:p>
        </w:tc>
        <w:tc>
          <w:tcPr>
            <w:tcW w:w="910" w:type="dxa"/>
            <w:tcBorders>
              <w:top w:val="single" w:sz="3" w:space="0" w:color="000000"/>
              <w:left w:val="single" w:sz="4" w:space="0" w:color="000000"/>
              <w:bottom w:val="single" w:sz="3" w:space="0" w:color="000000"/>
              <w:right w:val="single" w:sz="3" w:space="0" w:color="000000"/>
            </w:tcBorders>
          </w:tcPr>
          <w:p>
            <w:pPr/>
          </w:p>
        </w:tc>
        <w:tc>
          <w:tcPr>
            <w:tcW w:w="12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left="210" w:right="0"/>
              <w:jc w:val="center"/>
              <w:rPr>
                <w:rFonts w:ascii="Times New Roman" w:hAnsi="Times New Roman" w:cs="Times New Roman" w:eastAsia="Times New Roman" w:hint="default"/>
                <w:sz w:val="17"/>
                <w:szCs w:val="17"/>
              </w:rPr>
            </w:pPr>
            <w:r>
              <w:rPr>
                <w:rFonts w:ascii="Times New Roman"/>
                <w:sz w:val="17"/>
              </w:rPr>
              <w:t>22,445,137.18</w:t>
            </w:r>
          </w:p>
        </w:tc>
        <w:tc>
          <w:tcPr>
            <w:tcW w:w="1111" w:type="dxa"/>
            <w:tcBorders>
              <w:top w:val="single" w:sz="3" w:space="0" w:color="000000"/>
              <w:left w:val="single" w:sz="3" w:space="0" w:color="000000"/>
              <w:bottom w:val="single" w:sz="3" w:space="0" w:color="000000"/>
              <w:right w:val="single" w:sz="3" w:space="0" w:color="000000"/>
            </w:tcBorders>
          </w:tcPr>
          <w:p>
            <w:pPr/>
          </w:p>
        </w:tc>
        <w:tc>
          <w:tcPr>
            <w:tcW w:w="908" w:type="dxa"/>
            <w:tcBorders>
              <w:top w:val="single" w:sz="3" w:space="0" w:color="000000"/>
              <w:left w:val="single" w:sz="3" w:space="0" w:color="000000"/>
              <w:bottom w:val="single" w:sz="3" w:space="0" w:color="000000"/>
              <w:right w:val="single" w:sz="3" w:space="0" w:color="000000"/>
            </w:tcBorders>
          </w:tcPr>
          <w:p>
            <w:pPr/>
          </w:p>
        </w:tc>
        <w:tc>
          <w:tcPr>
            <w:tcW w:w="1111" w:type="dxa"/>
            <w:tcBorders>
              <w:top w:val="single" w:sz="3" w:space="0" w:color="000000"/>
              <w:left w:val="single" w:sz="3" w:space="0" w:color="000000"/>
              <w:bottom w:val="single" w:sz="3" w:space="0" w:color="000000"/>
              <w:right w:val="single" w:sz="3" w:space="0" w:color="000000"/>
            </w:tcBorders>
          </w:tcPr>
          <w:p>
            <w:pPr/>
          </w:p>
        </w:tc>
      </w:tr>
      <w:tr>
        <w:trPr>
          <w:trHeight w:val="379" w:hRule="exact"/>
        </w:trPr>
        <w:tc>
          <w:tcPr>
            <w:tcW w:w="219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预付设备款项</w:t>
            </w:r>
          </w:p>
        </w:tc>
        <w:tc>
          <w:tcPr>
            <w:tcW w:w="165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223,822,509.86</w:t>
            </w:r>
          </w:p>
        </w:tc>
        <w:tc>
          <w:tcPr>
            <w:tcW w:w="910" w:type="dxa"/>
            <w:tcBorders>
              <w:top w:val="single" w:sz="3" w:space="0" w:color="000000"/>
              <w:left w:val="single" w:sz="4" w:space="0" w:color="000000"/>
              <w:bottom w:val="single" w:sz="4" w:space="0" w:color="000000"/>
              <w:right w:val="single" w:sz="3" w:space="0" w:color="000000"/>
            </w:tcBorders>
          </w:tcPr>
          <w:p>
            <w:pPr/>
          </w:p>
        </w:tc>
        <w:tc>
          <w:tcPr>
            <w:tcW w:w="1238"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left="125" w:right="0"/>
              <w:jc w:val="center"/>
              <w:rPr>
                <w:rFonts w:ascii="Times New Roman" w:hAnsi="Times New Roman" w:cs="Times New Roman" w:eastAsia="Times New Roman" w:hint="default"/>
                <w:sz w:val="17"/>
                <w:szCs w:val="17"/>
              </w:rPr>
            </w:pPr>
            <w:r>
              <w:rPr>
                <w:rFonts w:ascii="Times New Roman"/>
                <w:sz w:val="17"/>
              </w:rPr>
              <w:t>223,822,509.86</w:t>
            </w:r>
          </w:p>
        </w:tc>
        <w:tc>
          <w:tcPr>
            <w:tcW w:w="111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48,446,648.16</w:t>
            </w:r>
            <w:r>
              <w:rPr>
                <w:rFonts w:ascii="Times New Roman"/>
                <w:sz w:val="17"/>
              </w:rPr>
            </w:r>
          </w:p>
        </w:tc>
        <w:tc>
          <w:tcPr>
            <w:tcW w:w="908" w:type="dxa"/>
            <w:tcBorders>
              <w:top w:val="single" w:sz="3" w:space="0" w:color="000000"/>
              <w:left w:val="single" w:sz="3" w:space="0" w:color="000000"/>
              <w:bottom w:val="single" w:sz="4" w:space="0" w:color="000000"/>
              <w:right w:val="single" w:sz="3" w:space="0" w:color="000000"/>
            </w:tcBorders>
          </w:tcPr>
          <w:p>
            <w:pPr/>
          </w:p>
        </w:tc>
        <w:tc>
          <w:tcPr>
            <w:tcW w:w="111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48,446,648.16</w:t>
            </w:r>
          </w:p>
        </w:tc>
      </w:tr>
      <w:tr>
        <w:trPr>
          <w:trHeight w:val="378" w:hRule="exact"/>
        </w:trPr>
        <w:tc>
          <w:tcPr>
            <w:tcW w:w="219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保证金</w:t>
            </w:r>
          </w:p>
        </w:tc>
        <w:tc>
          <w:tcPr>
            <w:tcW w:w="165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36,000,000.00</w:t>
            </w:r>
          </w:p>
        </w:tc>
        <w:tc>
          <w:tcPr>
            <w:tcW w:w="910" w:type="dxa"/>
            <w:tcBorders>
              <w:top w:val="single" w:sz="4" w:space="0" w:color="000000"/>
              <w:left w:val="single" w:sz="4" w:space="0" w:color="000000"/>
              <w:bottom w:val="single" w:sz="4" w:space="0" w:color="000000"/>
              <w:right w:val="single" w:sz="3" w:space="0" w:color="000000"/>
            </w:tcBorders>
          </w:tcPr>
          <w:p>
            <w:pPr/>
          </w:p>
        </w:tc>
        <w:tc>
          <w:tcPr>
            <w:tcW w:w="123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210" w:right="0"/>
              <w:jc w:val="center"/>
              <w:rPr>
                <w:rFonts w:ascii="Times New Roman" w:hAnsi="Times New Roman" w:cs="Times New Roman" w:eastAsia="Times New Roman" w:hint="default"/>
                <w:sz w:val="17"/>
                <w:szCs w:val="17"/>
              </w:rPr>
            </w:pPr>
            <w:r>
              <w:rPr>
                <w:rFonts w:ascii="Times New Roman"/>
                <w:sz w:val="17"/>
              </w:rPr>
              <w:t>36,000,000.00</w:t>
            </w:r>
          </w:p>
        </w:tc>
        <w:tc>
          <w:tcPr>
            <w:tcW w:w="1111" w:type="dxa"/>
            <w:tcBorders>
              <w:top w:val="single" w:sz="4" w:space="0" w:color="000000"/>
              <w:left w:val="single" w:sz="3" w:space="0" w:color="000000"/>
              <w:bottom w:val="single" w:sz="4" w:space="0" w:color="000000"/>
              <w:right w:val="single" w:sz="3" w:space="0" w:color="000000"/>
            </w:tcBorders>
          </w:tcPr>
          <w:p>
            <w:pPr/>
          </w:p>
        </w:tc>
        <w:tc>
          <w:tcPr>
            <w:tcW w:w="908" w:type="dxa"/>
            <w:tcBorders>
              <w:top w:val="single" w:sz="4" w:space="0" w:color="000000"/>
              <w:left w:val="single" w:sz="3" w:space="0" w:color="000000"/>
              <w:bottom w:val="single" w:sz="4" w:space="0" w:color="000000"/>
              <w:right w:val="single" w:sz="3" w:space="0" w:color="000000"/>
            </w:tcBorders>
          </w:tcPr>
          <w:p>
            <w:pPr/>
          </w:p>
        </w:tc>
        <w:tc>
          <w:tcPr>
            <w:tcW w:w="1111" w:type="dxa"/>
            <w:tcBorders>
              <w:top w:val="single" w:sz="4" w:space="0" w:color="000000"/>
              <w:left w:val="single" w:sz="3" w:space="0" w:color="000000"/>
              <w:bottom w:val="single" w:sz="4" w:space="0" w:color="000000"/>
              <w:right w:val="single" w:sz="3" w:space="0" w:color="000000"/>
            </w:tcBorders>
          </w:tcPr>
          <w:p>
            <w:pPr/>
          </w:p>
        </w:tc>
      </w:tr>
      <w:tr>
        <w:trPr>
          <w:trHeight w:val="378" w:hRule="exact"/>
        </w:trPr>
        <w:tc>
          <w:tcPr>
            <w:tcW w:w="219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股权转让</w:t>
            </w:r>
          </w:p>
        </w:tc>
        <w:tc>
          <w:tcPr>
            <w:tcW w:w="165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694,000,000.00</w:t>
            </w:r>
          </w:p>
        </w:tc>
        <w:tc>
          <w:tcPr>
            <w:tcW w:w="910" w:type="dxa"/>
            <w:tcBorders>
              <w:top w:val="single" w:sz="4" w:space="0" w:color="000000"/>
              <w:left w:val="single" w:sz="4" w:space="0" w:color="000000"/>
              <w:bottom w:val="single" w:sz="4" w:space="0" w:color="000000"/>
              <w:right w:val="single" w:sz="3" w:space="0" w:color="000000"/>
            </w:tcBorders>
          </w:tcPr>
          <w:p>
            <w:pPr/>
          </w:p>
        </w:tc>
        <w:tc>
          <w:tcPr>
            <w:tcW w:w="123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125" w:right="0"/>
              <w:jc w:val="center"/>
              <w:rPr>
                <w:rFonts w:ascii="Times New Roman" w:hAnsi="Times New Roman" w:cs="Times New Roman" w:eastAsia="Times New Roman" w:hint="default"/>
                <w:sz w:val="17"/>
                <w:szCs w:val="17"/>
              </w:rPr>
            </w:pPr>
            <w:r>
              <w:rPr>
                <w:rFonts w:ascii="Times New Roman"/>
                <w:sz w:val="17"/>
              </w:rPr>
              <w:t>694,000,000.00</w:t>
            </w:r>
          </w:p>
        </w:tc>
        <w:tc>
          <w:tcPr>
            <w:tcW w:w="1111" w:type="dxa"/>
            <w:tcBorders>
              <w:top w:val="single" w:sz="4" w:space="0" w:color="000000"/>
              <w:left w:val="single" w:sz="3" w:space="0" w:color="000000"/>
              <w:bottom w:val="single" w:sz="4" w:space="0" w:color="000000"/>
              <w:right w:val="single" w:sz="3" w:space="0" w:color="000000"/>
            </w:tcBorders>
          </w:tcPr>
          <w:p>
            <w:pPr/>
          </w:p>
        </w:tc>
        <w:tc>
          <w:tcPr>
            <w:tcW w:w="908" w:type="dxa"/>
            <w:tcBorders>
              <w:top w:val="single" w:sz="4" w:space="0" w:color="000000"/>
              <w:left w:val="single" w:sz="3" w:space="0" w:color="000000"/>
              <w:bottom w:val="single" w:sz="4" w:space="0" w:color="000000"/>
              <w:right w:val="single" w:sz="3" w:space="0" w:color="000000"/>
            </w:tcBorders>
          </w:tcPr>
          <w:p>
            <w:pPr/>
          </w:p>
        </w:tc>
        <w:tc>
          <w:tcPr>
            <w:tcW w:w="1111" w:type="dxa"/>
            <w:tcBorders>
              <w:top w:val="single" w:sz="4" w:space="0" w:color="000000"/>
              <w:left w:val="single" w:sz="3" w:space="0" w:color="000000"/>
              <w:bottom w:val="single" w:sz="4" w:space="0" w:color="000000"/>
              <w:right w:val="single" w:sz="3" w:space="0" w:color="000000"/>
            </w:tcBorders>
          </w:tcPr>
          <w:p>
            <w:pPr/>
          </w:p>
        </w:tc>
      </w:tr>
      <w:tr>
        <w:trPr>
          <w:trHeight w:val="379" w:hRule="exact"/>
        </w:trPr>
        <w:tc>
          <w:tcPr>
            <w:tcW w:w="219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待摊费用</w:t>
            </w:r>
          </w:p>
        </w:tc>
        <w:tc>
          <w:tcPr>
            <w:tcW w:w="165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42,771,382.73</w:t>
            </w:r>
          </w:p>
        </w:tc>
        <w:tc>
          <w:tcPr>
            <w:tcW w:w="910" w:type="dxa"/>
            <w:tcBorders>
              <w:top w:val="single" w:sz="4" w:space="0" w:color="000000"/>
              <w:left w:val="single" w:sz="4" w:space="0" w:color="000000"/>
              <w:bottom w:val="single" w:sz="3" w:space="0" w:color="000000"/>
              <w:right w:val="single" w:sz="3" w:space="0" w:color="000000"/>
            </w:tcBorders>
          </w:tcPr>
          <w:p>
            <w:pPr/>
          </w:p>
        </w:tc>
        <w:tc>
          <w:tcPr>
            <w:tcW w:w="123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210" w:right="0"/>
              <w:jc w:val="center"/>
              <w:rPr>
                <w:rFonts w:ascii="Times New Roman" w:hAnsi="Times New Roman" w:cs="Times New Roman" w:eastAsia="Times New Roman" w:hint="default"/>
                <w:sz w:val="17"/>
                <w:szCs w:val="17"/>
              </w:rPr>
            </w:pPr>
            <w:r>
              <w:rPr>
                <w:rFonts w:ascii="Times New Roman"/>
                <w:sz w:val="17"/>
              </w:rPr>
              <w:t>42,771,382.73</w:t>
            </w:r>
          </w:p>
        </w:tc>
        <w:tc>
          <w:tcPr>
            <w:tcW w:w="1111" w:type="dxa"/>
            <w:tcBorders>
              <w:top w:val="single" w:sz="4" w:space="0" w:color="000000"/>
              <w:left w:val="single" w:sz="3" w:space="0" w:color="000000"/>
              <w:bottom w:val="single" w:sz="3" w:space="0" w:color="000000"/>
              <w:right w:val="single" w:sz="3" w:space="0" w:color="000000"/>
            </w:tcBorders>
          </w:tcPr>
          <w:p>
            <w:pPr/>
          </w:p>
        </w:tc>
        <w:tc>
          <w:tcPr>
            <w:tcW w:w="908" w:type="dxa"/>
            <w:tcBorders>
              <w:top w:val="single" w:sz="4" w:space="0" w:color="000000"/>
              <w:left w:val="single" w:sz="3" w:space="0" w:color="000000"/>
              <w:bottom w:val="single" w:sz="3" w:space="0" w:color="000000"/>
              <w:right w:val="single" w:sz="3" w:space="0" w:color="000000"/>
            </w:tcBorders>
          </w:tcPr>
          <w:p>
            <w:pPr/>
          </w:p>
        </w:tc>
        <w:tc>
          <w:tcPr>
            <w:tcW w:w="1111" w:type="dxa"/>
            <w:tcBorders>
              <w:top w:val="single" w:sz="4" w:space="0" w:color="000000"/>
              <w:left w:val="single" w:sz="3" w:space="0" w:color="000000"/>
              <w:bottom w:val="single" w:sz="3" w:space="0" w:color="000000"/>
              <w:right w:val="single" w:sz="3" w:space="0" w:color="000000"/>
            </w:tcBorders>
          </w:tcPr>
          <w:p>
            <w:pPr/>
          </w:p>
        </w:tc>
      </w:tr>
      <w:tr>
        <w:trPr>
          <w:trHeight w:val="378" w:hRule="exact"/>
        </w:trPr>
        <w:tc>
          <w:tcPr>
            <w:tcW w:w="2190"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65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1,522,493,129.66</w:t>
            </w:r>
          </w:p>
        </w:tc>
        <w:tc>
          <w:tcPr>
            <w:tcW w:w="910" w:type="dxa"/>
            <w:tcBorders>
              <w:top w:val="single" w:sz="3" w:space="0" w:color="000000"/>
              <w:left w:val="single" w:sz="4" w:space="0" w:color="000000"/>
              <w:bottom w:val="single" w:sz="3" w:space="0" w:color="000000"/>
              <w:right w:val="single" w:sz="3" w:space="0" w:color="000000"/>
            </w:tcBorders>
          </w:tcPr>
          <w:p>
            <w:pPr/>
          </w:p>
        </w:tc>
        <w:tc>
          <w:tcPr>
            <w:tcW w:w="12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1,522,493,129.66</w:t>
            </w:r>
          </w:p>
        </w:tc>
        <w:tc>
          <w:tcPr>
            <w:tcW w:w="111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499,724,197.70</w:t>
            </w:r>
          </w:p>
        </w:tc>
        <w:tc>
          <w:tcPr>
            <w:tcW w:w="908" w:type="dxa"/>
            <w:tcBorders>
              <w:top w:val="single" w:sz="3" w:space="0" w:color="000000"/>
              <w:left w:val="single" w:sz="3" w:space="0" w:color="000000"/>
              <w:bottom w:val="single" w:sz="3" w:space="0" w:color="000000"/>
              <w:right w:val="single" w:sz="3" w:space="0" w:color="000000"/>
            </w:tcBorders>
          </w:tcPr>
          <w:p>
            <w:pPr/>
          </w:p>
        </w:tc>
        <w:tc>
          <w:tcPr>
            <w:tcW w:w="111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499,724,197.70</w:t>
            </w:r>
          </w:p>
        </w:tc>
      </w:tr>
    </w:tbl>
    <w:p>
      <w:pPr>
        <w:pStyle w:val="BodyText"/>
        <w:spacing w:line="240" w:lineRule="auto" w:before="47"/>
        <w:ind w:right="1008"/>
        <w:jc w:val="left"/>
      </w:pPr>
      <w:r>
        <w:rPr/>
        <w:t>其他说明：保证金</w:t>
      </w:r>
      <w:r>
        <w:rPr>
          <w:spacing w:val="-64"/>
        </w:rPr>
        <w:t> </w:t>
      </w:r>
      <w:r>
        <w:rPr>
          <w:rFonts w:ascii="Times New Roman" w:hAnsi="Times New Roman" w:cs="Times New Roman" w:eastAsia="Times New Roman" w:hint="default"/>
        </w:rPr>
        <w:t>36,000,000.00</w:t>
      </w:r>
      <w:r>
        <w:rPr>
          <w:rFonts w:ascii="Times New Roman" w:hAnsi="Times New Roman" w:cs="Times New Roman" w:eastAsia="Times New Roman" w:hint="default"/>
          <w:spacing w:val="-25"/>
        </w:rPr>
        <w:t> </w:t>
      </w:r>
      <w:r>
        <w:rPr/>
        <w:t>元用于收购金信期货股权，股权转让款</w:t>
      </w:r>
      <w:r>
        <w:rPr>
          <w:spacing w:val="-64"/>
        </w:rPr>
        <w:t> </w:t>
      </w:r>
      <w:r>
        <w:rPr>
          <w:rFonts w:ascii="Times New Roman" w:hAnsi="Times New Roman" w:cs="Times New Roman" w:eastAsia="Times New Roman" w:hint="default"/>
        </w:rPr>
        <w:t>694,000,000.00</w:t>
      </w:r>
      <w:r>
        <w:rPr>
          <w:rFonts w:ascii="Times New Roman" w:hAnsi="Times New Roman" w:cs="Times New Roman" w:eastAsia="Times New Roman" w:hint="default"/>
          <w:spacing w:val="-25"/>
        </w:rPr>
        <w:t> </w:t>
      </w:r>
      <w:r>
        <w:rPr/>
        <w:t>元用于收购南粤银行股权。</w:t>
      </w:r>
    </w:p>
    <w:p>
      <w:pPr>
        <w:spacing w:line="240" w:lineRule="auto" w:before="1"/>
        <w:rPr>
          <w:rFonts w:ascii="宋体" w:hAnsi="宋体" w:cs="宋体" w:eastAsia="宋体" w:hint="default"/>
          <w:sz w:val="25"/>
          <w:szCs w:val="25"/>
        </w:rPr>
      </w:pPr>
    </w:p>
    <w:p>
      <w:pPr>
        <w:pStyle w:val="Heading4"/>
        <w:spacing w:line="240" w:lineRule="auto"/>
        <w:ind w:right="1008"/>
        <w:jc w:val="left"/>
        <w:rPr>
          <w:b w:val="0"/>
          <w:bCs w:val="0"/>
        </w:rPr>
      </w:pPr>
      <w:r>
        <w:rPr>
          <w:rFonts w:ascii="Times New Roman" w:hAnsi="Times New Roman" w:cs="Times New Roman" w:eastAsia="Times New Roman" w:hint="default"/>
          <w:w w:val="105"/>
        </w:rPr>
        <w:t>20</w:t>
      </w:r>
      <w:r>
        <w:rPr>
          <w:w w:val="105"/>
        </w:rPr>
        <w:t>、短期借款</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）短期借款分类</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015"/>
        <w:gridCol w:w="3055"/>
        <w:gridCol w:w="3039"/>
      </w:tblGrid>
      <w:tr>
        <w:trPr>
          <w:trHeight w:val="378" w:hRule="exact"/>
        </w:trPr>
        <w:tc>
          <w:tcPr>
            <w:tcW w:w="3015"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3055"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11"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3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9" w:hRule="exact"/>
        </w:trPr>
        <w:tc>
          <w:tcPr>
            <w:tcW w:w="3015"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质押借款</w:t>
            </w:r>
          </w:p>
        </w:tc>
        <w:tc>
          <w:tcPr>
            <w:tcW w:w="3055"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971,604,153.41</w:t>
            </w:r>
          </w:p>
        </w:tc>
        <w:tc>
          <w:tcPr>
            <w:tcW w:w="303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2,956,876,168.82</w:t>
            </w:r>
          </w:p>
        </w:tc>
      </w:tr>
      <w:tr>
        <w:trPr>
          <w:trHeight w:val="378" w:hRule="exact"/>
        </w:trPr>
        <w:tc>
          <w:tcPr>
            <w:tcW w:w="3015"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抵押借款</w:t>
            </w:r>
          </w:p>
        </w:tc>
        <w:tc>
          <w:tcPr>
            <w:tcW w:w="3055"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180,000,000.00</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50,000,000.00</w:t>
            </w:r>
          </w:p>
        </w:tc>
      </w:tr>
      <w:tr>
        <w:trPr>
          <w:trHeight w:val="379" w:hRule="exact"/>
        </w:trPr>
        <w:tc>
          <w:tcPr>
            <w:tcW w:w="3015"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保证借款</w:t>
            </w:r>
          </w:p>
        </w:tc>
        <w:tc>
          <w:tcPr>
            <w:tcW w:w="3055"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9,918,242,061.05</w:t>
            </w:r>
          </w:p>
        </w:tc>
        <w:tc>
          <w:tcPr>
            <w:tcW w:w="303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12,100,224,483.51</w:t>
            </w:r>
          </w:p>
        </w:tc>
      </w:tr>
      <w:tr>
        <w:trPr>
          <w:trHeight w:val="379" w:hRule="exact"/>
        </w:trPr>
        <w:tc>
          <w:tcPr>
            <w:tcW w:w="3015"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信用借款</w:t>
            </w:r>
          </w:p>
        </w:tc>
        <w:tc>
          <w:tcPr>
            <w:tcW w:w="305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7,531,565,147.43</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5,823,854,220.70</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3037"/>
        <w:gridCol w:w="3044"/>
        <w:gridCol w:w="3039"/>
      </w:tblGrid>
      <w:tr>
        <w:trPr>
          <w:trHeight w:val="378" w:hRule="exact"/>
        </w:trPr>
        <w:tc>
          <w:tcPr>
            <w:tcW w:w="303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贴现借款</w:t>
            </w:r>
          </w:p>
        </w:tc>
        <w:tc>
          <w:tcPr>
            <w:tcW w:w="304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21,626,534,000.00</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14,165,620,000.00</w:t>
            </w:r>
          </w:p>
        </w:tc>
      </w:tr>
      <w:tr>
        <w:trPr>
          <w:trHeight w:val="378" w:hRule="exact"/>
        </w:trPr>
        <w:tc>
          <w:tcPr>
            <w:tcW w:w="3037"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4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40,227,945,361.89</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35,096,574,873.03</w:t>
            </w:r>
          </w:p>
        </w:tc>
      </w:tr>
    </w:tbl>
    <w:p>
      <w:pPr>
        <w:pStyle w:val="BodyText"/>
        <w:spacing w:line="300" w:lineRule="auto" w:before="47"/>
        <w:ind w:right="1008" w:firstLine="338"/>
        <w:jc w:val="left"/>
      </w:pPr>
      <w:r>
        <w:rPr>
          <w:spacing w:val="-3"/>
        </w:rPr>
        <w:t>短期借款分类的说明：抵押借款、质押借款的抵押资产类别以及金额，参见附注</w:t>
      </w:r>
      <w:r>
        <w:rPr>
          <w:rFonts w:ascii="Times New Roman" w:hAnsi="Times New Roman" w:cs="Times New Roman" w:eastAsia="Times New Roman" w:hint="default"/>
          <w:spacing w:val="-3"/>
        </w:rPr>
        <w:t>[</w:t>
      </w:r>
      <w:r>
        <w:rPr>
          <w:spacing w:val="-3"/>
        </w:rPr>
        <w:t>货币资金</w:t>
      </w:r>
      <w:r>
        <w:rPr>
          <w:rFonts w:ascii="Times New Roman" w:hAnsi="Times New Roman" w:cs="Times New Roman" w:eastAsia="Times New Roman" w:hint="default"/>
          <w:spacing w:val="-3"/>
        </w:rPr>
        <w:t>]</w:t>
      </w:r>
      <w:r>
        <w:rPr>
          <w:spacing w:val="-3"/>
        </w:rPr>
        <w:t>及</w:t>
      </w:r>
      <w:r>
        <w:rPr>
          <w:rFonts w:ascii="Times New Roman" w:hAnsi="Times New Roman" w:cs="Times New Roman" w:eastAsia="Times New Roman" w:hint="default"/>
          <w:spacing w:val="-3"/>
        </w:rPr>
        <w:t>[</w:t>
      </w:r>
      <w:r>
        <w:rPr>
          <w:spacing w:val="-3"/>
        </w:rPr>
        <w:t>所有权或使用权受限制的</w:t>
      </w:r>
      <w:r>
        <w:rPr>
          <w:spacing w:val="-1"/>
          <w:w w:val="99"/>
        </w:rPr>
        <w:t> </w:t>
      </w:r>
      <w:r>
        <w:rPr/>
        <w:t>资产</w:t>
      </w:r>
      <w:r>
        <w:rPr>
          <w:rFonts w:ascii="Times New Roman" w:hAnsi="Times New Roman" w:cs="Times New Roman" w:eastAsia="Times New Roman" w:hint="default"/>
        </w:rPr>
        <w:t>]</w:t>
      </w:r>
      <w:r>
        <w:rPr/>
        <w:t>。</w:t>
      </w:r>
    </w:p>
    <w:p>
      <w:pPr>
        <w:pStyle w:val="BodyText"/>
        <w:spacing w:line="240" w:lineRule="auto" w:before="46"/>
        <w:ind w:left="484" w:right="1008"/>
        <w:jc w:val="left"/>
        <w:rPr>
          <w:rFonts w:ascii="Times New Roman" w:hAnsi="Times New Roman" w:cs="Times New Roman" w:eastAsia="Times New Roman" w:hint="default"/>
        </w:rPr>
      </w:pPr>
      <w:r>
        <w:rPr>
          <w:spacing w:val="-2"/>
        </w:rPr>
        <w:t>贴现借款为公司内部单位办理票据融资，业务实质为借款，期末贴现未终止确认作为短期借款金额为</w:t>
      </w:r>
      <w:r>
        <w:rPr>
          <w:spacing w:val="-47"/>
        </w:rPr>
        <w:t> </w:t>
      </w:r>
      <w:r>
        <w:rPr>
          <w:rFonts w:ascii="Times New Roman" w:hAnsi="Times New Roman" w:cs="Times New Roman" w:eastAsia="Times New Roman" w:hint="default"/>
          <w:spacing w:val="-1"/>
        </w:rPr>
        <w:t>21,626,534,000.00</w:t>
      </w:r>
    </w:p>
    <w:p>
      <w:pPr>
        <w:pStyle w:val="BodyText"/>
        <w:spacing w:line="240" w:lineRule="auto" w:before="60"/>
        <w:ind w:right="1008"/>
        <w:jc w:val="left"/>
      </w:pPr>
      <w:r>
        <w:rPr>
          <w:spacing w:val="-1"/>
        </w:rPr>
        <w:t>元。这部分贴现未将其披露在附注七、</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7"/>
        </w:rPr>
        <w:t> </w:t>
      </w:r>
      <w:r>
        <w:rPr>
          <w:spacing w:val="-1"/>
        </w:rPr>
        <w:t>应收票据及应收账款和附注十一、（二）金融资产转移中。</w:t>
      </w:r>
      <w:r>
        <w:rPr/>
      </w:r>
    </w:p>
    <w:p>
      <w:pPr>
        <w:spacing w:line="240" w:lineRule="auto" w:before="12"/>
        <w:rPr>
          <w:rFonts w:ascii="宋体" w:hAnsi="宋体" w:cs="宋体" w:eastAsia="宋体" w:hint="default"/>
          <w:sz w:val="24"/>
          <w:szCs w:val="24"/>
        </w:rPr>
      </w:pPr>
    </w:p>
    <w:p>
      <w:pPr>
        <w:spacing w:line="556" w:lineRule="auto" w:before="0"/>
        <w:ind w:left="146" w:right="6629" w:firstLine="0"/>
        <w:jc w:val="left"/>
        <w:rPr>
          <w:rFonts w:ascii="宋体" w:hAnsi="宋体" w:cs="宋体" w:eastAsia="宋体" w:hint="default"/>
          <w:sz w:val="19"/>
          <w:szCs w:val="19"/>
        </w:rPr>
      </w:pPr>
      <w:r>
        <w:rPr>
          <w:rFonts w:ascii="宋体" w:hAnsi="宋体" w:cs="宋体" w:eastAsia="宋体" w:hint="default"/>
          <w:b/>
          <w:bCs/>
          <w:sz w:val="19"/>
          <w:szCs w:val="19"/>
        </w:rPr>
        <w:t>（</w:t>
      </w:r>
      <w:r>
        <w:rPr>
          <w:rFonts w:ascii="Times New Roman" w:hAnsi="Times New Roman" w:cs="Times New Roman" w:eastAsia="Times New Roman" w:hint="default"/>
          <w:b/>
          <w:bCs/>
          <w:sz w:val="19"/>
          <w:szCs w:val="19"/>
        </w:rPr>
        <w:t>2</w:t>
      </w:r>
      <w:r>
        <w:rPr>
          <w:rFonts w:ascii="宋体" w:hAnsi="宋体" w:cs="宋体" w:eastAsia="宋体" w:hint="default"/>
          <w:b/>
          <w:bCs/>
          <w:sz w:val="19"/>
          <w:szCs w:val="19"/>
        </w:rPr>
        <w:t>）已逾期未偿还的短期借款情况</w:t>
      </w:r>
      <w:r>
        <w:rPr>
          <w:rFonts w:ascii="宋体" w:hAnsi="宋体" w:cs="宋体" w:eastAsia="宋体" w:hint="default"/>
          <w:b/>
          <w:bCs/>
          <w:spacing w:val="13"/>
          <w:sz w:val="19"/>
          <w:szCs w:val="19"/>
        </w:rPr>
        <w:t> </w:t>
      </w:r>
      <w:r>
        <w:rPr>
          <w:rFonts w:ascii="宋体" w:hAnsi="宋体" w:cs="宋体" w:eastAsia="宋体" w:hint="default"/>
          <w:b/>
          <w:bCs/>
          <w:spacing w:val="13"/>
          <w:sz w:val="19"/>
          <w:szCs w:val="19"/>
        </w:rPr>
      </w:r>
      <w:r>
        <w:rPr>
          <w:rFonts w:ascii="宋体" w:hAnsi="宋体" w:cs="宋体" w:eastAsia="宋体" w:hint="default"/>
          <w:sz w:val="17"/>
          <w:szCs w:val="17"/>
        </w:rPr>
        <w:t>本期末已逾期未偿还的短期借款总额为</w:t>
      </w:r>
      <w:r>
        <w:rPr>
          <w:rFonts w:ascii="宋体" w:hAnsi="宋体" w:cs="宋体" w:eastAsia="宋体" w:hint="default"/>
          <w:spacing w:val="-56"/>
          <w:sz w:val="17"/>
          <w:szCs w:val="17"/>
        </w:rPr>
        <w:t> </w:t>
      </w:r>
      <w:r>
        <w:rPr>
          <w:rFonts w:ascii="Times New Roman" w:hAnsi="Times New Roman" w:cs="Times New Roman" w:eastAsia="Times New Roman" w:hint="default"/>
          <w:sz w:val="17"/>
          <w:szCs w:val="17"/>
        </w:rPr>
        <w:t>0.00</w:t>
      </w:r>
      <w:r>
        <w:rPr>
          <w:rFonts w:ascii="Times New Roman" w:hAnsi="Times New Roman" w:cs="Times New Roman" w:eastAsia="Times New Roman" w:hint="default"/>
          <w:spacing w:val="-14"/>
          <w:sz w:val="17"/>
          <w:szCs w:val="17"/>
        </w:rPr>
        <w:t> </w:t>
      </w:r>
      <w:r>
        <w:rPr>
          <w:rFonts w:ascii="宋体" w:hAnsi="宋体" w:cs="宋体" w:eastAsia="宋体" w:hint="default"/>
          <w:sz w:val="17"/>
          <w:szCs w:val="17"/>
        </w:rPr>
        <w:t>元。</w:t>
      </w:r>
      <w:r>
        <w:rPr>
          <w:rFonts w:ascii="宋体" w:hAnsi="宋体" w:cs="宋体" w:eastAsia="宋体" w:hint="default"/>
          <w:spacing w:val="-1"/>
          <w:w w:val="99"/>
          <w:sz w:val="17"/>
          <w:szCs w:val="17"/>
        </w:rPr>
        <w:t> </w:t>
      </w:r>
      <w:r>
        <w:rPr>
          <w:rFonts w:ascii="Times New Roman" w:hAnsi="Times New Roman" w:cs="Times New Roman" w:eastAsia="Times New Roman" w:hint="default"/>
          <w:b/>
          <w:bCs/>
          <w:sz w:val="19"/>
          <w:szCs w:val="19"/>
        </w:rPr>
        <w:t>21</w:t>
      </w:r>
      <w:r>
        <w:rPr>
          <w:rFonts w:ascii="宋体" w:hAnsi="宋体" w:cs="宋体" w:eastAsia="宋体" w:hint="default"/>
          <w:b/>
          <w:bCs/>
          <w:sz w:val="19"/>
          <w:szCs w:val="19"/>
        </w:rPr>
        <w:t>、应付票据及应付账款</w:t>
      </w:r>
      <w:r>
        <w:rPr>
          <w:rFonts w:ascii="宋体" w:hAnsi="宋体" w:cs="宋体" w:eastAsia="宋体" w:hint="default"/>
          <w:sz w:val="19"/>
          <w:szCs w:val="19"/>
        </w:rPr>
      </w:r>
    </w:p>
    <w:p>
      <w:pPr>
        <w:pStyle w:val="BodyText"/>
        <w:spacing w:line="240" w:lineRule="auto" w:before="50"/>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017"/>
        <w:gridCol w:w="3052"/>
        <w:gridCol w:w="3040"/>
      </w:tblGrid>
      <w:tr>
        <w:trPr>
          <w:trHeight w:val="378" w:hRule="exact"/>
        </w:trPr>
        <w:tc>
          <w:tcPr>
            <w:tcW w:w="3017"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5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40"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9" w:hRule="exact"/>
        </w:trPr>
        <w:tc>
          <w:tcPr>
            <w:tcW w:w="3017"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应付票据</w:t>
            </w:r>
          </w:p>
        </w:tc>
        <w:tc>
          <w:tcPr>
            <w:tcW w:w="3052"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4,218,969,554.93</w:t>
            </w:r>
          </w:p>
        </w:tc>
        <w:tc>
          <w:tcPr>
            <w:tcW w:w="304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1,278,395,090.71</w:t>
            </w:r>
          </w:p>
        </w:tc>
      </w:tr>
      <w:tr>
        <w:trPr>
          <w:trHeight w:val="378" w:hRule="exact"/>
        </w:trPr>
        <w:tc>
          <w:tcPr>
            <w:tcW w:w="3017"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应付账款</w:t>
            </w:r>
          </w:p>
        </w:tc>
        <w:tc>
          <w:tcPr>
            <w:tcW w:w="305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4,150,228,644.66</w:t>
            </w: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4,013,936,527.74</w:t>
            </w:r>
          </w:p>
        </w:tc>
      </w:tr>
      <w:tr>
        <w:trPr>
          <w:trHeight w:val="379" w:hRule="exact"/>
        </w:trPr>
        <w:tc>
          <w:tcPr>
            <w:tcW w:w="3017"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5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8,369,198,199.59</w:t>
            </w:r>
          </w:p>
        </w:tc>
        <w:tc>
          <w:tcPr>
            <w:tcW w:w="30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5,292,331,618.45</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1</w:t>
      </w:r>
      <w:r>
        <w:rPr>
          <w:w w:val="105"/>
        </w:rPr>
        <w:t>）应付票据分类列示</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015"/>
        <w:gridCol w:w="3055"/>
        <w:gridCol w:w="3039"/>
      </w:tblGrid>
      <w:tr>
        <w:trPr>
          <w:trHeight w:val="379" w:hRule="exact"/>
        </w:trPr>
        <w:tc>
          <w:tcPr>
            <w:tcW w:w="3015"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种类</w:t>
            </w:r>
          </w:p>
        </w:tc>
        <w:tc>
          <w:tcPr>
            <w:tcW w:w="3055"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11"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3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3015"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商业承兑汇票</w:t>
            </w:r>
          </w:p>
        </w:tc>
        <w:tc>
          <w:tcPr>
            <w:tcW w:w="3055"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49,670,407.62</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w w:val="95"/>
                <w:sz w:val="17"/>
              </w:rPr>
              <w:t>283,744,411.80</w:t>
            </w:r>
            <w:r>
              <w:rPr>
                <w:rFonts w:ascii="Times New Roman"/>
                <w:spacing w:val="-1"/>
                <w:sz w:val="17"/>
              </w:rPr>
            </w:r>
          </w:p>
        </w:tc>
      </w:tr>
      <w:tr>
        <w:trPr>
          <w:trHeight w:val="379" w:hRule="exact"/>
        </w:trPr>
        <w:tc>
          <w:tcPr>
            <w:tcW w:w="3015"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银行承兑汇票</w:t>
            </w:r>
          </w:p>
        </w:tc>
        <w:tc>
          <w:tcPr>
            <w:tcW w:w="3055"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4,169,299,147.31</w:t>
            </w:r>
          </w:p>
        </w:tc>
        <w:tc>
          <w:tcPr>
            <w:tcW w:w="303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994,650,678.91</w:t>
            </w:r>
          </w:p>
        </w:tc>
      </w:tr>
      <w:tr>
        <w:trPr>
          <w:trHeight w:val="379" w:hRule="exact"/>
        </w:trPr>
        <w:tc>
          <w:tcPr>
            <w:tcW w:w="3015"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5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4,218,969,554.93</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1,278,395,090.71</w:t>
            </w:r>
          </w:p>
        </w:tc>
      </w:tr>
    </w:tbl>
    <w:p>
      <w:pPr>
        <w:pStyle w:val="BodyText"/>
        <w:spacing w:line="240" w:lineRule="auto" w:before="47"/>
        <w:ind w:right="1008"/>
        <w:jc w:val="left"/>
      </w:pPr>
      <w:r>
        <w:rPr/>
        <w:t>本期末已到期未支付的应付票据总额为</w:t>
      </w:r>
      <w:r>
        <w:rPr>
          <w:spacing w:val="-59"/>
        </w:rPr>
        <w:t> </w:t>
      </w:r>
      <w:r>
        <w:rPr>
          <w:rFonts w:ascii="Times New Roman" w:hAnsi="Times New Roman" w:cs="Times New Roman" w:eastAsia="Times New Roman" w:hint="default"/>
        </w:rPr>
        <w:t>0.00</w:t>
      </w:r>
      <w:r>
        <w:rPr>
          <w:rFonts w:ascii="Times New Roman" w:hAnsi="Times New Roman" w:cs="Times New Roman" w:eastAsia="Times New Roman" w:hint="default"/>
          <w:spacing w:val="-17"/>
        </w:rPr>
        <w:t> </w:t>
      </w:r>
      <w:r>
        <w:rPr/>
        <w:t>元。</w:t>
      </w:r>
    </w:p>
    <w:p>
      <w:pPr>
        <w:spacing w:line="240" w:lineRule="auto" w:before="12"/>
        <w:rPr>
          <w:rFonts w:ascii="宋体" w:hAnsi="宋体" w:cs="宋体" w:eastAsia="宋体" w:hint="default"/>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2</w:t>
      </w:r>
      <w:r>
        <w:rPr>
          <w:w w:val="105"/>
        </w:rPr>
        <w:t>）应付账款列示</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037"/>
        <w:gridCol w:w="3044"/>
        <w:gridCol w:w="3039"/>
      </w:tblGrid>
      <w:tr>
        <w:trPr>
          <w:trHeight w:val="378" w:hRule="exact"/>
        </w:trPr>
        <w:tc>
          <w:tcPr>
            <w:tcW w:w="3037"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9"/>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44"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39"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9"/>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303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年以内</w:t>
            </w:r>
          </w:p>
        </w:tc>
        <w:tc>
          <w:tcPr>
            <w:tcW w:w="304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3,566,507,866.14</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3,398,781,721.68</w:t>
            </w:r>
          </w:p>
        </w:tc>
      </w:tr>
      <w:tr>
        <w:trPr>
          <w:trHeight w:val="378" w:hRule="exact"/>
        </w:trPr>
        <w:tc>
          <w:tcPr>
            <w:tcW w:w="303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304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261,760,924.33</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415,562,463.45</w:t>
            </w:r>
          </w:p>
        </w:tc>
      </w:tr>
      <w:tr>
        <w:trPr>
          <w:trHeight w:val="379" w:hRule="exact"/>
        </w:trPr>
        <w:tc>
          <w:tcPr>
            <w:tcW w:w="303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2-3</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3044"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80,120,125.97</w:t>
            </w:r>
          </w:p>
        </w:tc>
        <w:tc>
          <w:tcPr>
            <w:tcW w:w="303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72,014,432.53</w:t>
            </w:r>
          </w:p>
        </w:tc>
      </w:tr>
      <w:tr>
        <w:trPr>
          <w:trHeight w:val="378" w:hRule="exact"/>
        </w:trPr>
        <w:tc>
          <w:tcPr>
            <w:tcW w:w="30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年以上</w:t>
            </w:r>
          </w:p>
        </w:tc>
        <w:tc>
          <w:tcPr>
            <w:tcW w:w="3044"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241,839,728.22</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127,577,910.08</w:t>
            </w:r>
          </w:p>
        </w:tc>
      </w:tr>
      <w:tr>
        <w:trPr>
          <w:trHeight w:val="379" w:hRule="exact"/>
        </w:trPr>
        <w:tc>
          <w:tcPr>
            <w:tcW w:w="3037"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44"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4,150,228,644.66</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4,013,936,527.74</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3"/>
        <w:rPr>
          <w:rFonts w:ascii="宋体" w:hAnsi="宋体" w:cs="宋体" w:eastAsia="宋体" w:hint="default"/>
          <w:sz w:val="22"/>
          <w:szCs w:val="22"/>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3</w:t>
      </w:r>
      <w:r>
        <w:rPr>
          <w:w w:val="105"/>
        </w:rPr>
        <w:t>）账龄超过</w:t>
      </w:r>
      <w:r>
        <w:rPr>
          <w:spacing w:val="-69"/>
          <w:w w:val="105"/>
        </w:rPr>
        <w:t> </w:t>
      </w:r>
      <w:r>
        <w:rPr>
          <w:rFonts w:ascii="Times New Roman" w:hAnsi="Times New Roman" w:cs="Times New Roman" w:eastAsia="Times New Roman" w:hint="default"/>
          <w:w w:val="105"/>
        </w:rPr>
        <w:t>1</w:t>
      </w:r>
      <w:r>
        <w:rPr>
          <w:rFonts w:ascii="Times New Roman" w:hAnsi="Times New Roman" w:cs="Times New Roman" w:eastAsia="Times New Roman" w:hint="default"/>
          <w:spacing w:val="-20"/>
          <w:w w:val="105"/>
        </w:rPr>
        <w:t> </w:t>
      </w:r>
      <w:r>
        <w:rPr>
          <w:w w:val="105"/>
        </w:rPr>
        <w:t>年的重要应付账款</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037"/>
        <w:gridCol w:w="3044"/>
        <w:gridCol w:w="3039"/>
      </w:tblGrid>
      <w:tr>
        <w:trPr>
          <w:trHeight w:val="378" w:hRule="exact"/>
        </w:trPr>
        <w:tc>
          <w:tcPr>
            <w:tcW w:w="3037"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44"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3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未偿还或结转的原因</w:t>
            </w:r>
          </w:p>
        </w:tc>
      </w:tr>
      <w:tr>
        <w:trPr>
          <w:trHeight w:val="378" w:hRule="exact"/>
        </w:trPr>
        <w:tc>
          <w:tcPr>
            <w:tcW w:w="30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上海建工七建集团有限公司</w:t>
            </w:r>
          </w:p>
        </w:tc>
        <w:tc>
          <w:tcPr>
            <w:tcW w:w="3044"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53,498,159.55</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工程款质量保证金</w:t>
            </w:r>
          </w:p>
        </w:tc>
      </w:tr>
      <w:tr>
        <w:trPr>
          <w:trHeight w:val="378" w:hRule="exact"/>
        </w:trPr>
        <w:tc>
          <w:tcPr>
            <w:tcW w:w="30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山东神华山大能源环境有限公司</w:t>
            </w:r>
          </w:p>
        </w:tc>
        <w:tc>
          <w:tcPr>
            <w:tcW w:w="3044"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w w:val="95"/>
                <w:sz w:val="17"/>
              </w:rPr>
              <w:t>11,736,736.36</w:t>
            </w:r>
            <w:r>
              <w:rPr>
                <w:rFonts w:ascii="Times New Roman"/>
                <w:spacing w:val="-1"/>
                <w:sz w:val="17"/>
              </w:rPr>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工程款质量保证金</w:t>
            </w:r>
          </w:p>
        </w:tc>
      </w:tr>
      <w:tr>
        <w:trPr>
          <w:trHeight w:val="379" w:hRule="exact"/>
        </w:trPr>
        <w:tc>
          <w:tcPr>
            <w:tcW w:w="303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left="21" w:right="0"/>
              <w:jc w:val="left"/>
              <w:rPr>
                <w:rFonts w:ascii="Times New Roman" w:hAnsi="Times New Roman" w:cs="Times New Roman" w:eastAsia="Times New Roman" w:hint="default"/>
                <w:sz w:val="17"/>
                <w:szCs w:val="17"/>
              </w:rPr>
            </w:pPr>
            <w:r>
              <w:rPr>
                <w:rFonts w:ascii="Times New Roman"/>
                <w:sz w:val="17"/>
              </w:rPr>
              <w:t>Hao Hung</w:t>
            </w:r>
            <w:r>
              <w:rPr>
                <w:rFonts w:ascii="Times New Roman"/>
                <w:spacing w:val="-17"/>
                <w:sz w:val="17"/>
              </w:rPr>
              <w:t> </w:t>
            </w:r>
            <w:r>
              <w:rPr>
                <w:rFonts w:ascii="Times New Roman"/>
                <w:sz w:val="17"/>
              </w:rPr>
              <w:t>Co.,Ltd</w:t>
            </w:r>
          </w:p>
        </w:tc>
        <w:tc>
          <w:tcPr>
            <w:tcW w:w="3044"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5,646,338.36</w:t>
            </w:r>
          </w:p>
        </w:tc>
        <w:tc>
          <w:tcPr>
            <w:tcW w:w="303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0"/>
              <w:ind w:right="0"/>
              <w:jc w:val="center"/>
              <w:rPr>
                <w:rFonts w:ascii="宋体" w:hAnsi="宋体" w:cs="宋体" w:eastAsia="宋体" w:hint="default"/>
                <w:sz w:val="17"/>
                <w:szCs w:val="17"/>
              </w:rPr>
            </w:pPr>
            <w:r>
              <w:rPr>
                <w:rFonts w:ascii="宋体" w:hAnsi="宋体" w:cs="宋体" w:eastAsia="宋体" w:hint="default"/>
                <w:sz w:val="17"/>
                <w:szCs w:val="17"/>
              </w:rPr>
              <w:t>工程款质量保证金</w:t>
            </w:r>
          </w:p>
        </w:tc>
      </w:tr>
      <w:tr>
        <w:trPr>
          <w:trHeight w:val="378" w:hRule="exact"/>
        </w:trPr>
        <w:tc>
          <w:tcPr>
            <w:tcW w:w="303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福建卫东环保股份有限公司</w:t>
            </w:r>
          </w:p>
        </w:tc>
        <w:tc>
          <w:tcPr>
            <w:tcW w:w="304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5,363,200.00</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工程款质量保证金</w:t>
            </w:r>
          </w:p>
        </w:tc>
      </w:tr>
      <w:tr>
        <w:trPr>
          <w:trHeight w:val="379" w:hRule="exact"/>
        </w:trPr>
        <w:tc>
          <w:tcPr>
            <w:tcW w:w="303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山东三特能源有限公司</w:t>
            </w:r>
          </w:p>
        </w:tc>
        <w:tc>
          <w:tcPr>
            <w:tcW w:w="3044"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5,261,251.30</w:t>
            </w:r>
          </w:p>
        </w:tc>
        <w:tc>
          <w:tcPr>
            <w:tcW w:w="303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工程款质量保证金</w:t>
            </w:r>
          </w:p>
        </w:tc>
      </w:tr>
      <w:tr>
        <w:trPr>
          <w:trHeight w:val="378" w:hRule="exact"/>
        </w:trPr>
        <w:tc>
          <w:tcPr>
            <w:tcW w:w="30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21" w:right="0"/>
              <w:jc w:val="left"/>
              <w:rPr>
                <w:rFonts w:ascii="Times New Roman" w:hAnsi="Times New Roman" w:cs="Times New Roman" w:eastAsia="Times New Roman" w:hint="default"/>
                <w:sz w:val="17"/>
                <w:szCs w:val="17"/>
              </w:rPr>
            </w:pPr>
            <w:r>
              <w:rPr>
                <w:rFonts w:ascii="Times New Roman"/>
                <w:sz w:val="17"/>
              </w:rPr>
              <w:t>Recycle America</w:t>
            </w:r>
            <w:r>
              <w:rPr>
                <w:rFonts w:ascii="Times New Roman"/>
                <w:spacing w:val="-29"/>
                <w:sz w:val="17"/>
              </w:rPr>
              <w:t> </w:t>
            </w:r>
            <w:r>
              <w:rPr>
                <w:rFonts w:ascii="Times New Roman"/>
                <w:sz w:val="17"/>
              </w:rPr>
              <w:t>Alliance</w:t>
            </w:r>
          </w:p>
        </w:tc>
        <w:tc>
          <w:tcPr>
            <w:tcW w:w="3044"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4,537,536.75</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工程款质量保证金</w:t>
            </w:r>
          </w:p>
        </w:tc>
      </w:tr>
      <w:tr>
        <w:trPr>
          <w:trHeight w:val="379" w:hRule="exact"/>
        </w:trPr>
        <w:tc>
          <w:tcPr>
            <w:tcW w:w="3037"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44"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86,043,222.32</w:t>
            </w:r>
          </w:p>
        </w:tc>
        <w:tc>
          <w:tcPr>
            <w:tcW w:w="303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22</w:t>
      </w:r>
      <w:r>
        <w:rPr>
          <w:w w:val="105"/>
        </w:rPr>
        <w:t>、合同负债</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999"/>
        <w:gridCol w:w="3002"/>
        <w:gridCol w:w="3002"/>
      </w:tblGrid>
      <w:tr>
        <w:trPr>
          <w:trHeight w:val="379" w:hRule="exact"/>
        </w:trPr>
        <w:tc>
          <w:tcPr>
            <w:tcW w:w="2999"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3002"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0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预收货款</w:t>
            </w:r>
          </w:p>
        </w:tc>
        <w:tc>
          <w:tcPr>
            <w:tcW w:w="300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419,540,133.74</w:t>
            </w:r>
          </w:p>
        </w:tc>
        <w:tc>
          <w:tcPr>
            <w:tcW w:w="30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243,182,891.22</w:t>
            </w:r>
          </w:p>
        </w:tc>
      </w:tr>
      <w:tr>
        <w:trPr>
          <w:trHeight w:val="379" w:hRule="exact"/>
        </w:trPr>
        <w:tc>
          <w:tcPr>
            <w:tcW w:w="299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2" w:type="dxa"/>
            <w:tcBorders>
              <w:top w:val="single" w:sz="4" w:space="0" w:color="000000"/>
              <w:left w:val="single" w:sz="9"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419,540,133.74</w:t>
            </w:r>
          </w:p>
        </w:tc>
        <w:tc>
          <w:tcPr>
            <w:tcW w:w="300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243,182,891.22</w:t>
            </w:r>
            <w:r>
              <w:rPr>
                <w:rFonts w:ascii="Times New Roman"/>
                <w:sz w:val="17"/>
              </w:rPr>
            </w:r>
          </w:p>
        </w:tc>
      </w:tr>
    </w:tbl>
    <w:p>
      <w:pPr>
        <w:spacing w:line="240" w:lineRule="auto" w:before="2"/>
        <w:rPr>
          <w:rFonts w:ascii="宋体" w:hAnsi="宋体" w:cs="宋体" w:eastAsia="宋体" w:hint="default"/>
          <w:sz w:val="7"/>
          <w:szCs w:val="7"/>
        </w:rPr>
      </w:pPr>
    </w:p>
    <w:p>
      <w:pPr>
        <w:pStyle w:val="BodyText"/>
        <w:spacing w:line="240" w:lineRule="auto" w:before="47"/>
        <w:ind w:right="1008"/>
        <w:jc w:val="left"/>
      </w:pPr>
      <w:r>
        <w:rPr/>
        <w:t>在本年确认的包括在合同负债年初账面价值中的收入金额为</w:t>
      </w:r>
      <w:r>
        <w:rPr>
          <w:spacing w:val="-69"/>
        </w:rPr>
        <w:t> </w:t>
      </w:r>
      <w:r>
        <w:rPr>
          <w:rFonts w:ascii="Times New Roman" w:hAnsi="Times New Roman" w:cs="Times New Roman" w:eastAsia="Times New Roman" w:hint="default"/>
        </w:rPr>
        <w:t>243,182,891.22</w:t>
      </w:r>
      <w:r>
        <w:rPr>
          <w:rFonts w:ascii="Times New Roman" w:hAnsi="Times New Roman" w:cs="Times New Roman" w:eastAsia="Times New Roman" w:hint="default"/>
          <w:spacing w:val="-26"/>
        </w:rPr>
        <w:t> </w:t>
      </w:r>
      <w:r>
        <w:rPr/>
        <w:t>元。</w:t>
      </w:r>
    </w:p>
    <w:p>
      <w:pPr>
        <w:spacing w:line="240" w:lineRule="auto" w:before="2"/>
        <w:rPr>
          <w:rFonts w:ascii="宋体" w:hAnsi="宋体" w:cs="宋体" w:eastAsia="宋体" w:hint="default"/>
          <w:sz w:val="24"/>
          <w:szCs w:val="24"/>
        </w:rPr>
      </w:pPr>
    </w:p>
    <w:p>
      <w:pPr>
        <w:pStyle w:val="Heading4"/>
        <w:spacing w:line="240" w:lineRule="auto"/>
        <w:ind w:right="1008"/>
        <w:jc w:val="left"/>
        <w:rPr>
          <w:b w:val="0"/>
          <w:bCs w:val="0"/>
        </w:rPr>
      </w:pPr>
      <w:r>
        <w:rPr>
          <w:rFonts w:ascii="Times New Roman" w:hAnsi="Times New Roman" w:cs="Times New Roman" w:eastAsia="Times New Roman" w:hint="default"/>
          <w:w w:val="105"/>
        </w:rPr>
        <w:t>23</w:t>
      </w:r>
      <w:r>
        <w:rPr>
          <w:w w:val="105"/>
        </w:rPr>
        <w:t>、应付职工薪酬</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）应付职工薪酬列示</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795"/>
        <w:gridCol w:w="1838"/>
        <w:gridCol w:w="1823"/>
        <w:gridCol w:w="1825"/>
        <w:gridCol w:w="1825"/>
      </w:tblGrid>
      <w:tr>
        <w:trPr>
          <w:trHeight w:val="378" w:hRule="exact"/>
        </w:trPr>
        <w:tc>
          <w:tcPr>
            <w:tcW w:w="1795"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7"/>
                <w:szCs w:val="17"/>
              </w:rPr>
            </w:pPr>
            <w:r>
              <w:rPr>
                <w:rFonts w:ascii="宋体" w:hAnsi="宋体" w:cs="宋体" w:eastAsia="宋体" w:hint="default"/>
                <w:sz w:val="17"/>
                <w:szCs w:val="17"/>
              </w:rPr>
              <w:t>项目</w:t>
            </w:r>
          </w:p>
        </w:tc>
        <w:tc>
          <w:tcPr>
            <w:tcW w:w="1838"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579"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1823"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567" w:right="0"/>
              <w:jc w:val="left"/>
              <w:rPr>
                <w:rFonts w:ascii="宋体" w:hAnsi="宋体" w:cs="宋体" w:eastAsia="宋体" w:hint="default"/>
                <w:sz w:val="17"/>
                <w:szCs w:val="17"/>
              </w:rPr>
            </w:pPr>
            <w:r>
              <w:rPr>
                <w:rFonts w:ascii="宋体" w:hAnsi="宋体" w:cs="宋体" w:eastAsia="宋体" w:hint="default"/>
                <w:sz w:val="17"/>
                <w:szCs w:val="17"/>
              </w:rPr>
              <w:t>本期增加</w:t>
            </w:r>
          </w:p>
        </w:tc>
        <w:tc>
          <w:tcPr>
            <w:tcW w:w="1825"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570" w:right="0"/>
              <w:jc w:val="left"/>
              <w:rPr>
                <w:rFonts w:ascii="宋体" w:hAnsi="宋体" w:cs="宋体" w:eastAsia="宋体" w:hint="default"/>
                <w:sz w:val="17"/>
                <w:szCs w:val="17"/>
              </w:rPr>
            </w:pPr>
            <w:r>
              <w:rPr>
                <w:rFonts w:ascii="宋体" w:hAnsi="宋体" w:cs="宋体" w:eastAsia="宋体" w:hint="default"/>
                <w:sz w:val="17"/>
                <w:szCs w:val="17"/>
              </w:rPr>
              <w:t>本期减少</w:t>
            </w:r>
          </w:p>
        </w:tc>
        <w:tc>
          <w:tcPr>
            <w:tcW w:w="1825"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567" w:right="0"/>
              <w:jc w:val="left"/>
              <w:rPr>
                <w:rFonts w:ascii="宋体" w:hAnsi="宋体" w:cs="宋体" w:eastAsia="宋体" w:hint="default"/>
                <w:sz w:val="17"/>
                <w:szCs w:val="17"/>
              </w:rPr>
            </w:pPr>
            <w:r>
              <w:rPr>
                <w:rFonts w:ascii="宋体" w:hAnsi="宋体" w:cs="宋体" w:eastAsia="宋体" w:hint="default"/>
                <w:sz w:val="17"/>
                <w:szCs w:val="17"/>
              </w:rPr>
              <w:t>期末余额</w:t>
            </w:r>
          </w:p>
        </w:tc>
      </w:tr>
      <w:tr>
        <w:trPr>
          <w:trHeight w:val="379" w:hRule="exact"/>
        </w:trPr>
        <w:tc>
          <w:tcPr>
            <w:tcW w:w="1795"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6" w:right="0"/>
              <w:jc w:val="left"/>
              <w:rPr>
                <w:rFonts w:ascii="宋体" w:hAnsi="宋体" w:cs="宋体" w:eastAsia="宋体" w:hint="default"/>
                <w:sz w:val="17"/>
                <w:szCs w:val="17"/>
              </w:rPr>
            </w:pPr>
            <w:r>
              <w:rPr>
                <w:rFonts w:ascii="宋体" w:hAnsi="宋体" w:cs="宋体" w:eastAsia="宋体" w:hint="default"/>
                <w:sz w:val="17"/>
                <w:szCs w:val="17"/>
              </w:rPr>
              <w:t>一、短期薪酬</w:t>
            </w:r>
          </w:p>
        </w:tc>
        <w:tc>
          <w:tcPr>
            <w:tcW w:w="1838" w:type="dxa"/>
            <w:tcBorders>
              <w:top w:val="single" w:sz="3" w:space="0" w:color="000000"/>
              <w:left w:val="single" w:sz="9" w:space="0" w:color="D3D3D3"/>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w w:val="95"/>
                <w:sz w:val="17"/>
              </w:rPr>
              <w:t>184,868,925.11</w:t>
            </w:r>
            <w:r>
              <w:rPr>
                <w:rFonts w:ascii="Times New Roman"/>
                <w:spacing w:val="-1"/>
                <w:sz w:val="17"/>
              </w:rPr>
            </w:r>
          </w:p>
        </w:tc>
        <w:tc>
          <w:tcPr>
            <w:tcW w:w="1823"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1,227,431,484.52</w:t>
            </w:r>
          </w:p>
        </w:tc>
        <w:tc>
          <w:tcPr>
            <w:tcW w:w="182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1,277,192,035.50</w:t>
            </w:r>
          </w:p>
        </w:tc>
        <w:tc>
          <w:tcPr>
            <w:tcW w:w="182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135,108,374.13</w:t>
            </w:r>
          </w:p>
        </w:tc>
      </w:tr>
      <w:tr>
        <w:trPr>
          <w:trHeight w:val="671" w:hRule="exact"/>
        </w:trPr>
        <w:tc>
          <w:tcPr>
            <w:tcW w:w="1795"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97" w:lineRule="auto" w:before="47"/>
              <w:ind w:left="6" w:right="28"/>
              <w:jc w:val="left"/>
              <w:rPr>
                <w:rFonts w:ascii="宋体" w:hAnsi="宋体" w:cs="宋体" w:eastAsia="宋体" w:hint="default"/>
                <w:sz w:val="17"/>
                <w:szCs w:val="17"/>
              </w:rPr>
            </w:pPr>
            <w:r>
              <w:rPr>
                <w:rFonts w:ascii="宋体" w:hAnsi="宋体" w:cs="宋体" w:eastAsia="宋体" w:hint="default"/>
                <w:w w:val="95"/>
                <w:sz w:val="17"/>
                <w:szCs w:val="17"/>
              </w:rPr>
              <w:t>二、离职后福利</w:t>
            </w:r>
            <w:r>
              <w:rPr>
                <w:rFonts w:ascii="Times New Roman" w:hAnsi="Times New Roman" w:cs="Times New Roman" w:eastAsia="Times New Roman" w:hint="default"/>
                <w:w w:val="95"/>
                <w:sz w:val="17"/>
                <w:szCs w:val="17"/>
              </w:rPr>
              <w:t>-</w:t>
            </w:r>
            <w:r>
              <w:rPr>
                <w:rFonts w:ascii="宋体" w:hAnsi="宋体" w:cs="宋体" w:eastAsia="宋体" w:hint="default"/>
                <w:w w:val="95"/>
                <w:sz w:val="17"/>
                <w:szCs w:val="17"/>
              </w:rPr>
              <w:t>设定提</w:t>
            </w:r>
            <w:r>
              <w:rPr>
                <w:rFonts w:ascii="宋体" w:hAnsi="宋体" w:cs="宋体" w:eastAsia="宋体" w:hint="default"/>
                <w:spacing w:val="-8"/>
                <w:w w:val="95"/>
                <w:sz w:val="17"/>
                <w:szCs w:val="17"/>
              </w:rPr>
              <w:t> </w:t>
            </w:r>
            <w:r>
              <w:rPr>
                <w:rFonts w:ascii="宋体" w:hAnsi="宋体" w:cs="宋体" w:eastAsia="宋体" w:hint="default"/>
                <w:sz w:val="17"/>
                <w:szCs w:val="17"/>
              </w:rPr>
              <w:t>存计划</w:t>
            </w:r>
          </w:p>
        </w:tc>
        <w:tc>
          <w:tcPr>
            <w:tcW w:w="1838" w:type="dxa"/>
            <w:tcBorders>
              <w:top w:val="single" w:sz="4" w:space="0" w:color="000000"/>
              <w:left w:val="single" w:sz="9" w:space="0" w:color="D3D3D3"/>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spacing w:val="-1"/>
                <w:sz w:val="17"/>
              </w:rPr>
              <w:t>261,966.99</w:t>
            </w:r>
            <w:r>
              <w:rPr>
                <w:rFonts w:ascii="Times New Roman"/>
                <w:sz w:val="17"/>
              </w:rPr>
            </w:r>
          </w:p>
        </w:tc>
        <w:tc>
          <w:tcPr>
            <w:tcW w:w="1823"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191,456,901.19</w:t>
            </w:r>
          </w:p>
        </w:tc>
        <w:tc>
          <w:tcPr>
            <w:tcW w:w="182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191,453,834.61</w:t>
            </w:r>
          </w:p>
        </w:tc>
        <w:tc>
          <w:tcPr>
            <w:tcW w:w="182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265,033.57</w:t>
            </w:r>
          </w:p>
        </w:tc>
      </w:tr>
      <w:tr>
        <w:trPr>
          <w:trHeight w:val="379" w:hRule="exact"/>
        </w:trPr>
        <w:tc>
          <w:tcPr>
            <w:tcW w:w="1795"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6"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838" w:type="dxa"/>
            <w:tcBorders>
              <w:top w:val="single" w:sz="3" w:space="0" w:color="000000"/>
              <w:left w:val="single" w:sz="9" w:space="0" w:color="D3D3D3"/>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185,130,892.10</w:t>
            </w:r>
          </w:p>
        </w:tc>
        <w:tc>
          <w:tcPr>
            <w:tcW w:w="1823"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1,418,888,385.71</w:t>
            </w:r>
          </w:p>
        </w:tc>
        <w:tc>
          <w:tcPr>
            <w:tcW w:w="182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w w:val="95"/>
                <w:sz w:val="17"/>
              </w:rPr>
              <w:t>1,468,645,870.11</w:t>
            </w:r>
            <w:r>
              <w:rPr>
                <w:rFonts w:ascii="Times New Roman"/>
                <w:spacing w:val="-1"/>
                <w:sz w:val="17"/>
              </w:rPr>
            </w:r>
          </w:p>
        </w:tc>
        <w:tc>
          <w:tcPr>
            <w:tcW w:w="182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135,373,407.70</w:t>
            </w:r>
          </w:p>
        </w:tc>
      </w:tr>
    </w:tbl>
    <w:p>
      <w:pPr>
        <w:spacing w:line="240" w:lineRule="auto" w:before="8"/>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2</w:t>
      </w:r>
      <w:r>
        <w:rPr>
          <w:w w:val="105"/>
        </w:rPr>
        <w:t>）短期薪酬列示</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2255"/>
        <w:gridCol w:w="1714"/>
        <w:gridCol w:w="1712"/>
        <w:gridCol w:w="1714"/>
        <w:gridCol w:w="1714"/>
      </w:tblGrid>
      <w:tr>
        <w:trPr>
          <w:trHeight w:val="378" w:hRule="exact"/>
        </w:trPr>
        <w:tc>
          <w:tcPr>
            <w:tcW w:w="2255"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10"/>
              <w:jc w:val="center"/>
              <w:rPr>
                <w:rFonts w:ascii="宋体" w:hAnsi="宋体" w:cs="宋体" w:eastAsia="宋体" w:hint="default"/>
                <w:sz w:val="17"/>
                <w:szCs w:val="17"/>
              </w:rPr>
            </w:pPr>
            <w:r>
              <w:rPr>
                <w:rFonts w:ascii="宋体" w:hAnsi="宋体" w:cs="宋体" w:eastAsia="宋体" w:hint="default"/>
                <w:sz w:val="17"/>
                <w:szCs w:val="17"/>
              </w:rPr>
              <w:t>项目</w:t>
            </w:r>
          </w:p>
        </w:tc>
        <w:tc>
          <w:tcPr>
            <w:tcW w:w="1714"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513"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1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512" w:right="0"/>
              <w:jc w:val="left"/>
              <w:rPr>
                <w:rFonts w:ascii="宋体" w:hAnsi="宋体" w:cs="宋体" w:eastAsia="宋体" w:hint="default"/>
                <w:sz w:val="17"/>
                <w:szCs w:val="17"/>
              </w:rPr>
            </w:pPr>
            <w:r>
              <w:rPr>
                <w:rFonts w:ascii="宋体" w:hAnsi="宋体" w:cs="宋体" w:eastAsia="宋体" w:hint="default"/>
                <w:sz w:val="17"/>
                <w:szCs w:val="17"/>
              </w:rPr>
              <w:t>本期增加</w:t>
            </w:r>
          </w:p>
        </w:tc>
        <w:tc>
          <w:tcPr>
            <w:tcW w:w="1714"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512" w:right="0"/>
              <w:jc w:val="left"/>
              <w:rPr>
                <w:rFonts w:ascii="宋体" w:hAnsi="宋体" w:cs="宋体" w:eastAsia="宋体" w:hint="default"/>
                <w:sz w:val="17"/>
                <w:szCs w:val="17"/>
              </w:rPr>
            </w:pPr>
            <w:r>
              <w:rPr>
                <w:rFonts w:ascii="宋体" w:hAnsi="宋体" w:cs="宋体" w:eastAsia="宋体" w:hint="default"/>
                <w:sz w:val="17"/>
                <w:szCs w:val="17"/>
              </w:rPr>
              <w:t>本期减少</w:t>
            </w:r>
          </w:p>
        </w:tc>
        <w:tc>
          <w:tcPr>
            <w:tcW w:w="1714"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513" w:right="0"/>
              <w:jc w:val="left"/>
              <w:rPr>
                <w:rFonts w:ascii="宋体" w:hAnsi="宋体" w:cs="宋体" w:eastAsia="宋体" w:hint="default"/>
                <w:sz w:val="17"/>
                <w:szCs w:val="17"/>
              </w:rPr>
            </w:pPr>
            <w:r>
              <w:rPr>
                <w:rFonts w:ascii="宋体" w:hAnsi="宋体" w:cs="宋体" w:eastAsia="宋体" w:hint="default"/>
                <w:sz w:val="17"/>
                <w:szCs w:val="17"/>
              </w:rPr>
              <w:t>期末余额</w:t>
            </w:r>
          </w:p>
        </w:tc>
      </w:tr>
      <w:tr>
        <w:trPr>
          <w:trHeight w:val="379" w:hRule="exact"/>
        </w:trPr>
        <w:tc>
          <w:tcPr>
            <w:tcW w:w="2255"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、工资、奖金、津贴和补贴</w:t>
            </w:r>
          </w:p>
        </w:tc>
        <w:tc>
          <w:tcPr>
            <w:tcW w:w="1714" w:type="dxa"/>
            <w:tcBorders>
              <w:top w:val="single" w:sz="4" w:space="0" w:color="000000"/>
              <w:left w:val="single" w:sz="9" w:space="0" w:color="D3D3D3"/>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133,765,532.39</w:t>
            </w:r>
          </w:p>
        </w:tc>
        <w:tc>
          <w:tcPr>
            <w:tcW w:w="171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950,236,783.81</w:t>
            </w:r>
          </w:p>
        </w:tc>
        <w:tc>
          <w:tcPr>
            <w:tcW w:w="171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1,038,225,712.70</w:t>
            </w:r>
          </w:p>
        </w:tc>
        <w:tc>
          <w:tcPr>
            <w:tcW w:w="171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45,776,603.50</w:t>
            </w:r>
          </w:p>
        </w:tc>
      </w:tr>
      <w:tr>
        <w:trPr>
          <w:trHeight w:val="378" w:hRule="exact"/>
        </w:trPr>
        <w:tc>
          <w:tcPr>
            <w:tcW w:w="2255"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、职工福利费</w:t>
            </w:r>
          </w:p>
        </w:tc>
        <w:tc>
          <w:tcPr>
            <w:tcW w:w="1714" w:type="dxa"/>
            <w:tcBorders>
              <w:top w:val="single" w:sz="3" w:space="0" w:color="000000"/>
              <w:left w:val="single" w:sz="9" w:space="0" w:color="D3D3D3"/>
              <w:bottom w:val="single" w:sz="3" w:space="0" w:color="000000"/>
              <w:right w:val="single" w:sz="4" w:space="0" w:color="000000"/>
            </w:tcBorders>
          </w:tcPr>
          <w:p>
            <w:pPr/>
          </w:p>
        </w:tc>
        <w:tc>
          <w:tcPr>
            <w:tcW w:w="171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42,795,040.72</w:t>
            </w:r>
          </w:p>
        </w:tc>
        <w:tc>
          <w:tcPr>
            <w:tcW w:w="171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3"/>
              <w:jc w:val="right"/>
              <w:rPr>
                <w:rFonts w:ascii="Times New Roman" w:hAnsi="Times New Roman" w:cs="Times New Roman" w:eastAsia="Times New Roman" w:hint="default"/>
                <w:sz w:val="17"/>
                <w:szCs w:val="17"/>
              </w:rPr>
            </w:pPr>
            <w:r>
              <w:rPr>
                <w:rFonts w:ascii="Times New Roman"/>
                <w:spacing w:val="-1"/>
                <w:sz w:val="17"/>
              </w:rPr>
              <w:t>33,707,571.90</w:t>
            </w:r>
            <w:r>
              <w:rPr>
                <w:rFonts w:ascii="Times New Roman"/>
                <w:sz w:val="17"/>
              </w:rPr>
            </w:r>
          </w:p>
        </w:tc>
        <w:tc>
          <w:tcPr>
            <w:tcW w:w="17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9,087,468.82</w:t>
            </w:r>
          </w:p>
        </w:tc>
      </w:tr>
      <w:tr>
        <w:trPr>
          <w:trHeight w:val="379" w:hRule="exact"/>
        </w:trPr>
        <w:tc>
          <w:tcPr>
            <w:tcW w:w="2255"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宋体" w:hAnsi="宋体" w:cs="宋体" w:eastAsia="宋体" w:hint="default"/>
                <w:sz w:val="17"/>
                <w:szCs w:val="17"/>
              </w:rPr>
              <w:t>、社会保险费</w:t>
            </w:r>
          </w:p>
        </w:tc>
        <w:tc>
          <w:tcPr>
            <w:tcW w:w="1714" w:type="dxa"/>
            <w:tcBorders>
              <w:top w:val="single" w:sz="3" w:space="0" w:color="000000"/>
              <w:left w:val="single" w:sz="9" w:space="0" w:color="D3D3D3"/>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1,471,027.85</w:t>
            </w:r>
          </w:p>
        </w:tc>
        <w:tc>
          <w:tcPr>
            <w:tcW w:w="171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81,809,468.59</w:t>
            </w:r>
          </w:p>
        </w:tc>
        <w:tc>
          <w:tcPr>
            <w:tcW w:w="171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3"/>
              <w:jc w:val="right"/>
              <w:rPr>
                <w:rFonts w:ascii="Times New Roman" w:hAnsi="Times New Roman" w:cs="Times New Roman" w:eastAsia="Times New Roman" w:hint="default"/>
                <w:sz w:val="17"/>
                <w:szCs w:val="17"/>
              </w:rPr>
            </w:pPr>
            <w:r>
              <w:rPr>
                <w:rFonts w:ascii="Times New Roman"/>
                <w:spacing w:val="-1"/>
                <w:sz w:val="17"/>
              </w:rPr>
              <w:t>81,827,300.99</w:t>
            </w:r>
            <w:r>
              <w:rPr>
                <w:rFonts w:ascii="Times New Roman"/>
                <w:sz w:val="17"/>
              </w:rPr>
            </w:r>
          </w:p>
        </w:tc>
        <w:tc>
          <w:tcPr>
            <w:tcW w:w="17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1,453,195.45</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2266"/>
        <w:gridCol w:w="1714"/>
        <w:gridCol w:w="1712"/>
        <w:gridCol w:w="1714"/>
        <w:gridCol w:w="1714"/>
      </w:tblGrid>
      <w:tr>
        <w:trPr>
          <w:trHeight w:val="378" w:hRule="exact"/>
        </w:trPr>
        <w:tc>
          <w:tcPr>
            <w:tcW w:w="226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59" w:right="0"/>
              <w:jc w:val="left"/>
              <w:rPr>
                <w:rFonts w:ascii="宋体" w:hAnsi="宋体" w:cs="宋体" w:eastAsia="宋体" w:hint="default"/>
                <w:sz w:val="17"/>
                <w:szCs w:val="17"/>
              </w:rPr>
            </w:pPr>
            <w:r>
              <w:rPr>
                <w:rFonts w:ascii="宋体" w:hAnsi="宋体" w:cs="宋体" w:eastAsia="宋体" w:hint="default"/>
                <w:sz w:val="17"/>
                <w:szCs w:val="17"/>
              </w:rPr>
              <w:t>其中：医疗保险费</w:t>
            </w:r>
          </w:p>
        </w:tc>
        <w:tc>
          <w:tcPr>
            <w:tcW w:w="171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508,362.57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68,634,736.60</w:t>
            </w:r>
          </w:p>
        </w:tc>
        <w:tc>
          <w:tcPr>
            <w:tcW w:w="171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68,658,399.06</w:t>
            </w:r>
            <w:r>
              <w:rPr>
                <w:rFonts w:ascii="Times New Roman"/>
                <w:sz w:val="17"/>
              </w:rPr>
            </w:r>
          </w:p>
        </w:tc>
        <w:tc>
          <w:tcPr>
            <w:tcW w:w="17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2"/>
                <w:sz w:val="17"/>
              </w:rPr>
              <w:t>484,700.11</w:t>
            </w:r>
          </w:p>
        </w:tc>
      </w:tr>
      <w:tr>
        <w:trPr>
          <w:trHeight w:val="378" w:hRule="exact"/>
        </w:trPr>
        <w:tc>
          <w:tcPr>
            <w:tcW w:w="226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868" w:right="0"/>
              <w:jc w:val="left"/>
              <w:rPr>
                <w:rFonts w:ascii="宋体" w:hAnsi="宋体" w:cs="宋体" w:eastAsia="宋体" w:hint="default"/>
                <w:sz w:val="17"/>
                <w:szCs w:val="17"/>
              </w:rPr>
            </w:pPr>
            <w:r>
              <w:rPr>
                <w:rFonts w:ascii="宋体" w:hAnsi="宋体" w:cs="宋体" w:eastAsia="宋体" w:hint="default"/>
                <w:sz w:val="17"/>
                <w:szCs w:val="17"/>
              </w:rPr>
              <w:t>工伤保险费</w:t>
            </w:r>
          </w:p>
        </w:tc>
        <w:tc>
          <w:tcPr>
            <w:tcW w:w="171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146.67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6,709,700.74</w:t>
            </w:r>
          </w:p>
        </w:tc>
        <w:tc>
          <w:tcPr>
            <w:tcW w:w="171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6,707,287.50</w:t>
            </w:r>
          </w:p>
        </w:tc>
        <w:tc>
          <w:tcPr>
            <w:tcW w:w="17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2,559.91</w:t>
            </w:r>
          </w:p>
        </w:tc>
      </w:tr>
      <w:tr>
        <w:trPr>
          <w:trHeight w:val="379" w:hRule="exact"/>
        </w:trPr>
        <w:tc>
          <w:tcPr>
            <w:tcW w:w="2266"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868" w:right="0"/>
              <w:jc w:val="left"/>
              <w:rPr>
                <w:rFonts w:ascii="宋体" w:hAnsi="宋体" w:cs="宋体" w:eastAsia="宋体" w:hint="default"/>
                <w:sz w:val="17"/>
                <w:szCs w:val="17"/>
              </w:rPr>
            </w:pPr>
            <w:r>
              <w:rPr>
                <w:rFonts w:ascii="宋体" w:hAnsi="宋体" w:cs="宋体" w:eastAsia="宋体" w:hint="default"/>
                <w:sz w:val="17"/>
                <w:szCs w:val="17"/>
              </w:rPr>
              <w:t>生育保险费</w:t>
            </w:r>
          </w:p>
        </w:tc>
        <w:tc>
          <w:tcPr>
            <w:tcW w:w="1714"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962,518.61</w:t>
            </w:r>
          </w:p>
        </w:tc>
        <w:tc>
          <w:tcPr>
            <w:tcW w:w="171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6,326,432.30</w:t>
            </w:r>
          </w:p>
        </w:tc>
        <w:tc>
          <w:tcPr>
            <w:tcW w:w="171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6,326,919.25</w:t>
            </w:r>
          </w:p>
        </w:tc>
        <w:tc>
          <w:tcPr>
            <w:tcW w:w="171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962,031.66</w:t>
            </w:r>
          </w:p>
        </w:tc>
      </w:tr>
      <w:tr>
        <w:trPr>
          <w:trHeight w:val="378" w:hRule="exact"/>
        </w:trPr>
        <w:tc>
          <w:tcPr>
            <w:tcW w:w="2266" w:type="dxa"/>
            <w:tcBorders>
              <w:top w:val="single" w:sz="3" w:space="0" w:color="000000"/>
              <w:left w:val="single" w:sz="3" w:space="0" w:color="000000"/>
              <w:bottom w:val="single" w:sz="3" w:space="0" w:color="000000"/>
              <w:right w:val="single" w:sz="3" w:space="0" w:color="000000"/>
            </w:tcBorders>
            <w:shd w:val="clear" w:color="auto" w:fill="D9D9D9"/>
          </w:tcPr>
          <w:p>
            <w:pPr>
              <w:pStyle w:val="TableParagraph"/>
              <w:spacing w:line="240" w:lineRule="auto" w:before="47"/>
              <w:ind w:right="179"/>
              <w:jc w:val="center"/>
              <w:rPr>
                <w:rFonts w:ascii="宋体" w:hAnsi="宋体" w:cs="宋体" w:eastAsia="宋体" w:hint="default"/>
                <w:sz w:val="17"/>
                <w:szCs w:val="17"/>
              </w:rPr>
            </w:pPr>
            <w:r>
              <w:rPr>
                <w:rFonts w:ascii="宋体" w:hAnsi="宋体" w:cs="宋体" w:eastAsia="宋体" w:hint="default"/>
                <w:sz w:val="17"/>
                <w:szCs w:val="17"/>
              </w:rPr>
              <w:t>其他</w:t>
            </w:r>
          </w:p>
        </w:tc>
        <w:tc>
          <w:tcPr>
            <w:tcW w:w="1714" w:type="dxa"/>
            <w:tcBorders>
              <w:top w:val="single" w:sz="3" w:space="0" w:color="000000"/>
              <w:left w:val="single" w:sz="3" w:space="0" w:color="000000"/>
              <w:bottom w:val="single" w:sz="3" w:space="0" w:color="000000"/>
              <w:right w:val="single" w:sz="4" w:space="0" w:color="000000"/>
            </w:tcBorders>
          </w:tcPr>
          <w:p>
            <w:pPr/>
          </w:p>
        </w:tc>
        <w:tc>
          <w:tcPr>
            <w:tcW w:w="171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138,598.95</w:t>
            </w:r>
          </w:p>
        </w:tc>
        <w:tc>
          <w:tcPr>
            <w:tcW w:w="171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134,695.18</w:t>
            </w:r>
            <w:r>
              <w:rPr>
                <w:rFonts w:ascii="Times New Roman"/>
                <w:sz w:val="17"/>
              </w:rPr>
            </w:r>
          </w:p>
        </w:tc>
        <w:tc>
          <w:tcPr>
            <w:tcW w:w="17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3,903.77</w:t>
            </w:r>
          </w:p>
        </w:tc>
      </w:tr>
      <w:tr>
        <w:trPr>
          <w:trHeight w:val="378" w:hRule="exact"/>
        </w:trPr>
        <w:tc>
          <w:tcPr>
            <w:tcW w:w="226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4</w:t>
            </w:r>
            <w:r>
              <w:rPr>
                <w:rFonts w:ascii="宋体" w:hAnsi="宋体" w:cs="宋体" w:eastAsia="宋体" w:hint="default"/>
                <w:sz w:val="17"/>
                <w:szCs w:val="17"/>
              </w:rPr>
              <w:t>、住房公积金</w:t>
            </w:r>
          </w:p>
        </w:tc>
        <w:tc>
          <w:tcPr>
            <w:tcW w:w="1714"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7,126,858.97</w:t>
            </w:r>
          </w:p>
        </w:tc>
        <w:tc>
          <w:tcPr>
            <w:tcW w:w="171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98,412,066.74</w:t>
            </w:r>
          </w:p>
        </w:tc>
        <w:tc>
          <w:tcPr>
            <w:tcW w:w="171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96,724,518.29</w:t>
            </w:r>
            <w:r>
              <w:rPr>
                <w:rFonts w:ascii="Times New Roman"/>
                <w:sz w:val="17"/>
              </w:rPr>
            </w:r>
          </w:p>
        </w:tc>
        <w:tc>
          <w:tcPr>
            <w:tcW w:w="17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8,814,407.42</w:t>
            </w:r>
          </w:p>
        </w:tc>
      </w:tr>
      <w:tr>
        <w:trPr>
          <w:trHeight w:val="379" w:hRule="exact"/>
        </w:trPr>
        <w:tc>
          <w:tcPr>
            <w:tcW w:w="2266"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5</w:t>
            </w:r>
            <w:r>
              <w:rPr>
                <w:rFonts w:ascii="宋体" w:hAnsi="宋体" w:cs="宋体" w:eastAsia="宋体" w:hint="default"/>
                <w:sz w:val="17"/>
                <w:szCs w:val="17"/>
              </w:rPr>
              <w:t>、工会经费和职工教育经费</w:t>
            </w:r>
          </w:p>
        </w:tc>
        <w:tc>
          <w:tcPr>
            <w:tcW w:w="1714"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23,566,423.65</w:t>
            </w:r>
          </w:p>
        </w:tc>
        <w:tc>
          <w:tcPr>
            <w:tcW w:w="171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19,242,063.03</w:t>
            </w:r>
          </w:p>
        </w:tc>
        <w:tc>
          <w:tcPr>
            <w:tcW w:w="171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3"/>
              <w:jc w:val="right"/>
              <w:rPr>
                <w:rFonts w:ascii="Times New Roman" w:hAnsi="Times New Roman" w:cs="Times New Roman" w:eastAsia="Times New Roman" w:hint="default"/>
                <w:sz w:val="17"/>
                <w:szCs w:val="17"/>
              </w:rPr>
            </w:pPr>
            <w:r>
              <w:rPr>
                <w:rFonts w:ascii="Times New Roman"/>
                <w:spacing w:val="-1"/>
                <w:sz w:val="17"/>
              </w:rPr>
              <w:t>16,267,986.01</w:t>
            </w:r>
            <w:r>
              <w:rPr>
                <w:rFonts w:ascii="Times New Roman"/>
                <w:sz w:val="17"/>
              </w:rPr>
            </w:r>
          </w:p>
        </w:tc>
        <w:tc>
          <w:tcPr>
            <w:tcW w:w="171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26,540,500.67</w:t>
            </w:r>
          </w:p>
        </w:tc>
      </w:tr>
      <w:tr>
        <w:trPr>
          <w:trHeight w:val="378" w:hRule="exact"/>
        </w:trPr>
        <w:tc>
          <w:tcPr>
            <w:tcW w:w="226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6</w:t>
            </w:r>
            <w:r>
              <w:rPr>
                <w:rFonts w:ascii="宋体" w:hAnsi="宋体" w:cs="宋体" w:eastAsia="宋体" w:hint="default"/>
                <w:sz w:val="17"/>
                <w:szCs w:val="17"/>
              </w:rPr>
              <w:t>、短期带薪缺勤</w:t>
            </w:r>
          </w:p>
        </w:tc>
        <w:tc>
          <w:tcPr>
            <w:tcW w:w="171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18,939,082.25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34,936,061.63</w:t>
            </w:r>
          </w:p>
        </w:tc>
        <w:tc>
          <w:tcPr>
            <w:tcW w:w="171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10,438,945.61</w:t>
            </w:r>
            <w:r>
              <w:rPr>
                <w:rFonts w:ascii="Times New Roman"/>
                <w:sz w:val="17"/>
              </w:rPr>
            </w:r>
          </w:p>
        </w:tc>
        <w:tc>
          <w:tcPr>
            <w:tcW w:w="17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43,436,198.27</w:t>
            </w:r>
          </w:p>
        </w:tc>
      </w:tr>
      <w:tr>
        <w:trPr>
          <w:trHeight w:val="378" w:hRule="exact"/>
        </w:trPr>
        <w:tc>
          <w:tcPr>
            <w:tcW w:w="226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71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184,868,925.11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1,227,431,484.52</w:t>
            </w:r>
          </w:p>
        </w:tc>
        <w:tc>
          <w:tcPr>
            <w:tcW w:w="171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1,277,192,035.50</w:t>
            </w:r>
          </w:p>
        </w:tc>
        <w:tc>
          <w:tcPr>
            <w:tcW w:w="171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135,108,374.13</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3</w:t>
      </w:r>
      <w:r>
        <w:rPr>
          <w:w w:val="105"/>
        </w:rPr>
        <w:t>）设定提存计划列示</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799"/>
        <w:gridCol w:w="1838"/>
        <w:gridCol w:w="1823"/>
        <w:gridCol w:w="1825"/>
        <w:gridCol w:w="1825"/>
      </w:tblGrid>
      <w:tr>
        <w:trPr>
          <w:trHeight w:val="378" w:hRule="exact"/>
        </w:trPr>
        <w:tc>
          <w:tcPr>
            <w:tcW w:w="1799"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838"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579"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1823"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567" w:right="0"/>
              <w:jc w:val="left"/>
              <w:rPr>
                <w:rFonts w:ascii="宋体" w:hAnsi="宋体" w:cs="宋体" w:eastAsia="宋体" w:hint="default"/>
                <w:sz w:val="17"/>
                <w:szCs w:val="17"/>
              </w:rPr>
            </w:pPr>
            <w:r>
              <w:rPr>
                <w:rFonts w:ascii="宋体" w:hAnsi="宋体" w:cs="宋体" w:eastAsia="宋体" w:hint="default"/>
                <w:sz w:val="17"/>
                <w:szCs w:val="17"/>
              </w:rPr>
              <w:t>本期增加</w:t>
            </w:r>
          </w:p>
        </w:tc>
        <w:tc>
          <w:tcPr>
            <w:tcW w:w="1825"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570" w:right="0"/>
              <w:jc w:val="left"/>
              <w:rPr>
                <w:rFonts w:ascii="宋体" w:hAnsi="宋体" w:cs="宋体" w:eastAsia="宋体" w:hint="default"/>
                <w:sz w:val="17"/>
                <w:szCs w:val="17"/>
              </w:rPr>
            </w:pPr>
            <w:r>
              <w:rPr>
                <w:rFonts w:ascii="宋体" w:hAnsi="宋体" w:cs="宋体" w:eastAsia="宋体" w:hint="default"/>
                <w:sz w:val="17"/>
                <w:szCs w:val="17"/>
              </w:rPr>
              <w:t>本期减少</w:t>
            </w:r>
          </w:p>
        </w:tc>
        <w:tc>
          <w:tcPr>
            <w:tcW w:w="1825"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567" w:right="0"/>
              <w:jc w:val="left"/>
              <w:rPr>
                <w:rFonts w:ascii="宋体" w:hAnsi="宋体" w:cs="宋体" w:eastAsia="宋体" w:hint="default"/>
                <w:sz w:val="17"/>
                <w:szCs w:val="17"/>
              </w:rPr>
            </w:pPr>
            <w:r>
              <w:rPr>
                <w:rFonts w:ascii="宋体" w:hAnsi="宋体" w:cs="宋体" w:eastAsia="宋体" w:hint="default"/>
                <w:sz w:val="17"/>
                <w:szCs w:val="17"/>
              </w:rPr>
              <w:t>期末余额</w:t>
            </w:r>
          </w:p>
        </w:tc>
      </w:tr>
      <w:tr>
        <w:trPr>
          <w:trHeight w:val="378" w:hRule="exact"/>
        </w:trPr>
        <w:tc>
          <w:tcPr>
            <w:tcW w:w="1799"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、基本养老保险</w:t>
            </w:r>
          </w:p>
        </w:tc>
        <w:tc>
          <w:tcPr>
            <w:tcW w:w="1838" w:type="dxa"/>
            <w:tcBorders>
              <w:top w:val="single" w:sz="3" w:space="0" w:color="000000"/>
              <w:left w:val="single" w:sz="9" w:space="0" w:color="D3D3D3"/>
              <w:bottom w:val="single" w:sz="3"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176,970.81</w:t>
            </w:r>
            <w:r>
              <w:rPr>
                <w:rFonts w:ascii="Times New Roman"/>
                <w:sz w:val="17"/>
              </w:rPr>
            </w:r>
          </w:p>
        </w:tc>
        <w:tc>
          <w:tcPr>
            <w:tcW w:w="182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182,587,586.42</w:t>
            </w:r>
          </w:p>
        </w:tc>
        <w:tc>
          <w:tcPr>
            <w:tcW w:w="182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182,751,023.89</w:t>
            </w:r>
          </w:p>
        </w:tc>
        <w:tc>
          <w:tcPr>
            <w:tcW w:w="1825"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13,533.34</w:t>
            </w:r>
          </w:p>
        </w:tc>
      </w:tr>
      <w:tr>
        <w:trPr>
          <w:trHeight w:val="379" w:hRule="exact"/>
        </w:trPr>
        <w:tc>
          <w:tcPr>
            <w:tcW w:w="1799"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、失业保险费</w:t>
            </w:r>
          </w:p>
        </w:tc>
        <w:tc>
          <w:tcPr>
            <w:tcW w:w="1838" w:type="dxa"/>
            <w:tcBorders>
              <w:top w:val="single" w:sz="3" w:space="0" w:color="000000"/>
              <w:left w:val="single" w:sz="9" w:space="0" w:color="D3D3D3"/>
              <w:bottom w:val="single" w:sz="4" w:space="0" w:color="000000"/>
              <w:right w:val="single" w:sz="3" w:space="0" w:color="000000"/>
            </w:tcBorders>
          </w:tcPr>
          <w:p>
            <w:pPr>
              <w:pStyle w:val="TableParagraph"/>
              <w:spacing w:line="240" w:lineRule="auto" w:before="86"/>
              <w:ind w:right="23"/>
              <w:jc w:val="right"/>
              <w:rPr>
                <w:rFonts w:ascii="Times New Roman" w:hAnsi="Times New Roman" w:cs="Times New Roman" w:eastAsia="Times New Roman" w:hint="default"/>
                <w:sz w:val="17"/>
                <w:szCs w:val="17"/>
              </w:rPr>
            </w:pPr>
            <w:r>
              <w:rPr>
                <w:rFonts w:ascii="Times New Roman"/>
                <w:spacing w:val="-1"/>
                <w:sz w:val="17"/>
              </w:rPr>
              <w:t>84,996.18</w:t>
            </w:r>
            <w:r>
              <w:rPr>
                <w:rFonts w:ascii="Times New Roman"/>
                <w:sz w:val="17"/>
              </w:rPr>
            </w:r>
          </w:p>
        </w:tc>
        <w:tc>
          <w:tcPr>
            <w:tcW w:w="1823"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8,869,314.77</w:t>
            </w:r>
          </w:p>
        </w:tc>
        <w:tc>
          <w:tcPr>
            <w:tcW w:w="182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8,702,810.72</w:t>
            </w:r>
          </w:p>
        </w:tc>
        <w:tc>
          <w:tcPr>
            <w:tcW w:w="182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251,500.23</w:t>
            </w:r>
          </w:p>
        </w:tc>
      </w:tr>
      <w:tr>
        <w:trPr>
          <w:trHeight w:val="378" w:hRule="exact"/>
        </w:trPr>
        <w:tc>
          <w:tcPr>
            <w:tcW w:w="1799"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838" w:type="dxa"/>
            <w:tcBorders>
              <w:top w:val="single" w:sz="4" w:space="0" w:color="000000"/>
              <w:left w:val="single" w:sz="9" w:space="0" w:color="D3D3D3"/>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261,966.99</w:t>
            </w:r>
          </w:p>
        </w:tc>
        <w:tc>
          <w:tcPr>
            <w:tcW w:w="182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191,456,901.19</w:t>
            </w:r>
          </w:p>
        </w:tc>
        <w:tc>
          <w:tcPr>
            <w:tcW w:w="18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191,453,834.61</w:t>
            </w:r>
          </w:p>
        </w:tc>
        <w:tc>
          <w:tcPr>
            <w:tcW w:w="18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265,033.57</w:t>
            </w:r>
          </w:p>
        </w:tc>
      </w:tr>
    </w:tbl>
    <w:p>
      <w:pPr>
        <w:pStyle w:val="BodyText"/>
        <w:spacing w:line="307" w:lineRule="auto" w:before="47"/>
        <w:ind w:right="1008"/>
        <w:jc w:val="left"/>
      </w:pPr>
      <w:r>
        <w:rPr/>
        <w:t>其他说明：本公司按规定参加由政府机构设立的养老保险、失业保险计划，根据该等计划，本公司分别按员工基本工资的</w:t>
      </w:r>
      <w:r>
        <w:rPr>
          <w:w w:val="99"/>
        </w:rPr>
        <w:t> </w:t>
      </w:r>
      <w:r>
        <w:rPr>
          <w:rFonts w:ascii="Times New Roman" w:hAnsi="Times New Roman" w:cs="Times New Roman" w:eastAsia="Times New Roman" w:hint="default"/>
          <w:spacing w:val="-1"/>
          <w:w w:val="95"/>
        </w:rPr>
        <w:t>18.00%</w:t>
      </w:r>
      <w:r>
        <w:rPr>
          <w:spacing w:val="-1"/>
          <w:w w:val="95"/>
        </w:rPr>
        <w:t>、</w:t>
      </w:r>
      <w:r>
        <w:rPr>
          <w:rFonts w:ascii="Times New Roman" w:hAnsi="Times New Roman" w:cs="Times New Roman" w:eastAsia="Times New Roman" w:hint="default"/>
          <w:spacing w:val="-1"/>
          <w:w w:val="95"/>
        </w:rPr>
        <w:t>0.70%</w:t>
      </w:r>
      <w:r>
        <w:rPr>
          <w:spacing w:val="-1"/>
          <w:w w:val="95"/>
        </w:rPr>
        <w:t>每月向该等计划缴存费用。除上述每月缴存费用外，本公司不再承担进一步支付义务。相应的支出于发生时</w:t>
      </w:r>
      <w:r>
        <w:rPr>
          <w:spacing w:val="16"/>
          <w:w w:val="95"/>
        </w:rPr>
        <w:t> </w:t>
      </w:r>
      <w:r>
        <w:rPr>
          <w:spacing w:val="16"/>
          <w:w w:val="95"/>
        </w:rPr>
      </w:r>
      <w:r>
        <w:rPr/>
        <w:t>计入当期损益或相关资产的成本。</w:t>
      </w:r>
    </w:p>
    <w:p>
      <w:pPr>
        <w:spacing w:line="240" w:lineRule="auto" w:before="4"/>
        <w:rPr>
          <w:rFonts w:ascii="宋体" w:hAnsi="宋体" w:cs="宋体" w:eastAsia="宋体" w:hint="default"/>
          <w:sz w:val="22"/>
          <w:szCs w:val="22"/>
        </w:rPr>
      </w:pPr>
    </w:p>
    <w:p>
      <w:pPr>
        <w:pStyle w:val="Heading4"/>
        <w:spacing w:line="240" w:lineRule="auto"/>
        <w:ind w:right="1008"/>
        <w:jc w:val="left"/>
        <w:rPr>
          <w:b w:val="0"/>
          <w:bCs w:val="0"/>
        </w:rPr>
      </w:pPr>
      <w:r>
        <w:rPr>
          <w:rFonts w:ascii="Times New Roman" w:hAnsi="Times New Roman" w:cs="Times New Roman" w:eastAsia="Times New Roman" w:hint="default"/>
          <w:w w:val="105"/>
        </w:rPr>
        <w:t>24</w:t>
      </w:r>
      <w:r>
        <w:rPr>
          <w:w w:val="105"/>
        </w:rPr>
        <w:t>、应交税费</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027"/>
        <w:gridCol w:w="3043"/>
        <w:gridCol w:w="3039"/>
      </w:tblGrid>
      <w:tr>
        <w:trPr>
          <w:trHeight w:val="378" w:hRule="exact"/>
        </w:trPr>
        <w:tc>
          <w:tcPr>
            <w:tcW w:w="3027"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right="8"/>
              <w:jc w:val="center"/>
              <w:rPr>
                <w:rFonts w:ascii="宋体" w:hAnsi="宋体" w:cs="宋体" w:eastAsia="宋体" w:hint="default"/>
                <w:sz w:val="17"/>
                <w:szCs w:val="17"/>
              </w:rPr>
            </w:pPr>
            <w:r>
              <w:rPr>
                <w:rFonts w:ascii="宋体" w:hAnsi="宋体" w:cs="宋体" w:eastAsia="宋体" w:hint="default"/>
                <w:sz w:val="17"/>
                <w:szCs w:val="17"/>
              </w:rPr>
              <w:t>项目</w:t>
            </w:r>
          </w:p>
        </w:tc>
        <w:tc>
          <w:tcPr>
            <w:tcW w:w="3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3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9" w:hRule="exact"/>
        </w:trPr>
        <w:tc>
          <w:tcPr>
            <w:tcW w:w="3027"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增值税</w:t>
            </w:r>
          </w:p>
        </w:tc>
        <w:tc>
          <w:tcPr>
            <w:tcW w:w="3043"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101,147,703.11</w:t>
            </w:r>
            <w:r>
              <w:rPr>
                <w:rFonts w:ascii="Times New Roman"/>
                <w:spacing w:val="-1"/>
                <w:sz w:val="17"/>
              </w:rPr>
            </w:r>
          </w:p>
        </w:tc>
        <w:tc>
          <w:tcPr>
            <w:tcW w:w="303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128,785,997.13</w:t>
            </w:r>
          </w:p>
        </w:tc>
      </w:tr>
      <w:tr>
        <w:trPr>
          <w:trHeight w:val="378" w:hRule="exact"/>
        </w:trPr>
        <w:tc>
          <w:tcPr>
            <w:tcW w:w="3027"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企业所得税</w:t>
            </w:r>
          </w:p>
        </w:tc>
        <w:tc>
          <w:tcPr>
            <w:tcW w:w="3043"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279,044,478.52</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304,239,481.46</w:t>
            </w:r>
          </w:p>
        </w:tc>
      </w:tr>
      <w:tr>
        <w:trPr>
          <w:trHeight w:val="379" w:hRule="exact"/>
        </w:trPr>
        <w:tc>
          <w:tcPr>
            <w:tcW w:w="3027"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个人所得税</w:t>
            </w:r>
          </w:p>
        </w:tc>
        <w:tc>
          <w:tcPr>
            <w:tcW w:w="3043"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21,204,181.79</w:t>
            </w:r>
          </w:p>
        </w:tc>
        <w:tc>
          <w:tcPr>
            <w:tcW w:w="303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5,296,935.04</w:t>
            </w:r>
          </w:p>
        </w:tc>
      </w:tr>
      <w:tr>
        <w:trPr>
          <w:trHeight w:val="378" w:hRule="exact"/>
        </w:trPr>
        <w:tc>
          <w:tcPr>
            <w:tcW w:w="3027"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城市维护建设税</w:t>
            </w:r>
          </w:p>
        </w:tc>
        <w:tc>
          <w:tcPr>
            <w:tcW w:w="304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1,675,884.94</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7,324,998.53</w:t>
            </w:r>
          </w:p>
        </w:tc>
      </w:tr>
      <w:tr>
        <w:trPr>
          <w:trHeight w:val="378" w:hRule="exact"/>
        </w:trPr>
        <w:tc>
          <w:tcPr>
            <w:tcW w:w="3027" w:type="dxa"/>
            <w:tcBorders>
              <w:top w:val="single" w:sz="4" w:space="0" w:color="000000"/>
              <w:left w:val="single" w:sz="3" w:space="0" w:color="000000"/>
              <w:bottom w:val="single" w:sz="4" w:space="0" w:color="000000"/>
              <w:right w:val="single" w:sz="4" w:space="0" w:color="000000"/>
            </w:tcBorders>
            <w:shd w:val="clear" w:color="auto" w:fill="D9D9D9"/>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土地使用税</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16,727,507.78</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15,556,098.12</w:t>
            </w:r>
          </w:p>
        </w:tc>
      </w:tr>
      <w:tr>
        <w:trPr>
          <w:trHeight w:val="379" w:hRule="exact"/>
        </w:trPr>
        <w:tc>
          <w:tcPr>
            <w:tcW w:w="3027" w:type="dxa"/>
            <w:tcBorders>
              <w:top w:val="single" w:sz="4" w:space="0" w:color="000000"/>
              <w:left w:val="single" w:sz="3" w:space="0" w:color="000000"/>
              <w:bottom w:val="single" w:sz="3" w:space="0" w:color="000000"/>
              <w:right w:val="single" w:sz="4" w:space="0" w:color="000000"/>
            </w:tcBorders>
            <w:shd w:val="clear" w:color="auto" w:fill="D9D9D9"/>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房产税</w:t>
            </w:r>
          </w:p>
        </w:tc>
        <w:tc>
          <w:tcPr>
            <w:tcW w:w="304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26,049,416.88</w:t>
            </w:r>
          </w:p>
        </w:tc>
        <w:tc>
          <w:tcPr>
            <w:tcW w:w="303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25,352,235.76</w:t>
            </w:r>
          </w:p>
        </w:tc>
      </w:tr>
      <w:tr>
        <w:trPr>
          <w:trHeight w:val="378" w:hRule="exact"/>
        </w:trPr>
        <w:tc>
          <w:tcPr>
            <w:tcW w:w="3027" w:type="dxa"/>
            <w:tcBorders>
              <w:top w:val="single" w:sz="3" w:space="0" w:color="000000"/>
              <w:left w:val="single" w:sz="3" w:space="0" w:color="000000"/>
              <w:bottom w:val="single" w:sz="3" w:space="0" w:color="000000"/>
              <w:right w:val="single" w:sz="4" w:space="0" w:color="000000"/>
            </w:tcBorders>
            <w:shd w:val="clear" w:color="auto" w:fill="D9D9D9"/>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教育费附加及其他</w:t>
            </w:r>
          </w:p>
        </w:tc>
        <w:tc>
          <w:tcPr>
            <w:tcW w:w="304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2,685,191.81</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5,702,856.39</w:t>
            </w:r>
          </w:p>
        </w:tc>
      </w:tr>
      <w:tr>
        <w:trPr>
          <w:trHeight w:val="378" w:hRule="exact"/>
        </w:trPr>
        <w:tc>
          <w:tcPr>
            <w:tcW w:w="3027" w:type="dxa"/>
            <w:tcBorders>
              <w:top w:val="single" w:sz="3" w:space="0" w:color="000000"/>
              <w:left w:val="single" w:sz="3" w:space="0" w:color="000000"/>
              <w:bottom w:val="single" w:sz="3" w:space="0" w:color="000000"/>
              <w:right w:val="single" w:sz="4" w:space="0" w:color="000000"/>
            </w:tcBorders>
            <w:shd w:val="clear" w:color="auto" w:fill="D9D9D9"/>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印花税</w:t>
            </w:r>
          </w:p>
        </w:tc>
        <w:tc>
          <w:tcPr>
            <w:tcW w:w="304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3,116,833.81</w:t>
            </w:r>
            <w:r>
              <w:rPr>
                <w:rFonts w:ascii="Times New Roman"/>
                <w:spacing w:val="-1"/>
                <w:sz w:val="17"/>
              </w:rPr>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4,367,412.25</w:t>
            </w:r>
          </w:p>
        </w:tc>
      </w:tr>
      <w:tr>
        <w:trPr>
          <w:trHeight w:val="379" w:hRule="exact"/>
        </w:trPr>
        <w:tc>
          <w:tcPr>
            <w:tcW w:w="3027"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4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451,651,198.64</w:t>
            </w:r>
          </w:p>
        </w:tc>
        <w:tc>
          <w:tcPr>
            <w:tcW w:w="303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496,626,014.68</w:t>
            </w:r>
          </w:p>
        </w:tc>
      </w:tr>
    </w:tbl>
    <w:p>
      <w:pPr>
        <w:spacing w:line="240" w:lineRule="auto" w:before="8"/>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25</w:t>
      </w:r>
      <w:r>
        <w:rPr>
          <w:w w:val="105"/>
        </w:rPr>
        <w:t>、其他应付款</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after="0" w:line="240" w:lineRule="auto"/>
        <w:jc w:val="right"/>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27" w:type="dxa"/>
        <w:tblLayout w:type="fixed"/>
        <w:tblCellMar>
          <w:top w:w="0" w:type="dxa"/>
          <w:left w:w="0" w:type="dxa"/>
          <w:bottom w:w="0" w:type="dxa"/>
          <w:right w:w="0" w:type="dxa"/>
        </w:tblCellMar>
        <w:tblLook w:val="01E0"/>
      </w:tblPr>
      <w:tblGrid>
        <w:gridCol w:w="3016"/>
        <w:gridCol w:w="3054"/>
        <w:gridCol w:w="3039"/>
      </w:tblGrid>
      <w:tr>
        <w:trPr>
          <w:trHeight w:val="378" w:hRule="exact"/>
        </w:trPr>
        <w:tc>
          <w:tcPr>
            <w:tcW w:w="3016"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9"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3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3016"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应付利息</w:t>
            </w:r>
          </w:p>
        </w:tc>
        <w:tc>
          <w:tcPr>
            <w:tcW w:w="30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226,788,777.59</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85,480,380.32</w:t>
            </w:r>
          </w:p>
        </w:tc>
      </w:tr>
      <w:tr>
        <w:trPr>
          <w:trHeight w:val="379" w:hRule="exact"/>
        </w:trPr>
        <w:tc>
          <w:tcPr>
            <w:tcW w:w="3016"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其他应付款</w:t>
            </w:r>
          </w:p>
        </w:tc>
        <w:tc>
          <w:tcPr>
            <w:tcW w:w="3054"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1,550,929,239.89</w:t>
            </w:r>
          </w:p>
        </w:tc>
        <w:tc>
          <w:tcPr>
            <w:tcW w:w="303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1,426,629,545.41</w:t>
            </w:r>
          </w:p>
        </w:tc>
      </w:tr>
      <w:tr>
        <w:trPr>
          <w:trHeight w:val="378" w:hRule="exact"/>
        </w:trPr>
        <w:tc>
          <w:tcPr>
            <w:tcW w:w="3016"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54"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1,777,718,017.48</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1,512,109,925.73</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1</w:t>
      </w:r>
      <w:r>
        <w:rPr>
          <w:w w:val="105"/>
        </w:rPr>
        <w:t>）应付利息</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027"/>
        <w:gridCol w:w="3043"/>
        <w:gridCol w:w="3039"/>
      </w:tblGrid>
      <w:tr>
        <w:trPr>
          <w:trHeight w:val="379" w:hRule="exact"/>
        </w:trPr>
        <w:tc>
          <w:tcPr>
            <w:tcW w:w="3027"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right="8"/>
              <w:jc w:val="center"/>
              <w:rPr>
                <w:rFonts w:ascii="宋体" w:hAnsi="宋体" w:cs="宋体" w:eastAsia="宋体" w:hint="default"/>
                <w:sz w:val="17"/>
                <w:szCs w:val="17"/>
              </w:rPr>
            </w:pPr>
            <w:r>
              <w:rPr>
                <w:rFonts w:ascii="宋体" w:hAnsi="宋体" w:cs="宋体" w:eastAsia="宋体" w:hint="default"/>
                <w:sz w:val="17"/>
                <w:szCs w:val="17"/>
              </w:rPr>
              <w:t>项目</w:t>
            </w:r>
          </w:p>
        </w:tc>
        <w:tc>
          <w:tcPr>
            <w:tcW w:w="3043"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39"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3027"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企业债券利息</w:t>
            </w:r>
          </w:p>
        </w:tc>
        <w:tc>
          <w:tcPr>
            <w:tcW w:w="304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132,103,351.62</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79,728,028.58</w:t>
            </w:r>
          </w:p>
        </w:tc>
      </w:tr>
      <w:tr>
        <w:trPr>
          <w:trHeight w:val="378" w:hRule="exact"/>
        </w:trPr>
        <w:tc>
          <w:tcPr>
            <w:tcW w:w="3027"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短期借款应付利息</w:t>
            </w:r>
          </w:p>
        </w:tc>
        <w:tc>
          <w:tcPr>
            <w:tcW w:w="304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34,393,759.32</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5,752,351.74</w:t>
            </w:r>
          </w:p>
        </w:tc>
      </w:tr>
      <w:tr>
        <w:trPr>
          <w:trHeight w:val="379" w:hRule="exact"/>
        </w:trPr>
        <w:tc>
          <w:tcPr>
            <w:tcW w:w="3027" w:type="dxa"/>
            <w:tcBorders>
              <w:top w:val="single" w:sz="4" w:space="0" w:color="000000"/>
              <w:left w:val="single" w:sz="3" w:space="0" w:color="000000"/>
              <w:bottom w:val="single" w:sz="3" w:space="0" w:color="000000"/>
              <w:right w:val="single" w:sz="4" w:space="0" w:color="000000"/>
            </w:tcBorders>
            <w:shd w:val="clear" w:color="auto" w:fill="D9D9D9"/>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中期票据利息</w:t>
            </w:r>
          </w:p>
        </w:tc>
        <w:tc>
          <w:tcPr>
            <w:tcW w:w="304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60,291,666.65</w:t>
            </w:r>
          </w:p>
        </w:tc>
        <w:tc>
          <w:tcPr>
            <w:tcW w:w="3039" w:type="dxa"/>
            <w:tcBorders>
              <w:top w:val="single" w:sz="4" w:space="0" w:color="000000"/>
              <w:left w:val="single" w:sz="4" w:space="0" w:color="000000"/>
              <w:bottom w:val="single" w:sz="3" w:space="0" w:color="000000"/>
              <w:right w:val="single" w:sz="3" w:space="0" w:color="000000"/>
            </w:tcBorders>
          </w:tcPr>
          <w:p>
            <w:pPr/>
          </w:p>
        </w:tc>
      </w:tr>
      <w:tr>
        <w:trPr>
          <w:trHeight w:val="378" w:hRule="exact"/>
        </w:trPr>
        <w:tc>
          <w:tcPr>
            <w:tcW w:w="3027"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4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226,788,777.59</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85,480,380.32</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2</w:t>
      </w:r>
      <w:r>
        <w:rPr>
          <w:w w:val="105"/>
        </w:rPr>
        <w:t>）其他应付款</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right="1008"/>
        <w:jc w:val="left"/>
      </w:pPr>
      <w:r>
        <w:rPr>
          <w:rFonts w:ascii="Times New Roman" w:hAnsi="Times New Roman" w:cs="Times New Roman" w:eastAsia="Times New Roman" w:hint="default"/>
        </w:rPr>
        <w:t>1</w:t>
      </w:r>
      <w:r>
        <w:rPr/>
        <w:t>）按款项性质列示其他应付款</w:t>
      </w:r>
    </w:p>
    <w:p>
      <w:pPr>
        <w:pStyle w:val="BodyText"/>
        <w:spacing w:line="240" w:lineRule="auto" w:before="96"/>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038"/>
        <w:gridCol w:w="3043"/>
        <w:gridCol w:w="3039"/>
      </w:tblGrid>
      <w:tr>
        <w:trPr>
          <w:trHeight w:val="379" w:hRule="exact"/>
        </w:trPr>
        <w:tc>
          <w:tcPr>
            <w:tcW w:w="3038"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43"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3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303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往来款</w:t>
            </w:r>
          </w:p>
        </w:tc>
        <w:tc>
          <w:tcPr>
            <w:tcW w:w="304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164,919,560.22</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73,980,061.13</w:t>
            </w:r>
          </w:p>
        </w:tc>
      </w:tr>
      <w:tr>
        <w:trPr>
          <w:trHeight w:val="379" w:hRule="exact"/>
        </w:trPr>
        <w:tc>
          <w:tcPr>
            <w:tcW w:w="303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保证金</w:t>
            </w:r>
          </w:p>
        </w:tc>
        <w:tc>
          <w:tcPr>
            <w:tcW w:w="304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w w:val="95"/>
                <w:sz w:val="17"/>
              </w:rPr>
              <w:t>969,423,011.35</w:t>
            </w:r>
            <w:r>
              <w:rPr>
                <w:rFonts w:ascii="Times New Roman"/>
                <w:spacing w:val="-1"/>
                <w:sz w:val="17"/>
              </w:rPr>
            </w:r>
          </w:p>
        </w:tc>
        <w:tc>
          <w:tcPr>
            <w:tcW w:w="303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1,067,548,473.43</w:t>
            </w:r>
          </w:p>
        </w:tc>
      </w:tr>
      <w:tr>
        <w:trPr>
          <w:trHeight w:val="378" w:hRule="exact"/>
        </w:trPr>
        <w:tc>
          <w:tcPr>
            <w:tcW w:w="303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预提费用</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281,151,124.64</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228,591,392.54</w:t>
            </w:r>
          </w:p>
        </w:tc>
      </w:tr>
      <w:tr>
        <w:trPr>
          <w:trHeight w:val="378" w:hRule="exact"/>
        </w:trPr>
        <w:tc>
          <w:tcPr>
            <w:tcW w:w="303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135,435,543.68</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56,509,618.31</w:t>
            </w:r>
          </w:p>
        </w:tc>
      </w:tr>
      <w:tr>
        <w:trPr>
          <w:trHeight w:val="379" w:hRule="exact"/>
        </w:trPr>
        <w:tc>
          <w:tcPr>
            <w:tcW w:w="3038"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4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1,550,929,239.89</w:t>
            </w:r>
          </w:p>
        </w:tc>
        <w:tc>
          <w:tcPr>
            <w:tcW w:w="303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1,426,629,545.41</w:t>
            </w:r>
          </w:p>
        </w:tc>
      </w:tr>
    </w:tbl>
    <w:p>
      <w:pPr>
        <w:pStyle w:val="BodyText"/>
        <w:spacing w:line="240" w:lineRule="auto" w:before="47"/>
        <w:ind w:right="1008"/>
        <w:jc w:val="left"/>
      </w:pP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年的重要其他应付款</w:t>
      </w:r>
    </w:p>
    <w:p>
      <w:pPr>
        <w:pStyle w:val="BodyText"/>
        <w:spacing w:line="240" w:lineRule="auto" w:before="9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038"/>
        <w:gridCol w:w="3043"/>
        <w:gridCol w:w="3039"/>
      </w:tblGrid>
      <w:tr>
        <w:trPr>
          <w:trHeight w:val="379" w:hRule="exact"/>
        </w:trPr>
        <w:tc>
          <w:tcPr>
            <w:tcW w:w="3038"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43"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3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未偿还或结转的原因</w:t>
            </w:r>
          </w:p>
        </w:tc>
      </w:tr>
      <w:tr>
        <w:trPr>
          <w:trHeight w:val="378" w:hRule="exact"/>
        </w:trPr>
        <w:tc>
          <w:tcPr>
            <w:tcW w:w="303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玖龙大魏控股有限公司</w:t>
            </w:r>
          </w:p>
        </w:tc>
        <w:tc>
          <w:tcPr>
            <w:tcW w:w="304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30,000,000.00</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保证金</w:t>
            </w:r>
          </w:p>
        </w:tc>
      </w:tr>
      <w:tr>
        <w:trPr>
          <w:trHeight w:val="378" w:hRule="exact"/>
        </w:trPr>
        <w:tc>
          <w:tcPr>
            <w:tcW w:w="303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深圳市动产资本管理有限公司</w:t>
            </w:r>
          </w:p>
        </w:tc>
        <w:tc>
          <w:tcPr>
            <w:tcW w:w="304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9,093,918.30</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保证金</w:t>
            </w:r>
          </w:p>
        </w:tc>
      </w:tr>
      <w:tr>
        <w:trPr>
          <w:trHeight w:val="379" w:hRule="exact"/>
        </w:trPr>
        <w:tc>
          <w:tcPr>
            <w:tcW w:w="303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山东英利实业有限公司</w:t>
            </w:r>
          </w:p>
        </w:tc>
        <w:tc>
          <w:tcPr>
            <w:tcW w:w="304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6,000,000.00</w:t>
            </w:r>
          </w:p>
        </w:tc>
        <w:tc>
          <w:tcPr>
            <w:tcW w:w="303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保证金</w:t>
            </w:r>
          </w:p>
        </w:tc>
      </w:tr>
      <w:tr>
        <w:trPr>
          <w:trHeight w:val="378" w:hRule="exact"/>
        </w:trPr>
        <w:tc>
          <w:tcPr>
            <w:tcW w:w="303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深圳市飞创通达科技有限公司</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5,250,315.24</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保证金</w:t>
            </w:r>
          </w:p>
        </w:tc>
      </w:tr>
      <w:tr>
        <w:trPr>
          <w:trHeight w:val="378" w:hRule="exact"/>
        </w:trPr>
        <w:tc>
          <w:tcPr>
            <w:tcW w:w="303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北京国电富通科技发展有限责任公司</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5,196,000.00</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保证金</w:t>
            </w:r>
          </w:p>
        </w:tc>
      </w:tr>
      <w:tr>
        <w:trPr>
          <w:trHeight w:val="379" w:hRule="exact"/>
        </w:trPr>
        <w:tc>
          <w:tcPr>
            <w:tcW w:w="3038"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4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55,540,233.54</w:t>
            </w:r>
          </w:p>
        </w:tc>
        <w:tc>
          <w:tcPr>
            <w:tcW w:w="303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26</w:t>
      </w:r>
      <w:r>
        <w:rPr>
          <w:w w:val="105"/>
        </w:rPr>
        <w:t>、一年内到期的非流动负债</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after="0" w:line="240" w:lineRule="auto"/>
        <w:jc w:val="right"/>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3038"/>
        <w:gridCol w:w="3043"/>
        <w:gridCol w:w="3039"/>
      </w:tblGrid>
      <w:tr>
        <w:trPr>
          <w:trHeight w:val="378" w:hRule="exact"/>
        </w:trPr>
        <w:tc>
          <w:tcPr>
            <w:tcW w:w="303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3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303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一年内到期的长期借款</w:t>
            </w:r>
          </w:p>
        </w:tc>
        <w:tc>
          <w:tcPr>
            <w:tcW w:w="304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4,234,248,448.36</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3,625,430,347.40</w:t>
            </w:r>
          </w:p>
        </w:tc>
      </w:tr>
      <w:tr>
        <w:trPr>
          <w:trHeight w:val="379" w:hRule="exact"/>
        </w:trPr>
        <w:tc>
          <w:tcPr>
            <w:tcW w:w="3038"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一年内到期的长期应付款</w:t>
            </w:r>
          </w:p>
        </w:tc>
        <w:tc>
          <w:tcPr>
            <w:tcW w:w="3043"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2,732,057,322.65</w:t>
            </w:r>
          </w:p>
        </w:tc>
        <w:tc>
          <w:tcPr>
            <w:tcW w:w="3039" w:type="dxa"/>
            <w:tcBorders>
              <w:top w:val="single" w:sz="4" w:space="0" w:color="000000"/>
              <w:left w:val="single" w:sz="4" w:space="0" w:color="000000"/>
              <w:bottom w:val="single" w:sz="3" w:space="0" w:color="000000"/>
              <w:right w:val="single" w:sz="3" w:space="0" w:color="000000"/>
            </w:tcBorders>
          </w:tcPr>
          <w:p>
            <w:pPr/>
          </w:p>
        </w:tc>
      </w:tr>
      <w:tr>
        <w:trPr>
          <w:trHeight w:val="378" w:hRule="exact"/>
        </w:trPr>
        <w:tc>
          <w:tcPr>
            <w:tcW w:w="3038" w:type="dxa"/>
            <w:tcBorders>
              <w:top w:val="single" w:sz="3" w:space="0" w:color="000000"/>
              <w:left w:val="single" w:sz="3" w:space="0" w:color="000000"/>
              <w:bottom w:val="single" w:sz="3" w:space="0" w:color="000000"/>
              <w:right w:val="single" w:sz="4" w:space="0" w:color="000000"/>
            </w:tcBorders>
            <w:shd w:val="clear" w:color="auto" w:fill="D9D9D9"/>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一年内到期的其他非流动负债</w:t>
            </w:r>
          </w:p>
        </w:tc>
        <w:tc>
          <w:tcPr>
            <w:tcW w:w="304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250,000,000.00</w:t>
            </w:r>
          </w:p>
        </w:tc>
        <w:tc>
          <w:tcPr>
            <w:tcW w:w="3039" w:type="dxa"/>
            <w:tcBorders>
              <w:top w:val="single" w:sz="3" w:space="0" w:color="000000"/>
              <w:left w:val="single" w:sz="4" w:space="0" w:color="000000"/>
              <w:bottom w:val="single" w:sz="3" w:space="0" w:color="000000"/>
              <w:right w:val="single" w:sz="3" w:space="0" w:color="000000"/>
            </w:tcBorders>
          </w:tcPr>
          <w:p>
            <w:pPr/>
          </w:p>
        </w:tc>
      </w:tr>
      <w:tr>
        <w:trPr>
          <w:trHeight w:val="378" w:hRule="exact"/>
        </w:trPr>
        <w:tc>
          <w:tcPr>
            <w:tcW w:w="3038"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4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7,216,305,771.01</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3,625,430,347.40</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27</w:t>
      </w:r>
      <w:r>
        <w:rPr>
          <w:w w:val="105"/>
        </w:rPr>
        <w:t>、其他流动负债</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016"/>
        <w:gridCol w:w="3054"/>
        <w:gridCol w:w="3039"/>
      </w:tblGrid>
      <w:tr>
        <w:trPr>
          <w:trHeight w:val="378" w:hRule="exact"/>
        </w:trPr>
        <w:tc>
          <w:tcPr>
            <w:tcW w:w="3016"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9"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3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3016"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短期应付债券</w:t>
            </w:r>
          </w:p>
        </w:tc>
        <w:tc>
          <w:tcPr>
            <w:tcW w:w="30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2,816,956,481.68</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10,797,248,631.76</w:t>
            </w:r>
          </w:p>
        </w:tc>
      </w:tr>
      <w:tr>
        <w:trPr>
          <w:trHeight w:val="379" w:hRule="exact"/>
        </w:trPr>
        <w:tc>
          <w:tcPr>
            <w:tcW w:w="3016"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54"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2,816,956,481.68</w:t>
            </w:r>
          </w:p>
        </w:tc>
        <w:tc>
          <w:tcPr>
            <w:tcW w:w="303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10,797,248,631.76</w:t>
            </w:r>
          </w:p>
        </w:tc>
      </w:tr>
    </w:tbl>
    <w:p>
      <w:pPr>
        <w:pStyle w:val="BodyText"/>
        <w:spacing w:line="240" w:lineRule="auto" w:before="47"/>
        <w:ind w:right="1008"/>
        <w:jc w:val="left"/>
      </w:pPr>
      <w:r>
        <w:rPr/>
        <w:t>短期应付债券的增减变动：</w:t>
      </w:r>
    </w:p>
    <w:p>
      <w:pPr>
        <w:pStyle w:val="BodyText"/>
        <w:spacing w:line="240" w:lineRule="auto" w:before="110"/>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1282"/>
        <w:gridCol w:w="788"/>
        <w:gridCol w:w="790"/>
        <w:gridCol w:w="788"/>
        <w:gridCol w:w="788"/>
        <w:gridCol w:w="790"/>
        <w:gridCol w:w="788"/>
        <w:gridCol w:w="788"/>
        <w:gridCol w:w="790"/>
        <w:gridCol w:w="788"/>
        <w:gridCol w:w="788"/>
      </w:tblGrid>
      <w:tr>
        <w:trPr>
          <w:trHeight w:val="672" w:hRule="exact"/>
        </w:trPr>
        <w:tc>
          <w:tcPr>
            <w:tcW w:w="1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96" w:right="0"/>
              <w:jc w:val="left"/>
              <w:rPr>
                <w:rFonts w:ascii="宋体" w:hAnsi="宋体" w:cs="宋体" w:eastAsia="宋体" w:hint="default"/>
                <w:sz w:val="17"/>
                <w:szCs w:val="17"/>
              </w:rPr>
            </w:pPr>
            <w:r>
              <w:rPr>
                <w:rFonts w:ascii="宋体" w:hAnsi="宋体" w:cs="宋体" w:eastAsia="宋体" w:hint="default"/>
                <w:sz w:val="17"/>
                <w:szCs w:val="17"/>
              </w:rPr>
              <w:t>债券名称</w:t>
            </w:r>
          </w:p>
        </w:tc>
        <w:tc>
          <w:tcPr>
            <w:tcW w:w="78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9" w:right="0"/>
              <w:jc w:val="left"/>
              <w:rPr>
                <w:rFonts w:ascii="宋体" w:hAnsi="宋体" w:cs="宋体" w:eastAsia="宋体" w:hint="default"/>
                <w:sz w:val="17"/>
                <w:szCs w:val="17"/>
              </w:rPr>
            </w:pPr>
            <w:r>
              <w:rPr>
                <w:rFonts w:ascii="宋体" w:hAnsi="宋体" w:cs="宋体" w:eastAsia="宋体" w:hint="default"/>
                <w:sz w:val="17"/>
                <w:szCs w:val="17"/>
              </w:rPr>
              <w:t>面值</w:t>
            </w:r>
          </w:p>
        </w:tc>
        <w:tc>
          <w:tcPr>
            <w:tcW w:w="790"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17"/>
                <w:szCs w:val="17"/>
              </w:rPr>
            </w:pPr>
            <w:r>
              <w:rPr>
                <w:rFonts w:ascii="宋体" w:hAnsi="宋体" w:cs="宋体" w:eastAsia="宋体" w:hint="default"/>
                <w:sz w:val="17"/>
                <w:szCs w:val="17"/>
              </w:rPr>
              <w:t>发行日期</w:t>
            </w:r>
          </w:p>
        </w:tc>
        <w:tc>
          <w:tcPr>
            <w:tcW w:w="78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0" w:right="0"/>
              <w:jc w:val="left"/>
              <w:rPr>
                <w:rFonts w:ascii="宋体" w:hAnsi="宋体" w:cs="宋体" w:eastAsia="宋体" w:hint="default"/>
                <w:sz w:val="17"/>
                <w:szCs w:val="17"/>
              </w:rPr>
            </w:pPr>
            <w:r>
              <w:rPr>
                <w:rFonts w:ascii="宋体" w:hAnsi="宋体" w:cs="宋体" w:eastAsia="宋体" w:hint="default"/>
                <w:sz w:val="17"/>
                <w:szCs w:val="17"/>
              </w:rPr>
              <w:t>债券期限</w:t>
            </w:r>
          </w:p>
        </w:tc>
        <w:tc>
          <w:tcPr>
            <w:tcW w:w="78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0" w:right="0"/>
              <w:jc w:val="left"/>
              <w:rPr>
                <w:rFonts w:ascii="宋体" w:hAnsi="宋体" w:cs="宋体" w:eastAsia="宋体" w:hint="default"/>
                <w:sz w:val="17"/>
                <w:szCs w:val="17"/>
              </w:rPr>
            </w:pPr>
            <w:r>
              <w:rPr>
                <w:rFonts w:ascii="宋体" w:hAnsi="宋体" w:cs="宋体" w:eastAsia="宋体" w:hint="default"/>
                <w:sz w:val="17"/>
                <w:szCs w:val="17"/>
              </w:rPr>
              <w:t>发行金额</w:t>
            </w:r>
          </w:p>
        </w:tc>
        <w:tc>
          <w:tcPr>
            <w:tcW w:w="790"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78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0" w:right="0"/>
              <w:jc w:val="left"/>
              <w:rPr>
                <w:rFonts w:ascii="宋体" w:hAnsi="宋体" w:cs="宋体" w:eastAsia="宋体" w:hint="default"/>
                <w:sz w:val="17"/>
                <w:szCs w:val="17"/>
              </w:rPr>
            </w:pPr>
            <w:r>
              <w:rPr>
                <w:rFonts w:ascii="宋体" w:hAnsi="宋体" w:cs="宋体" w:eastAsia="宋体" w:hint="default"/>
                <w:sz w:val="17"/>
                <w:szCs w:val="17"/>
              </w:rPr>
              <w:t>本期发行</w:t>
            </w:r>
          </w:p>
        </w:tc>
        <w:tc>
          <w:tcPr>
            <w:tcW w:w="78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319" w:lineRule="auto" w:before="47"/>
              <w:ind w:left="135" w:right="48" w:hanging="86"/>
              <w:jc w:val="left"/>
              <w:rPr>
                <w:rFonts w:ascii="宋体" w:hAnsi="宋体" w:cs="宋体" w:eastAsia="宋体" w:hint="default"/>
                <w:sz w:val="17"/>
                <w:szCs w:val="17"/>
              </w:rPr>
            </w:pPr>
            <w:r>
              <w:rPr>
                <w:rFonts w:ascii="宋体" w:hAnsi="宋体" w:cs="宋体" w:eastAsia="宋体" w:hint="default"/>
                <w:sz w:val="17"/>
                <w:szCs w:val="17"/>
              </w:rPr>
              <w:t>按面值计</w:t>
            </w:r>
            <w:r>
              <w:rPr>
                <w:rFonts w:ascii="宋体" w:hAnsi="宋体" w:cs="宋体" w:eastAsia="宋体" w:hint="default"/>
                <w:w w:val="99"/>
                <w:sz w:val="17"/>
                <w:szCs w:val="17"/>
              </w:rPr>
              <w:t> </w:t>
            </w:r>
            <w:r>
              <w:rPr>
                <w:rFonts w:ascii="宋体" w:hAnsi="宋体" w:cs="宋体" w:eastAsia="宋体" w:hint="default"/>
                <w:sz w:val="17"/>
                <w:szCs w:val="17"/>
              </w:rPr>
              <w:t>提利息</w:t>
            </w:r>
          </w:p>
        </w:tc>
        <w:tc>
          <w:tcPr>
            <w:tcW w:w="790"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319" w:lineRule="auto" w:before="47"/>
              <w:ind w:left="306" w:right="49" w:hanging="254"/>
              <w:jc w:val="left"/>
              <w:rPr>
                <w:rFonts w:ascii="宋体" w:hAnsi="宋体" w:cs="宋体" w:eastAsia="宋体" w:hint="default"/>
                <w:sz w:val="17"/>
                <w:szCs w:val="17"/>
              </w:rPr>
            </w:pPr>
            <w:r>
              <w:rPr>
                <w:rFonts w:ascii="宋体" w:hAnsi="宋体" w:cs="宋体" w:eastAsia="宋体" w:hint="default"/>
                <w:sz w:val="17"/>
                <w:szCs w:val="17"/>
              </w:rPr>
              <w:t>溢折价摊</w:t>
            </w:r>
            <w:r>
              <w:rPr>
                <w:rFonts w:ascii="宋体" w:hAnsi="宋体" w:cs="宋体" w:eastAsia="宋体" w:hint="default"/>
                <w:spacing w:val="-1"/>
                <w:w w:val="99"/>
                <w:sz w:val="17"/>
                <w:szCs w:val="17"/>
              </w:rPr>
              <w:t> </w:t>
            </w:r>
            <w:r>
              <w:rPr>
                <w:rFonts w:ascii="宋体" w:hAnsi="宋体" w:cs="宋体" w:eastAsia="宋体" w:hint="default"/>
                <w:sz w:val="17"/>
                <w:szCs w:val="17"/>
              </w:rPr>
              <w:t>销</w:t>
            </w:r>
          </w:p>
        </w:tc>
        <w:tc>
          <w:tcPr>
            <w:tcW w:w="78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1" w:right="0"/>
              <w:jc w:val="left"/>
              <w:rPr>
                <w:rFonts w:ascii="宋体" w:hAnsi="宋体" w:cs="宋体" w:eastAsia="宋体" w:hint="default"/>
                <w:sz w:val="17"/>
                <w:szCs w:val="17"/>
              </w:rPr>
            </w:pPr>
            <w:r>
              <w:rPr>
                <w:rFonts w:ascii="宋体" w:hAnsi="宋体" w:cs="宋体" w:eastAsia="宋体" w:hint="default"/>
                <w:sz w:val="17"/>
                <w:szCs w:val="17"/>
              </w:rPr>
              <w:t>本期偿还</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0" w:right="0"/>
              <w:jc w:val="left"/>
              <w:rPr>
                <w:rFonts w:ascii="宋体" w:hAnsi="宋体" w:cs="宋体" w:eastAsia="宋体" w:hint="default"/>
                <w:sz w:val="17"/>
                <w:szCs w:val="17"/>
              </w:rPr>
            </w:pPr>
            <w:r>
              <w:rPr>
                <w:rFonts w:ascii="宋体" w:hAnsi="宋体" w:cs="宋体" w:eastAsia="宋体" w:hint="default"/>
                <w:sz w:val="17"/>
                <w:szCs w:val="17"/>
              </w:rPr>
              <w:t>期末余额</w:t>
            </w:r>
          </w:p>
        </w:tc>
      </w:tr>
      <w:tr>
        <w:trPr>
          <w:trHeight w:val="67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7"/>
              <w:ind w:left="21" w:right="22"/>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9"/>
                <w:sz w:val="17"/>
                <w:szCs w:val="17"/>
              </w:rPr>
              <w:t> </w:t>
            </w:r>
            <w:r>
              <w:rPr>
                <w:rFonts w:ascii="宋体" w:hAnsi="宋体" w:cs="宋体" w:eastAsia="宋体" w:hint="default"/>
                <w:sz w:val="17"/>
                <w:szCs w:val="17"/>
              </w:rPr>
              <w:t>年第二期短</w:t>
            </w:r>
            <w:r>
              <w:rPr>
                <w:rFonts w:ascii="宋体" w:hAnsi="宋体" w:cs="宋体" w:eastAsia="宋体" w:hint="default"/>
                <w:spacing w:val="-1"/>
                <w:w w:val="99"/>
                <w:sz w:val="17"/>
                <w:szCs w:val="17"/>
              </w:rPr>
              <w:t> </w:t>
            </w:r>
            <w:r>
              <w:rPr>
                <w:rFonts w:ascii="宋体" w:hAnsi="宋体" w:cs="宋体" w:eastAsia="宋体" w:hint="default"/>
                <w:sz w:val="17"/>
                <w:szCs w:val="17"/>
              </w:rPr>
              <w:t>期融资券</w:t>
            </w: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1,500,000,</w:t>
            </w:r>
          </w:p>
          <w:p>
            <w:pPr>
              <w:pStyle w:val="TableParagraph"/>
              <w:spacing w:line="240" w:lineRule="auto" w:before="99"/>
              <w:ind w:left="291" w:right="0"/>
              <w:jc w:val="left"/>
              <w:rPr>
                <w:rFonts w:ascii="Times New Roman" w:hAnsi="Times New Roman" w:cs="Times New Roman" w:eastAsia="Times New Roman" w:hint="default"/>
                <w:sz w:val="17"/>
                <w:szCs w:val="17"/>
              </w:rPr>
            </w:pPr>
            <w:r>
              <w:rPr>
                <w:rFonts w:ascii="Times New Roman"/>
                <w:sz w:val="17"/>
              </w:rPr>
              <w:t>000.00</w:t>
            </w:r>
          </w:p>
        </w:tc>
        <w:tc>
          <w:tcPr>
            <w:tcW w:w="79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7"/>
                <w:szCs w:val="17"/>
              </w:rPr>
            </w:pPr>
            <w:r>
              <w:rPr>
                <w:rFonts w:ascii="Times New Roman"/>
                <w:sz w:val="17"/>
              </w:rPr>
              <w:t>2017/4/13</w:t>
            </w:r>
          </w:p>
        </w:tc>
        <w:tc>
          <w:tcPr>
            <w:tcW w:w="7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365</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1,497,000,</w:t>
            </w:r>
          </w:p>
          <w:p>
            <w:pPr>
              <w:pStyle w:val="TableParagraph"/>
              <w:spacing w:line="240" w:lineRule="auto" w:before="99"/>
              <w:ind w:left="291" w:right="0"/>
              <w:jc w:val="left"/>
              <w:rPr>
                <w:rFonts w:ascii="Times New Roman" w:hAnsi="Times New Roman" w:cs="Times New Roman" w:eastAsia="Times New Roman" w:hint="default"/>
                <w:sz w:val="17"/>
                <w:szCs w:val="17"/>
              </w:rPr>
            </w:pPr>
            <w:r>
              <w:rPr>
                <w:rFonts w:ascii="Times New Roman"/>
                <w:sz w:val="17"/>
              </w:rPr>
              <w:t>000.00</w:t>
            </w:r>
          </w:p>
        </w:tc>
        <w:tc>
          <w:tcPr>
            <w:tcW w:w="79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39" w:right="0"/>
              <w:jc w:val="left"/>
              <w:rPr>
                <w:rFonts w:ascii="Times New Roman" w:hAnsi="Times New Roman" w:cs="Times New Roman" w:eastAsia="Times New Roman" w:hint="default"/>
                <w:sz w:val="17"/>
                <w:szCs w:val="17"/>
              </w:rPr>
            </w:pPr>
            <w:r>
              <w:rPr>
                <w:rFonts w:ascii="Times New Roman"/>
                <w:sz w:val="17"/>
              </w:rPr>
              <w:t>1,556,014,</w:t>
            </w:r>
          </w:p>
          <w:p>
            <w:pPr>
              <w:pStyle w:val="TableParagraph"/>
              <w:spacing w:line="240" w:lineRule="auto" w:before="99"/>
              <w:ind w:left="293" w:right="0"/>
              <w:jc w:val="left"/>
              <w:rPr>
                <w:rFonts w:ascii="Times New Roman" w:hAnsi="Times New Roman" w:cs="Times New Roman" w:eastAsia="Times New Roman" w:hint="default"/>
                <w:sz w:val="17"/>
                <w:szCs w:val="17"/>
              </w:rPr>
            </w:pPr>
            <w:r>
              <w:rPr>
                <w:rFonts w:ascii="Times New Roman"/>
                <w:sz w:val="17"/>
              </w:rPr>
              <w:t>166.67</w:t>
            </w:r>
          </w:p>
        </w:tc>
        <w:tc>
          <w:tcPr>
            <w:tcW w:w="788" w:type="dxa"/>
            <w:tcBorders>
              <w:top w:val="single" w:sz="4" w:space="0" w:color="000000"/>
              <w:left w:val="single" w:sz="3"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19,425,00</w:t>
            </w:r>
          </w:p>
          <w:p>
            <w:pPr>
              <w:pStyle w:val="TableParagraph"/>
              <w:spacing w:line="240" w:lineRule="auto" w:before="99"/>
              <w:ind w:left="462" w:right="0"/>
              <w:jc w:val="left"/>
              <w:rPr>
                <w:rFonts w:ascii="Times New Roman" w:hAnsi="Times New Roman" w:cs="Times New Roman" w:eastAsia="Times New Roman" w:hint="default"/>
                <w:sz w:val="17"/>
                <w:szCs w:val="17"/>
              </w:rPr>
            </w:pPr>
            <w:r>
              <w:rPr>
                <w:rFonts w:ascii="Times New Roman"/>
                <w:sz w:val="17"/>
              </w:rPr>
              <w:t>0.00</w:t>
            </w:r>
          </w:p>
        </w:tc>
        <w:tc>
          <w:tcPr>
            <w:tcW w:w="79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750,000.0</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1,576,189,</w:t>
            </w:r>
          </w:p>
          <w:p>
            <w:pPr>
              <w:pStyle w:val="TableParagraph"/>
              <w:spacing w:line="240" w:lineRule="auto" w:before="99"/>
              <w:ind w:left="292" w:right="0"/>
              <w:jc w:val="left"/>
              <w:rPr>
                <w:rFonts w:ascii="Times New Roman" w:hAnsi="Times New Roman" w:cs="Times New Roman" w:eastAsia="Times New Roman" w:hint="default"/>
                <w:sz w:val="17"/>
                <w:szCs w:val="17"/>
              </w:rPr>
            </w:pPr>
            <w:r>
              <w:rPr>
                <w:rFonts w:ascii="Times New Roman"/>
                <w:sz w:val="17"/>
              </w:rPr>
              <w:t>166.67</w:t>
            </w: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671" w:hRule="exact"/>
        </w:trPr>
        <w:tc>
          <w:tcPr>
            <w:tcW w:w="1282" w:type="dxa"/>
            <w:tcBorders>
              <w:top w:val="single" w:sz="4" w:space="0" w:color="000000"/>
              <w:left w:val="single" w:sz="4" w:space="0" w:color="000000"/>
              <w:bottom w:val="single" w:sz="3" w:space="0" w:color="000000"/>
              <w:right w:val="single" w:sz="4" w:space="0" w:color="000000"/>
            </w:tcBorders>
          </w:tcPr>
          <w:p>
            <w:pPr>
              <w:pStyle w:val="TableParagraph"/>
              <w:spacing w:line="300" w:lineRule="auto" w:before="47"/>
              <w:ind w:left="21" w:right="107"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年第四期</w:t>
            </w:r>
            <w:r>
              <w:rPr>
                <w:rFonts w:ascii="宋体" w:hAnsi="宋体" w:cs="宋体" w:eastAsia="宋体" w:hint="default"/>
                <w:spacing w:val="-1"/>
                <w:w w:val="99"/>
                <w:sz w:val="17"/>
                <w:szCs w:val="17"/>
              </w:rPr>
              <w:t> </w:t>
            </w:r>
            <w:r>
              <w:rPr>
                <w:rFonts w:ascii="宋体" w:hAnsi="宋体" w:cs="宋体" w:eastAsia="宋体" w:hint="default"/>
                <w:sz w:val="17"/>
                <w:szCs w:val="17"/>
              </w:rPr>
              <w:t>超短期融资券</w:t>
            </w: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1,000,000,</w:t>
            </w:r>
          </w:p>
          <w:p>
            <w:pPr>
              <w:pStyle w:val="TableParagraph"/>
              <w:spacing w:line="240" w:lineRule="auto" w:before="98"/>
              <w:ind w:left="291" w:right="0"/>
              <w:jc w:val="left"/>
              <w:rPr>
                <w:rFonts w:ascii="Times New Roman" w:hAnsi="Times New Roman" w:cs="Times New Roman" w:eastAsia="Times New Roman" w:hint="default"/>
                <w:sz w:val="17"/>
                <w:szCs w:val="17"/>
              </w:rPr>
            </w:pPr>
            <w:r>
              <w:rPr>
                <w:rFonts w:ascii="Times New Roman"/>
                <w:sz w:val="17"/>
              </w:rPr>
              <w:t>000.00</w:t>
            </w:r>
          </w:p>
        </w:tc>
        <w:tc>
          <w:tcPr>
            <w:tcW w:w="79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7"/>
                <w:szCs w:val="17"/>
              </w:rPr>
            </w:pPr>
            <w:r>
              <w:rPr>
                <w:rFonts w:ascii="Times New Roman"/>
                <w:sz w:val="17"/>
              </w:rPr>
              <w:t>2017/4/24</w:t>
            </w:r>
          </w:p>
        </w:tc>
        <w:tc>
          <w:tcPr>
            <w:tcW w:w="7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270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998,500,0</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39" w:right="0"/>
              <w:jc w:val="left"/>
              <w:rPr>
                <w:rFonts w:ascii="Times New Roman" w:hAnsi="Times New Roman" w:cs="Times New Roman" w:eastAsia="Times New Roman" w:hint="default"/>
                <w:sz w:val="17"/>
                <w:szCs w:val="17"/>
              </w:rPr>
            </w:pPr>
            <w:r>
              <w:rPr>
                <w:rFonts w:ascii="Times New Roman"/>
                <w:sz w:val="17"/>
              </w:rPr>
              <w:t>1,037,100,</w:t>
            </w:r>
          </w:p>
          <w:p>
            <w:pPr>
              <w:pStyle w:val="TableParagraph"/>
              <w:spacing w:line="240" w:lineRule="auto" w:before="98"/>
              <w:ind w:left="293" w:right="0"/>
              <w:jc w:val="left"/>
              <w:rPr>
                <w:rFonts w:ascii="Times New Roman" w:hAnsi="Times New Roman" w:cs="Times New Roman" w:eastAsia="Times New Roman" w:hint="default"/>
                <w:sz w:val="17"/>
                <w:szCs w:val="17"/>
              </w:rPr>
            </w:pPr>
            <w:r>
              <w:rPr>
                <w:rFonts w:ascii="Times New Roman"/>
                <w:sz w:val="17"/>
              </w:rPr>
              <w:t>000.00</w:t>
            </w:r>
          </w:p>
        </w:tc>
        <w:tc>
          <w:tcPr>
            <w:tcW w:w="788" w:type="dxa"/>
            <w:tcBorders>
              <w:top w:val="single" w:sz="4" w:space="0" w:color="000000"/>
              <w:left w:val="single" w:sz="3" w:space="0" w:color="000000"/>
              <w:bottom w:val="single" w:sz="3" w:space="0" w:color="000000"/>
              <w:right w:val="single" w:sz="4" w:space="0" w:color="000000"/>
            </w:tcBorders>
          </w:tcPr>
          <w:p>
            <w:pPr/>
          </w:p>
        </w:tc>
        <w:tc>
          <w:tcPr>
            <w:tcW w:w="788" w:type="dxa"/>
            <w:tcBorders>
              <w:top w:val="single" w:sz="4" w:space="0" w:color="000000"/>
              <w:left w:val="single" w:sz="4" w:space="0" w:color="000000"/>
              <w:bottom w:val="single" w:sz="3" w:space="0" w:color="000000"/>
              <w:right w:val="single" w:sz="3" w:space="0" w:color="000000"/>
            </w:tcBorders>
          </w:tcPr>
          <w:p>
            <w:pPr/>
          </w:p>
        </w:tc>
        <w:tc>
          <w:tcPr>
            <w:tcW w:w="790" w:type="dxa"/>
            <w:tcBorders>
              <w:top w:val="single" w:sz="4" w:space="0" w:color="000000"/>
              <w:left w:val="single" w:sz="3" w:space="0" w:color="000000"/>
              <w:bottom w:val="single" w:sz="3" w:space="0" w:color="000000"/>
              <w:right w:val="single" w:sz="3" w:space="0" w:color="000000"/>
            </w:tcBorders>
          </w:tcPr>
          <w:p>
            <w:pPr/>
          </w:p>
        </w:tc>
        <w:tc>
          <w:tcPr>
            <w:tcW w:w="7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1,037,100,</w:t>
            </w:r>
          </w:p>
          <w:p>
            <w:pPr>
              <w:pStyle w:val="TableParagraph"/>
              <w:spacing w:line="240" w:lineRule="auto" w:before="98"/>
              <w:ind w:left="292" w:right="0"/>
              <w:jc w:val="left"/>
              <w:rPr>
                <w:rFonts w:ascii="Times New Roman" w:hAnsi="Times New Roman" w:cs="Times New Roman" w:eastAsia="Times New Roman" w:hint="default"/>
                <w:sz w:val="17"/>
                <w:szCs w:val="17"/>
              </w:rPr>
            </w:pPr>
            <w:r>
              <w:rPr>
                <w:rFonts w:ascii="Times New Roman"/>
                <w:sz w:val="17"/>
              </w:rPr>
              <w:t>000.00</w:t>
            </w:r>
          </w:p>
        </w:tc>
        <w:tc>
          <w:tcPr>
            <w:tcW w:w="788" w:type="dxa"/>
            <w:tcBorders>
              <w:top w:val="single" w:sz="4" w:space="0" w:color="000000"/>
              <w:left w:val="single" w:sz="4" w:space="0" w:color="000000"/>
              <w:bottom w:val="single" w:sz="3" w:space="0" w:color="000000"/>
              <w:right w:val="single" w:sz="4" w:space="0" w:color="000000"/>
            </w:tcBorders>
          </w:tcPr>
          <w:p>
            <w:pPr/>
          </w:p>
        </w:tc>
      </w:tr>
      <w:tr>
        <w:trPr>
          <w:trHeight w:val="672" w:hRule="exact"/>
        </w:trPr>
        <w:tc>
          <w:tcPr>
            <w:tcW w:w="1282" w:type="dxa"/>
            <w:tcBorders>
              <w:top w:val="single" w:sz="3" w:space="0" w:color="000000"/>
              <w:left w:val="single" w:sz="4" w:space="0" w:color="000000"/>
              <w:bottom w:val="single" w:sz="3" w:space="0" w:color="000000"/>
              <w:right w:val="single" w:sz="4" w:space="0" w:color="000000"/>
            </w:tcBorders>
          </w:tcPr>
          <w:p>
            <w:pPr>
              <w:pStyle w:val="TableParagraph"/>
              <w:spacing w:line="300" w:lineRule="auto" w:before="47"/>
              <w:ind w:left="21" w:right="107"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年第五期</w:t>
            </w:r>
            <w:r>
              <w:rPr>
                <w:rFonts w:ascii="宋体" w:hAnsi="宋体" w:cs="宋体" w:eastAsia="宋体" w:hint="default"/>
                <w:spacing w:val="-1"/>
                <w:w w:val="99"/>
                <w:sz w:val="17"/>
                <w:szCs w:val="17"/>
              </w:rPr>
              <w:t> </w:t>
            </w:r>
            <w:r>
              <w:rPr>
                <w:rFonts w:ascii="宋体" w:hAnsi="宋体" w:cs="宋体" w:eastAsia="宋体" w:hint="default"/>
                <w:sz w:val="17"/>
                <w:szCs w:val="17"/>
              </w:rPr>
              <w:t>超短期融资券</w:t>
            </w: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38" w:right="0"/>
              <w:jc w:val="left"/>
              <w:rPr>
                <w:rFonts w:ascii="Times New Roman" w:hAnsi="Times New Roman" w:cs="Times New Roman" w:eastAsia="Times New Roman" w:hint="default"/>
                <w:sz w:val="17"/>
                <w:szCs w:val="17"/>
              </w:rPr>
            </w:pPr>
            <w:r>
              <w:rPr>
                <w:rFonts w:ascii="Times New Roman"/>
                <w:sz w:val="17"/>
              </w:rPr>
              <w:t>1,000,000,</w:t>
            </w:r>
          </w:p>
          <w:p>
            <w:pPr>
              <w:pStyle w:val="TableParagraph"/>
              <w:spacing w:line="240" w:lineRule="auto" w:before="98"/>
              <w:ind w:left="291" w:right="0"/>
              <w:jc w:val="left"/>
              <w:rPr>
                <w:rFonts w:ascii="Times New Roman" w:hAnsi="Times New Roman" w:cs="Times New Roman" w:eastAsia="Times New Roman" w:hint="default"/>
                <w:sz w:val="17"/>
                <w:szCs w:val="17"/>
              </w:rPr>
            </w:pPr>
            <w:r>
              <w:rPr>
                <w:rFonts w:ascii="Times New Roman"/>
                <w:sz w:val="17"/>
              </w:rPr>
              <w:t>000.00</w:t>
            </w:r>
          </w:p>
        </w:tc>
        <w:tc>
          <w:tcPr>
            <w:tcW w:w="7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7"/>
                <w:szCs w:val="17"/>
              </w:rPr>
            </w:pPr>
            <w:r>
              <w:rPr>
                <w:rFonts w:ascii="Times New Roman"/>
                <w:sz w:val="17"/>
              </w:rPr>
              <w:t>2017/8/9</w:t>
            </w:r>
          </w:p>
        </w:tc>
        <w:tc>
          <w:tcPr>
            <w:tcW w:w="78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270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998,500,0</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39" w:right="0"/>
              <w:jc w:val="left"/>
              <w:rPr>
                <w:rFonts w:ascii="Times New Roman" w:hAnsi="Times New Roman" w:cs="Times New Roman" w:eastAsia="Times New Roman" w:hint="default"/>
                <w:sz w:val="17"/>
                <w:szCs w:val="17"/>
              </w:rPr>
            </w:pPr>
            <w:r>
              <w:rPr>
                <w:rFonts w:ascii="Times New Roman"/>
                <w:sz w:val="17"/>
              </w:rPr>
              <w:t>1,020,133,</w:t>
            </w:r>
          </w:p>
          <w:p>
            <w:pPr>
              <w:pStyle w:val="TableParagraph"/>
              <w:spacing w:line="240" w:lineRule="auto" w:before="98"/>
              <w:ind w:left="293" w:right="0"/>
              <w:jc w:val="left"/>
              <w:rPr>
                <w:rFonts w:ascii="Times New Roman" w:hAnsi="Times New Roman" w:cs="Times New Roman" w:eastAsia="Times New Roman" w:hint="default"/>
                <w:sz w:val="17"/>
                <w:szCs w:val="17"/>
              </w:rPr>
            </w:pPr>
            <w:r>
              <w:rPr>
                <w:rFonts w:ascii="Times New Roman"/>
                <w:sz w:val="17"/>
              </w:rPr>
              <w:t>335.00</w:t>
            </w:r>
          </w:p>
        </w:tc>
        <w:tc>
          <w:tcPr>
            <w:tcW w:w="788" w:type="dxa"/>
            <w:tcBorders>
              <w:top w:val="single" w:sz="3" w:space="0" w:color="000000"/>
              <w:left w:val="single" w:sz="3" w:space="0" w:color="000000"/>
              <w:bottom w:val="single" w:sz="3" w:space="0" w:color="000000"/>
              <w:right w:val="single" w:sz="4" w:space="0" w:color="000000"/>
            </w:tcBorders>
          </w:tcPr>
          <w:p>
            <w:pP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17,333,33</w:t>
            </w:r>
          </w:p>
          <w:p>
            <w:pPr>
              <w:pStyle w:val="TableParagraph"/>
              <w:spacing w:line="240" w:lineRule="auto" w:before="98"/>
              <w:ind w:left="462" w:right="0"/>
              <w:jc w:val="left"/>
              <w:rPr>
                <w:rFonts w:ascii="Times New Roman" w:hAnsi="Times New Roman" w:cs="Times New Roman" w:eastAsia="Times New Roman" w:hint="default"/>
                <w:sz w:val="17"/>
                <w:szCs w:val="17"/>
              </w:rPr>
            </w:pPr>
            <w:r>
              <w:rPr>
                <w:rFonts w:ascii="Times New Roman"/>
                <w:sz w:val="17"/>
              </w:rPr>
              <w:t>3.33</w:t>
            </w:r>
          </w:p>
        </w:tc>
        <w:tc>
          <w:tcPr>
            <w:tcW w:w="7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666,665.0</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38" w:right="0"/>
              <w:jc w:val="left"/>
              <w:rPr>
                <w:rFonts w:ascii="Times New Roman" w:hAnsi="Times New Roman" w:cs="Times New Roman" w:eastAsia="Times New Roman" w:hint="default"/>
                <w:sz w:val="17"/>
                <w:szCs w:val="17"/>
              </w:rPr>
            </w:pPr>
            <w:r>
              <w:rPr>
                <w:rFonts w:ascii="Times New Roman"/>
                <w:sz w:val="17"/>
              </w:rPr>
              <w:t>1,038,133,</w:t>
            </w:r>
          </w:p>
          <w:p>
            <w:pPr>
              <w:pStyle w:val="TableParagraph"/>
              <w:spacing w:line="240" w:lineRule="auto" w:before="98"/>
              <w:ind w:left="292" w:right="0"/>
              <w:jc w:val="left"/>
              <w:rPr>
                <w:rFonts w:ascii="Times New Roman" w:hAnsi="Times New Roman" w:cs="Times New Roman" w:eastAsia="Times New Roman" w:hint="default"/>
                <w:sz w:val="17"/>
                <w:szCs w:val="17"/>
              </w:rPr>
            </w:pPr>
            <w:r>
              <w:rPr>
                <w:rFonts w:ascii="Times New Roman"/>
                <w:sz w:val="17"/>
              </w:rPr>
              <w:t>333.33</w:t>
            </w:r>
          </w:p>
        </w:tc>
        <w:tc>
          <w:tcPr>
            <w:tcW w:w="788" w:type="dxa"/>
            <w:tcBorders>
              <w:top w:val="single" w:sz="3" w:space="0" w:color="000000"/>
              <w:left w:val="single" w:sz="4" w:space="0" w:color="000000"/>
              <w:bottom w:val="single" w:sz="3" w:space="0" w:color="000000"/>
              <w:right w:val="single" w:sz="4" w:space="0" w:color="000000"/>
            </w:tcBorders>
          </w:tcPr>
          <w:p>
            <w:pPr/>
          </w:p>
        </w:tc>
      </w:tr>
      <w:tr>
        <w:trPr>
          <w:trHeight w:val="671" w:hRule="exact"/>
        </w:trPr>
        <w:tc>
          <w:tcPr>
            <w:tcW w:w="1282" w:type="dxa"/>
            <w:tcBorders>
              <w:top w:val="single" w:sz="3" w:space="0" w:color="000000"/>
              <w:left w:val="single" w:sz="4" w:space="0" w:color="000000"/>
              <w:bottom w:val="single" w:sz="4" w:space="0" w:color="000000"/>
              <w:right w:val="single" w:sz="4" w:space="0" w:color="000000"/>
            </w:tcBorders>
          </w:tcPr>
          <w:p>
            <w:pPr>
              <w:pStyle w:val="TableParagraph"/>
              <w:spacing w:line="300" w:lineRule="auto" w:before="47"/>
              <w:ind w:left="21" w:right="107"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年第六期</w:t>
            </w:r>
            <w:r>
              <w:rPr>
                <w:rFonts w:ascii="宋体" w:hAnsi="宋体" w:cs="宋体" w:eastAsia="宋体" w:hint="default"/>
                <w:spacing w:val="-1"/>
                <w:w w:val="99"/>
                <w:sz w:val="17"/>
                <w:szCs w:val="17"/>
              </w:rPr>
              <w:t> </w:t>
            </w:r>
            <w:r>
              <w:rPr>
                <w:rFonts w:ascii="宋体" w:hAnsi="宋体" w:cs="宋体" w:eastAsia="宋体" w:hint="default"/>
                <w:sz w:val="17"/>
                <w:szCs w:val="17"/>
              </w:rPr>
              <w:t>超短期融资券</w:t>
            </w:r>
          </w:p>
        </w:tc>
        <w:tc>
          <w:tcPr>
            <w:tcW w:w="78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1,000,000,</w:t>
            </w:r>
          </w:p>
          <w:p>
            <w:pPr>
              <w:pStyle w:val="TableParagraph"/>
              <w:spacing w:line="240" w:lineRule="auto" w:before="99"/>
              <w:ind w:left="291" w:right="0"/>
              <w:jc w:val="left"/>
              <w:rPr>
                <w:rFonts w:ascii="Times New Roman" w:hAnsi="Times New Roman" w:cs="Times New Roman" w:eastAsia="Times New Roman" w:hint="default"/>
                <w:sz w:val="17"/>
                <w:szCs w:val="17"/>
              </w:rPr>
            </w:pPr>
            <w:r>
              <w:rPr>
                <w:rFonts w:ascii="Times New Roman"/>
                <w:sz w:val="17"/>
              </w:rPr>
              <w:t>000.00</w:t>
            </w:r>
          </w:p>
        </w:tc>
        <w:tc>
          <w:tcPr>
            <w:tcW w:w="79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7"/>
                <w:szCs w:val="17"/>
              </w:rPr>
            </w:pPr>
            <w:r>
              <w:rPr>
                <w:rFonts w:ascii="Times New Roman"/>
                <w:sz w:val="17"/>
              </w:rPr>
              <w:t>2017/9/7</w:t>
            </w:r>
          </w:p>
        </w:tc>
        <w:tc>
          <w:tcPr>
            <w:tcW w:w="78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267</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998,500,0</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5"/>
              <w:ind w:left="39" w:right="0"/>
              <w:jc w:val="left"/>
              <w:rPr>
                <w:rFonts w:ascii="Times New Roman" w:hAnsi="Times New Roman" w:cs="Times New Roman" w:eastAsia="Times New Roman" w:hint="default"/>
                <w:sz w:val="17"/>
                <w:szCs w:val="17"/>
              </w:rPr>
            </w:pPr>
            <w:r>
              <w:rPr>
                <w:rFonts w:ascii="Times New Roman"/>
                <w:sz w:val="17"/>
              </w:rPr>
              <w:t>1,016,534,</w:t>
            </w:r>
          </w:p>
          <w:p>
            <w:pPr>
              <w:pStyle w:val="TableParagraph"/>
              <w:spacing w:line="240" w:lineRule="auto" w:before="99"/>
              <w:ind w:left="293" w:right="0"/>
              <w:jc w:val="left"/>
              <w:rPr>
                <w:rFonts w:ascii="Times New Roman" w:hAnsi="Times New Roman" w:cs="Times New Roman" w:eastAsia="Times New Roman" w:hint="default"/>
                <w:sz w:val="17"/>
                <w:szCs w:val="17"/>
              </w:rPr>
            </w:pPr>
            <w:r>
              <w:rPr>
                <w:rFonts w:ascii="Times New Roman"/>
                <w:sz w:val="17"/>
              </w:rPr>
              <w:t>445.78</w:t>
            </w:r>
          </w:p>
        </w:tc>
        <w:tc>
          <w:tcPr>
            <w:tcW w:w="788" w:type="dxa"/>
            <w:tcBorders>
              <w:top w:val="single" w:sz="3" w:space="0" w:color="000000"/>
              <w:left w:val="single" w:sz="3" w:space="0" w:color="000000"/>
              <w:bottom w:val="single" w:sz="4" w:space="0" w:color="000000"/>
              <w:right w:val="single" w:sz="4" w:space="0" w:color="000000"/>
            </w:tcBorders>
          </w:tcPr>
          <w:p>
            <w:pPr/>
          </w:p>
        </w:tc>
        <w:tc>
          <w:tcPr>
            <w:tcW w:w="78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17,966,66</w:t>
            </w:r>
          </w:p>
          <w:p>
            <w:pPr>
              <w:pStyle w:val="TableParagraph"/>
              <w:spacing w:line="240" w:lineRule="auto" w:before="99"/>
              <w:ind w:left="462" w:right="0"/>
              <w:jc w:val="left"/>
              <w:rPr>
                <w:rFonts w:ascii="Times New Roman" w:hAnsi="Times New Roman" w:cs="Times New Roman" w:eastAsia="Times New Roman" w:hint="default"/>
                <w:sz w:val="17"/>
                <w:szCs w:val="17"/>
              </w:rPr>
            </w:pPr>
            <w:r>
              <w:rPr>
                <w:rFonts w:ascii="Times New Roman"/>
                <w:sz w:val="17"/>
              </w:rPr>
              <w:t>6.67</w:t>
            </w:r>
          </w:p>
        </w:tc>
        <w:tc>
          <w:tcPr>
            <w:tcW w:w="79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833,332.0</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1,035,334,</w:t>
            </w:r>
          </w:p>
          <w:p>
            <w:pPr>
              <w:pStyle w:val="TableParagraph"/>
              <w:spacing w:line="240" w:lineRule="auto" w:before="99"/>
              <w:ind w:left="292" w:right="0"/>
              <w:jc w:val="left"/>
              <w:rPr>
                <w:rFonts w:ascii="Times New Roman" w:hAnsi="Times New Roman" w:cs="Times New Roman" w:eastAsia="Times New Roman" w:hint="default"/>
                <w:sz w:val="17"/>
                <w:szCs w:val="17"/>
              </w:rPr>
            </w:pPr>
            <w:r>
              <w:rPr>
                <w:rFonts w:ascii="Times New Roman"/>
                <w:sz w:val="17"/>
              </w:rPr>
              <w:t>444.44</w:t>
            </w:r>
          </w:p>
        </w:tc>
        <w:tc>
          <w:tcPr>
            <w:tcW w:w="788" w:type="dxa"/>
            <w:tcBorders>
              <w:top w:val="single" w:sz="3" w:space="0" w:color="000000"/>
              <w:left w:val="single" w:sz="4" w:space="0" w:color="000000"/>
              <w:bottom w:val="single" w:sz="4" w:space="0" w:color="000000"/>
              <w:right w:val="single" w:sz="4" w:space="0" w:color="000000"/>
            </w:tcBorders>
          </w:tcPr>
          <w:p>
            <w:pPr/>
          </w:p>
        </w:tc>
      </w:tr>
      <w:tr>
        <w:trPr>
          <w:trHeight w:val="67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7"/>
              <w:ind w:left="21" w:right="107"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年第七期</w:t>
            </w:r>
            <w:r>
              <w:rPr>
                <w:rFonts w:ascii="宋体" w:hAnsi="宋体" w:cs="宋体" w:eastAsia="宋体" w:hint="default"/>
                <w:spacing w:val="-1"/>
                <w:w w:val="99"/>
                <w:sz w:val="17"/>
                <w:szCs w:val="17"/>
              </w:rPr>
              <w:t> </w:t>
            </w:r>
            <w:r>
              <w:rPr>
                <w:rFonts w:ascii="宋体" w:hAnsi="宋体" w:cs="宋体" w:eastAsia="宋体" w:hint="default"/>
                <w:sz w:val="17"/>
                <w:szCs w:val="17"/>
              </w:rPr>
              <w:t>超短期融资券</w:t>
            </w: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1,000,000,</w:t>
            </w:r>
          </w:p>
          <w:p>
            <w:pPr>
              <w:pStyle w:val="TableParagraph"/>
              <w:spacing w:line="240" w:lineRule="auto" w:before="99"/>
              <w:ind w:left="291" w:right="0"/>
              <w:jc w:val="left"/>
              <w:rPr>
                <w:rFonts w:ascii="Times New Roman" w:hAnsi="Times New Roman" w:cs="Times New Roman" w:eastAsia="Times New Roman" w:hint="default"/>
                <w:sz w:val="17"/>
                <w:szCs w:val="17"/>
              </w:rPr>
            </w:pPr>
            <w:r>
              <w:rPr>
                <w:rFonts w:ascii="Times New Roman"/>
                <w:sz w:val="17"/>
              </w:rPr>
              <w:t>000.00</w:t>
            </w:r>
          </w:p>
        </w:tc>
        <w:tc>
          <w:tcPr>
            <w:tcW w:w="79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7"/>
                <w:szCs w:val="17"/>
              </w:rPr>
            </w:pPr>
            <w:r>
              <w:rPr>
                <w:rFonts w:ascii="Times New Roman"/>
                <w:sz w:val="17"/>
              </w:rPr>
              <w:t>2017/9/19</w:t>
            </w:r>
          </w:p>
        </w:tc>
        <w:tc>
          <w:tcPr>
            <w:tcW w:w="7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269</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998,526,0</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27.40</w:t>
            </w:r>
          </w:p>
        </w:tc>
        <w:tc>
          <w:tcPr>
            <w:tcW w:w="79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39" w:right="0"/>
              <w:jc w:val="left"/>
              <w:rPr>
                <w:rFonts w:ascii="Times New Roman" w:hAnsi="Times New Roman" w:cs="Times New Roman" w:eastAsia="Times New Roman" w:hint="default"/>
                <w:sz w:val="17"/>
                <w:szCs w:val="17"/>
              </w:rPr>
            </w:pPr>
            <w:r>
              <w:rPr>
                <w:rFonts w:ascii="Times New Roman"/>
                <w:sz w:val="17"/>
              </w:rPr>
              <w:t>1,014,925,</w:t>
            </w:r>
          </w:p>
          <w:p>
            <w:pPr>
              <w:pStyle w:val="TableParagraph"/>
              <w:spacing w:line="240" w:lineRule="auto" w:before="99"/>
              <w:ind w:left="293" w:right="0"/>
              <w:jc w:val="left"/>
              <w:rPr>
                <w:rFonts w:ascii="Times New Roman" w:hAnsi="Times New Roman" w:cs="Times New Roman" w:eastAsia="Times New Roman" w:hint="default"/>
                <w:sz w:val="17"/>
                <w:szCs w:val="17"/>
              </w:rPr>
            </w:pPr>
            <w:r>
              <w:rPr>
                <w:rFonts w:ascii="Times New Roman"/>
                <w:sz w:val="17"/>
              </w:rPr>
              <w:t>571.84</w:t>
            </w:r>
          </w:p>
        </w:tc>
        <w:tc>
          <w:tcPr>
            <w:tcW w:w="788" w:type="dxa"/>
            <w:tcBorders>
              <w:top w:val="single" w:sz="4" w:space="0" w:color="000000"/>
              <w:left w:val="single" w:sz="3"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22,859,72</w:t>
            </w:r>
          </w:p>
          <w:p>
            <w:pPr>
              <w:pStyle w:val="TableParagraph"/>
              <w:spacing w:line="240" w:lineRule="auto" w:before="99"/>
              <w:ind w:left="462" w:right="0"/>
              <w:jc w:val="left"/>
              <w:rPr>
                <w:rFonts w:ascii="Times New Roman" w:hAnsi="Times New Roman" w:cs="Times New Roman" w:eastAsia="Times New Roman" w:hint="default"/>
                <w:sz w:val="17"/>
                <w:szCs w:val="17"/>
              </w:rPr>
            </w:pPr>
            <w:r>
              <w:rPr>
                <w:rFonts w:ascii="Times New Roman"/>
                <w:sz w:val="17"/>
              </w:rPr>
              <w:t>2.22</w:t>
            </w:r>
          </w:p>
        </w:tc>
        <w:tc>
          <w:tcPr>
            <w:tcW w:w="79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818,872.6</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1,038,604,</w:t>
            </w:r>
          </w:p>
          <w:p>
            <w:pPr>
              <w:pStyle w:val="TableParagraph"/>
              <w:spacing w:line="240" w:lineRule="auto" w:before="99"/>
              <w:ind w:left="292" w:right="0"/>
              <w:jc w:val="left"/>
              <w:rPr>
                <w:rFonts w:ascii="Times New Roman" w:hAnsi="Times New Roman" w:cs="Times New Roman" w:eastAsia="Times New Roman" w:hint="default"/>
                <w:sz w:val="17"/>
                <w:szCs w:val="17"/>
              </w:rPr>
            </w:pPr>
            <w:r>
              <w:rPr>
                <w:rFonts w:ascii="Times New Roman"/>
                <w:sz w:val="17"/>
              </w:rPr>
              <w:t>166.67</w:t>
            </w: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671" w:hRule="exact"/>
        </w:trPr>
        <w:tc>
          <w:tcPr>
            <w:tcW w:w="1282" w:type="dxa"/>
            <w:tcBorders>
              <w:top w:val="single" w:sz="4" w:space="0" w:color="000000"/>
              <w:left w:val="single" w:sz="4" w:space="0" w:color="000000"/>
              <w:bottom w:val="single" w:sz="3" w:space="0" w:color="000000"/>
              <w:right w:val="single" w:sz="4" w:space="0" w:color="000000"/>
            </w:tcBorders>
          </w:tcPr>
          <w:p>
            <w:pPr>
              <w:pStyle w:val="TableParagraph"/>
              <w:spacing w:line="300" w:lineRule="auto" w:before="47"/>
              <w:ind w:left="21" w:right="107"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年第八期</w:t>
            </w:r>
            <w:r>
              <w:rPr>
                <w:rFonts w:ascii="宋体" w:hAnsi="宋体" w:cs="宋体" w:eastAsia="宋体" w:hint="default"/>
                <w:spacing w:val="-1"/>
                <w:w w:val="99"/>
                <w:sz w:val="17"/>
                <w:szCs w:val="17"/>
              </w:rPr>
              <w:t> </w:t>
            </w:r>
            <w:r>
              <w:rPr>
                <w:rFonts w:ascii="宋体" w:hAnsi="宋体" w:cs="宋体" w:eastAsia="宋体" w:hint="default"/>
                <w:sz w:val="17"/>
                <w:szCs w:val="17"/>
              </w:rPr>
              <w:t>超短期融资券</w:t>
            </w: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1,500,000,</w:t>
            </w:r>
          </w:p>
          <w:p>
            <w:pPr>
              <w:pStyle w:val="TableParagraph"/>
              <w:spacing w:line="240" w:lineRule="auto" w:before="98"/>
              <w:ind w:left="291" w:right="0"/>
              <w:jc w:val="left"/>
              <w:rPr>
                <w:rFonts w:ascii="Times New Roman" w:hAnsi="Times New Roman" w:cs="Times New Roman" w:eastAsia="Times New Roman" w:hint="default"/>
                <w:sz w:val="17"/>
                <w:szCs w:val="17"/>
              </w:rPr>
            </w:pPr>
            <w:r>
              <w:rPr>
                <w:rFonts w:ascii="Times New Roman"/>
                <w:sz w:val="17"/>
              </w:rPr>
              <w:t>000.00</w:t>
            </w:r>
          </w:p>
        </w:tc>
        <w:tc>
          <w:tcPr>
            <w:tcW w:w="79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22" w:right="0"/>
              <w:jc w:val="left"/>
              <w:rPr>
                <w:rFonts w:ascii="Times New Roman" w:hAnsi="Times New Roman" w:cs="Times New Roman" w:eastAsia="Times New Roman" w:hint="default"/>
                <w:sz w:val="17"/>
                <w:szCs w:val="17"/>
              </w:rPr>
            </w:pPr>
            <w:r>
              <w:rPr>
                <w:rFonts w:ascii="Times New Roman"/>
                <w:sz w:val="17"/>
              </w:rPr>
              <w:t>2017/10/1</w:t>
            </w:r>
          </w:p>
          <w:p>
            <w:pPr>
              <w:pStyle w:val="TableParagraph"/>
              <w:spacing w:line="240" w:lineRule="auto" w:before="98"/>
              <w:ind w:left="22" w:right="0"/>
              <w:jc w:val="lef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7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270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1,497,750,</w:t>
            </w:r>
          </w:p>
          <w:p>
            <w:pPr>
              <w:pStyle w:val="TableParagraph"/>
              <w:spacing w:line="240" w:lineRule="auto" w:before="98"/>
              <w:ind w:left="291" w:right="0"/>
              <w:jc w:val="left"/>
              <w:rPr>
                <w:rFonts w:ascii="Times New Roman" w:hAnsi="Times New Roman" w:cs="Times New Roman" w:eastAsia="Times New Roman" w:hint="default"/>
                <w:sz w:val="17"/>
                <w:szCs w:val="17"/>
              </w:rPr>
            </w:pPr>
            <w:r>
              <w:rPr>
                <w:rFonts w:ascii="Times New Roman"/>
                <w:sz w:val="17"/>
              </w:rPr>
              <w:t>000.00</w:t>
            </w:r>
          </w:p>
        </w:tc>
        <w:tc>
          <w:tcPr>
            <w:tcW w:w="79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39" w:right="0"/>
              <w:jc w:val="left"/>
              <w:rPr>
                <w:rFonts w:ascii="Times New Roman" w:hAnsi="Times New Roman" w:cs="Times New Roman" w:eastAsia="Times New Roman" w:hint="default"/>
                <w:sz w:val="17"/>
                <w:szCs w:val="17"/>
              </w:rPr>
            </w:pPr>
            <w:r>
              <w:rPr>
                <w:rFonts w:ascii="Times New Roman"/>
                <w:sz w:val="17"/>
              </w:rPr>
              <w:t>1,521,633,</w:t>
            </w:r>
          </w:p>
          <w:p>
            <w:pPr>
              <w:pStyle w:val="TableParagraph"/>
              <w:spacing w:line="240" w:lineRule="auto" w:before="98"/>
              <w:ind w:left="293" w:right="0"/>
              <w:jc w:val="left"/>
              <w:rPr>
                <w:rFonts w:ascii="Times New Roman" w:hAnsi="Times New Roman" w:cs="Times New Roman" w:eastAsia="Times New Roman" w:hint="default"/>
                <w:sz w:val="17"/>
                <w:szCs w:val="17"/>
              </w:rPr>
            </w:pPr>
            <w:r>
              <w:rPr>
                <w:rFonts w:ascii="Times New Roman"/>
                <w:sz w:val="17"/>
              </w:rPr>
              <w:t>333.33</w:t>
            </w:r>
          </w:p>
        </w:tc>
        <w:tc>
          <w:tcPr>
            <w:tcW w:w="788" w:type="dxa"/>
            <w:tcBorders>
              <w:top w:val="single" w:sz="4" w:space="0" w:color="000000"/>
              <w:left w:val="single" w:sz="3" w:space="0" w:color="000000"/>
              <w:bottom w:val="single" w:sz="3" w:space="0" w:color="000000"/>
              <w:right w:val="single" w:sz="4" w:space="0" w:color="000000"/>
            </w:tcBorders>
          </w:tcPr>
          <w:p>
            <w:pP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42,233,33</w:t>
            </w:r>
          </w:p>
          <w:p>
            <w:pPr>
              <w:pStyle w:val="TableParagraph"/>
              <w:spacing w:line="240" w:lineRule="auto" w:before="98"/>
              <w:ind w:left="462" w:right="0"/>
              <w:jc w:val="left"/>
              <w:rPr>
                <w:rFonts w:ascii="Times New Roman" w:hAnsi="Times New Roman" w:cs="Times New Roman" w:eastAsia="Times New Roman" w:hint="default"/>
                <w:sz w:val="17"/>
                <w:szCs w:val="17"/>
              </w:rPr>
            </w:pPr>
            <w:r>
              <w:rPr>
                <w:rFonts w:ascii="Times New Roman"/>
                <w:sz w:val="17"/>
              </w:rPr>
              <w:t>3.33</w:t>
            </w:r>
          </w:p>
        </w:tc>
        <w:tc>
          <w:tcPr>
            <w:tcW w:w="79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1,500,000.</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00</w:t>
            </w:r>
            <w:r>
              <w:rPr>
                <w:rFonts w:ascii="Times New Roman"/>
                <w:sz w:val="17"/>
              </w:rPr>
            </w:r>
          </w:p>
        </w:tc>
        <w:tc>
          <w:tcPr>
            <w:tcW w:w="7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1,565,366,</w:t>
            </w:r>
          </w:p>
          <w:p>
            <w:pPr>
              <w:pStyle w:val="TableParagraph"/>
              <w:spacing w:line="240" w:lineRule="auto" w:before="98"/>
              <w:ind w:left="292" w:right="0"/>
              <w:jc w:val="left"/>
              <w:rPr>
                <w:rFonts w:ascii="Times New Roman" w:hAnsi="Times New Roman" w:cs="Times New Roman" w:eastAsia="Times New Roman" w:hint="default"/>
                <w:sz w:val="17"/>
                <w:szCs w:val="17"/>
              </w:rPr>
            </w:pPr>
            <w:r>
              <w:rPr>
                <w:rFonts w:ascii="Times New Roman"/>
                <w:sz w:val="17"/>
              </w:rPr>
              <w:t>666.66</w:t>
            </w:r>
          </w:p>
        </w:tc>
        <w:tc>
          <w:tcPr>
            <w:tcW w:w="788" w:type="dxa"/>
            <w:tcBorders>
              <w:top w:val="single" w:sz="4" w:space="0" w:color="000000"/>
              <w:left w:val="single" w:sz="4" w:space="0" w:color="000000"/>
              <w:bottom w:val="single" w:sz="3" w:space="0" w:color="000000"/>
              <w:right w:val="single" w:sz="4" w:space="0" w:color="000000"/>
            </w:tcBorders>
          </w:tcPr>
          <w:p>
            <w:pPr/>
          </w:p>
        </w:tc>
      </w:tr>
      <w:tr>
        <w:trPr>
          <w:trHeight w:val="672" w:hRule="exact"/>
        </w:trPr>
        <w:tc>
          <w:tcPr>
            <w:tcW w:w="1282" w:type="dxa"/>
            <w:tcBorders>
              <w:top w:val="single" w:sz="3" w:space="0" w:color="000000"/>
              <w:left w:val="single" w:sz="4" w:space="0" w:color="000000"/>
              <w:bottom w:val="single" w:sz="3" w:space="0" w:color="000000"/>
              <w:right w:val="single" w:sz="4" w:space="0" w:color="000000"/>
            </w:tcBorders>
          </w:tcPr>
          <w:p>
            <w:pPr>
              <w:pStyle w:val="TableParagraph"/>
              <w:spacing w:line="300" w:lineRule="auto" w:before="48"/>
              <w:ind w:left="21" w:right="107"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年第九期</w:t>
            </w:r>
            <w:r>
              <w:rPr>
                <w:rFonts w:ascii="宋体" w:hAnsi="宋体" w:cs="宋体" w:eastAsia="宋体" w:hint="default"/>
                <w:spacing w:val="-1"/>
                <w:w w:val="99"/>
                <w:sz w:val="17"/>
                <w:szCs w:val="17"/>
              </w:rPr>
              <w:t> </w:t>
            </w:r>
            <w:r>
              <w:rPr>
                <w:rFonts w:ascii="宋体" w:hAnsi="宋体" w:cs="宋体" w:eastAsia="宋体" w:hint="default"/>
                <w:sz w:val="17"/>
                <w:szCs w:val="17"/>
              </w:rPr>
              <w:t>超短期融资券</w:t>
            </w: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38" w:right="0"/>
              <w:jc w:val="left"/>
              <w:rPr>
                <w:rFonts w:ascii="Times New Roman" w:hAnsi="Times New Roman" w:cs="Times New Roman" w:eastAsia="Times New Roman" w:hint="default"/>
                <w:sz w:val="17"/>
                <w:szCs w:val="17"/>
              </w:rPr>
            </w:pPr>
            <w:r>
              <w:rPr>
                <w:rFonts w:ascii="Times New Roman"/>
                <w:sz w:val="17"/>
              </w:rPr>
              <w:t>1,000,000,</w:t>
            </w:r>
          </w:p>
          <w:p>
            <w:pPr>
              <w:pStyle w:val="TableParagraph"/>
              <w:spacing w:line="240" w:lineRule="auto" w:before="98"/>
              <w:ind w:left="291" w:right="0"/>
              <w:jc w:val="left"/>
              <w:rPr>
                <w:rFonts w:ascii="Times New Roman" w:hAnsi="Times New Roman" w:cs="Times New Roman" w:eastAsia="Times New Roman" w:hint="default"/>
                <w:sz w:val="17"/>
                <w:szCs w:val="17"/>
              </w:rPr>
            </w:pPr>
            <w:r>
              <w:rPr>
                <w:rFonts w:ascii="Times New Roman"/>
                <w:sz w:val="17"/>
              </w:rPr>
              <w:t>000.00</w:t>
            </w:r>
          </w:p>
        </w:tc>
        <w:tc>
          <w:tcPr>
            <w:tcW w:w="7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22" w:right="0"/>
              <w:jc w:val="left"/>
              <w:rPr>
                <w:rFonts w:ascii="Times New Roman" w:hAnsi="Times New Roman" w:cs="Times New Roman" w:eastAsia="Times New Roman" w:hint="default"/>
                <w:sz w:val="17"/>
                <w:szCs w:val="17"/>
              </w:rPr>
            </w:pPr>
            <w:r>
              <w:rPr>
                <w:rFonts w:ascii="Times New Roman"/>
                <w:sz w:val="17"/>
              </w:rPr>
              <w:t>2017/10/2</w:t>
            </w:r>
          </w:p>
          <w:p>
            <w:pPr>
              <w:pStyle w:val="TableParagraph"/>
              <w:spacing w:line="240" w:lineRule="auto" w:before="98"/>
              <w:ind w:left="22" w:right="0"/>
              <w:jc w:val="lef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270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998,500,0</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39" w:right="0"/>
              <w:jc w:val="left"/>
              <w:rPr>
                <w:rFonts w:ascii="Times New Roman" w:hAnsi="Times New Roman" w:cs="Times New Roman" w:eastAsia="Times New Roman" w:hint="default"/>
                <w:sz w:val="17"/>
                <w:szCs w:val="17"/>
              </w:rPr>
            </w:pPr>
            <w:r>
              <w:rPr>
                <w:rFonts w:ascii="Times New Roman"/>
                <w:sz w:val="17"/>
              </w:rPr>
              <w:t>1,013,597,</w:t>
            </w:r>
          </w:p>
          <w:p>
            <w:pPr>
              <w:pStyle w:val="TableParagraph"/>
              <w:spacing w:line="240" w:lineRule="auto" w:before="98"/>
              <w:ind w:left="293" w:right="0"/>
              <w:jc w:val="left"/>
              <w:rPr>
                <w:rFonts w:ascii="Times New Roman" w:hAnsi="Times New Roman" w:cs="Times New Roman" w:eastAsia="Times New Roman" w:hint="default"/>
                <w:sz w:val="17"/>
                <w:szCs w:val="17"/>
              </w:rPr>
            </w:pPr>
            <w:r>
              <w:rPr>
                <w:rFonts w:ascii="Times New Roman"/>
                <w:sz w:val="17"/>
              </w:rPr>
              <w:t>223.26</w:t>
            </w:r>
          </w:p>
        </w:tc>
        <w:tc>
          <w:tcPr>
            <w:tcW w:w="788" w:type="dxa"/>
            <w:tcBorders>
              <w:top w:val="single" w:sz="3" w:space="0" w:color="000000"/>
              <w:left w:val="single" w:sz="3" w:space="0" w:color="000000"/>
              <w:bottom w:val="single" w:sz="3" w:space="0" w:color="000000"/>
              <w:right w:val="single" w:sz="4" w:space="0" w:color="000000"/>
            </w:tcBorders>
          </w:tcPr>
          <w:p>
            <w:pP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28,155,55</w:t>
            </w:r>
          </w:p>
          <w:p>
            <w:pPr>
              <w:pStyle w:val="TableParagraph"/>
              <w:spacing w:line="240" w:lineRule="auto" w:before="98"/>
              <w:ind w:left="462" w:right="0"/>
              <w:jc w:val="left"/>
              <w:rPr>
                <w:rFonts w:ascii="Times New Roman" w:hAnsi="Times New Roman" w:cs="Times New Roman" w:eastAsia="Times New Roman" w:hint="default"/>
                <w:sz w:val="17"/>
                <w:szCs w:val="17"/>
              </w:rPr>
            </w:pPr>
            <w:r>
              <w:rPr>
                <w:rFonts w:ascii="Times New Roman"/>
                <w:sz w:val="17"/>
              </w:rPr>
              <w:t>5.56</w:t>
            </w:r>
          </w:p>
        </w:tc>
        <w:tc>
          <w:tcPr>
            <w:tcW w:w="7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999,999.0</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38" w:right="0"/>
              <w:jc w:val="left"/>
              <w:rPr>
                <w:rFonts w:ascii="Times New Roman" w:hAnsi="Times New Roman" w:cs="Times New Roman" w:eastAsia="Times New Roman" w:hint="default"/>
                <w:sz w:val="17"/>
                <w:szCs w:val="17"/>
              </w:rPr>
            </w:pPr>
            <w:r>
              <w:rPr>
                <w:rFonts w:ascii="Times New Roman"/>
                <w:sz w:val="17"/>
              </w:rPr>
              <w:t>1,042,752,</w:t>
            </w:r>
          </w:p>
          <w:p>
            <w:pPr>
              <w:pStyle w:val="TableParagraph"/>
              <w:spacing w:line="240" w:lineRule="auto" w:before="98"/>
              <w:ind w:left="292" w:right="0"/>
              <w:jc w:val="left"/>
              <w:rPr>
                <w:rFonts w:ascii="Times New Roman" w:hAnsi="Times New Roman" w:cs="Times New Roman" w:eastAsia="Times New Roman" w:hint="default"/>
                <w:sz w:val="17"/>
                <w:szCs w:val="17"/>
              </w:rPr>
            </w:pPr>
            <w:r>
              <w:rPr>
                <w:rFonts w:ascii="Times New Roman"/>
                <w:sz w:val="17"/>
              </w:rPr>
              <w:t>777.82</w:t>
            </w:r>
          </w:p>
        </w:tc>
        <w:tc>
          <w:tcPr>
            <w:tcW w:w="788" w:type="dxa"/>
            <w:tcBorders>
              <w:top w:val="single" w:sz="3" w:space="0" w:color="000000"/>
              <w:left w:val="single" w:sz="4" w:space="0" w:color="000000"/>
              <w:bottom w:val="single" w:sz="3" w:space="0" w:color="000000"/>
              <w:right w:val="single" w:sz="4" w:space="0" w:color="000000"/>
            </w:tcBorders>
          </w:tcPr>
          <w:p>
            <w:pPr/>
          </w:p>
        </w:tc>
      </w:tr>
      <w:tr>
        <w:trPr>
          <w:trHeight w:val="672" w:hRule="exact"/>
        </w:trPr>
        <w:tc>
          <w:tcPr>
            <w:tcW w:w="1282" w:type="dxa"/>
            <w:tcBorders>
              <w:top w:val="single" w:sz="3" w:space="0" w:color="000000"/>
              <w:left w:val="single" w:sz="4" w:space="0" w:color="000000"/>
              <w:bottom w:val="single" w:sz="3" w:space="0" w:color="000000"/>
              <w:right w:val="single" w:sz="4" w:space="0" w:color="000000"/>
            </w:tcBorders>
          </w:tcPr>
          <w:p>
            <w:pPr>
              <w:pStyle w:val="TableParagraph"/>
              <w:spacing w:line="300" w:lineRule="auto" w:before="47"/>
              <w:ind w:left="21" w:right="107"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年第十期</w:t>
            </w:r>
            <w:r>
              <w:rPr>
                <w:rFonts w:ascii="宋体" w:hAnsi="宋体" w:cs="宋体" w:eastAsia="宋体" w:hint="default"/>
                <w:spacing w:val="-1"/>
                <w:w w:val="99"/>
                <w:sz w:val="17"/>
                <w:szCs w:val="17"/>
              </w:rPr>
              <w:t> </w:t>
            </w:r>
            <w:r>
              <w:rPr>
                <w:rFonts w:ascii="宋体" w:hAnsi="宋体" w:cs="宋体" w:eastAsia="宋体" w:hint="default"/>
                <w:sz w:val="17"/>
                <w:szCs w:val="17"/>
              </w:rPr>
              <w:t>超短期融资券</w:t>
            </w: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38" w:right="0"/>
              <w:jc w:val="left"/>
              <w:rPr>
                <w:rFonts w:ascii="Times New Roman" w:hAnsi="Times New Roman" w:cs="Times New Roman" w:eastAsia="Times New Roman" w:hint="default"/>
                <w:sz w:val="17"/>
                <w:szCs w:val="17"/>
              </w:rPr>
            </w:pPr>
            <w:r>
              <w:rPr>
                <w:rFonts w:ascii="Times New Roman"/>
                <w:sz w:val="17"/>
              </w:rPr>
              <w:t>1,000,000,</w:t>
            </w:r>
          </w:p>
          <w:p>
            <w:pPr>
              <w:pStyle w:val="TableParagraph"/>
              <w:spacing w:line="240" w:lineRule="auto" w:before="98"/>
              <w:ind w:left="291" w:right="0"/>
              <w:jc w:val="left"/>
              <w:rPr>
                <w:rFonts w:ascii="Times New Roman" w:hAnsi="Times New Roman" w:cs="Times New Roman" w:eastAsia="Times New Roman" w:hint="default"/>
                <w:sz w:val="17"/>
                <w:szCs w:val="17"/>
              </w:rPr>
            </w:pPr>
            <w:r>
              <w:rPr>
                <w:rFonts w:ascii="Times New Roman"/>
                <w:sz w:val="17"/>
              </w:rPr>
              <w:t>000.00</w:t>
            </w:r>
          </w:p>
        </w:tc>
        <w:tc>
          <w:tcPr>
            <w:tcW w:w="7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22" w:right="0"/>
              <w:jc w:val="left"/>
              <w:rPr>
                <w:rFonts w:ascii="Times New Roman" w:hAnsi="Times New Roman" w:cs="Times New Roman" w:eastAsia="Times New Roman" w:hint="default"/>
                <w:sz w:val="17"/>
                <w:szCs w:val="17"/>
              </w:rPr>
            </w:pPr>
            <w:r>
              <w:rPr>
                <w:rFonts w:ascii="Times New Roman"/>
                <w:sz w:val="17"/>
              </w:rPr>
              <w:t>2017/10/2</w:t>
            </w:r>
          </w:p>
          <w:p>
            <w:pPr>
              <w:pStyle w:val="TableParagraph"/>
              <w:spacing w:line="240" w:lineRule="auto" w:before="98"/>
              <w:ind w:left="22" w:right="0"/>
              <w:jc w:val="left"/>
              <w:rPr>
                <w:rFonts w:ascii="Times New Roman" w:hAnsi="Times New Roman" w:cs="Times New Roman" w:eastAsia="Times New Roman" w:hint="default"/>
                <w:sz w:val="17"/>
                <w:szCs w:val="17"/>
              </w:rPr>
            </w:pPr>
            <w:r>
              <w:rPr>
                <w:rFonts w:ascii="Times New Roman"/>
                <w:w w:val="99"/>
                <w:sz w:val="17"/>
              </w:rPr>
              <w:t>5</w:t>
            </w:r>
            <w:r>
              <w:rPr>
                <w:rFonts w:ascii="Times New Roman"/>
                <w:sz w:val="17"/>
              </w:rPr>
            </w:r>
          </w:p>
        </w:tc>
        <w:tc>
          <w:tcPr>
            <w:tcW w:w="78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145</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999,194,4</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44.44</w:t>
            </w:r>
          </w:p>
        </w:tc>
        <w:tc>
          <w:tcPr>
            <w:tcW w:w="7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39" w:right="0"/>
              <w:jc w:val="left"/>
              <w:rPr>
                <w:rFonts w:ascii="Times New Roman" w:hAnsi="Times New Roman" w:cs="Times New Roman" w:eastAsia="Times New Roman" w:hint="default"/>
                <w:sz w:val="17"/>
                <w:szCs w:val="17"/>
              </w:rPr>
            </w:pPr>
            <w:r>
              <w:rPr>
                <w:rFonts w:ascii="Times New Roman"/>
                <w:sz w:val="17"/>
              </w:rPr>
              <w:t>1,010,236,</w:t>
            </w:r>
          </w:p>
          <w:p>
            <w:pPr>
              <w:pStyle w:val="TableParagraph"/>
              <w:spacing w:line="240" w:lineRule="auto" w:before="98"/>
              <w:ind w:left="293" w:right="0"/>
              <w:jc w:val="left"/>
              <w:rPr>
                <w:rFonts w:ascii="Times New Roman" w:hAnsi="Times New Roman" w:cs="Times New Roman" w:eastAsia="Times New Roman" w:hint="default"/>
                <w:sz w:val="17"/>
                <w:szCs w:val="17"/>
              </w:rPr>
            </w:pPr>
            <w:r>
              <w:rPr>
                <w:rFonts w:ascii="Times New Roman"/>
                <w:sz w:val="17"/>
              </w:rPr>
              <w:t>666.33</w:t>
            </w:r>
          </w:p>
        </w:tc>
        <w:tc>
          <w:tcPr>
            <w:tcW w:w="788" w:type="dxa"/>
            <w:tcBorders>
              <w:top w:val="single" w:sz="3" w:space="0" w:color="000000"/>
              <w:left w:val="single" w:sz="3" w:space="0" w:color="000000"/>
              <w:bottom w:val="single" w:sz="3" w:space="0" w:color="000000"/>
              <w:right w:val="single" w:sz="4" w:space="0" w:color="000000"/>
            </w:tcBorders>
          </w:tcPr>
          <w:p>
            <w:pP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9,161,388.</w:t>
            </w:r>
            <w:r>
              <w:rPr>
                <w:rFonts w:ascii="Times New Roman"/>
                <w:sz w:val="17"/>
              </w:rPr>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5"/>
                <w:sz w:val="17"/>
              </w:rPr>
              <w:t>89</w:t>
            </w:r>
            <w:r>
              <w:rPr>
                <w:rFonts w:ascii="Times New Roman"/>
                <w:sz w:val="17"/>
              </w:rPr>
            </w:r>
          </w:p>
        </w:tc>
        <w:tc>
          <w:tcPr>
            <w:tcW w:w="7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322,222.5</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6</w:t>
            </w:r>
            <w:r>
              <w:rPr>
                <w:rFonts w:ascii="Times New Roman"/>
                <w:sz w:val="17"/>
              </w:rPr>
            </w:r>
          </w:p>
        </w:tc>
        <w:tc>
          <w:tcPr>
            <w:tcW w:w="78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38" w:right="0"/>
              <w:jc w:val="left"/>
              <w:rPr>
                <w:rFonts w:ascii="Times New Roman" w:hAnsi="Times New Roman" w:cs="Times New Roman" w:eastAsia="Times New Roman" w:hint="default"/>
                <w:sz w:val="17"/>
                <w:szCs w:val="17"/>
              </w:rPr>
            </w:pPr>
            <w:r>
              <w:rPr>
                <w:rFonts w:ascii="Times New Roman"/>
                <w:sz w:val="17"/>
              </w:rPr>
              <w:t>1,019,720,</w:t>
            </w:r>
          </w:p>
          <w:p>
            <w:pPr>
              <w:pStyle w:val="TableParagraph"/>
              <w:spacing w:line="240" w:lineRule="auto" w:before="98"/>
              <w:ind w:left="292" w:right="0"/>
              <w:jc w:val="left"/>
              <w:rPr>
                <w:rFonts w:ascii="Times New Roman" w:hAnsi="Times New Roman" w:cs="Times New Roman" w:eastAsia="Times New Roman" w:hint="default"/>
                <w:sz w:val="17"/>
                <w:szCs w:val="17"/>
              </w:rPr>
            </w:pPr>
            <w:r>
              <w:rPr>
                <w:rFonts w:ascii="Times New Roman"/>
                <w:sz w:val="17"/>
              </w:rPr>
              <w:t>277.78</w:t>
            </w:r>
          </w:p>
        </w:tc>
        <w:tc>
          <w:tcPr>
            <w:tcW w:w="788" w:type="dxa"/>
            <w:tcBorders>
              <w:top w:val="single" w:sz="3" w:space="0" w:color="000000"/>
              <w:left w:val="single" w:sz="4" w:space="0" w:color="000000"/>
              <w:bottom w:val="single" w:sz="3" w:space="0" w:color="000000"/>
              <w:right w:val="single" w:sz="4" w:space="0" w:color="000000"/>
            </w:tcBorders>
          </w:tcPr>
          <w:p>
            <w:pPr/>
          </w:p>
        </w:tc>
      </w:tr>
      <w:tr>
        <w:trPr>
          <w:trHeight w:val="671" w:hRule="exact"/>
        </w:trPr>
        <w:tc>
          <w:tcPr>
            <w:tcW w:w="1282" w:type="dxa"/>
            <w:tcBorders>
              <w:top w:val="single" w:sz="3" w:space="0" w:color="000000"/>
              <w:left w:val="single" w:sz="4" w:space="0" w:color="000000"/>
              <w:bottom w:val="single" w:sz="4" w:space="0" w:color="000000"/>
              <w:right w:val="single" w:sz="4" w:space="0" w:color="000000"/>
            </w:tcBorders>
          </w:tcPr>
          <w:p>
            <w:pPr>
              <w:pStyle w:val="TableParagraph"/>
              <w:spacing w:line="300" w:lineRule="auto" w:before="47"/>
              <w:ind w:left="21" w:right="62"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年第十一</w:t>
            </w:r>
            <w:r>
              <w:rPr>
                <w:rFonts w:ascii="宋体" w:hAnsi="宋体" w:cs="宋体" w:eastAsia="宋体" w:hint="default"/>
                <w:spacing w:val="-1"/>
                <w:w w:val="99"/>
                <w:sz w:val="17"/>
                <w:szCs w:val="17"/>
              </w:rPr>
              <w:t> </w:t>
            </w:r>
            <w:r>
              <w:rPr>
                <w:rFonts w:ascii="宋体" w:hAnsi="宋体" w:cs="宋体" w:eastAsia="宋体" w:hint="default"/>
                <w:sz w:val="17"/>
                <w:szCs w:val="17"/>
              </w:rPr>
              <w:t>期超短期融资券</w:t>
            </w:r>
          </w:p>
        </w:tc>
        <w:tc>
          <w:tcPr>
            <w:tcW w:w="78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1,000,000,</w:t>
            </w:r>
          </w:p>
          <w:p>
            <w:pPr>
              <w:pStyle w:val="TableParagraph"/>
              <w:spacing w:line="240" w:lineRule="auto" w:before="99"/>
              <w:ind w:left="291" w:right="0"/>
              <w:jc w:val="left"/>
              <w:rPr>
                <w:rFonts w:ascii="Times New Roman" w:hAnsi="Times New Roman" w:cs="Times New Roman" w:eastAsia="Times New Roman" w:hint="default"/>
                <w:sz w:val="17"/>
                <w:szCs w:val="17"/>
              </w:rPr>
            </w:pPr>
            <w:r>
              <w:rPr>
                <w:rFonts w:ascii="Times New Roman"/>
                <w:sz w:val="17"/>
              </w:rPr>
              <w:t>000.00</w:t>
            </w:r>
          </w:p>
        </w:tc>
        <w:tc>
          <w:tcPr>
            <w:tcW w:w="79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5"/>
              <w:ind w:left="22" w:right="0"/>
              <w:jc w:val="left"/>
              <w:rPr>
                <w:rFonts w:ascii="Times New Roman" w:hAnsi="Times New Roman" w:cs="Times New Roman" w:eastAsia="Times New Roman" w:hint="default"/>
                <w:sz w:val="17"/>
                <w:szCs w:val="17"/>
              </w:rPr>
            </w:pPr>
            <w:r>
              <w:rPr>
                <w:rFonts w:ascii="Times New Roman"/>
                <w:sz w:val="17"/>
              </w:rPr>
              <w:t>2017/11/1</w:t>
            </w:r>
          </w:p>
          <w:p>
            <w:pPr>
              <w:pStyle w:val="TableParagraph"/>
              <w:spacing w:line="240" w:lineRule="auto" w:before="99"/>
              <w:ind w:left="22" w:right="0"/>
              <w:jc w:val="left"/>
              <w:rPr>
                <w:rFonts w:ascii="Times New Roman" w:hAnsi="Times New Roman" w:cs="Times New Roman" w:eastAsia="Times New Roman" w:hint="default"/>
                <w:sz w:val="17"/>
                <w:szCs w:val="17"/>
              </w:rPr>
            </w:pPr>
            <w:r>
              <w:rPr>
                <w:rFonts w:ascii="Times New Roman"/>
                <w:w w:val="99"/>
                <w:sz w:val="17"/>
              </w:rPr>
              <w:t>6</w:t>
            </w:r>
            <w:r>
              <w:rPr>
                <w:rFonts w:ascii="Times New Roman"/>
                <w:sz w:val="17"/>
              </w:rPr>
            </w:r>
          </w:p>
        </w:tc>
        <w:tc>
          <w:tcPr>
            <w:tcW w:w="78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270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998,500,0</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5"/>
              <w:ind w:left="39" w:right="0"/>
              <w:jc w:val="left"/>
              <w:rPr>
                <w:rFonts w:ascii="Times New Roman" w:hAnsi="Times New Roman" w:cs="Times New Roman" w:eastAsia="Times New Roman" w:hint="default"/>
                <w:sz w:val="17"/>
                <w:szCs w:val="17"/>
              </w:rPr>
            </w:pPr>
            <w:r>
              <w:rPr>
                <w:rFonts w:ascii="Times New Roman"/>
                <w:sz w:val="17"/>
              </w:rPr>
              <w:t>1,006,487,</w:t>
            </w:r>
          </w:p>
          <w:p>
            <w:pPr>
              <w:pStyle w:val="TableParagraph"/>
              <w:spacing w:line="240" w:lineRule="auto" w:before="99"/>
              <w:ind w:left="293" w:right="0"/>
              <w:jc w:val="left"/>
              <w:rPr>
                <w:rFonts w:ascii="Times New Roman" w:hAnsi="Times New Roman" w:cs="Times New Roman" w:eastAsia="Times New Roman" w:hint="default"/>
                <w:sz w:val="17"/>
                <w:szCs w:val="17"/>
              </w:rPr>
            </w:pPr>
            <w:r>
              <w:rPr>
                <w:rFonts w:ascii="Times New Roman"/>
                <w:sz w:val="17"/>
              </w:rPr>
              <w:t>222.89</w:t>
            </w:r>
          </w:p>
        </w:tc>
        <w:tc>
          <w:tcPr>
            <w:tcW w:w="788" w:type="dxa"/>
            <w:tcBorders>
              <w:top w:val="single" w:sz="3" w:space="0" w:color="000000"/>
              <w:left w:val="single" w:sz="3" w:space="0" w:color="000000"/>
              <w:bottom w:val="single" w:sz="4" w:space="0" w:color="000000"/>
              <w:right w:val="single" w:sz="4" w:space="0" w:color="000000"/>
            </w:tcBorders>
          </w:tcPr>
          <w:p>
            <w:pPr/>
          </w:p>
        </w:tc>
        <w:tc>
          <w:tcPr>
            <w:tcW w:w="78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35,274,44</w:t>
            </w:r>
          </w:p>
          <w:p>
            <w:pPr>
              <w:pStyle w:val="TableParagraph"/>
              <w:spacing w:line="240" w:lineRule="auto" w:before="99"/>
              <w:ind w:left="462" w:right="0"/>
              <w:jc w:val="left"/>
              <w:rPr>
                <w:rFonts w:ascii="Times New Roman" w:hAnsi="Times New Roman" w:cs="Times New Roman" w:eastAsia="Times New Roman" w:hint="default"/>
                <w:sz w:val="17"/>
                <w:szCs w:val="17"/>
              </w:rPr>
            </w:pPr>
            <w:r>
              <w:rPr>
                <w:rFonts w:ascii="Times New Roman"/>
                <w:sz w:val="17"/>
              </w:rPr>
              <w:t>4.44</w:t>
            </w:r>
          </w:p>
        </w:tc>
        <w:tc>
          <w:tcPr>
            <w:tcW w:w="79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1,166,666.</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spacing w:val="-1"/>
                <w:w w:val="95"/>
                <w:sz w:val="17"/>
              </w:rPr>
              <w:t>00</w:t>
            </w:r>
            <w:r>
              <w:rPr>
                <w:rFonts w:ascii="Times New Roman"/>
                <w:sz w:val="17"/>
              </w:rPr>
            </w:r>
          </w:p>
        </w:tc>
        <w:tc>
          <w:tcPr>
            <w:tcW w:w="78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1,042,928,</w:t>
            </w:r>
          </w:p>
          <w:p>
            <w:pPr>
              <w:pStyle w:val="TableParagraph"/>
              <w:spacing w:line="240" w:lineRule="auto" w:before="99"/>
              <w:ind w:left="292" w:right="0"/>
              <w:jc w:val="left"/>
              <w:rPr>
                <w:rFonts w:ascii="Times New Roman" w:hAnsi="Times New Roman" w:cs="Times New Roman" w:eastAsia="Times New Roman" w:hint="default"/>
                <w:sz w:val="17"/>
                <w:szCs w:val="17"/>
              </w:rPr>
            </w:pPr>
            <w:r>
              <w:rPr>
                <w:rFonts w:ascii="Times New Roman"/>
                <w:sz w:val="17"/>
              </w:rPr>
              <w:t>333.33</w:t>
            </w:r>
          </w:p>
        </w:tc>
        <w:tc>
          <w:tcPr>
            <w:tcW w:w="788" w:type="dxa"/>
            <w:tcBorders>
              <w:top w:val="single" w:sz="3" w:space="0" w:color="000000"/>
              <w:left w:val="single" w:sz="4" w:space="0" w:color="000000"/>
              <w:bottom w:val="single" w:sz="4" w:space="0" w:color="000000"/>
              <w:right w:val="single" w:sz="4" w:space="0" w:color="000000"/>
            </w:tcBorders>
          </w:tcPr>
          <w:p>
            <w:pPr/>
          </w:p>
        </w:tc>
      </w:tr>
      <w:tr>
        <w:trPr>
          <w:trHeight w:val="67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7"/>
              <w:ind w:left="21" w:right="62"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年第十二</w:t>
            </w:r>
            <w:r>
              <w:rPr>
                <w:rFonts w:ascii="宋体" w:hAnsi="宋体" w:cs="宋体" w:eastAsia="宋体" w:hint="default"/>
                <w:spacing w:val="-1"/>
                <w:w w:val="99"/>
                <w:sz w:val="17"/>
                <w:szCs w:val="17"/>
              </w:rPr>
              <w:t> </w:t>
            </w:r>
            <w:r>
              <w:rPr>
                <w:rFonts w:ascii="宋体" w:hAnsi="宋体" w:cs="宋体" w:eastAsia="宋体" w:hint="default"/>
                <w:sz w:val="17"/>
                <w:szCs w:val="17"/>
              </w:rPr>
              <w:t>期超短期融资券</w:t>
            </w: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600,000,0</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22" w:right="0"/>
              <w:jc w:val="left"/>
              <w:rPr>
                <w:rFonts w:ascii="Times New Roman" w:hAnsi="Times New Roman" w:cs="Times New Roman" w:eastAsia="Times New Roman" w:hint="default"/>
                <w:sz w:val="17"/>
                <w:szCs w:val="17"/>
              </w:rPr>
            </w:pPr>
            <w:r>
              <w:rPr>
                <w:rFonts w:ascii="Times New Roman"/>
                <w:sz w:val="17"/>
              </w:rPr>
              <w:t>2017/12/1</w:t>
            </w:r>
          </w:p>
          <w:p>
            <w:pPr>
              <w:pStyle w:val="TableParagraph"/>
              <w:spacing w:line="240" w:lineRule="auto" w:before="99"/>
              <w:ind w:left="22" w:right="0"/>
              <w:jc w:val="left"/>
              <w:rPr>
                <w:rFonts w:ascii="Times New Roman" w:hAnsi="Times New Roman" w:cs="Times New Roman" w:eastAsia="Times New Roman" w:hint="default"/>
                <w:sz w:val="17"/>
                <w:szCs w:val="17"/>
              </w:rPr>
            </w:pPr>
            <w:r>
              <w:rPr>
                <w:rFonts w:ascii="Times New Roman"/>
                <w:w w:val="99"/>
                <w:sz w:val="17"/>
              </w:rPr>
              <w:t>9</w:t>
            </w:r>
            <w:r>
              <w:rPr>
                <w:rFonts w:ascii="Times New Roman"/>
                <w:sz w:val="17"/>
              </w:rPr>
            </w:r>
          </w:p>
        </w:tc>
        <w:tc>
          <w:tcPr>
            <w:tcW w:w="7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270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599,100,0</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81" w:right="0"/>
              <w:jc w:val="left"/>
              <w:rPr>
                <w:rFonts w:ascii="Times New Roman" w:hAnsi="Times New Roman" w:cs="Times New Roman" w:eastAsia="Times New Roman" w:hint="default"/>
                <w:sz w:val="17"/>
                <w:szCs w:val="17"/>
              </w:rPr>
            </w:pPr>
            <w:r>
              <w:rPr>
                <w:rFonts w:ascii="Times New Roman"/>
                <w:sz w:val="17"/>
              </w:rPr>
              <w:t>600,586,6</w:t>
            </w:r>
          </w:p>
          <w:p>
            <w:pPr>
              <w:pStyle w:val="TableParagraph"/>
              <w:spacing w:line="240" w:lineRule="auto" w:before="99"/>
              <w:ind w:left="379" w:right="0"/>
              <w:jc w:val="left"/>
              <w:rPr>
                <w:rFonts w:ascii="Times New Roman" w:hAnsi="Times New Roman" w:cs="Times New Roman" w:eastAsia="Times New Roman" w:hint="default"/>
                <w:sz w:val="17"/>
                <w:szCs w:val="17"/>
              </w:rPr>
            </w:pPr>
            <w:r>
              <w:rPr>
                <w:rFonts w:ascii="Times New Roman"/>
                <w:sz w:val="17"/>
              </w:rPr>
              <w:t>66.66</w:t>
            </w:r>
          </w:p>
        </w:tc>
        <w:tc>
          <w:tcPr>
            <w:tcW w:w="788" w:type="dxa"/>
            <w:tcBorders>
              <w:top w:val="single" w:sz="4" w:space="0" w:color="000000"/>
              <w:left w:val="single" w:sz="3"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25,920,00</w:t>
            </w:r>
          </w:p>
          <w:p>
            <w:pPr>
              <w:pStyle w:val="TableParagraph"/>
              <w:spacing w:line="240" w:lineRule="auto" w:before="99"/>
              <w:ind w:left="462" w:right="0"/>
              <w:jc w:val="left"/>
              <w:rPr>
                <w:rFonts w:ascii="Times New Roman" w:hAnsi="Times New Roman" w:cs="Times New Roman" w:eastAsia="Times New Roman" w:hint="default"/>
                <w:sz w:val="17"/>
                <w:szCs w:val="17"/>
              </w:rPr>
            </w:pPr>
            <w:r>
              <w:rPr>
                <w:rFonts w:ascii="Times New Roman"/>
                <w:sz w:val="17"/>
              </w:rPr>
              <w:t>0.00</w:t>
            </w:r>
          </w:p>
        </w:tc>
        <w:tc>
          <w:tcPr>
            <w:tcW w:w="79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800,000.0</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627,306,6</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66.67</w:t>
            </w: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671" w:hRule="exact"/>
        </w:trPr>
        <w:tc>
          <w:tcPr>
            <w:tcW w:w="1282" w:type="dxa"/>
            <w:tcBorders>
              <w:top w:val="single" w:sz="4" w:space="0" w:color="000000"/>
              <w:left w:val="single" w:sz="4" w:space="0" w:color="000000"/>
              <w:bottom w:val="single" w:sz="3" w:space="0" w:color="000000"/>
              <w:right w:val="single" w:sz="4" w:space="0" w:color="000000"/>
            </w:tcBorders>
          </w:tcPr>
          <w:p>
            <w:pPr>
              <w:pStyle w:val="TableParagraph"/>
              <w:spacing w:line="300" w:lineRule="auto" w:before="47"/>
              <w:ind w:left="21" w:right="107"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年第一期</w:t>
            </w:r>
            <w:r>
              <w:rPr>
                <w:rFonts w:ascii="宋体" w:hAnsi="宋体" w:cs="宋体" w:eastAsia="宋体" w:hint="default"/>
                <w:spacing w:val="-1"/>
                <w:w w:val="99"/>
                <w:sz w:val="17"/>
                <w:szCs w:val="17"/>
              </w:rPr>
              <w:t> </w:t>
            </w:r>
            <w:r>
              <w:rPr>
                <w:rFonts w:ascii="宋体" w:hAnsi="宋体" w:cs="宋体" w:eastAsia="宋体" w:hint="default"/>
                <w:sz w:val="17"/>
                <w:szCs w:val="17"/>
              </w:rPr>
              <w:t>超短期融资券</w:t>
            </w: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1,000,000,</w:t>
            </w:r>
          </w:p>
          <w:p>
            <w:pPr>
              <w:pStyle w:val="TableParagraph"/>
              <w:spacing w:line="240" w:lineRule="auto" w:before="98"/>
              <w:ind w:left="291" w:right="0"/>
              <w:jc w:val="left"/>
              <w:rPr>
                <w:rFonts w:ascii="Times New Roman" w:hAnsi="Times New Roman" w:cs="Times New Roman" w:eastAsia="Times New Roman" w:hint="default"/>
                <w:sz w:val="17"/>
                <w:szCs w:val="17"/>
              </w:rPr>
            </w:pPr>
            <w:r>
              <w:rPr>
                <w:rFonts w:ascii="Times New Roman"/>
                <w:sz w:val="17"/>
              </w:rPr>
              <w:t>000.00</w:t>
            </w:r>
          </w:p>
        </w:tc>
        <w:tc>
          <w:tcPr>
            <w:tcW w:w="79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7"/>
                <w:szCs w:val="17"/>
              </w:rPr>
            </w:pPr>
            <w:r>
              <w:rPr>
                <w:rFonts w:ascii="Times New Roman"/>
                <w:sz w:val="17"/>
              </w:rPr>
              <w:t>2018/1/5</w:t>
            </w:r>
          </w:p>
        </w:tc>
        <w:tc>
          <w:tcPr>
            <w:tcW w:w="7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172</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999,044,4</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4" w:space="0" w:color="000000"/>
              <w:left w:val="single" w:sz="3" w:space="0" w:color="000000"/>
              <w:bottom w:val="single" w:sz="3" w:space="0" w:color="000000"/>
              <w:right w:val="single" w:sz="3" w:space="0" w:color="000000"/>
            </w:tcBorders>
          </w:tcPr>
          <w:p>
            <w:pPr/>
          </w:p>
        </w:tc>
        <w:tc>
          <w:tcPr>
            <w:tcW w:w="7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999,044,4</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00.00</w:t>
            </w: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25,520,83</w:t>
            </w:r>
          </w:p>
          <w:p>
            <w:pPr>
              <w:pStyle w:val="TableParagraph"/>
              <w:spacing w:line="240" w:lineRule="auto" w:before="98"/>
              <w:ind w:left="462" w:right="0"/>
              <w:jc w:val="left"/>
              <w:rPr>
                <w:rFonts w:ascii="Times New Roman" w:hAnsi="Times New Roman" w:cs="Times New Roman" w:eastAsia="Times New Roman" w:hint="default"/>
                <w:sz w:val="17"/>
                <w:szCs w:val="17"/>
              </w:rPr>
            </w:pPr>
            <w:r>
              <w:rPr>
                <w:rFonts w:ascii="Times New Roman"/>
                <w:sz w:val="17"/>
              </w:rPr>
              <w:t>3.33</w:t>
            </w:r>
          </w:p>
        </w:tc>
        <w:tc>
          <w:tcPr>
            <w:tcW w:w="79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955,600.0</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1,025,520,</w:t>
            </w:r>
          </w:p>
          <w:p>
            <w:pPr>
              <w:pStyle w:val="TableParagraph"/>
              <w:spacing w:line="240" w:lineRule="auto" w:before="98"/>
              <w:ind w:left="292" w:right="0"/>
              <w:jc w:val="left"/>
              <w:rPr>
                <w:rFonts w:ascii="Times New Roman" w:hAnsi="Times New Roman" w:cs="Times New Roman" w:eastAsia="Times New Roman" w:hint="default"/>
                <w:sz w:val="17"/>
                <w:szCs w:val="17"/>
              </w:rPr>
            </w:pPr>
            <w:r>
              <w:rPr>
                <w:rFonts w:ascii="Times New Roman"/>
                <w:sz w:val="17"/>
              </w:rPr>
              <w:t>833.33</w:t>
            </w:r>
          </w:p>
        </w:tc>
        <w:tc>
          <w:tcPr>
            <w:tcW w:w="788" w:type="dxa"/>
            <w:tcBorders>
              <w:top w:val="single" w:sz="4" w:space="0" w:color="000000"/>
              <w:left w:val="single" w:sz="4" w:space="0" w:color="000000"/>
              <w:bottom w:val="single" w:sz="3" w:space="0" w:color="000000"/>
              <w:right w:val="single" w:sz="4" w:space="0" w:color="000000"/>
            </w:tcBorders>
          </w:tcPr>
          <w:p>
            <w:pPr/>
          </w:p>
        </w:tc>
      </w:tr>
    </w:tbl>
    <w:p>
      <w:pPr>
        <w:spacing w:after="0"/>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41" w:type="dxa"/>
        <w:tblLayout w:type="fixed"/>
        <w:tblCellMar>
          <w:top w:w="0" w:type="dxa"/>
          <w:left w:w="0" w:type="dxa"/>
          <w:bottom w:w="0" w:type="dxa"/>
          <w:right w:w="0" w:type="dxa"/>
        </w:tblCellMar>
        <w:tblLook w:val="01E0"/>
      </w:tblPr>
      <w:tblGrid>
        <w:gridCol w:w="1282"/>
        <w:gridCol w:w="788"/>
        <w:gridCol w:w="790"/>
        <w:gridCol w:w="788"/>
        <w:gridCol w:w="788"/>
        <w:gridCol w:w="790"/>
        <w:gridCol w:w="788"/>
        <w:gridCol w:w="788"/>
        <w:gridCol w:w="790"/>
        <w:gridCol w:w="788"/>
        <w:gridCol w:w="788"/>
      </w:tblGrid>
      <w:tr>
        <w:trPr>
          <w:trHeight w:val="671" w:hRule="exact"/>
        </w:trPr>
        <w:tc>
          <w:tcPr>
            <w:tcW w:w="1282" w:type="dxa"/>
            <w:tcBorders>
              <w:top w:val="single" w:sz="4" w:space="0" w:color="000000"/>
              <w:left w:val="single" w:sz="4" w:space="0" w:color="000000"/>
              <w:bottom w:val="single" w:sz="3" w:space="0" w:color="000000"/>
              <w:right w:val="single" w:sz="4" w:space="0" w:color="000000"/>
            </w:tcBorders>
          </w:tcPr>
          <w:p>
            <w:pPr>
              <w:pStyle w:val="TableParagraph"/>
              <w:spacing w:line="300" w:lineRule="auto" w:before="47"/>
              <w:ind w:left="21" w:right="107"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年第二期</w:t>
            </w:r>
            <w:r>
              <w:rPr>
                <w:rFonts w:ascii="宋体" w:hAnsi="宋体" w:cs="宋体" w:eastAsia="宋体" w:hint="default"/>
                <w:spacing w:val="-1"/>
                <w:w w:val="99"/>
                <w:sz w:val="17"/>
                <w:szCs w:val="17"/>
              </w:rPr>
              <w:t> </w:t>
            </w:r>
            <w:r>
              <w:rPr>
                <w:rFonts w:ascii="宋体" w:hAnsi="宋体" w:cs="宋体" w:eastAsia="宋体" w:hint="default"/>
                <w:sz w:val="17"/>
                <w:szCs w:val="17"/>
              </w:rPr>
              <w:t>超短期融资券</w:t>
            </w: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1,000,000,</w:t>
            </w:r>
          </w:p>
          <w:p>
            <w:pPr>
              <w:pStyle w:val="TableParagraph"/>
              <w:spacing w:line="240" w:lineRule="auto" w:before="98"/>
              <w:ind w:left="291" w:right="0"/>
              <w:jc w:val="left"/>
              <w:rPr>
                <w:rFonts w:ascii="Times New Roman" w:hAnsi="Times New Roman" w:cs="Times New Roman" w:eastAsia="Times New Roman" w:hint="default"/>
                <w:sz w:val="17"/>
                <w:szCs w:val="17"/>
              </w:rPr>
            </w:pPr>
            <w:r>
              <w:rPr>
                <w:rFonts w:ascii="Times New Roman"/>
                <w:sz w:val="17"/>
              </w:rPr>
              <w:t>000.00</w:t>
            </w:r>
          </w:p>
        </w:tc>
        <w:tc>
          <w:tcPr>
            <w:tcW w:w="79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7"/>
                <w:szCs w:val="17"/>
              </w:rPr>
            </w:pPr>
            <w:r>
              <w:rPr>
                <w:rFonts w:ascii="Times New Roman"/>
                <w:sz w:val="17"/>
              </w:rPr>
              <w:t>2018/1/17</w:t>
            </w:r>
          </w:p>
        </w:tc>
        <w:tc>
          <w:tcPr>
            <w:tcW w:w="7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90"/>
              <w:jc w:val="right"/>
              <w:rPr>
                <w:rFonts w:ascii="宋体" w:hAnsi="宋体" w:cs="宋体" w:eastAsia="宋体" w:hint="default"/>
                <w:sz w:val="17"/>
                <w:szCs w:val="17"/>
              </w:rPr>
            </w:pPr>
            <w:r>
              <w:rPr>
                <w:rFonts w:ascii="Times New Roman" w:hAnsi="Times New Roman" w:cs="Times New Roman" w:eastAsia="Times New Roman" w:hint="default"/>
                <w:sz w:val="17"/>
                <w:szCs w:val="17"/>
              </w:rPr>
              <w:t>270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998,520,6</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97.95</w:t>
            </w:r>
          </w:p>
        </w:tc>
        <w:tc>
          <w:tcPr>
            <w:tcW w:w="790" w:type="dxa"/>
            <w:tcBorders>
              <w:top w:val="single" w:sz="4" w:space="0" w:color="000000"/>
              <w:left w:val="single" w:sz="3" w:space="0" w:color="000000"/>
              <w:bottom w:val="single" w:sz="3" w:space="0" w:color="000000"/>
              <w:right w:val="single" w:sz="3" w:space="0" w:color="000000"/>
            </w:tcBorders>
          </w:tcPr>
          <w:p>
            <w:pPr/>
          </w:p>
        </w:tc>
        <w:tc>
          <w:tcPr>
            <w:tcW w:w="7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998,520,6</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97.95</w:t>
            </w: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92" w:right="0"/>
              <w:jc w:val="left"/>
              <w:rPr>
                <w:rFonts w:ascii="Times New Roman" w:hAnsi="Times New Roman" w:cs="Times New Roman" w:eastAsia="Times New Roman" w:hint="default"/>
                <w:sz w:val="17"/>
                <w:szCs w:val="17"/>
              </w:rPr>
            </w:pPr>
            <w:r>
              <w:rPr>
                <w:rFonts w:ascii="Times New Roman"/>
                <w:sz w:val="17"/>
              </w:rPr>
              <w:t>44,261,11</w:t>
            </w:r>
          </w:p>
          <w:p>
            <w:pPr>
              <w:pStyle w:val="TableParagraph"/>
              <w:spacing w:line="240" w:lineRule="auto" w:before="98"/>
              <w:ind w:left="466" w:right="0"/>
              <w:jc w:val="left"/>
              <w:rPr>
                <w:rFonts w:ascii="Times New Roman" w:hAnsi="Times New Roman" w:cs="Times New Roman" w:eastAsia="Times New Roman" w:hint="default"/>
                <w:sz w:val="17"/>
                <w:szCs w:val="17"/>
              </w:rPr>
            </w:pPr>
            <w:r>
              <w:rPr>
                <w:rFonts w:ascii="Times New Roman"/>
                <w:sz w:val="17"/>
              </w:rPr>
              <w:t>1.11</w:t>
            </w:r>
          </w:p>
        </w:tc>
        <w:tc>
          <w:tcPr>
            <w:tcW w:w="79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1,479,302.</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05</w:t>
            </w:r>
            <w:r>
              <w:rPr>
                <w:rFonts w:ascii="Times New Roman"/>
                <w:sz w:val="17"/>
              </w:rPr>
            </w:r>
          </w:p>
        </w:tc>
        <w:tc>
          <w:tcPr>
            <w:tcW w:w="7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1,044,261,</w:t>
            </w:r>
          </w:p>
          <w:p>
            <w:pPr>
              <w:pStyle w:val="TableParagraph"/>
              <w:spacing w:line="240" w:lineRule="auto" w:before="98"/>
              <w:ind w:left="310" w:right="0"/>
              <w:jc w:val="left"/>
              <w:rPr>
                <w:rFonts w:ascii="Times New Roman" w:hAnsi="Times New Roman" w:cs="Times New Roman" w:eastAsia="Times New Roman" w:hint="default"/>
                <w:sz w:val="17"/>
                <w:szCs w:val="17"/>
              </w:rPr>
            </w:pPr>
            <w:r>
              <w:rPr>
                <w:rFonts w:ascii="Times New Roman"/>
                <w:spacing w:val="-4"/>
                <w:sz w:val="17"/>
              </w:rPr>
              <w:t>111.11</w:t>
            </w:r>
          </w:p>
        </w:tc>
        <w:tc>
          <w:tcPr>
            <w:tcW w:w="788" w:type="dxa"/>
            <w:tcBorders>
              <w:top w:val="single" w:sz="4" w:space="0" w:color="000000"/>
              <w:left w:val="single" w:sz="4" w:space="0" w:color="000000"/>
              <w:bottom w:val="single" w:sz="3" w:space="0" w:color="000000"/>
              <w:right w:val="single" w:sz="4" w:space="0" w:color="000000"/>
            </w:tcBorders>
          </w:tcPr>
          <w:p>
            <w:pPr/>
          </w:p>
        </w:tc>
      </w:tr>
      <w:tr>
        <w:trPr>
          <w:trHeight w:val="672" w:hRule="exact"/>
        </w:trPr>
        <w:tc>
          <w:tcPr>
            <w:tcW w:w="1282" w:type="dxa"/>
            <w:tcBorders>
              <w:top w:val="single" w:sz="3" w:space="0" w:color="000000"/>
              <w:left w:val="single" w:sz="4" w:space="0" w:color="000000"/>
              <w:bottom w:val="single" w:sz="3" w:space="0" w:color="000000"/>
              <w:right w:val="single" w:sz="4" w:space="0" w:color="000000"/>
            </w:tcBorders>
          </w:tcPr>
          <w:p>
            <w:pPr>
              <w:pStyle w:val="TableParagraph"/>
              <w:spacing w:line="300" w:lineRule="auto" w:before="47"/>
              <w:ind w:left="21" w:right="107"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年第三期</w:t>
            </w:r>
            <w:r>
              <w:rPr>
                <w:rFonts w:ascii="宋体" w:hAnsi="宋体" w:cs="宋体" w:eastAsia="宋体" w:hint="default"/>
                <w:spacing w:val="-1"/>
                <w:w w:val="99"/>
                <w:sz w:val="17"/>
                <w:szCs w:val="17"/>
              </w:rPr>
              <w:t> </w:t>
            </w:r>
            <w:r>
              <w:rPr>
                <w:rFonts w:ascii="宋体" w:hAnsi="宋体" w:cs="宋体" w:eastAsia="宋体" w:hint="default"/>
                <w:sz w:val="17"/>
                <w:szCs w:val="17"/>
              </w:rPr>
              <w:t>超短期融资券</w:t>
            </w: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38" w:right="0"/>
              <w:jc w:val="left"/>
              <w:rPr>
                <w:rFonts w:ascii="Times New Roman" w:hAnsi="Times New Roman" w:cs="Times New Roman" w:eastAsia="Times New Roman" w:hint="default"/>
                <w:sz w:val="17"/>
                <w:szCs w:val="17"/>
              </w:rPr>
            </w:pPr>
            <w:r>
              <w:rPr>
                <w:rFonts w:ascii="Times New Roman"/>
                <w:sz w:val="17"/>
              </w:rPr>
              <w:t>1,000,000,</w:t>
            </w:r>
          </w:p>
          <w:p>
            <w:pPr>
              <w:pStyle w:val="TableParagraph"/>
              <w:spacing w:line="240" w:lineRule="auto" w:before="98"/>
              <w:ind w:left="291" w:right="0"/>
              <w:jc w:val="left"/>
              <w:rPr>
                <w:rFonts w:ascii="Times New Roman" w:hAnsi="Times New Roman" w:cs="Times New Roman" w:eastAsia="Times New Roman" w:hint="default"/>
                <w:sz w:val="17"/>
                <w:szCs w:val="17"/>
              </w:rPr>
            </w:pPr>
            <w:r>
              <w:rPr>
                <w:rFonts w:ascii="Times New Roman"/>
                <w:sz w:val="17"/>
              </w:rPr>
              <w:t>000.00</w:t>
            </w:r>
          </w:p>
        </w:tc>
        <w:tc>
          <w:tcPr>
            <w:tcW w:w="7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7"/>
                <w:szCs w:val="17"/>
              </w:rPr>
            </w:pPr>
            <w:r>
              <w:rPr>
                <w:rFonts w:ascii="Times New Roman"/>
                <w:sz w:val="17"/>
              </w:rPr>
              <w:t>2018/2/5</w:t>
            </w:r>
          </w:p>
        </w:tc>
        <w:tc>
          <w:tcPr>
            <w:tcW w:w="78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0"/>
              <w:jc w:val="right"/>
              <w:rPr>
                <w:rFonts w:ascii="宋体" w:hAnsi="宋体" w:cs="宋体" w:eastAsia="宋体" w:hint="default"/>
                <w:sz w:val="17"/>
                <w:szCs w:val="17"/>
              </w:rPr>
            </w:pPr>
            <w:r>
              <w:rPr>
                <w:rFonts w:ascii="Times New Roman" w:hAnsi="Times New Roman" w:cs="Times New Roman" w:eastAsia="Times New Roman" w:hint="default"/>
                <w:sz w:val="17"/>
                <w:szCs w:val="17"/>
              </w:rPr>
              <w:t>270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998,500,0</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3" w:space="0" w:color="000000"/>
              <w:left w:val="single" w:sz="3" w:space="0" w:color="000000"/>
              <w:bottom w:val="single" w:sz="3" w:space="0" w:color="000000"/>
              <w:right w:val="single" w:sz="3" w:space="0" w:color="000000"/>
            </w:tcBorders>
          </w:tcPr>
          <w:p>
            <w:pPr/>
          </w:p>
        </w:tc>
        <w:tc>
          <w:tcPr>
            <w:tcW w:w="78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998,500,0</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00.00</w:t>
            </w: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47,075,00</w:t>
            </w:r>
          </w:p>
          <w:p>
            <w:pPr>
              <w:pStyle w:val="TableParagraph"/>
              <w:spacing w:line="240" w:lineRule="auto" w:before="98"/>
              <w:ind w:left="462" w:right="0"/>
              <w:jc w:val="left"/>
              <w:rPr>
                <w:rFonts w:ascii="Times New Roman" w:hAnsi="Times New Roman" w:cs="Times New Roman" w:eastAsia="Times New Roman" w:hint="default"/>
                <w:sz w:val="17"/>
                <w:szCs w:val="17"/>
              </w:rPr>
            </w:pPr>
            <w:r>
              <w:rPr>
                <w:rFonts w:ascii="Times New Roman"/>
                <w:sz w:val="17"/>
              </w:rPr>
              <w:t>0.00</w:t>
            </w:r>
          </w:p>
        </w:tc>
        <w:tc>
          <w:tcPr>
            <w:tcW w:w="7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1,500,000.</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00</w:t>
            </w:r>
            <w:r>
              <w:rPr>
                <w:rFonts w:ascii="Times New Roman"/>
                <w:sz w:val="17"/>
              </w:rPr>
            </w:r>
          </w:p>
        </w:tc>
        <w:tc>
          <w:tcPr>
            <w:tcW w:w="78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38" w:right="0"/>
              <w:jc w:val="left"/>
              <w:rPr>
                <w:rFonts w:ascii="Times New Roman" w:hAnsi="Times New Roman" w:cs="Times New Roman" w:eastAsia="Times New Roman" w:hint="default"/>
                <w:sz w:val="17"/>
                <w:szCs w:val="17"/>
              </w:rPr>
            </w:pPr>
            <w:r>
              <w:rPr>
                <w:rFonts w:ascii="Times New Roman"/>
                <w:sz w:val="17"/>
              </w:rPr>
              <w:t>1,047,075,</w:t>
            </w:r>
          </w:p>
          <w:p>
            <w:pPr>
              <w:pStyle w:val="TableParagraph"/>
              <w:spacing w:line="240" w:lineRule="auto" w:before="98"/>
              <w:ind w:left="292" w:right="0"/>
              <w:jc w:val="left"/>
              <w:rPr>
                <w:rFonts w:ascii="Times New Roman" w:hAnsi="Times New Roman" w:cs="Times New Roman" w:eastAsia="Times New Roman" w:hint="default"/>
                <w:sz w:val="17"/>
                <w:szCs w:val="17"/>
              </w:rPr>
            </w:pPr>
            <w:r>
              <w:rPr>
                <w:rFonts w:ascii="Times New Roman"/>
                <w:sz w:val="17"/>
              </w:rPr>
              <w:t>000.00</w:t>
            </w:r>
          </w:p>
        </w:tc>
        <w:tc>
          <w:tcPr>
            <w:tcW w:w="788" w:type="dxa"/>
            <w:tcBorders>
              <w:top w:val="single" w:sz="3" w:space="0" w:color="000000"/>
              <w:left w:val="single" w:sz="4" w:space="0" w:color="000000"/>
              <w:bottom w:val="single" w:sz="3" w:space="0" w:color="000000"/>
              <w:right w:val="single" w:sz="4" w:space="0" w:color="000000"/>
            </w:tcBorders>
          </w:tcPr>
          <w:p>
            <w:pPr/>
          </w:p>
        </w:tc>
      </w:tr>
      <w:tr>
        <w:trPr>
          <w:trHeight w:val="671" w:hRule="exact"/>
        </w:trPr>
        <w:tc>
          <w:tcPr>
            <w:tcW w:w="1282" w:type="dxa"/>
            <w:tcBorders>
              <w:top w:val="single" w:sz="3" w:space="0" w:color="000000"/>
              <w:left w:val="single" w:sz="4" w:space="0" w:color="000000"/>
              <w:bottom w:val="single" w:sz="4" w:space="0" w:color="000000"/>
              <w:right w:val="single" w:sz="4" w:space="0" w:color="000000"/>
            </w:tcBorders>
          </w:tcPr>
          <w:p>
            <w:pPr>
              <w:pStyle w:val="TableParagraph"/>
              <w:spacing w:line="300" w:lineRule="auto" w:before="47"/>
              <w:ind w:left="21" w:right="107"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年第四期</w:t>
            </w:r>
            <w:r>
              <w:rPr>
                <w:rFonts w:ascii="宋体" w:hAnsi="宋体" w:cs="宋体" w:eastAsia="宋体" w:hint="default"/>
                <w:spacing w:val="-1"/>
                <w:w w:val="99"/>
                <w:sz w:val="17"/>
                <w:szCs w:val="17"/>
              </w:rPr>
              <w:t> </w:t>
            </w:r>
            <w:r>
              <w:rPr>
                <w:rFonts w:ascii="宋体" w:hAnsi="宋体" w:cs="宋体" w:eastAsia="宋体" w:hint="default"/>
                <w:sz w:val="17"/>
                <w:szCs w:val="17"/>
              </w:rPr>
              <w:t>超短期融资券</w:t>
            </w:r>
          </w:p>
        </w:tc>
        <w:tc>
          <w:tcPr>
            <w:tcW w:w="78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1,000,000,</w:t>
            </w:r>
          </w:p>
          <w:p>
            <w:pPr>
              <w:pStyle w:val="TableParagraph"/>
              <w:spacing w:line="240" w:lineRule="auto" w:before="99"/>
              <w:ind w:left="291" w:right="0"/>
              <w:jc w:val="left"/>
              <w:rPr>
                <w:rFonts w:ascii="Times New Roman" w:hAnsi="Times New Roman" w:cs="Times New Roman" w:eastAsia="Times New Roman" w:hint="default"/>
                <w:sz w:val="17"/>
                <w:szCs w:val="17"/>
              </w:rPr>
            </w:pPr>
            <w:r>
              <w:rPr>
                <w:rFonts w:ascii="Times New Roman"/>
                <w:sz w:val="17"/>
              </w:rPr>
              <w:t>000.00</w:t>
            </w:r>
          </w:p>
        </w:tc>
        <w:tc>
          <w:tcPr>
            <w:tcW w:w="79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7"/>
                <w:szCs w:val="17"/>
              </w:rPr>
            </w:pPr>
            <w:r>
              <w:rPr>
                <w:rFonts w:ascii="Times New Roman"/>
                <w:sz w:val="17"/>
              </w:rPr>
              <w:t>2018/3/28</w:t>
            </w:r>
          </w:p>
        </w:tc>
        <w:tc>
          <w:tcPr>
            <w:tcW w:w="78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0"/>
              <w:jc w:val="right"/>
              <w:rPr>
                <w:rFonts w:ascii="宋体" w:hAnsi="宋体" w:cs="宋体" w:eastAsia="宋体" w:hint="default"/>
                <w:sz w:val="17"/>
                <w:szCs w:val="17"/>
              </w:rPr>
            </w:pPr>
            <w:r>
              <w:rPr>
                <w:rFonts w:ascii="Times New Roman" w:hAnsi="Times New Roman" w:cs="Times New Roman" w:eastAsia="Times New Roman" w:hint="default"/>
                <w:sz w:val="17"/>
                <w:szCs w:val="17"/>
              </w:rPr>
              <w:t>233</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998,500,0</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3" w:space="0" w:color="000000"/>
              <w:left w:val="single" w:sz="3" w:space="0" w:color="000000"/>
              <w:bottom w:val="single" w:sz="4" w:space="0" w:color="000000"/>
              <w:right w:val="single" w:sz="3" w:space="0" w:color="000000"/>
            </w:tcBorders>
          </w:tcPr>
          <w:p>
            <w:pPr/>
          </w:p>
        </w:tc>
        <w:tc>
          <w:tcPr>
            <w:tcW w:w="78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998,500,0</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00.00</w:t>
            </w:r>
          </w:p>
        </w:tc>
        <w:tc>
          <w:tcPr>
            <w:tcW w:w="78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42,388,88</w:t>
            </w:r>
          </w:p>
          <w:p>
            <w:pPr>
              <w:pStyle w:val="TableParagraph"/>
              <w:spacing w:line="240" w:lineRule="auto" w:before="99"/>
              <w:ind w:left="462" w:right="0"/>
              <w:jc w:val="left"/>
              <w:rPr>
                <w:rFonts w:ascii="Times New Roman" w:hAnsi="Times New Roman" w:cs="Times New Roman" w:eastAsia="Times New Roman" w:hint="default"/>
                <w:sz w:val="17"/>
                <w:szCs w:val="17"/>
              </w:rPr>
            </w:pPr>
            <w:r>
              <w:rPr>
                <w:rFonts w:ascii="Times New Roman"/>
                <w:sz w:val="17"/>
              </w:rPr>
              <w:t>8.89</w:t>
            </w:r>
          </w:p>
        </w:tc>
        <w:tc>
          <w:tcPr>
            <w:tcW w:w="79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1,500,000.</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spacing w:val="-1"/>
                <w:w w:val="95"/>
                <w:sz w:val="17"/>
              </w:rPr>
              <w:t>00</w:t>
            </w:r>
            <w:r>
              <w:rPr>
                <w:rFonts w:ascii="Times New Roman"/>
                <w:sz w:val="17"/>
              </w:rPr>
            </w:r>
          </w:p>
        </w:tc>
        <w:tc>
          <w:tcPr>
            <w:tcW w:w="78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1,042,388,</w:t>
            </w:r>
          </w:p>
          <w:p>
            <w:pPr>
              <w:pStyle w:val="TableParagraph"/>
              <w:spacing w:line="240" w:lineRule="auto" w:before="99"/>
              <w:ind w:left="292" w:right="0"/>
              <w:jc w:val="left"/>
              <w:rPr>
                <w:rFonts w:ascii="Times New Roman" w:hAnsi="Times New Roman" w:cs="Times New Roman" w:eastAsia="Times New Roman" w:hint="default"/>
                <w:sz w:val="17"/>
                <w:szCs w:val="17"/>
              </w:rPr>
            </w:pPr>
            <w:r>
              <w:rPr>
                <w:rFonts w:ascii="Times New Roman"/>
                <w:sz w:val="17"/>
              </w:rPr>
              <w:t>888.89</w:t>
            </w:r>
          </w:p>
        </w:tc>
        <w:tc>
          <w:tcPr>
            <w:tcW w:w="788" w:type="dxa"/>
            <w:tcBorders>
              <w:top w:val="single" w:sz="3" w:space="0" w:color="000000"/>
              <w:left w:val="single" w:sz="4" w:space="0" w:color="000000"/>
              <w:bottom w:val="single" w:sz="4" w:space="0" w:color="000000"/>
              <w:right w:val="single" w:sz="4" w:space="0" w:color="000000"/>
            </w:tcBorders>
          </w:tcPr>
          <w:p>
            <w:pPr/>
          </w:p>
        </w:tc>
      </w:tr>
      <w:tr>
        <w:trPr>
          <w:trHeight w:val="67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7"/>
              <w:ind w:left="21" w:right="107"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年第五期</w:t>
            </w:r>
            <w:r>
              <w:rPr>
                <w:rFonts w:ascii="宋体" w:hAnsi="宋体" w:cs="宋体" w:eastAsia="宋体" w:hint="default"/>
                <w:spacing w:val="-1"/>
                <w:w w:val="99"/>
                <w:sz w:val="17"/>
                <w:szCs w:val="17"/>
              </w:rPr>
              <w:t> </w:t>
            </w:r>
            <w:r>
              <w:rPr>
                <w:rFonts w:ascii="宋体" w:hAnsi="宋体" w:cs="宋体" w:eastAsia="宋体" w:hint="default"/>
                <w:sz w:val="17"/>
                <w:szCs w:val="17"/>
              </w:rPr>
              <w:t>超短期融资券</w:t>
            </w: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1,000,000,</w:t>
            </w:r>
          </w:p>
          <w:p>
            <w:pPr>
              <w:pStyle w:val="TableParagraph"/>
              <w:spacing w:line="240" w:lineRule="auto" w:before="99"/>
              <w:ind w:left="291" w:right="0"/>
              <w:jc w:val="left"/>
              <w:rPr>
                <w:rFonts w:ascii="Times New Roman" w:hAnsi="Times New Roman" w:cs="Times New Roman" w:eastAsia="Times New Roman" w:hint="default"/>
                <w:sz w:val="17"/>
                <w:szCs w:val="17"/>
              </w:rPr>
            </w:pPr>
            <w:r>
              <w:rPr>
                <w:rFonts w:ascii="Times New Roman"/>
                <w:sz w:val="17"/>
              </w:rPr>
              <w:t>000.00</w:t>
            </w:r>
          </w:p>
        </w:tc>
        <w:tc>
          <w:tcPr>
            <w:tcW w:w="79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7"/>
                <w:szCs w:val="17"/>
              </w:rPr>
            </w:pPr>
            <w:r>
              <w:rPr>
                <w:rFonts w:ascii="Times New Roman"/>
                <w:sz w:val="17"/>
              </w:rPr>
              <w:t>2018/4/24</w:t>
            </w:r>
          </w:p>
        </w:tc>
        <w:tc>
          <w:tcPr>
            <w:tcW w:w="7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90"/>
              <w:jc w:val="right"/>
              <w:rPr>
                <w:rFonts w:ascii="宋体" w:hAnsi="宋体" w:cs="宋体" w:eastAsia="宋体" w:hint="default"/>
                <w:sz w:val="17"/>
                <w:szCs w:val="17"/>
              </w:rPr>
            </w:pPr>
            <w:r>
              <w:rPr>
                <w:rFonts w:ascii="Times New Roman" w:hAnsi="Times New Roman" w:cs="Times New Roman" w:eastAsia="Times New Roman" w:hint="default"/>
                <w:sz w:val="17"/>
                <w:szCs w:val="17"/>
              </w:rPr>
              <w:t>270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998,500,0</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4" w:space="0" w:color="000000"/>
              <w:left w:val="single" w:sz="3" w:space="0" w:color="000000"/>
              <w:bottom w:val="single" w:sz="4" w:space="0" w:color="000000"/>
              <w:right w:val="single" w:sz="3" w:space="0" w:color="000000"/>
            </w:tcBorders>
          </w:tcPr>
          <w:p>
            <w:pPr/>
          </w:p>
        </w:tc>
        <w:tc>
          <w:tcPr>
            <w:tcW w:w="7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258,387,5</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20.00</w:t>
            </w: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53,185,37</w:t>
            </w:r>
          </w:p>
          <w:p>
            <w:pPr>
              <w:pStyle w:val="TableParagraph"/>
              <w:spacing w:line="240" w:lineRule="auto" w:before="99"/>
              <w:ind w:left="462" w:right="0"/>
              <w:jc w:val="left"/>
              <w:rPr>
                <w:rFonts w:ascii="Times New Roman" w:hAnsi="Times New Roman" w:cs="Times New Roman" w:eastAsia="Times New Roman" w:hint="default"/>
                <w:sz w:val="17"/>
                <w:szCs w:val="17"/>
              </w:rPr>
            </w:pPr>
            <w:r>
              <w:rPr>
                <w:rFonts w:ascii="Times New Roman"/>
                <w:sz w:val="17"/>
              </w:rPr>
              <w:t>4.97</w:t>
            </w:r>
          </w:p>
        </w:tc>
        <w:tc>
          <w:tcPr>
            <w:tcW w:w="79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81" w:right="0"/>
              <w:jc w:val="left"/>
              <w:rPr>
                <w:rFonts w:ascii="Times New Roman" w:hAnsi="Times New Roman" w:cs="Times New Roman" w:eastAsia="Times New Roman" w:hint="default"/>
                <w:sz w:val="17"/>
                <w:szCs w:val="17"/>
              </w:rPr>
            </w:pPr>
            <w:r>
              <w:rPr>
                <w:rFonts w:ascii="Times New Roman"/>
                <w:sz w:val="17"/>
              </w:rPr>
              <w:t>371,556,2</w:t>
            </w:r>
          </w:p>
          <w:p>
            <w:pPr>
              <w:pStyle w:val="TableParagraph"/>
              <w:spacing w:line="240" w:lineRule="auto" w:before="99"/>
              <w:ind w:left="379" w:right="0"/>
              <w:jc w:val="left"/>
              <w:rPr>
                <w:rFonts w:ascii="Times New Roman" w:hAnsi="Times New Roman" w:cs="Times New Roman" w:eastAsia="Times New Roman" w:hint="default"/>
                <w:sz w:val="17"/>
                <w:szCs w:val="17"/>
              </w:rPr>
            </w:pPr>
            <w:r>
              <w:rPr>
                <w:rFonts w:ascii="Times New Roman"/>
                <w:sz w:val="17"/>
              </w:rPr>
              <w:t>40.00</w:t>
            </w:r>
          </w:p>
        </w:tc>
        <w:tc>
          <w:tcPr>
            <w:tcW w:w="788" w:type="dxa"/>
            <w:tcBorders>
              <w:top w:val="single" w:sz="4" w:space="0" w:color="000000"/>
              <w:left w:val="single" w:sz="3"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683,129,1</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34.97</w:t>
            </w:r>
          </w:p>
        </w:tc>
      </w:tr>
      <w:tr>
        <w:trPr>
          <w:trHeight w:val="67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7"/>
              <w:ind w:left="21" w:right="107"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年第六期</w:t>
            </w:r>
            <w:r>
              <w:rPr>
                <w:rFonts w:ascii="宋体" w:hAnsi="宋体" w:cs="宋体" w:eastAsia="宋体" w:hint="default"/>
                <w:spacing w:val="-1"/>
                <w:w w:val="99"/>
                <w:sz w:val="17"/>
                <w:szCs w:val="17"/>
              </w:rPr>
              <w:t> </w:t>
            </w:r>
            <w:r>
              <w:rPr>
                <w:rFonts w:ascii="宋体" w:hAnsi="宋体" w:cs="宋体" w:eastAsia="宋体" w:hint="default"/>
                <w:sz w:val="17"/>
                <w:szCs w:val="17"/>
              </w:rPr>
              <w:t>超短期融资券</w:t>
            </w: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600,000,0</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7"/>
                <w:szCs w:val="17"/>
              </w:rPr>
            </w:pPr>
            <w:r>
              <w:rPr>
                <w:rFonts w:ascii="Times New Roman"/>
                <w:sz w:val="17"/>
              </w:rPr>
              <w:t>2018/5/9</w:t>
            </w:r>
          </w:p>
        </w:tc>
        <w:tc>
          <w:tcPr>
            <w:tcW w:w="7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90"/>
              <w:jc w:val="right"/>
              <w:rPr>
                <w:rFonts w:ascii="宋体" w:hAnsi="宋体" w:cs="宋体" w:eastAsia="宋体" w:hint="default"/>
                <w:sz w:val="17"/>
                <w:szCs w:val="17"/>
              </w:rPr>
            </w:pPr>
            <w:r>
              <w:rPr>
                <w:rFonts w:ascii="Times New Roman" w:hAnsi="Times New Roman" w:cs="Times New Roman" w:eastAsia="Times New Roman" w:hint="default"/>
                <w:sz w:val="17"/>
                <w:szCs w:val="17"/>
              </w:rPr>
              <w:t>270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599,100,0</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4" w:space="0" w:color="000000"/>
              <w:left w:val="single" w:sz="3" w:space="0" w:color="000000"/>
              <w:bottom w:val="single" w:sz="4" w:space="0" w:color="000000"/>
              <w:right w:val="single" w:sz="3" w:space="0" w:color="000000"/>
            </w:tcBorders>
          </w:tcPr>
          <w:p>
            <w:pPr/>
          </w:p>
        </w:tc>
        <w:tc>
          <w:tcPr>
            <w:tcW w:w="7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599,100,0</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00.00</w:t>
            </w: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30,891,66</w:t>
            </w:r>
          </w:p>
          <w:p>
            <w:pPr>
              <w:pStyle w:val="TableParagraph"/>
              <w:spacing w:line="240" w:lineRule="auto" w:before="99"/>
              <w:ind w:left="462" w:right="0"/>
              <w:jc w:val="left"/>
              <w:rPr>
                <w:rFonts w:ascii="Times New Roman" w:hAnsi="Times New Roman" w:cs="Times New Roman" w:eastAsia="Times New Roman" w:hint="default"/>
                <w:sz w:val="17"/>
                <w:szCs w:val="17"/>
              </w:rPr>
            </w:pPr>
            <w:r>
              <w:rPr>
                <w:rFonts w:ascii="Times New Roman"/>
                <w:sz w:val="17"/>
              </w:rPr>
              <w:t>6.71</w:t>
            </w:r>
          </w:p>
        </w:tc>
        <w:tc>
          <w:tcPr>
            <w:tcW w:w="79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800,000.0</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8" w:type="dxa"/>
            <w:tcBorders>
              <w:top w:val="single" w:sz="4" w:space="0" w:color="000000"/>
              <w:left w:val="single" w:sz="3"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630,791,6</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66.71</w:t>
            </w:r>
          </w:p>
        </w:tc>
      </w:tr>
      <w:tr>
        <w:trPr>
          <w:trHeight w:val="671" w:hRule="exact"/>
        </w:trPr>
        <w:tc>
          <w:tcPr>
            <w:tcW w:w="1282" w:type="dxa"/>
            <w:tcBorders>
              <w:top w:val="single" w:sz="4" w:space="0" w:color="000000"/>
              <w:left w:val="single" w:sz="4" w:space="0" w:color="000000"/>
              <w:bottom w:val="single" w:sz="3" w:space="0" w:color="000000"/>
              <w:right w:val="single" w:sz="4" w:space="0" w:color="000000"/>
            </w:tcBorders>
          </w:tcPr>
          <w:p>
            <w:pPr>
              <w:pStyle w:val="TableParagraph"/>
              <w:spacing w:line="300" w:lineRule="auto" w:before="47"/>
              <w:ind w:left="21" w:right="107"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年第七期</w:t>
            </w:r>
            <w:r>
              <w:rPr>
                <w:rFonts w:ascii="宋体" w:hAnsi="宋体" w:cs="宋体" w:eastAsia="宋体" w:hint="default"/>
                <w:spacing w:val="-1"/>
                <w:w w:val="99"/>
                <w:sz w:val="17"/>
                <w:szCs w:val="17"/>
              </w:rPr>
              <w:t> </w:t>
            </w:r>
            <w:r>
              <w:rPr>
                <w:rFonts w:ascii="宋体" w:hAnsi="宋体" w:cs="宋体" w:eastAsia="宋体" w:hint="default"/>
                <w:sz w:val="17"/>
                <w:szCs w:val="17"/>
              </w:rPr>
              <w:t>超短期融资券</w:t>
            </w: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600,000,0</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7"/>
                <w:szCs w:val="17"/>
              </w:rPr>
            </w:pPr>
            <w:r>
              <w:rPr>
                <w:rFonts w:ascii="Times New Roman"/>
                <w:sz w:val="17"/>
              </w:rPr>
              <w:t>2018/5/28</w:t>
            </w:r>
          </w:p>
        </w:tc>
        <w:tc>
          <w:tcPr>
            <w:tcW w:w="7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90"/>
              <w:jc w:val="right"/>
              <w:rPr>
                <w:rFonts w:ascii="宋体" w:hAnsi="宋体" w:cs="宋体" w:eastAsia="宋体" w:hint="default"/>
                <w:sz w:val="17"/>
                <w:szCs w:val="17"/>
              </w:rPr>
            </w:pPr>
            <w:r>
              <w:rPr>
                <w:rFonts w:ascii="Times New Roman" w:hAnsi="Times New Roman" w:cs="Times New Roman" w:eastAsia="Times New Roman" w:hint="default"/>
                <w:sz w:val="17"/>
                <w:szCs w:val="17"/>
              </w:rPr>
              <w:t>180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599,400,0</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4" w:space="0" w:color="000000"/>
              <w:left w:val="single" w:sz="3" w:space="0" w:color="000000"/>
              <w:bottom w:val="single" w:sz="3" w:space="0" w:color="000000"/>
              <w:right w:val="single" w:sz="3" w:space="0" w:color="000000"/>
            </w:tcBorders>
          </w:tcPr>
          <w:p>
            <w:pPr/>
          </w:p>
        </w:tc>
        <w:tc>
          <w:tcPr>
            <w:tcW w:w="7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599,400,0</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00.00</w:t>
            </w: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18,316,66</w:t>
            </w:r>
          </w:p>
          <w:p>
            <w:pPr>
              <w:pStyle w:val="TableParagraph"/>
              <w:spacing w:line="240" w:lineRule="auto" w:before="98"/>
              <w:ind w:left="462" w:right="0"/>
              <w:jc w:val="left"/>
              <w:rPr>
                <w:rFonts w:ascii="Times New Roman" w:hAnsi="Times New Roman" w:cs="Times New Roman" w:eastAsia="Times New Roman" w:hint="default"/>
                <w:sz w:val="17"/>
                <w:szCs w:val="17"/>
              </w:rPr>
            </w:pPr>
            <w:r>
              <w:rPr>
                <w:rFonts w:ascii="Times New Roman"/>
                <w:sz w:val="17"/>
              </w:rPr>
              <w:t>6.67</w:t>
            </w:r>
          </w:p>
        </w:tc>
        <w:tc>
          <w:tcPr>
            <w:tcW w:w="79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600,000.0</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618,316,6</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66.67</w:t>
            </w:r>
          </w:p>
        </w:tc>
        <w:tc>
          <w:tcPr>
            <w:tcW w:w="788" w:type="dxa"/>
            <w:tcBorders>
              <w:top w:val="single" w:sz="4" w:space="0" w:color="000000"/>
              <w:left w:val="single" w:sz="4" w:space="0" w:color="000000"/>
              <w:bottom w:val="single" w:sz="3" w:space="0" w:color="000000"/>
              <w:right w:val="single" w:sz="4" w:space="0" w:color="000000"/>
            </w:tcBorders>
          </w:tcPr>
          <w:p>
            <w:pPr/>
          </w:p>
        </w:tc>
      </w:tr>
      <w:tr>
        <w:trPr>
          <w:trHeight w:val="672" w:hRule="exact"/>
        </w:trPr>
        <w:tc>
          <w:tcPr>
            <w:tcW w:w="1282" w:type="dxa"/>
            <w:tcBorders>
              <w:top w:val="single" w:sz="3" w:space="0" w:color="000000"/>
              <w:left w:val="single" w:sz="4" w:space="0" w:color="000000"/>
              <w:bottom w:val="single" w:sz="3" w:space="0" w:color="000000"/>
              <w:right w:val="single" w:sz="4" w:space="0" w:color="000000"/>
            </w:tcBorders>
          </w:tcPr>
          <w:p>
            <w:pPr>
              <w:pStyle w:val="TableParagraph"/>
              <w:spacing w:line="300" w:lineRule="auto" w:before="47"/>
              <w:ind w:left="21" w:right="107"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年第八期</w:t>
            </w:r>
            <w:r>
              <w:rPr>
                <w:rFonts w:ascii="宋体" w:hAnsi="宋体" w:cs="宋体" w:eastAsia="宋体" w:hint="default"/>
                <w:spacing w:val="-1"/>
                <w:w w:val="99"/>
                <w:sz w:val="17"/>
                <w:szCs w:val="17"/>
              </w:rPr>
              <w:t> </w:t>
            </w:r>
            <w:r>
              <w:rPr>
                <w:rFonts w:ascii="宋体" w:hAnsi="宋体" w:cs="宋体" w:eastAsia="宋体" w:hint="default"/>
                <w:sz w:val="17"/>
                <w:szCs w:val="17"/>
              </w:rPr>
              <w:t>超短期融资券</w:t>
            </w: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600,000,0</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7"/>
                <w:szCs w:val="17"/>
              </w:rPr>
            </w:pPr>
            <w:r>
              <w:rPr>
                <w:rFonts w:ascii="Times New Roman"/>
                <w:sz w:val="17"/>
              </w:rPr>
              <w:t>2018/6/28</w:t>
            </w:r>
          </w:p>
        </w:tc>
        <w:tc>
          <w:tcPr>
            <w:tcW w:w="78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0"/>
              <w:jc w:val="right"/>
              <w:rPr>
                <w:rFonts w:ascii="宋体" w:hAnsi="宋体" w:cs="宋体" w:eastAsia="宋体" w:hint="default"/>
                <w:sz w:val="17"/>
                <w:szCs w:val="17"/>
              </w:rPr>
            </w:pPr>
            <w:r>
              <w:rPr>
                <w:rFonts w:ascii="Times New Roman" w:hAnsi="Times New Roman" w:cs="Times New Roman" w:eastAsia="Times New Roman" w:hint="default"/>
                <w:sz w:val="17"/>
                <w:szCs w:val="17"/>
              </w:rPr>
              <w:t>180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599,400,0</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3" w:space="0" w:color="000000"/>
              <w:left w:val="single" w:sz="3" w:space="0" w:color="000000"/>
              <w:bottom w:val="single" w:sz="3" w:space="0" w:color="000000"/>
              <w:right w:val="single" w:sz="3" w:space="0" w:color="000000"/>
            </w:tcBorders>
          </w:tcPr>
          <w:p>
            <w:pPr/>
          </w:p>
        </w:tc>
        <w:tc>
          <w:tcPr>
            <w:tcW w:w="78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599,400,0</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00.00</w:t>
            </w: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21,350,00</w:t>
            </w:r>
          </w:p>
          <w:p>
            <w:pPr>
              <w:pStyle w:val="TableParagraph"/>
              <w:spacing w:line="240" w:lineRule="auto" w:before="98"/>
              <w:ind w:left="462" w:right="0"/>
              <w:jc w:val="left"/>
              <w:rPr>
                <w:rFonts w:ascii="Times New Roman" w:hAnsi="Times New Roman" w:cs="Times New Roman" w:eastAsia="Times New Roman" w:hint="default"/>
                <w:sz w:val="17"/>
                <w:szCs w:val="17"/>
              </w:rPr>
            </w:pPr>
            <w:r>
              <w:rPr>
                <w:rFonts w:ascii="Times New Roman"/>
                <w:sz w:val="17"/>
              </w:rPr>
              <w:t>0.00</w:t>
            </w:r>
          </w:p>
        </w:tc>
        <w:tc>
          <w:tcPr>
            <w:tcW w:w="7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600,000.0</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621,350,0</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00.00</w:t>
            </w:r>
          </w:p>
        </w:tc>
        <w:tc>
          <w:tcPr>
            <w:tcW w:w="788" w:type="dxa"/>
            <w:tcBorders>
              <w:top w:val="single" w:sz="3" w:space="0" w:color="000000"/>
              <w:left w:val="single" w:sz="4" w:space="0" w:color="000000"/>
              <w:bottom w:val="single" w:sz="3" w:space="0" w:color="000000"/>
              <w:right w:val="single" w:sz="4" w:space="0" w:color="000000"/>
            </w:tcBorders>
          </w:tcPr>
          <w:p>
            <w:pPr/>
          </w:p>
        </w:tc>
      </w:tr>
      <w:tr>
        <w:trPr>
          <w:trHeight w:val="671" w:hRule="exact"/>
        </w:trPr>
        <w:tc>
          <w:tcPr>
            <w:tcW w:w="1282" w:type="dxa"/>
            <w:tcBorders>
              <w:top w:val="single" w:sz="3" w:space="0" w:color="000000"/>
              <w:left w:val="single" w:sz="4" w:space="0" w:color="000000"/>
              <w:bottom w:val="single" w:sz="4" w:space="0" w:color="000000"/>
              <w:right w:val="single" w:sz="4" w:space="0" w:color="000000"/>
            </w:tcBorders>
          </w:tcPr>
          <w:p>
            <w:pPr>
              <w:pStyle w:val="TableParagraph"/>
              <w:spacing w:line="300" w:lineRule="auto" w:before="47"/>
              <w:ind w:left="21" w:right="107"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年第九期</w:t>
            </w:r>
            <w:r>
              <w:rPr>
                <w:rFonts w:ascii="宋体" w:hAnsi="宋体" w:cs="宋体" w:eastAsia="宋体" w:hint="default"/>
                <w:spacing w:val="-1"/>
                <w:w w:val="99"/>
                <w:sz w:val="17"/>
                <w:szCs w:val="17"/>
              </w:rPr>
              <w:t> </w:t>
            </w:r>
            <w:r>
              <w:rPr>
                <w:rFonts w:ascii="宋体" w:hAnsi="宋体" w:cs="宋体" w:eastAsia="宋体" w:hint="default"/>
                <w:sz w:val="17"/>
                <w:szCs w:val="17"/>
              </w:rPr>
              <w:t>超短期融资券</w:t>
            </w:r>
          </w:p>
        </w:tc>
        <w:tc>
          <w:tcPr>
            <w:tcW w:w="78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1,500,000,</w:t>
            </w:r>
          </w:p>
          <w:p>
            <w:pPr>
              <w:pStyle w:val="TableParagraph"/>
              <w:spacing w:line="240" w:lineRule="auto" w:before="99"/>
              <w:ind w:left="291" w:right="0"/>
              <w:jc w:val="left"/>
              <w:rPr>
                <w:rFonts w:ascii="Times New Roman" w:hAnsi="Times New Roman" w:cs="Times New Roman" w:eastAsia="Times New Roman" w:hint="default"/>
                <w:sz w:val="17"/>
                <w:szCs w:val="17"/>
              </w:rPr>
            </w:pPr>
            <w:r>
              <w:rPr>
                <w:rFonts w:ascii="Times New Roman"/>
                <w:sz w:val="17"/>
              </w:rPr>
              <w:t>000.00</w:t>
            </w:r>
          </w:p>
        </w:tc>
        <w:tc>
          <w:tcPr>
            <w:tcW w:w="79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7"/>
                <w:szCs w:val="17"/>
              </w:rPr>
            </w:pPr>
            <w:r>
              <w:rPr>
                <w:rFonts w:ascii="Times New Roman"/>
                <w:sz w:val="17"/>
              </w:rPr>
              <w:t>2018/7/4</w:t>
            </w:r>
          </w:p>
        </w:tc>
        <w:tc>
          <w:tcPr>
            <w:tcW w:w="78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0"/>
              <w:jc w:val="right"/>
              <w:rPr>
                <w:rFonts w:ascii="宋体" w:hAnsi="宋体" w:cs="宋体" w:eastAsia="宋体" w:hint="default"/>
                <w:sz w:val="17"/>
                <w:szCs w:val="17"/>
              </w:rPr>
            </w:pPr>
            <w:r>
              <w:rPr>
                <w:rFonts w:ascii="Times New Roman" w:hAnsi="Times New Roman" w:cs="Times New Roman" w:eastAsia="Times New Roman" w:hint="default"/>
                <w:sz w:val="17"/>
                <w:szCs w:val="17"/>
              </w:rPr>
              <w:t>171</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1,498,575,</w:t>
            </w:r>
          </w:p>
          <w:p>
            <w:pPr>
              <w:pStyle w:val="TableParagraph"/>
              <w:spacing w:line="240" w:lineRule="auto" w:before="99"/>
              <w:ind w:left="291" w:right="0"/>
              <w:jc w:val="left"/>
              <w:rPr>
                <w:rFonts w:ascii="Times New Roman" w:hAnsi="Times New Roman" w:cs="Times New Roman" w:eastAsia="Times New Roman" w:hint="default"/>
                <w:sz w:val="17"/>
                <w:szCs w:val="17"/>
              </w:rPr>
            </w:pPr>
            <w:r>
              <w:rPr>
                <w:rFonts w:ascii="Times New Roman"/>
                <w:sz w:val="17"/>
              </w:rPr>
              <w:t>000.00</w:t>
            </w:r>
          </w:p>
        </w:tc>
        <w:tc>
          <w:tcPr>
            <w:tcW w:w="790" w:type="dxa"/>
            <w:tcBorders>
              <w:top w:val="single" w:sz="3" w:space="0" w:color="000000"/>
              <w:left w:val="single" w:sz="3" w:space="0" w:color="000000"/>
              <w:bottom w:val="single" w:sz="4" w:space="0" w:color="000000"/>
              <w:right w:val="single" w:sz="3" w:space="0" w:color="000000"/>
            </w:tcBorders>
          </w:tcPr>
          <w:p>
            <w:pPr/>
          </w:p>
        </w:tc>
        <w:tc>
          <w:tcPr>
            <w:tcW w:w="78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1,498,575,</w:t>
            </w:r>
          </w:p>
          <w:p>
            <w:pPr>
              <w:pStyle w:val="TableParagraph"/>
              <w:spacing w:line="240" w:lineRule="auto" w:before="99"/>
              <w:ind w:left="292" w:right="0"/>
              <w:jc w:val="left"/>
              <w:rPr>
                <w:rFonts w:ascii="Times New Roman" w:hAnsi="Times New Roman" w:cs="Times New Roman" w:eastAsia="Times New Roman" w:hint="default"/>
                <w:sz w:val="17"/>
                <w:szCs w:val="17"/>
              </w:rPr>
            </w:pPr>
            <w:r>
              <w:rPr>
                <w:rFonts w:ascii="Times New Roman"/>
                <w:sz w:val="17"/>
              </w:rPr>
              <w:t>000.00</w:t>
            </w:r>
          </w:p>
        </w:tc>
        <w:tc>
          <w:tcPr>
            <w:tcW w:w="78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43,750,00</w:t>
            </w:r>
          </w:p>
          <w:p>
            <w:pPr>
              <w:pStyle w:val="TableParagraph"/>
              <w:spacing w:line="240" w:lineRule="auto" w:before="99"/>
              <w:ind w:left="462" w:right="0"/>
              <w:jc w:val="left"/>
              <w:rPr>
                <w:rFonts w:ascii="Times New Roman" w:hAnsi="Times New Roman" w:cs="Times New Roman" w:eastAsia="Times New Roman" w:hint="default"/>
                <w:sz w:val="17"/>
                <w:szCs w:val="17"/>
              </w:rPr>
            </w:pPr>
            <w:r>
              <w:rPr>
                <w:rFonts w:ascii="Times New Roman"/>
                <w:sz w:val="17"/>
              </w:rPr>
              <w:t>0.00</w:t>
            </w:r>
          </w:p>
        </w:tc>
        <w:tc>
          <w:tcPr>
            <w:tcW w:w="79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1,425,000.</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spacing w:val="-1"/>
                <w:w w:val="95"/>
                <w:sz w:val="17"/>
              </w:rPr>
              <w:t>00</w:t>
            </w:r>
            <w:r>
              <w:rPr>
                <w:rFonts w:ascii="Times New Roman"/>
                <w:sz w:val="17"/>
              </w:rPr>
            </w:r>
          </w:p>
        </w:tc>
        <w:tc>
          <w:tcPr>
            <w:tcW w:w="78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5"/>
              <w:ind w:left="38" w:right="0"/>
              <w:jc w:val="left"/>
              <w:rPr>
                <w:rFonts w:ascii="Times New Roman" w:hAnsi="Times New Roman" w:cs="Times New Roman" w:eastAsia="Times New Roman" w:hint="default"/>
                <w:sz w:val="17"/>
                <w:szCs w:val="17"/>
              </w:rPr>
            </w:pPr>
            <w:r>
              <w:rPr>
                <w:rFonts w:ascii="Times New Roman"/>
                <w:sz w:val="17"/>
              </w:rPr>
              <w:t>1,543,750,</w:t>
            </w:r>
          </w:p>
          <w:p>
            <w:pPr>
              <w:pStyle w:val="TableParagraph"/>
              <w:spacing w:line="240" w:lineRule="auto" w:before="99"/>
              <w:ind w:left="292" w:right="0"/>
              <w:jc w:val="left"/>
              <w:rPr>
                <w:rFonts w:ascii="Times New Roman" w:hAnsi="Times New Roman" w:cs="Times New Roman" w:eastAsia="Times New Roman" w:hint="default"/>
                <w:sz w:val="17"/>
                <w:szCs w:val="17"/>
              </w:rPr>
            </w:pPr>
            <w:r>
              <w:rPr>
                <w:rFonts w:ascii="Times New Roman"/>
                <w:sz w:val="17"/>
              </w:rPr>
              <w:t>000.00</w:t>
            </w:r>
          </w:p>
        </w:tc>
        <w:tc>
          <w:tcPr>
            <w:tcW w:w="788" w:type="dxa"/>
            <w:tcBorders>
              <w:top w:val="single" w:sz="3" w:space="0" w:color="000000"/>
              <w:left w:val="single" w:sz="4" w:space="0" w:color="000000"/>
              <w:bottom w:val="single" w:sz="4" w:space="0" w:color="000000"/>
              <w:right w:val="single" w:sz="4" w:space="0" w:color="000000"/>
            </w:tcBorders>
          </w:tcPr>
          <w:p>
            <w:pPr/>
          </w:p>
        </w:tc>
      </w:tr>
      <w:tr>
        <w:trPr>
          <w:trHeight w:val="67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7"/>
              <w:ind w:left="21" w:right="107"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年第十期</w:t>
            </w:r>
            <w:r>
              <w:rPr>
                <w:rFonts w:ascii="宋体" w:hAnsi="宋体" w:cs="宋体" w:eastAsia="宋体" w:hint="default"/>
                <w:spacing w:val="-1"/>
                <w:w w:val="99"/>
                <w:sz w:val="17"/>
                <w:szCs w:val="17"/>
              </w:rPr>
              <w:t> </w:t>
            </w:r>
            <w:r>
              <w:rPr>
                <w:rFonts w:ascii="宋体" w:hAnsi="宋体" w:cs="宋体" w:eastAsia="宋体" w:hint="default"/>
                <w:sz w:val="17"/>
                <w:szCs w:val="17"/>
              </w:rPr>
              <w:t>超短期融资券</w:t>
            </w: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600,000,0</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7"/>
                <w:szCs w:val="17"/>
              </w:rPr>
            </w:pPr>
            <w:r>
              <w:rPr>
                <w:rFonts w:ascii="Times New Roman"/>
                <w:sz w:val="17"/>
              </w:rPr>
              <w:t>2018/8/9</w:t>
            </w:r>
          </w:p>
        </w:tc>
        <w:tc>
          <w:tcPr>
            <w:tcW w:w="7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90"/>
              <w:jc w:val="right"/>
              <w:rPr>
                <w:rFonts w:ascii="宋体" w:hAnsi="宋体" w:cs="宋体" w:eastAsia="宋体" w:hint="default"/>
                <w:sz w:val="17"/>
                <w:szCs w:val="17"/>
              </w:rPr>
            </w:pPr>
            <w:r>
              <w:rPr>
                <w:rFonts w:ascii="Times New Roman" w:hAnsi="Times New Roman" w:cs="Times New Roman" w:eastAsia="Times New Roman" w:hint="default"/>
                <w:sz w:val="17"/>
                <w:szCs w:val="17"/>
              </w:rPr>
              <w:t>270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409,066,7</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50.00</w:t>
            </w:r>
          </w:p>
        </w:tc>
        <w:tc>
          <w:tcPr>
            <w:tcW w:w="790" w:type="dxa"/>
            <w:tcBorders>
              <w:top w:val="single" w:sz="4" w:space="0" w:color="000000"/>
              <w:left w:val="single" w:sz="3" w:space="0" w:color="000000"/>
              <w:bottom w:val="single" w:sz="4" w:space="0" w:color="000000"/>
              <w:right w:val="single" w:sz="3" w:space="0" w:color="000000"/>
            </w:tcBorders>
          </w:tcPr>
          <w:p>
            <w:pPr/>
          </w:p>
        </w:tc>
        <w:tc>
          <w:tcPr>
            <w:tcW w:w="7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409,066,7</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50.00</w:t>
            </w:r>
          </w:p>
        </w:tc>
        <w:tc>
          <w:tcPr>
            <w:tcW w:w="7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16,227,77</w:t>
            </w:r>
          </w:p>
          <w:p>
            <w:pPr>
              <w:pStyle w:val="TableParagraph"/>
              <w:spacing w:line="240" w:lineRule="auto" w:before="99"/>
              <w:ind w:left="462" w:right="0"/>
              <w:jc w:val="left"/>
              <w:rPr>
                <w:rFonts w:ascii="Times New Roman" w:hAnsi="Times New Roman" w:cs="Times New Roman" w:eastAsia="Times New Roman" w:hint="default"/>
                <w:sz w:val="17"/>
                <w:szCs w:val="17"/>
              </w:rPr>
            </w:pPr>
            <w:r>
              <w:rPr>
                <w:rFonts w:ascii="Times New Roman"/>
                <w:sz w:val="17"/>
              </w:rPr>
              <w:t>7.78</w:t>
            </w:r>
          </w:p>
        </w:tc>
        <w:tc>
          <w:tcPr>
            <w:tcW w:w="79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500,000.0</w:t>
            </w:r>
          </w:p>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8" w:type="dxa"/>
            <w:tcBorders>
              <w:top w:val="single" w:sz="4" w:space="0" w:color="000000"/>
              <w:left w:val="single" w:sz="3"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425,794,5</w:t>
            </w:r>
          </w:p>
          <w:p>
            <w:pPr>
              <w:pStyle w:val="TableParagraph"/>
              <w:spacing w:line="240" w:lineRule="auto" w:before="99"/>
              <w:ind w:left="376" w:right="0"/>
              <w:jc w:val="left"/>
              <w:rPr>
                <w:rFonts w:ascii="Times New Roman" w:hAnsi="Times New Roman" w:cs="Times New Roman" w:eastAsia="Times New Roman" w:hint="default"/>
                <w:sz w:val="17"/>
                <w:szCs w:val="17"/>
              </w:rPr>
            </w:pPr>
            <w:r>
              <w:rPr>
                <w:rFonts w:ascii="Times New Roman"/>
                <w:sz w:val="17"/>
              </w:rPr>
              <w:t>27.78</w:t>
            </w:r>
          </w:p>
        </w:tc>
      </w:tr>
      <w:tr>
        <w:trPr>
          <w:trHeight w:val="671" w:hRule="exact"/>
        </w:trPr>
        <w:tc>
          <w:tcPr>
            <w:tcW w:w="1282" w:type="dxa"/>
            <w:tcBorders>
              <w:top w:val="single" w:sz="4" w:space="0" w:color="000000"/>
              <w:left w:val="single" w:sz="4" w:space="0" w:color="000000"/>
              <w:bottom w:val="single" w:sz="3" w:space="0" w:color="000000"/>
              <w:right w:val="single" w:sz="4" w:space="0" w:color="000000"/>
            </w:tcBorders>
          </w:tcPr>
          <w:p>
            <w:pPr>
              <w:pStyle w:val="TableParagraph"/>
              <w:spacing w:line="300" w:lineRule="auto" w:before="47"/>
              <w:ind w:left="21" w:right="62"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年第十一</w:t>
            </w:r>
            <w:r>
              <w:rPr>
                <w:rFonts w:ascii="宋体" w:hAnsi="宋体" w:cs="宋体" w:eastAsia="宋体" w:hint="default"/>
                <w:spacing w:val="-1"/>
                <w:w w:val="99"/>
                <w:sz w:val="17"/>
                <w:szCs w:val="17"/>
              </w:rPr>
              <w:t> </w:t>
            </w:r>
            <w:r>
              <w:rPr>
                <w:rFonts w:ascii="宋体" w:hAnsi="宋体" w:cs="宋体" w:eastAsia="宋体" w:hint="default"/>
                <w:sz w:val="17"/>
                <w:szCs w:val="17"/>
              </w:rPr>
              <w:t>期超短期融资券</w:t>
            </w: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600,000,0</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22" w:right="0"/>
              <w:jc w:val="left"/>
              <w:rPr>
                <w:rFonts w:ascii="Times New Roman" w:hAnsi="Times New Roman" w:cs="Times New Roman" w:eastAsia="Times New Roman" w:hint="default"/>
                <w:sz w:val="17"/>
                <w:szCs w:val="17"/>
              </w:rPr>
            </w:pPr>
            <w:r>
              <w:rPr>
                <w:rFonts w:ascii="Times New Roman"/>
                <w:sz w:val="17"/>
              </w:rPr>
              <w:t>2018/10/2</w:t>
            </w:r>
          </w:p>
          <w:p>
            <w:pPr>
              <w:pStyle w:val="TableParagraph"/>
              <w:spacing w:line="240" w:lineRule="auto" w:before="98"/>
              <w:ind w:left="22" w:right="0"/>
              <w:jc w:val="left"/>
              <w:rPr>
                <w:rFonts w:ascii="Times New Roman" w:hAnsi="Times New Roman" w:cs="Times New Roman" w:eastAsia="Times New Roman" w:hint="default"/>
                <w:sz w:val="17"/>
                <w:szCs w:val="17"/>
              </w:rPr>
            </w:pPr>
            <w:r>
              <w:rPr>
                <w:rFonts w:ascii="Times New Roman"/>
                <w:w w:val="99"/>
                <w:sz w:val="17"/>
              </w:rPr>
              <w:t>9</w:t>
            </w:r>
            <w:r>
              <w:rPr>
                <w:rFonts w:ascii="Times New Roman"/>
                <w:sz w:val="17"/>
              </w:rPr>
            </w:r>
          </w:p>
        </w:tc>
        <w:tc>
          <w:tcPr>
            <w:tcW w:w="7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90"/>
              <w:jc w:val="right"/>
              <w:rPr>
                <w:rFonts w:ascii="宋体" w:hAnsi="宋体" w:cs="宋体" w:eastAsia="宋体" w:hint="default"/>
                <w:sz w:val="17"/>
                <w:szCs w:val="17"/>
              </w:rPr>
            </w:pPr>
            <w:r>
              <w:rPr>
                <w:rFonts w:ascii="Times New Roman" w:hAnsi="Times New Roman" w:cs="Times New Roman" w:eastAsia="Times New Roman" w:hint="default"/>
                <w:sz w:val="17"/>
                <w:szCs w:val="17"/>
              </w:rPr>
              <w:t>270</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86" w:right="0"/>
              <w:jc w:val="left"/>
              <w:rPr>
                <w:rFonts w:ascii="Times New Roman" w:hAnsi="Times New Roman" w:cs="Times New Roman" w:eastAsia="Times New Roman" w:hint="default"/>
                <w:sz w:val="17"/>
                <w:szCs w:val="17"/>
              </w:rPr>
            </w:pPr>
            <w:r>
              <w:rPr>
                <w:rFonts w:ascii="Times New Roman"/>
                <w:sz w:val="17"/>
              </w:rPr>
              <w:t>448,004,1</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15.00</w:t>
            </w:r>
          </w:p>
        </w:tc>
        <w:tc>
          <w:tcPr>
            <w:tcW w:w="790" w:type="dxa"/>
            <w:tcBorders>
              <w:top w:val="single" w:sz="4" w:space="0" w:color="000000"/>
              <w:left w:val="single" w:sz="3" w:space="0" w:color="000000"/>
              <w:bottom w:val="single" w:sz="3" w:space="0" w:color="000000"/>
              <w:right w:val="single" w:sz="3" w:space="0" w:color="000000"/>
            </w:tcBorders>
          </w:tcPr>
          <w:p>
            <w:pPr/>
          </w:p>
        </w:tc>
        <w:tc>
          <w:tcPr>
            <w:tcW w:w="7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87" w:right="0"/>
              <w:jc w:val="left"/>
              <w:rPr>
                <w:rFonts w:ascii="Times New Roman" w:hAnsi="Times New Roman" w:cs="Times New Roman" w:eastAsia="Times New Roman" w:hint="default"/>
                <w:sz w:val="17"/>
                <w:szCs w:val="17"/>
              </w:rPr>
            </w:pPr>
            <w:r>
              <w:rPr>
                <w:rFonts w:ascii="Times New Roman"/>
                <w:sz w:val="17"/>
              </w:rPr>
              <w:t>448,004,1</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15.00</w:t>
            </w:r>
          </w:p>
        </w:tc>
        <w:tc>
          <w:tcPr>
            <w:tcW w:w="78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7,583,333.</w:t>
            </w:r>
            <w:r>
              <w:rPr>
                <w:rFonts w:ascii="Times New Roman"/>
                <w:sz w:val="17"/>
              </w:rPr>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5"/>
                <w:sz w:val="17"/>
              </w:rPr>
              <w:t>33</w:t>
            </w:r>
            <w:r>
              <w:rPr>
                <w:rFonts w:ascii="Times New Roman"/>
                <w:sz w:val="17"/>
              </w:rPr>
            </w:r>
          </w:p>
        </w:tc>
        <w:tc>
          <w:tcPr>
            <w:tcW w:w="79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300,000.0</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8" w:type="dxa"/>
            <w:tcBorders>
              <w:top w:val="single" w:sz="4" w:space="0" w:color="000000"/>
              <w:left w:val="single" w:sz="3" w:space="0" w:color="000000"/>
              <w:bottom w:val="single" w:sz="3" w:space="0" w:color="000000"/>
              <w:right w:val="single" w:sz="4" w:space="0" w:color="000000"/>
            </w:tcBorders>
          </w:tcPr>
          <w:p>
            <w:pPr/>
          </w:p>
        </w:tc>
        <w:tc>
          <w:tcPr>
            <w:tcW w:w="78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80" w:right="0"/>
              <w:jc w:val="left"/>
              <w:rPr>
                <w:rFonts w:ascii="Times New Roman" w:hAnsi="Times New Roman" w:cs="Times New Roman" w:eastAsia="Times New Roman" w:hint="default"/>
                <w:sz w:val="17"/>
                <w:szCs w:val="17"/>
              </w:rPr>
            </w:pPr>
            <w:r>
              <w:rPr>
                <w:rFonts w:ascii="Times New Roman"/>
                <w:sz w:val="17"/>
              </w:rPr>
              <w:t>455,887,4</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48.33</w:t>
            </w:r>
          </w:p>
        </w:tc>
      </w:tr>
      <w:tr>
        <w:trPr>
          <w:trHeight w:val="672" w:hRule="exact"/>
        </w:trPr>
        <w:tc>
          <w:tcPr>
            <w:tcW w:w="1282" w:type="dxa"/>
            <w:tcBorders>
              <w:top w:val="single" w:sz="3" w:space="0" w:color="000000"/>
              <w:left w:val="single" w:sz="4" w:space="0" w:color="000000"/>
              <w:bottom w:val="single" w:sz="3" w:space="0" w:color="000000"/>
              <w:right w:val="single" w:sz="4" w:space="0" w:color="000000"/>
            </w:tcBorders>
          </w:tcPr>
          <w:p>
            <w:pPr>
              <w:pStyle w:val="TableParagraph"/>
              <w:spacing w:line="300" w:lineRule="auto" w:before="48"/>
              <w:ind w:left="21" w:right="62" w:firstLine="82"/>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年第十二</w:t>
            </w:r>
            <w:r>
              <w:rPr>
                <w:rFonts w:ascii="宋体" w:hAnsi="宋体" w:cs="宋体" w:eastAsia="宋体" w:hint="default"/>
                <w:spacing w:val="-1"/>
                <w:w w:val="99"/>
                <w:sz w:val="17"/>
                <w:szCs w:val="17"/>
              </w:rPr>
              <w:t> </w:t>
            </w:r>
            <w:r>
              <w:rPr>
                <w:rFonts w:ascii="宋体" w:hAnsi="宋体" w:cs="宋体" w:eastAsia="宋体" w:hint="default"/>
                <w:sz w:val="17"/>
                <w:szCs w:val="17"/>
              </w:rPr>
              <w:t>期超短期融资券</w:t>
            </w: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620,000,0</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00.00</w:t>
            </w:r>
          </w:p>
        </w:tc>
        <w:tc>
          <w:tcPr>
            <w:tcW w:w="7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22" w:right="0"/>
              <w:jc w:val="left"/>
              <w:rPr>
                <w:rFonts w:ascii="Times New Roman" w:hAnsi="Times New Roman" w:cs="Times New Roman" w:eastAsia="Times New Roman" w:hint="default"/>
                <w:sz w:val="17"/>
                <w:szCs w:val="17"/>
              </w:rPr>
            </w:pPr>
            <w:r>
              <w:rPr>
                <w:rFonts w:ascii="Times New Roman"/>
                <w:sz w:val="17"/>
              </w:rPr>
              <w:t>2018/12/1</w:t>
            </w:r>
          </w:p>
          <w:p>
            <w:pPr>
              <w:pStyle w:val="TableParagraph"/>
              <w:spacing w:line="240" w:lineRule="auto" w:before="98"/>
              <w:ind w:left="22" w:right="0"/>
              <w:jc w:val="left"/>
              <w:rPr>
                <w:rFonts w:ascii="Times New Roman" w:hAnsi="Times New Roman" w:cs="Times New Roman" w:eastAsia="Times New Roman" w:hint="default"/>
                <w:sz w:val="17"/>
                <w:szCs w:val="17"/>
              </w:rPr>
            </w:pPr>
            <w:r>
              <w:rPr>
                <w:rFonts w:ascii="Times New Roman"/>
                <w:w w:val="99"/>
                <w:sz w:val="17"/>
              </w:rPr>
              <w:t>9</w:t>
            </w:r>
            <w:r>
              <w:rPr>
                <w:rFonts w:ascii="Times New Roman"/>
                <w:sz w:val="17"/>
              </w:rPr>
            </w:r>
          </w:p>
        </w:tc>
        <w:tc>
          <w:tcPr>
            <w:tcW w:w="78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0"/>
              <w:jc w:val="right"/>
              <w:rPr>
                <w:rFonts w:ascii="宋体" w:hAnsi="宋体" w:cs="宋体" w:eastAsia="宋体" w:hint="default"/>
                <w:sz w:val="17"/>
                <w:szCs w:val="17"/>
              </w:rPr>
            </w:pPr>
            <w:r>
              <w:rPr>
                <w:rFonts w:ascii="Times New Roman" w:hAnsi="Times New Roman" w:cs="Times New Roman" w:eastAsia="Times New Roman" w:hint="default"/>
                <w:sz w:val="17"/>
                <w:szCs w:val="17"/>
              </w:rPr>
              <w:t>176</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天</w:t>
            </w: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619,393,7</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78.00</w:t>
            </w:r>
          </w:p>
        </w:tc>
        <w:tc>
          <w:tcPr>
            <w:tcW w:w="790" w:type="dxa"/>
            <w:tcBorders>
              <w:top w:val="single" w:sz="3" w:space="0" w:color="000000"/>
              <w:left w:val="single" w:sz="3" w:space="0" w:color="000000"/>
              <w:bottom w:val="single" w:sz="3" w:space="0" w:color="000000"/>
              <w:right w:val="single" w:sz="3" w:space="0" w:color="000000"/>
            </w:tcBorders>
          </w:tcPr>
          <w:p>
            <w:pPr/>
          </w:p>
        </w:tc>
        <w:tc>
          <w:tcPr>
            <w:tcW w:w="78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619,393,7</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78.00</w:t>
            </w: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1,858,888.</w:t>
            </w:r>
            <w:r>
              <w:rPr>
                <w:rFonts w:ascii="Times New Roman"/>
                <w:sz w:val="17"/>
              </w:rPr>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5"/>
                <w:sz w:val="17"/>
              </w:rPr>
              <w:t>89</w:t>
            </w:r>
            <w:r>
              <w:rPr>
                <w:rFonts w:ascii="Times New Roman"/>
                <w:sz w:val="17"/>
              </w:rPr>
            </w:r>
          </w:p>
        </w:tc>
        <w:tc>
          <w:tcPr>
            <w:tcW w:w="7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101,037.0</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788" w:type="dxa"/>
            <w:tcBorders>
              <w:top w:val="single" w:sz="3" w:space="0" w:color="000000"/>
              <w:left w:val="single" w:sz="3" w:space="0" w:color="000000"/>
              <w:bottom w:val="single" w:sz="3" w:space="0" w:color="000000"/>
              <w:right w:val="single" w:sz="4" w:space="0" w:color="000000"/>
            </w:tcBorders>
          </w:tcPr>
          <w:p>
            <w:pPr/>
          </w:p>
        </w:tc>
        <w:tc>
          <w:tcPr>
            <w:tcW w:w="78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621,353,7</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03.89</w:t>
            </w:r>
          </w:p>
        </w:tc>
      </w:tr>
      <w:tr>
        <w:trPr>
          <w:trHeight w:val="672" w:hRule="exact"/>
        </w:trPr>
        <w:tc>
          <w:tcPr>
            <w:tcW w:w="128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合计</w:t>
            </w:r>
          </w:p>
        </w:tc>
        <w:tc>
          <w:tcPr>
            <w:tcW w:w="788"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w:t>
            </w:r>
          </w:p>
        </w:tc>
        <w:tc>
          <w:tcPr>
            <w:tcW w:w="790"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sz w:val="17"/>
              </w:rPr>
              <w:t>--</w:t>
            </w:r>
          </w:p>
        </w:tc>
        <w:tc>
          <w:tcPr>
            <w:tcW w:w="788"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30"/>
              <w:jc w:val="right"/>
              <w:rPr>
                <w:rFonts w:ascii="Times New Roman" w:hAnsi="Times New Roman" w:cs="Times New Roman" w:eastAsia="Times New Roman" w:hint="default"/>
                <w:sz w:val="17"/>
                <w:szCs w:val="17"/>
              </w:rPr>
            </w:pPr>
            <w:r>
              <w:rPr>
                <w:rFonts w:ascii="Times New Roman"/>
                <w:w w:val="95"/>
                <w:sz w:val="17"/>
              </w:rPr>
              <w:t>--</w:t>
            </w:r>
            <w:r>
              <w:rPr>
                <w:rFonts w:ascii="Times New Roman"/>
                <w:sz w:val="17"/>
              </w:rPr>
            </w: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20,350,07</w:t>
            </w:r>
          </w:p>
          <w:p>
            <w:pPr>
              <w:pStyle w:val="TableParagraph"/>
              <w:spacing w:line="240" w:lineRule="auto" w:before="98"/>
              <w:ind w:left="164" w:right="0"/>
              <w:jc w:val="left"/>
              <w:rPr>
                <w:rFonts w:ascii="Times New Roman" w:hAnsi="Times New Roman" w:cs="Times New Roman" w:eastAsia="Times New Roman" w:hint="default"/>
                <w:sz w:val="17"/>
                <w:szCs w:val="17"/>
              </w:rPr>
            </w:pPr>
            <w:r>
              <w:rPr>
                <w:rFonts w:ascii="Times New Roman"/>
                <w:sz w:val="17"/>
              </w:rPr>
              <w:t>5,212.79</w:t>
            </w:r>
          </w:p>
        </w:tc>
        <w:tc>
          <w:tcPr>
            <w:tcW w:w="7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81" w:right="0"/>
              <w:jc w:val="left"/>
              <w:rPr>
                <w:rFonts w:ascii="Times New Roman" w:hAnsi="Times New Roman" w:cs="Times New Roman" w:eastAsia="Times New Roman" w:hint="default"/>
                <w:sz w:val="17"/>
                <w:szCs w:val="17"/>
              </w:rPr>
            </w:pPr>
            <w:r>
              <w:rPr>
                <w:rFonts w:ascii="Times New Roman"/>
                <w:sz w:val="17"/>
              </w:rPr>
              <w:t>10,797,24</w:t>
            </w:r>
          </w:p>
          <w:p>
            <w:pPr>
              <w:pStyle w:val="TableParagraph"/>
              <w:spacing w:line="240" w:lineRule="auto" w:before="98"/>
              <w:ind w:left="166" w:right="0"/>
              <w:jc w:val="left"/>
              <w:rPr>
                <w:rFonts w:ascii="Times New Roman" w:hAnsi="Times New Roman" w:cs="Times New Roman" w:eastAsia="Times New Roman" w:hint="default"/>
                <w:sz w:val="17"/>
                <w:szCs w:val="17"/>
              </w:rPr>
            </w:pPr>
            <w:r>
              <w:rPr>
                <w:rFonts w:ascii="Times New Roman"/>
                <w:sz w:val="17"/>
              </w:rPr>
              <w:t>8,631.76</w:t>
            </w:r>
          </w:p>
        </w:tc>
        <w:tc>
          <w:tcPr>
            <w:tcW w:w="78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38" w:right="0"/>
              <w:jc w:val="left"/>
              <w:rPr>
                <w:rFonts w:ascii="Times New Roman" w:hAnsi="Times New Roman" w:cs="Times New Roman" w:eastAsia="Times New Roman" w:hint="default"/>
                <w:sz w:val="17"/>
                <w:szCs w:val="17"/>
              </w:rPr>
            </w:pPr>
            <w:r>
              <w:rPr>
                <w:rFonts w:ascii="Times New Roman"/>
                <w:sz w:val="17"/>
              </w:rPr>
              <w:t>9,025,892,</w:t>
            </w:r>
          </w:p>
          <w:p>
            <w:pPr>
              <w:pStyle w:val="TableParagraph"/>
              <w:spacing w:line="240" w:lineRule="auto" w:before="98"/>
              <w:ind w:left="292" w:right="0"/>
              <w:jc w:val="left"/>
              <w:rPr>
                <w:rFonts w:ascii="Times New Roman" w:hAnsi="Times New Roman" w:cs="Times New Roman" w:eastAsia="Times New Roman" w:hint="default"/>
                <w:sz w:val="17"/>
                <w:szCs w:val="17"/>
              </w:rPr>
            </w:pPr>
            <w:r>
              <w:rPr>
                <w:rFonts w:ascii="Times New Roman"/>
                <w:sz w:val="17"/>
              </w:rPr>
              <w:t>260.95</w:t>
            </w:r>
          </w:p>
        </w:tc>
        <w:tc>
          <w:tcPr>
            <w:tcW w:w="78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570,738,9</w:t>
            </w:r>
          </w:p>
          <w:p>
            <w:pPr>
              <w:pStyle w:val="TableParagraph"/>
              <w:spacing w:line="240" w:lineRule="auto" w:before="98"/>
              <w:ind w:left="376" w:right="0"/>
              <w:jc w:val="left"/>
              <w:rPr>
                <w:rFonts w:ascii="Times New Roman" w:hAnsi="Times New Roman" w:cs="Times New Roman" w:eastAsia="Times New Roman" w:hint="default"/>
                <w:sz w:val="17"/>
                <w:szCs w:val="17"/>
              </w:rPr>
            </w:pPr>
            <w:r>
              <w:rPr>
                <w:rFonts w:ascii="Times New Roman"/>
                <w:sz w:val="17"/>
              </w:rPr>
              <w:t>86.12</w:t>
            </w:r>
          </w:p>
        </w:tc>
        <w:tc>
          <w:tcPr>
            <w:tcW w:w="79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81" w:right="0"/>
              <w:jc w:val="left"/>
              <w:rPr>
                <w:rFonts w:ascii="Times New Roman" w:hAnsi="Times New Roman" w:cs="Times New Roman" w:eastAsia="Times New Roman" w:hint="default"/>
                <w:sz w:val="17"/>
                <w:szCs w:val="17"/>
              </w:rPr>
            </w:pPr>
            <w:r>
              <w:rPr>
                <w:rFonts w:ascii="Times New Roman"/>
                <w:sz w:val="17"/>
              </w:rPr>
              <w:t>389,174,9</w:t>
            </w:r>
          </w:p>
          <w:p>
            <w:pPr>
              <w:pStyle w:val="TableParagraph"/>
              <w:spacing w:line="240" w:lineRule="auto" w:before="98"/>
              <w:ind w:left="379" w:right="0"/>
              <w:jc w:val="left"/>
              <w:rPr>
                <w:rFonts w:ascii="Times New Roman" w:hAnsi="Times New Roman" w:cs="Times New Roman" w:eastAsia="Times New Roman" w:hint="default"/>
                <w:sz w:val="17"/>
                <w:szCs w:val="17"/>
              </w:rPr>
            </w:pPr>
            <w:r>
              <w:rPr>
                <w:rFonts w:ascii="Times New Roman"/>
                <w:sz w:val="17"/>
              </w:rPr>
              <w:t>36.21</w:t>
            </w:r>
          </w:p>
        </w:tc>
        <w:tc>
          <w:tcPr>
            <w:tcW w:w="78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80" w:right="0"/>
              <w:jc w:val="left"/>
              <w:rPr>
                <w:rFonts w:ascii="Times New Roman" w:hAnsi="Times New Roman" w:cs="Times New Roman" w:eastAsia="Times New Roman" w:hint="default"/>
                <w:sz w:val="17"/>
                <w:szCs w:val="17"/>
              </w:rPr>
            </w:pPr>
            <w:r>
              <w:rPr>
                <w:rFonts w:ascii="Times New Roman"/>
                <w:sz w:val="17"/>
              </w:rPr>
              <w:t>17,966,09</w:t>
            </w:r>
          </w:p>
          <w:p>
            <w:pPr>
              <w:pStyle w:val="TableParagraph"/>
              <w:spacing w:line="240" w:lineRule="auto" w:before="98"/>
              <w:ind w:left="165" w:right="0"/>
              <w:jc w:val="left"/>
              <w:rPr>
                <w:rFonts w:ascii="Times New Roman" w:hAnsi="Times New Roman" w:cs="Times New Roman" w:eastAsia="Times New Roman" w:hint="default"/>
                <w:sz w:val="17"/>
                <w:szCs w:val="17"/>
              </w:rPr>
            </w:pPr>
            <w:r>
              <w:rPr>
                <w:rFonts w:ascii="Times New Roman"/>
                <w:sz w:val="17"/>
              </w:rPr>
              <w:t>8,333.37</w:t>
            </w:r>
          </w:p>
        </w:tc>
        <w:tc>
          <w:tcPr>
            <w:tcW w:w="78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38" w:right="0"/>
              <w:jc w:val="left"/>
              <w:rPr>
                <w:rFonts w:ascii="Times New Roman" w:hAnsi="Times New Roman" w:cs="Times New Roman" w:eastAsia="Times New Roman" w:hint="default"/>
                <w:sz w:val="17"/>
                <w:szCs w:val="17"/>
              </w:rPr>
            </w:pPr>
            <w:r>
              <w:rPr>
                <w:rFonts w:ascii="Times New Roman"/>
                <w:sz w:val="17"/>
              </w:rPr>
              <w:t>2,816,956,</w:t>
            </w:r>
          </w:p>
          <w:p>
            <w:pPr>
              <w:pStyle w:val="TableParagraph"/>
              <w:spacing w:line="240" w:lineRule="auto" w:before="98"/>
              <w:ind w:left="292" w:right="0"/>
              <w:jc w:val="left"/>
              <w:rPr>
                <w:rFonts w:ascii="Times New Roman" w:hAnsi="Times New Roman" w:cs="Times New Roman" w:eastAsia="Times New Roman" w:hint="default"/>
                <w:sz w:val="17"/>
                <w:szCs w:val="17"/>
              </w:rPr>
            </w:pPr>
            <w:r>
              <w:rPr>
                <w:rFonts w:ascii="Times New Roman"/>
                <w:sz w:val="17"/>
              </w:rPr>
              <w:t>481.68</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28</w:t>
      </w:r>
      <w:r>
        <w:rPr>
          <w:w w:val="105"/>
        </w:rPr>
        <w:t>、长期借款</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）长期借款分类</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016"/>
        <w:gridCol w:w="3054"/>
        <w:gridCol w:w="3039"/>
      </w:tblGrid>
      <w:tr>
        <w:trPr>
          <w:trHeight w:val="379" w:hRule="exact"/>
        </w:trPr>
        <w:tc>
          <w:tcPr>
            <w:tcW w:w="3016"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54"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9"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3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3016"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质押借款</w:t>
            </w:r>
          </w:p>
        </w:tc>
        <w:tc>
          <w:tcPr>
            <w:tcW w:w="3054"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362,064,033.51</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275,000,000.00</w:t>
            </w:r>
          </w:p>
        </w:tc>
      </w:tr>
      <w:tr>
        <w:trPr>
          <w:trHeight w:val="378" w:hRule="exact"/>
        </w:trPr>
        <w:tc>
          <w:tcPr>
            <w:tcW w:w="3016"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抵押借款</w:t>
            </w:r>
          </w:p>
        </w:tc>
        <w:tc>
          <w:tcPr>
            <w:tcW w:w="3054"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4,733,171,900.00</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3,592,342,000.00</w:t>
            </w:r>
          </w:p>
        </w:tc>
      </w:tr>
      <w:tr>
        <w:trPr>
          <w:trHeight w:val="379" w:hRule="exact"/>
        </w:trPr>
        <w:tc>
          <w:tcPr>
            <w:tcW w:w="3016"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保证借款</w:t>
            </w:r>
          </w:p>
        </w:tc>
        <w:tc>
          <w:tcPr>
            <w:tcW w:w="3054"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6,097,254,963.85</w:t>
            </w:r>
          </w:p>
        </w:tc>
        <w:tc>
          <w:tcPr>
            <w:tcW w:w="303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6,530,519,307.37</w:t>
            </w:r>
          </w:p>
        </w:tc>
      </w:tr>
      <w:tr>
        <w:trPr>
          <w:trHeight w:val="378" w:hRule="exact"/>
        </w:trPr>
        <w:tc>
          <w:tcPr>
            <w:tcW w:w="3016"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信用借款</w:t>
            </w:r>
          </w:p>
        </w:tc>
        <w:tc>
          <w:tcPr>
            <w:tcW w:w="30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840,692,035.94</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873,692,035.94</w:t>
            </w:r>
          </w:p>
        </w:tc>
      </w:tr>
      <w:tr>
        <w:trPr>
          <w:trHeight w:val="378" w:hRule="exact"/>
        </w:trPr>
        <w:tc>
          <w:tcPr>
            <w:tcW w:w="301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减：一年内到期的长期借款</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4,234,248,448.36</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3,625,430,347.40</w:t>
            </w:r>
          </w:p>
        </w:tc>
      </w:tr>
      <w:tr>
        <w:trPr>
          <w:trHeight w:val="379" w:hRule="exact"/>
        </w:trPr>
        <w:tc>
          <w:tcPr>
            <w:tcW w:w="3016"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5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7,798,934,484.94</w:t>
            </w:r>
          </w:p>
        </w:tc>
        <w:tc>
          <w:tcPr>
            <w:tcW w:w="303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7,646,122,995.91</w:t>
            </w:r>
          </w:p>
        </w:tc>
      </w:tr>
    </w:tbl>
    <w:p>
      <w:pPr>
        <w:pStyle w:val="BodyText"/>
        <w:spacing w:line="240" w:lineRule="auto" w:before="9"/>
        <w:ind w:right="1008"/>
        <w:jc w:val="left"/>
      </w:pPr>
      <w:r>
        <w:rPr/>
        <w:t>注：抵押借款、质押借款的抵押资产类别以及金额，参见附注</w:t>
      </w:r>
      <w:r>
        <w:rPr>
          <w:rFonts w:ascii="Times New Roman" w:hAnsi="Times New Roman" w:cs="Times New Roman" w:eastAsia="Times New Roman" w:hint="default"/>
        </w:rPr>
        <w:t>[</w:t>
      </w:r>
      <w:r>
        <w:rPr/>
        <w:t>货币资金</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所有权或使用权受限制的资产</w:t>
      </w:r>
      <w:r>
        <w:rPr>
          <w:rFonts w:ascii="Times New Roman" w:hAnsi="Times New Roman" w:cs="Times New Roman" w:eastAsia="Times New Roman" w:hint="default"/>
        </w:rPr>
        <w:t>]</w:t>
      </w:r>
      <w:r>
        <w:rPr/>
        <w:t>。</w:t>
      </w:r>
    </w:p>
    <w:p>
      <w:pPr>
        <w:spacing w:after="0" w:line="240" w:lineRule="auto"/>
        <w:jc w:val="left"/>
        <w:sectPr>
          <w:pgSz w:w="12240" w:h="15840"/>
          <w:pgMar w:header="703" w:footer="908" w:top="1000" w:bottom="1100" w:left="1440" w:right="420"/>
        </w:sectPr>
      </w:pPr>
    </w:p>
    <w:p>
      <w:pPr>
        <w:spacing w:line="240" w:lineRule="auto" w:before="13"/>
        <w:rPr>
          <w:rFonts w:ascii="宋体" w:hAnsi="宋体" w:cs="宋体" w:eastAsia="宋体" w:hint="default"/>
          <w:sz w:val="22"/>
          <w:szCs w:val="22"/>
        </w:rPr>
      </w:pPr>
    </w:p>
    <w:p>
      <w:pPr>
        <w:pStyle w:val="Heading4"/>
        <w:spacing w:line="240" w:lineRule="auto" w:before="48"/>
        <w:ind w:left="506" w:right="0"/>
        <w:jc w:val="left"/>
        <w:rPr>
          <w:b w:val="0"/>
          <w:bCs w:val="0"/>
        </w:rPr>
      </w:pPr>
      <w:r>
        <w:rPr>
          <w:rFonts w:ascii="Times New Roman" w:hAnsi="Times New Roman" w:cs="Times New Roman" w:eastAsia="Times New Roman" w:hint="default"/>
          <w:w w:val="105"/>
        </w:rPr>
        <w:t>29</w:t>
      </w:r>
      <w:r>
        <w:rPr>
          <w:w w:val="105"/>
        </w:rPr>
        <w:t>、应付债券</w:t>
      </w:r>
      <w:r>
        <w:rPr>
          <w:b w:val="0"/>
          <w:bCs w:val="0"/>
        </w:rPr>
      </w:r>
    </w:p>
    <w:p>
      <w:pPr>
        <w:spacing w:line="240" w:lineRule="auto" w:before="12"/>
        <w:rPr>
          <w:rFonts w:ascii="宋体" w:hAnsi="宋体" w:cs="宋体" w:eastAsia="宋体" w:hint="default"/>
          <w:b/>
          <w:bCs/>
          <w:sz w:val="23"/>
          <w:szCs w:val="23"/>
        </w:rPr>
      </w:pPr>
    </w:p>
    <w:p>
      <w:pPr>
        <w:pStyle w:val="Heading4"/>
        <w:spacing w:line="240" w:lineRule="auto"/>
        <w:ind w:left="506" w:right="0"/>
        <w:jc w:val="left"/>
        <w:rPr>
          <w:b w:val="0"/>
          <w:bCs w:val="0"/>
        </w:rPr>
      </w:pPr>
      <w:r>
        <w:rPr>
          <w:w w:val="105"/>
        </w:rPr>
        <w:t>（</w:t>
      </w:r>
      <w:r>
        <w:rPr>
          <w:rFonts w:ascii="Times New Roman" w:hAnsi="Times New Roman" w:cs="Times New Roman" w:eastAsia="Times New Roman" w:hint="default"/>
          <w:w w:val="105"/>
        </w:rPr>
        <w:t>1</w:t>
      </w:r>
      <w:r>
        <w:rPr>
          <w:w w:val="105"/>
        </w:rPr>
        <w:t>）应付债券</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0"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476" w:type="dxa"/>
        <w:tblLayout w:type="fixed"/>
        <w:tblCellMar>
          <w:top w:w="0" w:type="dxa"/>
          <w:left w:w="0" w:type="dxa"/>
          <w:bottom w:w="0" w:type="dxa"/>
          <w:right w:w="0" w:type="dxa"/>
        </w:tblCellMar>
        <w:tblLook w:val="01E0"/>
      </w:tblPr>
      <w:tblGrid>
        <w:gridCol w:w="3038"/>
        <w:gridCol w:w="3043"/>
        <w:gridCol w:w="3039"/>
      </w:tblGrid>
      <w:tr>
        <w:trPr>
          <w:trHeight w:val="377" w:hRule="exact"/>
        </w:trPr>
        <w:tc>
          <w:tcPr>
            <w:tcW w:w="303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3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9" w:hRule="exact"/>
        </w:trPr>
        <w:tc>
          <w:tcPr>
            <w:tcW w:w="303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17 </w:t>
            </w:r>
            <w:r>
              <w:rPr>
                <w:rFonts w:ascii="宋体" w:hAnsi="宋体" w:cs="宋体" w:eastAsia="宋体" w:hint="default"/>
                <w:sz w:val="17"/>
                <w:szCs w:val="17"/>
              </w:rPr>
              <w:t>晨债</w:t>
            </w:r>
            <w:r>
              <w:rPr>
                <w:rFonts w:ascii="宋体" w:hAnsi="宋体" w:cs="宋体" w:eastAsia="宋体" w:hint="default"/>
                <w:spacing w:val="-52"/>
                <w:sz w:val="17"/>
                <w:szCs w:val="17"/>
              </w:rPr>
              <w:t> </w:t>
            </w:r>
            <w:r>
              <w:rPr>
                <w:rFonts w:ascii="Times New Roman" w:hAnsi="Times New Roman" w:cs="Times New Roman" w:eastAsia="Times New Roman" w:hint="default"/>
                <w:sz w:val="17"/>
                <w:szCs w:val="17"/>
              </w:rPr>
              <w:t>01-</w:t>
            </w:r>
            <w:r>
              <w:rPr>
                <w:rFonts w:ascii="宋体" w:hAnsi="宋体" w:cs="宋体" w:eastAsia="宋体" w:hint="default"/>
                <w:sz w:val="17"/>
                <w:szCs w:val="17"/>
              </w:rPr>
              <w:t>晨鸣集团</w:t>
            </w:r>
          </w:p>
        </w:tc>
        <w:tc>
          <w:tcPr>
            <w:tcW w:w="304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1,198,710,000.00</w:t>
            </w:r>
          </w:p>
        </w:tc>
        <w:tc>
          <w:tcPr>
            <w:tcW w:w="303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1,198,305,304.75</w:t>
            </w:r>
          </w:p>
        </w:tc>
      </w:tr>
      <w:tr>
        <w:trPr>
          <w:trHeight w:val="378" w:hRule="exact"/>
        </w:trPr>
        <w:tc>
          <w:tcPr>
            <w:tcW w:w="303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17 </w:t>
            </w:r>
            <w:r>
              <w:rPr>
                <w:rFonts w:ascii="宋体" w:hAnsi="宋体" w:cs="宋体" w:eastAsia="宋体" w:hint="default"/>
                <w:sz w:val="17"/>
                <w:szCs w:val="17"/>
              </w:rPr>
              <w:t>晨债</w:t>
            </w:r>
            <w:r>
              <w:rPr>
                <w:rFonts w:ascii="宋体" w:hAnsi="宋体" w:cs="宋体" w:eastAsia="宋体" w:hint="default"/>
                <w:spacing w:val="-52"/>
                <w:sz w:val="17"/>
                <w:szCs w:val="17"/>
              </w:rPr>
              <w:t> </w:t>
            </w:r>
            <w:r>
              <w:rPr>
                <w:rFonts w:ascii="Times New Roman" w:hAnsi="Times New Roman" w:cs="Times New Roman" w:eastAsia="Times New Roman" w:hint="default"/>
                <w:sz w:val="17"/>
                <w:szCs w:val="17"/>
              </w:rPr>
              <w:t>01-</w:t>
            </w:r>
            <w:r>
              <w:rPr>
                <w:rFonts w:ascii="宋体" w:hAnsi="宋体" w:cs="宋体" w:eastAsia="宋体" w:hint="default"/>
                <w:sz w:val="17"/>
                <w:szCs w:val="17"/>
              </w:rPr>
              <w:t>租赁公司</w:t>
            </w:r>
          </w:p>
        </w:tc>
        <w:tc>
          <w:tcPr>
            <w:tcW w:w="3043" w:type="dxa"/>
            <w:tcBorders>
              <w:top w:val="single" w:sz="3" w:space="0" w:color="000000"/>
              <w:left w:val="single" w:sz="4" w:space="0" w:color="000000"/>
              <w:bottom w:val="single" w:sz="3" w:space="0" w:color="000000"/>
              <w:right w:val="single" w:sz="4" w:space="0" w:color="000000"/>
            </w:tcBorders>
          </w:tcPr>
          <w:p>
            <w:pP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997,955,974.82</w:t>
            </w:r>
          </w:p>
        </w:tc>
      </w:tr>
      <w:tr>
        <w:trPr>
          <w:trHeight w:val="378" w:hRule="exact"/>
        </w:trPr>
        <w:tc>
          <w:tcPr>
            <w:tcW w:w="303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18 </w:t>
            </w:r>
            <w:r>
              <w:rPr>
                <w:rFonts w:ascii="宋体" w:hAnsi="宋体" w:cs="宋体" w:eastAsia="宋体" w:hint="default"/>
                <w:sz w:val="17"/>
                <w:szCs w:val="17"/>
              </w:rPr>
              <w:t>晨债</w:t>
            </w:r>
            <w:r>
              <w:rPr>
                <w:rFonts w:ascii="宋体" w:hAnsi="宋体" w:cs="宋体" w:eastAsia="宋体" w:hint="default"/>
                <w:spacing w:val="-52"/>
                <w:sz w:val="17"/>
                <w:szCs w:val="17"/>
              </w:rPr>
              <w:t> </w:t>
            </w:r>
            <w:r>
              <w:rPr>
                <w:rFonts w:ascii="Times New Roman" w:hAnsi="Times New Roman" w:cs="Times New Roman" w:eastAsia="Times New Roman" w:hint="default"/>
                <w:sz w:val="17"/>
                <w:szCs w:val="17"/>
              </w:rPr>
              <w:t>01-</w:t>
            </w:r>
            <w:r>
              <w:rPr>
                <w:rFonts w:ascii="宋体" w:hAnsi="宋体" w:cs="宋体" w:eastAsia="宋体" w:hint="default"/>
                <w:sz w:val="17"/>
                <w:szCs w:val="17"/>
              </w:rPr>
              <w:t>晨鸣集团</w:t>
            </w:r>
          </w:p>
        </w:tc>
        <w:tc>
          <w:tcPr>
            <w:tcW w:w="304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898,852,500.00</w:t>
            </w:r>
          </w:p>
        </w:tc>
        <w:tc>
          <w:tcPr>
            <w:tcW w:w="3039" w:type="dxa"/>
            <w:tcBorders>
              <w:top w:val="single" w:sz="3" w:space="0" w:color="000000"/>
              <w:left w:val="single" w:sz="4" w:space="0" w:color="000000"/>
              <w:bottom w:val="single" w:sz="3" w:space="0" w:color="000000"/>
              <w:right w:val="single" w:sz="3" w:space="0" w:color="000000"/>
            </w:tcBorders>
          </w:tcPr>
          <w:p>
            <w:pPr/>
          </w:p>
        </w:tc>
      </w:tr>
      <w:tr>
        <w:trPr>
          <w:trHeight w:val="380" w:hRule="exact"/>
        </w:trPr>
        <w:tc>
          <w:tcPr>
            <w:tcW w:w="3038"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4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2,097,562,500.00</w:t>
            </w:r>
          </w:p>
        </w:tc>
        <w:tc>
          <w:tcPr>
            <w:tcW w:w="303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2,196,261,279.57</w:t>
            </w:r>
          </w:p>
        </w:tc>
      </w:tr>
    </w:tbl>
    <w:p>
      <w:pPr>
        <w:spacing w:line="240" w:lineRule="auto" w:before="8"/>
        <w:rPr>
          <w:rFonts w:ascii="宋体" w:hAnsi="宋体" w:cs="宋体" w:eastAsia="宋体" w:hint="default"/>
          <w:sz w:val="17"/>
          <w:szCs w:val="17"/>
        </w:rPr>
      </w:pPr>
    </w:p>
    <w:p>
      <w:pPr>
        <w:pStyle w:val="Heading4"/>
        <w:spacing w:line="240" w:lineRule="auto" w:before="48"/>
        <w:ind w:left="506" w:right="0"/>
        <w:jc w:val="left"/>
        <w:rPr>
          <w:b w:val="0"/>
          <w:bCs w:val="0"/>
        </w:rPr>
      </w:pPr>
      <w:r>
        <w:rPr>
          <w:w w:val="105"/>
        </w:rPr>
        <w:t>（</w:t>
      </w:r>
      <w:r>
        <w:rPr>
          <w:rFonts w:ascii="Times New Roman" w:hAnsi="Times New Roman" w:cs="Times New Roman" w:eastAsia="Times New Roman" w:hint="default"/>
          <w:w w:val="105"/>
        </w:rPr>
        <w:t>2</w:t>
      </w:r>
      <w:r>
        <w:rPr>
          <w:w w:val="105"/>
        </w:rPr>
        <w:t>）应付债券的增减变动（不包括划分为金融负债的优先股、永续债等其他金融工具）</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0"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858"/>
        <w:gridCol w:w="858"/>
        <w:gridCol w:w="858"/>
        <w:gridCol w:w="518"/>
        <w:gridCol w:w="858"/>
        <w:gridCol w:w="858"/>
        <w:gridCol w:w="858"/>
        <w:gridCol w:w="858"/>
        <w:gridCol w:w="858"/>
        <w:gridCol w:w="858"/>
        <w:gridCol w:w="691"/>
        <w:gridCol w:w="932"/>
      </w:tblGrid>
      <w:tr>
        <w:trPr>
          <w:trHeight w:val="672" w:hRule="exact"/>
        </w:trPr>
        <w:tc>
          <w:tcPr>
            <w:tcW w:w="85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债券名称</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面值</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3" w:right="0"/>
              <w:jc w:val="left"/>
              <w:rPr>
                <w:rFonts w:ascii="宋体" w:hAnsi="宋体" w:cs="宋体" w:eastAsia="宋体" w:hint="default"/>
                <w:sz w:val="17"/>
                <w:szCs w:val="17"/>
              </w:rPr>
            </w:pPr>
            <w:r>
              <w:rPr>
                <w:rFonts w:ascii="宋体" w:hAnsi="宋体" w:cs="宋体" w:eastAsia="宋体" w:hint="default"/>
                <w:sz w:val="17"/>
                <w:szCs w:val="17"/>
              </w:rPr>
              <w:t>发行日期</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83" w:right="82"/>
              <w:jc w:val="left"/>
              <w:rPr>
                <w:rFonts w:ascii="宋体" w:hAnsi="宋体" w:cs="宋体" w:eastAsia="宋体" w:hint="default"/>
                <w:sz w:val="17"/>
                <w:szCs w:val="17"/>
              </w:rPr>
            </w:pPr>
            <w:r>
              <w:rPr>
                <w:rFonts w:ascii="宋体" w:hAnsi="宋体" w:cs="宋体" w:eastAsia="宋体" w:hint="default"/>
                <w:sz w:val="17"/>
                <w:szCs w:val="17"/>
              </w:rPr>
              <w:t>债券</w:t>
            </w:r>
            <w:r>
              <w:rPr>
                <w:rFonts w:ascii="宋体" w:hAnsi="宋体" w:cs="宋体" w:eastAsia="宋体" w:hint="default"/>
                <w:spacing w:val="1"/>
                <w:w w:val="99"/>
                <w:sz w:val="17"/>
                <w:szCs w:val="17"/>
              </w:rPr>
              <w:t> </w:t>
            </w:r>
            <w:r>
              <w:rPr>
                <w:rFonts w:ascii="宋体" w:hAnsi="宋体" w:cs="宋体" w:eastAsia="宋体" w:hint="default"/>
                <w:sz w:val="17"/>
                <w:szCs w:val="17"/>
              </w:rPr>
              <w:t>期限</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7"/>
                <w:szCs w:val="17"/>
              </w:rPr>
            </w:pPr>
            <w:r>
              <w:rPr>
                <w:rFonts w:ascii="宋体" w:hAnsi="宋体" w:cs="宋体" w:eastAsia="宋体" w:hint="default"/>
                <w:sz w:val="17"/>
                <w:szCs w:val="17"/>
              </w:rPr>
              <w:t>发行金额</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3"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3" w:right="0"/>
              <w:jc w:val="left"/>
              <w:rPr>
                <w:rFonts w:ascii="宋体" w:hAnsi="宋体" w:cs="宋体" w:eastAsia="宋体" w:hint="default"/>
                <w:sz w:val="17"/>
                <w:szCs w:val="17"/>
              </w:rPr>
            </w:pPr>
            <w:r>
              <w:rPr>
                <w:rFonts w:ascii="宋体" w:hAnsi="宋体" w:cs="宋体" w:eastAsia="宋体" w:hint="default"/>
                <w:sz w:val="17"/>
                <w:szCs w:val="17"/>
              </w:rPr>
              <w:t>本期发行</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169" w:right="84" w:hanging="86"/>
              <w:jc w:val="left"/>
              <w:rPr>
                <w:rFonts w:ascii="宋体" w:hAnsi="宋体" w:cs="宋体" w:eastAsia="宋体" w:hint="default"/>
                <w:sz w:val="17"/>
                <w:szCs w:val="17"/>
              </w:rPr>
            </w:pPr>
            <w:r>
              <w:rPr>
                <w:rFonts w:ascii="宋体" w:hAnsi="宋体" w:cs="宋体" w:eastAsia="宋体" w:hint="default"/>
                <w:sz w:val="17"/>
                <w:szCs w:val="17"/>
              </w:rPr>
              <w:t>按面值计</w:t>
            </w:r>
            <w:r>
              <w:rPr>
                <w:rFonts w:ascii="宋体" w:hAnsi="宋体" w:cs="宋体" w:eastAsia="宋体" w:hint="default"/>
                <w:spacing w:val="-1"/>
                <w:w w:val="99"/>
                <w:sz w:val="17"/>
                <w:szCs w:val="17"/>
              </w:rPr>
              <w:t> </w:t>
            </w:r>
            <w:r>
              <w:rPr>
                <w:rFonts w:ascii="宋体" w:hAnsi="宋体" w:cs="宋体" w:eastAsia="宋体" w:hint="default"/>
                <w:sz w:val="17"/>
                <w:szCs w:val="17"/>
              </w:rPr>
              <w:t>提利息</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338" w:right="84" w:hanging="255"/>
              <w:jc w:val="left"/>
              <w:rPr>
                <w:rFonts w:ascii="宋体" w:hAnsi="宋体" w:cs="宋体" w:eastAsia="宋体" w:hint="default"/>
                <w:sz w:val="17"/>
                <w:szCs w:val="17"/>
              </w:rPr>
            </w:pPr>
            <w:r>
              <w:rPr>
                <w:rFonts w:ascii="宋体" w:hAnsi="宋体" w:cs="宋体" w:eastAsia="宋体" w:hint="default"/>
                <w:sz w:val="17"/>
                <w:szCs w:val="17"/>
              </w:rPr>
              <w:t>溢折价摊</w:t>
            </w:r>
            <w:r>
              <w:rPr>
                <w:rFonts w:ascii="宋体" w:hAnsi="宋体" w:cs="宋体" w:eastAsia="宋体" w:hint="default"/>
                <w:spacing w:val="-1"/>
                <w:w w:val="99"/>
                <w:sz w:val="17"/>
                <w:szCs w:val="17"/>
              </w:rPr>
              <w:t> </w:t>
            </w:r>
            <w:r>
              <w:rPr>
                <w:rFonts w:ascii="宋体" w:hAnsi="宋体" w:cs="宋体" w:eastAsia="宋体" w:hint="default"/>
                <w:sz w:val="17"/>
                <w:szCs w:val="17"/>
              </w:rPr>
              <w:t>销</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3" w:right="0"/>
              <w:jc w:val="left"/>
              <w:rPr>
                <w:rFonts w:ascii="宋体" w:hAnsi="宋体" w:cs="宋体" w:eastAsia="宋体" w:hint="default"/>
                <w:sz w:val="17"/>
                <w:szCs w:val="17"/>
              </w:rPr>
            </w:pPr>
            <w:r>
              <w:rPr>
                <w:rFonts w:ascii="宋体" w:hAnsi="宋体" w:cs="宋体" w:eastAsia="宋体" w:hint="default"/>
                <w:sz w:val="17"/>
                <w:szCs w:val="17"/>
              </w:rPr>
              <w:t>本期偿还</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170" w:right="85" w:hanging="86"/>
              <w:jc w:val="left"/>
              <w:rPr>
                <w:rFonts w:ascii="宋体" w:hAnsi="宋体" w:cs="宋体" w:eastAsia="宋体" w:hint="default"/>
                <w:sz w:val="17"/>
                <w:szCs w:val="17"/>
              </w:rPr>
            </w:pPr>
            <w:r>
              <w:rPr>
                <w:rFonts w:ascii="宋体" w:hAnsi="宋体" w:cs="宋体" w:eastAsia="宋体" w:hint="default"/>
                <w:sz w:val="17"/>
                <w:szCs w:val="17"/>
              </w:rPr>
              <w:t>发行费</w:t>
            </w:r>
            <w:r>
              <w:rPr>
                <w:rFonts w:ascii="宋体" w:hAnsi="宋体" w:cs="宋体" w:eastAsia="宋体" w:hint="default"/>
                <w:w w:val="99"/>
                <w:sz w:val="17"/>
                <w:szCs w:val="17"/>
              </w:rPr>
              <w:t> </w:t>
            </w:r>
            <w:r>
              <w:rPr>
                <w:rFonts w:ascii="宋体" w:hAnsi="宋体" w:cs="宋体" w:eastAsia="宋体" w:hint="default"/>
                <w:sz w:val="17"/>
                <w:szCs w:val="17"/>
              </w:rPr>
              <w:t>摊销</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7"/>
                <w:szCs w:val="17"/>
              </w:rPr>
            </w:pPr>
            <w:r>
              <w:rPr>
                <w:rFonts w:ascii="宋体" w:hAnsi="宋体" w:cs="宋体" w:eastAsia="宋体" w:hint="default"/>
                <w:sz w:val="17"/>
                <w:szCs w:val="17"/>
              </w:rPr>
              <w:t>期末余额</w:t>
            </w:r>
          </w:p>
        </w:tc>
      </w:tr>
      <w:tr>
        <w:trPr>
          <w:trHeight w:val="671" w:hRule="exact"/>
        </w:trPr>
        <w:tc>
          <w:tcPr>
            <w:tcW w:w="8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17 </w:t>
            </w:r>
            <w:r>
              <w:rPr>
                <w:rFonts w:ascii="宋体" w:hAnsi="宋体" w:cs="宋体" w:eastAsia="宋体" w:hint="default"/>
                <w:sz w:val="17"/>
                <w:szCs w:val="17"/>
              </w:rPr>
              <w:t>晨债</w:t>
            </w:r>
            <w:r>
              <w:rPr>
                <w:rFonts w:ascii="宋体" w:hAnsi="宋体" w:cs="宋体" w:eastAsia="宋体" w:hint="default"/>
                <w:spacing w:val="-62"/>
                <w:sz w:val="17"/>
                <w:szCs w:val="17"/>
              </w:rPr>
              <w:t> </w:t>
            </w:r>
            <w:r>
              <w:rPr>
                <w:rFonts w:ascii="Times New Roman" w:hAnsi="Times New Roman" w:cs="Times New Roman" w:eastAsia="Times New Roman" w:hint="default"/>
                <w:sz w:val="17"/>
                <w:szCs w:val="17"/>
              </w:rPr>
              <w:t>01-</w:t>
            </w:r>
          </w:p>
          <w:p>
            <w:pPr>
              <w:pStyle w:val="TableParagraph"/>
              <w:spacing w:line="240" w:lineRule="auto" w:before="57"/>
              <w:ind w:left="21" w:right="0"/>
              <w:jc w:val="left"/>
              <w:rPr>
                <w:rFonts w:ascii="宋体" w:hAnsi="宋体" w:cs="宋体" w:eastAsia="宋体" w:hint="default"/>
                <w:sz w:val="17"/>
                <w:szCs w:val="17"/>
              </w:rPr>
            </w:pPr>
            <w:r>
              <w:rPr>
                <w:rFonts w:ascii="宋体" w:hAnsi="宋体" w:cs="宋体" w:eastAsia="宋体" w:hint="default"/>
                <w:sz w:val="17"/>
                <w:szCs w:val="17"/>
              </w:rPr>
              <w:t>晨鸣集团</w:t>
            </w:r>
          </w:p>
        </w:tc>
        <w:tc>
          <w:tcPr>
            <w:tcW w:w="8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left="22" w:right="0"/>
              <w:jc w:val="left"/>
              <w:rPr>
                <w:rFonts w:ascii="Times New Roman" w:hAnsi="Times New Roman" w:cs="Times New Roman" w:eastAsia="Times New Roman" w:hint="default"/>
                <w:sz w:val="17"/>
                <w:szCs w:val="17"/>
              </w:rPr>
            </w:pPr>
            <w:r>
              <w:rPr>
                <w:rFonts w:ascii="Times New Roman"/>
                <w:sz w:val="17"/>
              </w:rPr>
              <w:t>1,200,000,0</w:t>
            </w:r>
          </w:p>
          <w:p>
            <w:pPr>
              <w:pStyle w:val="TableParagraph"/>
              <w:spacing w:line="240" w:lineRule="auto" w:before="97"/>
              <w:ind w:left="445" w:right="0"/>
              <w:jc w:val="left"/>
              <w:rPr>
                <w:rFonts w:ascii="Times New Roman" w:hAnsi="Times New Roman" w:cs="Times New Roman" w:eastAsia="Times New Roman" w:hint="default"/>
                <w:sz w:val="17"/>
                <w:szCs w:val="17"/>
              </w:rPr>
            </w:pPr>
            <w:r>
              <w:rPr>
                <w:rFonts w:ascii="Times New Roman"/>
                <w:sz w:val="17"/>
              </w:rPr>
              <w:t>00.00</w:t>
            </w:r>
          </w:p>
        </w:tc>
        <w:tc>
          <w:tcPr>
            <w:tcW w:w="8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2017/8/22</w:t>
            </w:r>
          </w:p>
        </w:tc>
        <w:tc>
          <w:tcPr>
            <w:tcW w:w="51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89"/>
              <w:jc w:val="right"/>
              <w:rPr>
                <w:rFonts w:ascii="宋体" w:hAnsi="宋体" w:cs="宋体" w:eastAsia="宋体" w:hint="default"/>
                <w:sz w:val="17"/>
                <w:szCs w:val="17"/>
              </w:rPr>
            </w:pPr>
            <w:r>
              <w:rPr>
                <w:rFonts w:ascii="Times New Roman" w:hAnsi="Times New Roman" w:cs="Times New Roman" w:eastAsia="Times New Roman" w:hint="default"/>
                <w:sz w:val="17"/>
                <w:szCs w:val="17"/>
              </w:rPr>
              <w:t>5</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p>
        </w:tc>
        <w:tc>
          <w:tcPr>
            <w:tcW w:w="8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left="22" w:right="0"/>
              <w:jc w:val="left"/>
              <w:rPr>
                <w:rFonts w:ascii="Times New Roman" w:hAnsi="Times New Roman" w:cs="Times New Roman" w:eastAsia="Times New Roman" w:hint="default"/>
                <w:sz w:val="17"/>
                <w:szCs w:val="17"/>
              </w:rPr>
            </w:pPr>
            <w:r>
              <w:rPr>
                <w:rFonts w:ascii="Times New Roman"/>
                <w:sz w:val="17"/>
              </w:rPr>
              <w:t>1,198,200,0</w:t>
            </w:r>
          </w:p>
          <w:p>
            <w:pPr>
              <w:pStyle w:val="TableParagraph"/>
              <w:spacing w:line="240" w:lineRule="auto" w:before="97"/>
              <w:ind w:left="445" w:right="0"/>
              <w:jc w:val="left"/>
              <w:rPr>
                <w:rFonts w:ascii="Times New Roman" w:hAnsi="Times New Roman" w:cs="Times New Roman" w:eastAsia="Times New Roman" w:hint="default"/>
                <w:sz w:val="17"/>
                <w:szCs w:val="17"/>
              </w:rPr>
            </w:pPr>
            <w:r>
              <w:rPr>
                <w:rFonts w:ascii="Times New Roman"/>
                <w:sz w:val="17"/>
              </w:rPr>
              <w:t>00.00</w:t>
            </w:r>
          </w:p>
        </w:tc>
        <w:tc>
          <w:tcPr>
            <w:tcW w:w="8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left="22" w:right="0"/>
              <w:jc w:val="left"/>
              <w:rPr>
                <w:rFonts w:ascii="Times New Roman" w:hAnsi="Times New Roman" w:cs="Times New Roman" w:eastAsia="Times New Roman" w:hint="default"/>
                <w:sz w:val="17"/>
                <w:szCs w:val="17"/>
              </w:rPr>
            </w:pPr>
            <w:r>
              <w:rPr>
                <w:rFonts w:ascii="Times New Roman"/>
                <w:sz w:val="17"/>
              </w:rPr>
              <w:t>1,198,305,3</w:t>
            </w:r>
          </w:p>
          <w:p>
            <w:pPr>
              <w:pStyle w:val="TableParagraph"/>
              <w:spacing w:line="240" w:lineRule="auto" w:before="97"/>
              <w:ind w:left="445" w:right="0"/>
              <w:jc w:val="left"/>
              <w:rPr>
                <w:rFonts w:ascii="Times New Roman" w:hAnsi="Times New Roman" w:cs="Times New Roman" w:eastAsia="Times New Roman" w:hint="default"/>
                <w:sz w:val="17"/>
                <w:szCs w:val="17"/>
              </w:rPr>
            </w:pPr>
            <w:r>
              <w:rPr>
                <w:rFonts w:ascii="Times New Roman"/>
                <w:sz w:val="17"/>
              </w:rPr>
              <w:t>04.75</w:t>
            </w:r>
          </w:p>
        </w:tc>
        <w:tc>
          <w:tcPr>
            <w:tcW w:w="858" w:type="dxa"/>
            <w:tcBorders>
              <w:top w:val="single" w:sz="4" w:space="0" w:color="000000"/>
              <w:left w:val="single" w:sz="4" w:space="0" w:color="000000"/>
              <w:bottom w:val="single" w:sz="3" w:space="0" w:color="000000"/>
              <w:right w:val="single" w:sz="4" w:space="0" w:color="000000"/>
            </w:tcBorders>
          </w:tcPr>
          <w:p>
            <w:pPr/>
          </w:p>
        </w:tc>
        <w:tc>
          <w:tcPr>
            <w:tcW w:w="8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78,000,000.</w:t>
            </w:r>
          </w:p>
          <w:p>
            <w:pPr>
              <w:pStyle w:val="TableParagraph"/>
              <w:spacing w:line="240" w:lineRule="auto" w:before="97"/>
              <w:ind w:right="19"/>
              <w:jc w:val="right"/>
              <w:rPr>
                <w:rFonts w:ascii="Times New Roman" w:hAnsi="Times New Roman" w:cs="Times New Roman" w:eastAsia="Times New Roman" w:hint="default"/>
                <w:sz w:val="17"/>
                <w:szCs w:val="17"/>
              </w:rPr>
            </w:pPr>
            <w:r>
              <w:rPr>
                <w:rFonts w:ascii="Times New Roman"/>
                <w:w w:val="95"/>
                <w:sz w:val="17"/>
              </w:rPr>
              <w:t>00</w:t>
            </w:r>
            <w:r>
              <w:rPr>
                <w:rFonts w:ascii="Times New Roman"/>
                <w:sz w:val="17"/>
              </w:rPr>
            </w:r>
          </w:p>
        </w:tc>
        <w:tc>
          <w:tcPr>
            <w:tcW w:w="8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404,695.25</w:t>
            </w:r>
          </w:p>
        </w:tc>
        <w:tc>
          <w:tcPr>
            <w:tcW w:w="8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78,000,000.</w:t>
            </w:r>
          </w:p>
          <w:p>
            <w:pPr>
              <w:pStyle w:val="TableParagraph"/>
              <w:spacing w:line="240" w:lineRule="auto" w:before="97"/>
              <w:ind w:right="19"/>
              <w:jc w:val="right"/>
              <w:rPr>
                <w:rFonts w:ascii="Times New Roman" w:hAnsi="Times New Roman" w:cs="Times New Roman" w:eastAsia="Times New Roman" w:hint="default"/>
                <w:sz w:val="17"/>
                <w:szCs w:val="17"/>
              </w:rPr>
            </w:pPr>
            <w:r>
              <w:rPr>
                <w:rFonts w:ascii="Times New Roman"/>
                <w:w w:val="95"/>
                <w:sz w:val="17"/>
              </w:rPr>
              <w:t>00</w:t>
            </w:r>
            <w:r>
              <w:rPr>
                <w:rFonts w:ascii="Times New Roman"/>
                <w:sz w:val="17"/>
              </w:rPr>
            </w:r>
          </w:p>
        </w:tc>
        <w:tc>
          <w:tcPr>
            <w:tcW w:w="691" w:type="dxa"/>
            <w:tcBorders>
              <w:top w:val="single" w:sz="4" w:space="0" w:color="000000"/>
              <w:left w:val="single" w:sz="4" w:space="0" w:color="000000"/>
              <w:bottom w:val="single" w:sz="3" w:space="0" w:color="000000"/>
              <w:right w:val="single" w:sz="4" w:space="0" w:color="000000"/>
            </w:tcBorders>
          </w:tcPr>
          <w:p>
            <w:pPr/>
          </w:p>
        </w:tc>
        <w:tc>
          <w:tcPr>
            <w:tcW w:w="93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left="98" w:right="0"/>
              <w:jc w:val="left"/>
              <w:rPr>
                <w:rFonts w:ascii="Times New Roman" w:hAnsi="Times New Roman" w:cs="Times New Roman" w:eastAsia="Times New Roman" w:hint="default"/>
                <w:sz w:val="17"/>
                <w:szCs w:val="17"/>
              </w:rPr>
            </w:pPr>
            <w:r>
              <w:rPr>
                <w:rFonts w:ascii="Times New Roman"/>
                <w:sz w:val="17"/>
              </w:rPr>
              <w:t>1,198,710,0</w:t>
            </w:r>
          </w:p>
          <w:p>
            <w:pPr>
              <w:pStyle w:val="TableParagraph"/>
              <w:spacing w:line="240" w:lineRule="auto" w:before="97"/>
              <w:ind w:left="520" w:right="0"/>
              <w:jc w:val="left"/>
              <w:rPr>
                <w:rFonts w:ascii="Times New Roman" w:hAnsi="Times New Roman" w:cs="Times New Roman" w:eastAsia="Times New Roman" w:hint="default"/>
                <w:sz w:val="17"/>
                <w:szCs w:val="17"/>
              </w:rPr>
            </w:pPr>
            <w:r>
              <w:rPr>
                <w:rFonts w:ascii="Times New Roman"/>
                <w:sz w:val="17"/>
              </w:rPr>
              <w:t>00.00</w:t>
            </w:r>
          </w:p>
        </w:tc>
      </w:tr>
      <w:tr>
        <w:trPr>
          <w:trHeight w:val="672" w:hRule="exact"/>
        </w:trPr>
        <w:tc>
          <w:tcPr>
            <w:tcW w:w="85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17 </w:t>
            </w:r>
            <w:r>
              <w:rPr>
                <w:rFonts w:ascii="宋体" w:hAnsi="宋体" w:cs="宋体" w:eastAsia="宋体" w:hint="default"/>
                <w:sz w:val="17"/>
                <w:szCs w:val="17"/>
              </w:rPr>
              <w:t>晨债</w:t>
            </w:r>
            <w:r>
              <w:rPr>
                <w:rFonts w:ascii="宋体" w:hAnsi="宋体" w:cs="宋体" w:eastAsia="宋体" w:hint="default"/>
                <w:spacing w:val="-62"/>
                <w:sz w:val="17"/>
                <w:szCs w:val="17"/>
              </w:rPr>
              <w:t> </w:t>
            </w:r>
            <w:r>
              <w:rPr>
                <w:rFonts w:ascii="Times New Roman" w:hAnsi="Times New Roman" w:cs="Times New Roman" w:eastAsia="Times New Roman" w:hint="default"/>
                <w:sz w:val="17"/>
                <w:szCs w:val="17"/>
              </w:rPr>
              <w:t>01-</w:t>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sz w:val="17"/>
                <w:szCs w:val="17"/>
              </w:rPr>
              <w:t>租赁公司</w:t>
            </w:r>
          </w:p>
        </w:tc>
        <w:tc>
          <w:tcPr>
            <w:tcW w:w="85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7"/>
              <w:ind w:left="22" w:right="0"/>
              <w:jc w:val="left"/>
              <w:rPr>
                <w:rFonts w:ascii="Times New Roman" w:hAnsi="Times New Roman" w:cs="Times New Roman" w:eastAsia="Times New Roman" w:hint="default"/>
                <w:sz w:val="17"/>
                <w:szCs w:val="17"/>
              </w:rPr>
            </w:pPr>
            <w:r>
              <w:rPr>
                <w:rFonts w:ascii="Times New Roman"/>
                <w:sz w:val="17"/>
              </w:rPr>
              <w:t>1,000,000,0</w:t>
            </w:r>
          </w:p>
          <w:p>
            <w:pPr>
              <w:pStyle w:val="TableParagraph"/>
              <w:spacing w:line="240" w:lineRule="auto" w:before="97"/>
              <w:ind w:left="445" w:right="0"/>
              <w:jc w:val="left"/>
              <w:rPr>
                <w:rFonts w:ascii="Times New Roman" w:hAnsi="Times New Roman" w:cs="Times New Roman" w:eastAsia="Times New Roman" w:hint="default"/>
                <w:sz w:val="17"/>
                <w:szCs w:val="17"/>
              </w:rPr>
            </w:pPr>
            <w:r>
              <w:rPr>
                <w:rFonts w:ascii="Times New Roman"/>
                <w:sz w:val="17"/>
              </w:rPr>
              <w:t>00.00</w:t>
            </w:r>
          </w:p>
        </w:tc>
        <w:tc>
          <w:tcPr>
            <w:tcW w:w="85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2017/3/21</w:t>
            </w:r>
          </w:p>
        </w:tc>
        <w:tc>
          <w:tcPr>
            <w:tcW w:w="51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89"/>
              <w:jc w:val="righ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p>
        </w:tc>
        <w:tc>
          <w:tcPr>
            <w:tcW w:w="85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7"/>
              <w:ind w:left="63" w:right="0"/>
              <w:jc w:val="left"/>
              <w:rPr>
                <w:rFonts w:ascii="Times New Roman" w:hAnsi="Times New Roman" w:cs="Times New Roman" w:eastAsia="Times New Roman" w:hint="default"/>
                <w:sz w:val="17"/>
                <w:szCs w:val="17"/>
              </w:rPr>
            </w:pPr>
            <w:r>
              <w:rPr>
                <w:rFonts w:ascii="Times New Roman"/>
                <w:sz w:val="17"/>
              </w:rPr>
              <w:t>997,000,00</w:t>
            </w:r>
          </w:p>
          <w:p>
            <w:pPr>
              <w:pStyle w:val="TableParagraph"/>
              <w:spacing w:line="240" w:lineRule="auto" w:before="97"/>
              <w:ind w:left="530" w:right="0"/>
              <w:jc w:val="left"/>
              <w:rPr>
                <w:rFonts w:ascii="Times New Roman" w:hAnsi="Times New Roman" w:cs="Times New Roman" w:eastAsia="Times New Roman" w:hint="default"/>
                <w:sz w:val="17"/>
                <w:szCs w:val="17"/>
              </w:rPr>
            </w:pPr>
            <w:r>
              <w:rPr>
                <w:rFonts w:ascii="Times New Roman"/>
                <w:sz w:val="17"/>
              </w:rPr>
              <w:t>0.00</w:t>
            </w:r>
          </w:p>
        </w:tc>
        <w:tc>
          <w:tcPr>
            <w:tcW w:w="85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7"/>
              <w:ind w:left="63" w:right="0"/>
              <w:jc w:val="left"/>
              <w:rPr>
                <w:rFonts w:ascii="Times New Roman" w:hAnsi="Times New Roman" w:cs="Times New Roman" w:eastAsia="Times New Roman" w:hint="default"/>
                <w:sz w:val="17"/>
                <w:szCs w:val="17"/>
              </w:rPr>
            </w:pPr>
            <w:r>
              <w:rPr>
                <w:rFonts w:ascii="Times New Roman"/>
                <w:sz w:val="17"/>
              </w:rPr>
              <w:t>997,955,97</w:t>
            </w:r>
          </w:p>
          <w:p>
            <w:pPr>
              <w:pStyle w:val="TableParagraph"/>
              <w:spacing w:line="240" w:lineRule="auto" w:before="97"/>
              <w:ind w:left="530" w:right="0"/>
              <w:jc w:val="left"/>
              <w:rPr>
                <w:rFonts w:ascii="Times New Roman" w:hAnsi="Times New Roman" w:cs="Times New Roman" w:eastAsia="Times New Roman" w:hint="default"/>
                <w:sz w:val="17"/>
                <w:szCs w:val="17"/>
              </w:rPr>
            </w:pPr>
            <w:r>
              <w:rPr>
                <w:rFonts w:ascii="Times New Roman"/>
                <w:sz w:val="17"/>
              </w:rPr>
              <w:t>4.82</w:t>
            </w:r>
          </w:p>
        </w:tc>
        <w:tc>
          <w:tcPr>
            <w:tcW w:w="858" w:type="dxa"/>
            <w:tcBorders>
              <w:top w:val="single" w:sz="3" w:space="0" w:color="000000"/>
              <w:left w:val="single" w:sz="4" w:space="0" w:color="000000"/>
              <w:bottom w:val="single" w:sz="3" w:space="0" w:color="000000"/>
              <w:right w:val="single" w:sz="4" w:space="0" w:color="000000"/>
            </w:tcBorders>
          </w:tcPr>
          <w:p>
            <w:pPr/>
          </w:p>
        </w:tc>
        <w:tc>
          <w:tcPr>
            <w:tcW w:w="85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64,800,000.</w:t>
            </w:r>
          </w:p>
          <w:p>
            <w:pPr>
              <w:pStyle w:val="TableParagraph"/>
              <w:spacing w:line="240" w:lineRule="auto" w:before="97"/>
              <w:ind w:right="19"/>
              <w:jc w:val="right"/>
              <w:rPr>
                <w:rFonts w:ascii="Times New Roman" w:hAnsi="Times New Roman" w:cs="Times New Roman" w:eastAsia="Times New Roman" w:hint="default"/>
                <w:sz w:val="17"/>
                <w:szCs w:val="17"/>
              </w:rPr>
            </w:pPr>
            <w:r>
              <w:rPr>
                <w:rFonts w:ascii="Times New Roman"/>
                <w:w w:val="95"/>
                <w:sz w:val="17"/>
              </w:rPr>
              <w:t>00</w:t>
            </w:r>
            <w:r>
              <w:rPr>
                <w:rFonts w:ascii="Times New Roman"/>
                <w:sz w:val="17"/>
              </w:rPr>
            </w:r>
          </w:p>
        </w:tc>
        <w:tc>
          <w:tcPr>
            <w:tcW w:w="85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7"/>
              <w:ind w:right="23"/>
              <w:jc w:val="right"/>
              <w:rPr>
                <w:rFonts w:ascii="Times New Roman" w:hAnsi="Times New Roman" w:cs="Times New Roman" w:eastAsia="Times New Roman" w:hint="default"/>
                <w:sz w:val="17"/>
                <w:szCs w:val="17"/>
              </w:rPr>
            </w:pPr>
            <w:r>
              <w:rPr>
                <w:rFonts w:ascii="Times New Roman"/>
                <w:spacing w:val="-1"/>
                <w:w w:val="95"/>
                <w:sz w:val="17"/>
              </w:rPr>
              <w:t>2,044,025.1</w:t>
            </w:r>
            <w:r>
              <w:rPr>
                <w:rFonts w:ascii="Times New Roman"/>
                <w:sz w:val="17"/>
              </w:rPr>
            </w:r>
          </w:p>
          <w:p>
            <w:pPr>
              <w:pStyle w:val="TableParagraph"/>
              <w:spacing w:line="240" w:lineRule="auto" w:before="97"/>
              <w:ind w:right="20"/>
              <w:jc w:val="right"/>
              <w:rPr>
                <w:rFonts w:ascii="Times New Roman" w:hAnsi="Times New Roman" w:cs="Times New Roman" w:eastAsia="Times New Roman" w:hint="default"/>
                <w:sz w:val="17"/>
                <w:szCs w:val="17"/>
              </w:rPr>
            </w:pPr>
            <w:r>
              <w:rPr>
                <w:rFonts w:ascii="Times New Roman"/>
                <w:w w:val="99"/>
                <w:sz w:val="17"/>
              </w:rPr>
              <w:t>8</w:t>
            </w:r>
            <w:r>
              <w:rPr>
                <w:rFonts w:ascii="Times New Roman"/>
                <w:sz w:val="17"/>
              </w:rPr>
            </w:r>
          </w:p>
        </w:tc>
        <w:tc>
          <w:tcPr>
            <w:tcW w:w="85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7"/>
              <w:ind w:left="22" w:right="0"/>
              <w:jc w:val="left"/>
              <w:rPr>
                <w:rFonts w:ascii="Times New Roman" w:hAnsi="Times New Roman" w:cs="Times New Roman" w:eastAsia="Times New Roman" w:hint="default"/>
                <w:sz w:val="17"/>
                <w:szCs w:val="17"/>
              </w:rPr>
            </w:pPr>
            <w:r>
              <w:rPr>
                <w:rFonts w:ascii="Times New Roman"/>
                <w:sz w:val="17"/>
              </w:rPr>
              <w:t>1,064,800,0</w:t>
            </w:r>
          </w:p>
          <w:p>
            <w:pPr>
              <w:pStyle w:val="TableParagraph"/>
              <w:spacing w:line="240" w:lineRule="auto" w:before="97"/>
              <w:ind w:left="446" w:right="0"/>
              <w:jc w:val="left"/>
              <w:rPr>
                <w:rFonts w:ascii="Times New Roman" w:hAnsi="Times New Roman" w:cs="Times New Roman" w:eastAsia="Times New Roman" w:hint="default"/>
                <w:sz w:val="17"/>
                <w:szCs w:val="17"/>
              </w:rPr>
            </w:pPr>
            <w:r>
              <w:rPr>
                <w:rFonts w:ascii="Times New Roman"/>
                <w:sz w:val="17"/>
              </w:rPr>
              <w:t>00.00</w:t>
            </w:r>
          </w:p>
        </w:tc>
        <w:tc>
          <w:tcPr>
            <w:tcW w:w="691" w:type="dxa"/>
            <w:tcBorders>
              <w:top w:val="single" w:sz="3" w:space="0" w:color="000000"/>
              <w:left w:val="single" w:sz="4" w:space="0" w:color="000000"/>
              <w:bottom w:val="single" w:sz="3" w:space="0" w:color="000000"/>
              <w:right w:val="single" w:sz="4" w:space="0" w:color="000000"/>
            </w:tcBorders>
          </w:tcPr>
          <w:p>
            <w:pPr/>
          </w:p>
        </w:tc>
        <w:tc>
          <w:tcPr>
            <w:tcW w:w="932" w:type="dxa"/>
            <w:tcBorders>
              <w:top w:val="single" w:sz="3" w:space="0" w:color="000000"/>
              <w:left w:val="single" w:sz="4" w:space="0" w:color="000000"/>
              <w:bottom w:val="single" w:sz="3" w:space="0" w:color="000000"/>
              <w:right w:val="single" w:sz="4" w:space="0" w:color="000000"/>
            </w:tcBorders>
          </w:tcPr>
          <w:p>
            <w:pPr/>
          </w:p>
        </w:tc>
      </w:tr>
      <w:tr>
        <w:trPr>
          <w:trHeight w:val="671" w:hRule="exact"/>
        </w:trPr>
        <w:tc>
          <w:tcPr>
            <w:tcW w:w="8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18 </w:t>
            </w:r>
            <w:r>
              <w:rPr>
                <w:rFonts w:ascii="宋体" w:hAnsi="宋体" w:cs="宋体" w:eastAsia="宋体" w:hint="default"/>
                <w:sz w:val="17"/>
                <w:szCs w:val="17"/>
              </w:rPr>
              <w:t>晨债</w:t>
            </w:r>
            <w:r>
              <w:rPr>
                <w:rFonts w:ascii="宋体" w:hAnsi="宋体" w:cs="宋体" w:eastAsia="宋体" w:hint="default"/>
                <w:spacing w:val="-62"/>
                <w:sz w:val="17"/>
                <w:szCs w:val="17"/>
              </w:rPr>
              <w:t> </w:t>
            </w:r>
            <w:r>
              <w:rPr>
                <w:rFonts w:ascii="Times New Roman" w:hAnsi="Times New Roman" w:cs="Times New Roman" w:eastAsia="Times New Roman" w:hint="default"/>
                <w:sz w:val="17"/>
                <w:szCs w:val="17"/>
              </w:rPr>
              <w:t>01-</w:t>
            </w:r>
          </w:p>
          <w:p>
            <w:pPr>
              <w:pStyle w:val="TableParagraph"/>
              <w:spacing w:line="240" w:lineRule="auto" w:before="58"/>
              <w:ind w:left="21" w:right="0"/>
              <w:jc w:val="left"/>
              <w:rPr>
                <w:rFonts w:ascii="宋体" w:hAnsi="宋体" w:cs="宋体" w:eastAsia="宋体" w:hint="default"/>
                <w:sz w:val="17"/>
                <w:szCs w:val="17"/>
              </w:rPr>
            </w:pPr>
            <w:r>
              <w:rPr>
                <w:rFonts w:ascii="宋体" w:hAnsi="宋体" w:cs="宋体" w:eastAsia="宋体" w:hint="default"/>
                <w:sz w:val="17"/>
                <w:szCs w:val="17"/>
              </w:rPr>
              <w:t>晨鸣集团</w:t>
            </w:r>
          </w:p>
        </w:tc>
        <w:tc>
          <w:tcPr>
            <w:tcW w:w="8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left="63" w:right="0"/>
              <w:jc w:val="left"/>
              <w:rPr>
                <w:rFonts w:ascii="Times New Roman" w:hAnsi="Times New Roman" w:cs="Times New Roman" w:eastAsia="Times New Roman" w:hint="default"/>
                <w:sz w:val="17"/>
                <w:szCs w:val="17"/>
              </w:rPr>
            </w:pPr>
            <w:r>
              <w:rPr>
                <w:rFonts w:ascii="Times New Roman"/>
                <w:sz w:val="17"/>
              </w:rPr>
              <w:t>900,000,00</w:t>
            </w:r>
          </w:p>
          <w:p>
            <w:pPr>
              <w:pStyle w:val="TableParagraph"/>
              <w:spacing w:line="240" w:lineRule="auto" w:before="98"/>
              <w:ind w:left="530" w:right="0"/>
              <w:jc w:val="left"/>
              <w:rPr>
                <w:rFonts w:ascii="Times New Roman" w:hAnsi="Times New Roman" w:cs="Times New Roman" w:eastAsia="Times New Roman" w:hint="default"/>
                <w:sz w:val="17"/>
                <w:szCs w:val="17"/>
              </w:rPr>
            </w:pPr>
            <w:r>
              <w:rPr>
                <w:rFonts w:ascii="Times New Roman"/>
                <w:sz w:val="17"/>
              </w:rPr>
              <w:t>0.00</w:t>
            </w:r>
          </w:p>
        </w:tc>
        <w:tc>
          <w:tcPr>
            <w:tcW w:w="8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1" w:right="0"/>
              <w:jc w:val="left"/>
              <w:rPr>
                <w:rFonts w:ascii="Times New Roman" w:hAnsi="Times New Roman" w:cs="Times New Roman" w:eastAsia="Times New Roman" w:hint="default"/>
                <w:sz w:val="17"/>
                <w:szCs w:val="17"/>
              </w:rPr>
            </w:pPr>
            <w:r>
              <w:rPr>
                <w:rFonts w:ascii="Times New Roman"/>
                <w:sz w:val="17"/>
              </w:rPr>
              <w:t>2018/4/2</w:t>
            </w:r>
          </w:p>
        </w:tc>
        <w:tc>
          <w:tcPr>
            <w:tcW w:w="51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89"/>
              <w:jc w:val="right"/>
              <w:rPr>
                <w:rFonts w:ascii="宋体" w:hAnsi="宋体" w:cs="宋体" w:eastAsia="宋体" w:hint="default"/>
                <w:sz w:val="17"/>
                <w:szCs w:val="17"/>
              </w:rPr>
            </w:pPr>
            <w:r>
              <w:rPr>
                <w:rFonts w:ascii="Times New Roman" w:hAnsi="Times New Roman" w:cs="Times New Roman" w:eastAsia="Times New Roman" w:hint="default"/>
                <w:sz w:val="17"/>
                <w:szCs w:val="17"/>
              </w:rPr>
              <w:t>5</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p>
        </w:tc>
        <w:tc>
          <w:tcPr>
            <w:tcW w:w="8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left="63" w:right="0"/>
              <w:jc w:val="left"/>
              <w:rPr>
                <w:rFonts w:ascii="Times New Roman" w:hAnsi="Times New Roman" w:cs="Times New Roman" w:eastAsia="Times New Roman" w:hint="default"/>
                <w:sz w:val="17"/>
                <w:szCs w:val="17"/>
              </w:rPr>
            </w:pPr>
            <w:r>
              <w:rPr>
                <w:rFonts w:ascii="Times New Roman"/>
                <w:sz w:val="17"/>
              </w:rPr>
              <w:t>898,650,00</w:t>
            </w:r>
          </w:p>
          <w:p>
            <w:pPr>
              <w:pStyle w:val="TableParagraph"/>
              <w:spacing w:line="240" w:lineRule="auto" w:before="98"/>
              <w:ind w:left="530" w:right="0"/>
              <w:jc w:val="left"/>
              <w:rPr>
                <w:rFonts w:ascii="Times New Roman" w:hAnsi="Times New Roman" w:cs="Times New Roman" w:eastAsia="Times New Roman" w:hint="default"/>
                <w:sz w:val="17"/>
                <w:szCs w:val="17"/>
              </w:rPr>
            </w:pPr>
            <w:r>
              <w:rPr>
                <w:rFonts w:ascii="Times New Roman"/>
                <w:sz w:val="17"/>
              </w:rPr>
              <w:t>0.00</w:t>
            </w:r>
          </w:p>
        </w:tc>
        <w:tc>
          <w:tcPr>
            <w:tcW w:w="858" w:type="dxa"/>
            <w:tcBorders>
              <w:top w:val="single" w:sz="3" w:space="0" w:color="000000"/>
              <w:left w:val="single" w:sz="4" w:space="0" w:color="000000"/>
              <w:bottom w:val="single" w:sz="4" w:space="0" w:color="000000"/>
              <w:right w:val="single" w:sz="4" w:space="0" w:color="000000"/>
            </w:tcBorders>
          </w:tcPr>
          <w:p>
            <w:pPr/>
          </w:p>
        </w:tc>
        <w:tc>
          <w:tcPr>
            <w:tcW w:w="8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left="63" w:right="0"/>
              <w:jc w:val="left"/>
              <w:rPr>
                <w:rFonts w:ascii="Times New Roman" w:hAnsi="Times New Roman" w:cs="Times New Roman" w:eastAsia="Times New Roman" w:hint="default"/>
                <w:sz w:val="17"/>
                <w:szCs w:val="17"/>
              </w:rPr>
            </w:pPr>
            <w:r>
              <w:rPr>
                <w:rFonts w:ascii="Times New Roman"/>
                <w:sz w:val="17"/>
              </w:rPr>
              <w:t>898,650,00</w:t>
            </w:r>
          </w:p>
          <w:p>
            <w:pPr>
              <w:pStyle w:val="TableParagraph"/>
              <w:spacing w:line="240" w:lineRule="auto" w:before="98"/>
              <w:ind w:left="530" w:right="0"/>
              <w:jc w:val="left"/>
              <w:rPr>
                <w:rFonts w:ascii="Times New Roman" w:hAnsi="Times New Roman" w:cs="Times New Roman" w:eastAsia="Times New Roman" w:hint="default"/>
                <w:sz w:val="17"/>
                <w:szCs w:val="17"/>
              </w:rPr>
            </w:pPr>
            <w:r>
              <w:rPr>
                <w:rFonts w:ascii="Times New Roman"/>
                <w:sz w:val="17"/>
              </w:rPr>
              <w:t>0.00</w:t>
            </w:r>
          </w:p>
        </w:tc>
        <w:tc>
          <w:tcPr>
            <w:tcW w:w="8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49,140,000.</w:t>
            </w:r>
          </w:p>
          <w:p>
            <w:pPr>
              <w:pStyle w:val="TableParagraph"/>
              <w:spacing w:line="240" w:lineRule="auto" w:before="98"/>
              <w:ind w:right="19"/>
              <w:jc w:val="right"/>
              <w:rPr>
                <w:rFonts w:ascii="Times New Roman" w:hAnsi="Times New Roman" w:cs="Times New Roman" w:eastAsia="Times New Roman" w:hint="default"/>
                <w:sz w:val="17"/>
                <w:szCs w:val="17"/>
              </w:rPr>
            </w:pPr>
            <w:r>
              <w:rPr>
                <w:rFonts w:ascii="Times New Roman"/>
                <w:w w:val="95"/>
                <w:sz w:val="17"/>
              </w:rPr>
              <w:t>00</w:t>
            </w:r>
            <w:r>
              <w:rPr>
                <w:rFonts w:ascii="Times New Roman"/>
                <w:sz w:val="17"/>
              </w:rPr>
            </w:r>
          </w:p>
        </w:tc>
        <w:tc>
          <w:tcPr>
            <w:tcW w:w="8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202,500.00</w:t>
            </w:r>
          </w:p>
        </w:tc>
        <w:tc>
          <w:tcPr>
            <w:tcW w:w="8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49,140,000.</w:t>
            </w:r>
          </w:p>
          <w:p>
            <w:pPr>
              <w:pStyle w:val="TableParagraph"/>
              <w:spacing w:line="240" w:lineRule="auto" w:before="98"/>
              <w:ind w:right="19"/>
              <w:jc w:val="right"/>
              <w:rPr>
                <w:rFonts w:ascii="Times New Roman" w:hAnsi="Times New Roman" w:cs="Times New Roman" w:eastAsia="Times New Roman" w:hint="default"/>
                <w:sz w:val="17"/>
                <w:szCs w:val="17"/>
              </w:rPr>
            </w:pPr>
            <w:r>
              <w:rPr>
                <w:rFonts w:ascii="Times New Roman"/>
                <w:w w:val="95"/>
                <w:sz w:val="17"/>
              </w:rPr>
              <w:t>00</w:t>
            </w:r>
            <w:r>
              <w:rPr>
                <w:rFonts w:ascii="Times New Roman"/>
                <w:sz w:val="17"/>
              </w:rPr>
            </w:r>
          </w:p>
        </w:tc>
        <w:tc>
          <w:tcPr>
            <w:tcW w:w="691" w:type="dxa"/>
            <w:tcBorders>
              <w:top w:val="single" w:sz="3" w:space="0" w:color="000000"/>
              <w:left w:val="single" w:sz="4" w:space="0" w:color="000000"/>
              <w:bottom w:val="single" w:sz="4" w:space="0" w:color="000000"/>
              <w:right w:val="single" w:sz="4" w:space="0" w:color="000000"/>
            </w:tcBorders>
          </w:tcPr>
          <w:p>
            <w:pPr/>
          </w:p>
        </w:tc>
        <w:tc>
          <w:tcPr>
            <w:tcW w:w="9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898,852,500</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spacing w:val="-1"/>
                <w:sz w:val="17"/>
              </w:rPr>
              <w:t>.00</w:t>
            </w:r>
          </w:p>
        </w:tc>
      </w:tr>
      <w:tr>
        <w:trPr>
          <w:trHeight w:val="673" w:hRule="exact"/>
        </w:trPr>
        <w:tc>
          <w:tcPr>
            <w:tcW w:w="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合计</w:t>
            </w:r>
          </w:p>
        </w:tc>
        <w:tc>
          <w:tcPr>
            <w:tcW w:w="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w:t>
            </w:r>
          </w:p>
        </w:tc>
        <w:tc>
          <w:tcPr>
            <w:tcW w:w="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w:t>
            </w:r>
          </w:p>
        </w:tc>
        <w:tc>
          <w:tcPr>
            <w:tcW w:w="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6"/>
              <w:jc w:val="right"/>
              <w:rPr>
                <w:rFonts w:ascii="Times New Roman" w:hAnsi="Times New Roman" w:cs="Times New Roman" w:eastAsia="Times New Roman" w:hint="default"/>
                <w:sz w:val="17"/>
                <w:szCs w:val="17"/>
              </w:rPr>
            </w:pPr>
            <w:r>
              <w:rPr>
                <w:rFonts w:ascii="Times New Roman"/>
                <w:w w:val="95"/>
                <w:sz w:val="17"/>
              </w:rPr>
              <w:t>--</w:t>
            </w:r>
            <w:r>
              <w:rPr>
                <w:rFonts w:ascii="Times New Roman"/>
                <w:sz w:val="17"/>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Times New Roman" w:hAnsi="Times New Roman" w:cs="Times New Roman" w:eastAsia="Times New Roman" w:hint="default"/>
                <w:sz w:val="17"/>
                <w:szCs w:val="17"/>
              </w:rPr>
            </w:pPr>
            <w:r>
              <w:rPr>
                <w:rFonts w:ascii="Times New Roman"/>
                <w:sz w:val="17"/>
              </w:rPr>
              <w:t>3,093,850,0</w:t>
            </w:r>
          </w:p>
          <w:p>
            <w:pPr>
              <w:pStyle w:val="TableParagraph"/>
              <w:spacing w:line="240" w:lineRule="auto" w:before="98"/>
              <w:ind w:left="445" w:right="0"/>
              <w:jc w:val="left"/>
              <w:rPr>
                <w:rFonts w:ascii="Times New Roman" w:hAnsi="Times New Roman" w:cs="Times New Roman" w:eastAsia="Times New Roman" w:hint="default"/>
                <w:sz w:val="17"/>
                <w:szCs w:val="17"/>
              </w:rPr>
            </w:pPr>
            <w:r>
              <w:rPr>
                <w:rFonts w:ascii="Times New Roman"/>
                <w:sz w:val="17"/>
              </w:rPr>
              <w:t>00.00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Times New Roman" w:hAnsi="Times New Roman" w:cs="Times New Roman" w:eastAsia="Times New Roman" w:hint="default"/>
                <w:sz w:val="17"/>
                <w:szCs w:val="17"/>
              </w:rPr>
            </w:pPr>
            <w:r>
              <w:rPr>
                <w:rFonts w:ascii="Times New Roman"/>
                <w:sz w:val="17"/>
              </w:rPr>
              <w:t>2,196,261,2</w:t>
            </w:r>
          </w:p>
          <w:p>
            <w:pPr>
              <w:pStyle w:val="TableParagraph"/>
              <w:spacing w:line="240" w:lineRule="auto" w:before="98"/>
              <w:ind w:left="445" w:right="0"/>
              <w:jc w:val="left"/>
              <w:rPr>
                <w:rFonts w:ascii="Times New Roman" w:hAnsi="Times New Roman" w:cs="Times New Roman" w:eastAsia="Times New Roman" w:hint="default"/>
                <w:sz w:val="17"/>
                <w:szCs w:val="17"/>
              </w:rPr>
            </w:pPr>
            <w:r>
              <w:rPr>
                <w:rFonts w:ascii="Times New Roman"/>
                <w:sz w:val="17"/>
              </w:rPr>
              <w:t>79.57</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3" w:right="0"/>
              <w:jc w:val="left"/>
              <w:rPr>
                <w:rFonts w:ascii="Times New Roman" w:hAnsi="Times New Roman" w:cs="Times New Roman" w:eastAsia="Times New Roman" w:hint="default"/>
                <w:sz w:val="17"/>
                <w:szCs w:val="17"/>
              </w:rPr>
            </w:pPr>
            <w:r>
              <w:rPr>
                <w:rFonts w:ascii="Times New Roman"/>
                <w:sz w:val="17"/>
              </w:rPr>
              <w:t>898,650,00</w:t>
            </w:r>
          </w:p>
          <w:p>
            <w:pPr>
              <w:pStyle w:val="TableParagraph"/>
              <w:spacing w:line="240" w:lineRule="auto" w:before="98"/>
              <w:ind w:left="530" w:right="0"/>
              <w:jc w:val="left"/>
              <w:rPr>
                <w:rFonts w:ascii="Times New Roman" w:hAnsi="Times New Roman" w:cs="Times New Roman" w:eastAsia="Times New Roman" w:hint="default"/>
                <w:sz w:val="17"/>
                <w:szCs w:val="17"/>
              </w:rPr>
            </w:pPr>
            <w:r>
              <w:rPr>
                <w:rFonts w:ascii="Times New Roman"/>
                <w:sz w:val="17"/>
              </w:rPr>
              <w:t>0.00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3" w:right="0"/>
              <w:jc w:val="left"/>
              <w:rPr>
                <w:rFonts w:ascii="Times New Roman" w:hAnsi="Times New Roman" w:cs="Times New Roman" w:eastAsia="Times New Roman" w:hint="default"/>
                <w:sz w:val="17"/>
                <w:szCs w:val="17"/>
              </w:rPr>
            </w:pPr>
            <w:r>
              <w:rPr>
                <w:rFonts w:ascii="Times New Roman"/>
                <w:sz w:val="17"/>
              </w:rPr>
              <w:t>191,940,00</w:t>
            </w:r>
          </w:p>
          <w:p>
            <w:pPr>
              <w:pStyle w:val="TableParagraph"/>
              <w:spacing w:line="240" w:lineRule="auto" w:before="98"/>
              <w:ind w:left="530" w:right="0"/>
              <w:jc w:val="left"/>
              <w:rPr>
                <w:rFonts w:ascii="Times New Roman" w:hAnsi="Times New Roman" w:cs="Times New Roman" w:eastAsia="Times New Roman" w:hint="default"/>
                <w:sz w:val="17"/>
                <w:szCs w:val="17"/>
              </w:rPr>
            </w:pPr>
            <w:r>
              <w:rPr>
                <w:rFonts w:ascii="Times New Roman"/>
                <w:sz w:val="17"/>
              </w:rPr>
              <w:t>0.00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Times New Roman" w:hAnsi="Times New Roman" w:cs="Times New Roman" w:eastAsia="Times New Roman" w:hint="default"/>
                <w:sz w:val="17"/>
                <w:szCs w:val="17"/>
              </w:rPr>
            </w:pPr>
            <w:r>
              <w:rPr>
                <w:rFonts w:ascii="Times New Roman"/>
                <w:spacing w:val="-1"/>
                <w:w w:val="95"/>
                <w:sz w:val="17"/>
              </w:rPr>
              <w:t>2,651,220.4</w:t>
            </w:r>
            <w:r>
              <w:rPr>
                <w:rFonts w:ascii="Times New Roman"/>
                <w:sz w:val="17"/>
              </w:rPr>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Times New Roman" w:hAnsi="Times New Roman" w:cs="Times New Roman" w:eastAsia="Times New Roman" w:hint="default"/>
                <w:sz w:val="17"/>
                <w:szCs w:val="17"/>
              </w:rPr>
            </w:pPr>
            <w:r>
              <w:rPr>
                <w:rFonts w:ascii="Times New Roman"/>
                <w:sz w:val="17"/>
              </w:rPr>
              <w:t>1,191,940,0</w:t>
            </w:r>
          </w:p>
          <w:p>
            <w:pPr>
              <w:pStyle w:val="TableParagraph"/>
              <w:spacing w:line="240" w:lineRule="auto" w:before="98"/>
              <w:ind w:left="446" w:right="0"/>
              <w:jc w:val="left"/>
              <w:rPr>
                <w:rFonts w:ascii="Times New Roman" w:hAnsi="Times New Roman" w:cs="Times New Roman" w:eastAsia="Times New Roman" w:hint="default"/>
                <w:sz w:val="17"/>
                <w:szCs w:val="17"/>
              </w:rPr>
            </w:pPr>
            <w:r>
              <w:rPr>
                <w:rFonts w:ascii="Times New Roman"/>
                <w:sz w:val="17"/>
              </w:rPr>
              <w:t>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8" w:right="0"/>
              <w:jc w:val="left"/>
              <w:rPr>
                <w:rFonts w:ascii="Times New Roman" w:hAnsi="Times New Roman" w:cs="Times New Roman" w:eastAsia="Times New Roman" w:hint="default"/>
                <w:sz w:val="17"/>
                <w:szCs w:val="17"/>
              </w:rPr>
            </w:pPr>
            <w:r>
              <w:rPr>
                <w:rFonts w:ascii="Times New Roman"/>
                <w:sz w:val="17"/>
              </w:rPr>
              <w:t>2,097,562,5</w:t>
            </w:r>
          </w:p>
          <w:p>
            <w:pPr>
              <w:pStyle w:val="TableParagraph"/>
              <w:spacing w:line="240" w:lineRule="auto" w:before="98"/>
              <w:ind w:left="520" w:right="0"/>
              <w:jc w:val="left"/>
              <w:rPr>
                <w:rFonts w:ascii="Times New Roman" w:hAnsi="Times New Roman" w:cs="Times New Roman" w:eastAsia="Times New Roman" w:hint="default"/>
                <w:sz w:val="17"/>
                <w:szCs w:val="17"/>
              </w:rPr>
            </w:pPr>
            <w:r>
              <w:rPr>
                <w:rFonts w:ascii="Times New Roman"/>
                <w:sz w:val="17"/>
              </w:rPr>
              <w:t>00.00</w:t>
            </w:r>
          </w:p>
        </w:tc>
      </w:tr>
    </w:tbl>
    <w:p>
      <w:pPr>
        <w:spacing w:line="240" w:lineRule="auto" w:before="8"/>
        <w:rPr>
          <w:rFonts w:ascii="宋体" w:hAnsi="宋体" w:cs="宋体" w:eastAsia="宋体" w:hint="default"/>
          <w:sz w:val="17"/>
          <w:szCs w:val="17"/>
        </w:rPr>
      </w:pPr>
    </w:p>
    <w:p>
      <w:pPr>
        <w:pStyle w:val="Heading4"/>
        <w:spacing w:line="240" w:lineRule="auto" w:before="48"/>
        <w:ind w:left="506" w:right="0"/>
        <w:jc w:val="left"/>
        <w:rPr>
          <w:b w:val="0"/>
          <w:bCs w:val="0"/>
        </w:rPr>
      </w:pPr>
      <w:r>
        <w:rPr>
          <w:rFonts w:ascii="Times New Roman" w:hAnsi="Times New Roman" w:cs="Times New Roman" w:eastAsia="Times New Roman" w:hint="default"/>
          <w:w w:val="105"/>
        </w:rPr>
        <w:t>30</w:t>
      </w:r>
      <w:r>
        <w:rPr>
          <w:w w:val="105"/>
        </w:rPr>
        <w:t>、长期应付款</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0"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487" w:type="dxa"/>
        <w:tblLayout w:type="fixed"/>
        <w:tblCellMar>
          <w:top w:w="0" w:type="dxa"/>
          <w:left w:w="0" w:type="dxa"/>
          <w:bottom w:w="0" w:type="dxa"/>
          <w:right w:w="0" w:type="dxa"/>
        </w:tblCellMar>
        <w:tblLook w:val="01E0"/>
      </w:tblPr>
      <w:tblGrid>
        <w:gridCol w:w="3016"/>
        <w:gridCol w:w="3054"/>
        <w:gridCol w:w="3039"/>
      </w:tblGrid>
      <w:tr>
        <w:trPr>
          <w:trHeight w:val="378" w:hRule="exact"/>
        </w:trPr>
        <w:tc>
          <w:tcPr>
            <w:tcW w:w="3016"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9"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3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9" w:hRule="exact"/>
        </w:trPr>
        <w:tc>
          <w:tcPr>
            <w:tcW w:w="3016"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长期应付款</w:t>
            </w:r>
          </w:p>
        </w:tc>
        <w:tc>
          <w:tcPr>
            <w:tcW w:w="3054"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3,900,255,693.44</w:t>
            </w:r>
          </w:p>
        </w:tc>
        <w:tc>
          <w:tcPr>
            <w:tcW w:w="303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5,550,881,435.64</w:t>
            </w:r>
          </w:p>
        </w:tc>
      </w:tr>
      <w:tr>
        <w:trPr>
          <w:trHeight w:val="378" w:hRule="exact"/>
        </w:trPr>
        <w:tc>
          <w:tcPr>
            <w:tcW w:w="3016"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54"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3,900,255,693.44</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5,550,881,435.64</w:t>
            </w:r>
          </w:p>
        </w:tc>
      </w:tr>
    </w:tbl>
    <w:p>
      <w:pPr>
        <w:spacing w:line="240" w:lineRule="auto" w:before="9"/>
        <w:rPr>
          <w:rFonts w:ascii="宋体" w:hAnsi="宋体" w:cs="宋体" w:eastAsia="宋体" w:hint="default"/>
          <w:sz w:val="17"/>
          <w:szCs w:val="17"/>
        </w:rPr>
      </w:pPr>
    </w:p>
    <w:p>
      <w:pPr>
        <w:pStyle w:val="Heading4"/>
        <w:spacing w:line="240" w:lineRule="auto" w:before="48"/>
        <w:ind w:left="506" w:right="0"/>
        <w:jc w:val="left"/>
        <w:rPr>
          <w:b w:val="0"/>
          <w:bCs w:val="0"/>
        </w:rPr>
      </w:pPr>
      <w:r>
        <w:rPr>
          <w:w w:val="105"/>
        </w:rPr>
        <w:t>（</w:t>
      </w:r>
      <w:r>
        <w:rPr>
          <w:rFonts w:ascii="Times New Roman" w:hAnsi="Times New Roman" w:cs="Times New Roman" w:eastAsia="Times New Roman" w:hint="default"/>
          <w:w w:val="105"/>
        </w:rPr>
        <w:t>1</w:t>
      </w:r>
      <w:r>
        <w:rPr>
          <w:w w:val="105"/>
        </w:rPr>
        <w:t>）按款项性质列示长期应付款</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0"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476" w:type="dxa"/>
        <w:tblLayout w:type="fixed"/>
        <w:tblCellMar>
          <w:top w:w="0" w:type="dxa"/>
          <w:left w:w="0" w:type="dxa"/>
          <w:bottom w:w="0" w:type="dxa"/>
          <w:right w:w="0" w:type="dxa"/>
        </w:tblCellMar>
        <w:tblLook w:val="01E0"/>
      </w:tblPr>
      <w:tblGrid>
        <w:gridCol w:w="3038"/>
        <w:gridCol w:w="3043"/>
        <w:gridCol w:w="3039"/>
      </w:tblGrid>
      <w:tr>
        <w:trPr>
          <w:trHeight w:val="379" w:hRule="exact"/>
        </w:trPr>
        <w:tc>
          <w:tcPr>
            <w:tcW w:w="3038"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43"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39"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303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融资租赁业务保证金</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167,083,436.84</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245,190,103.51</w:t>
            </w:r>
          </w:p>
        </w:tc>
      </w:tr>
      <w:tr>
        <w:trPr>
          <w:trHeight w:val="378" w:hRule="exact"/>
        </w:trPr>
        <w:tc>
          <w:tcPr>
            <w:tcW w:w="303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国开专项基金</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622,500,000.00</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700,000,000.00</w:t>
            </w:r>
          </w:p>
        </w:tc>
      </w:tr>
      <w:tr>
        <w:trPr>
          <w:trHeight w:val="379" w:hRule="exact"/>
        </w:trPr>
        <w:tc>
          <w:tcPr>
            <w:tcW w:w="303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融资租赁</w:t>
            </w:r>
          </w:p>
        </w:tc>
        <w:tc>
          <w:tcPr>
            <w:tcW w:w="304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5,842,729,579.25</w:t>
            </w:r>
          </w:p>
        </w:tc>
        <w:tc>
          <w:tcPr>
            <w:tcW w:w="303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4,605,691,332.13</w:t>
            </w:r>
          </w:p>
        </w:tc>
      </w:tr>
    </w:tbl>
    <w:p>
      <w:pPr>
        <w:spacing w:after="0" w:line="240" w:lineRule="auto"/>
        <w:jc w:val="right"/>
        <w:rPr>
          <w:rFonts w:ascii="Times New Roman" w:hAnsi="Times New Roman" w:cs="Times New Roman" w:eastAsia="Times New Roman" w:hint="default"/>
          <w:sz w:val="17"/>
          <w:szCs w:val="17"/>
        </w:rPr>
        <w:sectPr>
          <w:footerReference w:type="default" r:id="rId33"/>
          <w:pgSz w:w="12240" w:h="15840"/>
          <w:pgMar w:footer="908" w:header="703" w:top="1000" w:bottom="1100" w:left="1080" w:right="420"/>
          <w:pgNumType w:start="160"/>
        </w:sectPr>
      </w:pPr>
    </w:p>
    <w:p>
      <w:pPr>
        <w:spacing w:line="240" w:lineRule="auto" w:before="11"/>
        <w:rPr>
          <w:rFonts w:ascii="宋体" w:hAnsi="宋体" w:cs="宋体" w:eastAsia="宋体" w:hint="default"/>
          <w:sz w:val="26"/>
          <w:szCs w:val="26"/>
        </w:rPr>
      </w:pPr>
    </w:p>
    <w:tbl>
      <w:tblPr>
        <w:tblW w:w="0" w:type="auto"/>
        <w:jc w:val="left"/>
        <w:tblInd w:w="356" w:type="dxa"/>
        <w:tblLayout w:type="fixed"/>
        <w:tblCellMar>
          <w:top w:w="0" w:type="dxa"/>
          <w:left w:w="0" w:type="dxa"/>
          <w:bottom w:w="0" w:type="dxa"/>
          <w:right w:w="0" w:type="dxa"/>
        </w:tblCellMar>
        <w:tblLook w:val="01E0"/>
      </w:tblPr>
      <w:tblGrid>
        <w:gridCol w:w="3038"/>
        <w:gridCol w:w="3043"/>
        <w:gridCol w:w="3039"/>
      </w:tblGrid>
      <w:tr>
        <w:trPr>
          <w:trHeight w:val="378" w:hRule="exact"/>
        </w:trPr>
        <w:tc>
          <w:tcPr>
            <w:tcW w:w="303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减：一年内到期部分</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2,732,057,322.65</w:t>
            </w:r>
          </w:p>
        </w:tc>
        <w:tc>
          <w:tcPr>
            <w:tcW w:w="3039" w:type="dxa"/>
            <w:tcBorders>
              <w:top w:val="single" w:sz="4" w:space="0" w:color="000000"/>
              <w:left w:val="single" w:sz="4" w:space="0" w:color="000000"/>
              <w:bottom w:val="single" w:sz="4" w:space="0" w:color="000000"/>
              <w:right w:val="single" w:sz="3" w:space="0" w:color="000000"/>
            </w:tcBorders>
          </w:tcPr>
          <w:p>
            <w:pPr/>
          </w:p>
        </w:tc>
      </w:tr>
      <w:tr>
        <w:trPr>
          <w:trHeight w:val="378" w:hRule="exact"/>
        </w:trPr>
        <w:tc>
          <w:tcPr>
            <w:tcW w:w="303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3,900,255,693.44</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1822" w:right="0"/>
              <w:jc w:val="left"/>
              <w:rPr>
                <w:rFonts w:ascii="Times New Roman" w:hAnsi="Times New Roman" w:cs="Times New Roman" w:eastAsia="Times New Roman" w:hint="default"/>
                <w:sz w:val="17"/>
                <w:szCs w:val="17"/>
              </w:rPr>
            </w:pPr>
            <w:r>
              <w:rPr>
                <w:rFonts w:ascii="Times New Roman"/>
                <w:sz w:val="17"/>
              </w:rPr>
              <w:t>5,550,881,435.64</w:t>
            </w:r>
          </w:p>
        </w:tc>
      </w:tr>
    </w:tbl>
    <w:p>
      <w:pPr>
        <w:spacing w:line="240" w:lineRule="auto" w:before="9"/>
        <w:rPr>
          <w:rFonts w:ascii="宋体" w:hAnsi="宋体" w:cs="宋体" w:eastAsia="宋体" w:hint="default"/>
          <w:sz w:val="17"/>
          <w:szCs w:val="17"/>
        </w:rPr>
      </w:pPr>
    </w:p>
    <w:p>
      <w:pPr>
        <w:pStyle w:val="Heading4"/>
        <w:spacing w:line="240" w:lineRule="auto" w:before="48"/>
        <w:ind w:left="386" w:right="0"/>
        <w:jc w:val="left"/>
        <w:rPr>
          <w:b w:val="0"/>
          <w:bCs w:val="0"/>
        </w:rPr>
      </w:pPr>
      <w:r>
        <w:rPr>
          <w:rFonts w:ascii="Times New Roman" w:hAnsi="Times New Roman" w:cs="Times New Roman" w:eastAsia="Times New Roman" w:hint="default"/>
          <w:w w:val="105"/>
        </w:rPr>
        <w:t>31</w:t>
      </w:r>
      <w:r>
        <w:rPr>
          <w:w w:val="105"/>
        </w:rPr>
        <w:t>、预计负债</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0"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367" w:type="dxa"/>
        <w:tblLayout w:type="fixed"/>
        <w:tblCellMar>
          <w:top w:w="0" w:type="dxa"/>
          <w:left w:w="0" w:type="dxa"/>
          <w:bottom w:w="0" w:type="dxa"/>
          <w:right w:w="0" w:type="dxa"/>
        </w:tblCellMar>
        <w:tblLook w:val="01E0"/>
      </w:tblPr>
      <w:tblGrid>
        <w:gridCol w:w="2254"/>
        <w:gridCol w:w="2294"/>
        <w:gridCol w:w="2281"/>
        <w:gridCol w:w="2281"/>
      </w:tblGrid>
      <w:tr>
        <w:trPr>
          <w:trHeight w:val="379" w:hRule="exact"/>
        </w:trPr>
        <w:tc>
          <w:tcPr>
            <w:tcW w:w="2254"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2294"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10"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2281"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c>
          <w:tcPr>
            <w:tcW w:w="2281"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形成原因</w:t>
            </w:r>
          </w:p>
        </w:tc>
      </w:tr>
      <w:tr>
        <w:trPr>
          <w:trHeight w:val="378" w:hRule="exact"/>
        </w:trPr>
        <w:tc>
          <w:tcPr>
            <w:tcW w:w="2254"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未决诉讼</w:t>
            </w:r>
          </w:p>
        </w:tc>
        <w:tc>
          <w:tcPr>
            <w:tcW w:w="2294"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325,259,082.28</w:t>
            </w:r>
          </w:p>
        </w:tc>
        <w:tc>
          <w:tcPr>
            <w:tcW w:w="228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325,259,082.28</w:t>
            </w:r>
          </w:p>
        </w:tc>
        <w:tc>
          <w:tcPr>
            <w:tcW w:w="228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阿尔诺官司损失</w:t>
            </w:r>
          </w:p>
        </w:tc>
      </w:tr>
      <w:tr>
        <w:trPr>
          <w:trHeight w:val="379" w:hRule="exact"/>
        </w:trPr>
        <w:tc>
          <w:tcPr>
            <w:tcW w:w="2254"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2294"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325,259,082.28</w:t>
            </w:r>
          </w:p>
        </w:tc>
        <w:tc>
          <w:tcPr>
            <w:tcW w:w="2281" w:type="dxa"/>
            <w:tcBorders>
              <w:top w:val="single" w:sz="3" w:space="0" w:color="000000"/>
              <w:left w:val="single" w:sz="3" w:space="0" w:color="000000"/>
              <w:bottom w:val="single" w:sz="4" w:space="0" w:color="000000"/>
              <w:right w:val="single" w:sz="9" w:space="0" w:color="D3D3D3"/>
            </w:tcBorders>
          </w:tcPr>
          <w:p>
            <w:pPr>
              <w:pStyle w:val="TableParagraph"/>
              <w:spacing w:line="240" w:lineRule="auto" w:before="86"/>
              <w:ind w:right="14"/>
              <w:jc w:val="right"/>
              <w:rPr>
                <w:rFonts w:ascii="Times New Roman" w:hAnsi="Times New Roman" w:cs="Times New Roman" w:eastAsia="Times New Roman" w:hint="default"/>
                <w:sz w:val="17"/>
                <w:szCs w:val="17"/>
              </w:rPr>
            </w:pPr>
            <w:r>
              <w:rPr>
                <w:rFonts w:ascii="Times New Roman"/>
                <w:spacing w:val="-1"/>
                <w:sz w:val="17"/>
              </w:rPr>
              <w:t>325,259,082.28</w:t>
            </w:r>
          </w:p>
        </w:tc>
        <w:tc>
          <w:tcPr>
            <w:tcW w:w="2281"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w:t>
            </w:r>
          </w:p>
        </w:tc>
      </w:tr>
    </w:tbl>
    <w:p>
      <w:pPr>
        <w:pStyle w:val="BodyText"/>
        <w:spacing w:line="300" w:lineRule="auto" w:before="9"/>
        <w:ind w:left="386" w:right="1164" w:firstLine="338"/>
        <w:jc w:val="both"/>
      </w:pPr>
      <w:r>
        <w:rPr>
          <w:spacing w:val="-4"/>
        </w:rPr>
        <w:t>注：</w:t>
      </w:r>
      <w:r>
        <w:rPr>
          <w:rFonts w:ascii="Times New Roman" w:hAnsi="Times New Roman" w:cs="Times New Roman" w:eastAsia="Times New Roman" w:hint="default"/>
          <w:spacing w:val="-4"/>
        </w:rPr>
        <w:t>ArjowigginsHKK2Limited</w:t>
      </w:r>
      <w:r>
        <w:rPr>
          <w:spacing w:val="-4"/>
        </w:rPr>
        <w:t>（以下简称</w:t>
      </w:r>
      <w:r>
        <w:rPr>
          <w:rFonts w:ascii="Times New Roman" w:hAnsi="Times New Roman" w:cs="Times New Roman" w:eastAsia="Times New Roman" w:hint="default"/>
          <w:spacing w:val="-4"/>
        </w:rPr>
        <w:t>“HKK2</w:t>
      </w:r>
      <w:r>
        <w:rPr>
          <w:spacing w:val="-4"/>
        </w:rPr>
        <w:t>公司</w:t>
      </w:r>
      <w:r>
        <w:rPr>
          <w:rFonts w:ascii="Times New Roman" w:hAnsi="Times New Roman" w:cs="Times New Roman" w:eastAsia="Times New Roman" w:hint="default"/>
          <w:spacing w:val="-4"/>
        </w:rPr>
        <w:t>”</w:t>
      </w:r>
      <w:r>
        <w:rPr>
          <w:spacing w:val="-4"/>
        </w:rPr>
        <w:t>）于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2</w:t>
      </w:r>
      <w:r>
        <w:rPr>
          <w:spacing w:val="-4"/>
        </w:rPr>
        <w:t>月因合资经营纠纷向香港高等法院提交</w:t>
      </w:r>
      <w:r>
        <w:rPr>
          <w:rFonts w:ascii="Times New Roman" w:hAnsi="Times New Roman" w:cs="Times New Roman" w:eastAsia="Times New Roman" w:hint="default"/>
          <w:spacing w:val="-4"/>
        </w:rPr>
        <w:t>H</w:t>
      </w:r>
      <w:r>
        <w:rPr>
          <w:spacing w:val="-4"/>
        </w:rPr>
        <w:t>股清盘呈请，</w:t>
      </w:r>
      <w:r>
        <w:rPr>
          <w:w w:val="99"/>
        </w:rPr>
        <w:t> </w:t>
      </w:r>
      <w:r>
        <w:rPr>
          <w:w w:val="95"/>
        </w:rPr>
        <w:t>向</w:t>
      </w:r>
      <w:r>
        <w:rPr>
          <w:rFonts w:ascii="Times New Roman" w:hAnsi="Times New Roman" w:cs="Times New Roman" w:eastAsia="Times New Roman" w:hint="default"/>
          <w:w w:val="95"/>
        </w:rPr>
        <w:t>HKK2</w:t>
      </w:r>
      <w:r>
        <w:rPr>
          <w:w w:val="95"/>
        </w:rPr>
        <w:t>赔偿经济损失</w:t>
      </w:r>
      <w:r>
        <w:rPr>
          <w:rFonts w:ascii="Times New Roman" w:hAnsi="Times New Roman" w:cs="Times New Roman" w:eastAsia="Times New Roman" w:hint="default"/>
          <w:w w:val="95"/>
        </w:rPr>
        <w:t>1.67</w:t>
      </w:r>
      <w:r>
        <w:rPr>
          <w:w w:val="95"/>
        </w:rPr>
        <w:t>亿人民币及相应利息、</w:t>
      </w:r>
      <w:r>
        <w:rPr>
          <w:rFonts w:ascii="Times New Roman" w:hAnsi="Times New Roman" w:cs="Times New Roman" w:eastAsia="Times New Roman" w:hint="default"/>
          <w:w w:val="95"/>
        </w:rPr>
        <w:t>354</w:t>
      </w:r>
      <w:r>
        <w:rPr>
          <w:w w:val="95"/>
        </w:rPr>
        <w:t>万美元律师费用和</w:t>
      </w:r>
      <w:r>
        <w:rPr>
          <w:rFonts w:ascii="Times New Roman" w:hAnsi="Times New Roman" w:cs="Times New Roman" w:eastAsia="Times New Roman" w:hint="default"/>
          <w:w w:val="95"/>
        </w:rPr>
        <w:t>330</w:t>
      </w:r>
      <w:r>
        <w:rPr>
          <w:w w:val="95"/>
        </w:rPr>
        <w:t>万港元仲裁费用及相应利息。公司已于</w:t>
      </w:r>
      <w:r>
        <w:rPr>
          <w:rFonts w:ascii="Times New Roman" w:hAnsi="Times New Roman" w:cs="Times New Roman" w:eastAsia="Times New Roman" w:hint="default"/>
          <w:w w:val="95"/>
        </w:rPr>
        <w:t>2017</w:t>
      </w:r>
      <w:r>
        <w:rPr>
          <w:w w:val="95"/>
        </w:rPr>
        <w:t>年就</w:t>
      </w:r>
      <w:r>
        <w:rPr>
          <w:spacing w:val="55"/>
          <w:w w:val="95"/>
        </w:rPr>
        <w:t> </w:t>
      </w:r>
      <w:r>
        <w:rPr/>
        <w:t>该项未决诉讼计提了金额为</w:t>
      </w:r>
      <w:r>
        <w:rPr>
          <w:rFonts w:ascii="Times New Roman" w:hAnsi="Times New Roman" w:cs="Times New Roman" w:eastAsia="Times New Roman" w:hint="default"/>
        </w:rPr>
        <w:t>3.25</w:t>
      </w:r>
      <w:r>
        <w:rPr/>
        <w:t>亿元的预计负债。截止资产负债表日，香港法院就该案件尚未作出裁决。</w:t>
      </w:r>
    </w:p>
    <w:p>
      <w:pPr>
        <w:spacing w:line="240" w:lineRule="auto" w:before="6"/>
        <w:rPr>
          <w:rFonts w:ascii="宋体" w:hAnsi="宋体" w:cs="宋体" w:eastAsia="宋体" w:hint="default"/>
          <w:sz w:val="21"/>
          <w:szCs w:val="21"/>
        </w:rPr>
      </w:pPr>
    </w:p>
    <w:p>
      <w:pPr>
        <w:pStyle w:val="Heading4"/>
        <w:spacing w:line="240" w:lineRule="auto"/>
        <w:ind w:left="386" w:right="0"/>
        <w:jc w:val="left"/>
        <w:rPr>
          <w:b w:val="0"/>
          <w:bCs w:val="0"/>
        </w:rPr>
      </w:pPr>
      <w:r>
        <w:rPr>
          <w:rFonts w:ascii="Times New Roman" w:hAnsi="Times New Roman" w:cs="Times New Roman" w:eastAsia="Times New Roman" w:hint="default"/>
          <w:w w:val="105"/>
        </w:rPr>
        <w:t>32</w:t>
      </w:r>
      <w:r>
        <w:rPr>
          <w:w w:val="105"/>
        </w:rPr>
        <w:t>、递延收益</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left="0"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367" w:type="dxa"/>
        <w:tblLayout w:type="fixed"/>
        <w:tblCellMar>
          <w:top w:w="0" w:type="dxa"/>
          <w:left w:w="0" w:type="dxa"/>
          <w:bottom w:w="0" w:type="dxa"/>
          <w:right w:w="0" w:type="dxa"/>
        </w:tblCellMar>
        <w:tblLook w:val="01E0"/>
      </w:tblPr>
      <w:tblGrid>
        <w:gridCol w:w="1498"/>
        <w:gridCol w:w="1534"/>
        <w:gridCol w:w="1520"/>
        <w:gridCol w:w="1519"/>
        <w:gridCol w:w="1519"/>
        <w:gridCol w:w="1520"/>
      </w:tblGrid>
      <w:tr>
        <w:trPr>
          <w:trHeight w:val="378" w:hRule="exact"/>
        </w:trPr>
        <w:tc>
          <w:tcPr>
            <w:tcW w:w="149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1"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429"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1520"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415" w:right="0"/>
              <w:jc w:val="left"/>
              <w:rPr>
                <w:rFonts w:ascii="宋体" w:hAnsi="宋体" w:cs="宋体" w:eastAsia="宋体" w:hint="default"/>
                <w:sz w:val="17"/>
                <w:szCs w:val="17"/>
              </w:rPr>
            </w:pPr>
            <w:r>
              <w:rPr>
                <w:rFonts w:ascii="宋体" w:hAnsi="宋体" w:cs="宋体" w:eastAsia="宋体" w:hint="default"/>
                <w:sz w:val="17"/>
                <w:szCs w:val="17"/>
              </w:rPr>
              <w:t>本期增加</w:t>
            </w:r>
          </w:p>
        </w:tc>
        <w:tc>
          <w:tcPr>
            <w:tcW w:w="1519"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415" w:right="0"/>
              <w:jc w:val="left"/>
              <w:rPr>
                <w:rFonts w:ascii="宋体" w:hAnsi="宋体" w:cs="宋体" w:eastAsia="宋体" w:hint="default"/>
                <w:sz w:val="17"/>
                <w:szCs w:val="17"/>
              </w:rPr>
            </w:pPr>
            <w:r>
              <w:rPr>
                <w:rFonts w:ascii="宋体" w:hAnsi="宋体" w:cs="宋体" w:eastAsia="宋体" w:hint="default"/>
                <w:sz w:val="17"/>
                <w:szCs w:val="17"/>
              </w:rPr>
              <w:t>本期减少</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416" w:right="0"/>
              <w:jc w:val="left"/>
              <w:rPr>
                <w:rFonts w:ascii="宋体" w:hAnsi="宋体" w:cs="宋体" w:eastAsia="宋体" w:hint="default"/>
                <w:sz w:val="17"/>
                <w:szCs w:val="17"/>
              </w:rPr>
            </w:pPr>
            <w:r>
              <w:rPr>
                <w:rFonts w:ascii="宋体" w:hAnsi="宋体" w:cs="宋体" w:eastAsia="宋体" w:hint="default"/>
                <w:sz w:val="17"/>
                <w:szCs w:val="17"/>
              </w:rPr>
              <w:t>期末余额</w:t>
            </w:r>
          </w:p>
        </w:tc>
        <w:tc>
          <w:tcPr>
            <w:tcW w:w="1520"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形成原因</w:t>
            </w:r>
          </w:p>
        </w:tc>
      </w:tr>
      <w:tr>
        <w:trPr>
          <w:trHeight w:val="378" w:hRule="exact"/>
        </w:trPr>
        <w:tc>
          <w:tcPr>
            <w:tcW w:w="149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政府补助</w:t>
            </w:r>
          </w:p>
        </w:tc>
        <w:tc>
          <w:tcPr>
            <w:tcW w:w="15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2,133,757,550.21</w:t>
            </w:r>
          </w:p>
        </w:tc>
        <w:tc>
          <w:tcPr>
            <w:tcW w:w="15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3"/>
              <w:jc w:val="right"/>
              <w:rPr>
                <w:rFonts w:ascii="Times New Roman" w:hAnsi="Times New Roman" w:cs="Times New Roman" w:eastAsia="Times New Roman" w:hint="default"/>
                <w:sz w:val="17"/>
                <w:szCs w:val="17"/>
              </w:rPr>
            </w:pPr>
            <w:r>
              <w:rPr>
                <w:rFonts w:ascii="Times New Roman"/>
                <w:spacing w:val="-1"/>
                <w:sz w:val="17"/>
              </w:rPr>
              <w:t>75,327,556.00</w:t>
            </w:r>
            <w:r>
              <w:rPr>
                <w:rFonts w:ascii="Times New Roman"/>
                <w:sz w:val="17"/>
              </w:rPr>
            </w:r>
          </w:p>
        </w:tc>
        <w:tc>
          <w:tcPr>
            <w:tcW w:w="151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left="430" w:right="0"/>
              <w:jc w:val="left"/>
              <w:rPr>
                <w:rFonts w:ascii="Times New Roman" w:hAnsi="Times New Roman" w:cs="Times New Roman" w:eastAsia="Times New Roman" w:hint="default"/>
                <w:sz w:val="17"/>
                <w:szCs w:val="17"/>
              </w:rPr>
            </w:pPr>
            <w:r>
              <w:rPr>
                <w:rFonts w:ascii="Times New Roman"/>
                <w:sz w:val="17"/>
              </w:rPr>
              <w:t>346,689,908.60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1,862,395,197.61</w:t>
            </w:r>
          </w:p>
        </w:tc>
        <w:tc>
          <w:tcPr>
            <w:tcW w:w="1520" w:type="dxa"/>
            <w:tcBorders>
              <w:top w:val="single" w:sz="4" w:space="0" w:color="000000"/>
              <w:left w:val="single" w:sz="4" w:space="0" w:color="000000"/>
              <w:bottom w:val="single" w:sz="4" w:space="0" w:color="000000"/>
              <w:right w:val="single" w:sz="3" w:space="0" w:color="000000"/>
            </w:tcBorders>
          </w:tcPr>
          <w:p>
            <w:pPr/>
          </w:p>
        </w:tc>
      </w:tr>
      <w:tr>
        <w:trPr>
          <w:trHeight w:val="379" w:hRule="exact"/>
        </w:trPr>
        <w:tc>
          <w:tcPr>
            <w:tcW w:w="149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5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2,133,757,550.21</w:t>
            </w:r>
          </w:p>
        </w:tc>
        <w:tc>
          <w:tcPr>
            <w:tcW w:w="15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3"/>
              <w:jc w:val="right"/>
              <w:rPr>
                <w:rFonts w:ascii="Times New Roman" w:hAnsi="Times New Roman" w:cs="Times New Roman" w:eastAsia="Times New Roman" w:hint="default"/>
                <w:sz w:val="17"/>
                <w:szCs w:val="17"/>
              </w:rPr>
            </w:pPr>
            <w:r>
              <w:rPr>
                <w:rFonts w:ascii="Times New Roman"/>
                <w:spacing w:val="-1"/>
                <w:sz w:val="17"/>
              </w:rPr>
              <w:t>75,327,556.00</w:t>
            </w:r>
            <w:r>
              <w:rPr>
                <w:rFonts w:ascii="Times New Roman"/>
                <w:sz w:val="17"/>
              </w:rPr>
            </w:r>
          </w:p>
        </w:tc>
        <w:tc>
          <w:tcPr>
            <w:tcW w:w="151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left="430" w:right="0"/>
              <w:jc w:val="left"/>
              <w:rPr>
                <w:rFonts w:ascii="Times New Roman" w:hAnsi="Times New Roman" w:cs="Times New Roman" w:eastAsia="Times New Roman" w:hint="default"/>
                <w:sz w:val="17"/>
                <w:szCs w:val="17"/>
              </w:rPr>
            </w:pPr>
            <w:r>
              <w:rPr>
                <w:rFonts w:ascii="Times New Roman"/>
                <w:sz w:val="17"/>
              </w:rPr>
              <w:t>346,689,908.60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1,862,395,197.61</w:t>
            </w:r>
          </w:p>
        </w:tc>
        <w:tc>
          <w:tcPr>
            <w:tcW w:w="1520"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w:t>
            </w:r>
          </w:p>
        </w:tc>
      </w:tr>
    </w:tbl>
    <w:p>
      <w:pPr>
        <w:pStyle w:val="BodyText"/>
        <w:spacing w:line="240" w:lineRule="auto" w:before="47"/>
        <w:ind w:left="386" w:right="0"/>
        <w:jc w:val="left"/>
      </w:pPr>
      <w:r>
        <w:rPr/>
        <w:t>涉及政府补助的项目：</w:t>
      </w:r>
    </w:p>
    <w:p>
      <w:pPr>
        <w:pStyle w:val="BodyText"/>
        <w:spacing w:line="240" w:lineRule="auto" w:before="108"/>
        <w:ind w:left="0"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465"/>
        <w:gridCol w:w="1260"/>
        <w:gridCol w:w="1070"/>
        <w:gridCol w:w="1067"/>
        <w:gridCol w:w="1069"/>
        <w:gridCol w:w="1198"/>
        <w:gridCol w:w="428"/>
        <w:gridCol w:w="1246"/>
        <w:gridCol w:w="795"/>
      </w:tblGrid>
      <w:tr>
        <w:trPr>
          <w:trHeight w:val="965" w:hRule="exact"/>
        </w:trPr>
        <w:tc>
          <w:tcPr>
            <w:tcW w:w="1465"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388" w:right="0"/>
              <w:jc w:val="left"/>
              <w:rPr>
                <w:rFonts w:ascii="宋体" w:hAnsi="宋体" w:cs="宋体" w:eastAsia="宋体" w:hint="default"/>
                <w:sz w:val="17"/>
                <w:szCs w:val="17"/>
              </w:rPr>
            </w:pPr>
            <w:r>
              <w:rPr>
                <w:rFonts w:ascii="宋体" w:hAnsi="宋体" w:cs="宋体" w:eastAsia="宋体" w:hint="default"/>
                <w:sz w:val="17"/>
                <w:szCs w:val="17"/>
              </w:rPr>
              <w:t>负债项目</w:t>
            </w:r>
          </w:p>
        </w:tc>
        <w:tc>
          <w:tcPr>
            <w:tcW w:w="1260"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286"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1070"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360" w:right="22" w:hanging="339"/>
              <w:jc w:val="left"/>
              <w:rPr>
                <w:rFonts w:ascii="宋体" w:hAnsi="宋体" w:cs="宋体" w:eastAsia="宋体" w:hint="default"/>
                <w:sz w:val="17"/>
                <w:szCs w:val="17"/>
              </w:rPr>
            </w:pPr>
            <w:r>
              <w:rPr>
                <w:rFonts w:ascii="宋体" w:hAnsi="宋体" w:cs="宋体" w:eastAsia="宋体" w:hint="default"/>
                <w:sz w:val="17"/>
                <w:szCs w:val="17"/>
              </w:rPr>
              <w:t>本期新增补助</w:t>
            </w:r>
            <w:r>
              <w:rPr>
                <w:rFonts w:ascii="宋体" w:hAnsi="宋体" w:cs="宋体" w:eastAsia="宋体" w:hint="default"/>
                <w:spacing w:val="-1"/>
                <w:w w:val="99"/>
                <w:sz w:val="17"/>
                <w:szCs w:val="17"/>
              </w:rPr>
              <w:t> </w:t>
            </w:r>
            <w:r>
              <w:rPr>
                <w:rFonts w:ascii="宋体" w:hAnsi="宋体" w:cs="宋体" w:eastAsia="宋体" w:hint="default"/>
                <w:sz w:val="17"/>
                <w:szCs w:val="17"/>
              </w:rPr>
              <w:t>金额</w:t>
            </w:r>
          </w:p>
        </w:tc>
        <w:tc>
          <w:tcPr>
            <w:tcW w:w="1067"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316" w:lineRule="auto" w:before="47"/>
              <w:ind w:left="104" w:right="103"/>
              <w:jc w:val="center"/>
              <w:rPr>
                <w:rFonts w:ascii="宋体" w:hAnsi="宋体" w:cs="宋体" w:eastAsia="宋体" w:hint="default"/>
                <w:sz w:val="17"/>
                <w:szCs w:val="17"/>
              </w:rPr>
            </w:pPr>
            <w:r>
              <w:rPr>
                <w:rFonts w:ascii="宋体" w:hAnsi="宋体" w:cs="宋体" w:eastAsia="宋体" w:hint="default"/>
                <w:w w:val="95"/>
                <w:sz w:val="17"/>
                <w:szCs w:val="17"/>
              </w:rPr>
              <w:t>本期计入营</w:t>
            </w:r>
            <w:r>
              <w:rPr>
                <w:rFonts w:ascii="宋体" w:hAnsi="宋体" w:cs="宋体" w:eastAsia="宋体" w:hint="default"/>
                <w:spacing w:val="-53"/>
                <w:w w:val="95"/>
                <w:sz w:val="17"/>
                <w:szCs w:val="17"/>
              </w:rPr>
              <w:t> </w:t>
            </w:r>
            <w:r>
              <w:rPr>
                <w:rFonts w:ascii="宋体" w:hAnsi="宋体" w:cs="宋体" w:eastAsia="宋体" w:hint="default"/>
                <w:spacing w:val="-53"/>
                <w:w w:val="95"/>
                <w:sz w:val="17"/>
                <w:szCs w:val="17"/>
              </w:rPr>
            </w:r>
            <w:r>
              <w:rPr>
                <w:rFonts w:ascii="宋体" w:hAnsi="宋体" w:cs="宋体" w:eastAsia="宋体" w:hint="default"/>
                <w:w w:val="95"/>
                <w:sz w:val="17"/>
                <w:szCs w:val="17"/>
              </w:rPr>
              <w:t>业外收入金</w:t>
            </w:r>
            <w:r>
              <w:rPr>
                <w:rFonts w:ascii="宋体" w:hAnsi="宋体" w:cs="宋体" w:eastAsia="宋体" w:hint="default"/>
                <w:spacing w:val="-53"/>
                <w:w w:val="95"/>
                <w:sz w:val="17"/>
                <w:szCs w:val="17"/>
              </w:rPr>
              <w:t> </w:t>
            </w:r>
            <w:r>
              <w:rPr>
                <w:rFonts w:ascii="宋体" w:hAnsi="宋体" w:cs="宋体" w:eastAsia="宋体" w:hint="default"/>
                <w:spacing w:val="-53"/>
                <w:w w:val="95"/>
                <w:sz w:val="17"/>
                <w:szCs w:val="17"/>
              </w:rPr>
            </w:r>
            <w:r>
              <w:rPr>
                <w:rFonts w:ascii="宋体" w:hAnsi="宋体" w:cs="宋体" w:eastAsia="宋体" w:hint="default"/>
                <w:sz w:val="17"/>
                <w:szCs w:val="17"/>
              </w:rPr>
              <w:t>额</w:t>
            </w:r>
          </w:p>
        </w:tc>
        <w:tc>
          <w:tcPr>
            <w:tcW w:w="106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190" w:right="20" w:hanging="170"/>
              <w:jc w:val="left"/>
              <w:rPr>
                <w:rFonts w:ascii="宋体" w:hAnsi="宋体" w:cs="宋体" w:eastAsia="宋体" w:hint="default"/>
                <w:sz w:val="17"/>
                <w:szCs w:val="17"/>
              </w:rPr>
            </w:pPr>
            <w:r>
              <w:rPr>
                <w:rFonts w:ascii="宋体" w:hAnsi="宋体" w:cs="宋体" w:eastAsia="宋体" w:hint="default"/>
                <w:sz w:val="17"/>
                <w:szCs w:val="17"/>
              </w:rPr>
              <w:t>本期计入其他</w:t>
            </w:r>
            <w:r>
              <w:rPr>
                <w:rFonts w:ascii="宋体" w:hAnsi="宋体" w:cs="宋体" w:eastAsia="宋体" w:hint="default"/>
                <w:spacing w:val="-1"/>
                <w:w w:val="99"/>
                <w:sz w:val="17"/>
                <w:szCs w:val="17"/>
              </w:rPr>
              <w:t> </w:t>
            </w:r>
            <w:r>
              <w:rPr>
                <w:rFonts w:ascii="宋体" w:hAnsi="宋体" w:cs="宋体" w:eastAsia="宋体" w:hint="default"/>
                <w:sz w:val="17"/>
                <w:szCs w:val="17"/>
              </w:rPr>
              <w:t>收益金额</w:t>
            </w:r>
          </w:p>
        </w:tc>
        <w:tc>
          <w:tcPr>
            <w:tcW w:w="1198"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255" w:right="85" w:hanging="171"/>
              <w:jc w:val="left"/>
              <w:rPr>
                <w:rFonts w:ascii="宋体" w:hAnsi="宋体" w:cs="宋体" w:eastAsia="宋体" w:hint="default"/>
                <w:sz w:val="17"/>
                <w:szCs w:val="17"/>
              </w:rPr>
            </w:pPr>
            <w:r>
              <w:rPr>
                <w:rFonts w:ascii="宋体" w:hAnsi="宋体" w:cs="宋体" w:eastAsia="宋体" w:hint="default"/>
                <w:sz w:val="17"/>
                <w:szCs w:val="17"/>
              </w:rPr>
              <w:t>本期冲减成本</w:t>
            </w:r>
            <w:r>
              <w:rPr>
                <w:rFonts w:ascii="宋体" w:hAnsi="宋体" w:cs="宋体" w:eastAsia="宋体" w:hint="default"/>
                <w:spacing w:val="-1"/>
                <w:w w:val="99"/>
                <w:sz w:val="17"/>
                <w:szCs w:val="17"/>
              </w:rPr>
              <w:t> </w:t>
            </w:r>
            <w:r>
              <w:rPr>
                <w:rFonts w:ascii="宋体" w:hAnsi="宋体" w:cs="宋体" w:eastAsia="宋体" w:hint="default"/>
                <w:sz w:val="17"/>
                <w:szCs w:val="17"/>
              </w:rPr>
              <w:t>费用金额</w:t>
            </w:r>
          </w:p>
        </w:tc>
        <w:tc>
          <w:tcPr>
            <w:tcW w:w="428"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39" w:right="38"/>
              <w:jc w:val="left"/>
              <w:rPr>
                <w:rFonts w:ascii="宋体" w:hAnsi="宋体" w:cs="宋体" w:eastAsia="宋体" w:hint="default"/>
                <w:sz w:val="17"/>
                <w:szCs w:val="17"/>
              </w:rPr>
            </w:pPr>
            <w:r>
              <w:rPr>
                <w:rFonts w:ascii="宋体" w:hAnsi="宋体" w:cs="宋体" w:eastAsia="宋体" w:hint="default"/>
                <w:sz w:val="17"/>
                <w:szCs w:val="17"/>
              </w:rPr>
              <w:t>其他</w:t>
            </w:r>
            <w:r>
              <w:rPr>
                <w:rFonts w:ascii="宋体" w:hAnsi="宋体" w:cs="宋体" w:eastAsia="宋体" w:hint="default"/>
                <w:spacing w:val="-1"/>
                <w:w w:val="99"/>
                <w:sz w:val="17"/>
                <w:szCs w:val="17"/>
              </w:rPr>
              <w:t> </w:t>
            </w:r>
            <w:r>
              <w:rPr>
                <w:rFonts w:ascii="宋体" w:hAnsi="宋体" w:cs="宋体" w:eastAsia="宋体" w:hint="default"/>
                <w:sz w:val="17"/>
                <w:szCs w:val="17"/>
              </w:rPr>
              <w:t>变动</w:t>
            </w:r>
          </w:p>
        </w:tc>
        <w:tc>
          <w:tcPr>
            <w:tcW w:w="1246"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278" w:right="0"/>
              <w:jc w:val="left"/>
              <w:rPr>
                <w:rFonts w:ascii="宋体" w:hAnsi="宋体" w:cs="宋体" w:eastAsia="宋体" w:hint="default"/>
                <w:sz w:val="17"/>
                <w:szCs w:val="17"/>
              </w:rPr>
            </w:pPr>
            <w:r>
              <w:rPr>
                <w:rFonts w:ascii="宋体" w:hAnsi="宋体" w:cs="宋体" w:eastAsia="宋体" w:hint="default"/>
                <w:sz w:val="17"/>
                <w:szCs w:val="17"/>
              </w:rPr>
              <w:t>期末余额</w:t>
            </w:r>
          </w:p>
        </w:tc>
        <w:tc>
          <w:tcPr>
            <w:tcW w:w="795"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307" w:lineRule="auto" w:before="47"/>
              <w:ind w:left="29" w:right="30" w:firstLine="1"/>
              <w:jc w:val="center"/>
              <w:rPr>
                <w:rFonts w:ascii="宋体" w:hAnsi="宋体" w:cs="宋体" w:eastAsia="宋体" w:hint="default"/>
                <w:sz w:val="17"/>
                <w:szCs w:val="17"/>
              </w:rPr>
            </w:pPr>
            <w:r>
              <w:rPr>
                <w:rFonts w:ascii="宋体" w:hAnsi="宋体" w:cs="宋体" w:eastAsia="宋体" w:hint="default"/>
                <w:sz w:val="17"/>
                <w:szCs w:val="17"/>
              </w:rPr>
              <w:t>与资产相</w:t>
            </w:r>
            <w:r>
              <w:rPr>
                <w:rFonts w:ascii="宋体" w:hAnsi="宋体" w:cs="宋体" w:eastAsia="宋体" w:hint="default"/>
                <w:spacing w:val="-1"/>
                <w:w w:val="99"/>
                <w:sz w:val="17"/>
                <w:szCs w:val="17"/>
              </w:rPr>
              <w:t> </w:t>
            </w:r>
            <w:r>
              <w:rPr>
                <w:rFonts w:ascii="宋体" w:hAnsi="宋体" w:cs="宋体" w:eastAsia="宋体" w:hint="default"/>
                <w:w w:val="95"/>
                <w:sz w:val="17"/>
                <w:szCs w:val="17"/>
              </w:rPr>
              <w:t>关</w:t>
            </w:r>
            <w:r>
              <w:rPr>
                <w:rFonts w:ascii="Times New Roman" w:hAnsi="Times New Roman" w:cs="Times New Roman" w:eastAsia="Times New Roman" w:hint="default"/>
                <w:w w:val="95"/>
                <w:sz w:val="17"/>
                <w:szCs w:val="17"/>
              </w:rPr>
              <w:t>/</w:t>
            </w:r>
            <w:r>
              <w:rPr>
                <w:rFonts w:ascii="宋体" w:hAnsi="宋体" w:cs="宋体" w:eastAsia="宋体" w:hint="default"/>
                <w:w w:val="95"/>
                <w:sz w:val="17"/>
                <w:szCs w:val="17"/>
              </w:rPr>
              <w:t>与收益</w:t>
            </w:r>
            <w:r>
              <w:rPr>
                <w:rFonts w:ascii="宋体" w:hAnsi="宋体" w:cs="宋体" w:eastAsia="宋体" w:hint="default"/>
                <w:spacing w:val="-61"/>
                <w:w w:val="95"/>
                <w:sz w:val="17"/>
                <w:szCs w:val="17"/>
              </w:rPr>
              <w:t> </w:t>
            </w:r>
            <w:r>
              <w:rPr>
                <w:rFonts w:ascii="宋体" w:hAnsi="宋体" w:cs="宋体" w:eastAsia="宋体" w:hint="default"/>
                <w:sz w:val="17"/>
                <w:szCs w:val="17"/>
              </w:rPr>
              <w:t>相关</w:t>
            </w:r>
          </w:p>
        </w:tc>
      </w:tr>
      <w:tr>
        <w:trPr>
          <w:trHeight w:val="672" w:hRule="exact"/>
        </w:trPr>
        <w:tc>
          <w:tcPr>
            <w:tcW w:w="1465" w:type="dxa"/>
            <w:tcBorders>
              <w:top w:val="single" w:sz="3" w:space="0" w:color="000000"/>
              <w:left w:val="single" w:sz="4" w:space="0" w:color="000000"/>
              <w:bottom w:val="single" w:sz="3" w:space="0" w:color="000000"/>
              <w:right w:val="single" w:sz="4" w:space="0" w:color="000000"/>
            </w:tcBorders>
          </w:tcPr>
          <w:p>
            <w:pPr>
              <w:pStyle w:val="TableParagraph"/>
              <w:spacing w:line="316" w:lineRule="auto" w:before="47"/>
              <w:ind w:left="21" w:right="77"/>
              <w:jc w:val="left"/>
              <w:rPr>
                <w:rFonts w:ascii="宋体" w:hAnsi="宋体" w:cs="宋体" w:eastAsia="宋体" w:hint="default"/>
                <w:sz w:val="17"/>
                <w:szCs w:val="17"/>
              </w:rPr>
            </w:pPr>
            <w:r>
              <w:rPr>
                <w:rFonts w:ascii="宋体" w:hAnsi="宋体" w:cs="宋体" w:eastAsia="宋体" w:hint="default"/>
                <w:sz w:val="17"/>
                <w:szCs w:val="17"/>
              </w:rPr>
              <w:t>环境保护专项资金</w:t>
            </w:r>
            <w:r>
              <w:rPr>
                <w:rFonts w:ascii="宋体" w:hAnsi="宋体" w:cs="宋体" w:eastAsia="宋体" w:hint="default"/>
                <w:w w:val="99"/>
                <w:sz w:val="17"/>
                <w:szCs w:val="17"/>
              </w:rPr>
              <w:t> </w:t>
            </w:r>
            <w:r>
              <w:rPr>
                <w:rFonts w:ascii="宋体" w:hAnsi="宋体" w:cs="宋体" w:eastAsia="宋体" w:hint="default"/>
                <w:sz w:val="17"/>
                <w:szCs w:val="17"/>
              </w:rPr>
              <w:t>补助</w:t>
            </w:r>
          </w:p>
        </w:tc>
        <w:tc>
          <w:tcPr>
            <w:tcW w:w="126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816,090,223.99</w:t>
            </w:r>
          </w:p>
        </w:tc>
        <w:tc>
          <w:tcPr>
            <w:tcW w:w="1070" w:type="dxa"/>
            <w:tcBorders>
              <w:top w:val="single" w:sz="3" w:space="0" w:color="000000"/>
              <w:left w:val="single" w:sz="4" w:space="0" w:color="000000"/>
              <w:bottom w:val="single" w:sz="3" w:space="0" w:color="000000"/>
              <w:right w:val="single" w:sz="4" w:space="0" w:color="000000"/>
            </w:tcBorders>
          </w:tcPr>
          <w:p>
            <w:pP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17,477,975.56</w:t>
            </w:r>
            <w:r>
              <w:rPr>
                <w:rFonts w:ascii="Times New Roman"/>
                <w:sz w:val="17"/>
              </w:rPr>
            </w:r>
          </w:p>
        </w:tc>
        <w:tc>
          <w:tcPr>
            <w:tcW w:w="106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49,191,971.68</w:t>
            </w:r>
          </w:p>
        </w:tc>
        <w:tc>
          <w:tcPr>
            <w:tcW w:w="1198" w:type="dxa"/>
            <w:tcBorders>
              <w:top w:val="single" w:sz="3" w:space="0" w:color="000000"/>
              <w:left w:val="single" w:sz="4" w:space="0" w:color="000000"/>
              <w:bottom w:val="single" w:sz="3" w:space="0" w:color="000000"/>
              <w:right w:val="single" w:sz="3" w:space="0" w:color="000000"/>
            </w:tcBorders>
          </w:tcPr>
          <w:p>
            <w:pPr/>
          </w:p>
        </w:tc>
        <w:tc>
          <w:tcPr>
            <w:tcW w:w="428" w:type="dxa"/>
            <w:tcBorders>
              <w:top w:val="single" w:sz="3" w:space="0" w:color="000000"/>
              <w:left w:val="single" w:sz="3" w:space="0" w:color="000000"/>
              <w:bottom w:val="single" w:sz="3" w:space="0" w:color="000000"/>
              <w:right w:val="single" w:sz="4" w:space="0" w:color="000000"/>
            </w:tcBorders>
          </w:tcPr>
          <w:p>
            <w:pPr/>
          </w:p>
        </w:tc>
        <w:tc>
          <w:tcPr>
            <w:tcW w:w="124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749,420,276.75</w:t>
            </w:r>
          </w:p>
        </w:tc>
        <w:tc>
          <w:tcPr>
            <w:tcW w:w="795" w:type="dxa"/>
            <w:tcBorders>
              <w:top w:val="single" w:sz="3" w:space="0" w:color="000000"/>
              <w:left w:val="single" w:sz="3" w:space="0" w:color="000000"/>
              <w:bottom w:val="single" w:sz="3" w:space="0" w:color="000000"/>
              <w:right w:val="single" w:sz="4" w:space="0" w:color="000000"/>
            </w:tcBorders>
          </w:tcPr>
          <w:p>
            <w:pPr>
              <w:pStyle w:val="TableParagraph"/>
              <w:spacing w:line="316" w:lineRule="auto" w:before="47"/>
              <w:ind w:left="21" w:right="84"/>
              <w:jc w:val="left"/>
              <w:rPr>
                <w:rFonts w:ascii="宋体" w:hAnsi="宋体" w:cs="宋体" w:eastAsia="宋体" w:hint="default"/>
                <w:sz w:val="17"/>
                <w:szCs w:val="17"/>
              </w:rPr>
            </w:pPr>
            <w:r>
              <w:rPr>
                <w:rFonts w:ascii="宋体" w:hAnsi="宋体" w:cs="宋体" w:eastAsia="宋体" w:hint="default"/>
                <w:sz w:val="17"/>
                <w:szCs w:val="17"/>
              </w:rPr>
              <w:t>与资产相</w:t>
            </w:r>
            <w:r>
              <w:rPr>
                <w:rFonts w:ascii="宋体" w:hAnsi="宋体" w:cs="宋体" w:eastAsia="宋体" w:hint="default"/>
                <w:spacing w:val="-1"/>
                <w:w w:val="99"/>
                <w:sz w:val="17"/>
                <w:szCs w:val="17"/>
              </w:rPr>
              <w:t> </w:t>
            </w:r>
            <w:r>
              <w:rPr>
                <w:rFonts w:ascii="宋体" w:hAnsi="宋体" w:cs="宋体" w:eastAsia="宋体" w:hint="default"/>
                <w:sz w:val="17"/>
                <w:szCs w:val="17"/>
              </w:rPr>
              <w:t>关</w:t>
            </w:r>
          </w:p>
        </w:tc>
      </w:tr>
      <w:tr>
        <w:trPr>
          <w:trHeight w:val="671" w:hRule="exact"/>
        </w:trPr>
        <w:tc>
          <w:tcPr>
            <w:tcW w:w="1465" w:type="dxa"/>
            <w:tcBorders>
              <w:top w:val="single" w:sz="3" w:space="0" w:color="000000"/>
              <w:left w:val="single" w:sz="4" w:space="0" w:color="000000"/>
              <w:bottom w:val="single" w:sz="4" w:space="0" w:color="000000"/>
              <w:right w:val="single" w:sz="4" w:space="0" w:color="000000"/>
            </w:tcBorders>
          </w:tcPr>
          <w:p>
            <w:pPr>
              <w:pStyle w:val="TableParagraph"/>
              <w:spacing w:line="316" w:lineRule="auto" w:before="47"/>
              <w:ind w:left="21" w:right="77"/>
              <w:jc w:val="left"/>
              <w:rPr>
                <w:rFonts w:ascii="宋体" w:hAnsi="宋体" w:cs="宋体" w:eastAsia="宋体" w:hint="default"/>
                <w:sz w:val="17"/>
                <w:szCs w:val="17"/>
              </w:rPr>
            </w:pPr>
            <w:r>
              <w:rPr>
                <w:rFonts w:ascii="宋体" w:hAnsi="宋体" w:cs="宋体" w:eastAsia="宋体" w:hint="default"/>
                <w:sz w:val="17"/>
                <w:szCs w:val="17"/>
              </w:rPr>
              <w:t>国际科技支撑计划</w:t>
            </w:r>
            <w:r>
              <w:rPr>
                <w:rFonts w:ascii="宋体" w:hAnsi="宋体" w:cs="宋体" w:eastAsia="宋体" w:hint="default"/>
                <w:w w:val="99"/>
                <w:sz w:val="17"/>
                <w:szCs w:val="17"/>
              </w:rPr>
              <w:t> </w:t>
            </w:r>
            <w:r>
              <w:rPr>
                <w:rFonts w:ascii="宋体" w:hAnsi="宋体" w:cs="宋体" w:eastAsia="宋体" w:hint="default"/>
                <w:sz w:val="17"/>
                <w:szCs w:val="17"/>
              </w:rPr>
              <w:t>课题经费</w:t>
            </w:r>
          </w:p>
        </w:tc>
        <w:tc>
          <w:tcPr>
            <w:tcW w:w="126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1,781,924.68</w:t>
            </w:r>
          </w:p>
        </w:tc>
        <w:tc>
          <w:tcPr>
            <w:tcW w:w="1070" w:type="dxa"/>
            <w:tcBorders>
              <w:top w:val="single" w:sz="3" w:space="0" w:color="000000"/>
              <w:left w:val="single" w:sz="4" w:space="0" w:color="000000"/>
              <w:bottom w:val="single" w:sz="4" w:space="0" w:color="000000"/>
              <w:right w:val="single" w:sz="4" w:space="0" w:color="000000"/>
            </w:tcBorders>
          </w:tcPr>
          <w:p>
            <w:pPr/>
          </w:p>
        </w:tc>
        <w:tc>
          <w:tcPr>
            <w:tcW w:w="1067" w:type="dxa"/>
            <w:tcBorders>
              <w:top w:val="single" w:sz="3" w:space="0" w:color="000000"/>
              <w:left w:val="single" w:sz="4" w:space="0" w:color="000000"/>
              <w:bottom w:val="single" w:sz="4" w:space="0" w:color="000000"/>
              <w:right w:val="single" w:sz="4" w:space="0" w:color="000000"/>
            </w:tcBorders>
          </w:tcPr>
          <w:p>
            <w:pPr/>
          </w:p>
        </w:tc>
        <w:tc>
          <w:tcPr>
            <w:tcW w:w="106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164,700.00</w:t>
            </w:r>
          </w:p>
        </w:tc>
        <w:tc>
          <w:tcPr>
            <w:tcW w:w="1198" w:type="dxa"/>
            <w:tcBorders>
              <w:top w:val="single" w:sz="3" w:space="0" w:color="000000"/>
              <w:left w:val="single" w:sz="4" w:space="0" w:color="000000"/>
              <w:bottom w:val="single" w:sz="4" w:space="0" w:color="000000"/>
              <w:right w:val="single" w:sz="3" w:space="0" w:color="000000"/>
            </w:tcBorders>
          </w:tcPr>
          <w:p>
            <w:pPr/>
          </w:p>
        </w:tc>
        <w:tc>
          <w:tcPr>
            <w:tcW w:w="428" w:type="dxa"/>
            <w:tcBorders>
              <w:top w:val="single" w:sz="3" w:space="0" w:color="000000"/>
              <w:left w:val="single" w:sz="3" w:space="0" w:color="000000"/>
              <w:bottom w:val="single" w:sz="4" w:space="0" w:color="000000"/>
              <w:right w:val="single" w:sz="4" w:space="0" w:color="000000"/>
            </w:tcBorders>
          </w:tcPr>
          <w:p>
            <w:pPr/>
          </w:p>
        </w:tc>
        <w:tc>
          <w:tcPr>
            <w:tcW w:w="124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1,617,224.68</w:t>
            </w:r>
          </w:p>
        </w:tc>
        <w:tc>
          <w:tcPr>
            <w:tcW w:w="795" w:type="dxa"/>
            <w:tcBorders>
              <w:top w:val="single" w:sz="3" w:space="0" w:color="000000"/>
              <w:left w:val="single" w:sz="3" w:space="0" w:color="000000"/>
              <w:bottom w:val="single" w:sz="4" w:space="0" w:color="000000"/>
              <w:right w:val="single" w:sz="4" w:space="0" w:color="000000"/>
            </w:tcBorders>
          </w:tcPr>
          <w:p>
            <w:pPr>
              <w:pStyle w:val="TableParagraph"/>
              <w:spacing w:line="316" w:lineRule="auto" w:before="47"/>
              <w:ind w:left="21" w:right="84"/>
              <w:jc w:val="left"/>
              <w:rPr>
                <w:rFonts w:ascii="宋体" w:hAnsi="宋体" w:cs="宋体" w:eastAsia="宋体" w:hint="default"/>
                <w:sz w:val="17"/>
                <w:szCs w:val="17"/>
              </w:rPr>
            </w:pPr>
            <w:r>
              <w:rPr>
                <w:rFonts w:ascii="宋体" w:hAnsi="宋体" w:cs="宋体" w:eastAsia="宋体" w:hint="default"/>
                <w:sz w:val="17"/>
                <w:szCs w:val="17"/>
              </w:rPr>
              <w:t>与资产相</w:t>
            </w:r>
            <w:r>
              <w:rPr>
                <w:rFonts w:ascii="宋体" w:hAnsi="宋体" w:cs="宋体" w:eastAsia="宋体" w:hint="default"/>
                <w:spacing w:val="-1"/>
                <w:w w:val="99"/>
                <w:sz w:val="17"/>
                <w:szCs w:val="17"/>
              </w:rPr>
              <w:t> </w:t>
            </w:r>
            <w:r>
              <w:rPr>
                <w:rFonts w:ascii="宋体" w:hAnsi="宋体" w:cs="宋体" w:eastAsia="宋体" w:hint="default"/>
                <w:sz w:val="17"/>
                <w:szCs w:val="17"/>
              </w:rPr>
              <w:t>关</w:t>
            </w:r>
          </w:p>
        </w:tc>
      </w:tr>
      <w:tr>
        <w:trPr>
          <w:trHeight w:val="672"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1" w:right="77"/>
              <w:jc w:val="left"/>
              <w:rPr>
                <w:rFonts w:ascii="宋体" w:hAnsi="宋体" w:cs="宋体" w:eastAsia="宋体" w:hint="default"/>
                <w:sz w:val="17"/>
                <w:szCs w:val="17"/>
              </w:rPr>
            </w:pPr>
            <w:r>
              <w:rPr>
                <w:rFonts w:ascii="宋体" w:hAnsi="宋体" w:cs="宋体" w:eastAsia="宋体" w:hint="default"/>
                <w:sz w:val="17"/>
                <w:szCs w:val="17"/>
              </w:rPr>
              <w:t>污水处理及节水改</w:t>
            </w:r>
            <w:r>
              <w:rPr>
                <w:rFonts w:ascii="宋体" w:hAnsi="宋体" w:cs="宋体" w:eastAsia="宋体" w:hint="default"/>
                <w:w w:val="99"/>
                <w:sz w:val="17"/>
                <w:szCs w:val="17"/>
              </w:rPr>
              <w:t> </w:t>
            </w:r>
            <w:r>
              <w:rPr>
                <w:rFonts w:ascii="宋体" w:hAnsi="宋体" w:cs="宋体" w:eastAsia="宋体" w:hint="default"/>
                <w:sz w:val="17"/>
                <w:szCs w:val="17"/>
              </w:rPr>
              <w:t>造项目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6,131,402.52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2" w:right="0"/>
              <w:jc w:val="center"/>
              <w:rPr>
                <w:rFonts w:ascii="Times New Roman" w:hAnsi="Times New Roman" w:cs="Times New Roman" w:eastAsia="Times New Roman" w:hint="default"/>
                <w:sz w:val="17"/>
                <w:szCs w:val="17"/>
              </w:rPr>
            </w:pPr>
            <w:r>
              <w:rPr>
                <w:rFonts w:ascii="Times New Roman"/>
                <w:sz w:val="17"/>
              </w:rPr>
              <w:t>59,528,100.00</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1,192,682.88</w:t>
            </w:r>
          </w:p>
        </w:tc>
        <w:tc>
          <w:tcPr>
            <w:tcW w:w="1198" w:type="dxa"/>
            <w:tcBorders>
              <w:top w:val="single" w:sz="4" w:space="0" w:color="000000"/>
              <w:left w:val="single" w:sz="4" w:space="0" w:color="000000"/>
              <w:bottom w:val="single" w:sz="4" w:space="0" w:color="000000"/>
              <w:right w:val="single" w:sz="3" w:space="0" w:color="000000"/>
            </w:tcBorders>
          </w:tcPr>
          <w:p>
            <w:pPr/>
          </w:p>
        </w:tc>
        <w:tc>
          <w:tcPr>
            <w:tcW w:w="428" w:type="dxa"/>
            <w:tcBorders>
              <w:top w:val="single" w:sz="4" w:space="0" w:color="000000"/>
              <w:left w:val="single" w:sz="3"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64,466,819.64</w:t>
            </w:r>
          </w:p>
        </w:tc>
        <w:tc>
          <w:tcPr>
            <w:tcW w:w="795" w:type="dxa"/>
            <w:tcBorders>
              <w:top w:val="single" w:sz="4" w:space="0" w:color="000000"/>
              <w:left w:val="single" w:sz="3" w:space="0" w:color="000000"/>
              <w:bottom w:val="single" w:sz="4" w:space="0" w:color="000000"/>
              <w:right w:val="single" w:sz="4" w:space="0" w:color="000000"/>
            </w:tcBorders>
          </w:tcPr>
          <w:p>
            <w:pPr>
              <w:pStyle w:val="TableParagraph"/>
              <w:spacing w:line="316" w:lineRule="auto" w:before="47"/>
              <w:ind w:left="21" w:right="84"/>
              <w:jc w:val="left"/>
              <w:rPr>
                <w:rFonts w:ascii="宋体" w:hAnsi="宋体" w:cs="宋体" w:eastAsia="宋体" w:hint="default"/>
                <w:sz w:val="17"/>
                <w:szCs w:val="17"/>
              </w:rPr>
            </w:pPr>
            <w:r>
              <w:rPr>
                <w:rFonts w:ascii="宋体" w:hAnsi="宋体" w:cs="宋体" w:eastAsia="宋体" w:hint="default"/>
                <w:sz w:val="17"/>
                <w:szCs w:val="17"/>
              </w:rPr>
              <w:t>与资产相</w:t>
            </w:r>
            <w:r>
              <w:rPr>
                <w:rFonts w:ascii="宋体" w:hAnsi="宋体" w:cs="宋体" w:eastAsia="宋体" w:hint="default"/>
                <w:spacing w:val="-1"/>
                <w:w w:val="99"/>
                <w:sz w:val="17"/>
                <w:szCs w:val="17"/>
              </w:rPr>
              <w:t> </w:t>
            </w:r>
            <w:r>
              <w:rPr>
                <w:rFonts w:ascii="宋体" w:hAnsi="宋体" w:cs="宋体" w:eastAsia="宋体" w:hint="default"/>
                <w:sz w:val="17"/>
                <w:szCs w:val="17"/>
              </w:rPr>
              <w:t>关</w:t>
            </w:r>
          </w:p>
        </w:tc>
      </w:tr>
      <w:tr>
        <w:trPr>
          <w:trHeight w:val="671" w:hRule="exact"/>
        </w:trPr>
        <w:tc>
          <w:tcPr>
            <w:tcW w:w="146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技改项目财政补助</w:t>
            </w:r>
          </w:p>
        </w:tc>
        <w:tc>
          <w:tcPr>
            <w:tcW w:w="126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192,900,814.51</w:t>
            </w:r>
          </w:p>
        </w:tc>
        <w:tc>
          <w:tcPr>
            <w:tcW w:w="107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6" w:right="0"/>
              <w:jc w:val="center"/>
              <w:rPr>
                <w:rFonts w:ascii="Times New Roman" w:hAnsi="Times New Roman" w:cs="Times New Roman" w:eastAsia="Times New Roman" w:hint="default"/>
                <w:sz w:val="17"/>
                <w:szCs w:val="17"/>
              </w:rPr>
            </w:pPr>
            <w:r>
              <w:rPr>
                <w:rFonts w:ascii="Times New Roman"/>
                <w:sz w:val="17"/>
              </w:rPr>
              <w:t>1,700,000.00</w:t>
            </w:r>
          </w:p>
        </w:tc>
        <w:tc>
          <w:tcPr>
            <w:tcW w:w="10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3,000.00</w:t>
            </w:r>
          </w:p>
        </w:tc>
        <w:tc>
          <w:tcPr>
            <w:tcW w:w="106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13,582,557.60</w:t>
            </w:r>
          </w:p>
        </w:tc>
        <w:tc>
          <w:tcPr>
            <w:tcW w:w="1198" w:type="dxa"/>
            <w:tcBorders>
              <w:top w:val="single" w:sz="4" w:space="0" w:color="000000"/>
              <w:left w:val="single" w:sz="4" w:space="0" w:color="000000"/>
              <w:bottom w:val="single" w:sz="3" w:space="0" w:color="000000"/>
              <w:right w:val="single" w:sz="3" w:space="0" w:color="000000"/>
            </w:tcBorders>
          </w:tcPr>
          <w:p>
            <w:pPr/>
          </w:p>
        </w:tc>
        <w:tc>
          <w:tcPr>
            <w:tcW w:w="428" w:type="dxa"/>
            <w:tcBorders>
              <w:top w:val="single" w:sz="4" w:space="0" w:color="000000"/>
              <w:left w:val="single" w:sz="3" w:space="0" w:color="000000"/>
              <w:bottom w:val="single" w:sz="3" w:space="0" w:color="000000"/>
              <w:right w:val="single" w:sz="4" w:space="0" w:color="000000"/>
            </w:tcBorders>
          </w:tcPr>
          <w:p>
            <w:pPr/>
          </w:p>
        </w:tc>
        <w:tc>
          <w:tcPr>
            <w:tcW w:w="124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181,015,256.91</w:t>
            </w:r>
          </w:p>
        </w:tc>
        <w:tc>
          <w:tcPr>
            <w:tcW w:w="795" w:type="dxa"/>
            <w:tcBorders>
              <w:top w:val="single" w:sz="4" w:space="0" w:color="000000"/>
              <w:left w:val="single" w:sz="3" w:space="0" w:color="000000"/>
              <w:bottom w:val="single" w:sz="3" w:space="0" w:color="000000"/>
              <w:right w:val="single" w:sz="4" w:space="0" w:color="000000"/>
            </w:tcBorders>
          </w:tcPr>
          <w:p>
            <w:pPr>
              <w:pStyle w:val="TableParagraph"/>
              <w:spacing w:line="316" w:lineRule="auto" w:before="47"/>
              <w:ind w:left="21" w:right="84"/>
              <w:jc w:val="left"/>
              <w:rPr>
                <w:rFonts w:ascii="宋体" w:hAnsi="宋体" w:cs="宋体" w:eastAsia="宋体" w:hint="default"/>
                <w:sz w:val="17"/>
                <w:szCs w:val="17"/>
              </w:rPr>
            </w:pPr>
            <w:r>
              <w:rPr>
                <w:rFonts w:ascii="宋体" w:hAnsi="宋体" w:cs="宋体" w:eastAsia="宋体" w:hint="default"/>
                <w:sz w:val="17"/>
                <w:szCs w:val="17"/>
              </w:rPr>
              <w:t>与资产相</w:t>
            </w:r>
            <w:r>
              <w:rPr>
                <w:rFonts w:ascii="宋体" w:hAnsi="宋体" w:cs="宋体" w:eastAsia="宋体" w:hint="default"/>
                <w:spacing w:val="-1"/>
                <w:w w:val="99"/>
                <w:sz w:val="17"/>
                <w:szCs w:val="17"/>
              </w:rPr>
              <w:t> </w:t>
            </w:r>
            <w:r>
              <w:rPr>
                <w:rFonts w:ascii="宋体" w:hAnsi="宋体" w:cs="宋体" w:eastAsia="宋体" w:hint="default"/>
                <w:sz w:val="17"/>
                <w:szCs w:val="17"/>
              </w:rPr>
              <w:t>关</w:t>
            </w:r>
          </w:p>
        </w:tc>
      </w:tr>
      <w:tr>
        <w:trPr>
          <w:trHeight w:val="672" w:hRule="exact"/>
        </w:trPr>
        <w:tc>
          <w:tcPr>
            <w:tcW w:w="1465" w:type="dxa"/>
            <w:tcBorders>
              <w:top w:val="single" w:sz="3" w:space="0" w:color="000000"/>
              <w:left w:val="single" w:sz="4" w:space="0" w:color="000000"/>
              <w:bottom w:val="single" w:sz="3" w:space="0" w:color="000000"/>
              <w:right w:val="single" w:sz="4" w:space="0" w:color="000000"/>
            </w:tcBorders>
          </w:tcPr>
          <w:p>
            <w:pPr>
              <w:pStyle w:val="TableParagraph"/>
              <w:spacing w:line="316" w:lineRule="auto" w:before="48"/>
              <w:ind w:left="21" w:right="77"/>
              <w:jc w:val="left"/>
              <w:rPr>
                <w:rFonts w:ascii="宋体" w:hAnsi="宋体" w:cs="宋体" w:eastAsia="宋体" w:hint="default"/>
                <w:sz w:val="17"/>
                <w:szCs w:val="17"/>
              </w:rPr>
            </w:pPr>
            <w:r>
              <w:rPr>
                <w:rFonts w:ascii="宋体" w:hAnsi="宋体" w:cs="宋体" w:eastAsia="宋体" w:hint="default"/>
                <w:sz w:val="17"/>
                <w:szCs w:val="17"/>
              </w:rPr>
              <w:t>湛江林浆纸一体化</w:t>
            </w:r>
            <w:r>
              <w:rPr>
                <w:rFonts w:ascii="宋体" w:hAnsi="宋体" w:cs="宋体" w:eastAsia="宋体" w:hint="default"/>
                <w:w w:val="99"/>
                <w:sz w:val="17"/>
                <w:szCs w:val="17"/>
              </w:rPr>
              <w:t> </w:t>
            </w:r>
            <w:r>
              <w:rPr>
                <w:rFonts w:ascii="宋体" w:hAnsi="宋体" w:cs="宋体" w:eastAsia="宋体" w:hint="default"/>
                <w:sz w:val="17"/>
                <w:szCs w:val="17"/>
              </w:rPr>
              <w:t>项目</w:t>
            </w:r>
          </w:p>
        </w:tc>
        <w:tc>
          <w:tcPr>
            <w:tcW w:w="126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271,889,991.56</w:t>
            </w:r>
          </w:p>
        </w:tc>
        <w:tc>
          <w:tcPr>
            <w:tcW w:w="1070" w:type="dxa"/>
            <w:tcBorders>
              <w:top w:val="single" w:sz="3" w:space="0" w:color="000000"/>
              <w:left w:val="single" w:sz="4" w:space="0" w:color="000000"/>
              <w:bottom w:val="single" w:sz="3" w:space="0" w:color="000000"/>
              <w:right w:val="single" w:sz="4" w:space="0" w:color="000000"/>
            </w:tcBorders>
          </w:tcPr>
          <w:p>
            <w:pPr/>
          </w:p>
        </w:tc>
        <w:tc>
          <w:tcPr>
            <w:tcW w:w="1067" w:type="dxa"/>
            <w:tcBorders>
              <w:top w:val="single" w:sz="3" w:space="0" w:color="000000"/>
              <w:left w:val="single" w:sz="4" w:space="0" w:color="000000"/>
              <w:bottom w:val="single" w:sz="3" w:space="0" w:color="000000"/>
              <w:right w:val="single" w:sz="4" w:space="0" w:color="000000"/>
            </w:tcBorders>
          </w:tcPr>
          <w:p>
            <w:pPr/>
          </w:p>
        </w:tc>
        <w:tc>
          <w:tcPr>
            <w:tcW w:w="106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5,396,664.12</w:t>
            </w:r>
          </w:p>
        </w:tc>
        <w:tc>
          <w:tcPr>
            <w:tcW w:w="119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3" w:right="0"/>
              <w:jc w:val="center"/>
              <w:rPr>
                <w:rFonts w:ascii="Times New Roman" w:hAnsi="Times New Roman" w:cs="Times New Roman" w:eastAsia="Times New Roman" w:hint="default"/>
                <w:sz w:val="17"/>
                <w:szCs w:val="17"/>
              </w:rPr>
            </w:pPr>
            <w:r>
              <w:rPr>
                <w:rFonts w:ascii="Times New Roman"/>
                <w:sz w:val="17"/>
              </w:rPr>
              <w:t>172,986,880.80</w:t>
            </w:r>
          </w:p>
        </w:tc>
        <w:tc>
          <w:tcPr>
            <w:tcW w:w="428" w:type="dxa"/>
            <w:tcBorders>
              <w:top w:val="single" w:sz="3" w:space="0" w:color="000000"/>
              <w:left w:val="single" w:sz="3" w:space="0" w:color="000000"/>
              <w:bottom w:val="single" w:sz="3" w:space="0" w:color="000000"/>
              <w:right w:val="single" w:sz="4" w:space="0" w:color="000000"/>
            </w:tcBorders>
          </w:tcPr>
          <w:p>
            <w:pPr/>
          </w:p>
        </w:tc>
        <w:tc>
          <w:tcPr>
            <w:tcW w:w="124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93,506,446.64</w:t>
            </w:r>
          </w:p>
        </w:tc>
        <w:tc>
          <w:tcPr>
            <w:tcW w:w="795" w:type="dxa"/>
            <w:tcBorders>
              <w:top w:val="single" w:sz="3" w:space="0" w:color="000000"/>
              <w:left w:val="single" w:sz="3" w:space="0" w:color="000000"/>
              <w:bottom w:val="single" w:sz="3" w:space="0" w:color="000000"/>
              <w:right w:val="single" w:sz="4" w:space="0" w:color="000000"/>
            </w:tcBorders>
          </w:tcPr>
          <w:p>
            <w:pPr>
              <w:pStyle w:val="TableParagraph"/>
              <w:spacing w:line="316" w:lineRule="auto" w:before="48"/>
              <w:ind w:left="21" w:right="84"/>
              <w:jc w:val="left"/>
              <w:rPr>
                <w:rFonts w:ascii="宋体" w:hAnsi="宋体" w:cs="宋体" w:eastAsia="宋体" w:hint="default"/>
                <w:sz w:val="17"/>
                <w:szCs w:val="17"/>
              </w:rPr>
            </w:pPr>
            <w:r>
              <w:rPr>
                <w:rFonts w:ascii="宋体" w:hAnsi="宋体" w:cs="宋体" w:eastAsia="宋体" w:hint="default"/>
                <w:sz w:val="17"/>
                <w:szCs w:val="17"/>
              </w:rPr>
              <w:t>与资产相</w:t>
            </w:r>
            <w:r>
              <w:rPr>
                <w:rFonts w:ascii="宋体" w:hAnsi="宋体" w:cs="宋体" w:eastAsia="宋体" w:hint="default"/>
                <w:spacing w:val="-1"/>
                <w:w w:val="99"/>
                <w:sz w:val="17"/>
                <w:szCs w:val="17"/>
              </w:rPr>
              <w:t> </w:t>
            </w:r>
            <w:r>
              <w:rPr>
                <w:rFonts w:ascii="宋体" w:hAnsi="宋体" w:cs="宋体" w:eastAsia="宋体" w:hint="default"/>
                <w:sz w:val="17"/>
                <w:szCs w:val="17"/>
              </w:rPr>
              <w:t>关</w:t>
            </w:r>
          </w:p>
        </w:tc>
      </w:tr>
      <w:tr>
        <w:trPr>
          <w:trHeight w:val="672" w:hRule="exact"/>
        </w:trPr>
        <w:tc>
          <w:tcPr>
            <w:tcW w:w="146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财政贴息</w:t>
            </w:r>
          </w:p>
        </w:tc>
        <w:tc>
          <w:tcPr>
            <w:tcW w:w="126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95,580,066.97</w:t>
            </w:r>
          </w:p>
        </w:tc>
        <w:tc>
          <w:tcPr>
            <w:tcW w:w="107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2" w:right="0"/>
              <w:jc w:val="center"/>
              <w:rPr>
                <w:rFonts w:ascii="Times New Roman" w:hAnsi="Times New Roman" w:cs="Times New Roman" w:eastAsia="Times New Roman" w:hint="default"/>
                <w:sz w:val="17"/>
                <w:szCs w:val="17"/>
              </w:rPr>
            </w:pPr>
            <w:r>
              <w:rPr>
                <w:rFonts w:ascii="Times New Roman"/>
                <w:sz w:val="17"/>
              </w:rPr>
              <w:t>524,356.00</w:t>
            </w:r>
          </w:p>
        </w:tc>
        <w:tc>
          <w:tcPr>
            <w:tcW w:w="1067" w:type="dxa"/>
            <w:tcBorders>
              <w:top w:val="single" w:sz="3" w:space="0" w:color="000000"/>
              <w:left w:val="single" w:sz="4" w:space="0" w:color="000000"/>
              <w:bottom w:val="single" w:sz="3" w:space="0" w:color="000000"/>
              <w:right w:val="single" w:sz="4" w:space="0" w:color="000000"/>
            </w:tcBorders>
          </w:tcPr>
          <w:p>
            <w:pPr/>
          </w:p>
        </w:tc>
        <w:tc>
          <w:tcPr>
            <w:tcW w:w="106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456,950.04</w:t>
            </w:r>
          </w:p>
        </w:tc>
        <w:tc>
          <w:tcPr>
            <w:tcW w:w="119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8" w:right="0"/>
              <w:jc w:val="center"/>
              <w:rPr>
                <w:rFonts w:ascii="Times New Roman" w:hAnsi="Times New Roman" w:cs="Times New Roman" w:eastAsia="Times New Roman" w:hint="default"/>
                <w:sz w:val="17"/>
                <w:szCs w:val="17"/>
              </w:rPr>
            </w:pPr>
            <w:r>
              <w:rPr>
                <w:rFonts w:ascii="Times New Roman"/>
                <w:sz w:val="17"/>
              </w:rPr>
              <w:t>78,596,758.63</w:t>
            </w:r>
          </w:p>
        </w:tc>
        <w:tc>
          <w:tcPr>
            <w:tcW w:w="428" w:type="dxa"/>
            <w:tcBorders>
              <w:top w:val="single" w:sz="3" w:space="0" w:color="000000"/>
              <w:left w:val="single" w:sz="3" w:space="0" w:color="000000"/>
              <w:bottom w:val="single" w:sz="3" w:space="0" w:color="000000"/>
              <w:right w:val="single" w:sz="4" w:space="0" w:color="000000"/>
            </w:tcBorders>
          </w:tcPr>
          <w:p>
            <w:pPr/>
          </w:p>
        </w:tc>
        <w:tc>
          <w:tcPr>
            <w:tcW w:w="124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17,050,714.30</w:t>
            </w:r>
          </w:p>
        </w:tc>
        <w:tc>
          <w:tcPr>
            <w:tcW w:w="795" w:type="dxa"/>
            <w:tcBorders>
              <w:top w:val="single" w:sz="3" w:space="0" w:color="000000"/>
              <w:left w:val="single" w:sz="3" w:space="0" w:color="000000"/>
              <w:bottom w:val="single" w:sz="3" w:space="0" w:color="000000"/>
              <w:right w:val="single" w:sz="4" w:space="0" w:color="000000"/>
            </w:tcBorders>
          </w:tcPr>
          <w:p>
            <w:pPr>
              <w:pStyle w:val="TableParagraph"/>
              <w:spacing w:line="316" w:lineRule="auto" w:before="47"/>
              <w:ind w:left="21" w:right="84"/>
              <w:jc w:val="left"/>
              <w:rPr>
                <w:rFonts w:ascii="宋体" w:hAnsi="宋体" w:cs="宋体" w:eastAsia="宋体" w:hint="default"/>
                <w:sz w:val="17"/>
                <w:szCs w:val="17"/>
              </w:rPr>
            </w:pPr>
            <w:r>
              <w:rPr>
                <w:rFonts w:ascii="宋体" w:hAnsi="宋体" w:cs="宋体" w:eastAsia="宋体" w:hint="default"/>
                <w:sz w:val="17"/>
                <w:szCs w:val="17"/>
              </w:rPr>
              <w:t>与资产相</w:t>
            </w:r>
            <w:r>
              <w:rPr>
                <w:rFonts w:ascii="宋体" w:hAnsi="宋体" w:cs="宋体" w:eastAsia="宋体" w:hint="default"/>
                <w:spacing w:val="-1"/>
                <w:w w:val="99"/>
                <w:sz w:val="17"/>
                <w:szCs w:val="17"/>
              </w:rPr>
              <w:t> </w:t>
            </w:r>
            <w:r>
              <w:rPr>
                <w:rFonts w:ascii="宋体" w:hAnsi="宋体" w:cs="宋体" w:eastAsia="宋体" w:hint="default"/>
                <w:sz w:val="17"/>
                <w:szCs w:val="17"/>
              </w:rPr>
              <w:t>关</w:t>
            </w:r>
          </w:p>
        </w:tc>
      </w:tr>
      <w:tr>
        <w:trPr>
          <w:trHeight w:val="671" w:hRule="exact"/>
        </w:trPr>
        <w:tc>
          <w:tcPr>
            <w:tcW w:w="146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铁路改线补偿</w:t>
            </w:r>
          </w:p>
        </w:tc>
        <w:tc>
          <w:tcPr>
            <w:tcW w:w="126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13,705,208.33</w:t>
            </w:r>
          </w:p>
        </w:tc>
        <w:tc>
          <w:tcPr>
            <w:tcW w:w="1070" w:type="dxa"/>
            <w:tcBorders>
              <w:top w:val="single" w:sz="3" w:space="0" w:color="000000"/>
              <w:left w:val="single" w:sz="4" w:space="0" w:color="000000"/>
              <w:bottom w:val="single" w:sz="4" w:space="0" w:color="000000"/>
              <w:right w:val="single" w:sz="4" w:space="0" w:color="000000"/>
            </w:tcBorders>
          </w:tcPr>
          <w:p>
            <w:pPr/>
          </w:p>
        </w:tc>
        <w:tc>
          <w:tcPr>
            <w:tcW w:w="1067" w:type="dxa"/>
            <w:tcBorders>
              <w:top w:val="single" w:sz="3" w:space="0" w:color="000000"/>
              <w:left w:val="single" w:sz="4" w:space="0" w:color="000000"/>
              <w:bottom w:val="single" w:sz="4" w:space="0" w:color="000000"/>
              <w:right w:val="single" w:sz="4" w:space="0" w:color="000000"/>
            </w:tcBorders>
          </w:tcPr>
          <w:p>
            <w:pPr/>
          </w:p>
        </w:tc>
        <w:tc>
          <w:tcPr>
            <w:tcW w:w="106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368,750.04</w:t>
            </w:r>
          </w:p>
        </w:tc>
        <w:tc>
          <w:tcPr>
            <w:tcW w:w="1198" w:type="dxa"/>
            <w:tcBorders>
              <w:top w:val="single" w:sz="3" w:space="0" w:color="000000"/>
              <w:left w:val="single" w:sz="4" w:space="0" w:color="000000"/>
              <w:bottom w:val="single" w:sz="4" w:space="0" w:color="000000"/>
              <w:right w:val="single" w:sz="3" w:space="0" w:color="000000"/>
            </w:tcBorders>
          </w:tcPr>
          <w:p>
            <w:pPr/>
          </w:p>
        </w:tc>
        <w:tc>
          <w:tcPr>
            <w:tcW w:w="428" w:type="dxa"/>
            <w:tcBorders>
              <w:top w:val="single" w:sz="3" w:space="0" w:color="000000"/>
              <w:left w:val="single" w:sz="3" w:space="0" w:color="000000"/>
              <w:bottom w:val="single" w:sz="4" w:space="0" w:color="000000"/>
              <w:right w:val="single" w:sz="4" w:space="0" w:color="000000"/>
            </w:tcBorders>
          </w:tcPr>
          <w:p>
            <w:pPr/>
          </w:p>
        </w:tc>
        <w:tc>
          <w:tcPr>
            <w:tcW w:w="124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13,336,458.29</w:t>
            </w:r>
          </w:p>
        </w:tc>
        <w:tc>
          <w:tcPr>
            <w:tcW w:w="795" w:type="dxa"/>
            <w:tcBorders>
              <w:top w:val="single" w:sz="3" w:space="0" w:color="000000"/>
              <w:left w:val="single" w:sz="3" w:space="0" w:color="000000"/>
              <w:bottom w:val="single" w:sz="4" w:space="0" w:color="000000"/>
              <w:right w:val="single" w:sz="4" w:space="0" w:color="000000"/>
            </w:tcBorders>
          </w:tcPr>
          <w:p>
            <w:pPr>
              <w:pStyle w:val="TableParagraph"/>
              <w:spacing w:line="316" w:lineRule="auto" w:before="47"/>
              <w:ind w:left="21" w:right="84"/>
              <w:jc w:val="left"/>
              <w:rPr>
                <w:rFonts w:ascii="宋体" w:hAnsi="宋体" w:cs="宋体" w:eastAsia="宋体" w:hint="default"/>
                <w:sz w:val="17"/>
                <w:szCs w:val="17"/>
              </w:rPr>
            </w:pPr>
            <w:r>
              <w:rPr>
                <w:rFonts w:ascii="宋体" w:hAnsi="宋体" w:cs="宋体" w:eastAsia="宋体" w:hint="default"/>
                <w:sz w:val="17"/>
                <w:szCs w:val="17"/>
              </w:rPr>
              <w:t>与资产相</w:t>
            </w:r>
            <w:r>
              <w:rPr>
                <w:rFonts w:ascii="宋体" w:hAnsi="宋体" w:cs="宋体" w:eastAsia="宋体" w:hint="default"/>
                <w:spacing w:val="-1"/>
                <w:w w:val="99"/>
                <w:sz w:val="17"/>
                <w:szCs w:val="17"/>
              </w:rPr>
              <w:t> </w:t>
            </w:r>
            <w:r>
              <w:rPr>
                <w:rFonts w:ascii="宋体" w:hAnsi="宋体" w:cs="宋体" w:eastAsia="宋体" w:hint="default"/>
                <w:sz w:val="17"/>
                <w:szCs w:val="17"/>
              </w:rPr>
              <w:t>关</w:t>
            </w:r>
          </w:p>
        </w:tc>
      </w:tr>
      <w:tr>
        <w:trPr>
          <w:trHeight w:val="379" w:hRule="exact"/>
        </w:trPr>
        <w:tc>
          <w:tcPr>
            <w:tcW w:w="146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66"/>
              <w:ind w:left="21" w:right="0"/>
              <w:jc w:val="left"/>
              <w:rPr>
                <w:rFonts w:ascii="宋体" w:hAnsi="宋体" w:cs="宋体" w:eastAsia="宋体" w:hint="default"/>
                <w:sz w:val="17"/>
                <w:szCs w:val="17"/>
              </w:rPr>
            </w:pPr>
            <w:r>
              <w:rPr>
                <w:rFonts w:ascii="宋体" w:hAnsi="宋体" w:cs="宋体" w:eastAsia="宋体" w:hint="default"/>
                <w:sz w:val="17"/>
                <w:szCs w:val="17"/>
              </w:rPr>
              <w:t>工业物流园改造补</w:t>
            </w:r>
          </w:p>
        </w:tc>
        <w:tc>
          <w:tcPr>
            <w:tcW w:w="126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53,626,701.00</w:t>
            </w:r>
          </w:p>
        </w:tc>
        <w:tc>
          <w:tcPr>
            <w:tcW w:w="107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left="126" w:right="0"/>
              <w:jc w:val="center"/>
              <w:rPr>
                <w:rFonts w:ascii="Times New Roman" w:hAnsi="Times New Roman" w:cs="Times New Roman" w:eastAsia="Times New Roman" w:hint="default"/>
                <w:sz w:val="17"/>
                <w:szCs w:val="17"/>
              </w:rPr>
            </w:pPr>
            <w:r>
              <w:rPr>
                <w:rFonts w:ascii="Times New Roman"/>
                <w:sz w:val="17"/>
              </w:rPr>
              <w:t>4,960,000.00</w:t>
            </w:r>
          </w:p>
        </w:tc>
        <w:tc>
          <w:tcPr>
            <w:tcW w:w="10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6,626,701.00</w:t>
            </w:r>
          </w:p>
        </w:tc>
        <w:tc>
          <w:tcPr>
            <w:tcW w:w="1069" w:type="dxa"/>
            <w:tcBorders>
              <w:top w:val="single" w:sz="4" w:space="0" w:color="000000"/>
              <w:left w:val="single" w:sz="4" w:space="0" w:color="000000"/>
              <w:bottom w:val="single" w:sz="3" w:space="0" w:color="000000"/>
              <w:right w:val="single" w:sz="4" w:space="0" w:color="000000"/>
            </w:tcBorders>
          </w:tcPr>
          <w:p>
            <w:pPr/>
          </w:p>
        </w:tc>
        <w:tc>
          <w:tcPr>
            <w:tcW w:w="1198" w:type="dxa"/>
            <w:tcBorders>
              <w:top w:val="single" w:sz="4" w:space="0" w:color="000000"/>
              <w:left w:val="single" w:sz="4" w:space="0" w:color="000000"/>
              <w:bottom w:val="single" w:sz="3" w:space="0" w:color="000000"/>
              <w:right w:val="single" w:sz="3" w:space="0" w:color="000000"/>
            </w:tcBorders>
          </w:tcPr>
          <w:p>
            <w:pPr/>
          </w:p>
        </w:tc>
        <w:tc>
          <w:tcPr>
            <w:tcW w:w="428" w:type="dxa"/>
            <w:tcBorders>
              <w:top w:val="single" w:sz="4" w:space="0" w:color="000000"/>
              <w:left w:val="single" w:sz="3" w:space="0" w:color="000000"/>
              <w:bottom w:val="single" w:sz="3" w:space="0" w:color="000000"/>
              <w:right w:val="single" w:sz="4" w:space="0" w:color="000000"/>
            </w:tcBorders>
          </w:tcPr>
          <w:p>
            <w:pPr/>
          </w:p>
        </w:tc>
        <w:tc>
          <w:tcPr>
            <w:tcW w:w="124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51,960,000.00</w:t>
            </w:r>
          </w:p>
        </w:tc>
        <w:tc>
          <w:tcPr>
            <w:tcW w:w="79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66"/>
              <w:ind w:left="21" w:right="0"/>
              <w:jc w:val="left"/>
              <w:rPr>
                <w:rFonts w:ascii="宋体" w:hAnsi="宋体" w:cs="宋体" w:eastAsia="宋体" w:hint="default"/>
                <w:sz w:val="17"/>
                <w:szCs w:val="17"/>
              </w:rPr>
            </w:pPr>
            <w:r>
              <w:rPr>
                <w:rFonts w:ascii="宋体" w:hAnsi="宋体" w:cs="宋体" w:eastAsia="宋体" w:hint="default"/>
                <w:sz w:val="17"/>
                <w:szCs w:val="17"/>
              </w:rPr>
              <w:t>与资产相</w:t>
            </w:r>
          </w:p>
        </w:tc>
      </w:tr>
    </w:tbl>
    <w:p>
      <w:pPr>
        <w:spacing w:after="0" w:line="240" w:lineRule="auto"/>
        <w:jc w:val="left"/>
        <w:rPr>
          <w:rFonts w:ascii="宋体" w:hAnsi="宋体" w:cs="宋体" w:eastAsia="宋体" w:hint="default"/>
          <w:sz w:val="17"/>
          <w:szCs w:val="17"/>
        </w:rPr>
        <w:sectPr>
          <w:pgSz w:w="12240" w:h="15840"/>
          <w:pgMar w:header="703" w:footer="908" w:top="1000" w:bottom="1100" w:left="120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1465"/>
        <w:gridCol w:w="1260"/>
        <w:gridCol w:w="1070"/>
        <w:gridCol w:w="1067"/>
        <w:gridCol w:w="1069"/>
        <w:gridCol w:w="1198"/>
        <w:gridCol w:w="428"/>
        <w:gridCol w:w="1246"/>
        <w:gridCol w:w="795"/>
      </w:tblGrid>
      <w:tr>
        <w:trPr>
          <w:trHeight w:val="341"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7"/>
                <w:szCs w:val="17"/>
              </w:rPr>
            </w:pPr>
            <w:r>
              <w:rPr>
                <w:rFonts w:ascii="宋体" w:hAnsi="宋体" w:cs="宋体" w:eastAsia="宋体" w:hint="default"/>
                <w:w w:val="99"/>
                <w:sz w:val="17"/>
                <w:szCs w:val="17"/>
              </w:rPr>
              <w:t>偿</w:t>
            </w:r>
            <w:r>
              <w:rPr>
                <w:rFonts w:ascii="宋体" w:hAnsi="宋体" w:cs="宋体" w:eastAsia="宋体" w:hint="default"/>
                <w:sz w:val="17"/>
                <w:szCs w:val="17"/>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3" w:space="0" w:color="000000"/>
            </w:tcBorders>
          </w:tcPr>
          <w:p>
            <w:pPr/>
          </w:p>
        </w:tc>
        <w:tc>
          <w:tcPr>
            <w:tcW w:w="428" w:type="dxa"/>
            <w:tcBorders>
              <w:top w:val="single" w:sz="4" w:space="0" w:color="000000"/>
              <w:left w:val="single" w:sz="3"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3" w:space="0" w:color="000000"/>
            </w:tcBorders>
          </w:tcPr>
          <w:p>
            <w:pPr/>
          </w:p>
        </w:tc>
        <w:tc>
          <w:tcPr>
            <w:tcW w:w="79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7"/>
                <w:szCs w:val="17"/>
              </w:rPr>
            </w:pPr>
            <w:r>
              <w:rPr>
                <w:rFonts w:ascii="宋体" w:hAnsi="宋体" w:cs="宋体" w:eastAsia="宋体" w:hint="default"/>
                <w:w w:val="99"/>
                <w:sz w:val="17"/>
                <w:szCs w:val="17"/>
              </w:rPr>
              <w:t>关</w:t>
            </w:r>
            <w:r>
              <w:rPr>
                <w:rFonts w:ascii="宋体" w:hAnsi="宋体" w:cs="宋体" w:eastAsia="宋体" w:hint="default"/>
                <w:sz w:val="17"/>
                <w:szCs w:val="17"/>
              </w:rPr>
            </w:r>
          </w:p>
        </w:tc>
      </w:tr>
      <w:tr>
        <w:trPr>
          <w:trHeight w:val="671" w:hRule="exact"/>
        </w:trPr>
        <w:tc>
          <w:tcPr>
            <w:tcW w:w="1465" w:type="dxa"/>
            <w:tcBorders>
              <w:top w:val="single" w:sz="4" w:space="0" w:color="000000"/>
              <w:left w:val="single" w:sz="4" w:space="0" w:color="000000"/>
              <w:bottom w:val="single" w:sz="3" w:space="0" w:color="000000"/>
              <w:right w:val="single" w:sz="4" w:space="0" w:color="000000"/>
            </w:tcBorders>
          </w:tcPr>
          <w:p>
            <w:pPr>
              <w:pStyle w:val="TableParagraph"/>
              <w:spacing w:line="316" w:lineRule="auto" w:before="47"/>
              <w:ind w:left="21" w:right="77"/>
              <w:jc w:val="left"/>
              <w:rPr>
                <w:rFonts w:ascii="宋体" w:hAnsi="宋体" w:cs="宋体" w:eastAsia="宋体" w:hint="default"/>
                <w:sz w:val="17"/>
                <w:szCs w:val="17"/>
              </w:rPr>
            </w:pPr>
            <w:r>
              <w:rPr>
                <w:rFonts w:ascii="宋体" w:hAnsi="宋体" w:cs="宋体" w:eastAsia="宋体" w:hint="default"/>
                <w:sz w:val="17"/>
                <w:szCs w:val="17"/>
              </w:rPr>
              <w:t>黄冈林浆纸一体化</w:t>
            </w:r>
            <w:r>
              <w:rPr>
                <w:rFonts w:ascii="宋体" w:hAnsi="宋体" w:cs="宋体" w:eastAsia="宋体" w:hint="default"/>
                <w:w w:val="99"/>
                <w:sz w:val="17"/>
                <w:szCs w:val="17"/>
              </w:rPr>
              <w:t> </w:t>
            </w:r>
            <w:r>
              <w:rPr>
                <w:rFonts w:ascii="宋体" w:hAnsi="宋体" w:cs="宋体" w:eastAsia="宋体" w:hint="default"/>
                <w:sz w:val="17"/>
                <w:szCs w:val="17"/>
              </w:rPr>
              <w:t>项目</w:t>
            </w:r>
          </w:p>
        </w:tc>
        <w:tc>
          <w:tcPr>
            <w:tcW w:w="126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681,039,716.66</w:t>
            </w:r>
          </w:p>
        </w:tc>
        <w:tc>
          <w:tcPr>
            <w:tcW w:w="1070" w:type="dxa"/>
            <w:tcBorders>
              <w:top w:val="single" w:sz="4" w:space="0" w:color="000000"/>
              <w:left w:val="single" w:sz="4" w:space="0" w:color="000000"/>
              <w:bottom w:val="single" w:sz="3" w:space="0" w:color="000000"/>
              <w:right w:val="single" w:sz="4" w:space="0" w:color="000000"/>
            </w:tcBorders>
          </w:tcPr>
          <w:p>
            <w:pPr/>
          </w:p>
        </w:tc>
        <w:tc>
          <w:tcPr>
            <w:tcW w:w="1067" w:type="dxa"/>
            <w:tcBorders>
              <w:top w:val="single" w:sz="4" w:space="0" w:color="000000"/>
              <w:left w:val="single" w:sz="4" w:space="0" w:color="000000"/>
              <w:bottom w:val="single" w:sz="3" w:space="0" w:color="000000"/>
              <w:right w:val="single" w:sz="4" w:space="0" w:color="000000"/>
            </w:tcBorders>
          </w:tcPr>
          <w:p>
            <w:pPr/>
          </w:p>
        </w:tc>
        <w:tc>
          <w:tcPr>
            <w:tcW w:w="1069" w:type="dxa"/>
            <w:tcBorders>
              <w:top w:val="single" w:sz="4" w:space="0" w:color="000000"/>
              <w:left w:val="single" w:sz="4" w:space="0" w:color="000000"/>
              <w:bottom w:val="single" w:sz="3" w:space="0" w:color="000000"/>
              <w:right w:val="single" w:sz="4" w:space="0" w:color="000000"/>
            </w:tcBorders>
          </w:tcPr>
          <w:p>
            <w:pPr/>
          </w:p>
        </w:tc>
        <w:tc>
          <w:tcPr>
            <w:tcW w:w="1198" w:type="dxa"/>
            <w:tcBorders>
              <w:top w:val="single" w:sz="4" w:space="0" w:color="000000"/>
              <w:left w:val="single" w:sz="4" w:space="0" w:color="000000"/>
              <w:bottom w:val="single" w:sz="3" w:space="0" w:color="000000"/>
              <w:right w:val="single" w:sz="3" w:space="0" w:color="000000"/>
            </w:tcBorders>
          </w:tcPr>
          <w:p>
            <w:pPr/>
          </w:p>
        </w:tc>
        <w:tc>
          <w:tcPr>
            <w:tcW w:w="428" w:type="dxa"/>
            <w:tcBorders>
              <w:top w:val="single" w:sz="4" w:space="0" w:color="000000"/>
              <w:left w:val="single" w:sz="3" w:space="0" w:color="000000"/>
              <w:bottom w:val="single" w:sz="3" w:space="0" w:color="000000"/>
              <w:right w:val="single" w:sz="4" w:space="0" w:color="000000"/>
            </w:tcBorders>
          </w:tcPr>
          <w:p>
            <w:pPr/>
          </w:p>
        </w:tc>
        <w:tc>
          <w:tcPr>
            <w:tcW w:w="124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681,039,716.66</w:t>
            </w:r>
          </w:p>
        </w:tc>
        <w:tc>
          <w:tcPr>
            <w:tcW w:w="795" w:type="dxa"/>
            <w:tcBorders>
              <w:top w:val="single" w:sz="4" w:space="0" w:color="000000"/>
              <w:left w:val="single" w:sz="3" w:space="0" w:color="000000"/>
              <w:bottom w:val="single" w:sz="3" w:space="0" w:color="000000"/>
              <w:right w:val="single" w:sz="4" w:space="0" w:color="000000"/>
            </w:tcBorders>
          </w:tcPr>
          <w:p>
            <w:pPr>
              <w:pStyle w:val="TableParagraph"/>
              <w:spacing w:line="316" w:lineRule="auto" w:before="47"/>
              <w:ind w:left="21" w:right="84"/>
              <w:jc w:val="left"/>
              <w:rPr>
                <w:rFonts w:ascii="宋体" w:hAnsi="宋体" w:cs="宋体" w:eastAsia="宋体" w:hint="default"/>
                <w:sz w:val="17"/>
                <w:szCs w:val="17"/>
              </w:rPr>
            </w:pPr>
            <w:r>
              <w:rPr>
                <w:rFonts w:ascii="宋体" w:hAnsi="宋体" w:cs="宋体" w:eastAsia="宋体" w:hint="default"/>
                <w:sz w:val="17"/>
                <w:szCs w:val="17"/>
              </w:rPr>
              <w:t>与资产相</w:t>
            </w:r>
            <w:r>
              <w:rPr>
                <w:rFonts w:ascii="宋体" w:hAnsi="宋体" w:cs="宋体" w:eastAsia="宋体" w:hint="default"/>
                <w:spacing w:val="-1"/>
                <w:w w:val="99"/>
                <w:sz w:val="17"/>
                <w:szCs w:val="17"/>
              </w:rPr>
              <w:t> </w:t>
            </w:r>
            <w:r>
              <w:rPr>
                <w:rFonts w:ascii="宋体" w:hAnsi="宋体" w:cs="宋体" w:eastAsia="宋体" w:hint="default"/>
                <w:sz w:val="17"/>
                <w:szCs w:val="17"/>
              </w:rPr>
              <w:t>关</w:t>
            </w:r>
          </w:p>
        </w:tc>
      </w:tr>
      <w:tr>
        <w:trPr>
          <w:trHeight w:val="672" w:hRule="exact"/>
        </w:trPr>
        <w:tc>
          <w:tcPr>
            <w:tcW w:w="146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126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2"/>
                <w:sz w:val="17"/>
              </w:rPr>
              <w:t>1,011,499.99</w:t>
            </w:r>
            <w:r>
              <w:rPr>
                <w:rFonts w:ascii="Times New Roman"/>
                <w:sz w:val="17"/>
              </w:rPr>
            </w:r>
          </w:p>
        </w:tc>
        <w:tc>
          <w:tcPr>
            <w:tcW w:w="107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6" w:right="0"/>
              <w:jc w:val="center"/>
              <w:rPr>
                <w:rFonts w:ascii="Times New Roman" w:hAnsi="Times New Roman" w:cs="Times New Roman" w:eastAsia="Times New Roman" w:hint="default"/>
                <w:sz w:val="17"/>
                <w:szCs w:val="17"/>
              </w:rPr>
            </w:pPr>
            <w:r>
              <w:rPr>
                <w:rFonts w:ascii="Times New Roman"/>
                <w:sz w:val="17"/>
              </w:rPr>
              <w:t>8,615,100.00</w:t>
            </w:r>
          </w:p>
        </w:tc>
        <w:tc>
          <w:tcPr>
            <w:tcW w:w="1067" w:type="dxa"/>
            <w:tcBorders>
              <w:top w:val="single" w:sz="3" w:space="0" w:color="000000"/>
              <w:left w:val="single" w:sz="4" w:space="0" w:color="000000"/>
              <w:bottom w:val="single" w:sz="3" w:space="0" w:color="000000"/>
              <w:right w:val="single" w:sz="4" w:space="0" w:color="000000"/>
            </w:tcBorders>
          </w:tcPr>
          <w:p>
            <w:pPr/>
          </w:p>
        </w:tc>
        <w:tc>
          <w:tcPr>
            <w:tcW w:w="106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644,316.25</w:t>
            </w:r>
          </w:p>
        </w:tc>
        <w:tc>
          <w:tcPr>
            <w:tcW w:w="1198" w:type="dxa"/>
            <w:tcBorders>
              <w:top w:val="single" w:sz="3" w:space="0" w:color="000000"/>
              <w:left w:val="single" w:sz="4" w:space="0" w:color="000000"/>
              <w:bottom w:val="single" w:sz="3" w:space="0" w:color="000000"/>
              <w:right w:val="single" w:sz="3" w:space="0" w:color="000000"/>
            </w:tcBorders>
          </w:tcPr>
          <w:p>
            <w:pPr/>
          </w:p>
        </w:tc>
        <w:tc>
          <w:tcPr>
            <w:tcW w:w="428" w:type="dxa"/>
            <w:tcBorders>
              <w:top w:val="single" w:sz="3" w:space="0" w:color="000000"/>
              <w:left w:val="single" w:sz="3" w:space="0" w:color="000000"/>
              <w:bottom w:val="single" w:sz="3" w:space="0" w:color="000000"/>
              <w:right w:val="single" w:sz="4" w:space="0" w:color="000000"/>
            </w:tcBorders>
          </w:tcPr>
          <w:p>
            <w:pPr/>
          </w:p>
        </w:tc>
        <w:tc>
          <w:tcPr>
            <w:tcW w:w="124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8,982,283.74</w:t>
            </w:r>
          </w:p>
        </w:tc>
        <w:tc>
          <w:tcPr>
            <w:tcW w:w="795" w:type="dxa"/>
            <w:tcBorders>
              <w:top w:val="single" w:sz="3" w:space="0" w:color="000000"/>
              <w:left w:val="single" w:sz="3" w:space="0" w:color="000000"/>
              <w:bottom w:val="single" w:sz="3" w:space="0" w:color="000000"/>
              <w:right w:val="single" w:sz="4" w:space="0" w:color="000000"/>
            </w:tcBorders>
          </w:tcPr>
          <w:p>
            <w:pPr>
              <w:pStyle w:val="TableParagraph"/>
              <w:spacing w:line="316" w:lineRule="auto" w:before="48"/>
              <w:ind w:left="21" w:right="84"/>
              <w:jc w:val="left"/>
              <w:rPr>
                <w:rFonts w:ascii="宋体" w:hAnsi="宋体" w:cs="宋体" w:eastAsia="宋体" w:hint="default"/>
                <w:sz w:val="17"/>
                <w:szCs w:val="17"/>
              </w:rPr>
            </w:pPr>
            <w:r>
              <w:rPr>
                <w:rFonts w:ascii="宋体" w:hAnsi="宋体" w:cs="宋体" w:eastAsia="宋体" w:hint="default"/>
                <w:sz w:val="17"/>
                <w:szCs w:val="17"/>
              </w:rPr>
              <w:t>与资产相</w:t>
            </w:r>
            <w:r>
              <w:rPr>
                <w:rFonts w:ascii="宋体" w:hAnsi="宋体" w:cs="宋体" w:eastAsia="宋体" w:hint="default"/>
                <w:spacing w:val="-1"/>
                <w:w w:val="99"/>
                <w:sz w:val="17"/>
                <w:szCs w:val="17"/>
              </w:rPr>
              <w:t> </w:t>
            </w:r>
            <w:r>
              <w:rPr>
                <w:rFonts w:ascii="宋体" w:hAnsi="宋体" w:cs="宋体" w:eastAsia="宋体" w:hint="default"/>
                <w:sz w:val="17"/>
                <w:szCs w:val="17"/>
              </w:rPr>
              <w:t>关</w:t>
            </w:r>
          </w:p>
        </w:tc>
      </w:tr>
      <w:tr>
        <w:trPr>
          <w:trHeight w:val="378" w:hRule="exact"/>
        </w:trPr>
        <w:tc>
          <w:tcPr>
            <w:tcW w:w="1465"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26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2,133,757,550.21</w:t>
            </w:r>
          </w:p>
        </w:tc>
        <w:tc>
          <w:tcPr>
            <w:tcW w:w="107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42" w:right="0"/>
              <w:jc w:val="center"/>
              <w:rPr>
                <w:rFonts w:ascii="Times New Roman" w:hAnsi="Times New Roman" w:cs="Times New Roman" w:eastAsia="Times New Roman" w:hint="default"/>
                <w:sz w:val="17"/>
                <w:szCs w:val="17"/>
              </w:rPr>
            </w:pPr>
            <w:r>
              <w:rPr>
                <w:rFonts w:ascii="Times New Roman"/>
                <w:sz w:val="17"/>
              </w:rPr>
              <w:t>75,327,556.00</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left="62" w:right="0"/>
              <w:jc w:val="left"/>
              <w:rPr>
                <w:rFonts w:ascii="Times New Roman" w:hAnsi="Times New Roman" w:cs="Times New Roman" w:eastAsia="Times New Roman" w:hint="default"/>
                <w:sz w:val="17"/>
                <w:szCs w:val="17"/>
              </w:rPr>
            </w:pPr>
            <w:r>
              <w:rPr>
                <w:rFonts w:ascii="Times New Roman"/>
                <w:sz w:val="17"/>
              </w:rPr>
              <w:t>24,107,676.56</w:t>
            </w:r>
          </w:p>
        </w:tc>
        <w:tc>
          <w:tcPr>
            <w:tcW w:w="106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70,998,592.61</w:t>
            </w:r>
          </w:p>
        </w:tc>
        <w:tc>
          <w:tcPr>
            <w:tcW w:w="119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107" w:right="0"/>
              <w:jc w:val="left"/>
              <w:rPr>
                <w:rFonts w:ascii="Times New Roman" w:hAnsi="Times New Roman" w:cs="Times New Roman" w:eastAsia="Times New Roman" w:hint="default"/>
                <w:sz w:val="17"/>
                <w:szCs w:val="17"/>
              </w:rPr>
            </w:pPr>
            <w:r>
              <w:rPr>
                <w:rFonts w:ascii="Times New Roman"/>
                <w:sz w:val="17"/>
              </w:rPr>
              <w:t>251,583,639.43</w:t>
            </w:r>
          </w:p>
        </w:tc>
        <w:tc>
          <w:tcPr>
            <w:tcW w:w="428" w:type="dxa"/>
            <w:tcBorders>
              <w:top w:val="single" w:sz="3" w:space="0" w:color="000000"/>
              <w:left w:val="single" w:sz="3" w:space="0" w:color="000000"/>
              <w:bottom w:val="single" w:sz="3" w:space="0" w:color="000000"/>
              <w:right w:val="single" w:sz="4" w:space="0" w:color="000000"/>
            </w:tcBorders>
          </w:tcPr>
          <w:p>
            <w:pPr/>
          </w:p>
        </w:tc>
        <w:tc>
          <w:tcPr>
            <w:tcW w:w="124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1,862,395,197.61</w:t>
            </w:r>
          </w:p>
        </w:tc>
        <w:tc>
          <w:tcPr>
            <w:tcW w:w="795" w:type="dxa"/>
            <w:tcBorders>
              <w:top w:val="single" w:sz="3" w:space="0" w:color="000000"/>
              <w:left w:val="single" w:sz="3" w:space="0" w:color="000000"/>
              <w:bottom w:val="single" w:sz="3"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4"/>
        <w:spacing w:line="240" w:lineRule="auto" w:before="48"/>
        <w:ind w:left="386" w:right="0"/>
        <w:jc w:val="left"/>
        <w:rPr>
          <w:b w:val="0"/>
          <w:bCs w:val="0"/>
        </w:rPr>
      </w:pPr>
      <w:r>
        <w:rPr>
          <w:rFonts w:ascii="Times New Roman" w:hAnsi="Times New Roman" w:cs="Times New Roman" w:eastAsia="Times New Roman" w:hint="default"/>
          <w:w w:val="105"/>
        </w:rPr>
        <w:t>33</w:t>
      </w:r>
      <w:r>
        <w:rPr>
          <w:w w:val="105"/>
        </w:rPr>
        <w:t>、其他非流动负债</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0"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356" w:type="dxa"/>
        <w:tblLayout w:type="fixed"/>
        <w:tblCellMar>
          <w:top w:w="0" w:type="dxa"/>
          <w:left w:w="0" w:type="dxa"/>
          <w:bottom w:w="0" w:type="dxa"/>
          <w:right w:w="0" w:type="dxa"/>
        </w:tblCellMar>
        <w:tblLook w:val="01E0"/>
      </w:tblPr>
      <w:tblGrid>
        <w:gridCol w:w="3038"/>
        <w:gridCol w:w="3043"/>
        <w:gridCol w:w="3039"/>
      </w:tblGrid>
      <w:tr>
        <w:trPr>
          <w:trHeight w:val="377" w:hRule="exact"/>
        </w:trPr>
        <w:tc>
          <w:tcPr>
            <w:tcW w:w="3038"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3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303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理财直融</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250,000,000.00</w:t>
            </w:r>
          </w:p>
        </w:tc>
        <w:tc>
          <w:tcPr>
            <w:tcW w:w="303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250,000,000.00</w:t>
            </w:r>
          </w:p>
        </w:tc>
      </w:tr>
      <w:tr>
        <w:trPr>
          <w:trHeight w:val="379" w:hRule="exact"/>
        </w:trPr>
        <w:tc>
          <w:tcPr>
            <w:tcW w:w="303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减：一年内到期的其他非流动负债</w:t>
            </w:r>
          </w:p>
        </w:tc>
        <w:tc>
          <w:tcPr>
            <w:tcW w:w="304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250,000,000.00</w:t>
            </w:r>
          </w:p>
        </w:tc>
        <w:tc>
          <w:tcPr>
            <w:tcW w:w="3039" w:type="dxa"/>
            <w:tcBorders>
              <w:top w:val="single" w:sz="4" w:space="0" w:color="000000"/>
              <w:left w:val="single" w:sz="4" w:space="0" w:color="000000"/>
              <w:bottom w:val="single" w:sz="3" w:space="0" w:color="000000"/>
              <w:right w:val="single" w:sz="3" w:space="0" w:color="000000"/>
            </w:tcBorders>
          </w:tcPr>
          <w:p>
            <w:pPr/>
          </w:p>
        </w:tc>
      </w:tr>
      <w:tr>
        <w:trPr>
          <w:trHeight w:val="378" w:hRule="exact"/>
        </w:trPr>
        <w:tc>
          <w:tcPr>
            <w:tcW w:w="303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中期票据</w:t>
            </w:r>
          </w:p>
        </w:tc>
        <w:tc>
          <w:tcPr>
            <w:tcW w:w="304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2,047,948,069.73</w:t>
            </w:r>
          </w:p>
        </w:tc>
        <w:tc>
          <w:tcPr>
            <w:tcW w:w="3039" w:type="dxa"/>
            <w:tcBorders>
              <w:top w:val="single" w:sz="3" w:space="0" w:color="000000"/>
              <w:left w:val="single" w:sz="4" w:space="0" w:color="000000"/>
              <w:bottom w:val="single" w:sz="3" w:space="0" w:color="000000"/>
              <w:right w:val="single" w:sz="3" w:space="0" w:color="000000"/>
            </w:tcBorders>
          </w:tcPr>
          <w:p>
            <w:pPr/>
          </w:p>
        </w:tc>
      </w:tr>
      <w:tr>
        <w:trPr>
          <w:trHeight w:val="379" w:hRule="exact"/>
        </w:trPr>
        <w:tc>
          <w:tcPr>
            <w:tcW w:w="3038"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4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2,047,948,069.73</w:t>
            </w:r>
          </w:p>
        </w:tc>
        <w:tc>
          <w:tcPr>
            <w:tcW w:w="303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250,000,000.00</w:t>
            </w:r>
          </w:p>
        </w:tc>
      </w:tr>
    </w:tbl>
    <w:p>
      <w:pPr>
        <w:spacing w:line="240" w:lineRule="auto" w:before="9"/>
        <w:rPr>
          <w:rFonts w:ascii="宋体" w:hAnsi="宋体" w:cs="宋体" w:eastAsia="宋体" w:hint="default"/>
          <w:sz w:val="17"/>
          <w:szCs w:val="17"/>
        </w:rPr>
      </w:pPr>
    </w:p>
    <w:p>
      <w:pPr>
        <w:pStyle w:val="Heading4"/>
        <w:spacing w:line="240" w:lineRule="auto" w:before="48"/>
        <w:ind w:left="386" w:right="0"/>
        <w:jc w:val="left"/>
        <w:rPr>
          <w:b w:val="0"/>
          <w:bCs w:val="0"/>
        </w:rPr>
      </w:pPr>
      <w:r>
        <w:rPr>
          <w:rFonts w:ascii="Times New Roman" w:hAnsi="Times New Roman" w:cs="Times New Roman" w:eastAsia="Times New Roman" w:hint="default"/>
          <w:w w:val="105"/>
        </w:rPr>
        <w:t>34</w:t>
      </w:r>
      <w:r>
        <w:rPr>
          <w:w w:val="105"/>
        </w:rPr>
        <w:t>、股本</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0"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367" w:type="dxa"/>
        <w:tblLayout w:type="fixed"/>
        <w:tblCellMar>
          <w:top w:w="0" w:type="dxa"/>
          <w:left w:w="0" w:type="dxa"/>
          <w:bottom w:w="0" w:type="dxa"/>
          <w:right w:w="0" w:type="dxa"/>
        </w:tblCellMar>
        <w:tblLook w:val="01E0"/>
      </w:tblPr>
      <w:tblGrid>
        <w:gridCol w:w="2091"/>
        <w:gridCol w:w="1379"/>
        <w:gridCol w:w="806"/>
        <w:gridCol w:w="432"/>
        <w:gridCol w:w="1228"/>
        <w:gridCol w:w="432"/>
        <w:gridCol w:w="1373"/>
        <w:gridCol w:w="1369"/>
      </w:tblGrid>
      <w:tr>
        <w:trPr>
          <w:trHeight w:val="194" w:hRule="exact"/>
        </w:trPr>
        <w:tc>
          <w:tcPr>
            <w:tcW w:w="2091" w:type="dxa"/>
            <w:tcBorders>
              <w:top w:val="single" w:sz="4" w:space="0" w:color="000000"/>
              <w:left w:val="single" w:sz="3" w:space="0" w:color="000000"/>
              <w:bottom w:val="nil" w:sz="6" w:space="0" w:color="auto"/>
              <w:right w:val="single" w:sz="4" w:space="0" w:color="000000"/>
            </w:tcBorders>
            <w:shd w:val="clear" w:color="auto" w:fill="D3D3D3"/>
          </w:tcPr>
          <w:p>
            <w:pPr/>
          </w:p>
        </w:tc>
        <w:tc>
          <w:tcPr>
            <w:tcW w:w="1379" w:type="dxa"/>
            <w:tcBorders>
              <w:top w:val="single" w:sz="4" w:space="0" w:color="000000"/>
              <w:left w:val="single" w:sz="4" w:space="0" w:color="000000"/>
              <w:bottom w:val="nil" w:sz="6" w:space="0" w:color="auto"/>
              <w:right w:val="single" w:sz="4" w:space="0" w:color="000000"/>
            </w:tcBorders>
            <w:shd w:val="clear" w:color="auto" w:fill="D3D3D3"/>
          </w:tcPr>
          <w:p>
            <w:pPr/>
          </w:p>
        </w:tc>
        <w:tc>
          <w:tcPr>
            <w:tcW w:w="4271"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7"/>
              <w:ind w:left="1292" w:right="0"/>
              <w:jc w:val="left"/>
              <w:rPr>
                <w:rFonts w:ascii="宋体" w:hAnsi="宋体" w:cs="宋体" w:eastAsia="宋体" w:hint="default"/>
                <w:sz w:val="17"/>
                <w:szCs w:val="17"/>
              </w:rPr>
            </w:pPr>
            <w:r>
              <w:rPr>
                <w:rFonts w:ascii="宋体" w:hAnsi="宋体" w:cs="宋体" w:eastAsia="宋体" w:hint="default"/>
                <w:sz w:val="17"/>
                <w:szCs w:val="17"/>
              </w:rPr>
              <w:t>本次变动增减（</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w:t>
            </w:r>
          </w:p>
        </w:tc>
        <w:tc>
          <w:tcPr>
            <w:tcW w:w="1369" w:type="dxa"/>
            <w:tcBorders>
              <w:top w:val="single" w:sz="4" w:space="0" w:color="000000"/>
              <w:left w:val="single" w:sz="4" w:space="0" w:color="000000"/>
              <w:bottom w:val="nil" w:sz="6" w:space="0" w:color="auto"/>
              <w:right w:val="single" w:sz="3" w:space="0" w:color="000000"/>
            </w:tcBorders>
            <w:shd w:val="clear" w:color="auto" w:fill="D3D3D3"/>
          </w:tcPr>
          <w:p>
            <w:pPr/>
          </w:p>
        </w:tc>
      </w:tr>
      <w:tr>
        <w:trPr>
          <w:trHeight w:val="184" w:hRule="exact"/>
        </w:trPr>
        <w:tc>
          <w:tcPr>
            <w:tcW w:w="2091" w:type="dxa"/>
            <w:vMerge w:val="restart"/>
            <w:tcBorders>
              <w:top w:val="nil" w:sz="6" w:space="0" w:color="auto"/>
              <w:left w:val="single" w:sz="3" w:space="0" w:color="000000"/>
              <w:right w:val="single" w:sz="4" w:space="0" w:color="000000"/>
            </w:tcBorders>
            <w:shd w:val="clear" w:color="auto" w:fill="D3D3D3"/>
          </w:tcPr>
          <w:p>
            <w:pPr/>
          </w:p>
        </w:tc>
        <w:tc>
          <w:tcPr>
            <w:tcW w:w="13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351"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4271" w:type="dxa"/>
            <w:gridSpan w:val="5"/>
            <w:vMerge/>
            <w:tcBorders>
              <w:left w:val="single" w:sz="4" w:space="0" w:color="000000"/>
              <w:bottom w:val="single" w:sz="4" w:space="0" w:color="000000"/>
              <w:right w:val="single" w:sz="4" w:space="0" w:color="000000"/>
            </w:tcBorders>
            <w:shd w:val="clear" w:color="auto" w:fill="D3D3D3"/>
          </w:tcPr>
          <w:p>
            <w:pPr/>
          </w:p>
        </w:tc>
        <w:tc>
          <w:tcPr>
            <w:tcW w:w="1369"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48"/>
              <w:ind w:left="340" w:right="0"/>
              <w:jc w:val="left"/>
              <w:rPr>
                <w:rFonts w:ascii="宋体" w:hAnsi="宋体" w:cs="宋体" w:eastAsia="宋体" w:hint="default"/>
                <w:sz w:val="17"/>
                <w:szCs w:val="17"/>
              </w:rPr>
            </w:pPr>
            <w:r>
              <w:rPr>
                <w:rFonts w:ascii="宋体" w:hAnsi="宋体" w:cs="宋体" w:eastAsia="宋体" w:hint="default"/>
                <w:sz w:val="17"/>
                <w:szCs w:val="17"/>
              </w:rPr>
              <w:t>期末余额</w:t>
            </w:r>
          </w:p>
        </w:tc>
      </w:tr>
      <w:tr>
        <w:trPr>
          <w:trHeight w:val="185" w:hRule="exact"/>
        </w:trPr>
        <w:tc>
          <w:tcPr>
            <w:tcW w:w="2091" w:type="dxa"/>
            <w:vMerge/>
            <w:tcBorders>
              <w:left w:val="single" w:sz="3" w:space="0" w:color="000000"/>
              <w:bottom w:val="nil" w:sz="6" w:space="0" w:color="auto"/>
              <w:right w:val="single" w:sz="4" w:space="0" w:color="000000"/>
            </w:tcBorders>
            <w:shd w:val="clear" w:color="auto" w:fill="D3D3D3"/>
          </w:tcPr>
          <w:p>
            <w:pPr/>
          </w:p>
        </w:tc>
        <w:tc>
          <w:tcPr>
            <w:tcW w:w="1379" w:type="dxa"/>
            <w:vMerge/>
            <w:tcBorders>
              <w:left w:val="single" w:sz="4" w:space="0" w:color="000000"/>
              <w:bottom w:val="nil" w:sz="6" w:space="0" w:color="auto"/>
              <w:right w:val="single" w:sz="4" w:space="0" w:color="000000"/>
            </w:tcBorders>
            <w:shd w:val="clear" w:color="auto" w:fill="D3D3D3"/>
          </w:tcPr>
          <w:p>
            <w:pPr/>
          </w:p>
        </w:tc>
        <w:tc>
          <w:tcPr>
            <w:tcW w:w="8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7"/>
              <w:ind w:left="60" w:right="0"/>
              <w:jc w:val="left"/>
              <w:rPr>
                <w:rFonts w:ascii="宋体" w:hAnsi="宋体" w:cs="宋体" w:eastAsia="宋体" w:hint="default"/>
                <w:sz w:val="17"/>
                <w:szCs w:val="17"/>
              </w:rPr>
            </w:pPr>
            <w:r>
              <w:rPr>
                <w:rFonts w:ascii="宋体" w:hAnsi="宋体" w:cs="宋体" w:eastAsia="宋体" w:hint="default"/>
                <w:sz w:val="17"/>
                <w:szCs w:val="17"/>
              </w:rPr>
              <w:t>发行新股</w:t>
            </w:r>
          </w:p>
        </w:tc>
        <w:tc>
          <w:tcPr>
            <w:tcW w:w="4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7"/>
              <w:ind w:left="40" w:right="0"/>
              <w:jc w:val="left"/>
              <w:rPr>
                <w:rFonts w:ascii="宋体" w:hAnsi="宋体" w:cs="宋体" w:eastAsia="宋体" w:hint="default"/>
                <w:sz w:val="17"/>
                <w:szCs w:val="17"/>
              </w:rPr>
            </w:pPr>
            <w:r>
              <w:rPr>
                <w:rFonts w:ascii="宋体" w:hAnsi="宋体" w:cs="宋体" w:eastAsia="宋体" w:hint="default"/>
                <w:sz w:val="17"/>
                <w:szCs w:val="17"/>
              </w:rPr>
              <w:t>送股</w:t>
            </w:r>
          </w:p>
        </w:tc>
        <w:tc>
          <w:tcPr>
            <w:tcW w:w="12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7"/>
              <w:ind w:left="184" w:right="0"/>
              <w:jc w:val="left"/>
              <w:rPr>
                <w:rFonts w:ascii="宋体" w:hAnsi="宋体" w:cs="宋体" w:eastAsia="宋体" w:hint="default"/>
                <w:sz w:val="17"/>
                <w:szCs w:val="17"/>
              </w:rPr>
            </w:pPr>
            <w:r>
              <w:rPr>
                <w:rFonts w:ascii="宋体" w:hAnsi="宋体" w:cs="宋体" w:eastAsia="宋体" w:hint="default"/>
                <w:sz w:val="17"/>
                <w:szCs w:val="17"/>
              </w:rPr>
              <w:t>公积金转股</w:t>
            </w:r>
          </w:p>
        </w:tc>
        <w:tc>
          <w:tcPr>
            <w:tcW w:w="4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7"/>
              <w:ind w:left="40"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137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小计</w:t>
            </w:r>
          </w:p>
        </w:tc>
        <w:tc>
          <w:tcPr>
            <w:tcW w:w="1369" w:type="dxa"/>
            <w:vMerge/>
            <w:tcBorders>
              <w:left w:val="single" w:sz="4" w:space="0" w:color="000000"/>
              <w:bottom w:val="nil" w:sz="6" w:space="0" w:color="auto"/>
              <w:right w:val="single" w:sz="3" w:space="0" w:color="000000"/>
            </w:tcBorders>
            <w:shd w:val="clear" w:color="auto" w:fill="D3D3D3"/>
          </w:tcPr>
          <w:p>
            <w:pPr/>
          </w:p>
        </w:tc>
      </w:tr>
      <w:tr>
        <w:trPr>
          <w:trHeight w:val="193" w:hRule="exact"/>
        </w:trPr>
        <w:tc>
          <w:tcPr>
            <w:tcW w:w="2091" w:type="dxa"/>
            <w:tcBorders>
              <w:top w:val="nil" w:sz="6" w:space="0" w:color="auto"/>
              <w:left w:val="single" w:sz="3" w:space="0" w:color="000000"/>
              <w:bottom w:val="single" w:sz="4" w:space="0" w:color="000000"/>
              <w:right w:val="single" w:sz="4" w:space="0" w:color="000000"/>
            </w:tcBorders>
            <w:shd w:val="clear" w:color="auto" w:fill="D3D3D3"/>
          </w:tcPr>
          <w:p>
            <w:pPr/>
          </w:p>
        </w:tc>
        <w:tc>
          <w:tcPr>
            <w:tcW w:w="1379" w:type="dxa"/>
            <w:tcBorders>
              <w:top w:val="nil" w:sz="6" w:space="0" w:color="auto"/>
              <w:left w:val="single" w:sz="4" w:space="0" w:color="000000"/>
              <w:bottom w:val="single" w:sz="4" w:space="0" w:color="000000"/>
              <w:right w:val="single" w:sz="4" w:space="0" w:color="000000"/>
            </w:tcBorders>
            <w:shd w:val="clear" w:color="auto" w:fill="D3D3D3"/>
          </w:tcPr>
          <w:p>
            <w:pPr/>
          </w:p>
        </w:tc>
        <w:tc>
          <w:tcPr>
            <w:tcW w:w="806" w:type="dxa"/>
            <w:vMerge/>
            <w:tcBorders>
              <w:left w:val="single" w:sz="4" w:space="0" w:color="000000"/>
              <w:bottom w:val="single" w:sz="4" w:space="0" w:color="000000"/>
              <w:right w:val="single" w:sz="4" w:space="0" w:color="000000"/>
            </w:tcBorders>
            <w:shd w:val="clear" w:color="auto" w:fill="D3D3D3"/>
          </w:tcPr>
          <w:p>
            <w:pPr/>
          </w:p>
        </w:tc>
        <w:tc>
          <w:tcPr>
            <w:tcW w:w="432" w:type="dxa"/>
            <w:vMerge/>
            <w:tcBorders>
              <w:left w:val="single" w:sz="4" w:space="0" w:color="000000"/>
              <w:bottom w:val="single" w:sz="4" w:space="0" w:color="000000"/>
              <w:right w:val="single" w:sz="4" w:space="0" w:color="000000"/>
            </w:tcBorders>
            <w:shd w:val="clear" w:color="auto" w:fill="D3D3D3"/>
          </w:tcPr>
          <w:p>
            <w:pPr/>
          </w:p>
        </w:tc>
        <w:tc>
          <w:tcPr>
            <w:tcW w:w="1228" w:type="dxa"/>
            <w:vMerge/>
            <w:tcBorders>
              <w:left w:val="single" w:sz="4" w:space="0" w:color="000000"/>
              <w:bottom w:val="single" w:sz="4" w:space="0" w:color="000000"/>
              <w:right w:val="single" w:sz="4" w:space="0" w:color="000000"/>
            </w:tcBorders>
            <w:shd w:val="clear" w:color="auto" w:fill="D3D3D3"/>
          </w:tcPr>
          <w:p>
            <w:pPr/>
          </w:p>
        </w:tc>
        <w:tc>
          <w:tcPr>
            <w:tcW w:w="432" w:type="dxa"/>
            <w:vMerge/>
            <w:tcBorders>
              <w:left w:val="single" w:sz="4" w:space="0" w:color="000000"/>
              <w:bottom w:val="single" w:sz="4" w:space="0" w:color="000000"/>
              <w:right w:val="single" w:sz="4" w:space="0" w:color="000000"/>
            </w:tcBorders>
            <w:shd w:val="clear" w:color="auto" w:fill="D3D3D3"/>
          </w:tcPr>
          <w:p>
            <w:pPr/>
          </w:p>
        </w:tc>
        <w:tc>
          <w:tcPr>
            <w:tcW w:w="1373" w:type="dxa"/>
            <w:vMerge/>
            <w:tcBorders>
              <w:left w:val="single" w:sz="4" w:space="0" w:color="000000"/>
              <w:bottom w:val="single" w:sz="4" w:space="0" w:color="000000"/>
              <w:right w:val="single" w:sz="4" w:space="0" w:color="000000"/>
            </w:tcBorders>
            <w:shd w:val="clear" w:color="auto" w:fill="D3D3D3"/>
          </w:tcPr>
          <w:p>
            <w:pPr/>
          </w:p>
        </w:tc>
        <w:tc>
          <w:tcPr>
            <w:tcW w:w="1369" w:type="dxa"/>
            <w:tcBorders>
              <w:top w:val="nil" w:sz="6" w:space="0" w:color="auto"/>
              <w:left w:val="single" w:sz="4" w:space="0" w:color="000000"/>
              <w:bottom w:val="single" w:sz="4" w:space="0" w:color="000000"/>
              <w:right w:val="single" w:sz="3" w:space="0" w:color="000000"/>
            </w:tcBorders>
            <w:shd w:val="clear" w:color="auto" w:fill="D3D3D3"/>
          </w:tcPr>
          <w:p>
            <w:pPr/>
          </w:p>
        </w:tc>
      </w:tr>
      <w:tr>
        <w:trPr>
          <w:trHeight w:val="461" w:hRule="exact"/>
        </w:trPr>
        <w:tc>
          <w:tcPr>
            <w:tcW w:w="209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41"/>
              <w:ind w:left="10" w:right="0"/>
              <w:jc w:val="left"/>
              <w:rPr>
                <w:rFonts w:ascii="宋体" w:hAnsi="宋体" w:cs="宋体" w:eastAsia="宋体" w:hint="default"/>
                <w:sz w:val="17"/>
                <w:szCs w:val="17"/>
              </w:rPr>
            </w:pPr>
            <w:r>
              <w:rPr>
                <w:rFonts w:ascii="宋体" w:hAnsi="宋体" w:cs="宋体" w:eastAsia="宋体" w:hint="default"/>
                <w:sz w:val="17"/>
                <w:szCs w:val="17"/>
              </w:rPr>
              <w:t>人民币普通股（</w:t>
            </w:r>
            <w:r>
              <w:rPr>
                <w:rFonts w:ascii="Times New Roman" w:hAnsi="Times New Roman" w:cs="Times New Roman" w:eastAsia="Times New Roman" w:hint="default"/>
                <w:sz w:val="17"/>
                <w:szCs w:val="17"/>
              </w:rPr>
              <w:t>A</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股）</w:t>
            </w:r>
          </w:p>
        </w:tc>
        <w:tc>
          <w:tcPr>
            <w:tcW w:w="137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w w:val="95"/>
                <w:sz w:val="17"/>
              </w:rPr>
              <w:t>1,113,278,456.00</w:t>
            </w:r>
            <w:r>
              <w:rPr>
                <w:rFonts w:ascii="Times New Roman"/>
                <w:spacing w:val="-1"/>
                <w:sz w:val="17"/>
              </w:rPr>
            </w:r>
          </w:p>
        </w:tc>
        <w:tc>
          <w:tcPr>
            <w:tcW w:w="80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556,639,228.00</w:t>
            </w:r>
          </w:p>
        </w:tc>
        <w:tc>
          <w:tcPr>
            <w:tcW w:w="43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sz w:val="17"/>
              </w:rPr>
              <w:t>556,639,228.00</w:t>
            </w:r>
          </w:p>
        </w:tc>
        <w:tc>
          <w:tcPr>
            <w:tcW w:w="136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1,669,917,684.00</w:t>
            </w:r>
          </w:p>
        </w:tc>
      </w:tr>
      <w:tr>
        <w:trPr>
          <w:trHeight w:val="462" w:hRule="exact"/>
        </w:trPr>
        <w:tc>
          <w:tcPr>
            <w:tcW w:w="209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42"/>
              <w:ind w:left="10" w:right="0"/>
              <w:jc w:val="left"/>
              <w:rPr>
                <w:rFonts w:ascii="宋体" w:hAnsi="宋体" w:cs="宋体" w:eastAsia="宋体" w:hint="default"/>
                <w:sz w:val="17"/>
                <w:szCs w:val="17"/>
              </w:rPr>
            </w:pPr>
            <w:r>
              <w:rPr>
                <w:rFonts w:ascii="宋体" w:hAnsi="宋体" w:cs="宋体" w:eastAsia="宋体" w:hint="default"/>
                <w:sz w:val="17"/>
                <w:szCs w:val="17"/>
              </w:rPr>
              <w:t>境内上市外资股（</w:t>
            </w:r>
            <w:r>
              <w:rPr>
                <w:rFonts w:ascii="Times New Roman" w:hAnsi="Times New Roman" w:cs="Times New Roman" w:eastAsia="Times New Roman" w:hint="default"/>
                <w:sz w:val="17"/>
                <w:szCs w:val="17"/>
              </w:rPr>
              <w:t>B</w:t>
            </w:r>
            <w:r>
              <w:rPr>
                <w:rFonts w:ascii="Times New Roman" w:hAnsi="Times New Roman" w:cs="Times New Roman" w:eastAsia="Times New Roman" w:hint="default"/>
                <w:spacing w:val="-16"/>
                <w:sz w:val="17"/>
                <w:szCs w:val="17"/>
              </w:rPr>
              <w:t> </w:t>
            </w:r>
            <w:r>
              <w:rPr>
                <w:rFonts w:ascii="宋体" w:hAnsi="宋体" w:cs="宋体" w:eastAsia="宋体" w:hint="default"/>
                <w:sz w:val="17"/>
                <w:szCs w:val="17"/>
              </w:rPr>
              <w:t>股）</w:t>
            </w:r>
          </w:p>
        </w:tc>
        <w:tc>
          <w:tcPr>
            <w:tcW w:w="137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w w:val="95"/>
                <w:sz w:val="17"/>
              </w:rPr>
              <w:t>470,923,511.00</w:t>
            </w:r>
            <w:r>
              <w:rPr>
                <w:rFonts w:ascii="Times New Roman"/>
                <w:spacing w:val="-1"/>
                <w:sz w:val="17"/>
              </w:rPr>
            </w:r>
          </w:p>
        </w:tc>
        <w:tc>
          <w:tcPr>
            <w:tcW w:w="80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235,461,755.00</w:t>
            </w:r>
          </w:p>
        </w:tc>
        <w:tc>
          <w:tcPr>
            <w:tcW w:w="43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sz w:val="17"/>
              </w:rPr>
              <w:t>235,461,755.00</w:t>
            </w:r>
          </w:p>
        </w:tc>
        <w:tc>
          <w:tcPr>
            <w:tcW w:w="136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706,385,266.00</w:t>
            </w:r>
          </w:p>
        </w:tc>
      </w:tr>
      <w:tr>
        <w:trPr>
          <w:trHeight w:val="460" w:hRule="exact"/>
        </w:trPr>
        <w:tc>
          <w:tcPr>
            <w:tcW w:w="2091"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141"/>
              <w:ind w:left="10" w:right="0"/>
              <w:jc w:val="left"/>
              <w:rPr>
                <w:rFonts w:ascii="宋体" w:hAnsi="宋体" w:cs="宋体" w:eastAsia="宋体" w:hint="default"/>
                <w:sz w:val="17"/>
                <w:szCs w:val="17"/>
              </w:rPr>
            </w:pPr>
            <w:r>
              <w:rPr>
                <w:rFonts w:ascii="宋体" w:hAnsi="宋体" w:cs="宋体" w:eastAsia="宋体" w:hint="default"/>
                <w:sz w:val="17"/>
                <w:szCs w:val="17"/>
              </w:rPr>
              <w:t>境外上市外资股（</w:t>
            </w:r>
            <w:r>
              <w:rPr>
                <w:rFonts w:ascii="Times New Roman" w:hAnsi="Times New Roman" w:cs="Times New Roman" w:eastAsia="Times New Roman" w:hint="default"/>
                <w:sz w:val="17"/>
                <w:szCs w:val="17"/>
              </w:rPr>
              <w:t>H</w:t>
            </w:r>
            <w:r>
              <w:rPr>
                <w:rFonts w:ascii="Times New Roman" w:hAnsi="Times New Roman" w:cs="Times New Roman" w:eastAsia="Times New Roman" w:hint="default"/>
                <w:spacing w:val="-16"/>
                <w:sz w:val="17"/>
                <w:szCs w:val="17"/>
              </w:rPr>
              <w:t> </w:t>
            </w:r>
            <w:r>
              <w:rPr>
                <w:rFonts w:ascii="宋体" w:hAnsi="宋体" w:cs="宋体" w:eastAsia="宋体" w:hint="default"/>
                <w:sz w:val="17"/>
                <w:szCs w:val="17"/>
              </w:rPr>
              <w:t>股）</w:t>
            </w:r>
          </w:p>
        </w:tc>
        <w:tc>
          <w:tcPr>
            <w:tcW w:w="1379" w:type="dxa"/>
            <w:tcBorders>
              <w:top w:val="single" w:sz="4" w:space="0" w:color="000000"/>
              <w:left w:val="single" w:sz="9" w:space="0" w:color="D3D3D3"/>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352,203,500.00</w:t>
            </w:r>
          </w:p>
        </w:tc>
        <w:tc>
          <w:tcPr>
            <w:tcW w:w="806" w:type="dxa"/>
            <w:tcBorders>
              <w:top w:val="single" w:sz="4" w:space="0" w:color="000000"/>
              <w:left w:val="single" w:sz="4" w:space="0" w:color="000000"/>
              <w:bottom w:val="single" w:sz="3" w:space="0" w:color="000000"/>
              <w:right w:val="single" w:sz="4" w:space="0" w:color="000000"/>
            </w:tcBorders>
          </w:tcPr>
          <w:p>
            <w:pPr/>
          </w:p>
        </w:tc>
        <w:tc>
          <w:tcPr>
            <w:tcW w:w="432" w:type="dxa"/>
            <w:tcBorders>
              <w:top w:val="single" w:sz="4" w:space="0" w:color="000000"/>
              <w:left w:val="single" w:sz="4" w:space="0" w:color="000000"/>
              <w:bottom w:val="single" w:sz="3" w:space="0" w:color="000000"/>
              <w:right w:val="single" w:sz="4" w:space="0" w:color="000000"/>
            </w:tcBorders>
          </w:tcPr>
          <w:p>
            <w:pPr/>
          </w:p>
        </w:tc>
        <w:tc>
          <w:tcPr>
            <w:tcW w:w="122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176,101,750.00</w:t>
            </w:r>
          </w:p>
        </w:tc>
        <w:tc>
          <w:tcPr>
            <w:tcW w:w="432" w:type="dxa"/>
            <w:tcBorders>
              <w:top w:val="single" w:sz="4" w:space="0" w:color="000000"/>
              <w:left w:val="single" w:sz="4" w:space="0" w:color="000000"/>
              <w:bottom w:val="single" w:sz="3" w:space="0" w:color="000000"/>
              <w:right w:val="single" w:sz="4" w:space="0" w:color="000000"/>
            </w:tcBorders>
          </w:tcPr>
          <w:p>
            <w:pPr/>
          </w:p>
        </w:tc>
        <w:tc>
          <w:tcPr>
            <w:tcW w:w="137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sz w:val="17"/>
              </w:rPr>
              <w:t>176,101,750.00</w:t>
            </w:r>
          </w:p>
        </w:tc>
        <w:tc>
          <w:tcPr>
            <w:tcW w:w="136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528,305,250.00</w:t>
            </w:r>
          </w:p>
        </w:tc>
      </w:tr>
      <w:tr>
        <w:trPr>
          <w:trHeight w:val="462" w:hRule="exact"/>
        </w:trPr>
        <w:tc>
          <w:tcPr>
            <w:tcW w:w="2091"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142"/>
              <w:ind w:left="10" w:right="0"/>
              <w:jc w:val="left"/>
              <w:rPr>
                <w:rFonts w:ascii="宋体" w:hAnsi="宋体" w:cs="宋体" w:eastAsia="宋体" w:hint="default"/>
                <w:sz w:val="17"/>
                <w:szCs w:val="17"/>
              </w:rPr>
            </w:pPr>
            <w:r>
              <w:rPr>
                <w:rFonts w:ascii="宋体" w:hAnsi="宋体" w:cs="宋体" w:eastAsia="宋体" w:hint="default"/>
                <w:sz w:val="17"/>
                <w:szCs w:val="17"/>
              </w:rPr>
              <w:t>股份总数</w:t>
            </w:r>
          </w:p>
        </w:tc>
        <w:tc>
          <w:tcPr>
            <w:tcW w:w="1379" w:type="dxa"/>
            <w:tcBorders>
              <w:top w:val="single" w:sz="3" w:space="0" w:color="000000"/>
              <w:left w:val="single" w:sz="9" w:space="0" w:color="D3D3D3"/>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1,936,405,467.00</w:t>
            </w:r>
          </w:p>
        </w:tc>
        <w:tc>
          <w:tcPr>
            <w:tcW w:w="806" w:type="dxa"/>
            <w:tcBorders>
              <w:top w:val="single" w:sz="3" w:space="0" w:color="000000"/>
              <w:left w:val="single" w:sz="4" w:space="0" w:color="000000"/>
              <w:bottom w:val="single" w:sz="3" w:space="0" w:color="000000"/>
              <w:right w:val="single" w:sz="4" w:space="0" w:color="000000"/>
            </w:tcBorders>
          </w:tcPr>
          <w:p>
            <w:pPr/>
          </w:p>
        </w:tc>
        <w:tc>
          <w:tcPr>
            <w:tcW w:w="432" w:type="dxa"/>
            <w:tcBorders>
              <w:top w:val="single" w:sz="3" w:space="0" w:color="000000"/>
              <w:left w:val="single" w:sz="4" w:space="0" w:color="000000"/>
              <w:bottom w:val="single" w:sz="3" w:space="0" w:color="000000"/>
              <w:right w:val="single" w:sz="4" w:space="0" w:color="000000"/>
            </w:tcBorders>
          </w:tcPr>
          <w:p>
            <w:pPr/>
          </w:p>
        </w:tc>
        <w:tc>
          <w:tcPr>
            <w:tcW w:w="122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968,202,733.00</w:t>
            </w:r>
          </w:p>
        </w:tc>
        <w:tc>
          <w:tcPr>
            <w:tcW w:w="432" w:type="dxa"/>
            <w:tcBorders>
              <w:top w:val="single" w:sz="3" w:space="0" w:color="000000"/>
              <w:left w:val="single" w:sz="4" w:space="0" w:color="000000"/>
              <w:bottom w:val="single" w:sz="3" w:space="0" w:color="000000"/>
              <w:right w:val="single" w:sz="4" w:space="0" w:color="000000"/>
            </w:tcBorders>
          </w:tcPr>
          <w:p>
            <w:pPr/>
          </w:p>
        </w:tc>
        <w:tc>
          <w:tcPr>
            <w:tcW w:w="137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sz w:val="17"/>
              </w:rPr>
              <w:t>968,202,733.00</w:t>
            </w:r>
          </w:p>
        </w:tc>
        <w:tc>
          <w:tcPr>
            <w:tcW w:w="136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2,904,608,200.00</w:t>
            </w:r>
          </w:p>
        </w:tc>
      </w:tr>
    </w:tbl>
    <w:p>
      <w:pPr>
        <w:spacing w:line="240" w:lineRule="auto" w:before="9"/>
        <w:rPr>
          <w:rFonts w:ascii="宋体" w:hAnsi="宋体" w:cs="宋体" w:eastAsia="宋体" w:hint="default"/>
          <w:sz w:val="17"/>
          <w:szCs w:val="17"/>
        </w:rPr>
      </w:pPr>
    </w:p>
    <w:p>
      <w:pPr>
        <w:pStyle w:val="Heading4"/>
        <w:spacing w:line="240" w:lineRule="auto" w:before="48"/>
        <w:ind w:left="386" w:right="0"/>
        <w:jc w:val="left"/>
        <w:rPr>
          <w:b w:val="0"/>
          <w:bCs w:val="0"/>
        </w:rPr>
      </w:pPr>
      <w:r>
        <w:rPr>
          <w:rFonts w:ascii="Times New Roman" w:hAnsi="Times New Roman" w:cs="Times New Roman" w:eastAsia="Times New Roman" w:hint="default"/>
          <w:w w:val="105"/>
        </w:rPr>
        <w:t>35</w:t>
      </w:r>
      <w:r>
        <w:rPr>
          <w:w w:val="105"/>
        </w:rPr>
        <w:t>、其他权益工具</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7"/>
        <w:ind w:left="724" w:right="0"/>
        <w:jc w:val="left"/>
      </w:pPr>
      <w:r>
        <w:rPr/>
        <w:t>（</w:t>
      </w:r>
      <w:r>
        <w:rPr>
          <w:rFonts w:ascii="Times New Roman" w:hAnsi="Times New Roman" w:cs="Times New Roman" w:eastAsia="Times New Roman" w:hint="default"/>
        </w:rPr>
        <w:t>1</w:t>
      </w:r>
      <w:r>
        <w:rPr/>
        <w:t>）年末发行在外的优先股、永续债等其他金融工具基本情况</w:t>
      </w:r>
    </w:p>
    <w:p>
      <w:pPr>
        <w:spacing w:line="240" w:lineRule="auto" w:before="12"/>
        <w:rPr>
          <w:rFonts w:ascii="宋体" w:hAnsi="宋体" w:cs="宋体" w:eastAsia="宋体" w:hint="default"/>
          <w:sz w:val="5"/>
          <w:szCs w:val="5"/>
        </w:rPr>
      </w:pPr>
    </w:p>
    <w:tbl>
      <w:tblPr>
        <w:tblW w:w="0" w:type="auto"/>
        <w:jc w:val="left"/>
        <w:tblInd w:w="356" w:type="dxa"/>
        <w:tblLayout w:type="fixed"/>
        <w:tblCellMar>
          <w:top w:w="0" w:type="dxa"/>
          <w:left w:w="0" w:type="dxa"/>
          <w:bottom w:w="0" w:type="dxa"/>
          <w:right w:w="0" w:type="dxa"/>
        </w:tblCellMar>
        <w:tblLook w:val="01E0"/>
      </w:tblPr>
      <w:tblGrid>
        <w:gridCol w:w="1885"/>
        <w:gridCol w:w="2426"/>
        <w:gridCol w:w="1401"/>
        <w:gridCol w:w="1704"/>
        <w:gridCol w:w="1703"/>
      </w:tblGrid>
      <w:tr>
        <w:trPr>
          <w:trHeight w:val="460" w:hRule="exact"/>
        </w:trPr>
        <w:tc>
          <w:tcPr>
            <w:tcW w:w="1885" w:type="dxa"/>
            <w:tcBorders>
              <w:top w:val="single" w:sz="3" w:space="0" w:color="000000"/>
              <w:left w:val="single" w:sz="3" w:space="0" w:color="000000"/>
              <w:bottom w:val="single" w:sz="4" w:space="0" w:color="000000"/>
              <w:right w:val="single" w:sz="3" w:space="0" w:color="000000"/>
            </w:tcBorders>
            <w:shd w:val="clear" w:color="auto" w:fill="D9D9D9"/>
          </w:tcPr>
          <w:p>
            <w:pPr>
              <w:pStyle w:val="TableParagraph"/>
              <w:spacing w:line="240" w:lineRule="auto" w:before="141"/>
              <w:ind w:right="768"/>
              <w:jc w:val="right"/>
              <w:rPr>
                <w:rFonts w:ascii="宋体" w:hAnsi="宋体" w:cs="宋体" w:eastAsia="宋体" w:hint="default"/>
                <w:sz w:val="17"/>
                <w:szCs w:val="17"/>
              </w:rPr>
            </w:pPr>
            <w:r>
              <w:rPr>
                <w:rFonts w:ascii="宋体" w:hAnsi="宋体" w:cs="宋体" w:eastAsia="宋体" w:hint="default"/>
                <w:spacing w:val="-1"/>
                <w:w w:val="95"/>
                <w:sz w:val="17"/>
                <w:szCs w:val="17"/>
              </w:rPr>
              <w:t>项目</w:t>
            </w:r>
            <w:r>
              <w:rPr>
                <w:rFonts w:ascii="宋体" w:hAnsi="宋体" w:cs="宋体" w:eastAsia="宋体" w:hint="default"/>
                <w:sz w:val="17"/>
                <w:szCs w:val="17"/>
              </w:rPr>
            </w:r>
          </w:p>
        </w:tc>
        <w:tc>
          <w:tcPr>
            <w:tcW w:w="2426" w:type="dxa"/>
            <w:tcBorders>
              <w:top w:val="single" w:sz="3" w:space="0" w:color="000000"/>
              <w:left w:val="single" w:sz="3" w:space="0" w:color="000000"/>
              <w:bottom w:val="single" w:sz="4" w:space="0" w:color="000000"/>
              <w:right w:val="single" w:sz="3" w:space="0" w:color="000000"/>
            </w:tcBorders>
            <w:shd w:val="clear" w:color="auto" w:fill="D9D9D9"/>
          </w:tcPr>
          <w:p>
            <w:pPr>
              <w:pStyle w:val="TableParagraph"/>
              <w:spacing w:line="240" w:lineRule="auto" w:before="141"/>
              <w:ind w:right="1"/>
              <w:jc w:val="center"/>
              <w:rPr>
                <w:rFonts w:ascii="宋体" w:hAnsi="宋体" w:cs="宋体" w:eastAsia="宋体" w:hint="default"/>
                <w:sz w:val="17"/>
                <w:szCs w:val="17"/>
              </w:rPr>
            </w:pPr>
            <w:r>
              <w:rPr>
                <w:rFonts w:ascii="宋体" w:hAnsi="宋体" w:cs="宋体" w:eastAsia="宋体" w:hint="default"/>
                <w:sz w:val="17"/>
                <w:szCs w:val="17"/>
              </w:rPr>
              <w:t>年初余额</w:t>
            </w:r>
          </w:p>
        </w:tc>
        <w:tc>
          <w:tcPr>
            <w:tcW w:w="1401" w:type="dxa"/>
            <w:tcBorders>
              <w:top w:val="single" w:sz="3" w:space="0" w:color="000000"/>
              <w:left w:val="single" w:sz="3" w:space="0" w:color="000000"/>
              <w:bottom w:val="single" w:sz="4" w:space="0" w:color="000000"/>
              <w:right w:val="single" w:sz="4" w:space="0" w:color="000000"/>
            </w:tcBorders>
            <w:shd w:val="clear" w:color="auto" w:fill="D9D9D9"/>
          </w:tcPr>
          <w:p>
            <w:pPr>
              <w:pStyle w:val="TableParagraph"/>
              <w:spacing w:line="240" w:lineRule="auto" w:before="141"/>
              <w:ind w:left="357" w:right="0"/>
              <w:jc w:val="left"/>
              <w:rPr>
                <w:rFonts w:ascii="宋体" w:hAnsi="宋体" w:cs="宋体" w:eastAsia="宋体" w:hint="default"/>
                <w:sz w:val="17"/>
                <w:szCs w:val="17"/>
              </w:rPr>
            </w:pPr>
            <w:r>
              <w:rPr>
                <w:rFonts w:ascii="宋体" w:hAnsi="宋体" w:cs="宋体" w:eastAsia="宋体" w:hint="default"/>
                <w:sz w:val="17"/>
                <w:szCs w:val="17"/>
              </w:rPr>
              <w:t>本年增加</w:t>
            </w:r>
          </w:p>
        </w:tc>
        <w:tc>
          <w:tcPr>
            <w:tcW w:w="1704" w:type="dxa"/>
            <w:tcBorders>
              <w:top w:val="single" w:sz="3"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left="507" w:right="0"/>
              <w:jc w:val="left"/>
              <w:rPr>
                <w:rFonts w:ascii="宋体" w:hAnsi="宋体" w:cs="宋体" w:eastAsia="宋体" w:hint="default"/>
                <w:sz w:val="17"/>
                <w:szCs w:val="17"/>
              </w:rPr>
            </w:pPr>
            <w:r>
              <w:rPr>
                <w:rFonts w:ascii="宋体" w:hAnsi="宋体" w:cs="宋体" w:eastAsia="宋体" w:hint="default"/>
                <w:sz w:val="17"/>
                <w:szCs w:val="17"/>
              </w:rPr>
              <w:t>本年减少</w:t>
            </w:r>
          </w:p>
        </w:tc>
        <w:tc>
          <w:tcPr>
            <w:tcW w:w="1703" w:type="dxa"/>
            <w:tcBorders>
              <w:top w:val="single" w:sz="3" w:space="0" w:color="000000"/>
              <w:left w:val="single" w:sz="4" w:space="0" w:color="000000"/>
              <w:bottom w:val="single" w:sz="4" w:space="0" w:color="000000"/>
              <w:right w:val="single" w:sz="3" w:space="0" w:color="000000"/>
            </w:tcBorders>
            <w:shd w:val="clear" w:color="auto" w:fill="D9D9D9"/>
          </w:tcPr>
          <w:p>
            <w:pPr>
              <w:pStyle w:val="TableParagraph"/>
              <w:spacing w:line="240" w:lineRule="auto" w:before="141"/>
              <w:ind w:left="507" w:right="0"/>
              <w:jc w:val="left"/>
              <w:rPr>
                <w:rFonts w:ascii="宋体" w:hAnsi="宋体" w:cs="宋体" w:eastAsia="宋体" w:hint="default"/>
                <w:sz w:val="17"/>
                <w:szCs w:val="17"/>
              </w:rPr>
            </w:pPr>
            <w:r>
              <w:rPr>
                <w:rFonts w:ascii="宋体" w:hAnsi="宋体" w:cs="宋体" w:eastAsia="宋体" w:hint="default"/>
                <w:sz w:val="17"/>
                <w:szCs w:val="17"/>
              </w:rPr>
              <w:t>年末余额</w:t>
            </w:r>
          </w:p>
        </w:tc>
      </w:tr>
      <w:tr>
        <w:trPr>
          <w:trHeight w:val="461" w:hRule="exact"/>
        </w:trPr>
        <w:tc>
          <w:tcPr>
            <w:tcW w:w="188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41"/>
              <w:ind w:left="21" w:right="0"/>
              <w:jc w:val="left"/>
              <w:rPr>
                <w:rFonts w:ascii="宋体" w:hAnsi="宋体" w:cs="宋体" w:eastAsia="宋体" w:hint="default"/>
                <w:sz w:val="17"/>
                <w:szCs w:val="17"/>
              </w:rPr>
            </w:pPr>
            <w:r>
              <w:rPr>
                <w:rFonts w:ascii="宋体" w:hAnsi="宋体" w:cs="宋体" w:eastAsia="宋体" w:hint="default"/>
                <w:sz w:val="17"/>
                <w:szCs w:val="17"/>
              </w:rPr>
              <w:t>永续债</w:t>
            </w:r>
          </w:p>
        </w:tc>
        <w:tc>
          <w:tcPr>
            <w:tcW w:w="242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5,570,800,000.00</w:t>
            </w:r>
          </w:p>
        </w:tc>
        <w:tc>
          <w:tcPr>
            <w:tcW w:w="1401" w:type="dxa"/>
            <w:tcBorders>
              <w:top w:val="single" w:sz="4" w:space="0" w:color="000000"/>
              <w:left w:val="single" w:sz="3"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7" w:right="0"/>
              <w:jc w:val="left"/>
              <w:rPr>
                <w:rFonts w:ascii="Times New Roman" w:hAnsi="Times New Roman" w:cs="Times New Roman" w:eastAsia="Times New Roman" w:hint="default"/>
                <w:sz w:val="17"/>
                <w:szCs w:val="17"/>
              </w:rPr>
            </w:pPr>
            <w:r>
              <w:rPr>
                <w:rFonts w:ascii="Times New Roman"/>
                <w:sz w:val="17"/>
              </w:rPr>
              <w:t>2,582,800,000.00</w:t>
            </w:r>
          </w:p>
        </w:tc>
        <w:tc>
          <w:tcPr>
            <w:tcW w:w="17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7" w:right="0"/>
              <w:jc w:val="left"/>
              <w:rPr>
                <w:rFonts w:ascii="Times New Roman" w:hAnsi="Times New Roman" w:cs="Times New Roman" w:eastAsia="Times New Roman" w:hint="default"/>
                <w:sz w:val="17"/>
                <w:szCs w:val="17"/>
              </w:rPr>
            </w:pPr>
            <w:r>
              <w:rPr>
                <w:rFonts w:ascii="Times New Roman"/>
                <w:sz w:val="17"/>
              </w:rPr>
              <w:t>2,988,000,000.00</w:t>
            </w:r>
          </w:p>
        </w:tc>
      </w:tr>
      <w:tr>
        <w:trPr>
          <w:trHeight w:val="462" w:hRule="exact"/>
        </w:trPr>
        <w:tc>
          <w:tcPr>
            <w:tcW w:w="188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42"/>
              <w:ind w:left="21" w:right="0"/>
              <w:jc w:val="left"/>
              <w:rPr>
                <w:rFonts w:ascii="宋体" w:hAnsi="宋体" w:cs="宋体" w:eastAsia="宋体" w:hint="default"/>
                <w:sz w:val="17"/>
                <w:szCs w:val="17"/>
              </w:rPr>
            </w:pPr>
            <w:r>
              <w:rPr>
                <w:rFonts w:ascii="宋体" w:hAnsi="宋体" w:cs="宋体" w:eastAsia="宋体" w:hint="default"/>
                <w:sz w:val="17"/>
                <w:szCs w:val="17"/>
              </w:rPr>
              <w:t>优先股</w:t>
            </w:r>
          </w:p>
        </w:tc>
        <w:tc>
          <w:tcPr>
            <w:tcW w:w="242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4,477,500,000.00</w:t>
            </w:r>
          </w:p>
        </w:tc>
        <w:tc>
          <w:tcPr>
            <w:tcW w:w="1401" w:type="dxa"/>
            <w:tcBorders>
              <w:top w:val="single" w:sz="4" w:space="0" w:color="000000"/>
              <w:left w:val="single" w:sz="3"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87" w:right="0"/>
              <w:jc w:val="left"/>
              <w:rPr>
                <w:rFonts w:ascii="Times New Roman" w:hAnsi="Times New Roman" w:cs="Times New Roman" w:eastAsia="Times New Roman" w:hint="default"/>
                <w:sz w:val="17"/>
                <w:szCs w:val="17"/>
              </w:rPr>
            </w:pPr>
            <w:r>
              <w:rPr>
                <w:rFonts w:ascii="Times New Roman"/>
                <w:sz w:val="17"/>
              </w:rPr>
              <w:t>4,477,500,000.00</w:t>
            </w:r>
          </w:p>
        </w:tc>
      </w:tr>
      <w:tr>
        <w:trPr>
          <w:trHeight w:val="460" w:hRule="exact"/>
        </w:trPr>
        <w:tc>
          <w:tcPr>
            <w:tcW w:w="1885" w:type="dxa"/>
            <w:tcBorders>
              <w:top w:val="single" w:sz="4" w:space="0" w:color="000000"/>
              <w:left w:val="single" w:sz="3" w:space="0" w:color="000000"/>
              <w:bottom w:val="single" w:sz="3" w:space="0" w:color="000000"/>
              <w:right w:val="single" w:sz="3" w:space="0" w:color="000000"/>
            </w:tcBorders>
            <w:shd w:val="clear" w:color="auto" w:fill="D9D9D9"/>
          </w:tcPr>
          <w:p>
            <w:pPr>
              <w:pStyle w:val="TableParagraph"/>
              <w:spacing w:line="240" w:lineRule="auto" w:before="141"/>
              <w:ind w:right="768"/>
              <w:jc w:val="right"/>
              <w:rPr>
                <w:rFonts w:ascii="宋体" w:hAnsi="宋体" w:cs="宋体" w:eastAsia="宋体" w:hint="default"/>
                <w:sz w:val="17"/>
                <w:szCs w:val="17"/>
              </w:rPr>
            </w:pPr>
            <w:r>
              <w:rPr>
                <w:rFonts w:ascii="宋体" w:hAnsi="宋体" w:cs="宋体" w:eastAsia="宋体" w:hint="default"/>
                <w:spacing w:val="-1"/>
                <w:w w:val="95"/>
                <w:sz w:val="17"/>
                <w:szCs w:val="17"/>
              </w:rPr>
              <w:t>合计</w:t>
            </w:r>
            <w:r>
              <w:rPr>
                <w:rFonts w:ascii="宋体" w:hAnsi="宋体" w:cs="宋体" w:eastAsia="宋体" w:hint="default"/>
                <w:sz w:val="17"/>
                <w:szCs w:val="17"/>
              </w:rPr>
            </w:r>
          </w:p>
        </w:tc>
        <w:tc>
          <w:tcPr>
            <w:tcW w:w="2426" w:type="dxa"/>
            <w:tcBorders>
              <w:top w:val="single" w:sz="4" w:space="0" w:color="000000"/>
              <w:left w:val="single" w:sz="12" w:space="0" w:color="D9D9D9"/>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10,048,300,000.00</w:t>
            </w:r>
          </w:p>
        </w:tc>
        <w:tc>
          <w:tcPr>
            <w:tcW w:w="1401" w:type="dxa"/>
            <w:tcBorders>
              <w:top w:val="single" w:sz="4" w:space="0" w:color="000000"/>
              <w:left w:val="single" w:sz="3" w:space="0" w:color="000000"/>
              <w:bottom w:val="single" w:sz="3" w:space="0" w:color="000000"/>
              <w:right w:val="single" w:sz="4" w:space="0" w:color="000000"/>
            </w:tcBorders>
          </w:tcPr>
          <w:p>
            <w:pPr/>
          </w:p>
        </w:tc>
        <w:tc>
          <w:tcPr>
            <w:tcW w:w="17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6" w:right="0"/>
              <w:jc w:val="left"/>
              <w:rPr>
                <w:rFonts w:ascii="Times New Roman" w:hAnsi="Times New Roman" w:cs="Times New Roman" w:eastAsia="Times New Roman" w:hint="default"/>
                <w:sz w:val="17"/>
                <w:szCs w:val="17"/>
              </w:rPr>
            </w:pPr>
            <w:r>
              <w:rPr>
                <w:rFonts w:ascii="Times New Roman"/>
                <w:sz w:val="17"/>
              </w:rPr>
              <w:t>2,582,800,000.00</w:t>
            </w:r>
          </w:p>
        </w:tc>
        <w:tc>
          <w:tcPr>
            <w:tcW w:w="170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7" w:right="0"/>
              <w:jc w:val="left"/>
              <w:rPr>
                <w:rFonts w:ascii="Times New Roman" w:hAnsi="Times New Roman" w:cs="Times New Roman" w:eastAsia="Times New Roman" w:hint="default"/>
                <w:sz w:val="17"/>
                <w:szCs w:val="17"/>
              </w:rPr>
            </w:pPr>
            <w:r>
              <w:rPr>
                <w:rFonts w:ascii="Times New Roman"/>
                <w:sz w:val="17"/>
              </w:rPr>
              <w:t>7,465,500,000.00</w:t>
            </w:r>
          </w:p>
        </w:tc>
      </w:tr>
    </w:tbl>
    <w:p>
      <w:pPr>
        <w:spacing w:line="240" w:lineRule="auto" w:before="4"/>
        <w:rPr>
          <w:rFonts w:ascii="宋体" w:hAnsi="宋体" w:cs="宋体" w:eastAsia="宋体" w:hint="default"/>
          <w:sz w:val="7"/>
          <w:szCs w:val="7"/>
        </w:rPr>
      </w:pPr>
    </w:p>
    <w:p>
      <w:pPr>
        <w:pStyle w:val="BodyText"/>
        <w:spacing w:line="240" w:lineRule="auto" w:before="47"/>
        <w:ind w:left="724" w:right="0"/>
        <w:jc w:val="left"/>
      </w:pPr>
      <w:r>
        <w:rPr/>
        <w:t>（</w:t>
      </w:r>
      <w:r>
        <w:rPr>
          <w:rFonts w:ascii="Times New Roman" w:hAnsi="Times New Roman" w:cs="Times New Roman" w:eastAsia="Times New Roman" w:hint="default"/>
        </w:rPr>
        <w:t>2</w:t>
      </w:r>
      <w:r>
        <w:rPr/>
        <w:t>）年末发行在外的永续债变动情况</w:t>
      </w:r>
    </w:p>
    <w:p>
      <w:pPr>
        <w:spacing w:line="240" w:lineRule="auto" w:before="10"/>
        <w:rPr>
          <w:rFonts w:ascii="宋体" w:hAnsi="宋体" w:cs="宋体" w:eastAsia="宋体" w:hint="default"/>
          <w:sz w:val="5"/>
          <w:szCs w:val="5"/>
        </w:rPr>
      </w:pPr>
    </w:p>
    <w:tbl>
      <w:tblPr>
        <w:tblW w:w="0" w:type="auto"/>
        <w:jc w:val="left"/>
        <w:tblInd w:w="356" w:type="dxa"/>
        <w:tblLayout w:type="fixed"/>
        <w:tblCellMar>
          <w:top w:w="0" w:type="dxa"/>
          <w:left w:w="0" w:type="dxa"/>
          <w:bottom w:w="0" w:type="dxa"/>
          <w:right w:w="0" w:type="dxa"/>
        </w:tblCellMar>
        <w:tblLook w:val="01E0"/>
      </w:tblPr>
      <w:tblGrid>
        <w:gridCol w:w="2101"/>
        <w:gridCol w:w="2068"/>
        <w:gridCol w:w="1543"/>
        <w:gridCol w:w="1704"/>
        <w:gridCol w:w="1703"/>
      </w:tblGrid>
      <w:tr>
        <w:trPr>
          <w:trHeight w:val="546" w:hRule="exact"/>
        </w:trPr>
        <w:tc>
          <w:tcPr>
            <w:tcW w:w="2101" w:type="dxa"/>
            <w:tcBorders>
              <w:top w:val="single" w:sz="3" w:space="0" w:color="000000"/>
              <w:left w:val="single" w:sz="3" w:space="0" w:color="000000"/>
              <w:bottom w:val="single" w:sz="4" w:space="0" w:color="000000"/>
              <w:right w:val="single" w:sz="3" w:space="0" w:color="000000"/>
            </w:tcBorders>
            <w:shd w:val="clear" w:color="auto" w:fill="D9D9D9"/>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17"/>
                <w:szCs w:val="17"/>
              </w:rPr>
            </w:pPr>
            <w:r>
              <w:rPr>
                <w:rFonts w:ascii="宋体" w:hAnsi="宋体" w:cs="宋体" w:eastAsia="宋体" w:hint="default"/>
                <w:sz w:val="17"/>
                <w:szCs w:val="17"/>
              </w:rPr>
              <w:t>发行在外的金融工具</w:t>
            </w:r>
          </w:p>
        </w:tc>
        <w:tc>
          <w:tcPr>
            <w:tcW w:w="2068" w:type="dxa"/>
            <w:tcBorders>
              <w:top w:val="single" w:sz="3" w:space="0" w:color="000000"/>
              <w:left w:val="single" w:sz="3"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年初余额</w:t>
            </w:r>
          </w:p>
        </w:tc>
        <w:tc>
          <w:tcPr>
            <w:tcW w:w="1543" w:type="dxa"/>
            <w:tcBorders>
              <w:top w:val="single" w:sz="3"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17"/>
                <w:szCs w:val="17"/>
              </w:rPr>
            </w:pPr>
            <w:r>
              <w:rPr>
                <w:rFonts w:ascii="宋体" w:hAnsi="宋体" w:cs="宋体" w:eastAsia="宋体" w:hint="default"/>
                <w:sz w:val="17"/>
                <w:szCs w:val="17"/>
              </w:rPr>
              <w:t>本年增加</w:t>
            </w:r>
          </w:p>
        </w:tc>
        <w:tc>
          <w:tcPr>
            <w:tcW w:w="1704" w:type="dxa"/>
            <w:tcBorders>
              <w:top w:val="single" w:sz="3"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07" w:right="0"/>
              <w:jc w:val="left"/>
              <w:rPr>
                <w:rFonts w:ascii="宋体" w:hAnsi="宋体" w:cs="宋体" w:eastAsia="宋体" w:hint="default"/>
                <w:sz w:val="17"/>
                <w:szCs w:val="17"/>
              </w:rPr>
            </w:pPr>
            <w:r>
              <w:rPr>
                <w:rFonts w:ascii="宋体" w:hAnsi="宋体" w:cs="宋体" w:eastAsia="宋体" w:hint="default"/>
                <w:sz w:val="17"/>
                <w:szCs w:val="17"/>
              </w:rPr>
              <w:t>本年减少</w:t>
            </w:r>
          </w:p>
        </w:tc>
        <w:tc>
          <w:tcPr>
            <w:tcW w:w="1703" w:type="dxa"/>
            <w:tcBorders>
              <w:top w:val="single" w:sz="3" w:space="0" w:color="000000"/>
              <w:left w:val="single" w:sz="4" w:space="0" w:color="000000"/>
              <w:bottom w:val="single" w:sz="4" w:space="0" w:color="000000"/>
              <w:right w:val="single" w:sz="3" w:space="0" w:color="000000"/>
            </w:tcBorders>
            <w:shd w:val="clear" w:color="auto" w:fill="D9D9D9"/>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07" w:right="0"/>
              <w:jc w:val="left"/>
              <w:rPr>
                <w:rFonts w:ascii="宋体" w:hAnsi="宋体" w:cs="宋体" w:eastAsia="宋体" w:hint="default"/>
                <w:sz w:val="17"/>
                <w:szCs w:val="17"/>
              </w:rPr>
            </w:pPr>
            <w:r>
              <w:rPr>
                <w:rFonts w:ascii="宋体" w:hAnsi="宋体" w:cs="宋体" w:eastAsia="宋体" w:hint="default"/>
                <w:sz w:val="17"/>
                <w:szCs w:val="17"/>
              </w:rPr>
              <w:t>年末余额</w:t>
            </w:r>
          </w:p>
        </w:tc>
      </w:tr>
    </w:tbl>
    <w:p>
      <w:pPr>
        <w:spacing w:after="0" w:line="240" w:lineRule="auto"/>
        <w:jc w:val="left"/>
        <w:rPr>
          <w:rFonts w:ascii="宋体" w:hAnsi="宋体" w:cs="宋体" w:eastAsia="宋体" w:hint="default"/>
          <w:sz w:val="17"/>
          <w:szCs w:val="17"/>
        </w:rPr>
        <w:sectPr>
          <w:pgSz w:w="12240" w:h="15840"/>
          <w:pgMar w:header="703" w:footer="908" w:top="1000" w:bottom="1100" w:left="120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2101"/>
        <w:gridCol w:w="2068"/>
        <w:gridCol w:w="1543"/>
        <w:gridCol w:w="1704"/>
        <w:gridCol w:w="1703"/>
      </w:tblGrid>
      <w:tr>
        <w:trPr>
          <w:trHeight w:val="546" w:hRule="exact"/>
        </w:trPr>
        <w:tc>
          <w:tcPr>
            <w:tcW w:w="2101" w:type="dxa"/>
            <w:tcBorders>
              <w:top w:val="single" w:sz="4" w:space="0" w:color="000000"/>
              <w:left w:val="single" w:sz="3" w:space="0" w:color="000000"/>
              <w:bottom w:val="single" w:sz="4" w:space="0" w:color="000000"/>
              <w:right w:val="single" w:sz="3"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17"/>
                <w:szCs w:val="17"/>
              </w:rPr>
            </w:pPr>
            <w:r>
              <w:rPr>
                <w:rFonts w:ascii="宋体" w:hAnsi="宋体" w:cs="宋体" w:eastAsia="宋体" w:hint="default"/>
                <w:sz w:val="17"/>
                <w:szCs w:val="17"/>
              </w:rPr>
              <w:t>发行在外的金融工具</w:t>
            </w:r>
          </w:p>
        </w:tc>
        <w:tc>
          <w:tcPr>
            <w:tcW w:w="2068" w:type="dxa"/>
            <w:tcBorders>
              <w:top w:val="single" w:sz="4" w:space="0" w:color="000000"/>
              <w:left w:val="single" w:sz="3"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年初余额</w:t>
            </w:r>
          </w:p>
        </w:tc>
        <w:tc>
          <w:tcPr>
            <w:tcW w:w="1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17"/>
                <w:szCs w:val="17"/>
              </w:rPr>
            </w:pPr>
            <w:r>
              <w:rPr>
                <w:rFonts w:ascii="宋体" w:hAnsi="宋体" w:cs="宋体" w:eastAsia="宋体" w:hint="default"/>
                <w:sz w:val="17"/>
                <w:szCs w:val="17"/>
              </w:rPr>
              <w:t>本年增加</w:t>
            </w:r>
          </w:p>
        </w:tc>
        <w:tc>
          <w:tcPr>
            <w:tcW w:w="17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7" w:right="0"/>
              <w:jc w:val="left"/>
              <w:rPr>
                <w:rFonts w:ascii="宋体" w:hAnsi="宋体" w:cs="宋体" w:eastAsia="宋体" w:hint="default"/>
                <w:sz w:val="17"/>
                <w:szCs w:val="17"/>
              </w:rPr>
            </w:pPr>
            <w:r>
              <w:rPr>
                <w:rFonts w:ascii="宋体" w:hAnsi="宋体" w:cs="宋体" w:eastAsia="宋体" w:hint="default"/>
                <w:sz w:val="17"/>
                <w:szCs w:val="17"/>
              </w:rPr>
              <w:t>本年减少</w:t>
            </w:r>
          </w:p>
        </w:tc>
        <w:tc>
          <w:tcPr>
            <w:tcW w:w="1703" w:type="dxa"/>
            <w:tcBorders>
              <w:top w:val="single" w:sz="4" w:space="0" w:color="000000"/>
              <w:left w:val="single" w:sz="4" w:space="0" w:color="000000"/>
              <w:bottom w:val="single" w:sz="4" w:space="0" w:color="000000"/>
              <w:right w:val="single" w:sz="3"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7" w:right="0"/>
              <w:jc w:val="left"/>
              <w:rPr>
                <w:rFonts w:ascii="宋体" w:hAnsi="宋体" w:cs="宋体" w:eastAsia="宋体" w:hint="default"/>
                <w:sz w:val="17"/>
                <w:szCs w:val="17"/>
              </w:rPr>
            </w:pPr>
            <w:r>
              <w:rPr>
                <w:rFonts w:ascii="宋体" w:hAnsi="宋体" w:cs="宋体" w:eastAsia="宋体" w:hint="default"/>
                <w:sz w:val="17"/>
                <w:szCs w:val="17"/>
              </w:rPr>
              <w:t>年末余额</w:t>
            </w:r>
          </w:p>
        </w:tc>
      </w:tr>
      <w:tr>
        <w:trPr>
          <w:trHeight w:val="462" w:hRule="exact"/>
        </w:trPr>
        <w:tc>
          <w:tcPr>
            <w:tcW w:w="21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42"/>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15 </w:t>
            </w:r>
            <w:r>
              <w:rPr>
                <w:rFonts w:ascii="宋体" w:hAnsi="宋体" w:cs="宋体" w:eastAsia="宋体" w:hint="default"/>
                <w:sz w:val="17"/>
                <w:szCs w:val="17"/>
              </w:rPr>
              <w:t>鲁晨鸣</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MTN001</w:t>
            </w:r>
          </w:p>
        </w:tc>
        <w:tc>
          <w:tcPr>
            <w:tcW w:w="206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1,291,900,000.00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87" w:right="0"/>
              <w:jc w:val="left"/>
              <w:rPr>
                <w:rFonts w:ascii="Times New Roman" w:hAnsi="Times New Roman" w:cs="Times New Roman" w:eastAsia="Times New Roman" w:hint="default"/>
                <w:sz w:val="17"/>
                <w:szCs w:val="17"/>
              </w:rPr>
            </w:pPr>
            <w:r>
              <w:rPr>
                <w:rFonts w:ascii="Times New Roman"/>
                <w:sz w:val="17"/>
              </w:rPr>
              <w:t>1,291,900,000.00</w:t>
            </w:r>
          </w:p>
        </w:tc>
        <w:tc>
          <w:tcPr>
            <w:tcW w:w="1703" w:type="dxa"/>
            <w:tcBorders>
              <w:top w:val="single" w:sz="4" w:space="0" w:color="000000"/>
              <w:left w:val="single" w:sz="4" w:space="0" w:color="000000"/>
              <w:bottom w:val="single" w:sz="4" w:space="0" w:color="000000"/>
              <w:right w:val="single" w:sz="3" w:space="0" w:color="000000"/>
            </w:tcBorders>
          </w:tcPr>
          <w:p>
            <w:pPr/>
          </w:p>
        </w:tc>
      </w:tr>
      <w:tr>
        <w:trPr>
          <w:trHeight w:val="461" w:hRule="exact"/>
        </w:trPr>
        <w:tc>
          <w:tcPr>
            <w:tcW w:w="21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41"/>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15 </w:t>
            </w:r>
            <w:r>
              <w:rPr>
                <w:rFonts w:ascii="宋体" w:hAnsi="宋体" w:cs="宋体" w:eastAsia="宋体" w:hint="default"/>
                <w:sz w:val="17"/>
                <w:szCs w:val="17"/>
              </w:rPr>
              <w:t>鲁晨鸣</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MTN002</w:t>
            </w:r>
          </w:p>
        </w:tc>
        <w:tc>
          <w:tcPr>
            <w:tcW w:w="206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1,290,900,000.00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7" w:right="0"/>
              <w:jc w:val="left"/>
              <w:rPr>
                <w:rFonts w:ascii="Times New Roman" w:hAnsi="Times New Roman" w:cs="Times New Roman" w:eastAsia="Times New Roman" w:hint="default"/>
                <w:sz w:val="17"/>
                <w:szCs w:val="17"/>
              </w:rPr>
            </w:pPr>
            <w:r>
              <w:rPr>
                <w:rFonts w:ascii="Times New Roman"/>
                <w:sz w:val="17"/>
              </w:rPr>
              <w:t>1,290,900,000.00</w:t>
            </w:r>
          </w:p>
        </w:tc>
        <w:tc>
          <w:tcPr>
            <w:tcW w:w="1703" w:type="dxa"/>
            <w:tcBorders>
              <w:top w:val="single" w:sz="4" w:space="0" w:color="000000"/>
              <w:left w:val="single" w:sz="4" w:space="0" w:color="000000"/>
              <w:bottom w:val="single" w:sz="4" w:space="0" w:color="000000"/>
              <w:right w:val="single" w:sz="3" w:space="0" w:color="000000"/>
            </w:tcBorders>
          </w:tcPr>
          <w:p>
            <w:pPr/>
          </w:p>
        </w:tc>
      </w:tr>
      <w:tr>
        <w:trPr>
          <w:trHeight w:val="460" w:hRule="exact"/>
        </w:trPr>
        <w:tc>
          <w:tcPr>
            <w:tcW w:w="210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41"/>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17 </w:t>
            </w:r>
            <w:r>
              <w:rPr>
                <w:rFonts w:ascii="宋体" w:hAnsi="宋体" w:cs="宋体" w:eastAsia="宋体" w:hint="default"/>
                <w:sz w:val="17"/>
                <w:szCs w:val="17"/>
              </w:rPr>
              <w:t>鲁晨鸣</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MTN001</w:t>
            </w:r>
          </w:p>
        </w:tc>
        <w:tc>
          <w:tcPr>
            <w:tcW w:w="206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996,000,000.00</w:t>
            </w:r>
          </w:p>
        </w:tc>
        <w:tc>
          <w:tcPr>
            <w:tcW w:w="1543" w:type="dxa"/>
            <w:tcBorders>
              <w:top w:val="single" w:sz="4" w:space="0" w:color="000000"/>
              <w:left w:val="single" w:sz="4" w:space="0" w:color="000000"/>
              <w:bottom w:val="single" w:sz="3" w:space="0" w:color="000000"/>
              <w:right w:val="single" w:sz="4" w:space="0" w:color="000000"/>
            </w:tcBorders>
          </w:tcPr>
          <w:p>
            <w:pPr/>
          </w:p>
        </w:tc>
        <w:tc>
          <w:tcPr>
            <w:tcW w:w="1704" w:type="dxa"/>
            <w:tcBorders>
              <w:top w:val="single" w:sz="4" w:space="0" w:color="000000"/>
              <w:left w:val="single" w:sz="4" w:space="0" w:color="000000"/>
              <w:bottom w:val="single" w:sz="3" w:space="0" w:color="000000"/>
              <w:right w:val="single" w:sz="4" w:space="0" w:color="000000"/>
            </w:tcBorders>
          </w:tcPr>
          <w:p>
            <w:pPr/>
          </w:p>
        </w:tc>
        <w:tc>
          <w:tcPr>
            <w:tcW w:w="170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996,000,000.00</w:t>
            </w:r>
          </w:p>
        </w:tc>
      </w:tr>
      <w:tr>
        <w:trPr>
          <w:trHeight w:val="462" w:hRule="exact"/>
        </w:trPr>
        <w:tc>
          <w:tcPr>
            <w:tcW w:w="21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43"/>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17 </w:t>
            </w:r>
            <w:r>
              <w:rPr>
                <w:rFonts w:ascii="宋体" w:hAnsi="宋体" w:cs="宋体" w:eastAsia="宋体" w:hint="default"/>
                <w:sz w:val="17"/>
                <w:szCs w:val="17"/>
              </w:rPr>
              <w:t>鲁晨鸣</w:t>
            </w:r>
            <w:r>
              <w:rPr>
                <w:rFonts w:ascii="宋体" w:hAnsi="宋体" w:cs="宋体" w:eastAsia="宋体" w:hint="default"/>
                <w:spacing w:val="-53"/>
                <w:sz w:val="17"/>
                <w:szCs w:val="17"/>
              </w:rPr>
              <w:t> </w:t>
            </w:r>
            <w:r>
              <w:rPr>
                <w:rFonts w:ascii="Times New Roman" w:hAnsi="Times New Roman" w:cs="Times New Roman" w:eastAsia="Times New Roman" w:hint="default"/>
                <w:sz w:val="17"/>
                <w:szCs w:val="17"/>
              </w:rPr>
              <w:t>MTN002</w:t>
            </w:r>
          </w:p>
        </w:tc>
        <w:tc>
          <w:tcPr>
            <w:tcW w:w="206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1,992,000,000.00</w:t>
            </w:r>
          </w:p>
        </w:tc>
        <w:tc>
          <w:tcPr>
            <w:tcW w:w="1543" w:type="dxa"/>
            <w:tcBorders>
              <w:top w:val="single" w:sz="3" w:space="0" w:color="000000"/>
              <w:left w:val="single" w:sz="4" w:space="0" w:color="000000"/>
              <w:bottom w:val="single" w:sz="3" w:space="0" w:color="000000"/>
              <w:right w:val="single" w:sz="4" w:space="0" w:color="000000"/>
            </w:tcBorders>
          </w:tcPr>
          <w:p>
            <w:pPr/>
          </w:p>
        </w:tc>
        <w:tc>
          <w:tcPr>
            <w:tcW w:w="1704" w:type="dxa"/>
            <w:tcBorders>
              <w:top w:val="single" w:sz="3" w:space="0" w:color="000000"/>
              <w:left w:val="single" w:sz="4" w:space="0" w:color="000000"/>
              <w:bottom w:val="single" w:sz="3" w:space="0" w:color="000000"/>
              <w:right w:val="single" w:sz="4" w:space="0" w:color="000000"/>
            </w:tcBorders>
          </w:tcPr>
          <w:p>
            <w:pPr/>
          </w:p>
        </w:tc>
        <w:tc>
          <w:tcPr>
            <w:tcW w:w="170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1,992,000,000.00</w:t>
            </w:r>
          </w:p>
        </w:tc>
      </w:tr>
      <w:tr>
        <w:trPr>
          <w:trHeight w:val="461" w:hRule="exact"/>
        </w:trPr>
        <w:tc>
          <w:tcPr>
            <w:tcW w:w="2101" w:type="dxa"/>
            <w:tcBorders>
              <w:top w:val="single" w:sz="3" w:space="0" w:color="000000"/>
              <w:left w:val="single" w:sz="3" w:space="0" w:color="000000"/>
              <w:bottom w:val="single" w:sz="3" w:space="0" w:color="000000"/>
              <w:right w:val="single" w:sz="3" w:space="0" w:color="000000"/>
            </w:tcBorders>
            <w:shd w:val="clear" w:color="auto" w:fill="D9D9D9"/>
          </w:tcPr>
          <w:p>
            <w:pPr>
              <w:pStyle w:val="TableParagraph"/>
              <w:spacing w:line="240" w:lineRule="auto" w:before="141"/>
              <w:ind w:right="0"/>
              <w:jc w:val="center"/>
              <w:rPr>
                <w:rFonts w:ascii="宋体" w:hAnsi="宋体" w:cs="宋体" w:eastAsia="宋体" w:hint="default"/>
                <w:sz w:val="17"/>
                <w:szCs w:val="17"/>
              </w:rPr>
            </w:pPr>
            <w:r>
              <w:rPr>
                <w:rFonts w:ascii="宋体" w:hAnsi="宋体" w:cs="宋体" w:eastAsia="宋体" w:hint="default"/>
                <w:sz w:val="17"/>
                <w:szCs w:val="17"/>
              </w:rPr>
              <w:t>合计</w:t>
            </w:r>
          </w:p>
        </w:tc>
        <w:tc>
          <w:tcPr>
            <w:tcW w:w="206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5,570,800,000.00</w:t>
            </w:r>
          </w:p>
        </w:tc>
        <w:tc>
          <w:tcPr>
            <w:tcW w:w="1543" w:type="dxa"/>
            <w:tcBorders>
              <w:top w:val="single" w:sz="3" w:space="0" w:color="000000"/>
              <w:left w:val="single" w:sz="4" w:space="0" w:color="000000"/>
              <w:bottom w:val="single" w:sz="3" w:space="0" w:color="000000"/>
              <w:right w:val="single" w:sz="4" w:space="0" w:color="000000"/>
            </w:tcBorders>
          </w:tcPr>
          <w:p>
            <w:pPr/>
          </w:p>
        </w:tc>
        <w:tc>
          <w:tcPr>
            <w:tcW w:w="17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7" w:right="0"/>
              <w:jc w:val="left"/>
              <w:rPr>
                <w:rFonts w:ascii="Times New Roman" w:hAnsi="Times New Roman" w:cs="Times New Roman" w:eastAsia="Times New Roman" w:hint="default"/>
                <w:sz w:val="17"/>
                <w:szCs w:val="17"/>
              </w:rPr>
            </w:pPr>
            <w:r>
              <w:rPr>
                <w:rFonts w:ascii="Times New Roman"/>
                <w:sz w:val="17"/>
              </w:rPr>
              <w:t>2,582,800,000.00</w:t>
            </w:r>
          </w:p>
        </w:tc>
        <w:tc>
          <w:tcPr>
            <w:tcW w:w="170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2,988,000,000.00</w:t>
            </w:r>
          </w:p>
        </w:tc>
      </w:tr>
    </w:tbl>
    <w:p>
      <w:pPr>
        <w:spacing w:line="240" w:lineRule="auto" w:before="1"/>
        <w:rPr>
          <w:rFonts w:ascii="宋体" w:hAnsi="宋体" w:cs="宋体" w:eastAsia="宋体" w:hint="default"/>
          <w:sz w:val="7"/>
          <w:szCs w:val="7"/>
        </w:rPr>
      </w:pPr>
    </w:p>
    <w:p>
      <w:pPr>
        <w:pStyle w:val="BodyText"/>
        <w:spacing w:line="240" w:lineRule="auto" w:before="47"/>
        <w:ind w:left="484" w:right="1008"/>
        <w:jc w:val="left"/>
      </w:pPr>
      <w:r>
        <w:rPr/>
        <w:t>注：①发行情况：公司分别于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日共发行</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亿元的票据。发行利率分别为</w:t>
      </w:r>
      <w:r>
        <w:rPr>
          <w:spacing w:val="-46"/>
        </w:rPr>
        <w:t> </w:t>
      </w:r>
      <w:r>
        <w:rPr>
          <w:rFonts w:ascii="Times New Roman" w:hAnsi="Times New Roman" w:cs="Times New Roman" w:eastAsia="Times New Roman" w:hint="default"/>
        </w:rPr>
        <w:t>6.00%</w:t>
      </w:r>
      <w:r>
        <w:rPr/>
        <w:t>和</w:t>
      </w:r>
      <w:r>
        <w:rPr>
          <w:spacing w:val="-46"/>
        </w:rPr>
        <w:t> </w:t>
      </w:r>
      <w:r>
        <w:rPr>
          <w:rFonts w:ascii="Times New Roman" w:hAnsi="Times New Roman" w:cs="Times New Roman" w:eastAsia="Times New Roman" w:hint="default"/>
        </w:rPr>
        <w:t>5.78%</w:t>
      </w:r>
      <w:r>
        <w:rPr/>
        <w:t>，扣</w:t>
      </w:r>
    </w:p>
    <w:p>
      <w:pPr>
        <w:pStyle w:val="BodyText"/>
        <w:spacing w:line="240" w:lineRule="auto" w:before="142"/>
        <w:ind w:right="1008"/>
        <w:jc w:val="left"/>
      </w:pPr>
      <w:r>
        <w:rPr/>
        <w:t>除发行手续费，实际收到</w:t>
      </w:r>
      <w:r>
        <w:rPr>
          <w:spacing w:val="-59"/>
        </w:rPr>
        <w:t> </w:t>
      </w:r>
      <w:r>
        <w:rPr>
          <w:rFonts w:ascii="Times New Roman" w:hAnsi="Times New Roman" w:cs="Times New Roman" w:eastAsia="Times New Roman" w:hint="default"/>
        </w:rPr>
        <w:t>258,280.00</w:t>
      </w:r>
      <w:r>
        <w:rPr>
          <w:rFonts w:ascii="Times New Roman" w:hAnsi="Times New Roman" w:cs="Times New Roman" w:eastAsia="Times New Roman" w:hint="default"/>
          <w:spacing w:val="-16"/>
        </w:rPr>
        <w:t> </w:t>
      </w:r>
      <w:r>
        <w:rPr/>
        <w:t>万元。</w:t>
      </w:r>
    </w:p>
    <w:p>
      <w:pPr>
        <w:spacing w:line="240" w:lineRule="auto" w:before="9"/>
        <w:rPr>
          <w:rFonts w:ascii="宋体" w:hAnsi="宋体" w:cs="宋体" w:eastAsia="宋体" w:hint="default"/>
          <w:sz w:val="13"/>
          <w:szCs w:val="13"/>
        </w:rPr>
      </w:pPr>
    </w:p>
    <w:p>
      <w:pPr>
        <w:pStyle w:val="BodyText"/>
        <w:spacing w:line="240" w:lineRule="auto"/>
        <w:ind w:left="484" w:right="1008"/>
        <w:jc w:val="left"/>
      </w:pPr>
      <w:r>
        <w:rPr/>
        <w:t>公司分别于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日共发行</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亿元的票据。发行利率分别为</w:t>
      </w:r>
      <w:r>
        <w:rPr>
          <w:spacing w:val="-46"/>
        </w:rPr>
        <w:t> </w:t>
      </w:r>
      <w:r>
        <w:rPr>
          <w:rFonts w:ascii="Times New Roman" w:hAnsi="Times New Roman" w:cs="Times New Roman" w:eastAsia="Times New Roman" w:hint="default"/>
        </w:rPr>
        <w:t>6.80%</w:t>
      </w:r>
      <w:r>
        <w:rPr/>
        <w:t>和</w:t>
      </w:r>
      <w:r>
        <w:rPr>
          <w:spacing w:val="-46"/>
        </w:rPr>
        <w:t> </w:t>
      </w:r>
      <w:r>
        <w:rPr>
          <w:rFonts w:ascii="Times New Roman" w:hAnsi="Times New Roman" w:cs="Times New Roman" w:eastAsia="Times New Roman" w:hint="default"/>
        </w:rPr>
        <w:t>6.30%</w:t>
      </w:r>
      <w:r>
        <w:rPr/>
        <w:t>，扣除发行手续费，</w:t>
      </w:r>
    </w:p>
    <w:p>
      <w:pPr>
        <w:pStyle w:val="BodyText"/>
        <w:spacing w:line="240" w:lineRule="auto" w:before="140"/>
        <w:ind w:right="1008"/>
        <w:jc w:val="left"/>
      </w:pPr>
      <w:r>
        <w:rPr/>
        <w:t>实际收到</w:t>
      </w:r>
      <w:r>
        <w:rPr>
          <w:spacing w:val="-52"/>
        </w:rPr>
        <w:t> </w:t>
      </w:r>
      <w:r>
        <w:rPr>
          <w:rFonts w:ascii="Times New Roman" w:hAnsi="Times New Roman" w:cs="Times New Roman" w:eastAsia="Times New Roman" w:hint="default"/>
        </w:rPr>
        <w:t>298,800.00</w:t>
      </w:r>
      <w:r>
        <w:rPr>
          <w:rFonts w:ascii="Times New Roman" w:hAnsi="Times New Roman" w:cs="Times New Roman" w:eastAsia="Times New Roman" w:hint="default"/>
          <w:spacing w:val="-10"/>
        </w:rPr>
        <w:t> </w:t>
      </w:r>
      <w:r>
        <w:rPr/>
        <w:t>万元。</w:t>
      </w:r>
    </w:p>
    <w:p>
      <w:pPr>
        <w:spacing w:line="240" w:lineRule="auto" w:before="9"/>
        <w:rPr>
          <w:rFonts w:ascii="宋体" w:hAnsi="宋体" w:cs="宋体" w:eastAsia="宋体" w:hint="default"/>
          <w:sz w:val="13"/>
          <w:szCs w:val="13"/>
        </w:rPr>
      </w:pPr>
    </w:p>
    <w:p>
      <w:pPr>
        <w:pStyle w:val="BodyText"/>
        <w:spacing w:line="446" w:lineRule="auto"/>
        <w:ind w:left="484" w:right="1008"/>
        <w:jc w:val="left"/>
      </w:pPr>
      <w:r>
        <w:rPr/>
        <w:t>②本票据作为永续债的说明</w:t>
      </w:r>
      <w:r>
        <w:rPr>
          <w:spacing w:val="-1"/>
          <w:w w:val="99"/>
        </w:rPr>
        <w:t> </w:t>
      </w:r>
      <w:r>
        <w:rPr>
          <w:spacing w:val="-3"/>
        </w:rPr>
        <w:t>本票据没有明确的到期期限，在本公司行使赎回权之前长期存续；本公司拥有递延支付利息的权力；本票据赎回的选择</w:t>
      </w:r>
      <w:r>
        <w:rPr/>
      </w:r>
    </w:p>
    <w:p>
      <w:pPr>
        <w:pStyle w:val="BodyText"/>
        <w:spacing w:line="446" w:lineRule="auto" w:before="8"/>
        <w:ind w:left="484" w:right="1008" w:hanging="339"/>
        <w:jc w:val="left"/>
      </w:pPr>
      <w:r>
        <w:rPr/>
        <w:t>权属于本公司，未来是否赎回，属于本公司可控范围内的事项。</w:t>
      </w:r>
      <w:r>
        <w:rPr>
          <w:spacing w:val="-1"/>
          <w:w w:val="99"/>
        </w:rPr>
        <w:t> </w:t>
      </w:r>
      <w:r>
        <w:rPr>
          <w:spacing w:val="-3"/>
        </w:rPr>
        <w:t>基于以上因素，使得本票据的条款中没有包含交付现金及其他金融资产给其他单位的合同义务，也没有包括在潜在不利</w:t>
      </w:r>
      <w:r>
        <w:rPr/>
      </w:r>
    </w:p>
    <w:p>
      <w:pPr>
        <w:pStyle w:val="BodyText"/>
        <w:spacing w:line="240" w:lineRule="auto" w:before="9"/>
        <w:ind w:right="1008"/>
        <w:jc w:val="left"/>
      </w:pPr>
      <w:r>
        <w:rPr/>
        <w:t>条件下与其他单位交换金融资产或金融负债的合同义务。因此，在会计处理上作为权益工具计入其他权益工具</w:t>
      </w:r>
      <w:r>
        <w:rPr>
          <w:rFonts w:ascii="Times New Roman" w:hAnsi="Times New Roman" w:cs="Times New Roman" w:eastAsia="Times New Roman" w:hint="default"/>
        </w:rPr>
        <w:t>—</w:t>
      </w:r>
      <w:r>
        <w:rPr/>
        <w:t>永续债。</w:t>
      </w:r>
    </w:p>
    <w:p>
      <w:pPr>
        <w:spacing w:line="240" w:lineRule="auto" w:before="7"/>
        <w:rPr>
          <w:rFonts w:ascii="宋体" w:hAnsi="宋体" w:cs="宋体" w:eastAsia="宋体" w:hint="default"/>
          <w:sz w:val="13"/>
          <w:szCs w:val="13"/>
        </w:rPr>
      </w:pPr>
    </w:p>
    <w:p>
      <w:pPr>
        <w:pStyle w:val="BodyText"/>
        <w:spacing w:line="240" w:lineRule="auto"/>
        <w:ind w:left="484" w:right="1008"/>
        <w:jc w:val="left"/>
      </w:pPr>
      <w:r>
        <w:rPr/>
        <w:t>（</w:t>
      </w:r>
      <w:r>
        <w:rPr>
          <w:rFonts w:ascii="Times New Roman" w:hAnsi="Times New Roman" w:cs="Times New Roman" w:eastAsia="Times New Roman" w:hint="default"/>
        </w:rPr>
        <w:t>2</w:t>
      </w:r>
      <w:r>
        <w:rPr/>
        <w:t>）年末发行在外的优先股变动情况</w:t>
      </w:r>
    </w:p>
    <w:p>
      <w:pPr>
        <w:spacing w:line="240" w:lineRule="auto" w:before="11"/>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101"/>
        <w:gridCol w:w="2068"/>
        <w:gridCol w:w="1543"/>
        <w:gridCol w:w="1704"/>
        <w:gridCol w:w="1703"/>
      </w:tblGrid>
      <w:tr>
        <w:trPr>
          <w:trHeight w:val="546" w:hRule="exact"/>
        </w:trPr>
        <w:tc>
          <w:tcPr>
            <w:tcW w:w="2101" w:type="dxa"/>
            <w:tcBorders>
              <w:top w:val="single" w:sz="4" w:space="0" w:color="000000"/>
              <w:left w:val="single" w:sz="3" w:space="0" w:color="000000"/>
              <w:bottom w:val="single" w:sz="4" w:space="0" w:color="000000"/>
              <w:right w:val="single" w:sz="3"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17"/>
                <w:szCs w:val="17"/>
              </w:rPr>
            </w:pPr>
            <w:r>
              <w:rPr>
                <w:rFonts w:ascii="宋体" w:hAnsi="宋体" w:cs="宋体" w:eastAsia="宋体" w:hint="default"/>
                <w:sz w:val="17"/>
                <w:szCs w:val="17"/>
              </w:rPr>
              <w:t>发行在外的金融工具</w:t>
            </w:r>
          </w:p>
        </w:tc>
        <w:tc>
          <w:tcPr>
            <w:tcW w:w="2068" w:type="dxa"/>
            <w:tcBorders>
              <w:top w:val="single" w:sz="4" w:space="0" w:color="000000"/>
              <w:left w:val="single" w:sz="3"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年初余额</w:t>
            </w:r>
          </w:p>
        </w:tc>
        <w:tc>
          <w:tcPr>
            <w:tcW w:w="1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17"/>
                <w:szCs w:val="17"/>
              </w:rPr>
            </w:pPr>
            <w:r>
              <w:rPr>
                <w:rFonts w:ascii="宋体" w:hAnsi="宋体" w:cs="宋体" w:eastAsia="宋体" w:hint="default"/>
                <w:sz w:val="17"/>
                <w:szCs w:val="17"/>
              </w:rPr>
              <w:t>本年增加</w:t>
            </w:r>
          </w:p>
        </w:tc>
        <w:tc>
          <w:tcPr>
            <w:tcW w:w="17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7" w:right="0"/>
              <w:jc w:val="left"/>
              <w:rPr>
                <w:rFonts w:ascii="宋体" w:hAnsi="宋体" w:cs="宋体" w:eastAsia="宋体" w:hint="default"/>
                <w:sz w:val="17"/>
                <w:szCs w:val="17"/>
              </w:rPr>
            </w:pPr>
            <w:r>
              <w:rPr>
                <w:rFonts w:ascii="宋体" w:hAnsi="宋体" w:cs="宋体" w:eastAsia="宋体" w:hint="default"/>
                <w:sz w:val="17"/>
                <w:szCs w:val="17"/>
              </w:rPr>
              <w:t>本年减少</w:t>
            </w:r>
          </w:p>
        </w:tc>
        <w:tc>
          <w:tcPr>
            <w:tcW w:w="1703" w:type="dxa"/>
            <w:tcBorders>
              <w:top w:val="single" w:sz="4" w:space="0" w:color="000000"/>
              <w:left w:val="single" w:sz="4" w:space="0" w:color="000000"/>
              <w:bottom w:val="single" w:sz="4" w:space="0" w:color="000000"/>
              <w:right w:val="single" w:sz="3"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7" w:right="0"/>
              <w:jc w:val="left"/>
              <w:rPr>
                <w:rFonts w:ascii="宋体" w:hAnsi="宋体" w:cs="宋体" w:eastAsia="宋体" w:hint="default"/>
                <w:sz w:val="17"/>
                <w:szCs w:val="17"/>
              </w:rPr>
            </w:pPr>
            <w:r>
              <w:rPr>
                <w:rFonts w:ascii="宋体" w:hAnsi="宋体" w:cs="宋体" w:eastAsia="宋体" w:hint="default"/>
                <w:sz w:val="17"/>
                <w:szCs w:val="17"/>
              </w:rPr>
              <w:t>年末余额</w:t>
            </w:r>
          </w:p>
        </w:tc>
      </w:tr>
      <w:tr>
        <w:trPr>
          <w:trHeight w:val="461" w:hRule="exact"/>
        </w:trPr>
        <w:tc>
          <w:tcPr>
            <w:tcW w:w="21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41"/>
              <w:ind w:left="21"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晨鸣优</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01</w:t>
            </w:r>
          </w:p>
        </w:tc>
        <w:tc>
          <w:tcPr>
            <w:tcW w:w="206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2,238,750,000.00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2,238,750,000.00</w:t>
            </w:r>
          </w:p>
        </w:tc>
      </w:tr>
      <w:tr>
        <w:trPr>
          <w:trHeight w:val="462" w:hRule="exact"/>
        </w:trPr>
        <w:tc>
          <w:tcPr>
            <w:tcW w:w="21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42"/>
              <w:ind w:left="21"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晨鸣优</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02</w:t>
            </w:r>
          </w:p>
        </w:tc>
        <w:tc>
          <w:tcPr>
            <w:tcW w:w="206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999,000,000.00</w:t>
            </w:r>
          </w:p>
        </w:tc>
        <w:tc>
          <w:tcPr>
            <w:tcW w:w="1543"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999,000,000.00</w:t>
            </w:r>
          </w:p>
        </w:tc>
      </w:tr>
      <w:tr>
        <w:trPr>
          <w:trHeight w:val="460" w:hRule="exact"/>
        </w:trPr>
        <w:tc>
          <w:tcPr>
            <w:tcW w:w="210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41"/>
              <w:ind w:left="21"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晨鸣优</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03</w:t>
            </w:r>
          </w:p>
        </w:tc>
        <w:tc>
          <w:tcPr>
            <w:tcW w:w="206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1,239,750,000.00</w:t>
            </w:r>
          </w:p>
        </w:tc>
        <w:tc>
          <w:tcPr>
            <w:tcW w:w="1543" w:type="dxa"/>
            <w:tcBorders>
              <w:top w:val="single" w:sz="4" w:space="0" w:color="000000"/>
              <w:left w:val="single" w:sz="4" w:space="0" w:color="000000"/>
              <w:bottom w:val="single" w:sz="3" w:space="0" w:color="000000"/>
              <w:right w:val="single" w:sz="4" w:space="0" w:color="000000"/>
            </w:tcBorders>
          </w:tcPr>
          <w:p>
            <w:pPr/>
          </w:p>
        </w:tc>
        <w:tc>
          <w:tcPr>
            <w:tcW w:w="1704" w:type="dxa"/>
            <w:tcBorders>
              <w:top w:val="single" w:sz="4" w:space="0" w:color="000000"/>
              <w:left w:val="single" w:sz="4" w:space="0" w:color="000000"/>
              <w:bottom w:val="single" w:sz="3" w:space="0" w:color="000000"/>
              <w:right w:val="single" w:sz="4" w:space="0" w:color="000000"/>
            </w:tcBorders>
          </w:tcPr>
          <w:p>
            <w:pPr/>
          </w:p>
        </w:tc>
        <w:tc>
          <w:tcPr>
            <w:tcW w:w="170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1,239,750,000.00</w:t>
            </w:r>
          </w:p>
        </w:tc>
      </w:tr>
      <w:tr>
        <w:trPr>
          <w:trHeight w:val="462" w:hRule="exact"/>
        </w:trPr>
        <w:tc>
          <w:tcPr>
            <w:tcW w:w="2101" w:type="dxa"/>
            <w:tcBorders>
              <w:top w:val="single" w:sz="3" w:space="0" w:color="000000"/>
              <w:left w:val="single" w:sz="3" w:space="0" w:color="000000"/>
              <w:bottom w:val="single" w:sz="3" w:space="0" w:color="000000"/>
              <w:right w:val="single" w:sz="3" w:space="0" w:color="000000"/>
            </w:tcBorders>
            <w:shd w:val="clear" w:color="auto" w:fill="D9D9D9"/>
          </w:tcPr>
          <w:p>
            <w:pPr>
              <w:pStyle w:val="TableParagraph"/>
              <w:spacing w:line="240" w:lineRule="auto" w:before="142"/>
              <w:ind w:right="0"/>
              <w:jc w:val="center"/>
              <w:rPr>
                <w:rFonts w:ascii="宋体" w:hAnsi="宋体" w:cs="宋体" w:eastAsia="宋体" w:hint="default"/>
                <w:sz w:val="17"/>
                <w:szCs w:val="17"/>
              </w:rPr>
            </w:pPr>
            <w:r>
              <w:rPr>
                <w:rFonts w:ascii="宋体" w:hAnsi="宋体" w:cs="宋体" w:eastAsia="宋体" w:hint="default"/>
                <w:sz w:val="17"/>
                <w:szCs w:val="17"/>
              </w:rPr>
              <w:t>合计</w:t>
            </w:r>
          </w:p>
        </w:tc>
        <w:tc>
          <w:tcPr>
            <w:tcW w:w="206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4,477,500,000.00</w:t>
            </w:r>
          </w:p>
        </w:tc>
        <w:tc>
          <w:tcPr>
            <w:tcW w:w="1543" w:type="dxa"/>
            <w:tcBorders>
              <w:top w:val="single" w:sz="3" w:space="0" w:color="000000"/>
              <w:left w:val="single" w:sz="4" w:space="0" w:color="000000"/>
              <w:bottom w:val="single" w:sz="3" w:space="0" w:color="000000"/>
              <w:right w:val="single" w:sz="4" w:space="0" w:color="000000"/>
            </w:tcBorders>
          </w:tcPr>
          <w:p>
            <w:pPr/>
          </w:p>
        </w:tc>
        <w:tc>
          <w:tcPr>
            <w:tcW w:w="1704" w:type="dxa"/>
            <w:tcBorders>
              <w:top w:val="single" w:sz="3" w:space="0" w:color="000000"/>
              <w:left w:val="single" w:sz="4" w:space="0" w:color="000000"/>
              <w:bottom w:val="single" w:sz="3" w:space="0" w:color="000000"/>
              <w:right w:val="single" w:sz="4" w:space="0" w:color="000000"/>
            </w:tcBorders>
          </w:tcPr>
          <w:p>
            <w:pPr/>
          </w:p>
        </w:tc>
        <w:tc>
          <w:tcPr>
            <w:tcW w:w="170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4,477,500,000.00</w:t>
            </w:r>
          </w:p>
        </w:tc>
      </w:tr>
    </w:tbl>
    <w:p>
      <w:pPr>
        <w:spacing w:line="240" w:lineRule="auto" w:before="2"/>
        <w:rPr>
          <w:rFonts w:ascii="宋体" w:hAnsi="宋体" w:cs="宋体" w:eastAsia="宋体" w:hint="default"/>
          <w:sz w:val="7"/>
          <w:szCs w:val="7"/>
        </w:rPr>
      </w:pPr>
    </w:p>
    <w:p>
      <w:pPr>
        <w:pStyle w:val="BodyText"/>
        <w:spacing w:line="240" w:lineRule="auto" w:before="47"/>
        <w:ind w:left="484" w:right="1008"/>
        <w:jc w:val="left"/>
      </w:pPr>
      <w:r>
        <w:rPr/>
        <w:t>注：①发行情况：公司分别于</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日、</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日非公开发行优先股共计</w:t>
      </w:r>
      <w:r>
        <w:rPr>
          <w:spacing w:val="-49"/>
        </w:rPr>
        <w:t> </w:t>
      </w:r>
      <w:r>
        <w:rPr>
          <w:rFonts w:ascii="Times New Roman" w:hAnsi="Times New Roman" w:cs="Times New Roman" w:eastAsia="Times New Roman" w:hint="default"/>
        </w:rPr>
        <w:t>450,000.00</w:t>
      </w:r>
      <w:r>
        <w:rPr>
          <w:rFonts w:ascii="Times New Roman" w:hAnsi="Times New Roman" w:cs="Times New Roman" w:eastAsia="Times New Roman" w:hint="default"/>
          <w:spacing w:val="-5"/>
        </w:rPr>
        <w:t> </w:t>
      </w:r>
      <w:r>
        <w:rPr/>
        <w:t>万元，扣除</w:t>
      </w:r>
    </w:p>
    <w:p>
      <w:pPr>
        <w:pStyle w:val="BodyText"/>
        <w:spacing w:line="240" w:lineRule="auto" w:before="140"/>
        <w:ind w:right="0"/>
        <w:jc w:val="both"/>
      </w:pPr>
      <w:r>
        <w:rPr/>
        <w:t>发行手续费，实际收到</w:t>
      </w:r>
      <w:r>
        <w:rPr>
          <w:spacing w:val="-57"/>
        </w:rPr>
        <w:t> </w:t>
      </w:r>
      <w:r>
        <w:rPr>
          <w:rFonts w:ascii="Times New Roman" w:hAnsi="Times New Roman" w:cs="Times New Roman" w:eastAsia="Times New Roman" w:hint="default"/>
        </w:rPr>
        <w:t>447,750.00</w:t>
      </w:r>
      <w:r>
        <w:rPr>
          <w:rFonts w:ascii="Times New Roman" w:hAnsi="Times New Roman" w:cs="Times New Roman" w:eastAsia="Times New Roman" w:hint="default"/>
          <w:spacing w:val="-15"/>
        </w:rPr>
        <w:t> </w:t>
      </w:r>
      <w:r>
        <w:rPr/>
        <w:t>万元。</w:t>
      </w:r>
    </w:p>
    <w:p>
      <w:pPr>
        <w:spacing w:line="240" w:lineRule="auto" w:before="9"/>
        <w:rPr>
          <w:rFonts w:ascii="宋体" w:hAnsi="宋体" w:cs="宋体" w:eastAsia="宋体" w:hint="default"/>
          <w:sz w:val="13"/>
          <w:szCs w:val="13"/>
        </w:rPr>
      </w:pPr>
    </w:p>
    <w:p>
      <w:pPr>
        <w:pStyle w:val="BodyText"/>
        <w:spacing w:line="439" w:lineRule="auto"/>
        <w:ind w:left="484" w:right="1008"/>
        <w:jc w:val="left"/>
      </w:pPr>
      <w:r>
        <w:rPr/>
        <w:t>②本优先股作为权益工具的说明</w:t>
      </w:r>
      <w:r>
        <w:rPr>
          <w:spacing w:val="-1"/>
          <w:w w:val="99"/>
        </w:rPr>
        <w:t> </w:t>
      </w:r>
      <w:r>
        <w:rPr>
          <w:spacing w:val="-4"/>
          <w:w w:val="99"/>
        </w:rPr>
        <w:t>优先股股东参与分配利润的由两部分构成：一是根据固定股息率获得的固定股息；二是参与当年实现的剩余利润的分配。</w:t>
      </w:r>
      <w:r>
        <w:rPr>
          <w:spacing w:val="-74"/>
          <w:w w:val="99"/>
        </w:rPr>
        <w:t> </w:t>
      </w:r>
      <w:r>
        <w:rPr>
          <w:spacing w:val="-74"/>
          <w:w w:val="99"/>
        </w:rPr>
      </w:r>
      <w:r>
        <w:rPr>
          <w:rFonts w:ascii="Times New Roman" w:hAnsi="Times New Roman" w:cs="Times New Roman" w:eastAsia="Times New Roman" w:hint="default"/>
        </w:rPr>
        <w:t>A</w:t>
      </w:r>
      <w:r>
        <w:rPr/>
        <w:t>、固定股息分配安排</w:t>
      </w:r>
      <w:r>
        <w:rPr>
          <w:spacing w:val="-1"/>
          <w:w w:val="99"/>
        </w:rPr>
        <w:t> </w:t>
      </w:r>
      <w:r>
        <w:rPr>
          <w:spacing w:val="-3"/>
        </w:rPr>
        <w:t>按照《公司章程》规定，公司在依法弥补亏损、提取公积金后有可供分配利润的情况下，可以向本次优先股股东派发按</w:t>
      </w:r>
      <w:r>
        <w:rPr/>
      </w:r>
    </w:p>
    <w:p>
      <w:pPr>
        <w:pStyle w:val="BodyText"/>
        <w:spacing w:line="405" w:lineRule="auto" w:before="12"/>
        <w:ind w:right="1163"/>
        <w:jc w:val="both"/>
      </w:pPr>
      <w:r>
        <w:rPr>
          <w:spacing w:val="-3"/>
        </w:rPr>
        <w:t>照相应股息率计算的固定股息。股东大会授权董事会，在本次涉及优先股事项的股东大会审议通过的框架和原则下，依照发</w:t>
      </w:r>
      <w:r>
        <w:rPr>
          <w:spacing w:val="-77"/>
        </w:rPr>
        <w:t> </w:t>
      </w:r>
      <w:r>
        <w:rPr>
          <w:spacing w:val="-77"/>
        </w:rPr>
      </w:r>
      <w:r>
        <w:rPr>
          <w:spacing w:val="-3"/>
        </w:rPr>
        <w:t>行文件的约定，宣派和支付全部优先股股息。公司股东大会有权决定取消支付部分或全部优先股当期股息。但在公司股东大</w:t>
      </w:r>
      <w:r>
        <w:rPr>
          <w:spacing w:val="-76"/>
        </w:rPr>
        <w:t> </w:t>
      </w:r>
      <w:r>
        <w:rPr>
          <w:spacing w:val="-76"/>
        </w:rPr>
      </w:r>
      <w:r>
        <w:rPr>
          <w:w w:val="95"/>
        </w:rPr>
        <w:t>会审议取消支付部分或全部优先股当期股息的情形下，公司应在股息支付日前至少   </w:t>
      </w:r>
      <w:r>
        <w:rPr>
          <w:rFonts w:ascii="Times New Roman" w:hAnsi="Times New Roman" w:cs="Times New Roman" w:eastAsia="Times New Roman" w:hint="default"/>
          <w:w w:val="95"/>
        </w:rPr>
        <w:t>10    </w:t>
      </w:r>
      <w:r>
        <w:rPr>
          <w:rFonts w:ascii="Times New Roman" w:hAnsi="Times New Roman" w:cs="Times New Roman" w:eastAsia="Times New Roman" w:hint="default"/>
          <w:spacing w:val="24"/>
          <w:w w:val="95"/>
        </w:rPr>
        <w:t> </w:t>
      </w:r>
      <w:r>
        <w:rPr>
          <w:w w:val="95"/>
        </w:rPr>
        <w:t>个工作日按照相关部门的规定通知优</w:t>
      </w:r>
      <w:r>
        <w:rPr/>
      </w:r>
    </w:p>
    <w:p>
      <w:pPr>
        <w:spacing w:after="0" w:line="405" w:lineRule="auto"/>
        <w:jc w:val="both"/>
        <w:sectPr>
          <w:pgSz w:w="12240" w:h="15840"/>
          <w:pgMar w:header="703" w:footer="908" w:top="1000" w:bottom="1100" w:left="1440" w:right="4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right="0"/>
        <w:jc w:val="both"/>
      </w:pPr>
      <w:r>
        <w:rPr/>
        <w:t>先股股东。</w:t>
      </w:r>
    </w:p>
    <w:p>
      <w:pPr>
        <w:spacing w:line="240" w:lineRule="auto" w:before="10"/>
        <w:rPr>
          <w:rFonts w:ascii="宋体" w:hAnsi="宋体" w:cs="宋体" w:eastAsia="宋体" w:hint="default"/>
          <w:sz w:val="14"/>
          <w:szCs w:val="14"/>
        </w:rPr>
      </w:pPr>
    </w:p>
    <w:p>
      <w:pPr>
        <w:pStyle w:val="BodyText"/>
        <w:spacing w:line="420" w:lineRule="auto"/>
        <w:ind w:left="484" w:right="1008"/>
        <w:jc w:val="left"/>
      </w:pPr>
      <w:r>
        <w:rPr>
          <w:rFonts w:ascii="Times New Roman" w:hAnsi="Times New Roman" w:cs="Times New Roman" w:eastAsia="Times New Roman" w:hint="default"/>
        </w:rPr>
        <w:t>B</w:t>
      </w:r>
      <w:r>
        <w:rPr/>
        <w:t>、参与当年实现的剩余利润分配安排</w:t>
      </w:r>
      <w:r>
        <w:rPr>
          <w:spacing w:val="-1"/>
          <w:w w:val="99"/>
        </w:rPr>
        <w:t> </w:t>
      </w:r>
      <w:r>
        <w:rPr>
          <w:spacing w:val="-3"/>
        </w:rPr>
        <w:t>优先股股东参与剩余利润分配的方式为获得现金，不累积、不递延。公司在依法弥补亏损、提取公积金后有可供分配利</w:t>
      </w:r>
      <w:r>
        <w:rPr/>
      </w:r>
    </w:p>
    <w:p>
      <w:pPr>
        <w:pStyle w:val="BodyText"/>
        <w:spacing w:line="400" w:lineRule="auto" w:before="27"/>
        <w:ind w:right="1159"/>
        <w:jc w:val="both"/>
      </w:pPr>
      <w:r>
        <w:rPr>
          <w:spacing w:val="-3"/>
        </w:rPr>
        <w:t>润的情况下，优先股股东按照约定的票面股息率获得固定股息分配后，优先股股东还可以参与一定比例的当年实现的剩余利</w:t>
      </w:r>
      <w:r>
        <w:rPr>
          <w:spacing w:val="-75"/>
        </w:rPr>
        <w:t> </w:t>
      </w:r>
      <w:r>
        <w:rPr>
          <w:spacing w:val="-75"/>
        </w:rPr>
      </w:r>
      <w:r>
        <w:rPr>
          <w:spacing w:val="-3"/>
        </w:rPr>
        <w:t>润的分配。具体约定如下：公司当年合并报表口径属于母公司所有者的净利润在派发归属于优先股等可计入权益的金融工具</w:t>
      </w:r>
      <w:r>
        <w:rPr>
          <w:spacing w:val="-74"/>
        </w:rPr>
        <w:t> </w:t>
      </w:r>
      <w:r>
        <w:rPr>
          <w:spacing w:val="-74"/>
        </w:rPr>
      </w:r>
      <w:r>
        <w:rPr/>
        <w:t>持有人相关固定收益后，形成当年实现的剩余利润。当年实现的剩余利润中的</w:t>
      </w:r>
      <w:r>
        <w:rPr>
          <w:spacing w:val="-8"/>
        </w:rPr>
        <w:t> </w:t>
      </w:r>
      <w:r>
        <w:rPr>
          <w:rFonts w:ascii="Times New Roman" w:hAnsi="Times New Roman" w:cs="Times New Roman" w:eastAsia="Times New Roman" w:hint="default"/>
        </w:rPr>
        <w:t>50%</w:t>
      </w:r>
      <w:r>
        <w:rPr/>
        <w:t>，由优先股股东和普通股股东共同参与</w:t>
      </w:r>
      <w:r>
        <w:rPr>
          <w:spacing w:val="1"/>
          <w:w w:val="99"/>
        </w:rPr>
        <w:t> </w:t>
      </w:r>
      <w:r>
        <w:rPr>
          <w:spacing w:val="-3"/>
        </w:rPr>
        <w:t>分配。其中，优先股股东以获得现金分红方式参与剩余利润分配、普通股股东可以获得现金分红或以普通股股票红利的方式</w:t>
      </w:r>
      <w:r>
        <w:rPr>
          <w:spacing w:val="-78"/>
        </w:rPr>
        <w:t> </w:t>
      </w:r>
      <w:r>
        <w:rPr>
          <w:spacing w:val="-78"/>
        </w:rPr>
      </w:r>
      <w:r>
        <w:rPr/>
        <w:t>参与剩余利润分配。</w:t>
      </w:r>
    </w:p>
    <w:p>
      <w:pPr>
        <w:pStyle w:val="BodyText"/>
        <w:spacing w:line="405" w:lineRule="auto" w:before="79"/>
        <w:ind w:right="1008" w:firstLine="338"/>
        <w:jc w:val="left"/>
      </w:pPr>
      <w:r>
        <w:rPr>
          <w:spacing w:val="-3"/>
        </w:rPr>
        <w:t>基于以上因素，使得本优先股的条款中没有包括交付现金及其他金融资产给其他单位的合同义务，也没有包括在潜在不</w:t>
      </w:r>
      <w:r>
        <w:rPr>
          <w:spacing w:val="-1"/>
          <w:w w:val="99"/>
        </w:rPr>
        <w:t> </w:t>
      </w:r>
      <w:r>
        <w:rPr>
          <w:spacing w:val="-1"/>
        </w:rPr>
        <w:t>利条件下与其他单位交换金融资产或金融负债的合同义务。因此，在会计处理上作为权益工具计入其他权益工具</w:t>
      </w:r>
      <w:r>
        <w:rPr>
          <w:rFonts w:ascii="Times New Roman" w:hAnsi="Times New Roman" w:cs="Times New Roman" w:eastAsia="Times New Roman" w:hint="default"/>
          <w:spacing w:val="-1"/>
        </w:rPr>
        <w:t>—</w:t>
      </w:r>
      <w:r>
        <w:rPr>
          <w:spacing w:val="-1"/>
        </w:rPr>
        <w:t>优先股。</w:t>
      </w:r>
    </w:p>
    <w:p>
      <w:pPr>
        <w:spacing w:line="240" w:lineRule="auto" w:before="4"/>
        <w:rPr>
          <w:rFonts w:ascii="宋体" w:hAnsi="宋体" w:cs="宋体" w:eastAsia="宋体" w:hint="default"/>
          <w:sz w:val="14"/>
          <w:szCs w:val="14"/>
        </w:rPr>
      </w:pPr>
    </w:p>
    <w:p>
      <w:pPr>
        <w:pStyle w:val="Heading4"/>
        <w:spacing w:line="240" w:lineRule="auto"/>
        <w:ind w:right="0"/>
        <w:jc w:val="both"/>
        <w:rPr>
          <w:b w:val="0"/>
          <w:bCs w:val="0"/>
        </w:rPr>
      </w:pPr>
      <w:r>
        <w:rPr>
          <w:rFonts w:ascii="Times New Roman" w:hAnsi="Times New Roman" w:cs="Times New Roman" w:eastAsia="Times New Roman" w:hint="default"/>
          <w:w w:val="105"/>
        </w:rPr>
        <w:t>36</w:t>
      </w:r>
      <w:r>
        <w:rPr>
          <w:w w:val="105"/>
        </w:rPr>
        <w:t>、资本公积</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1777"/>
        <w:gridCol w:w="1814"/>
        <w:gridCol w:w="1801"/>
        <w:gridCol w:w="1801"/>
        <w:gridCol w:w="1801"/>
      </w:tblGrid>
      <w:tr>
        <w:trPr>
          <w:trHeight w:val="379" w:hRule="exact"/>
        </w:trPr>
        <w:tc>
          <w:tcPr>
            <w:tcW w:w="1777"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1814"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568"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1801"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556" w:right="0"/>
              <w:jc w:val="left"/>
              <w:rPr>
                <w:rFonts w:ascii="宋体" w:hAnsi="宋体" w:cs="宋体" w:eastAsia="宋体" w:hint="default"/>
                <w:sz w:val="17"/>
                <w:szCs w:val="17"/>
              </w:rPr>
            </w:pPr>
            <w:r>
              <w:rPr>
                <w:rFonts w:ascii="宋体" w:hAnsi="宋体" w:cs="宋体" w:eastAsia="宋体" w:hint="default"/>
                <w:sz w:val="17"/>
                <w:szCs w:val="17"/>
              </w:rPr>
              <w:t>本期增加</w:t>
            </w:r>
          </w:p>
        </w:tc>
        <w:tc>
          <w:tcPr>
            <w:tcW w:w="1801"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556" w:right="0"/>
              <w:jc w:val="left"/>
              <w:rPr>
                <w:rFonts w:ascii="宋体" w:hAnsi="宋体" w:cs="宋体" w:eastAsia="宋体" w:hint="default"/>
                <w:sz w:val="17"/>
                <w:szCs w:val="17"/>
              </w:rPr>
            </w:pPr>
            <w:r>
              <w:rPr>
                <w:rFonts w:ascii="宋体" w:hAnsi="宋体" w:cs="宋体" w:eastAsia="宋体" w:hint="default"/>
                <w:sz w:val="17"/>
                <w:szCs w:val="17"/>
              </w:rPr>
              <w:t>本期减少</w:t>
            </w:r>
          </w:p>
        </w:tc>
        <w:tc>
          <w:tcPr>
            <w:tcW w:w="1801"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556" w:right="0"/>
              <w:jc w:val="left"/>
              <w:rPr>
                <w:rFonts w:ascii="宋体" w:hAnsi="宋体" w:cs="宋体" w:eastAsia="宋体" w:hint="default"/>
                <w:sz w:val="17"/>
                <w:szCs w:val="17"/>
              </w:rPr>
            </w:pPr>
            <w:r>
              <w:rPr>
                <w:rFonts w:ascii="宋体" w:hAnsi="宋体" w:cs="宋体" w:eastAsia="宋体" w:hint="default"/>
                <w:sz w:val="17"/>
                <w:szCs w:val="17"/>
              </w:rPr>
              <w:t>期末余额</w:t>
            </w:r>
          </w:p>
        </w:tc>
      </w:tr>
      <w:tr>
        <w:trPr>
          <w:trHeight w:val="378" w:hRule="exact"/>
        </w:trPr>
        <w:tc>
          <w:tcPr>
            <w:tcW w:w="1777"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资本溢价（股本溢价）</w:t>
            </w:r>
          </w:p>
        </w:tc>
        <w:tc>
          <w:tcPr>
            <w:tcW w:w="1814" w:type="dxa"/>
            <w:tcBorders>
              <w:top w:val="single" w:sz="3" w:space="0" w:color="000000"/>
              <w:left w:val="single" w:sz="9" w:space="0" w:color="D3D3D3"/>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5,478,935,277.69</w:t>
            </w:r>
          </w:p>
        </w:tc>
        <w:tc>
          <w:tcPr>
            <w:tcW w:w="1801" w:type="dxa"/>
            <w:tcBorders>
              <w:top w:val="single" w:sz="3" w:space="0" w:color="000000"/>
              <w:left w:val="single" w:sz="3" w:space="0" w:color="000000"/>
              <w:bottom w:val="single" w:sz="3" w:space="0" w:color="000000"/>
              <w:right w:val="single" w:sz="4" w:space="0" w:color="000000"/>
            </w:tcBorders>
          </w:tcPr>
          <w:p>
            <w:pP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left="583" w:right="0"/>
              <w:jc w:val="left"/>
              <w:rPr>
                <w:rFonts w:ascii="Times New Roman" w:hAnsi="Times New Roman" w:cs="Times New Roman" w:eastAsia="Times New Roman" w:hint="default"/>
                <w:sz w:val="17"/>
                <w:szCs w:val="17"/>
              </w:rPr>
            </w:pPr>
            <w:r>
              <w:rPr>
                <w:rFonts w:ascii="Times New Roman"/>
                <w:sz w:val="17"/>
              </w:rPr>
              <w:t>1,057,807,869.76</w:t>
            </w:r>
          </w:p>
        </w:tc>
        <w:tc>
          <w:tcPr>
            <w:tcW w:w="18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4,421,127,407.93</w:t>
            </w:r>
          </w:p>
        </w:tc>
      </w:tr>
      <w:tr>
        <w:trPr>
          <w:trHeight w:val="379" w:hRule="exact"/>
        </w:trPr>
        <w:tc>
          <w:tcPr>
            <w:tcW w:w="1777"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其他资本公积</w:t>
            </w:r>
          </w:p>
        </w:tc>
        <w:tc>
          <w:tcPr>
            <w:tcW w:w="1814" w:type="dxa"/>
            <w:tcBorders>
              <w:top w:val="single" w:sz="3" w:space="0" w:color="000000"/>
              <w:left w:val="single" w:sz="9"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670,322,507.21</w:t>
            </w:r>
          </w:p>
        </w:tc>
        <w:tc>
          <w:tcPr>
            <w:tcW w:w="1801" w:type="dxa"/>
            <w:tcBorders>
              <w:top w:val="single" w:sz="3" w:space="0" w:color="000000"/>
              <w:left w:val="single" w:sz="3" w:space="0" w:color="000000"/>
              <w:bottom w:val="single" w:sz="4" w:space="0" w:color="000000"/>
              <w:right w:val="single" w:sz="4" w:space="0" w:color="000000"/>
            </w:tcBorders>
          </w:tcPr>
          <w:p>
            <w:pPr/>
          </w:p>
        </w:tc>
        <w:tc>
          <w:tcPr>
            <w:tcW w:w="1801" w:type="dxa"/>
            <w:tcBorders>
              <w:top w:val="single" w:sz="3" w:space="0" w:color="000000"/>
              <w:left w:val="single" w:sz="4" w:space="0" w:color="000000"/>
              <w:bottom w:val="single" w:sz="4" w:space="0" w:color="000000"/>
              <w:right w:val="single" w:sz="3" w:space="0" w:color="000000"/>
            </w:tcBorders>
          </w:tcPr>
          <w:p>
            <w:pPr/>
          </w:p>
        </w:tc>
        <w:tc>
          <w:tcPr>
            <w:tcW w:w="18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670,322,507.21</w:t>
            </w:r>
          </w:p>
        </w:tc>
      </w:tr>
      <w:tr>
        <w:trPr>
          <w:trHeight w:val="378"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814" w:type="dxa"/>
            <w:tcBorders>
              <w:top w:val="single" w:sz="4" w:space="0" w:color="000000"/>
              <w:left w:val="single" w:sz="9" w:space="0" w:color="D3D3D3"/>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6,149,257,784.90</w:t>
            </w:r>
          </w:p>
        </w:tc>
        <w:tc>
          <w:tcPr>
            <w:tcW w:w="1801" w:type="dxa"/>
            <w:tcBorders>
              <w:top w:val="single" w:sz="4" w:space="0" w:color="000000"/>
              <w:left w:val="single" w:sz="3"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583" w:right="0"/>
              <w:jc w:val="left"/>
              <w:rPr>
                <w:rFonts w:ascii="Times New Roman" w:hAnsi="Times New Roman" w:cs="Times New Roman" w:eastAsia="Times New Roman" w:hint="default"/>
                <w:sz w:val="17"/>
                <w:szCs w:val="17"/>
              </w:rPr>
            </w:pPr>
            <w:r>
              <w:rPr>
                <w:rFonts w:ascii="Times New Roman"/>
                <w:sz w:val="17"/>
              </w:rPr>
              <w:t>1,057,807,869.76</w:t>
            </w:r>
          </w:p>
        </w:tc>
        <w:tc>
          <w:tcPr>
            <w:tcW w:w="18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5,091,449,915.14</w:t>
            </w:r>
          </w:p>
        </w:tc>
      </w:tr>
    </w:tbl>
    <w:p>
      <w:pPr>
        <w:pStyle w:val="BodyText"/>
        <w:spacing w:line="240" w:lineRule="auto" w:before="47"/>
        <w:ind w:right="0"/>
        <w:jc w:val="both"/>
      </w:pPr>
      <w:r>
        <w:rPr/>
        <w:t>其他说明，包括本期增减变动情况、变动原因说明：</w:t>
      </w:r>
    </w:p>
    <w:p>
      <w:pPr>
        <w:pStyle w:val="BodyText"/>
        <w:spacing w:line="300" w:lineRule="auto" w:before="108"/>
        <w:ind w:right="1164"/>
        <w:jc w:val="both"/>
      </w:pPr>
      <w:r>
        <w:rPr>
          <w:spacing w:val="-1"/>
        </w:rPr>
        <w:t>①根据</w:t>
      </w:r>
      <w:r>
        <w:rPr>
          <w:rFonts w:ascii="Times New Roman" w:hAnsi="Times New Roman" w:cs="Times New Roman" w:eastAsia="Times New Roman" w:hint="default"/>
          <w:spacing w:val="-1"/>
        </w:rPr>
        <w:t>2017</w:t>
      </w:r>
      <w:r>
        <w:rPr>
          <w:spacing w:val="-1"/>
        </w:rPr>
        <w:t>年股东大会利润分配方案，以</w:t>
      </w:r>
      <w:r>
        <w:rPr>
          <w:rFonts w:ascii="Times New Roman" w:hAnsi="Times New Roman" w:cs="Times New Roman" w:eastAsia="Times New Roman" w:hint="default"/>
          <w:spacing w:val="-1"/>
        </w:rPr>
        <w:t>2017</w:t>
      </w:r>
      <w:r>
        <w:rPr>
          <w:spacing w:val="-1"/>
        </w:rPr>
        <w:t>年末股本为基数，以资本公积向股东每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股，因</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B</w:t>
      </w:r>
      <w:r>
        <w:rPr>
          <w:spacing w:val="-1"/>
        </w:rPr>
        <w:t>股和</w:t>
      </w:r>
      <w:r>
        <w:rPr>
          <w:rFonts w:ascii="Times New Roman" w:hAnsi="Times New Roman" w:cs="Times New Roman" w:eastAsia="Times New Roman" w:hint="default"/>
          <w:spacing w:val="-1"/>
        </w:rPr>
        <w:t>H</w:t>
      </w:r>
      <w:r>
        <w:rPr>
          <w:spacing w:val="-1"/>
        </w:rPr>
        <w:t>股合计</w:t>
      </w:r>
      <w:r>
        <w:rPr>
          <w:w w:val="99"/>
        </w:rPr>
        <w:t> </w:t>
      </w:r>
      <w:r>
        <w:rPr>
          <w:spacing w:val="-1"/>
        </w:rPr>
        <w:t>减少资本溢价</w:t>
      </w:r>
      <w:r>
        <w:rPr>
          <w:rFonts w:ascii="Times New Roman" w:hAnsi="Times New Roman" w:cs="Times New Roman" w:eastAsia="Times New Roman" w:hint="default"/>
          <w:spacing w:val="-1"/>
        </w:rPr>
        <w:t>968,202,733.00</w:t>
      </w:r>
      <w:r>
        <w:rPr>
          <w:spacing w:val="-1"/>
        </w:rPr>
        <w:t>元；②本年购买广东慧锐投资有限公司</w:t>
      </w:r>
      <w:r>
        <w:rPr>
          <w:rFonts w:ascii="Times New Roman" w:hAnsi="Times New Roman" w:cs="Times New Roman" w:eastAsia="Times New Roman" w:hint="default"/>
          <w:spacing w:val="-1"/>
        </w:rPr>
        <w:t>49%</w:t>
      </w:r>
      <w:r>
        <w:rPr>
          <w:spacing w:val="-1"/>
        </w:rPr>
        <w:t>股权冲减资本溢价</w:t>
      </w:r>
      <w:r>
        <w:rPr>
          <w:rFonts w:ascii="Times New Roman" w:hAnsi="Times New Roman" w:cs="Times New Roman" w:eastAsia="Times New Roman" w:hint="default"/>
          <w:spacing w:val="-1"/>
        </w:rPr>
        <w:t>403,226.07</w:t>
      </w:r>
      <w:r>
        <w:rPr>
          <w:spacing w:val="-1"/>
        </w:rPr>
        <w:t>元；③本年购买上海鸿</w:t>
      </w:r>
      <w:r>
        <w:rPr>
          <w:spacing w:val="-1"/>
          <w:w w:val="99"/>
        </w:rPr>
        <w:t> </w:t>
      </w:r>
      <w:r>
        <w:rPr>
          <w:spacing w:val="-1"/>
          <w:w w:val="95"/>
        </w:rPr>
        <w:t>泰房地产有限公司</w:t>
      </w:r>
      <w:r>
        <w:rPr>
          <w:rFonts w:ascii="Times New Roman" w:hAnsi="Times New Roman" w:cs="Times New Roman" w:eastAsia="Times New Roman" w:hint="default"/>
          <w:spacing w:val="-1"/>
          <w:w w:val="95"/>
        </w:rPr>
        <w:t>55%</w:t>
      </w:r>
      <w:r>
        <w:rPr>
          <w:spacing w:val="-1"/>
          <w:w w:val="95"/>
        </w:rPr>
        <w:t>股权冲减资本溢价</w:t>
      </w:r>
      <w:r>
        <w:rPr>
          <w:rFonts w:ascii="Times New Roman" w:hAnsi="Times New Roman" w:cs="Times New Roman" w:eastAsia="Times New Roman" w:hint="default"/>
          <w:spacing w:val="-1"/>
          <w:w w:val="95"/>
        </w:rPr>
        <w:t>39,830,949.61</w:t>
      </w:r>
      <w:r>
        <w:rPr>
          <w:spacing w:val="-1"/>
          <w:w w:val="95"/>
        </w:rPr>
        <w:t>元；④本年购买武汉晨鸣汉阳纸业股份有限公司</w:t>
      </w:r>
      <w:r>
        <w:rPr>
          <w:rFonts w:ascii="Times New Roman" w:hAnsi="Times New Roman" w:cs="Times New Roman" w:eastAsia="Times New Roman" w:hint="default"/>
          <w:spacing w:val="-1"/>
          <w:w w:val="95"/>
        </w:rPr>
        <w:t>14.2742%</w:t>
      </w:r>
      <w:r>
        <w:rPr>
          <w:spacing w:val="-1"/>
          <w:w w:val="95"/>
        </w:rPr>
        <w:t>股权冲减资</w:t>
      </w:r>
      <w:r>
        <w:rPr>
          <w:spacing w:val="26"/>
          <w:w w:val="95"/>
        </w:rPr>
        <w:t> </w:t>
      </w:r>
      <w:r>
        <w:rPr>
          <w:spacing w:val="26"/>
          <w:w w:val="95"/>
        </w:rPr>
      </w:r>
      <w:r>
        <w:rPr/>
        <w:t>本公积</w:t>
      </w:r>
      <w:r>
        <w:rPr>
          <w:rFonts w:ascii="Times New Roman" w:hAnsi="Times New Roman" w:cs="Times New Roman" w:eastAsia="Times New Roman" w:hint="default"/>
        </w:rPr>
        <w:t>32,170,961.08</w:t>
      </w:r>
      <w:r>
        <w:rPr/>
        <w:t>元；⑤本期归还作为权益工具核算永续债冲减资本公积</w:t>
      </w:r>
      <w:r>
        <w:rPr>
          <w:rFonts w:ascii="Times New Roman" w:hAnsi="Times New Roman" w:cs="Times New Roman" w:eastAsia="Times New Roman" w:hint="default"/>
        </w:rPr>
        <w:t>17,200,000.00</w:t>
      </w:r>
      <w:r>
        <w:rPr/>
        <w:t>元。</w:t>
      </w:r>
    </w:p>
    <w:p>
      <w:pPr>
        <w:spacing w:line="240" w:lineRule="auto" w:before="7"/>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w w:val="105"/>
        </w:rPr>
        <w:t>37</w:t>
      </w:r>
      <w:r>
        <w:rPr>
          <w:w w:val="105"/>
        </w:rPr>
        <w:t>、其他综合收益</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270"/>
        <w:gridCol w:w="1207"/>
        <w:gridCol w:w="1315"/>
        <w:gridCol w:w="1420"/>
        <w:gridCol w:w="711"/>
        <w:gridCol w:w="1253"/>
        <w:gridCol w:w="736"/>
        <w:gridCol w:w="1197"/>
      </w:tblGrid>
      <w:tr>
        <w:trPr>
          <w:trHeight w:val="379" w:hRule="exact"/>
        </w:trPr>
        <w:tc>
          <w:tcPr>
            <w:tcW w:w="1270" w:type="dxa"/>
            <w:vMerge w:val="restart"/>
            <w:tcBorders>
              <w:top w:val="single" w:sz="4" w:space="0" w:color="000000"/>
              <w:left w:val="single" w:sz="3" w:space="0" w:color="000000"/>
              <w:right w:val="single" w:sz="4" w:space="0" w:color="000000"/>
            </w:tcBorders>
            <w:shd w:val="clear" w:color="auto" w:fill="D3D3D3"/>
          </w:tcPr>
          <w:p>
            <w:pPr/>
          </w:p>
        </w:tc>
        <w:tc>
          <w:tcPr>
            <w:tcW w:w="1207" w:type="dxa"/>
            <w:vMerge w:val="restart"/>
            <w:tcBorders>
              <w:top w:val="single" w:sz="4" w:space="0" w:color="000000"/>
              <w:left w:val="single" w:sz="4" w:space="0" w:color="000000"/>
              <w:right w:val="single" w:sz="4" w:space="0" w:color="000000"/>
            </w:tcBorders>
            <w:shd w:val="clear" w:color="auto" w:fill="D3D3D3"/>
          </w:tcPr>
          <w:p>
            <w:pPr/>
          </w:p>
        </w:tc>
        <w:tc>
          <w:tcPr>
            <w:tcW w:w="5435" w:type="dxa"/>
            <w:gridSpan w:val="5"/>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1197" w:type="dxa"/>
            <w:vMerge w:val="restart"/>
            <w:tcBorders>
              <w:top w:val="single" w:sz="4" w:space="0" w:color="000000"/>
              <w:left w:val="single" w:sz="4" w:space="0" w:color="000000"/>
              <w:right w:val="single" w:sz="3" w:space="0" w:color="000000"/>
            </w:tcBorders>
            <w:shd w:val="clear" w:color="auto" w:fill="D3D3D3"/>
          </w:tcPr>
          <w:p>
            <w:pPr/>
          </w:p>
        </w:tc>
      </w:tr>
      <w:tr>
        <w:trPr>
          <w:trHeight w:val="110" w:hRule="exact"/>
        </w:trPr>
        <w:tc>
          <w:tcPr>
            <w:tcW w:w="1270" w:type="dxa"/>
            <w:vMerge/>
            <w:tcBorders>
              <w:left w:val="single" w:sz="3" w:space="0" w:color="000000"/>
              <w:bottom w:val="nil" w:sz="6" w:space="0" w:color="auto"/>
              <w:right w:val="single" w:sz="4" w:space="0" w:color="000000"/>
            </w:tcBorders>
            <w:shd w:val="clear" w:color="auto" w:fill="D3D3D3"/>
          </w:tcPr>
          <w:p>
            <w:pPr/>
          </w:p>
        </w:tc>
        <w:tc>
          <w:tcPr>
            <w:tcW w:w="1207" w:type="dxa"/>
            <w:vMerge/>
            <w:tcBorders>
              <w:left w:val="single" w:sz="4" w:space="0" w:color="000000"/>
              <w:bottom w:val="nil" w:sz="6" w:space="0" w:color="auto"/>
              <w:right w:val="single" w:sz="4" w:space="0" w:color="000000"/>
            </w:tcBorders>
            <w:shd w:val="clear" w:color="auto" w:fill="D3D3D3"/>
          </w:tcPr>
          <w:p>
            <w:pPr/>
          </w:p>
        </w:tc>
        <w:tc>
          <w:tcPr>
            <w:tcW w:w="1315" w:type="dxa"/>
            <w:tcBorders>
              <w:top w:val="single" w:sz="3" w:space="0" w:color="000000"/>
              <w:left w:val="single" w:sz="4" w:space="0" w:color="000000"/>
              <w:bottom w:val="nil" w:sz="6" w:space="0" w:color="auto"/>
              <w:right w:val="single" w:sz="4" w:space="0" w:color="000000"/>
            </w:tcBorders>
            <w:shd w:val="clear" w:color="auto" w:fill="D3D3D3"/>
          </w:tcPr>
          <w:p>
            <w:pPr/>
          </w:p>
        </w:tc>
        <w:tc>
          <w:tcPr>
            <w:tcW w:w="1420" w:type="dxa"/>
            <w:vMerge w:val="restart"/>
            <w:tcBorders>
              <w:top w:val="single" w:sz="3" w:space="0" w:color="000000"/>
              <w:left w:val="single" w:sz="4" w:space="0" w:color="000000"/>
              <w:right w:val="single" w:sz="4" w:space="0" w:color="000000"/>
            </w:tcBorders>
            <w:shd w:val="clear" w:color="auto" w:fill="D3D3D3"/>
          </w:tcPr>
          <w:p>
            <w:pPr>
              <w:pStyle w:val="TableParagraph"/>
              <w:spacing w:line="316" w:lineRule="auto" w:before="47"/>
              <w:ind w:left="26" w:right="26"/>
              <w:jc w:val="center"/>
              <w:rPr>
                <w:rFonts w:ascii="宋体" w:hAnsi="宋体" w:cs="宋体" w:eastAsia="宋体" w:hint="default"/>
                <w:sz w:val="17"/>
                <w:szCs w:val="17"/>
              </w:rPr>
            </w:pPr>
            <w:r>
              <w:rPr>
                <w:rFonts w:ascii="宋体" w:hAnsi="宋体" w:cs="宋体" w:eastAsia="宋体" w:hint="default"/>
                <w:w w:val="95"/>
                <w:sz w:val="17"/>
                <w:szCs w:val="17"/>
              </w:rPr>
              <w:t>减：前期计入其他</w:t>
            </w:r>
            <w:r>
              <w:rPr>
                <w:rFonts w:ascii="宋体" w:hAnsi="宋体" w:cs="宋体" w:eastAsia="宋体" w:hint="default"/>
                <w:spacing w:val="-34"/>
                <w:w w:val="95"/>
                <w:sz w:val="17"/>
                <w:szCs w:val="17"/>
              </w:rPr>
              <w:t> </w:t>
            </w:r>
            <w:r>
              <w:rPr>
                <w:rFonts w:ascii="宋体" w:hAnsi="宋体" w:cs="宋体" w:eastAsia="宋体" w:hint="default"/>
                <w:spacing w:val="-34"/>
                <w:w w:val="95"/>
                <w:sz w:val="17"/>
                <w:szCs w:val="17"/>
              </w:rPr>
            </w:r>
            <w:r>
              <w:rPr>
                <w:rFonts w:ascii="宋体" w:hAnsi="宋体" w:cs="宋体" w:eastAsia="宋体" w:hint="default"/>
                <w:w w:val="95"/>
                <w:sz w:val="17"/>
                <w:szCs w:val="17"/>
              </w:rPr>
              <w:t>综合收益当期转入</w:t>
            </w:r>
            <w:r>
              <w:rPr>
                <w:rFonts w:ascii="宋体" w:hAnsi="宋体" w:cs="宋体" w:eastAsia="宋体" w:hint="default"/>
                <w:spacing w:val="-34"/>
                <w:w w:val="95"/>
                <w:sz w:val="17"/>
                <w:szCs w:val="17"/>
              </w:rPr>
              <w:t> </w:t>
            </w:r>
            <w:r>
              <w:rPr>
                <w:rFonts w:ascii="宋体" w:hAnsi="宋体" w:cs="宋体" w:eastAsia="宋体" w:hint="default"/>
                <w:spacing w:val="-34"/>
                <w:w w:val="95"/>
                <w:sz w:val="17"/>
                <w:szCs w:val="17"/>
              </w:rPr>
            </w:r>
            <w:r>
              <w:rPr>
                <w:rFonts w:ascii="宋体" w:hAnsi="宋体" w:cs="宋体" w:eastAsia="宋体" w:hint="default"/>
                <w:sz w:val="17"/>
                <w:szCs w:val="17"/>
              </w:rPr>
              <w:t>损益</w:t>
            </w:r>
          </w:p>
        </w:tc>
        <w:tc>
          <w:tcPr>
            <w:tcW w:w="711" w:type="dxa"/>
            <w:tcBorders>
              <w:top w:val="single" w:sz="3" w:space="0" w:color="000000"/>
              <w:left w:val="single" w:sz="4" w:space="0" w:color="000000"/>
              <w:bottom w:val="nil" w:sz="6" w:space="0" w:color="auto"/>
              <w:right w:val="single" w:sz="3" w:space="0" w:color="000000"/>
            </w:tcBorders>
            <w:shd w:val="clear" w:color="auto" w:fill="D3D3D3"/>
          </w:tcPr>
          <w:p>
            <w:pPr/>
          </w:p>
        </w:tc>
        <w:tc>
          <w:tcPr>
            <w:tcW w:w="1253" w:type="dxa"/>
            <w:tcBorders>
              <w:top w:val="single" w:sz="3" w:space="0" w:color="000000"/>
              <w:left w:val="single" w:sz="3" w:space="0" w:color="000000"/>
              <w:bottom w:val="nil" w:sz="6" w:space="0" w:color="auto"/>
              <w:right w:val="single" w:sz="4" w:space="0" w:color="000000"/>
            </w:tcBorders>
            <w:shd w:val="clear" w:color="auto" w:fill="D3D3D3"/>
          </w:tcPr>
          <w:p>
            <w:pPr/>
          </w:p>
        </w:tc>
        <w:tc>
          <w:tcPr>
            <w:tcW w:w="736" w:type="dxa"/>
            <w:vMerge w:val="restart"/>
            <w:tcBorders>
              <w:top w:val="single" w:sz="3" w:space="0" w:color="000000"/>
              <w:left w:val="single" w:sz="4" w:space="0" w:color="000000"/>
              <w:right w:val="single" w:sz="4" w:space="0" w:color="000000"/>
            </w:tcBorders>
            <w:shd w:val="clear" w:color="auto" w:fill="D3D3D3"/>
          </w:tcPr>
          <w:p>
            <w:pPr>
              <w:pStyle w:val="TableParagraph"/>
              <w:spacing w:line="316" w:lineRule="auto" w:before="47"/>
              <w:ind w:left="24" w:right="22"/>
              <w:jc w:val="center"/>
              <w:rPr>
                <w:rFonts w:ascii="宋体" w:hAnsi="宋体" w:cs="宋体" w:eastAsia="宋体" w:hint="default"/>
                <w:sz w:val="17"/>
                <w:szCs w:val="17"/>
              </w:rPr>
            </w:pPr>
            <w:r>
              <w:rPr>
                <w:rFonts w:ascii="宋体" w:hAnsi="宋体" w:cs="宋体" w:eastAsia="宋体" w:hint="default"/>
                <w:sz w:val="17"/>
                <w:szCs w:val="17"/>
              </w:rPr>
              <w:t>税后归属</w:t>
            </w:r>
            <w:r>
              <w:rPr>
                <w:rFonts w:ascii="宋体" w:hAnsi="宋体" w:cs="宋体" w:eastAsia="宋体" w:hint="default"/>
                <w:spacing w:val="-1"/>
                <w:w w:val="99"/>
                <w:sz w:val="17"/>
                <w:szCs w:val="17"/>
              </w:rPr>
              <w:t> </w:t>
            </w:r>
            <w:r>
              <w:rPr>
                <w:rFonts w:ascii="宋体" w:hAnsi="宋体" w:cs="宋体" w:eastAsia="宋体" w:hint="default"/>
                <w:sz w:val="17"/>
                <w:szCs w:val="17"/>
              </w:rPr>
              <w:t>于少数股</w:t>
            </w:r>
            <w:r>
              <w:rPr>
                <w:rFonts w:ascii="宋体" w:hAnsi="宋体" w:cs="宋体" w:eastAsia="宋体" w:hint="default"/>
                <w:spacing w:val="-1"/>
                <w:w w:val="99"/>
                <w:sz w:val="17"/>
                <w:szCs w:val="17"/>
              </w:rPr>
              <w:t> </w:t>
            </w:r>
            <w:r>
              <w:rPr>
                <w:rFonts w:ascii="宋体" w:hAnsi="宋体" w:cs="宋体" w:eastAsia="宋体" w:hint="default"/>
                <w:sz w:val="17"/>
                <w:szCs w:val="17"/>
              </w:rPr>
              <w:t>东</w:t>
            </w:r>
          </w:p>
        </w:tc>
        <w:tc>
          <w:tcPr>
            <w:tcW w:w="1197" w:type="dxa"/>
            <w:vMerge/>
            <w:tcBorders>
              <w:left w:val="single" w:sz="4" w:space="0" w:color="000000"/>
              <w:bottom w:val="nil" w:sz="6" w:space="0" w:color="auto"/>
              <w:right w:val="single" w:sz="3" w:space="0" w:color="000000"/>
            </w:tcBorders>
            <w:shd w:val="clear" w:color="auto" w:fill="D3D3D3"/>
          </w:tcPr>
          <w:p>
            <w:pPr/>
          </w:p>
        </w:tc>
      </w:tr>
      <w:tr>
        <w:trPr>
          <w:trHeight w:val="348" w:hRule="exact"/>
        </w:trPr>
        <w:tc>
          <w:tcPr>
            <w:tcW w:w="1270"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2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7"/>
              <w:ind w:left="8" w:right="0"/>
              <w:jc w:val="center"/>
              <w:rPr>
                <w:rFonts w:ascii="宋体" w:hAnsi="宋体" w:cs="宋体" w:eastAsia="宋体" w:hint="default"/>
                <w:sz w:val="17"/>
                <w:szCs w:val="17"/>
              </w:rPr>
            </w:pPr>
            <w:r>
              <w:rPr>
                <w:rFonts w:ascii="宋体" w:hAnsi="宋体" w:cs="宋体" w:eastAsia="宋体" w:hint="default"/>
                <w:sz w:val="17"/>
                <w:szCs w:val="17"/>
              </w:rPr>
              <w:t>期初余额</w:t>
            </w:r>
          </w:p>
        </w:tc>
        <w:tc>
          <w:tcPr>
            <w:tcW w:w="131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89"/>
              <w:ind w:left="483" w:right="59" w:hanging="424"/>
              <w:jc w:val="left"/>
              <w:rPr>
                <w:rFonts w:ascii="宋体" w:hAnsi="宋体" w:cs="宋体" w:eastAsia="宋体" w:hint="default"/>
                <w:sz w:val="17"/>
                <w:szCs w:val="17"/>
              </w:rPr>
            </w:pPr>
            <w:r>
              <w:rPr>
                <w:rFonts w:ascii="宋体" w:hAnsi="宋体" w:cs="宋体" w:eastAsia="宋体" w:hint="default"/>
                <w:sz w:val="17"/>
                <w:szCs w:val="17"/>
              </w:rPr>
              <w:t>本期所得税前发</w:t>
            </w:r>
            <w:r>
              <w:rPr>
                <w:rFonts w:ascii="宋体" w:hAnsi="宋体" w:cs="宋体" w:eastAsia="宋体" w:hint="default"/>
                <w:spacing w:val="-1"/>
                <w:w w:val="99"/>
                <w:sz w:val="17"/>
                <w:szCs w:val="17"/>
              </w:rPr>
              <w:t> </w:t>
            </w:r>
            <w:r>
              <w:rPr>
                <w:rFonts w:ascii="宋体" w:hAnsi="宋体" w:cs="宋体" w:eastAsia="宋体" w:hint="default"/>
                <w:sz w:val="17"/>
                <w:szCs w:val="17"/>
              </w:rPr>
              <w:t>生额</w:t>
            </w:r>
          </w:p>
        </w:tc>
        <w:tc>
          <w:tcPr>
            <w:tcW w:w="1420" w:type="dxa"/>
            <w:vMerge/>
            <w:tcBorders>
              <w:left w:val="single" w:sz="4" w:space="0" w:color="000000"/>
              <w:right w:val="single" w:sz="4" w:space="0" w:color="000000"/>
            </w:tcBorders>
            <w:shd w:val="clear" w:color="auto" w:fill="D3D3D3"/>
          </w:tcPr>
          <w:p>
            <w:pPr/>
          </w:p>
        </w:tc>
        <w:tc>
          <w:tcPr>
            <w:tcW w:w="711" w:type="dxa"/>
            <w:vMerge w:val="restart"/>
            <w:tcBorders>
              <w:top w:val="nil" w:sz="6" w:space="0" w:color="auto"/>
              <w:left w:val="single" w:sz="4" w:space="0" w:color="000000"/>
              <w:right w:val="single" w:sz="3" w:space="0" w:color="000000"/>
            </w:tcBorders>
            <w:shd w:val="clear" w:color="auto" w:fill="D3D3D3"/>
          </w:tcPr>
          <w:p>
            <w:pPr>
              <w:pStyle w:val="TableParagraph"/>
              <w:spacing w:line="316" w:lineRule="auto" w:before="69"/>
              <w:ind w:left="95" w:right="20" w:hanging="76"/>
              <w:jc w:val="left"/>
              <w:rPr>
                <w:rFonts w:ascii="宋体" w:hAnsi="宋体" w:cs="宋体" w:eastAsia="宋体" w:hint="default"/>
                <w:sz w:val="17"/>
                <w:szCs w:val="17"/>
              </w:rPr>
            </w:pPr>
            <w:r>
              <w:rPr>
                <w:rFonts w:ascii="宋体" w:hAnsi="宋体" w:cs="宋体" w:eastAsia="宋体" w:hint="default"/>
                <w:spacing w:val="-6"/>
                <w:sz w:val="17"/>
                <w:szCs w:val="17"/>
              </w:rPr>
              <w:t>减：所得</w:t>
            </w:r>
            <w:r>
              <w:rPr>
                <w:rFonts w:ascii="宋体" w:hAnsi="宋体" w:cs="宋体" w:eastAsia="宋体" w:hint="default"/>
                <w:w w:val="99"/>
                <w:sz w:val="17"/>
                <w:szCs w:val="17"/>
              </w:rPr>
              <w:t> </w:t>
            </w:r>
            <w:r>
              <w:rPr>
                <w:rFonts w:ascii="宋体" w:hAnsi="宋体" w:cs="宋体" w:eastAsia="宋体" w:hint="default"/>
                <w:sz w:val="17"/>
                <w:szCs w:val="17"/>
              </w:rPr>
              <w:t>税费用</w:t>
            </w:r>
          </w:p>
        </w:tc>
        <w:tc>
          <w:tcPr>
            <w:tcW w:w="1253" w:type="dxa"/>
            <w:vMerge w:val="restart"/>
            <w:tcBorders>
              <w:top w:val="nil" w:sz="6" w:space="0" w:color="auto"/>
              <w:left w:val="single" w:sz="3" w:space="0" w:color="000000"/>
              <w:right w:val="single" w:sz="4" w:space="0" w:color="000000"/>
            </w:tcBorders>
            <w:shd w:val="clear" w:color="auto" w:fill="D3D3D3"/>
          </w:tcPr>
          <w:p>
            <w:pPr>
              <w:pStyle w:val="TableParagraph"/>
              <w:spacing w:line="316" w:lineRule="auto" w:before="69"/>
              <w:ind w:left="536" w:right="27" w:hanging="508"/>
              <w:jc w:val="left"/>
              <w:rPr>
                <w:rFonts w:ascii="宋体" w:hAnsi="宋体" w:cs="宋体" w:eastAsia="宋体" w:hint="default"/>
                <w:sz w:val="17"/>
                <w:szCs w:val="17"/>
              </w:rPr>
            </w:pPr>
            <w:r>
              <w:rPr>
                <w:rFonts w:ascii="宋体" w:hAnsi="宋体" w:cs="宋体" w:eastAsia="宋体" w:hint="default"/>
                <w:sz w:val="17"/>
                <w:szCs w:val="17"/>
              </w:rPr>
              <w:t>税后归属于母公</w:t>
            </w:r>
            <w:r>
              <w:rPr>
                <w:rFonts w:ascii="宋体" w:hAnsi="宋体" w:cs="宋体" w:eastAsia="宋体" w:hint="default"/>
                <w:w w:val="99"/>
                <w:sz w:val="17"/>
                <w:szCs w:val="17"/>
              </w:rPr>
              <w:t> </w:t>
            </w:r>
            <w:r>
              <w:rPr>
                <w:rFonts w:ascii="宋体" w:hAnsi="宋体" w:cs="宋体" w:eastAsia="宋体" w:hint="default"/>
                <w:sz w:val="17"/>
                <w:szCs w:val="17"/>
              </w:rPr>
              <w:t>司</w:t>
            </w:r>
          </w:p>
        </w:tc>
        <w:tc>
          <w:tcPr>
            <w:tcW w:w="736"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27"/>
              <w:ind w:right="0"/>
              <w:jc w:val="center"/>
              <w:rPr>
                <w:rFonts w:ascii="宋体" w:hAnsi="宋体" w:cs="宋体" w:eastAsia="宋体" w:hint="default"/>
                <w:sz w:val="17"/>
                <w:szCs w:val="17"/>
              </w:rPr>
            </w:pPr>
            <w:r>
              <w:rPr>
                <w:rFonts w:ascii="宋体" w:hAnsi="宋体" w:cs="宋体" w:eastAsia="宋体" w:hint="default"/>
                <w:sz w:val="17"/>
                <w:szCs w:val="17"/>
              </w:rPr>
              <w:t>期末余额</w:t>
            </w:r>
          </w:p>
        </w:tc>
      </w:tr>
      <w:tr>
        <w:trPr>
          <w:trHeight w:val="336" w:hRule="exact"/>
        </w:trPr>
        <w:tc>
          <w:tcPr>
            <w:tcW w:w="1270" w:type="dxa"/>
            <w:vMerge w:val="restart"/>
            <w:tcBorders>
              <w:top w:val="nil" w:sz="6" w:space="0" w:color="auto"/>
              <w:left w:val="single" w:sz="3"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c>
          <w:tcPr>
            <w:tcW w:w="1420" w:type="dxa"/>
            <w:vMerge/>
            <w:tcBorders>
              <w:left w:val="single" w:sz="4" w:space="0" w:color="000000"/>
              <w:right w:val="single" w:sz="4" w:space="0" w:color="000000"/>
            </w:tcBorders>
            <w:shd w:val="clear" w:color="auto" w:fill="D3D3D3"/>
          </w:tcPr>
          <w:p>
            <w:pPr/>
          </w:p>
        </w:tc>
        <w:tc>
          <w:tcPr>
            <w:tcW w:w="711" w:type="dxa"/>
            <w:vMerge/>
            <w:tcBorders>
              <w:left w:val="single" w:sz="4" w:space="0" w:color="000000"/>
              <w:bottom w:val="nil" w:sz="6" w:space="0" w:color="auto"/>
              <w:right w:val="single" w:sz="3" w:space="0" w:color="000000"/>
            </w:tcBorders>
            <w:shd w:val="clear" w:color="auto" w:fill="D3D3D3"/>
          </w:tcPr>
          <w:p>
            <w:pPr/>
          </w:p>
        </w:tc>
        <w:tc>
          <w:tcPr>
            <w:tcW w:w="1253" w:type="dxa"/>
            <w:vMerge/>
            <w:tcBorders>
              <w:left w:val="single" w:sz="3" w:space="0" w:color="000000"/>
              <w:bottom w:val="nil" w:sz="6" w:space="0" w:color="auto"/>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1197" w:type="dxa"/>
            <w:vMerge w:val="restart"/>
            <w:tcBorders>
              <w:top w:val="nil" w:sz="6" w:space="0" w:color="auto"/>
              <w:left w:val="single" w:sz="4" w:space="0" w:color="000000"/>
              <w:right w:val="single" w:sz="3" w:space="0" w:color="000000"/>
            </w:tcBorders>
            <w:shd w:val="clear" w:color="auto" w:fill="D3D3D3"/>
          </w:tcPr>
          <w:p>
            <w:pPr/>
          </w:p>
        </w:tc>
      </w:tr>
      <w:tr>
        <w:trPr>
          <w:trHeight w:val="151" w:hRule="exact"/>
        </w:trPr>
        <w:tc>
          <w:tcPr>
            <w:tcW w:w="1270" w:type="dxa"/>
            <w:vMerge/>
            <w:tcBorders>
              <w:left w:val="single" w:sz="3" w:space="0" w:color="000000"/>
              <w:bottom w:val="single" w:sz="4" w:space="0" w:color="000000"/>
              <w:right w:val="single" w:sz="4" w:space="0" w:color="000000"/>
            </w:tcBorders>
            <w:shd w:val="clear" w:color="auto" w:fill="D3D3D3"/>
          </w:tcPr>
          <w:p>
            <w:pPr/>
          </w:p>
        </w:tc>
        <w:tc>
          <w:tcPr>
            <w:tcW w:w="1207" w:type="dxa"/>
            <w:vMerge/>
            <w:tcBorders>
              <w:left w:val="single" w:sz="4" w:space="0" w:color="000000"/>
              <w:bottom w:val="single" w:sz="4" w:space="0" w:color="000000"/>
              <w:right w:val="single" w:sz="4" w:space="0" w:color="000000"/>
            </w:tcBorders>
            <w:shd w:val="clear" w:color="auto" w:fill="D3D3D3"/>
          </w:tcPr>
          <w:p>
            <w:pPr/>
          </w:p>
        </w:tc>
        <w:tc>
          <w:tcPr>
            <w:tcW w:w="13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420" w:type="dxa"/>
            <w:vMerge/>
            <w:tcBorders>
              <w:left w:val="single" w:sz="4" w:space="0" w:color="000000"/>
              <w:bottom w:val="single" w:sz="4" w:space="0" w:color="000000"/>
              <w:right w:val="single" w:sz="4" w:space="0" w:color="000000"/>
            </w:tcBorders>
            <w:shd w:val="clear" w:color="auto" w:fill="D3D3D3"/>
          </w:tcPr>
          <w:p>
            <w:pPr/>
          </w:p>
        </w:tc>
        <w:tc>
          <w:tcPr>
            <w:tcW w:w="711" w:type="dxa"/>
            <w:tcBorders>
              <w:top w:val="nil" w:sz="6" w:space="0" w:color="auto"/>
              <w:left w:val="single" w:sz="4" w:space="0" w:color="000000"/>
              <w:bottom w:val="single" w:sz="4" w:space="0" w:color="000000"/>
              <w:right w:val="single" w:sz="3" w:space="0" w:color="000000"/>
            </w:tcBorders>
            <w:shd w:val="clear" w:color="auto" w:fill="D3D3D3"/>
          </w:tcPr>
          <w:p>
            <w:pPr/>
          </w:p>
        </w:tc>
        <w:tc>
          <w:tcPr>
            <w:tcW w:w="1253" w:type="dxa"/>
            <w:tcBorders>
              <w:top w:val="nil" w:sz="6" w:space="0" w:color="auto"/>
              <w:left w:val="single" w:sz="3" w:space="0" w:color="000000"/>
              <w:bottom w:val="single" w:sz="4" w:space="0" w:color="000000"/>
              <w:right w:val="single" w:sz="4" w:space="0" w:color="000000"/>
            </w:tcBorders>
            <w:shd w:val="clear" w:color="auto" w:fill="D3D3D3"/>
          </w:tcPr>
          <w:p>
            <w:pPr/>
          </w:p>
        </w:tc>
        <w:tc>
          <w:tcPr>
            <w:tcW w:w="736" w:type="dxa"/>
            <w:vMerge/>
            <w:tcBorders>
              <w:left w:val="single" w:sz="4" w:space="0" w:color="000000"/>
              <w:bottom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3" w:space="0" w:color="000000"/>
            </w:tcBorders>
            <w:shd w:val="clear" w:color="auto" w:fill="D3D3D3"/>
          </w:tcPr>
          <w:p>
            <w:pPr/>
          </w:p>
        </w:tc>
      </w:tr>
      <w:tr>
        <w:trPr>
          <w:trHeight w:val="965" w:hRule="exact"/>
        </w:trPr>
        <w:tc>
          <w:tcPr>
            <w:tcW w:w="1270"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316" w:lineRule="auto" w:before="47"/>
              <w:ind w:left="10" w:right="62"/>
              <w:jc w:val="both"/>
              <w:rPr>
                <w:rFonts w:ascii="宋体" w:hAnsi="宋体" w:cs="宋体" w:eastAsia="宋体" w:hint="default"/>
                <w:sz w:val="17"/>
                <w:szCs w:val="17"/>
              </w:rPr>
            </w:pPr>
            <w:r>
              <w:rPr>
                <w:rFonts w:ascii="宋体" w:hAnsi="宋体" w:cs="宋体" w:eastAsia="宋体" w:hint="default"/>
                <w:sz w:val="17"/>
                <w:szCs w:val="17"/>
              </w:rPr>
              <w:t>二、将重分类进</w:t>
            </w:r>
            <w:r>
              <w:rPr>
                <w:rFonts w:ascii="宋体" w:hAnsi="宋体" w:cs="宋体" w:eastAsia="宋体" w:hint="default"/>
                <w:spacing w:val="-1"/>
                <w:w w:val="99"/>
                <w:sz w:val="17"/>
                <w:szCs w:val="17"/>
              </w:rPr>
              <w:t> </w:t>
            </w:r>
            <w:r>
              <w:rPr>
                <w:rFonts w:ascii="宋体" w:hAnsi="宋体" w:cs="宋体" w:eastAsia="宋体" w:hint="default"/>
                <w:sz w:val="17"/>
                <w:szCs w:val="17"/>
              </w:rPr>
              <w:t>损益的其他综合</w:t>
            </w:r>
            <w:r>
              <w:rPr>
                <w:rFonts w:ascii="宋体" w:hAnsi="宋体" w:cs="宋体" w:eastAsia="宋体" w:hint="default"/>
                <w:spacing w:val="-1"/>
                <w:w w:val="99"/>
                <w:sz w:val="17"/>
                <w:szCs w:val="17"/>
              </w:rPr>
              <w:t> </w:t>
            </w:r>
            <w:r>
              <w:rPr>
                <w:rFonts w:ascii="宋体" w:hAnsi="宋体" w:cs="宋体" w:eastAsia="宋体" w:hint="default"/>
                <w:sz w:val="17"/>
                <w:szCs w:val="17"/>
              </w:rPr>
              <w:t>收益</w:t>
            </w:r>
          </w:p>
        </w:tc>
        <w:tc>
          <w:tcPr>
            <w:tcW w:w="120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center"/>
              <w:rPr>
                <w:rFonts w:ascii="Times New Roman" w:hAnsi="Times New Roman" w:cs="Times New Roman" w:eastAsia="Times New Roman" w:hint="default"/>
                <w:sz w:val="17"/>
                <w:szCs w:val="17"/>
              </w:rPr>
            </w:pPr>
            <w:r>
              <w:rPr>
                <w:rFonts w:ascii="Times New Roman"/>
                <w:sz w:val="17"/>
              </w:rPr>
              <w:t>-354,165,127.80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-382,355,053.21</w:t>
            </w:r>
            <w:r>
              <w:rPr>
                <w:rFonts w:ascii="Times New Roman"/>
                <w:sz w:val="17"/>
              </w:rPr>
            </w:r>
          </w:p>
        </w:tc>
        <w:tc>
          <w:tcPr>
            <w:tcW w:w="142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3" w:space="0" w:color="000000"/>
            </w:tcBorders>
          </w:tcPr>
          <w:p>
            <w:pPr/>
          </w:p>
        </w:tc>
        <w:tc>
          <w:tcPr>
            <w:tcW w:w="125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-382,355,053.21</w:t>
            </w:r>
          </w:p>
        </w:tc>
        <w:tc>
          <w:tcPr>
            <w:tcW w:w="73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center"/>
              <w:rPr>
                <w:rFonts w:ascii="Times New Roman" w:hAnsi="Times New Roman" w:cs="Times New Roman" w:eastAsia="Times New Roman" w:hint="default"/>
                <w:sz w:val="17"/>
                <w:szCs w:val="17"/>
              </w:rPr>
            </w:pPr>
            <w:r>
              <w:rPr>
                <w:rFonts w:ascii="Times New Roman"/>
                <w:sz w:val="17"/>
              </w:rPr>
              <w:t>-736,520,181.01</w:t>
            </w:r>
          </w:p>
        </w:tc>
      </w:tr>
      <w:tr>
        <w:trPr>
          <w:trHeight w:val="672" w:hRule="exact"/>
        </w:trPr>
        <w:tc>
          <w:tcPr>
            <w:tcW w:w="1270"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319" w:lineRule="auto" w:before="47"/>
              <w:ind w:left="10" w:right="62" w:firstLine="507"/>
              <w:jc w:val="left"/>
              <w:rPr>
                <w:rFonts w:ascii="宋体" w:hAnsi="宋体" w:cs="宋体" w:eastAsia="宋体" w:hint="default"/>
                <w:sz w:val="17"/>
                <w:szCs w:val="17"/>
              </w:rPr>
            </w:pPr>
            <w:r>
              <w:rPr>
                <w:rFonts w:ascii="宋体" w:hAnsi="宋体" w:cs="宋体" w:eastAsia="宋体" w:hint="default"/>
                <w:sz w:val="17"/>
                <w:szCs w:val="17"/>
              </w:rPr>
              <w:t>外币财务</w:t>
            </w:r>
            <w:r>
              <w:rPr>
                <w:rFonts w:ascii="宋体" w:hAnsi="宋体" w:cs="宋体" w:eastAsia="宋体" w:hint="default"/>
                <w:w w:val="99"/>
                <w:sz w:val="17"/>
                <w:szCs w:val="17"/>
              </w:rPr>
              <w:t> </w:t>
            </w:r>
            <w:r>
              <w:rPr>
                <w:rFonts w:ascii="宋体" w:hAnsi="宋体" w:cs="宋体" w:eastAsia="宋体" w:hint="default"/>
                <w:sz w:val="17"/>
                <w:szCs w:val="17"/>
              </w:rPr>
              <w:t>报表折算差额</w:t>
            </w:r>
          </w:p>
        </w:tc>
        <w:tc>
          <w:tcPr>
            <w:tcW w:w="120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 w:right="0"/>
              <w:jc w:val="center"/>
              <w:rPr>
                <w:rFonts w:ascii="Times New Roman" w:hAnsi="Times New Roman" w:cs="Times New Roman" w:eastAsia="Times New Roman" w:hint="default"/>
                <w:sz w:val="17"/>
                <w:szCs w:val="17"/>
              </w:rPr>
            </w:pPr>
            <w:r>
              <w:rPr>
                <w:rFonts w:ascii="Times New Roman"/>
                <w:sz w:val="17"/>
              </w:rPr>
              <w:t>-354,165,127.80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-382,355,053.21</w:t>
            </w:r>
            <w:r>
              <w:rPr>
                <w:rFonts w:ascii="Times New Roman"/>
                <w:sz w:val="17"/>
              </w:rPr>
            </w:r>
          </w:p>
        </w:tc>
        <w:tc>
          <w:tcPr>
            <w:tcW w:w="142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3" w:space="0" w:color="000000"/>
            </w:tcBorders>
          </w:tcPr>
          <w:p>
            <w:pPr/>
          </w:p>
        </w:tc>
        <w:tc>
          <w:tcPr>
            <w:tcW w:w="125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-382,355,053.21</w:t>
            </w:r>
          </w:p>
        </w:tc>
        <w:tc>
          <w:tcPr>
            <w:tcW w:w="73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 w:right="0"/>
              <w:jc w:val="center"/>
              <w:rPr>
                <w:rFonts w:ascii="Times New Roman" w:hAnsi="Times New Roman" w:cs="Times New Roman" w:eastAsia="Times New Roman" w:hint="default"/>
                <w:sz w:val="17"/>
                <w:szCs w:val="17"/>
              </w:rPr>
            </w:pPr>
            <w:r>
              <w:rPr>
                <w:rFonts w:ascii="Times New Roman"/>
                <w:sz w:val="17"/>
              </w:rPr>
              <w:t>-736,520,181.01</w:t>
            </w:r>
          </w:p>
        </w:tc>
      </w:tr>
      <w:tr>
        <w:trPr>
          <w:trHeight w:val="672" w:hRule="exact"/>
        </w:trPr>
        <w:tc>
          <w:tcPr>
            <w:tcW w:w="1270"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316" w:lineRule="auto" w:before="47"/>
              <w:ind w:left="10" w:right="62"/>
              <w:jc w:val="left"/>
              <w:rPr>
                <w:rFonts w:ascii="宋体" w:hAnsi="宋体" w:cs="宋体" w:eastAsia="宋体" w:hint="default"/>
                <w:sz w:val="17"/>
                <w:szCs w:val="17"/>
              </w:rPr>
            </w:pPr>
            <w:r>
              <w:rPr>
                <w:rFonts w:ascii="宋体" w:hAnsi="宋体" w:cs="宋体" w:eastAsia="宋体" w:hint="default"/>
                <w:sz w:val="17"/>
                <w:szCs w:val="17"/>
              </w:rPr>
              <w:t>其他综合收益合</w:t>
            </w:r>
            <w:r>
              <w:rPr>
                <w:rFonts w:ascii="宋体" w:hAnsi="宋体" w:cs="宋体" w:eastAsia="宋体" w:hint="default"/>
                <w:spacing w:val="-1"/>
                <w:w w:val="99"/>
                <w:sz w:val="17"/>
                <w:szCs w:val="17"/>
              </w:rPr>
              <w:t> </w:t>
            </w:r>
            <w:r>
              <w:rPr>
                <w:rFonts w:ascii="宋体" w:hAnsi="宋体" w:cs="宋体" w:eastAsia="宋体" w:hint="default"/>
                <w:sz w:val="17"/>
                <w:szCs w:val="17"/>
              </w:rPr>
              <w:t>计</w:t>
            </w:r>
          </w:p>
        </w:tc>
        <w:tc>
          <w:tcPr>
            <w:tcW w:w="120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 w:right="0"/>
              <w:jc w:val="center"/>
              <w:rPr>
                <w:rFonts w:ascii="Times New Roman" w:hAnsi="Times New Roman" w:cs="Times New Roman" w:eastAsia="Times New Roman" w:hint="default"/>
                <w:sz w:val="17"/>
                <w:szCs w:val="17"/>
              </w:rPr>
            </w:pPr>
            <w:r>
              <w:rPr>
                <w:rFonts w:ascii="Times New Roman"/>
                <w:sz w:val="17"/>
              </w:rPr>
              <w:t>-354,165,127.80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-382,355,053.21</w:t>
            </w:r>
            <w:r>
              <w:rPr>
                <w:rFonts w:ascii="Times New Roman"/>
                <w:sz w:val="17"/>
              </w:rPr>
            </w:r>
          </w:p>
        </w:tc>
        <w:tc>
          <w:tcPr>
            <w:tcW w:w="142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3" w:space="0" w:color="000000"/>
            </w:tcBorders>
          </w:tcPr>
          <w:p>
            <w:pPr/>
          </w:p>
        </w:tc>
        <w:tc>
          <w:tcPr>
            <w:tcW w:w="125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-382,355,053.21</w:t>
            </w:r>
          </w:p>
        </w:tc>
        <w:tc>
          <w:tcPr>
            <w:tcW w:w="73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5" w:right="0"/>
              <w:jc w:val="center"/>
              <w:rPr>
                <w:rFonts w:ascii="Times New Roman" w:hAnsi="Times New Roman" w:cs="Times New Roman" w:eastAsia="Times New Roman" w:hint="default"/>
                <w:sz w:val="17"/>
                <w:szCs w:val="17"/>
              </w:rPr>
            </w:pPr>
            <w:r>
              <w:rPr>
                <w:rFonts w:ascii="Times New Roman"/>
                <w:sz w:val="17"/>
              </w:rPr>
              <w:t>-736,520,181.01</w:t>
            </w:r>
          </w:p>
        </w:tc>
      </w:tr>
    </w:tbl>
    <w:p>
      <w:pPr>
        <w:spacing w:after="0" w:line="240" w:lineRule="auto"/>
        <w:jc w:val="center"/>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3"/>
        <w:rPr>
          <w:rFonts w:ascii="宋体" w:hAnsi="宋体" w:cs="宋体" w:eastAsia="宋体" w:hint="default"/>
          <w:sz w:val="22"/>
          <w:szCs w:val="22"/>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38</w:t>
      </w:r>
      <w:r>
        <w:rPr>
          <w:w w:val="105"/>
        </w:rPr>
        <w:t>、专项储备</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799"/>
        <w:gridCol w:w="1838"/>
        <w:gridCol w:w="1823"/>
        <w:gridCol w:w="1825"/>
        <w:gridCol w:w="1825"/>
      </w:tblGrid>
      <w:tr>
        <w:trPr>
          <w:trHeight w:val="379" w:hRule="exact"/>
        </w:trPr>
        <w:tc>
          <w:tcPr>
            <w:tcW w:w="1799"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838"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579"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1823"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567" w:right="0"/>
              <w:jc w:val="left"/>
              <w:rPr>
                <w:rFonts w:ascii="宋体" w:hAnsi="宋体" w:cs="宋体" w:eastAsia="宋体" w:hint="default"/>
                <w:sz w:val="17"/>
                <w:szCs w:val="17"/>
              </w:rPr>
            </w:pPr>
            <w:r>
              <w:rPr>
                <w:rFonts w:ascii="宋体" w:hAnsi="宋体" w:cs="宋体" w:eastAsia="宋体" w:hint="default"/>
                <w:sz w:val="17"/>
                <w:szCs w:val="17"/>
              </w:rPr>
              <w:t>本期增加</w:t>
            </w:r>
          </w:p>
        </w:tc>
        <w:tc>
          <w:tcPr>
            <w:tcW w:w="1825"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570" w:right="0"/>
              <w:jc w:val="left"/>
              <w:rPr>
                <w:rFonts w:ascii="宋体" w:hAnsi="宋体" w:cs="宋体" w:eastAsia="宋体" w:hint="default"/>
                <w:sz w:val="17"/>
                <w:szCs w:val="17"/>
              </w:rPr>
            </w:pPr>
            <w:r>
              <w:rPr>
                <w:rFonts w:ascii="宋体" w:hAnsi="宋体" w:cs="宋体" w:eastAsia="宋体" w:hint="default"/>
                <w:sz w:val="17"/>
                <w:szCs w:val="17"/>
              </w:rPr>
              <w:t>本期减少</w:t>
            </w:r>
          </w:p>
        </w:tc>
        <w:tc>
          <w:tcPr>
            <w:tcW w:w="1825"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567" w:right="0"/>
              <w:jc w:val="left"/>
              <w:rPr>
                <w:rFonts w:ascii="宋体" w:hAnsi="宋体" w:cs="宋体" w:eastAsia="宋体" w:hint="default"/>
                <w:sz w:val="17"/>
                <w:szCs w:val="17"/>
              </w:rPr>
            </w:pPr>
            <w:r>
              <w:rPr>
                <w:rFonts w:ascii="宋体" w:hAnsi="宋体" w:cs="宋体" w:eastAsia="宋体" w:hint="default"/>
                <w:sz w:val="17"/>
                <w:szCs w:val="17"/>
              </w:rPr>
              <w:t>期末余额</w:t>
            </w:r>
          </w:p>
        </w:tc>
      </w:tr>
      <w:tr>
        <w:trPr>
          <w:trHeight w:val="378" w:hRule="exact"/>
        </w:trPr>
        <w:tc>
          <w:tcPr>
            <w:tcW w:w="1799"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安全生产费</w:t>
            </w:r>
          </w:p>
        </w:tc>
        <w:tc>
          <w:tcPr>
            <w:tcW w:w="1838" w:type="dxa"/>
            <w:tcBorders>
              <w:top w:val="single" w:sz="3" w:space="0" w:color="000000"/>
              <w:left w:val="single" w:sz="9"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82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3,257,998.47</w:t>
            </w:r>
          </w:p>
        </w:tc>
        <w:tc>
          <w:tcPr>
            <w:tcW w:w="182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825"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3,257,998.47</w:t>
            </w:r>
          </w:p>
        </w:tc>
      </w:tr>
      <w:tr>
        <w:trPr>
          <w:trHeight w:val="379" w:hRule="exact"/>
        </w:trPr>
        <w:tc>
          <w:tcPr>
            <w:tcW w:w="1799"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838" w:type="dxa"/>
            <w:tcBorders>
              <w:top w:val="single" w:sz="3" w:space="0" w:color="000000"/>
              <w:left w:val="single" w:sz="9" w:space="0" w:color="D3D3D3"/>
              <w:bottom w:val="single" w:sz="3"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82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3,257,998.47</w:t>
            </w:r>
          </w:p>
        </w:tc>
        <w:tc>
          <w:tcPr>
            <w:tcW w:w="182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825"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7"/>
              <w:ind w:right="22"/>
              <w:jc w:val="right"/>
              <w:rPr>
                <w:rFonts w:ascii="Times New Roman" w:hAnsi="Times New Roman" w:cs="Times New Roman" w:eastAsia="Times New Roman" w:hint="default"/>
                <w:sz w:val="17"/>
                <w:szCs w:val="17"/>
              </w:rPr>
            </w:pPr>
            <w:r>
              <w:rPr>
                <w:rFonts w:ascii="Times New Roman"/>
                <w:spacing w:val="-1"/>
                <w:sz w:val="17"/>
              </w:rPr>
              <w:t>3,257,998.47</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39</w:t>
      </w:r>
      <w:r>
        <w:rPr>
          <w:w w:val="105"/>
        </w:rPr>
        <w:t>、一般风险准备</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799"/>
        <w:gridCol w:w="1838"/>
        <w:gridCol w:w="1823"/>
        <w:gridCol w:w="1825"/>
        <w:gridCol w:w="1825"/>
      </w:tblGrid>
      <w:tr>
        <w:trPr>
          <w:trHeight w:val="378" w:hRule="exact"/>
        </w:trPr>
        <w:tc>
          <w:tcPr>
            <w:tcW w:w="1799"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83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579"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182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567" w:right="0"/>
              <w:jc w:val="left"/>
              <w:rPr>
                <w:rFonts w:ascii="宋体" w:hAnsi="宋体" w:cs="宋体" w:eastAsia="宋体" w:hint="default"/>
                <w:sz w:val="17"/>
                <w:szCs w:val="17"/>
              </w:rPr>
            </w:pPr>
            <w:r>
              <w:rPr>
                <w:rFonts w:ascii="宋体" w:hAnsi="宋体" w:cs="宋体" w:eastAsia="宋体" w:hint="default"/>
                <w:sz w:val="17"/>
                <w:szCs w:val="17"/>
              </w:rPr>
              <w:t>本期增加</w:t>
            </w:r>
          </w:p>
        </w:tc>
        <w:tc>
          <w:tcPr>
            <w:tcW w:w="1825"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570" w:right="0"/>
              <w:jc w:val="left"/>
              <w:rPr>
                <w:rFonts w:ascii="宋体" w:hAnsi="宋体" w:cs="宋体" w:eastAsia="宋体" w:hint="default"/>
                <w:sz w:val="17"/>
                <w:szCs w:val="17"/>
              </w:rPr>
            </w:pPr>
            <w:r>
              <w:rPr>
                <w:rFonts w:ascii="宋体" w:hAnsi="宋体" w:cs="宋体" w:eastAsia="宋体" w:hint="default"/>
                <w:sz w:val="17"/>
                <w:szCs w:val="17"/>
              </w:rPr>
              <w:t>本期减少</w:t>
            </w:r>
          </w:p>
        </w:tc>
        <w:tc>
          <w:tcPr>
            <w:tcW w:w="1825"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567" w:right="0"/>
              <w:jc w:val="left"/>
              <w:rPr>
                <w:rFonts w:ascii="宋体" w:hAnsi="宋体" w:cs="宋体" w:eastAsia="宋体" w:hint="default"/>
                <w:sz w:val="17"/>
                <w:szCs w:val="17"/>
              </w:rPr>
            </w:pPr>
            <w:r>
              <w:rPr>
                <w:rFonts w:ascii="宋体" w:hAnsi="宋体" w:cs="宋体" w:eastAsia="宋体" w:hint="default"/>
                <w:sz w:val="17"/>
                <w:szCs w:val="17"/>
              </w:rPr>
              <w:t>期末余额</w:t>
            </w:r>
          </w:p>
        </w:tc>
      </w:tr>
      <w:tr>
        <w:trPr>
          <w:trHeight w:val="378" w:hRule="exact"/>
        </w:trPr>
        <w:tc>
          <w:tcPr>
            <w:tcW w:w="1799"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一般风险准备</w:t>
            </w:r>
          </w:p>
        </w:tc>
        <w:tc>
          <w:tcPr>
            <w:tcW w:w="1838" w:type="dxa"/>
            <w:tcBorders>
              <w:top w:val="single" w:sz="4" w:space="0" w:color="000000"/>
              <w:left w:val="single" w:sz="9"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82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64,123,919.23</w:t>
            </w:r>
          </w:p>
        </w:tc>
        <w:tc>
          <w:tcPr>
            <w:tcW w:w="18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8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64,123,919.23</w:t>
            </w:r>
          </w:p>
        </w:tc>
      </w:tr>
      <w:tr>
        <w:trPr>
          <w:trHeight w:val="379" w:hRule="exact"/>
        </w:trPr>
        <w:tc>
          <w:tcPr>
            <w:tcW w:w="1799"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838" w:type="dxa"/>
            <w:tcBorders>
              <w:top w:val="single" w:sz="4" w:space="0" w:color="000000"/>
              <w:left w:val="single" w:sz="9"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823"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64,123,919.23</w:t>
            </w:r>
          </w:p>
        </w:tc>
        <w:tc>
          <w:tcPr>
            <w:tcW w:w="182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82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64,123,919.23</w:t>
            </w:r>
          </w:p>
        </w:tc>
      </w:tr>
    </w:tbl>
    <w:p>
      <w:pPr>
        <w:spacing w:line="240" w:lineRule="auto" w:before="1"/>
        <w:rPr>
          <w:rFonts w:ascii="宋体" w:hAnsi="宋体" w:cs="宋体" w:eastAsia="宋体" w:hint="default"/>
          <w:sz w:val="7"/>
          <w:szCs w:val="7"/>
        </w:rPr>
      </w:pPr>
    </w:p>
    <w:p>
      <w:pPr>
        <w:pStyle w:val="BodyText"/>
        <w:spacing w:line="391" w:lineRule="auto" w:before="47"/>
        <w:ind w:right="1163" w:firstLine="338"/>
        <w:jc w:val="both"/>
      </w:pPr>
      <w:r>
        <w:rPr/>
        <w:t>注：根据财政部关于印发《金融企业准备金计提管理办法》的通知（财金【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号）文件要求，金融企业承担风</w:t>
      </w:r>
      <w:r>
        <w:rPr>
          <w:spacing w:val="-1"/>
          <w:w w:val="99"/>
        </w:rPr>
        <w:t> </w:t>
      </w:r>
      <w:r>
        <w:rPr>
          <w:spacing w:val="-3"/>
        </w:rPr>
        <w:t>险和损失的资产应计提准备金，具体包括发放贷款和垫款、可供出售类金融资产、持有至到期投资、长期股权投资、存放同</w:t>
      </w:r>
      <w:r>
        <w:rPr>
          <w:spacing w:val="-73"/>
        </w:rPr>
        <w:t> </w:t>
      </w:r>
      <w:r>
        <w:rPr>
          <w:spacing w:val="-73"/>
        </w:rPr>
      </w:r>
      <w:r>
        <w:rPr/>
        <w:t>业、拆出资金、抵债资产、其他应收款项等，一般准备余额原则上不得低于风险资产期末余额的</w:t>
      </w:r>
      <w:r>
        <w:rPr>
          <w:spacing w:val="-55"/>
        </w:rPr>
        <w:t> </w:t>
      </w:r>
      <w:r>
        <w:rPr>
          <w:rFonts w:ascii="Times New Roman" w:hAnsi="Times New Roman" w:cs="Times New Roman" w:eastAsia="Times New Roman" w:hint="default"/>
        </w:rPr>
        <w:t>1.5%</w:t>
      </w:r>
      <w:r>
        <w:rPr/>
        <w:t>，可用一般准备弥补</w:t>
      </w:r>
      <w:r>
        <w:rPr>
          <w:spacing w:val="-1"/>
          <w:w w:val="99"/>
        </w:rPr>
        <w:t> </w:t>
      </w:r>
      <w:r>
        <w:rPr/>
        <w:t>亏损，但不得用于分红、转增资本。</w:t>
      </w:r>
    </w:p>
    <w:p>
      <w:pPr>
        <w:pStyle w:val="BodyText"/>
        <w:spacing w:line="240" w:lineRule="auto" w:before="84"/>
        <w:ind w:left="0" w:right="1163"/>
        <w:jc w:val="right"/>
        <w:rPr>
          <w:rFonts w:ascii="Times New Roman" w:hAnsi="Times New Roman" w:cs="Times New Roman" w:eastAsia="Times New Roman" w:hint="default"/>
        </w:rPr>
      </w:pPr>
      <w:r>
        <w:rPr>
          <w:w w:val="95"/>
        </w:rPr>
        <w:t>本公司按照存放同业款项、贷款、贴现资产、拆出资金、交易性金融资产、债权投资、其他应收款项期末余额的    </w:t>
      </w:r>
      <w:r>
        <w:rPr>
          <w:spacing w:val="37"/>
          <w:w w:val="95"/>
        </w:rPr>
        <w:t> </w:t>
      </w:r>
      <w:r>
        <w:rPr>
          <w:rFonts w:ascii="Times New Roman" w:hAnsi="Times New Roman" w:cs="Times New Roman" w:eastAsia="Times New Roman" w:hint="default"/>
          <w:w w:val="95"/>
        </w:rPr>
        <w:t>1.5%</w:t>
      </w:r>
      <w:r>
        <w:rPr>
          <w:rFonts w:ascii="Times New Roman" w:hAnsi="Times New Roman" w:cs="Times New Roman" w:eastAsia="Times New Roman" w:hint="default"/>
        </w:rPr>
      </w:r>
    </w:p>
    <w:p>
      <w:pPr>
        <w:pStyle w:val="BodyText"/>
        <w:spacing w:line="240" w:lineRule="auto" w:before="141"/>
        <w:ind w:right="1008"/>
        <w:jc w:val="left"/>
      </w:pPr>
      <w:r>
        <w:rPr/>
        <w:t>计提一般风险准备。</w:t>
      </w:r>
    </w:p>
    <w:p>
      <w:pPr>
        <w:spacing w:line="240" w:lineRule="auto" w:before="0"/>
        <w:rPr>
          <w:rFonts w:ascii="宋体" w:hAnsi="宋体" w:cs="宋体" w:eastAsia="宋体" w:hint="default"/>
          <w:sz w:val="16"/>
          <w:szCs w:val="16"/>
        </w:rPr>
      </w:pPr>
    </w:p>
    <w:p>
      <w:pPr>
        <w:pStyle w:val="Heading4"/>
        <w:spacing w:line="240" w:lineRule="auto" w:before="119"/>
        <w:ind w:right="1008"/>
        <w:jc w:val="left"/>
        <w:rPr>
          <w:b w:val="0"/>
          <w:bCs w:val="0"/>
        </w:rPr>
      </w:pPr>
      <w:r>
        <w:rPr>
          <w:rFonts w:ascii="Times New Roman" w:hAnsi="Times New Roman" w:cs="Times New Roman" w:eastAsia="Times New Roman" w:hint="default"/>
          <w:w w:val="105"/>
        </w:rPr>
        <w:t>40</w:t>
      </w:r>
      <w:r>
        <w:rPr>
          <w:w w:val="105"/>
        </w:rPr>
        <w:t>、盈余公积</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799"/>
        <w:gridCol w:w="1838"/>
        <w:gridCol w:w="1823"/>
        <w:gridCol w:w="1825"/>
        <w:gridCol w:w="1825"/>
      </w:tblGrid>
      <w:tr>
        <w:trPr>
          <w:trHeight w:val="379" w:hRule="exact"/>
        </w:trPr>
        <w:tc>
          <w:tcPr>
            <w:tcW w:w="1799"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838"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579"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1823"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567" w:right="0"/>
              <w:jc w:val="left"/>
              <w:rPr>
                <w:rFonts w:ascii="宋体" w:hAnsi="宋体" w:cs="宋体" w:eastAsia="宋体" w:hint="default"/>
                <w:sz w:val="17"/>
                <w:szCs w:val="17"/>
              </w:rPr>
            </w:pPr>
            <w:r>
              <w:rPr>
                <w:rFonts w:ascii="宋体" w:hAnsi="宋体" w:cs="宋体" w:eastAsia="宋体" w:hint="default"/>
                <w:sz w:val="17"/>
                <w:szCs w:val="17"/>
              </w:rPr>
              <w:t>本期增加</w:t>
            </w:r>
          </w:p>
        </w:tc>
        <w:tc>
          <w:tcPr>
            <w:tcW w:w="1825"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570" w:right="0"/>
              <w:jc w:val="left"/>
              <w:rPr>
                <w:rFonts w:ascii="宋体" w:hAnsi="宋体" w:cs="宋体" w:eastAsia="宋体" w:hint="default"/>
                <w:sz w:val="17"/>
                <w:szCs w:val="17"/>
              </w:rPr>
            </w:pPr>
            <w:r>
              <w:rPr>
                <w:rFonts w:ascii="宋体" w:hAnsi="宋体" w:cs="宋体" w:eastAsia="宋体" w:hint="default"/>
                <w:sz w:val="17"/>
                <w:szCs w:val="17"/>
              </w:rPr>
              <w:t>本期减少</w:t>
            </w:r>
          </w:p>
        </w:tc>
        <w:tc>
          <w:tcPr>
            <w:tcW w:w="1825"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567" w:right="0"/>
              <w:jc w:val="left"/>
              <w:rPr>
                <w:rFonts w:ascii="宋体" w:hAnsi="宋体" w:cs="宋体" w:eastAsia="宋体" w:hint="default"/>
                <w:sz w:val="17"/>
                <w:szCs w:val="17"/>
              </w:rPr>
            </w:pPr>
            <w:r>
              <w:rPr>
                <w:rFonts w:ascii="宋体" w:hAnsi="宋体" w:cs="宋体" w:eastAsia="宋体" w:hint="default"/>
                <w:sz w:val="17"/>
                <w:szCs w:val="17"/>
              </w:rPr>
              <w:t>期末余额</w:t>
            </w:r>
          </w:p>
        </w:tc>
      </w:tr>
      <w:tr>
        <w:trPr>
          <w:trHeight w:val="378" w:hRule="exact"/>
        </w:trPr>
        <w:tc>
          <w:tcPr>
            <w:tcW w:w="1799"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法定盈余公积</w:t>
            </w:r>
          </w:p>
        </w:tc>
        <w:tc>
          <w:tcPr>
            <w:tcW w:w="1838" w:type="dxa"/>
            <w:tcBorders>
              <w:top w:val="single" w:sz="3" w:space="0" w:color="000000"/>
              <w:left w:val="single" w:sz="9"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1,132,116,106.40</w:t>
            </w:r>
            <w:r>
              <w:rPr>
                <w:rFonts w:ascii="Times New Roman"/>
                <w:spacing w:val="-1"/>
                <w:sz w:val="17"/>
              </w:rPr>
            </w:r>
          </w:p>
        </w:tc>
        <w:tc>
          <w:tcPr>
            <w:tcW w:w="182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16,772,805.71</w:t>
            </w:r>
          </w:p>
        </w:tc>
        <w:tc>
          <w:tcPr>
            <w:tcW w:w="1825" w:type="dxa"/>
            <w:tcBorders>
              <w:top w:val="single" w:sz="3" w:space="0" w:color="000000"/>
              <w:left w:val="single" w:sz="3" w:space="0" w:color="000000"/>
              <w:bottom w:val="single" w:sz="3" w:space="0" w:color="000000"/>
              <w:right w:val="single" w:sz="4" w:space="0" w:color="000000"/>
            </w:tcBorders>
          </w:tcPr>
          <w:p>
            <w:pPr/>
          </w:p>
        </w:tc>
        <w:tc>
          <w:tcPr>
            <w:tcW w:w="1825"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left="614" w:right="0"/>
              <w:jc w:val="left"/>
              <w:rPr>
                <w:rFonts w:ascii="Times New Roman" w:hAnsi="Times New Roman" w:cs="Times New Roman" w:eastAsia="Times New Roman" w:hint="default"/>
                <w:sz w:val="17"/>
                <w:szCs w:val="17"/>
              </w:rPr>
            </w:pPr>
            <w:r>
              <w:rPr>
                <w:rFonts w:ascii="Times New Roman"/>
                <w:sz w:val="17"/>
              </w:rPr>
              <w:t>1,148,888,912.11</w:t>
            </w:r>
          </w:p>
        </w:tc>
      </w:tr>
      <w:tr>
        <w:trPr>
          <w:trHeight w:val="378" w:hRule="exact"/>
        </w:trPr>
        <w:tc>
          <w:tcPr>
            <w:tcW w:w="1799"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838" w:type="dxa"/>
            <w:tcBorders>
              <w:top w:val="single" w:sz="3" w:space="0" w:color="000000"/>
              <w:left w:val="single" w:sz="9"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1,132,116,106.40</w:t>
            </w:r>
            <w:r>
              <w:rPr>
                <w:rFonts w:ascii="Times New Roman"/>
                <w:spacing w:val="-1"/>
                <w:sz w:val="17"/>
              </w:rPr>
            </w:r>
          </w:p>
        </w:tc>
        <w:tc>
          <w:tcPr>
            <w:tcW w:w="182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16,772,805.71</w:t>
            </w:r>
          </w:p>
        </w:tc>
        <w:tc>
          <w:tcPr>
            <w:tcW w:w="1825" w:type="dxa"/>
            <w:tcBorders>
              <w:top w:val="single" w:sz="3" w:space="0" w:color="000000"/>
              <w:left w:val="single" w:sz="3" w:space="0" w:color="000000"/>
              <w:bottom w:val="single" w:sz="3" w:space="0" w:color="000000"/>
              <w:right w:val="single" w:sz="4" w:space="0" w:color="000000"/>
            </w:tcBorders>
          </w:tcPr>
          <w:p>
            <w:pPr/>
          </w:p>
        </w:tc>
        <w:tc>
          <w:tcPr>
            <w:tcW w:w="1825"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614" w:right="0"/>
              <w:jc w:val="left"/>
              <w:rPr>
                <w:rFonts w:ascii="Times New Roman" w:hAnsi="Times New Roman" w:cs="Times New Roman" w:eastAsia="Times New Roman" w:hint="default"/>
                <w:sz w:val="17"/>
                <w:szCs w:val="17"/>
              </w:rPr>
            </w:pPr>
            <w:r>
              <w:rPr>
                <w:rFonts w:ascii="Times New Roman"/>
                <w:sz w:val="17"/>
              </w:rPr>
              <w:t>1,148,888,912.11</w:t>
            </w:r>
          </w:p>
        </w:tc>
      </w:tr>
    </w:tbl>
    <w:p>
      <w:pPr>
        <w:pStyle w:val="BodyText"/>
        <w:spacing w:line="355" w:lineRule="auto" w:before="48"/>
        <w:ind w:left="484" w:right="1008" w:hanging="339"/>
        <w:jc w:val="left"/>
      </w:pPr>
      <w:r>
        <w:rPr/>
        <w:t>盈余公积说明，包括本期增减变动情况、变动原因说明：</w:t>
      </w:r>
      <w:r>
        <w:rPr>
          <w:spacing w:val="-1"/>
          <w:w w:val="99"/>
        </w:rPr>
        <w:t> </w:t>
      </w:r>
      <w:r>
        <w:rPr>
          <w:spacing w:val="-2"/>
        </w:rPr>
        <w:t>根据《公司法》、公司章程的规定，本公司按净利润的</w:t>
      </w:r>
      <w:r>
        <w:rPr>
          <w:rFonts w:ascii="Times New Roman" w:hAnsi="Times New Roman" w:cs="Times New Roman" w:eastAsia="Times New Roman" w:hint="default"/>
          <w:spacing w:val="-2"/>
        </w:rPr>
        <w:t>10%</w:t>
      </w:r>
      <w:r>
        <w:rPr>
          <w:spacing w:val="-2"/>
        </w:rPr>
        <w:t>提取法定盈余公积。法定盈余公积累计额达到本公司注册资</w:t>
      </w:r>
      <w:r>
        <w:rPr/>
      </w:r>
    </w:p>
    <w:p>
      <w:pPr>
        <w:pStyle w:val="BodyText"/>
        <w:spacing w:line="204" w:lineRule="exact"/>
        <w:ind w:right="1008"/>
        <w:jc w:val="left"/>
      </w:pPr>
      <w:r>
        <w:rPr/>
        <w:t>本</w:t>
      </w:r>
      <w:r>
        <w:rPr>
          <w:rFonts w:ascii="Times New Roman" w:hAnsi="Times New Roman" w:cs="Times New Roman" w:eastAsia="Times New Roman" w:hint="default"/>
        </w:rPr>
        <w:t>50%</w:t>
      </w:r>
      <w:r>
        <w:rPr/>
        <w:t>以上的，不再提取。</w:t>
      </w:r>
    </w:p>
    <w:p>
      <w:pPr>
        <w:pStyle w:val="BodyText"/>
        <w:spacing w:line="316" w:lineRule="auto" w:before="58"/>
        <w:ind w:right="1008" w:firstLine="338"/>
        <w:jc w:val="left"/>
      </w:pPr>
      <w:r>
        <w:rPr>
          <w:spacing w:val="-3"/>
        </w:rPr>
        <w:t>本公司在提取法定盈余公积金后，可提取任意盈余公积金。经批准，任意盈余公积金可用于弥补以前年度亏损或增加股</w:t>
      </w:r>
      <w:r>
        <w:rPr>
          <w:spacing w:val="-1"/>
          <w:w w:val="99"/>
        </w:rPr>
        <w:t> </w:t>
      </w:r>
      <w:r>
        <w:rPr/>
        <w:t>本。</w:t>
      </w:r>
    </w:p>
    <w:p>
      <w:pPr>
        <w:spacing w:line="240" w:lineRule="auto" w:before="12"/>
        <w:rPr>
          <w:rFonts w:ascii="宋体" w:hAnsi="宋体" w:cs="宋体" w:eastAsia="宋体" w:hint="default"/>
          <w:sz w:val="21"/>
          <w:szCs w:val="21"/>
        </w:rPr>
      </w:pPr>
    </w:p>
    <w:p>
      <w:pPr>
        <w:pStyle w:val="Heading4"/>
        <w:spacing w:line="240" w:lineRule="auto"/>
        <w:ind w:right="1008"/>
        <w:jc w:val="left"/>
        <w:rPr>
          <w:b w:val="0"/>
          <w:bCs w:val="0"/>
        </w:rPr>
      </w:pPr>
      <w:r>
        <w:rPr>
          <w:rFonts w:ascii="Times New Roman" w:hAnsi="Times New Roman" w:cs="Times New Roman" w:eastAsia="Times New Roman" w:hint="default"/>
          <w:w w:val="105"/>
        </w:rPr>
        <w:t>41</w:t>
      </w:r>
      <w:r>
        <w:rPr>
          <w:w w:val="105"/>
        </w:rPr>
        <w:t>、未分配利润</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3530"/>
        <w:gridCol w:w="2798"/>
        <w:gridCol w:w="2782"/>
      </w:tblGrid>
      <w:tr>
        <w:trPr>
          <w:trHeight w:val="378" w:hRule="exact"/>
        </w:trPr>
        <w:tc>
          <w:tcPr>
            <w:tcW w:w="3530"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2798"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center"/>
              <w:rPr>
                <w:rFonts w:ascii="宋体" w:hAnsi="宋体" w:cs="宋体" w:eastAsia="宋体" w:hint="default"/>
                <w:sz w:val="17"/>
                <w:szCs w:val="17"/>
              </w:rPr>
            </w:pPr>
            <w:r>
              <w:rPr>
                <w:rFonts w:ascii="宋体" w:hAnsi="宋体" w:cs="宋体" w:eastAsia="宋体" w:hint="default"/>
                <w:sz w:val="17"/>
                <w:szCs w:val="17"/>
              </w:rPr>
              <w:t>本期</w:t>
            </w:r>
          </w:p>
        </w:tc>
        <w:tc>
          <w:tcPr>
            <w:tcW w:w="278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上期</w:t>
            </w:r>
          </w:p>
        </w:tc>
      </w:tr>
      <w:tr>
        <w:trPr>
          <w:trHeight w:val="379" w:hRule="exact"/>
        </w:trPr>
        <w:tc>
          <w:tcPr>
            <w:tcW w:w="3530"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调整前上期末未分配利润</w:t>
            </w:r>
          </w:p>
        </w:tc>
        <w:tc>
          <w:tcPr>
            <w:tcW w:w="2798"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5"/>
              <w:ind w:left="1570" w:right="0"/>
              <w:jc w:val="left"/>
              <w:rPr>
                <w:rFonts w:ascii="Times New Roman" w:hAnsi="Times New Roman" w:cs="Times New Roman" w:eastAsia="Times New Roman" w:hint="default"/>
                <w:sz w:val="17"/>
                <w:szCs w:val="17"/>
              </w:rPr>
            </w:pPr>
            <w:r>
              <w:rPr>
                <w:rFonts w:ascii="Times New Roman"/>
                <w:sz w:val="17"/>
              </w:rPr>
              <w:t>8,866,614,844.40</w:t>
            </w:r>
          </w:p>
        </w:tc>
        <w:tc>
          <w:tcPr>
            <w:tcW w:w="278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1566" w:right="0"/>
              <w:jc w:val="left"/>
              <w:rPr>
                <w:rFonts w:ascii="Times New Roman" w:hAnsi="Times New Roman" w:cs="Times New Roman" w:eastAsia="Times New Roman" w:hint="default"/>
                <w:sz w:val="17"/>
                <w:szCs w:val="17"/>
              </w:rPr>
            </w:pPr>
            <w:r>
              <w:rPr>
                <w:rFonts w:ascii="Times New Roman"/>
                <w:sz w:val="17"/>
              </w:rPr>
              <w:t>6,745,974,781.02</w:t>
            </w:r>
          </w:p>
        </w:tc>
      </w:tr>
      <w:tr>
        <w:trPr>
          <w:trHeight w:val="378" w:hRule="exact"/>
        </w:trPr>
        <w:tc>
          <w:tcPr>
            <w:tcW w:w="3530"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调整期初未分配利润合计数（调增</w:t>
            </w:r>
            <w:r>
              <w:rPr>
                <w:rFonts w:ascii="Times New Roman" w:hAnsi="Times New Roman" w:cs="Times New Roman" w:eastAsia="Times New Roman" w:hint="default"/>
                <w:sz w:val="17"/>
                <w:szCs w:val="17"/>
              </w:rPr>
              <w:t>+</w:t>
            </w:r>
            <w:r>
              <w:rPr>
                <w:rFonts w:ascii="宋体" w:hAnsi="宋体" w:cs="宋体" w:eastAsia="宋体" w:hint="default"/>
                <w:sz w:val="17"/>
                <w:szCs w:val="17"/>
              </w:rPr>
              <w:t>，调减</w:t>
            </w:r>
            <w:r>
              <w:rPr>
                <w:rFonts w:ascii="Times New Roman" w:hAnsi="Times New Roman" w:cs="Times New Roman" w:eastAsia="Times New Roman" w:hint="default"/>
                <w:sz w:val="17"/>
                <w:szCs w:val="17"/>
              </w:rPr>
              <w:t>-</w:t>
            </w:r>
            <w:r>
              <w:rPr>
                <w:rFonts w:ascii="宋体" w:hAnsi="宋体" w:cs="宋体" w:eastAsia="宋体" w:hint="default"/>
                <w:sz w:val="17"/>
                <w:szCs w:val="17"/>
              </w:rPr>
              <w:t>）</w:t>
            </w:r>
          </w:p>
        </w:tc>
        <w:tc>
          <w:tcPr>
            <w:tcW w:w="2798" w:type="dxa"/>
            <w:tcBorders>
              <w:top w:val="single" w:sz="3" w:space="0" w:color="000000"/>
              <w:left w:val="single" w:sz="12" w:space="0" w:color="D3D3D3"/>
              <w:bottom w:val="single" w:sz="3" w:space="0" w:color="000000"/>
              <w:right w:val="single" w:sz="3" w:space="0" w:color="000000"/>
            </w:tcBorders>
          </w:tcPr>
          <w:p>
            <w:pPr/>
          </w:p>
        </w:tc>
        <w:tc>
          <w:tcPr>
            <w:tcW w:w="2782" w:type="dxa"/>
            <w:tcBorders>
              <w:top w:val="single" w:sz="3" w:space="0" w:color="000000"/>
              <w:left w:val="single" w:sz="3" w:space="0" w:color="000000"/>
              <w:bottom w:val="single" w:sz="3" w:space="0" w:color="000000"/>
              <w:right w:val="single" w:sz="3" w:space="0" w:color="000000"/>
            </w:tcBorders>
          </w:tcPr>
          <w:p>
            <w:pPr/>
          </w:p>
        </w:tc>
      </w:tr>
    </w:tbl>
    <w:p>
      <w:pPr>
        <w:spacing w:after="0"/>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3551"/>
        <w:gridCol w:w="2787"/>
        <w:gridCol w:w="2782"/>
      </w:tblGrid>
      <w:tr>
        <w:trPr>
          <w:trHeight w:val="378" w:hRule="exact"/>
        </w:trPr>
        <w:tc>
          <w:tcPr>
            <w:tcW w:w="355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调整后期初未分配利润</w:t>
            </w:r>
          </w:p>
        </w:tc>
        <w:tc>
          <w:tcPr>
            <w:tcW w:w="278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8,866,614,844.40</w:t>
            </w:r>
          </w:p>
        </w:tc>
        <w:tc>
          <w:tcPr>
            <w:tcW w:w="278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6,745,974,781.02</w:t>
            </w:r>
          </w:p>
        </w:tc>
      </w:tr>
      <w:tr>
        <w:trPr>
          <w:trHeight w:val="378" w:hRule="exact"/>
        </w:trPr>
        <w:tc>
          <w:tcPr>
            <w:tcW w:w="355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加：本期归属于母公司所有者的净利润</w:t>
            </w:r>
          </w:p>
        </w:tc>
        <w:tc>
          <w:tcPr>
            <w:tcW w:w="278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2,509,828,858.47</w:t>
            </w:r>
          </w:p>
        </w:tc>
        <w:tc>
          <w:tcPr>
            <w:tcW w:w="278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3,769,325,450.93</w:t>
            </w:r>
          </w:p>
        </w:tc>
      </w:tr>
      <w:tr>
        <w:trPr>
          <w:trHeight w:val="379" w:hRule="exact"/>
        </w:trPr>
        <w:tc>
          <w:tcPr>
            <w:tcW w:w="3551"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减：提取一般风险准备</w:t>
            </w:r>
          </w:p>
        </w:tc>
        <w:tc>
          <w:tcPr>
            <w:tcW w:w="278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64,123,919.23</w:t>
            </w:r>
            <w:r>
              <w:rPr>
                <w:rFonts w:ascii="Times New Roman"/>
                <w:sz w:val="17"/>
              </w:rPr>
            </w:r>
          </w:p>
        </w:tc>
        <w:tc>
          <w:tcPr>
            <w:tcW w:w="2782" w:type="dxa"/>
            <w:tcBorders>
              <w:top w:val="single" w:sz="4" w:space="0" w:color="000000"/>
              <w:left w:val="single" w:sz="3" w:space="0" w:color="000000"/>
              <w:bottom w:val="single" w:sz="3" w:space="0" w:color="000000"/>
              <w:right w:val="single" w:sz="3" w:space="0" w:color="000000"/>
            </w:tcBorders>
          </w:tcPr>
          <w:p>
            <w:pPr/>
          </w:p>
        </w:tc>
      </w:tr>
      <w:tr>
        <w:trPr>
          <w:trHeight w:val="378" w:hRule="exact"/>
        </w:trPr>
        <w:tc>
          <w:tcPr>
            <w:tcW w:w="3551"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提取法定盈余公积</w:t>
            </w:r>
          </w:p>
        </w:tc>
        <w:tc>
          <w:tcPr>
            <w:tcW w:w="278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16,772,805.71</w:t>
            </w:r>
            <w:r>
              <w:rPr>
                <w:rFonts w:ascii="Times New Roman"/>
                <w:sz w:val="17"/>
              </w:rPr>
            </w:r>
          </w:p>
        </w:tc>
        <w:tc>
          <w:tcPr>
            <w:tcW w:w="2782" w:type="dxa"/>
            <w:tcBorders>
              <w:top w:val="single" w:sz="3" w:space="0" w:color="000000"/>
              <w:left w:val="single" w:sz="3" w:space="0" w:color="000000"/>
              <w:bottom w:val="single" w:sz="3" w:space="0" w:color="000000"/>
              <w:right w:val="single" w:sz="3" w:space="0" w:color="000000"/>
            </w:tcBorders>
          </w:tcPr>
          <w:p>
            <w:pPr/>
          </w:p>
        </w:tc>
      </w:tr>
      <w:tr>
        <w:trPr>
          <w:trHeight w:val="378" w:hRule="exact"/>
        </w:trPr>
        <w:tc>
          <w:tcPr>
            <w:tcW w:w="3551"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59" w:right="0"/>
              <w:jc w:val="left"/>
              <w:rPr>
                <w:rFonts w:ascii="宋体" w:hAnsi="宋体" w:cs="宋体" w:eastAsia="宋体" w:hint="default"/>
                <w:sz w:val="17"/>
                <w:szCs w:val="17"/>
              </w:rPr>
            </w:pPr>
            <w:r>
              <w:rPr>
                <w:rFonts w:ascii="宋体" w:hAnsi="宋体" w:cs="宋体" w:eastAsia="宋体" w:hint="default"/>
                <w:sz w:val="17"/>
                <w:szCs w:val="17"/>
              </w:rPr>
              <w:t>应付普通股股利</w:t>
            </w:r>
          </w:p>
        </w:tc>
        <w:tc>
          <w:tcPr>
            <w:tcW w:w="278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1,161,843,280.20</w:t>
            </w:r>
          </w:p>
        </w:tc>
        <w:tc>
          <w:tcPr>
            <w:tcW w:w="278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1,161,843,280.20</w:t>
            </w:r>
          </w:p>
        </w:tc>
      </w:tr>
      <w:tr>
        <w:trPr>
          <w:trHeight w:val="379" w:hRule="exact"/>
        </w:trPr>
        <w:tc>
          <w:tcPr>
            <w:tcW w:w="355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359" w:right="0"/>
              <w:jc w:val="left"/>
              <w:rPr>
                <w:rFonts w:ascii="宋体" w:hAnsi="宋体" w:cs="宋体" w:eastAsia="宋体" w:hint="default"/>
                <w:sz w:val="17"/>
                <w:szCs w:val="17"/>
              </w:rPr>
            </w:pPr>
            <w:r>
              <w:rPr>
                <w:rFonts w:ascii="宋体" w:hAnsi="宋体" w:cs="宋体" w:eastAsia="宋体" w:hint="default"/>
                <w:sz w:val="17"/>
                <w:szCs w:val="17"/>
              </w:rPr>
              <w:t>应付永续债利息</w:t>
            </w:r>
          </w:p>
        </w:tc>
        <w:tc>
          <w:tcPr>
            <w:tcW w:w="278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347,140,000.00</w:t>
            </w:r>
          </w:p>
        </w:tc>
        <w:tc>
          <w:tcPr>
            <w:tcW w:w="278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153,140,000.00</w:t>
            </w:r>
          </w:p>
        </w:tc>
      </w:tr>
      <w:tr>
        <w:trPr>
          <w:trHeight w:val="378" w:hRule="exact"/>
        </w:trPr>
        <w:tc>
          <w:tcPr>
            <w:tcW w:w="355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359" w:right="0"/>
              <w:jc w:val="left"/>
              <w:rPr>
                <w:rFonts w:ascii="宋体" w:hAnsi="宋体" w:cs="宋体" w:eastAsia="宋体" w:hint="default"/>
                <w:sz w:val="17"/>
                <w:szCs w:val="17"/>
              </w:rPr>
            </w:pPr>
            <w:r>
              <w:rPr>
                <w:rFonts w:ascii="宋体" w:hAnsi="宋体" w:cs="宋体" w:eastAsia="宋体" w:hint="default"/>
                <w:sz w:val="17"/>
                <w:szCs w:val="17"/>
              </w:rPr>
              <w:t>应付优先股利息</w:t>
            </w:r>
          </w:p>
        </w:tc>
        <w:tc>
          <w:tcPr>
            <w:tcW w:w="278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679,141,006.88</w:t>
            </w:r>
          </w:p>
        </w:tc>
        <w:tc>
          <w:tcPr>
            <w:tcW w:w="278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333,702,107.35</w:t>
            </w:r>
          </w:p>
        </w:tc>
      </w:tr>
      <w:tr>
        <w:trPr>
          <w:trHeight w:val="378" w:hRule="exact"/>
        </w:trPr>
        <w:tc>
          <w:tcPr>
            <w:tcW w:w="355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期末未分配利润</w:t>
            </w:r>
          </w:p>
        </w:tc>
        <w:tc>
          <w:tcPr>
            <w:tcW w:w="278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9,107,422,690.85</w:t>
            </w:r>
          </w:p>
        </w:tc>
        <w:tc>
          <w:tcPr>
            <w:tcW w:w="278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8,866,614,844.40</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42</w:t>
      </w:r>
      <w:r>
        <w:rPr>
          <w:w w:val="105"/>
        </w:rPr>
        <w:t>、营业收入和营业成本</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810"/>
        <w:gridCol w:w="1827"/>
        <w:gridCol w:w="1823"/>
        <w:gridCol w:w="1825"/>
        <w:gridCol w:w="1825"/>
      </w:tblGrid>
      <w:tr>
        <w:trPr>
          <w:trHeight w:val="194" w:hRule="exact"/>
        </w:trPr>
        <w:tc>
          <w:tcPr>
            <w:tcW w:w="1810" w:type="dxa"/>
            <w:tcBorders>
              <w:top w:val="single" w:sz="3" w:space="0" w:color="000000"/>
              <w:left w:val="single" w:sz="3" w:space="0" w:color="000000"/>
              <w:bottom w:val="nil" w:sz="6" w:space="0" w:color="auto"/>
              <w:right w:val="single" w:sz="4" w:space="0" w:color="000000"/>
            </w:tcBorders>
            <w:shd w:val="clear" w:color="auto" w:fill="D3D3D3"/>
          </w:tcPr>
          <w:p>
            <w:pPr/>
          </w:p>
        </w:tc>
        <w:tc>
          <w:tcPr>
            <w:tcW w:w="3650" w:type="dxa"/>
            <w:gridSpan w:val="2"/>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3649" w:type="dxa"/>
            <w:gridSpan w:val="2"/>
            <w:vMerge w:val="restart"/>
            <w:tcBorders>
              <w:top w:val="single" w:sz="3" w:space="0" w:color="000000"/>
              <w:left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184" w:hRule="exact"/>
        </w:trPr>
        <w:tc>
          <w:tcPr>
            <w:tcW w:w="1810" w:type="dxa"/>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47"/>
              <w:ind w:right="8"/>
              <w:jc w:val="center"/>
              <w:rPr>
                <w:rFonts w:ascii="宋体" w:hAnsi="宋体" w:cs="宋体" w:eastAsia="宋体" w:hint="default"/>
                <w:sz w:val="17"/>
                <w:szCs w:val="17"/>
              </w:rPr>
            </w:pPr>
            <w:r>
              <w:rPr>
                <w:rFonts w:ascii="宋体" w:hAnsi="宋体" w:cs="宋体" w:eastAsia="宋体" w:hint="default"/>
                <w:sz w:val="17"/>
                <w:szCs w:val="17"/>
              </w:rPr>
              <w:t>项目</w:t>
            </w:r>
          </w:p>
        </w:tc>
        <w:tc>
          <w:tcPr>
            <w:tcW w:w="3650" w:type="dxa"/>
            <w:gridSpan w:val="2"/>
            <w:vMerge/>
            <w:tcBorders>
              <w:left w:val="single" w:sz="4" w:space="0" w:color="000000"/>
              <w:bottom w:val="single" w:sz="3" w:space="0" w:color="000000"/>
              <w:right w:val="single" w:sz="3" w:space="0" w:color="000000"/>
            </w:tcBorders>
            <w:shd w:val="clear" w:color="auto" w:fill="D3D3D3"/>
          </w:tcPr>
          <w:p>
            <w:pPr/>
          </w:p>
        </w:tc>
        <w:tc>
          <w:tcPr>
            <w:tcW w:w="3649" w:type="dxa"/>
            <w:gridSpan w:val="2"/>
            <w:vMerge/>
            <w:tcBorders>
              <w:left w:val="single" w:sz="3" w:space="0" w:color="000000"/>
              <w:bottom w:val="single" w:sz="3" w:space="0" w:color="000000"/>
              <w:right w:val="single" w:sz="3" w:space="0" w:color="000000"/>
            </w:tcBorders>
            <w:shd w:val="clear" w:color="auto" w:fill="D3D3D3"/>
          </w:tcPr>
          <w:p>
            <w:pPr/>
          </w:p>
        </w:tc>
      </w:tr>
      <w:tr>
        <w:trPr>
          <w:trHeight w:val="184" w:hRule="exact"/>
        </w:trPr>
        <w:tc>
          <w:tcPr>
            <w:tcW w:w="1810" w:type="dxa"/>
            <w:vMerge/>
            <w:tcBorders>
              <w:left w:val="single" w:sz="3" w:space="0" w:color="000000"/>
              <w:bottom w:val="nil" w:sz="6" w:space="0" w:color="auto"/>
              <w:right w:val="single" w:sz="4" w:space="0" w:color="000000"/>
            </w:tcBorders>
            <w:shd w:val="clear" w:color="auto" w:fill="D3D3D3"/>
          </w:tcPr>
          <w:p>
            <w:pPr/>
          </w:p>
        </w:tc>
        <w:tc>
          <w:tcPr>
            <w:tcW w:w="1827" w:type="dxa"/>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收入</w:t>
            </w:r>
          </w:p>
        </w:tc>
        <w:tc>
          <w:tcPr>
            <w:tcW w:w="1823" w:type="dxa"/>
            <w:vMerge w:val="restart"/>
            <w:tcBorders>
              <w:top w:val="single" w:sz="3" w:space="0" w:color="000000"/>
              <w:left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成本</w:t>
            </w:r>
          </w:p>
        </w:tc>
        <w:tc>
          <w:tcPr>
            <w:tcW w:w="1825" w:type="dxa"/>
            <w:vMerge w:val="restart"/>
            <w:tcBorders>
              <w:top w:val="single" w:sz="3" w:space="0" w:color="000000"/>
              <w:left w:val="single" w:sz="3" w:space="0" w:color="000000"/>
              <w:right w:val="single" w:sz="4" w:space="0" w:color="000000"/>
            </w:tcBorders>
            <w:shd w:val="clear" w:color="auto" w:fill="D3D3D3"/>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收入</w:t>
            </w:r>
          </w:p>
        </w:tc>
        <w:tc>
          <w:tcPr>
            <w:tcW w:w="1825" w:type="dxa"/>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成本</w:t>
            </w:r>
          </w:p>
        </w:tc>
      </w:tr>
      <w:tr>
        <w:trPr>
          <w:trHeight w:val="194" w:hRule="exact"/>
        </w:trPr>
        <w:tc>
          <w:tcPr>
            <w:tcW w:w="1810" w:type="dxa"/>
            <w:tcBorders>
              <w:top w:val="nil" w:sz="6" w:space="0" w:color="auto"/>
              <w:left w:val="single" w:sz="3" w:space="0" w:color="000000"/>
              <w:bottom w:val="single" w:sz="3" w:space="0" w:color="000000"/>
              <w:right w:val="single" w:sz="4" w:space="0" w:color="000000"/>
            </w:tcBorders>
            <w:shd w:val="clear" w:color="auto" w:fill="D3D3D3"/>
          </w:tcPr>
          <w:p>
            <w:pPr/>
          </w:p>
        </w:tc>
        <w:tc>
          <w:tcPr>
            <w:tcW w:w="1827" w:type="dxa"/>
            <w:vMerge/>
            <w:tcBorders>
              <w:left w:val="single" w:sz="4" w:space="0" w:color="000000"/>
              <w:bottom w:val="single" w:sz="3" w:space="0" w:color="000000"/>
              <w:right w:val="single" w:sz="3" w:space="0" w:color="000000"/>
            </w:tcBorders>
            <w:shd w:val="clear" w:color="auto" w:fill="D3D3D3"/>
          </w:tcPr>
          <w:p>
            <w:pPr/>
          </w:p>
        </w:tc>
        <w:tc>
          <w:tcPr>
            <w:tcW w:w="1823" w:type="dxa"/>
            <w:vMerge/>
            <w:tcBorders>
              <w:left w:val="single" w:sz="3" w:space="0" w:color="000000"/>
              <w:bottom w:val="single" w:sz="3" w:space="0" w:color="000000"/>
              <w:right w:val="single" w:sz="3" w:space="0" w:color="000000"/>
            </w:tcBorders>
            <w:shd w:val="clear" w:color="auto" w:fill="D3D3D3"/>
          </w:tcPr>
          <w:p>
            <w:pPr/>
          </w:p>
        </w:tc>
        <w:tc>
          <w:tcPr>
            <w:tcW w:w="1825" w:type="dxa"/>
            <w:vMerge/>
            <w:tcBorders>
              <w:left w:val="single" w:sz="3" w:space="0" w:color="000000"/>
              <w:bottom w:val="single" w:sz="3" w:space="0" w:color="000000"/>
              <w:right w:val="single" w:sz="4" w:space="0" w:color="000000"/>
            </w:tcBorders>
            <w:shd w:val="clear" w:color="auto" w:fill="D3D3D3"/>
          </w:tcPr>
          <w:p>
            <w:pPr/>
          </w:p>
        </w:tc>
        <w:tc>
          <w:tcPr>
            <w:tcW w:w="1825" w:type="dxa"/>
            <w:vMerge/>
            <w:tcBorders>
              <w:left w:val="single" w:sz="4" w:space="0" w:color="000000"/>
              <w:bottom w:val="single" w:sz="3" w:space="0" w:color="000000"/>
              <w:right w:val="single" w:sz="3" w:space="0" w:color="000000"/>
            </w:tcBorders>
            <w:shd w:val="clear" w:color="auto" w:fill="D3D3D3"/>
          </w:tcPr>
          <w:p>
            <w:pPr/>
          </w:p>
        </w:tc>
      </w:tr>
      <w:tr>
        <w:trPr>
          <w:trHeight w:val="379" w:hRule="exact"/>
        </w:trPr>
        <w:tc>
          <w:tcPr>
            <w:tcW w:w="1810"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主营业务</w:t>
            </w:r>
          </w:p>
        </w:tc>
        <w:tc>
          <w:tcPr>
            <w:tcW w:w="1827" w:type="dxa"/>
            <w:tcBorders>
              <w:top w:val="single" w:sz="3" w:space="0" w:color="000000"/>
              <w:left w:val="single" w:sz="9"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28,215,233,444.13</w:t>
            </w:r>
          </w:p>
        </w:tc>
        <w:tc>
          <w:tcPr>
            <w:tcW w:w="1823"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19,278,736,866.85</w:t>
            </w:r>
          </w:p>
        </w:tc>
        <w:tc>
          <w:tcPr>
            <w:tcW w:w="182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29,234,821,975.88</w:t>
            </w:r>
          </w:p>
        </w:tc>
        <w:tc>
          <w:tcPr>
            <w:tcW w:w="182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19,688,819,943.41</w:t>
            </w:r>
          </w:p>
        </w:tc>
      </w:tr>
      <w:tr>
        <w:trPr>
          <w:trHeight w:val="378" w:hRule="exact"/>
        </w:trPr>
        <w:tc>
          <w:tcPr>
            <w:tcW w:w="1810"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其他业务</w:t>
            </w:r>
          </w:p>
        </w:tc>
        <w:tc>
          <w:tcPr>
            <w:tcW w:w="1827" w:type="dxa"/>
            <w:tcBorders>
              <w:top w:val="single" w:sz="4" w:space="0" w:color="000000"/>
              <w:left w:val="single" w:sz="9" w:space="0" w:color="D3D3D3"/>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660,522,719.43</w:t>
            </w:r>
          </w:p>
        </w:tc>
        <w:tc>
          <w:tcPr>
            <w:tcW w:w="182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567,019,951.66</w:t>
            </w:r>
          </w:p>
        </w:tc>
        <w:tc>
          <w:tcPr>
            <w:tcW w:w="18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237,631,588.10</w:t>
            </w:r>
          </w:p>
        </w:tc>
        <w:tc>
          <w:tcPr>
            <w:tcW w:w="18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40,370,531.68</w:t>
            </w:r>
          </w:p>
        </w:tc>
      </w:tr>
      <w:tr>
        <w:trPr>
          <w:trHeight w:val="378" w:hRule="exact"/>
        </w:trPr>
        <w:tc>
          <w:tcPr>
            <w:tcW w:w="1810"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827" w:type="dxa"/>
            <w:tcBorders>
              <w:top w:val="single" w:sz="4" w:space="0" w:color="000000"/>
              <w:left w:val="single" w:sz="9"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28,875,756,163.56</w:t>
            </w:r>
          </w:p>
        </w:tc>
        <w:tc>
          <w:tcPr>
            <w:tcW w:w="182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19,845,756,818.51</w:t>
            </w:r>
          </w:p>
        </w:tc>
        <w:tc>
          <w:tcPr>
            <w:tcW w:w="18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29,472,453,563.98</w:t>
            </w:r>
          </w:p>
        </w:tc>
        <w:tc>
          <w:tcPr>
            <w:tcW w:w="18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19,729,190,475.09</w:t>
            </w:r>
          </w:p>
        </w:tc>
      </w:tr>
    </w:tbl>
    <w:p>
      <w:pPr>
        <w:pStyle w:val="BodyText"/>
        <w:spacing w:line="240" w:lineRule="auto" w:before="47"/>
        <w:ind w:right="1008"/>
        <w:jc w:val="left"/>
      </w:pPr>
      <w:r>
        <w:rPr/>
        <w:t>收入相关信息：</w:t>
      </w:r>
    </w:p>
    <w:p>
      <w:pPr>
        <w:pStyle w:val="BodyText"/>
        <w:spacing w:line="240" w:lineRule="auto" w:before="110"/>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520"/>
        <w:gridCol w:w="1520"/>
        <w:gridCol w:w="1521"/>
        <w:gridCol w:w="1520"/>
        <w:gridCol w:w="1519"/>
        <w:gridCol w:w="1520"/>
      </w:tblGrid>
      <w:tr>
        <w:trPr>
          <w:trHeight w:val="481" w:hRule="exact"/>
        </w:trPr>
        <w:tc>
          <w:tcPr>
            <w:tcW w:w="1520" w:type="dxa"/>
            <w:tcBorders>
              <w:top w:val="single" w:sz="4" w:space="0" w:color="000000"/>
              <w:left w:val="single" w:sz="3" w:space="0" w:color="000000"/>
              <w:bottom w:val="single" w:sz="20" w:space="0" w:color="FFFFFF"/>
              <w:right w:val="single" w:sz="4" w:space="0" w:color="000000"/>
            </w:tcBorders>
            <w:shd w:val="clear" w:color="auto" w:fill="D3D3D3"/>
          </w:tcPr>
          <w:p>
            <w:pPr>
              <w:pStyle w:val="TableParagraph"/>
              <w:spacing w:line="240" w:lineRule="auto" w:before="89"/>
              <w:ind w:left="416" w:right="0"/>
              <w:jc w:val="left"/>
              <w:rPr>
                <w:rFonts w:ascii="宋体" w:hAnsi="宋体" w:cs="宋体" w:eastAsia="宋体" w:hint="default"/>
                <w:sz w:val="17"/>
                <w:szCs w:val="17"/>
              </w:rPr>
            </w:pPr>
            <w:r>
              <w:rPr>
                <w:rFonts w:ascii="宋体" w:hAnsi="宋体" w:cs="宋体" w:eastAsia="宋体" w:hint="default"/>
                <w:sz w:val="17"/>
                <w:szCs w:val="17"/>
              </w:rPr>
              <w:t>合同分类</w:t>
            </w:r>
          </w:p>
        </w:tc>
        <w:tc>
          <w:tcPr>
            <w:tcW w:w="1520" w:type="dxa"/>
            <w:tcBorders>
              <w:top w:val="single" w:sz="4" w:space="0" w:color="000000"/>
              <w:left w:val="single" w:sz="4" w:space="0" w:color="000000"/>
              <w:bottom w:val="single" w:sz="20" w:space="0" w:color="FFFFFF"/>
              <w:right w:val="single" w:sz="4" w:space="0" w:color="000000"/>
            </w:tcBorders>
            <w:shd w:val="clear" w:color="auto" w:fill="D3D3D3"/>
          </w:tcPr>
          <w:p>
            <w:pPr>
              <w:pStyle w:val="TableParagraph"/>
              <w:spacing w:line="240" w:lineRule="auto" w:before="141"/>
              <w:ind w:left="332" w:right="0"/>
              <w:jc w:val="left"/>
              <w:rPr>
                <w:rFonts w:ascii="宋体" w:hAnsi="宋体" w:cs="宋体" w:eastAsia="宋体" w:hint="default"/>
                <w:sz w:val="17"/>
                <w:szCs w:val="17"/>
              </w:rPr>
            </w:pPr>
            <w:r>
              <w:rPr>
                <w:rFonts w:ascii="宋体" w:hAnsi="宋体" w:cs="宋体" w:eastAsia="宋体" w:hint="default"/>
                <w:sz w:val="17"/>
                <w:szCs w:val="17"/>
              </w:rPr>
              <w:t>机制纸分部</w:t>
            </w:r>
          </w:p>
        </w:tc>
        <w:tc>
          <w:tcPr>
            <w:tcW w:w="1521" w:type="dxa"/>
            <w:tcBorders>
              <w:top w:val="single" w:sz="4" w:space="0" w:color="000000"/>
              <w:left w:val="single" w:sz="4" w:space="0" w:color="000000"/>
              <w:bottom w:val="single" w:sz="20" w:space="0" w:color="FFFFFF"/>
              <w:right w:val="single" w:sz="3" w:space="0" w:color="000000"/>
            </w:tcBorders>
            <w:shd w:val="clear" w:color="auto" w:fill="D3D3D3"/>
          </w:tcPr>
          <w:p>
            <w:pPr>
              <w:pStyle w:val="TableParagraph"/>
              <w:spacing w:line="240" w:lineRule="auto" w:before="141"/>
              <w:ind w:left="416" w:right="0"/>
              <w:jc w:val="left"/>
              <w:rPr>
                <w:rFonts w:ascii="宋体" w:hAnsi="宋体" w:cs="宋体" w:eastAsia="宋体" w:hint="default"/>
                <w:sz w:val="17"/>
                <w:szCs w:val="17"/>
              </w:rPr>
            </w:pPr>
            <w:r>
              <w:rPr>
                <w:rFonts w:ascii="宋体" w:hAnsi="宋体" w:cs="宋体" w:eastAsia="宋体" w:hint="default"/>
                <w:sz w:val="17"/>
                <w:szCs w:val="17"/>
              </w:rPr>
              <w:t>金融分部</w:t>
            </w:r>
          </w:p>
        </w:tc>
        <w:tc>
          <w:tcPr>
            <w:tcW w:w="1520" w:type="dxa"/>
            <w:tcBorders>
              <w:top w:val="single" w:sz="4" w:space="0" w:color="000000"/>
              <w:left w:val="single" w:sz="12" w:space="0" w:color="D3D3D3"/>
              <w:bottom w:val="single" w:sz="20" w:space="0" w:color="FFFFFF"/>
              <w:right w:val="single" w:sz="4" w:space="0" w:color="000000"/>
            </w:tcBorders>
            <w:shd w:val="clear" w:color="auto" w:fill="D9D9D9"/>
          </w:tcPr>
          <w:p>
            <w:pPr>
              <w:pStyle w:val="TableParagraph"/>
              <w:spacing w:line="240" w:lineRule="auto" w:before="141"/>
              <w:ind w:left="405" w:right="0"/>
              <w:jc w:val="left"/>
              <w:rPr>
                <w:rFonts w:ascii="宋体" w:hAnsi="宋体" w:cs="宋体" w:eastAsia="宋体" w:hint="default"/>
                <w:sz w:val="17"/>
                <w:szCs w:val="17"/>
              </w:rPr>
            </w:pPr>
            <w:r>
              <w:rPr>
                <w:rFonts w:ascii="宋体" w:hAnsi="宋体" w:cs="宋体" w:eastAsia="宋体" w:hint="default"/>
                <w:sz w:val="17"/>
                <w:szCs w:val="17"/>
              </w:rPr>
              <w:t>镁矿分部</w:t>
            </w:r>
          </w:p>
        </w:tc>
        <w:tc>
          <w:tcPr>
            <w:tcW w:w="1519" w:type="dxa"/>
            <w:tcBorders>
              <w:top w:val="single" w:sz="4" w:space="0" w:color="000000"/>
              <w:left w:val="single" w:sz="4" w:space="0" w:color="000000"/>
              <w:bottom w:val="single" w:sz="20" w:space="0" w:color="FFFFFF"/>
              <w:right w:val="single" w:sz="12" w:space="0" w:color="D3D3D3"/>
            </w:tcBorders>
            <w:shd w:val="clear" w:color="auto" w:fill="D9D9D9"/>
          </w:tcPr>
          <w:p>
            <w:pPr>
              <w:pStyle w:val="TableParagraph"/>
              <w:spacing w:line="240" w:lineRule="auto" w:before="141"/>
              <w:ind w:left="416" w:right="0"/>
              <w:jc w:val="left"/>
              <w:rPr>
                <w:rFonts w:ascii="宋体" w:hAnsi="宋体" w:cs="宋体" w:eastAsia="宋体" w:hint="default"/>
                <w:sz w:val="17"/>
                <w:szCs w:val="17"/>
              </w:rPr>
            </w:pPr>
            <w:r>
              <w:rPr>
                <w:rFonts w:ascii="宋体" w:hAnsi="宋体" w:cs="宋体" w:eastAsia="宋体" w:hint="default"/>
                <w:sz w:val="17"/>
                <w:szCs w:val="17"/>
              </w:rPr>
              <w:t>其他分部</w:t>
            </w:r>
          </w:p>
        </w:tc>
        <w:tc>
          <w:tcPr>
            <w:tcW w:w="1520" w:type="dxa"/>
            <w:tcBorders>
              <w:top w:val="single" w:sz="4" w:space="0" w:color="000000"/>
              <w:left w:val="single" w:sz="12" w:space="0" w:color="D9D9D9"/>
              <w:bottom w:val="single" w:sz="20" w:space="0" w:color="FFFFFF"/>
              <w:right w:val="single" w:sz="3" w:space="0" w:color="000000"/>
            </w:tcBorders>
            <w:shd w:val="clear" w:color="auto" w:fill="D3D3D3"/>
          </w:tcPr>
          <w:p>
            <w:pPr>
              <w:pStyle w:val="TableParagraph"/>
              <w:spacing w:line="240" w:lineRule="auto" w:before="89"/>
              <w:ind w:right="12"/>
              <w:jc w:val="center"/>
              <w:rPr>
                <w:rFonts w:ascii="宋体" w:hAnsi="宋体" w:cs="宋体" w:eastAsia="宋体" w:hint="default"/>
                <w:sz w:val="17"/>
                <w:szCs w:val="17"/>
              </w:rPr>
            </w:pPr>
            <w:r>
              <w:rPr>
                <w:rFonts w:ascii="宋体" w:hAnsi="宋体" w:cs="宋体" w:eastAsia="宋体" w:hint="default"/>
                <w:sz w:val="17"/>
                <w:szCs w:val="17"/>
              </w:rPr>
              <w:t>合计</w:t>
            </w:r>
          </w:p>
        </w:tc>
      </w:tr>
      <w:tr>
        <w:trPr>
          <w:trHeight w:val="441" w:hRule="exact"/>
        </w:trPr>
        <w:tc>
          <w:tcPr>
            <w:tcW w:w="1520" w:type="dxa"/>
            <w:tcBorders>
              <w:top w:val="single" w:sz="20" w:space="0" w:color="FFFFFF"/>
              <w:left w:val="single" w:sz="3" w:space="0" w:color="000000"/>
              <w:bottom w:val="single" w:sz="3"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商品类型：</w:t>
            </w:r>
          </w:p>
        </w:tc>
        <w:tc>
          <w:tcPr>
            <w:tcW w:w="1520" w:type="dxa"/>
            <w:tcBorders>
              <w:top w:val="single" w:sz="20" w:space="0" w:color="FFFFFF"/>
              <w:left w:val="single" w:sz="4" w:space="0" w:color="000000"/>
              <w:bottom w:val="single" w:sz="3" w:space="0" w:color="000000"/>
              <w:right w:val="single" w:sz="4" w:space="0" w:color="000000"/>
            </w:tcBorders>
            <w:shd w:val="clear" w:color="auto" w:fill="D3D3D3"/>
          </w:tcPr>
          <w:p>
            <w:pPr/>
          </w:p>
        </w:tc>
        <w:tc>
          <w:tcPr>
            <w:tcW w:w="1521" w:type="dxa"/>
            <w:tcBorders>
              <w:top w:val="single" w:sz="20" w:space="0" w:color="FFFFFF"/>
              <w:left w:val="single" w:sz="4" w:space="0" w:color="000000"/>
              <w:bottom w:val="single" w:sz="3" w:space="0" w:color="000000"/>
              <w:right w:val="single" w:sz="3" w:space="0" w:color="000000"/>
            </w:tcBorders>
            <w:shd w:val="clear" w:color="auto" w:fill="D3D3D3"/>
          </w:tcPr>
          <w:p>
            <w:pPr/>
          </w:p>
        </w:tc>
        <w:tc>
          <w:tcPr>
            <w:tcW w:w="1520" w:type="dxa"/>
            <w:tcBorders>
              <w:top w:val="single" w:sz="20" w:space="0" w:color="FFFFFF"/>
              <w:left w:val="single" w:sz="3" w:space="0" w:color="000000"/>
              <w:bottom w:val="single" w:sz="3" w:space="0" w:color="000000"/>
              <w:right w:val="single" w:sz="4" w:space="0" w:color="000000"/>
            </w:tcBorders>
            <w:shd w:val="clear" w:color="auto" w:fill="D3D3D3"/>
          </w:tcPr>
          <w:p>
            <w:pPr/>
          </w:p>
        </w:tc>
        <w:tc>
          <w:tcPr>
            <w:tcW w:w="1519" w:type="dxa"/>
            <w:tcBorders>
              <w:top w:val="single" w:sz="20" w:space="0" w:color="FFFFFF"/>
              <w:left w:val="single" w:sz="4" w:space="0" w:color="000000"/>
              <w:bottom w:val="single" w:sz="3" w:space="0" w:color="000000"/>
              <w:right w:val="single" w:sz="4" w:space="0" w:color="000000"/>
            </w:tcBorders>
            <w:shd w:val="clear" w:color="auto" w:fill="D3D3D3"/>
          </w:tcPr>
          <w:p>
            <w:pPr/>
          </w:p>
        </w:tc>
        <w:tc>
          <w:tcPr>
            <w:tcW w:w="1520" w:type="dxa"/>
            <w:tcBorders>
              <w:top w:val="single" w:sz="20" w:space="0" w:color="FFFFFF"/>
              <w:left w:val="single" w:sz="4" w:space="0" w:color="000000"/>
              <w:bottom w:val="single" w:sz="3" w:space="0" w:color="000000"/>
              <w:right w:val="single" w:sz="3" w:space="0" w:color="000000"/>
            </w:tcBorders>
            <w:shd w:val="clear" w:color="auto" w:fill="D3D3D3"/>
          </w:tcPr>
          <w:p>
            <w:pPr/>
          </w:p>
        </w:tc>
      </w:tr>
      <w:tr>
        <w:trPr>
          <w:trHeight w:val="461" w:hRule="exact"/>
        </w:trPr>
        <w:tc>
          <w:tcPr>
            <w:tcW w:w="1520" w:type="dxa"/>
            <w:tcBorders>
              <w:top w:val="single" w:sz="17" w:space="0" w:color="D3D3D3"/>
              <w:left w:val="single" w:sz="3" w:space="0" w:color="000000"/>
              <w:bottom w:val="single" w:sz="3"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7"/>
                <w:szCs w:val="17"/>
              </w:rPr>
            </w:pPr>
            <w:r>
              <w:rPr>
                <w:rFonts w:ascii="宋体" w:hAnsi="宋体" w:cs="宋体" w:eastAsia="宋体" w:hint="default"/>
                <w:sz w:val="17"/>
                <w:szCs w:val="17"/>
              </w:rPr>
              <w:t>机制纸</w:t>
            </w:r>
          </w:p>
        </w:tc>
        <w:tc>
          <w:tcPr>
            <w:tcW w:w="152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7"/>
                <w:szCs w:val="17"/>
              </w:rPr>
            </w:pPr>
            <w:r>
              <w:rPr>
                <w:rFonts w:ascii="Times New Roman"/>
                <w:spacing w:val="-1"/>
                <w:sz w:val="17"/>
              </w:rPr>
              <w:t>24,303,557,365.13</w:t>
            </w:r>
          </w:p>
        </w:tc>
        <w:tc>
          <w:tcPr>
            <w:tcW w:w="1521" w:type="dxa"/>
            <w:tcBorders>
              <w:top w:val="single" w:sz="3" w:space="0" w:color="000000"/>
              <w:left w:val="single" w:sz="4" w:space="0" w:color="000000"/>
              <w:bottom w:val="single" w:sz="3" w:space="0" w:color="000000"/>
              <w:right w:val="single" w:sz="3" w:space="0" w:color="000000"/>
            </w:tcBorders>
          </w:tcPr>
          <w:p>
            <w:pPr/>
          </w:p>
        </w:tc>
        <w:tc>
          <w:tcPr>
            <w:tcW w:w="1520" w:type="dxa"/>
            <w:tcBorders>
              <w:top w:val="single" w:sz="3" w:space="0" w:color="000000"/>
              <w:left w:val="single" w:sz="3" w:space="0" w:color="000000"/>
              <w:bottom w:val="single" w:sz="3" w:space="0" w:color="000000"/>
              <w:right w:val="single" w:sz="4" w:space="0" w:color="000000"/>
            </w:tcBorders>
          </w:tcPr>
          <w:p>
            <w:pPr/>
          </w:p>
        </w:tc>
        <w:tc>
          <w:tcPr>
            <w:tcW w:w="1519" w:type="dxa"/>
            <w:tcBorders>
              <w:top w:val="single" w:sz="3" w:space="0" w:color="000000"/>
              <w:left w:val="single" w:sz="4" w:space="0" w:color="000000"/>
              <w:bottom w:val="single" w:sz="3" w:space="0" w:color="000000"/>
              <w:right w:val="single" w:sz="4" w:space="0" w:color="000000"/>
            </w:tcBorders>
          </w:tcPr>
          <w:p>
            <w:pPr/>
          </w:p>
        </w:tc>
        <w:tc>
          <w:tcPr>
            <w:tcW w:w="152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28"/>
              <w:ind w:right="21"/>
              <w:jc w:val="right"/>
              <w:rPr>
                <w:rFonts w:ascii="Times New Roman" w:hAnsi="Times New Roman" w:cs="Times New Roman" w:eastAsia="Times New Roman" w:hint="default"/>
                <w:sz w:val="17"/>
                <w:szCs w:val="17"/>
              </w:rPr>
            </w:pPr>
            <w:r>
              <w:rPr>
                <w:rFonts w:ascii="Times New Roman"/>
                <w:spacing w:val="-1"/>
                <w:sz w:val="17"/>
              </w:rPr>
              <w:t>24,303,557,365.13</w:t>
            </w:r>
          </w:p>
        </w:tc>
      </w:tr>
      <w:tr>
        <w:trPr>
          <w:trHeight w:val="379" w:hRule="exact"/>
        </w:trPr>
        <w:tc>
          <w:tcPr>
            <w:tcW w:w="152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融资租赁</w:t>
            </w:r>
          </w:p>
        </w:tc>
        <w:tc>
          <w:tcPr>
            <w:tcW w:w="1520" w:type="dxa"/>
            <w:tcBorders>
              <w:top w:val="single" w:sz="3" w:space="0" w:color="000000"/>
              <w:left w:val="single" w:sz="4" w:space="0" w:color="000000"/>
              <w:bottom w:val="single" w:sz="4" w:space="0" w:color="000000"/>
              <w:right w:val="single" w:sz="4" w:space="0" w:color="000000"/>
            </w:tcBorders>
          </w:tcPr>
          <w:p>
            <w:pPr/>
          </w:p>
        </w:tc>
        <w:tc>
          <w:tcPr>
            <w:tcW w:w="152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2,202,061,690.16</w:t>
            </w:r>
          </w:p>
        </w:tc>
        <w:tc>
          <w:tcPr>
            <w:tcW w:w="1520" w:type="dxa"/>
            <w:tcBorders>
              <w:top w:val="single" w:sz="3" w:space="0" w:color="000000"/>
              <w:left w:val="single" w:sz="3" w:space="0" w:color="000000"/>
              <w:bottom w:val="single" w:sz="4" w:space="0" w:color="000000"/>
              <w:right w:val="single" w:sz="4" w:space="0" w:color="000000"/>
            </w:tcBorders>
          </w:tcPr>
          <w:p>
            <w:pPr/>
          </w:p>
        </w:tc>
        <w:tc>
          <w:tcPr>
            <w:tcW w:w="1519" w:type="dxa"/>
            <w:tcBorders>
              <w:top w:val="single" w:sz="3" w:space="0" w:color="000000"/>
              <w:left w:val="single" w:sz="4" w:space="0" w:color="000000"/>
              <w:bottom w:val="single" w:sz="4" w:space="0" w:color="000000"/>
              <w:right w:val="single" w:sz="4" w:space="0" w:color="000000"/>
            </w:tcBorders>
          </w:tcPr>
          <w:p>
            <w:pPr/>
          </w:p>
        </w:tc>
        <w:tc>
          <w:tcPr>
            <w:tcW w:w="152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2,202,061,690.16</w:t>
            </w:r>
          </w:p>
        </w:tc>
      </w:tr>
      <w:tr>
        <w:trPr>
          <w:trHeight w:val="378" w:hRule="exact"/>
        </w:trPr>
        <w:tc>
          <w:tcPr>
            <w:tcW w:w="152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镁矿</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1" w:type="dxa"/>
            <w:tcBorders>
              <w:top w:val="single" w:sz="4" w:space="0" w:color="000000"/>
              <w:left w:val="single" w:sz="4" w:space="0" w:color="000000"/>
              <w:bottom w:val="single" w:sz="4" w:space="0" w:color="000000"/>
              <w:right w:val="single" w:sz="3" w:space="0" w:color="000000"/>
            </w:tcBorders>
          </w:tcPr>
          <w:p>
            <w:pPr/>
          </w:p>
        </w:tc>
        <w:tc>
          <w:tcPr>
            <w:tcW w:w="152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416,152,447.97</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416,152,447.97</w:t>
            </w:r>
          </w:p>
        </w:tc>
      </w:tr>
      <w:tr>
        <w:trPr>
          <w:trHeight w:val="378" w:hRule="exact"/>
        </w:trPr>
        <w:tc>
          <w:tcPr>
            <w:tcW w:w="152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电力及热力</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1" w:type="dxa"/>
            <w:tcBorders>
              <w:top w:val="single" w:sz="4" w:space="0" w:color="000000"/>
              <w:left w:val="single" w:sz="4" w:space="0" w:color="000000"/>
              <w:bottom w:val="single" w:sz="4" w:space="0" w:color="000000"/>
              <w:right w:val="single" w:sz="3" w:space="0" w:color="000000"/>
            </w:tcBorders>
          </w:tcPr>
          <w:p>
            <w:pPr/>
          </w:p>
        </w:tc>
        <w:tc>
          <w:tcPr>
            <w:tcW w:w="1520" w:type="dxa"/>
            <w:tcBorders>
              <w:top w:val="single" w:sz="4" w:space="0" w:color="000000"/>
              <w:left w:val="single" w:sz="3"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154,541,407.23</w:t>
            </w:r>
          </w:p>
        </w:tc>
        <w:tc>
          <w:tcPr>
            <w:tcW w:w="15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154,541,407.23</w:t>
            </w:r>
          </w:p>
        </w:tc>
      </w:tr>
      <w:tr>
        <w:trPr>
          <w:trHeight w:val="379" w:hRule="exact"/>
        </w:trPr>
        <w:tc>
          <w:tcPr>
            <w:tcW w:w="152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建筑材料</w:t>
            </w:r>
          </w:p>
        </w:tc>
        <w:tc>
          <w:tcPr>
            <w:tcW w:w="1520" w:type="dxa"/>
            <w:tcBorders>
              <w:top w:val="single" w:sz="4" w:space="0" w:color="000000"/>
              <w:left w:val="single" w:sz="4" w:space="0" w:color="000000"/>
              <w:bottom w:val="single" w:sz="3" w:space="0" w:color="000000"/>
              <w:right w:val="single" w:sz="4" w:space="0" w:color="000000"/>
            </w:tcBorders>
          </w:tcPr>
          <w:p>
            <w:pPr/>
          </w:p>
        </w:tc>
        <w:tc>
          <w:tcPr>
            <w:tcW w:w="1521" w:type="dxa"/>
            <w:tcBorders>
              <w:top w:val="single" w:sz="4" w:space="0" w:color="000000"/>
              <w:left w:val="single" w:sz="4" w:space="0" w:color="000000"/>
              <w:bottom w:val="single" w:sz="3" w:space="0" w:color="000000"/>
              <w:right w:val="single" w:sz="3" w:space="0" w:color="000000"/>
            </w:tcBorders>
          </w:tcPr>
          <w:p>
            <w:pPr/>
          </w:p>
        </w:tc>
        <w:tc>
          <w:tcPr>
            <w:tcW w:w="1520" w:type="dxa"/>
            <w:tcBorders>
              <w:top w:val="single" w:sz="4" w:space="0" w:color="000000"/>
              <w:left w:val="single" w:sz="3" w:space="0" w:color="000000"/>
              <w:bottom w:val="single" w:sz="3" w:space="0" w:color="000000"/>
              <w:right w:val="single" w:sz="4" w:space="0" w:color="000000"/>
            </w:tcBorders>
          </w:tcPr>
          <w:p>
            <w:pPr/>
          </w:p>
        </w:tc>
        <w:tc>
          <w:tcPr>
            <w:tcW w:w="151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288,669,257.79</w:t>
            </w:r>
          </w:p>
        </w:tc>
        <w:tc>
          <w:tcPr>
            <w:tcW w:w="152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288,669,257.79</w:t>
            </w:r>
          </w:p>
        </w:tc>
      </w:tr>
      <w:tr>
        <w:trPr>
          <w:trHeight w:val="378" w:hRule="exact"/>
        </w:trPr>
        <w:tc>
          <w:tcPr>
            <w:tcW w:w="152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造纸化工用品</w:t>
            </w:r>
          </w:p>
        </w:tc>
        <w:tc>
          <w:tcPr>
            <w:tcW w:w="1520" w:type="dxa"/>
            <w:tcBorders>
              <w:top w:val="single" w:sz="3" w:space="0" w:color="000000"/>
              <w:left w:val="single" w:sz="4" w:space="0" w:color="000000"/>
              <w:bottom w:val="single" w:sz="3" w:space="0" w:color="000000"/>
              <w:right w:val="single" w:sz="4" w:space="0" w:color="000000"/>
            </w:tcBorders>
          </w:tcPr>
          <w:p>
            <w:pPr/>
          </w:p>
        </w:tc>
        <w:tc>
          <w:tcPr>
            <w:tcW w:w="1521" w:type="dxa"/>
            <w:tcBorders>
              <w:top w:val="single" w:sz="3" w:space="0" w:color="000000"/>
              <w:left w:val="single" w:sz="4" w:space="0" w:color="000000"/>
              <w:bottom w:val="single" w:sz="3" w:space="0" w:color="000000"/>
              <w:right w:val="single" w:sz="3" w:space="0" w:color="000000"/>
            </w:tcBorders>
          </w:tcPr>
          <w:p>
            <w:pPr/>
          </w:p>
        </w:tc>
        <w:tc>
          <w:tcPr>
            <w:tcW w:w="1520" w:type="dxa"/>
            <w:tcBorders>
              <w:top w:val="single" w:sz="3" w:space="0" w:color="000000"/>
              <w:left w:val="single" w:sz="3" w:space="0" w:color="000000"/>
              <w:bottom w:val="single" w:sz="3" w:space="0" w:color="000000"/>
              <w:right w:val="single" w:sz="4" w:space="0" w:color="000000"/>
            </w:tcBorders>
          </w:tcPr>
          <w:p>
            <w:pPr/>
          </w:p>
        </w:tc>
        <w:tc>
          <w:tcPr>
            <w:tcW w:w="151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110,998,714.22</w:t>
            </w:r>
            <w:r>
              <w:rPr>
                <w:rFonts w:ascii="Times New Roman"/>
                <w:spacing w:val="-1"/>
                <w:sz w:val="17"/>
              </w:rPr>
            </w:r>
          </w:p>
        </w:tc>
        <w:tc>
          <w:tcPr>
            <w:tcW w:w="152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w w:val="95"/>
                <w:sz w:val="17"/>
              </w:rPr>
              <w:t>110,998,714.22</w:t>
            </w:r>
            <w:r>
              <w:rPr>
                <w:rFonts w:ascii="Times New Roman"/>
                <w:spacing w:val="-1"/>
                <w:sz w:val="17"/>
              </w:rPr>
            </w:r>
          </w:p>
        </w:tc>
      </w:tr>
      <w:tr>
        <w:trPr>
          <w:trHeight w:val="378" w:hRule="exact"/>
        </w:trPr>
        <w:tc>
          <w:tcPr>
            <w:tcW w:w="152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酒店服务</w:t>
            </w:r>
          </w:p>
        </w:tc>
        <w:tc>
          <w:tcPr>
            <w:tcW w:w="1520" w:type="dxa"/>
            <w:tcBorders>
              <w:top w:val="single" w:sz="3" w:space="0" w:color="000000"/>
              <w:left w:val="single" w:sz="4" w:space="0" w:color="000000"/>
              <w:bottom w:val="single" w:sz="3" w:space="0" w:color="000000"/>
              <w:right w:val="single" w:sz="4" w:space="0" w:color="000000"/>
            </w:tcBorders>
          </w:tcPr>
          <w:p>
            <w:pPr/>
          </w:p>
        </w:tc>
        <w:tc>
          <w:tcPr>
            <w:tcW w:w="1521" w:type="dxa"/>
            <w:tcBorders>
              <w:top w:val="single" w:sz="3" w:space="0" w:color="000000"/>
              <w:left w:val="single" w:sz="4" w:space="0" w:color="000000"/>
              <w:bottom w:val="single" w:sz="3" w:space="0" w:color="000000"/>
              <w:right w:val="single" w:sz="3" w:space="0" w:color="000000"/>
            </w:tcBorders>
          </w:tcPr>
          <w:p>
            <w:pPr/>
          </w:p>
        </w:tc>
        <w:tc>
          <w:tcPr>
            <w:tcW w:w="1520" w:type="dxa"/>
            <w:tcBorders>
              <w:top w:val="single" w:sz="3" w:space="0" w:color="000000"/>
              <w:left w:val="single" w:sz="3" w:space="0" w:color="000000"/>
              <w:bottom w:val="single" w:sz="3" w:space="0" w:color="000000"/>
              <w:right w:val="single" w:sz="4" w:space="0" w:color="000000"/>
            </w:tcBorders>
          </w:tcPr>
          <w:p>
            <w:pPr/>
          </w:p>
        </w:tc>
        <w:tc>
          <w:tcPr>
            <w:tcW w:w="151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26,182,589.82</w:t>
            </w:r>
          </w:p>
        </w:tc>
        <w:tc>
          <w:tcPr>
            <w:tcW w:w="152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26,182,589.82</w:t>
            </w:r>
          </w:p>
        </w:tc>
      </w:tr>
      <w:tr>
        <w:trPr>
          <w:trHeight w:val="379" w:hRule="exact"/>
        </w:trPr>
        <w:tc>
          <w:tcPr>
            <w:tcW w:w="152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152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707,622,726.12</w:t>
            </w:r>
          </w:p>
        </w:tc>
        <w:tc>
          <w:tcPr>
            <w:tcW w:w="1521" w:type="dxa"/>
            <w:tcBorders>
              <w:top w:val="single" w:sz="3" w:space="0" w:color="000000"/>
              <w:left w:val="single" w:sz="4" w:space="0" w:color="000000"/>
              <w:bottom w:val="single" w:sz="4" w:space="0" w:color="000000"/>
              <w:right w:val="single" w:sz="3" w:space="0" w:color="000000"/>
            </w:tcBorders>
          </w:tcPr>
          <w:p>
            <w:pPr/>
          </w:p>
        </w:tc>
        <w:tc>
          <w:tcPr>
            <w:tcW w:w="152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5,447,245.69</w:t>
            </w:r>
          </w:p>
        </w:tc>
        <w:tc>
          <w:tcPr>
            <w:tcW w:w="15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660,522,719.43</w:t>
            </w:r>
          </w:p>
        </w:tc>
        <w:tc>
          <w:tcPr>
            <w:tcW w:w="152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1,373,592,691.24</w:t>
            </w:r>
          </w:p>
        </w:tc>
      </w:tr>
      <w:tr>
        <w:trPr>
          <w:trHeight w:val="378" w:hRule="exact"/>
        </w:trPr>
        <w:tc>
          <w:tcPr>
            <w:tcW w:w="1520" w:type="dxa"/>
            <w:tcBorders>
              <w:top w:val="single" w:sz="4" w:space="0" w:color="000000"/>
              <w:left w:val="single" w:sz="3" w:space="0" w:color="000000"/>
              <w:bottom w:val="single" w:sz="4" w:space="0" w:color="FFFFFF"/>
              <w:right w:val="single" w:sz="4" w:space="0" w:color="000000"/>
            </w:tcBorders>
            <w:shd w:val="clear" w:color="auto" w:fill="D9D9D9"/>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52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w w:val="95"/>
                <w:sz w:val="17"/>
              </w:rPr>
              <w:t>25,011,180,091.25</w:t>
            </w:r>
            <w:r>
              <w:rPr>
                <w:rFonts w:ascii="Times New Roman"/>
                <w:spacing w:val="-1"/>
                <w:sz w:val="17"/>
              </w:rPr>
            </w:r>
          </w:p>
        </w:tc>
        <w:tc>
          <w:tcPr>
            <w:tcW w:w="1521" w:type="dxa"/>
            <w:tcBorders>
              <w:top w:val="single" w:sz="4" w:space="0" w:color="000000"/>
              <w:left w:val="single" w:sz="4" w:space="0" w:color="000000"/>
              <w:bottom w:val="single" w:sz="4" w:space="0" w:color="FFFFFF"/>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2,202,061,690.16</w:t>
            </w:r>
          </w:p>
        </w:tc>
        <w:tc>
          <w:tcPr>
            <w:tcW w:w="1520" w:type="dxa"/>
            <w:tcBorders>
              <w:top w:val="single" w:sz="4" w:space="0" w:color="000000"/>
              <w:left w:val="single" w:sz="3" w:space="0" w:color="000000"/>
              <w:bottom w:val="single" w:sz="4" w:space="0" w:color="FFFFFF"/>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421,599,693.66</w:t>
            </w:r>
          </w:p>
        </w:tc>
        <w:tc>
          <w:tcPr>
            <w:tcW w:w="151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1,240,914,688.49</w:t>
            </w:r>
          </w:p>
        </w:tc>
        <w:tc>
          <w:tcPr>
            <w:tcW w:w="1520" w:type="dxa"/>
            <w:tcBorders>
              <w:top w:val="single" w:sz="4" w:space="0" w:color="000000"/>
              <w:left w:val="single" w:sz="4" w:space="0" w:color="000000"/>
              <w:bottom w:val="single" w:sz="4" w:space="0" w:color="FFFFFF"/>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28,875,756,163.56</w:t>
            </w:r>
          </w:p>
        </w:tc>
      </w:tr>
      <w:tr>
        <w:trPr>
          <w:trHeight w:val="461" w:hRule="exact"/>
        </w:trPr>
        <w:tc>
          <w:tcPr>
            <w:tcW w:w="1520" w:type="dxa"/>
            <w:tcBorders>
              <w:top w:val="single" w:sz="4" w:space="0" w:color="FFFFFF"/>
              <w:left w:val="single" w:sz="3" w:space="0" w:color="000000"/>
              <w:bottom w:val="single" w:sz="4" w:space="0" w:color="000000"/>
              <w:right w:val="single" w:sz="4" w:space="0" w:color="000000"/>
            </w:tcBorders>
            <w:shd w:val="clear" w:color="auto" w:fill="D3D3D3"/>
          </w:tcPr>
          <w:p>
            <w:pPr>
              <w:pStyle w:val="TableParagraph"/>
              <w:spacing w:line="240" w:lineRule="auto" w:before="89"/>
              <w:ind w:left="21" w:right="0"/>
              <w:jc w:val="left"/>
              <w:rPr>
                <w:rFonts w:ascii="宋体" w:hAnsi="宋体" w:cs="宋体" w:eastAsia="宋体" w:hint="default"/>
                <w:sz w:val="17"/>
                <w:szCs w:val="17"/>
              </w:rPr>
            </w:pPr>
            <w:r>
              <w:rPr>
                <w:rFonts w:ascii="宋体" w:hAnsi="宋体" w:cs="宋体" w:eastAsia="宋体" w:hint="default"/>
                <w:sz w:val="17"/>
                <w:szCs w:val="17"/>
              </w:rPr>
              <w:t>按经营地区分类</w:t>
            </w:r>
          </w:p>
        </w:tc>
        <w:tc>
          <w:tcPr>
            <w:tcW w:w="1520" w:type="dxa"/>
            <w:tcBorders>
              <w:top w:val="single" w:sz="4" w:space="0" w:color="FFFFFF"/>
              <w:left w:val="single" w:sz="4" w:space="0" w:color="000000"/>
              <w:bottom w:val="single" w:sz="4" w:space="0" w:color="000000"/>
              <w:right w:val="single" w:sz="4" w:space="0" w:color="000000"/>
            </w:tcBorders>
            <w:shd w:val="clear" w:color="auto" w:fill="D3D3D3"/>
          </w:tcPr>
          <w:p>
            <w:pPr/>
          </w:p>
        </w:tc>
        <w:tc>
          <w:tcPr>
            <w:tcW w:w="1521" w:type="dxa"/>
            <w:tcBorders>
              <w:top w:val="single" w:sz="4" w:space="0" w:color="FFFFFF"/>
              <w:left w:val="single" w:sz="4" w:space="0" w:color="000000"/>
              <w:bottom w:val="single" w:sz="4" w:space="0" w:color="000000"/>
              <w:right w:val="single" w:sz="3" w:space="0" w:color="000000"/>
            </w:tcBorders>
            <w:shd w:val="clear" w:color="auto" w:fill="D3D3D3"/>
          </w:tcPr>
          <w:p>
            <w:pPr/>
          </w:p>
        </w:tc>
        <w:tc>
          <w:tcPr>
            <w:tcW w:w="1520" w:type="dxa"/>
            <w:tcBorders>
              <w:top w:val="single" w:sz="4" w:space="0" w:color="FFFFFF"/>
              <w:left w:val="single" w:sz="3" w:space="0" w:color="000000"/>
              <w:bottom w:val="single" w:sz="4" w:space="0" w:color="000000"/>
              <w:right w:val="single" w:sz="4" w:space="0" w:color="000000"/>
            </w:tcBorders>
            <w:shd w:val="clear" w:color="auto" w:fill="D3D3D3"/>
          </w:tcPr>
          <w:p>
            <w:pPr/>
          </w:p>
        </w:tc>
        <w:tc>
          <w:tcPr>
            <w:tcW w:w="1519" w:type="dxa"/>
            <w:tcBorders>
              <w:top w:val="single" w:sz="4" w:space="0" w:color="FFFFFF"/>
              <w:left w:val="single" w:sz="4" w:space="0" w:color="000000"/>
              <w:bottom w:val="single" w:sz="4" w:space="0" w:color="000000"/>
              <w:right w:val="single" w:sz="4" w:space="0" w:color="000000"/>
            </w:tcBorders>
            <w:shd w:val="clear" w:color="auto" w:fill="D3D3D3"/>
          </w:tcPr>
          <w:p>
            <w:pPr/>
          </w:p>
        </w:tc>
        <w:tc>
          <w:tcPr>
            <w:tcW w:w="1520" w:type="dxa"/>
            <w:tcBorders>
              <w:top w:val="single" w:sz="4" w:space="0" w:color="FFFFFF"/>
              <w:left w:val="single" w:sz="4" w:space="0" w:color="000000"/>
              <w:bottom w:val="single" w:sz="4" w:space="0" w:color="000000"/>
              <w:right w:val="single" w:sz="3" w:space="0" w:color="000000"/>
            </w:tcBorders>
            <w:shd w:val="clear" w:color="auto" w:fill="D3D3D3"/>
          </w:tcPr>
          <w:p>
            <w:pPr/>
          </w:p>
        </w:tc>
      </w:tr>
      <w:tr>
        <w:trPr>
          <w:trHeight w:val="378" w:hRule="exact"/>
        </w:trPr>
        <w:tc>
          <w:tcPr>
            <w:tcW w:w="152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境内</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20,715,914,941.04</w:t>
            </w:r>
          </w:p>
        </w:tc>
        <w:tc>
          <w:tcPr>
            <w:tcW w:w="152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2,202,061,690.16</w:t>
            </w:r>
          </w:p>
        </w:tc>
        <w:tc>
          <w:tcPr>
            <w:tcW w:w="152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401,516,862.23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1,240,914,688.49</w:t>
            </w:r>
          </w:p>
        </w:tc>
        <w:tc>
          <w:tcPr>
            <w:tcW w:w="15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24,560,408,181.92</w:t>
            </w:r>
          </w:p>
        </w:tc>
      </w:tr>
      <w:tr>
        <w:trPr>
          <w:trHeight w:val="378" w:hRule="exact"/>
        </w:trPr>
        <w:tc>
          <w:tcPr>
            <w:tcW w:w="152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境外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4,295,265,150.21</w:t>
            </w:r>
          </w:p>
        </w:tc>
        <w:tc>
          <w:tcPr>
            <w:tcW w:w="1521" w:type="dxa"/>
            <w:tcBorders>
              <w:top w:val="single" w:sz="4" w:space="0" w:color="000000"/>
              <w:left w:val="single" w:sz="4" w:space="0" w:color="000000"/>
              <w:bottom w:val="single" w:sz="4" w:space="0" w:color="000000"/>
              <w:right w:val="single" w:sz="3" w:space="0" w:color="000000"/>
            </w:tcBorders>
          </w:tcPr>
          <w:p>
            <w:pPr/>
          </w:p>
        </w:tc>
        <w:tc>
          <w:tcPr>
            <w:tcW w:w="152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20,082,831.43</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4,315,347,981.64</w:t>
            </w:r>
          </w:p>
        </w:tc>
      </w:tr>
      <w:tr>
        <w:trPr>
          <w:trHeight w:val="380" w:hRule="exact"/>
        </w:trPr>
        <w:tc>
          <w:tcPr>
            <w:tcW w:w="1520" w:type="dxa"/>
            <w:tcBorders>
              <w:top w:val="single" w:sz="4" w:space="0" w:color="000000"/>
              <w:left w:val="single" w:sz="3" w:space="0" w:color="000000"/>
              <w:bottom w:val="single" w:sz="3" w:space="0" w:color="000000"/>
              <w:right w:val="single" w:sz="4" w:space="0" w:color="000000"/>
            </w:tcBorders>
            <w:shd w:val="clear" w:color="auto" w:fill="D9D9D9"/>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52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w w:val="95"/>
                <w:sz w:val="17"/>
              </w:rPr>
              <w:t>25,011,180,091.25</w:t>
            </w:r>
            <w:r>
              <w:rPr>
                <w:rFonts w:ascii="Times New Roman"/>
                <w:spacing w:val="-1"/>
                <w:sz w:val="17"/>
              </w:rPr>
            </w:r>
          </w:p>
        </w:tc>
        <w:tc>
          <w:tcPr>
            <w:tcW w:w="152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2,202,061,690.16</w:t>
            </w:r>
          </w:p>
        </w:tc>
        <w:tc>
          <w:tcPr>
            <w:tcW w:w="152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421,599,693.66</w:t>
            </w:r>
          </w:p>
        </w:tc>
        <w:tc>
          <w:tcPr>
            <w:tcW w:w="151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1,240,914,688.49</w:t>
            </w:r>
          </w:p>
        </w:tc>
        <w:tc>
          <w:tcPr>
            <w:tcW w:w="152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28,875,756,163.56</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0"/>
        <w:rPr>
          <w:rFonts w:ascii="宋体" w:hAnsi="宋体" w:cs="宋体" w:eastAsia="宋体" w:hint="default"/>
          <w:sz w:val="24"/>
          <w:szCs w:val="24"/>
        </w:rPr>
      </w:pPr>
    </w:p>
    <w:p>
      <w:pPr>
        <w:pStyle w:val="BodyText"/>
        <w:spacing w:line="240" w:lineRule="auto" w:before="47"/>
        <w:ind w:right="1008"/>
        <w:jc w:val="left"/>
      </w:pPr>
      <w:r>
        <w:rPr/>
        <w:t>主营业务收入分解信息</w:t>
      </w:r>
    </w:p>
    <w:p>
      <w:pPr>
        <w:pStyle w:val="BodyText"/>
        <w:spacing w:line="240" w:lineRule="auto" w:before="108"/>
        <w:ind w:right="1008"/>
        <w:jc w:val="left"/>
      </w:pPr>
      <w:r>
        <w:rPr/>
        <w:t>①按行业分解</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108"/>
        <w:gridCol w:w="2002"/>
        <w:gridCol w:w="2005"/>
        <w:gridCol w:w="2003"/>
        <w:gridCol w:w="2003"/>
      </w:tblGrid>
      <w:tr>
        <w:trPr>
          <w:trHeight w:val="376" w:hRule="exact"/>
        </w:trPr>
        <w:tc>
          <w:tcPr>
            <w:tcW w:w="1108" w:type="dxa"/>
            <w:vMerge w:val="restart"/>
            <w:tcBorders>
              <w:top w:val="single" w:sz="6" w:space="0" w:color="000000"/>
              <w:left w:val="single" w:sz="5" w:space="0" w:color="000000"/>
              <w:right w:val="single" w:sz="5"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 w:right="0"/>
              <w:jc w:val="left"/>
              <w:rPr>
                <w:rFonts w:ascii="宋体" w:hAnsi="宋体" w:cs="宋体" w:eastAsia="宋体" w:hint="default"/>
                <w:sz w:val="17"/>
                <w:szCs w:val="17"/>
              </w:rPr>
            </w:pPr>
            <w:r>
              <w:rPr>
                <w:rFonts w:ascii="宋体" w:hAnsi="宋体" w:cs="宋体" w:eastAsia="宋体" w:hint="default"/>
                <w:sz w:val="17"/>
                <w:szCs w:val="17"/>
              </w:rPr>
              <w:t>行业名称</w:t>
            </w:r>
          </w:p>
        </w:tc>
        <w:tc>
          <w:tcPr>
            <w:tcW w:w="4007" w:type="dxa"/>
            <w:gridSpan w:val="2"/>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40"/>
              <w:ind w:left="1" w:right="0"/>
              <w:jc w:val="center"/>
              <w:rPr>
                <w:rFonts w:ascii="宋体" w:hAnsi="宋体" w:cs="宋体" w:eastAsia="宋体" w:hint="default"/>
                <w:sz w:val="17"/>
                <w:szCs w:val="17"/>
              </w:rPr>
            </w:pPr>
            <w:r>
              <w:rPr>
                <w:rFonts w:ascii="宋体" w:hAnsi="宋体" w:cs="宋体" w:eastAsia="宋体" w:hint="default"/>
                <w:sz w:val="17"/>
                <w:szCs w:val="17"/>
              </w:rPr>
              <w:t>本年发生额</w:t>
            </w:r>
          </w:p>
        </w:tc>
        <w:tc>
          <w:tcPr>
            <w:tcW w:w="4006" w:type="dxa"/>
            <w:gridSpan w:val="2"/>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40"/>
              <w:ind w:right="0"/>
              <w:jc w:val="center"/>
              <w:rPr>
                <w:rFonts w:ascii="宋体" w:hAnsi="宋体" w:cs="宋体" w:eastAsia="宋体" w:hint="default"/>
                <w:sz w:val="17"/>
                <w:szCs w:val="17"/>
              </w:rPr>
            </w:pPr>
            <w:r>
              <w:rPr>
                <w:rFonts w:ascii="宋体" w:hAnsi="宋体" w:cs="宋体" w:eastAsia="宋体" w:hint="default"/>
                <w:sz w:val="17"/>
                <w:szCs w:val="17"/>
              </w:rPr>
              <w:t>上年发生额</w:t>
            </w:r>
          </w:p>
        </w:tc>
      </w:tr>
      <w:tr>
        <w:trPr>
          <w:trHeight w:val="382" w:hRule="exact"/>
        </w:trPr>
        <w:tc>
          <w:tcPr>
            <w:tcW w:w="1108" w:type="dxa"/>
            <w:vMerge/>
            <w:tcBorders>
              <w:left w:val="single" w:sz="5" w:space="0" w:color="000000"/>
              <w:bottom w:val="single" w:sz="5" w:space="0" w:color="000000"/>
              <w:right w:val="single" w:sz="5" w:space="0" w:color="000000"/>
            </w:tcBorders>
            <w:shd w:val="clear" w:color="auto" w:fill="D9D9D9"/>
          </w:tcPr>
          <w:p>
            <w:pPr/>
          </w:p>
        </w:tc>
        <w:tc>
          <w:tcPr>
            <w:tcW w:w="2002" w:type="dxa"/>
            <w:tcBorders>
              <w:top w:val="single" w:sz="6"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收入</w:t>
            </w:r>
          </w:p>
        </w:tc>
        <w:tc>
          <w:tcPr>
            <w:tcW w:w="2005" w:type="dxa"/>
            <w:tcBorders>
              <w:top w:val="single" w:sz="6"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成本</w:t>
            </w:r>
          </w:p>
        </w:tc>
        <w:tc>
          <w:tcPr>
            <w:tcW w:w="2003" w:type="dxa"/>
            <w:tcBorders>
              <w:top w:val="single" w:sz="6"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收入</w:t>
            </w:r>
          </w:p>
        </w:tc>
        <w:tc>
          <w:tcPr>
            <w:tcW w:w="2003" w:type="dxa"/>
            <w:tcBorders>
              <w:top w:val="single" w:sz="6"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成本</w:t>
            </w:r>
          </w:p>
        </w:tc>
      </w:tr>
      <w:tr>
        <w:trPr>
          <w:trHeight w:val="383" w:hRule="exact"/>
        </w:trPr>
        <w:tc>
          <w:tcPr>
            <w:tcW w:w="110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8"/>
              <w:ind w:left="19" w:right="0"/>
              <w:jc w:val="left"/>
              <w:rPr>
                <w:rFonts w:ascii="宋体" w:hAnsi="宋体" w:cs="宋体" w:eastAsia="宋体" w:hint="default"/>
                <w:sz w:val="17"/>
                <w:szCs w:val="17"/>
              </w:rPr>
            </w:pPr>
            <w:r>
              <w:rPr>
                <w:rFonts w:ascii="宋体" w:hAnsi="宋体" w:cs="宋体" w:eastAsia="宋体" w:hint="default"/>
                <w:sz w:val="17"/>
                <w:szCs w:val="17"/>
              </w:rPr>
              <w:t>机制纸</w:t>
            </w:r>
          </w:p>
        </w:tc>
        <w:tc>
          <w:tcPr>
            <w:tcW w:w="20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7"/>
              <w:jc w:val="right"/>
              <w:rPr>
                <w:rFonts w:ascii="Times New Roman" w:hAnsi="Times New Roman" w:cs="Times New Roman" w:eastAsia="Times New Roman" w:hint="default"/>
                <w:sz w:val="17"/>
                <w:szCs w:val="17"/>
              </w:rPr>
            </w:pPr>
            <w:r>
              <w:rPr>
                <w:rFonts w:ascii="Times New Roman"/>
                <w:spacing w:val="-1"/>
                <w:sz w:val="17"/>
              </w:rPr>
              <w:t>24,303,557,365.13</w:t>
            </w:r>
          </w:p>
        </w:tc>
        <w:tc>
          <w:tcPr>
            <w:tcW w:w="20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17,849,873,914.56</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26,280,449,337.82</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18,620,269,325.34</w:t>
            </w:r>
          </w:p>
        </w:tc>
      </w:tr>
      <w:tr>
        <w:trPr>
          <w:trHeight w:val="383" w:hRule="exact"/>
        </w:trPr>
        <w:tc>
          <w:tcPr>
            <w:tcW w:w="110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8"/>
              <w:ind w:left="19" w:right="0"/>
              <w:jc w:val="left"/>
              <w:rPr>
                <w:rFonts w:ascii="宋体" w:hAnsi="宋体" w:cs="宋体" w:eastAsia="宋体" w:hint="default"/>
                <w:sz w:val="17"/>
                <w:szCs w:val="17"/>
              </w:rPr>
            </w:pPr>
            <w:r>
              <w:rPr>
                <w:rFonts w:ascii="宋体" w:hAnsi="宋体" w:cs="宋体" w:eastAsia="宋体" w:hint="default"/>
                <w:sz w:val="17"/>
                <w:szCs w:val="17"/>
              </w:rPr>
              <w:t>电力及热力</w:t>
            </w:r>
          </w:p>
        </w:tc>
        <w:tc>
          <w:tcPr>
            <w:tcW w:w="20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154,541,407.23</w:t>
            </w:r>
          </w:p>
        </w:tc>
        <w:tc>
          <w:tcPr>
            <w:tcW w:w="20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w w:val="95"/>
                <w:sz w:val="17"/>
              </w:rPr>
              <w:t>115,739,913.92</w:t>
            </w:r>
            <w:r>
              <w:rPr>
                <w:rFonts w:ascii="Times New Roman"/>
                <w:spacing w:val="-1"/>
                <w:sz w:val="17"/>
              </w:rPr>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198,073,854.15</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132,197,323.45</w:t>
            </w:r>
          </w:p>
        </w:tc>
      </w:tr>
      <w:tr>
        <w:trPr>
          <w:trHeight w:val="383" w:hRule="exact"/>
        </w:trPr>
        <w:tc>
          <w:tcPr>
            <w:tcW w:w="110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8"/>
              <w:ind w:left="19" w:right="0"/>
              <w:jc w:val="left"/>
              <w:rPr>
                <w:rFonts w:ascii="宋体" w:hAnsi="宋体" w:cs="宋体" w:eastAsia="宋体" w:hint="default"/>
                <w:sz w:val="17"/>
                <w:szCs w:val="17"/>
              </w:rPr>
            </w:pPr>
            <w:r>
              <w:rPr>
                <w:rFonts w:ascii="宋体" w:hAnsi="宋体" w:cs="宋体" w:eastAsia="宋体" w:hint="default"/>
                <w:sz w:val="17"/>
                <w:szCs w:val="17"/>
              </w:rPr>
              <w:t>建筑材料</w:t>
            </w:r>
          </w:p>
        </w:tc>
        <w:tc>
          <w:tcPr>
            <w:tcW w:w="20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288,669,257.79</w:t>
            </w:r>
          </w:p>
        </w:tc>
        <w:tc>
          <w:tcPr>
            <w:tcW w:w="20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228,873,017.91</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255,747,205.45</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207,731,864.76</w:t>
            </w:r>
          </w:p>
        </w:tc>
      </w:tr>
      <w:tr>
        <w:trPr>
          <w:trHeight w:val="384" w:hRule="exact"/>
        </w:trPr>
        <w:tc>
          <w:tcPr>
            <w:tcW w:w="110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8"/>
              <w:ind w:left="19" w:right="0"/>
              <w:jc w:val="left"/>
              <w:rPr>
                <w:rFonts w:ascii="宋体" w:hAnsi="宋体" w:cs="宋体" w:eastAsia="宋体" w:hint="default"/>
                <w:sz w:val="17"/>
                <w:szCs w:val="17"/>
              </w:rPr>
            </w:pPr>
            <w:r>
              <w:rPr>
                <w:rFonts w:ascii="宋体" w:hAnsi="宋体" w:cs="宋体" w:eastAsia="宋体" w:hint="default"/>
                <w:sz w:val="17"/>
                <w:szCs w:val="17"/>
              </w:rPr>
              <w:t>造纸化工用品</w:t>
            </w:r>
          </w:p>
        </w:tc>
        <w:tc>
          <w:tcPr>
            <w:tcW w:w="20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w w:val="95"/>
                <w:sz w:val="17"/>
              </w:rPr>
              <w:t>110,998,714.22</w:t>
            </w:r>
            <w:r>
              <w:rPr>
                <w:rFonts w:ascii="Times New Roman"/>
                <w:spacing w:val="-1"/>
                <w:sz w:val="17"/>
              </w:rPr>
            </w:r>
          </w:p>
        </w:tc>
        <w:tc>
          <w:tcPr>
            <w:tcW w:w="20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104,827,034.51</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109,914,856.68</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87,993,296.40</w:t>
            </w:r>
          </w:p>
        </w:tc>
      </w:tr>
      <w:tr>
        <w:trPr>
          <w:trHeight w:val="383" w:hRule="exact"/>
        </w:trPr>
        <w:tc>
          <w:tcPr>
            <w:tcW w:w="110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7"/>
              <w:ind w:left="19" w:right="0"/>
              <w:jc w:val="left"/>
              <w:rPr>
                <w:rFonts w:ascii="宋体" w:hAnsi="宋体" w:cs="宋体" w:eastAsia="宋体" w:hint="default"/>
                <w:sz w:val="17"/>
                <w:szCs w:val="17"/>
              </w:rPr>
            </w:pPr>
            <w:r>
              <w:rPr>
                <w:rFonts w:ascii="宋体" w:hAnsi="宋体" w:cs="宋体" w:eastAsia="宋体" w:hint="default"/>
                <w:sz w:val="17"/>
                <w:szCs w:val="17"/>
              </w:rPr>
              <w:t>酒店</w:t>
            </w:r>
          </w:p>
        </w:tc>
        <w:tc>
          <w:tcPr>
            <w:tcW w:w="20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26,182,589.82</w:t>
            </w:r>
          </w:p>
        </w:tc>
        <w:tc>
          <w:tcPr>
            <w:tcW w:w="20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10,147,902.77</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24,368,815.97</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6,002,436.17</w:t>
            </w:r>
          </w:p>
        </w:tc>
      </w:tr>
      <w:tr>
        <w:trPr>
          <w:trHeight w:val="383" w:hRule="exact"/>
        </w:trPr>
        <w:tc>
          <w:tcPr>
            <w:tcW w:w="110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7"/>
              <w:ind w:left="19" w:right="0"/>
              <w:jc w:val="left"/>
              <w:rPr>
                <w:rFonts w:ascii="宋体" w:hAnsi="宋体" w:cs="宋体" w:eastAsia="宋体" w:hint="default"/>
                <w:sz w:val="17"/>
                <w:szCs w:val="17"/>
              </w:rPr>
            </w:pPr>
            <w:r>
              <w:rPr>
                <w:rFonts w:ascii="宋体" w:hAnsi="宋体" w:cs="宋体" w:eastAsia="宋体" w:hint="default"/>
                <w:sz w:val="17"/>
                <w:szCs w:val="17"/>
              </w:rPr>
              <w:t>融资租赁</w:t>
            </w:r>
          </w:p>
        </w:tc>
        <w:tc>
          <w:tcPr>
            <w:tcW w:w="20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right="17"/>
              <w:jc w:val="right"/>
              <w:rPr>
                <w:rFonts w:ascii="Times New Roman" w:hAnsi="Times New Roman" w:cs="Times New Roman" w:eastAsia="Times New Roman" w:hint="default"/>
                <w:sz w:val="17"/>
                <w:szCs w:val="17"/>
              </w:rPr>
            </w:pPr>
            <w:r>
              <w:rPr>
                <w:rFonts w:ascii="Times New Roman"/>
                <w:spacing w:val="-1"/>
                <w:sz w:val="17"/>
              </w:rPr>
              <w:t>2,202,061,690.16</w:t>
            </w:r>
          </w:p>
        </w:tc>
        <w:tc>
          <w:tcPr>
            <w:tcW w:w="20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167,892,149.50</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1,967,883,247.48</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282,366,339.02</w:t>
            </w:r>
          </w:p>
        </w:tc>
      </w:tr>
      <w:tr>
        <w:trPr>
          <w:trHeight w:val="383" w:hRule="exact"/>
        </w:trPr>
        <w:tc>
          <w:tcPr>
            <w:tcW w:w="110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7"/>
              <w:ind w:left="19" w:right="0"/>
              <w:jc w:val="left"/>
              <w:rPr>
                <w:rFonts w:ascii="宋体" w:hAnsi="宋体" w:cs="宋体" w:eastAsia="宋体" w:hint="default"/>
                <w:sz w:val="17"/>
                <w:szCs w:val="17"/>
              </w:rPr>
            </w:pPr>
            <w:r>
              <w:rPr>
                <w:rFonts w:ascii="宋体" w:hAnsi="宋体" w:cs="宋体" w:eastAsia="宋体" w:hint="default"/>
                <w:sz w:val="17"/>
                <w:szCs w:val="17"/>
              </w:rPr>
              <w:t>镁矿</w:t>
            </w:r>
          </w:p>
        </w:tc>
        <w:tc>
          <w:tcPr>
            <w:tcW w:w="20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416,152,447.97</w:t>
            </w:r>
          </w:p>
        </w:tc>
        <w:tc>
          <w:tcPr>
            <w:tcW w:w="20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198,076,427.48</w:t>
            </w:r>
          </w:p>
        </w:tc>
        <w:tc>
          <w:tcPr>
            <w:tcW w:w="2003" w:type="dxa"/>
            <w:tcBorders>
              <w:top w:val="single" w:sz="5" w:space="0" w:color="000000"/>
              <w:left w:val="single" w:sz="5" w:space="0" w:color="000000"/>
              <w:bottom w:val="single" w:sz="5" w:space="0" w:color="000000"/>
              <w:right w:val="single" w:sz="5" w:space="0" w:color="000000"/>
            </w:tcBorders>
          </w:tcPr>
          <w:p>
            <w:pPr/>
          </w:p>
        </w:tc>
        <w:tc>
          <w:tcPr>
            <w:tcW w:w="2003" w:type="dxa"/>
            <w:tcBorders>
              <w:top w:val="single" w:sz="5" w:space="0" w:color="000000"/>
              <w:left w:val="single" w:sz="5" w:space="0" w:color="000000"/>
              <w:bottom w:val="single" w:sz="5" w:space="0" w:color="000000"/>
              <w:right w:val="single" w:sz="5" w:space="0" w:color="000000"/>
            </w:tcBorders>
          </w:tcPr>
          <w:p>
            <w:pPr/>
          </w:p>
        </w:tc>
      </w:tr>
      <w:tr>
        <w:trPr>
          <w:trHeight w:val="383" w:hRule="exact"/>
        </w:trPr>
        <w:tc>
          <w:tcPr>
            <w:tcW w:w="110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8"/>
              <w:ind w:left="19"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20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713,069,971.81</w:t>
            </w:r>
          </w:p>
        </w:tc>
        <w:tc>
          <w:tcPr>
            <w:tcW w:w="20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603,306,506.20</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398,384,658.33</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352,259,358.27</w:t>
            </w:r>
          </w:p>
        </w:tc>
      </w:tr>
      <w:tr>
        <w:trPr>
          <w:trHeight w:val="383" w:hRule="exact"/>
        </w:trPr>
        <w:tc>
          <w:tcPr>
            <w:tcW w:w="1108"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48"/>
              <w:ind w:left="19"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20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7"/>
              <w:jc w:val="right"/>
              <w:rPr>
                <w:rFonts w:ascii="Times New Roman" w:hAnsi="Times New Roman" w:cs="Times New Roman" w:eastAsia="Times New Roman" w:hint="default"/>
                <w:sz w:val="17"/>
                <w:szCs w:val="17"/>
              </w:rPr>
            </w:pPr>
            <w:r>
              <w:rPr>
                <w:rFonts w:ascii="Times New Roman"/>
                <w:spacing w:val="-1"/>
                <w:sz w:val="17"/>
              </w:rPr>
              <w:t>28,215,233,444.13</w:t>
            </w:r>
          </w:p>
        </w:tc>
        <w:tc>
          <w:tcPr>
            <w:tcW w:w="20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19,278,736,866.85</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29,234,821,975.88</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19,688,819,943.41</w:t>
            </w:r>
          </w:p>
        </w:tc>
      </w:tr>
    </w:tbl>
    <w:p>
      <w:pPr>
        <w:pStyle w:val="BodyText"/>
        <w:spacing w:line="240" w:lineRule="auto" w:before="48"/>
        <w:ind w:right="1008"/>
        <w:jc w:val="left"/>
      </w:pPr>
      <w:r>
        <w:rPr/>
        <w:t>②机制纸按主要产品类型分解</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108"/>
        <w:gridCol w:w="2002"/>
        <w:gridCol w:w="2005"/>
        <w:gridCol w:w="2003"/>
        <w:gridCol w:w="2003"/>
      </w:tblGrid>
      <w:tr>
        <w:trPr>
          <w:trHeight w:val="376" w:hRule="exact"/>
        </w:trPr>
        <w:tc>
          <w:tcPr>
            <w:tcW w:w="1108" w:type="dxa"/>
            <w:vMerge w:val="restart"/>
            <w:tcBorders>
              <w:top w:val="single" w:sz="6" w:space="0" w:color="000000"/>
              <w:left w:val="single" w:sz="5" w:space="0" w:color="000000"/>
              <w:right w:val="single" w:sz="5"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 w:right="0"/>
              <w:jc w:val="left"/>
              <w:rPr>
                <w:rFonts w:ascii="宋体" w:hAnsi="宋体" w:cs="宋体" w:eastAsia="宋体" w:hint="default"/>
                <w:sz w:val="17"/>
                <w:szCs w:val="17"/>
              </w:rPr>
            </w:pPr>
            <w:r>
              <w:rPr>
                <w:rFonts w:ascii="宋体" w:hAnsi="宋体" w:cs="宋体" w:eastAsia="宋体" w:hint="default"/>
                <w:sz w:val="17"/>
                <w:szCs w:val="17"/>
              </w:rPr>
              <w:t>行业名称</w:t>
            </w:r>
          </w:p>
        </w:tc>
        <w:tc>
          <w:tcPr>
            <w:tcW w:w="4007" w:type="dxa"/>
            <w:gridSpan w:val="2"/>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40"/>
              <w:ind w:left="1" w:right="0"/>
              <w:jc w:val="center"/>
              <w:rPr>
                <w:rFonts w:ascii="宋体" w:hAnsi="宋体" w:cs="宋体" w:eastAsia="宋体" w:hint="default"/>
                <w:sz w:val="17"/>
                <w:szCs w:val="17"/>
              </w:rPr>
            </w:pPr>
            <w:r>
              <w:rPr>
                <w:rFonts w:ascii="宋体" w:hAnsi="宋体" w:cs="宋体" w:eastAsia="宋体" w:hint="default"/>
                <w:sz w:val="17"/>
                <w:szCs w:val="17"/>
              </w:rPr>
              <w:t>本年发生额</w:t>
            </w:r>
          </w:p>
        </w:tc>
        <w:tc>
          <w:tcPr>
            <w:tcW w:w="4006" w:type="dxa"/>
            <w:gridSpan w:val="2"/>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40"/>
              <w:ind w:right="0"/>
              <w:jc w:val="center"/>
              <w:rPr>
                <w:rFonts w:ascii="宋体" w:hAnsi="宋体" w:cs="宋体" w:eastAsia="宋体" w:hint="default"/>
                <w:sz w:val="17"/>
                <w:szCs w:val="17"/>
              </w:rPr>
            </w:pPr>
            <w:r>
              <w:rPr>
                <w:rFonts w:ascii="宋体" w:hAnsi="宋体" w:cs="宋体" w:eastAsia="宋体" w:hint="default"/>
                <w:sz w:val="17"/>
                <w:szCs w:val="17"/>
              </w:rPr>
              <w:t>上年发生额</w:t>
            </w:r>
          </w:p>
        </w:tc>
      </w:tr>
      <w:tr>
        <w:trPr>
          <w:trHeight w:val="383" w:hRule="exact"/>
        </w:trPr>
        <w:tc>
          <w:tcPr>
            <w:tcW w:w="1108" w:type="dxa"/>
            <w:vMerge/>
            <w:tcBorders>
              <w:left w:val="single" w:sz="5" w:space="0" w:color="000000"/>
              <w:bottom w:val="single" w:sz="6" w:space="0" w:color="000000"/>
              <w:right w:val="single" w:sz="5" w:space="0" w:color="000000"/>
            </w:tcBorders>
            <w:shd w:val="clear" w:color="auto" w:fill="D9D9D9"/>
          </w:tcPr>
          <w:p>
            <w:pPr/>
          </w:p>
        </w:tc>
        <w:tc>
          <w:tcPr>
            <w:tcW w:w="2002"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收入</w:t>
            </w:r>
          </w:p>
        </w:tc>
        <w:tc>
          <w:tcPr>
            <w:tcW w:w="2005"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成本</w:t>
            </w:r>
          </w:p>
        </w:tc>
        <w:tc>
          <w:tcPr>
            <w:tcW w:w="2003"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收入</w:t>
            </w:r>
          </w:p>
        </w:tc>
        <w:tc>
          <w:tcPr>
            <w:tcW w:w="2003"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成本</w:t>
            </w:r>
          </w:p>
        </w:tc>
      </w:tr>
      <w:tr>
        <w:trPr>
          <w:trHeight w:val="383" w:hRule="exact"/>
        </w:trPr>
        <w:tc>
          <w:tcPr>
            <w:tcW w:w="110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47"/>
              <w:ind w:left="19" w:right="0"/>
              <w:jc w:val="left"/>
              <w:rPr>
                <w:rFonts w:ascii="宋体" w:hAnsi="宋体" w:cs="宋体" w:eastAsia="宋体" w:hint="default"/>
                <w:sz w:val="17"/>
                <w:szCs w:val="17"/>
              </w:rPr>
            </w:pPr>
            <w:r>
              <w:rPr>
                <w:rFonts w:ascii="宋体" w:hAnsi="宋体" w:cs="宋体" w:eastAsia="宋体" w:hint="default"/>
                <w:sz w:val="17"/>
                <w:szCs w:val="17"/>
              </w:rPr>
              <w:t>双胶纸</w:t>
            </w:r>
          </w:p>
        </w:tc>
        <w:tc>
          <w:tcPr>
            <w:tcW w:w="200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85"/>
              <w:ind w:right="17"/>
              <w:jc w:val="right"/>
              <w:rPr>
                <w:rFonts w:ascii="Times New Roman" w:hAnsi="Times New Roman" w:cs="Times New Roman" w:eastAsia="Times New Roman" w:hint="default"/>
                <w:sz w:val="17"/>
                <w:szCs w:val="17"/>
              </w:rPr>
            </w:pPr>
            <w:r>
              <w:rPr>
                <w:rFonts w:ascii="Times New Roman"/>
                <w:spacing w:val="-1"/>
                <w:sz w:val="17"/>
              </w:rPr>
              <w:t>6,155,644,742.23</w:t>
            </w:r>
          </w:p>
        </w:tc>
        <w:tc>
          <w:tcPr>
            <w:tcW w:w="200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4,518,550,774.15</w:t>
            </w:r>
          </w:p>
        </w:tc>
        <w:tc>
          <w:tcPr>
            <w:tcW w:w="200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6,368,897,144.23</w:t>
            </w:r>
          </w:p>
        </w:tc>
        <w:tc>
          <w:tcPr>
            <w:tcW w:w="200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4,681,114,971.82</w:t>
            </w:r>
            <w:r>
              <w:rPr>
                <w:rFonts w:ascii="Times New Roman"/>
                <w:spacing w:val="-1"/>
                <w:sz w:val="17"/>
              </w:rPr>
            </w:r>
          </w:p>
        </w:tc>
      </w:tr>
      <w:tr>
        <w:trPr>
          <w:trHeight w:val="383" w:hRule="exact"/>
        </w:trPr>
        <w:tc>
          <w:tcPr>
            <w:tcW w:w="110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48"/>
              <w:ind w:left="19" w:right="0"/>
              <w:jc w:val="left"/>
              <w:rPr>
                <w:rFonts w:ascii="宋体" w:hAnsi="宋体" w:cs="宋体" w:eastAsia="宋体" w:hint="default"/>
                <w:sz w:val="17"/>
                <w:szCs w:val="17"/>
              </w:rPr>
            </w:pPr>
            <w:r>
              <w:rPr>
                <w:rFonts w:ascii="宋体" w:hAnsi="宋体" w:cs="宋体" w:eastAsia="宋体" w:hint="default"/>
                <w:sz w:val="17"/>
                <w:szCs w:val="17"/>
              </w:rPr>
              <w:t>铜版纸</w:t>
            </w:r>
          </w:p>
        </w:tc>
        <w:tc>
          <w:tcPr>
            <w:tcW w:w="200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86"/>
              <w:ind w:right="17"/>
              <w:jc w:val="right"/>
              <w:rPr>
                <w:rFonts w:ascii="Times New Roman" w:hAnsi="Times New Roman" w:cs="Times New Roman" w:eastAsia="Times New Roman" w:hint="default"/>
                <w:sz w:val="17"/>
                <w:szCs w:val="17"/>
              </w:rPr>
            </w:pPr>
            <w:r>
              <w:rPr>
                <w:rFonts w:ascii="Times New Roman"/>
                <w:spacing w:val="-1"/>
                <w:sz w:val="17"/>
              </w:rPr>
              <w:t>4,697,177,229.03</w:t>
            </w:r>
          </w:p>
        </w:tc>
        <w:tc>
          <w:tcPr>
            <w:tcW w:w="200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3,407,051,401.87</w:t>
            </w:r>
          </w:p>
        </w:tc>
        <w:tc>
          <w:tcPr>
            <w:tcW w:w="200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5,489,860,030.01</w:t>
            </w:r>
          </w:p>
        </w:tc>
        <w:tc>
          <w:tcPr>
            <w:tcW w:w="200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3,806,504,813.36</w:t>
            </w:r>
          </w:p>
        </w:tc>
      </w:tr>
      <w:tr>
        <w:trPr>
          <w:trHeight w:val="382" w:hRule="exact"/>
        </w:trPr>
        <w:tc>
          <w:tcPr>
            <w:tcW w:w="110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8"/>
              <w:ind w:left="19" w:right="0"/>
              <w:jc w:val="left"/>
              <w:rPr>
                <w:rFonts w:ascii="宋体" w:hAnsi="宋体" w:cs="宋体" w:eastAsia="宋体" w:hint="default"/>
                <w:sz w:val="17"/>
                <w:szCs w:val="17"/>
              </w:rPr>
            </w:pPr>
            <w:r>
              <w:rPr>
                <w:rFonts w:ascii="宋体" w:hAnsi="宋体" w:cs="宋体" w:eastAsia="宋体" w:hint="default"/>
                <w:sz w:val="17"/>
                <w:szCs w:val="17"/>
              </w:rPr>
              <w:t>白卡纸</w:t>
            </w:r>
          </w:p>
        </w:tc>
        <w:tc>
          <w:tcPr>
            <w:tcW w:w="2002"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86"/>
              <w:ind w:right="17"/>
              <w:jc w:val="right"/>
              <w:rPr>
                <w:rFonts w:ascii="Times New Roman" w:hAnsi="Times New Roman" w:cs="Times New Roman" w:eastAsia="Times New Roman" w:hint="default"/>
                <w:sz w:val="17"/>
                <w:szCs w:val="17"/>
              </w:rPr>
            </w:pPr>
            <w:r>
              <w:rPr>
                <w:rFonts w:ascii="Times New Roman"/>
                <w:spacing w:val="-1"/>
                <w:sz w:val="17"/>
              </w:rPr>
              <w:t>6,440,247,745.66</w:t>
            </w:r>
          </w:p>
        </w:tc>
        <w:tc>
          <w:tcPr>
            <w:tcW w:w="200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5,395,302,715.50</w:t>
            </w:r>
          </w:p>
        </w:tc>
        <w:tc>
          <w:tcPr>
            <w:tcW w:w="200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6,906,078,714.80</w:t>
            </w:r>
          </w:p>
        </w:tc>
        <w:tc>
          <w:tcPr>
            <w:tcW w:w="200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4,769,506,903.63</w:t>
            </w:r>
          </w:p>
        </w:tc>
      </w:tr>
      <w:tr>
        <w:trPr>
          <w:trHeight w:val="384" w:hRule="exact"/>
        </w:trPr>
        <w:tc>
          <w:tcPr>
            <w:tcW w:w="110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0"/>
              <w:ind w:left="19" w:right="0"/>
              <w:jc w:val="left"/>
              <w:rPr>
                <w:rFonts w:ascii="宋体" w:hAnsi="宋体" w:cs="宋体" w:eastAsia="宋体" w:hint="default"/>
                <w:sz w:val="17"/>
                <w:szCs w:val="17"/>
              </w:rPr>
            </w:pPr>
            <w:r>
              <w:rPr>
                <w:rFonts w:ascii="宋体" w:hAnsi="宋体" w:cs="宋体" w:eastAsia="宋体" w:hint="default"/>
                <w:sz w:val="17"/>
                <w:szCs w:val="17"/>
              </w:rPr>
              <w:t>静电纸</w:t>
            </w:r>
          </w:p>
        </w:tc>
        <w:tc>
          <w:tcPr>
            <w:tcW w:w="20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right="17"/>
              <w:jc w:val="right"/>
              <w:rPr>
                <w:rFonts w:ascii="Times New Roman" w:hAnsi="Times New Roman" w:cs="Times New Roman" w:eastAsia="Times New Roman" w:hint="default"/>
                <w:sz w:val="17"/>
                <w:szCs w:val="17"/>
              </w:rPr>
            </w:pPr>
            <w:r>
              <w:rPr>
                <w:rFonts w:ascii="Times New Roman"/>
                <w:spacing w:val="-1"/>
                <w:sz w:val="17"/>
              </w:rPr>
              <w:t>2,404,374,935.48</w:t>
            </w:r>
          </w:p>
        </w:tc>
        <w:tc>
          <w:tcPr>
            <w:tcW w:w="20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1,440,077,827.51</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2,371,439,780.86</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1,503,657,404.54</w:t>
            </w:r>
          </w:p>
        </w:tc>
      </w:tr>
      <w:tr>
        <w:trPr>
          <w:trHeight w:val="383" w:hRule="exact"/>
        </w:trPr>
        <w:tc>
          <w:tcPr>
            <w:tcW w:w="110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7"/>
              <w:ind w:left="19" w:right="0"/>
              <w:jc w:val="left"/>
              <w:rPr>
                <w:rFonts w:ascii="宋体" w:hAnsi="宋体" w:cs="宋体" w:eastAsia="宋体" w:hint="default"/>
                <w:sz w:val="17"/>
                <w:szCs w:val="17"/>
              </w:rPr>
            </w:pPr>
            <w:r>
              <w:rPr>
                <w:rFonts w:ascii="宋体" w:hAnsi="宋体" w:cs="宋体" w:eastAsia="宋体" w:hint="default"/>
                <w:sz w:val="17"/>
                <w:szCs w:val="17"/>
              </w:rPr>
              <w:t>防粘原纸</w:t>
            </w:r>
          </w:p>
        </w:tc>
        <w:tc>
          <w:tcPr>
            <w:tcW w:w="20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7"/>
              <w:jc w:val="right"/>
              <w:rPr>
                <w:rFonts w:ascii="Times New Roman" w:hAnsi="Times New Roman" w:cs="Times New Roman" w:eastAsia="Times New Roman" w:hint="default"/>
                <w:sz w:val="17"/>
                <w:szCs w:val="17"/>
              </w:rPr>
            </w:pPr>
            <w:r>
              <w:rPr>
                <w:rFonts w:ascii="Times New Roman"/>
                <w:spacing w:val="-1"/>
                <w:sz w:val="17"/>
              </w:rPr>
              <w:t>1,208,193,494.70</w:t>
            </w:r>
          </w:p>
        </w:tc>
        <w:tc>
          <w:tcPr>
            <w:tcW w:w="20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728,105,243.01</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1,207,953,706.05</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795,913,212.90</w:t>
            </w:r>
          </w:p>
        </w:tc>
      </w:tr>
      <w:tr>
        <w:trPr>
          <w:trHeight w:val="383" w:hRule="exact"/>
        </w:trPr>
        <w:tc>
          <w:tcPr>
            <w:tcW w:w="110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7"/>
              <w:ind w:left="19" w:right="0"/>
              <w:jc w:val="left"/>
              <w:rPr>
                <w:rFonts w:ascii="宋体" w:hAnsi="宋体" w:cs="宋体" w:eastAsia="宋体" w:hint="default"/>
                <w:sz w:val="17"/>
                <w:szCs w:val="17"/>
              </w:rPr>
            </w:pPr>
            <w:r>
              <w:rPr>
                <w:rFonts w:ascii="宋体" w:hAnsi="宋体" w:cs="宋体" w:eastAsia="宋体" w:hint="default"/>
                <w:sz w:val="17"/>
                <w:szCs w:val="17"/>
              </w:rPr>
              <w:t>新闻纸</w:t>
            </w:r>
          </w:p>
        </w:tc>
        <w:tc>
          <w:tcPr>
            <w:tcW w:w="20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9,238,718.81</w:t>
            </w:r>
          </w:p>
        </w:tc>
        <w:tc>
          <w:tcPr>
            <w:tcW w:w="20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7,455,316.43</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793,309,261.25</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644,140,835.06</w:t>
            </w:r>
          </w:p>
        </w:tc>
      </w:tr>
      <w:tr>
        <w:trPr>
          <w:trHeight w:val="383" w:hRule="exact"/>
        </w:trPr>
        <w:tc>
          <w:tcPr>
            <w:tcW w:w="110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7"/>
              <w:ind w:left="19" w:right="0"/>
              <w:jc w:val="left"/>
              <w:rPr>
                <w:rFonts w:ascii="宋体" w:hAnsi="宋体" w:cs="宋体" w:eastAsia="宋体" w:hint="default"/>
                <w:sz w:val="17"/>
                <w:szCs w:val="17"/>
              </w:rPr>
            </w:pPr>
            <w:r>
              <w:rPr>
                <w:rFonts w:ascii="宋体" w:hAnsi="宋体" w:cs="宋体" w:eastAsia="宋体" w:hint="default"/>
                <w:sz w:val="17"/>
                <w:szCs w:val="17"/>
              </w:rPr>
              <w:t>生活用纸</w:t>
            </w:r>
          </w:p>
        </w:tc>
        <w:tc>
          <w:tcPr>
            <w:tcW w:w="20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749,151,937.19</w:t>
            </w:r>
          </w:p>
        </w:tc>
        <w:tc>
          <w:tcPr>
            <w:tcW w:w="20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703,211,713.08</w:t>
            </w:r>
            <w:r>
              <w:rPr>
                <w:rFonts w:ascii="Times New Roman"/>
                <w:spacing w:val="-1"/>
                <w:sz w:val="17"/>
              </w:rPr>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689,570,026.52</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634,573,721.02</w:t>
            </w:r>
          </w:p>
        </w:tc>
      </w:tr>
      <w:tr>
        <w:trPr>
          <w:trHeight w:val="383" w:hRule="exact"/>
        </w:trPr>
        <w:tc>
          <w:tcPr>
            <w:tcW w:w="110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8"/>
              <w:ind w:left="19" w:right="0"/>
              <w:jc w:val="left"/>
              <w:rPr>
                <w:rFonts w:ascii="宋体" w:hAnsi="宋体" w:cs="宋体" w:eastAsia="宋体" w:hint="default"/>
                <w:sz w:val="17"/>
                <w:szCs w:val="17"/>
              </w:rPr>
            </w:pPr>
            <w:r>
              <w:rPr>
                <w:rFonts w:ascii="宋体" w:hAnsi="宋体" w:cs="宋体" w:eastAsia="宋体" w:hint="default"/>
                <w:sz w:val="17"/>
                <w:szCs w:val="17"/>
              </w:rPr>
              <w:t>轻涂纸</w:t>
            </w:r>
          </w:p>
        </w:tc>
        <w:tc>
          <w:tcPr>
            <w:tcW w:w="20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198,364,650.45</w:t>
            </w:r>
          </w:p>
        </w:tc>
        <w:tc>
          <w:tcPr>
            <w:tcW w:w="20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167,271,261.11</w:t>
            </w:r>
            <w:r>
              <w:rPr>
                <w:rFonts w:ascii="Times New Roman"/>
                <w:spacing w:val="-1"/>
                <w:sz w:val="17"/>
              </w:rPr>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515,092,105.82</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424,005,449.53</w:t>
            </w:r>
          </w:p>
        </w:tc>
      </w:tr>
      <w:tr>
        <w:trPr>
          <w:trHeight w:val="383" w:hRule="exact"/>
        </w:trPr>
        <w:tc>
          <w:tcPr>
            <w:tcW w:w="110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8"/>
              <w:ind w:left="19" w:right="0"/>
              <w:jc w:val="left"/>
              <w:rPr>
                <w:rFonts w:ascii="宋体" w:hAnsi="宋体" w:cs="宋体" w:eastAsia="宋体" w:hint="default"/>
                <w:sz w:val="17"/>
                <w:szCs w:val="17"/>
              </w:rPr>
            </w:pPr>
            <w:r>
              <w:rPr>
                <w:rFonts w:ascii="宋体" w:hAnsi="宋体" w:cs="宋体" w:eastAsia="宋体" w:hint="default"/>
                <w:sz w:val="17"/>
                <w:szCs w:val="17"/>
              </w:rPr>
              <w:t>书写纸</w:t>
            </w:r>
          </w:p>
        </w:tc>
        <w:tc>
          <w:tcPr>
            <w:tcW w:w="20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2"/>
                <w:w w:val="95"/>
                <w:sz w:val="17"/>
              </w:rPr>
              <w:t>118,511,116.22</w:t>
            </w:r>
            <w:r>
              <w:rPr>
                <w:rFonts w:ascii="Times New Roman"/>
                <w:spacing w:val="-2"/>
                <w:sz w:val="17"/>
              </w:rPr>
            </w:r>
          </w:p>
        </w:tc>
        <w:tc>
          <w:tcPr>
            <w:tcW w:w="20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68,838,838.47</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275,304,569.70</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192,214,424.47</w:t>
            </w:r>
          </w:p>
        </w:tc>
      </w:tr>
      <w:tr>
        <w:trPr>
          <w:trHeight w:val="384" w:hRule="exact"/>
        </w:trPr>
        <w:tc>
          <w:tcPr>
            <w:tcW w:w="110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48"/>
              <w:ind w:left="19"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20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7"/>
              <w:jc w:val="right"/>
              <w:rPr>
                <w:rFonts w:ascii="Times New Roman" w:hAnsi="Times New Roman" w:cs="Times New Roman" w:eastAsia="Times New Roman" w:hint="default"/>
                <w:sz w:val="17"/>
                <w:szCs w:val="17"/>
              </w:rPr>
            </w:pPr>
            <w:r>
              <w:rPr>
                <w:rFonts w:ascii="Times New Roman"/>
                <w:spacing w:val="-1"/>
                <w:sz w:val="17"/>
              </w:rPr>
              <w:t>2,322,652,795.36</w:t>
            </w:r>
          </w:p>
        </w:tc>
        <w:tc>
          <w:tcPr>
            <w:tcW w:w="20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1,414,008,823.43</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1,662,943,998.58</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1,168,637,589.01</w:t>
            </w:r>
          </w:p>
        </w:tc>
      </w:tr>
      <w:tr>
        <w:trPr>
          <w:trHeight w:val="382" w:hRule="exact"/>
        </w:trPr>
        <w:tc>
          <w:tcPr>
            <w:tcW w:w="1108"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47"/>
              <w:ind w:left="19"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20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right="17"/>
              <w:jc w:val="right"/>
              <w:rPr>
                <w:rFonts w:ascii="Times New Roman" w:hAnsi="Times New Roman" w:cs="Times New Roman" w:eastAsia="Times New Roman" w:hint="default"/>
                <w:sz w:val="17"/>
                <w:szCs w:val="17"/>
              </w:rPr>
            </w:pPr>
            <w:r>
              <w:rPr>
                <w:rFonts w:ascii="Times New Roman"/>
                <w:spacing w:val="-1"/>
                <w:sz w:val="17"/>
              </w:rPr>
              <w:t>24,303,557,365.13</w:t>
            </w:r>
          </w:p>
        </w:tc>
        <w:tc>
          <w:tcPr>
            <w:tcW w:w="200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17,849,873,914.56</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26,280,449,337.82</w:t>
            </w:r>
          </w:p>
        </w:tc>
        <w:tc>
          <w:tcPr>
            <w:tcW w:w="200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18,620,269,325.34</w:t>
            </w:r>
          </w:p>
        </w:tc>
      </w:tr>
    </w:tbl>
    <w:p>
      <w:pPr>
        <w:pStyle w:val="BodyText"/>
        <w:spacing w:line="240" w:lineRule="auto" w:before="48"/>
        <w:ind w:right="1008"/>
        <w:jc w:val="left"/>
      </w:pPr>
      <w:r>
        <w:rPr/>
        <w:t>③机制纸按地区分解</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237"/>
        <w:gridCol w:w="1969"/>
        <w:gridCol w:w="1971"/>
        <w:gridCol w:w="1971"/>
        <w:gridCol w:w="1972"/>
      </w:tblGrid>
      <w:tr>
        <w:trPr>
          <w:trHeight w:val="376" w:hRule="exact"/>
        </w:trPr>
        <w:tc>
          <w:tcPr>
            <w:tcW w:w="1237" w:type="dxa"/>
            <w:vMerge w:val="restart"/>
            <w:tcBorders>
              <w:top w:val="single" w:sz="5" w:space="0" w:color="000000"/>
              <w:left w:val="single" w:sz="5" w:space="0" w:color="000000"/>
              <w:right w:val="single" w:sz="5" w:space="0" w:color="000000"/>
            </w:tcBorders>
            <w:shd w:val="clear" w:color="auto" w:fill="D9D9D9"/>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left"/>
              <w:rPr>
                <w:rFonts w:ascii="宋体" w:hAnsi="宋体" w:cs="宋体" w:eastAsia="宋体" w:hint="default"/>
                <w:sz w:val="17"/>
                <w:szCs w:val="17"/>
              </w:rPr>
            </w:pPr>
            <w:r>
              <w:rPr>
                <w:rFonts w:ascii="宋体" w:hAnsi="宋体" w:cs="宋体" w:eastAsia="宋体" w:hint="default"/>
                <w:sz w:val="17"/>
                <w:szCs w:val="17"/>
              </w:rPr>
              <w:t>行业名称</w:t>
            </w:r>
          </w:p>
        </w:tc>
        <w:tc>
          <w:tcPr>
            <w:tcW w:w="3940" w:type="dxa"/>
            <w:gridSpan w:val="2"/>
            <w:tcBorders>
              <w:top w:val="single" w:sz="5" w:space="0" w:color="000000"/>
              <w:left w:val="single" w:sz="5" w:space="0" w:color="000000"/>
              <w:bottom w:val="single" w:sz="6" w:space="0" w:color="000000"/>
              <w:right w:val="single" w:sz="6" w:space="0" w:color="000000"/>
            </w:tcBorders>
            <w:shd w:val="clear" w:color="auto" w:fill="D9D9D9"/>
          </w:tcPr>
          <w:p>
            <w:pPr>
              <w:pStyle w:val="TableParagraph"/>
              <w:spacing w:line="240" w:lineRule="auto" w:before="41"/>
              <w:ind w:left="1" w:right="0"/>
              <w:jc w:val="center"/>
              <w:rPr>
                <w:rFonts w:ascii="宋体" w:hAnsi="宋体" w:cs="宋体" w:eastAsia="宋体" w:hint="default"/>
                <w:sz w:val="17"/>
                <w:szCs w:val="17"/>
              </w:rPr>
            </w:pPr>
            <w:r>
              <w:rPr>
                <w:rFonts w:ascii="宋体" w:hAnsi="宋体" w:cs="宋体" w:eastAsia="宋体" w:hint="default"/>
                <w:sz w:val="17"/>
                <w:szCs w:val="17"/>
              </w:rPr>
              <w:t>本年发生额</w:t>
            </w:r>
          </w:p>
        </w:tc>
        <w:tc>
          <w:tcPr>
            <w:tcW w:w="3943" w:type="dxa"/>
            <w:gridSpan w:val="2"/>
            <w:tcBorders>
              <w:top w:val="single" w:sz="5" w:space="0" w:color="000000"/>
              <w:left w:val="single" w:sz="6" w:space="0" w:color="000000"/>
              <w:bottom w:val="single" w:sz="6" w:space="0" w:color="000000"/>
              <w:right w:val="single" w:sz="5" w:space="0" w:color="000000"/>
            </w:tcBorders>
            <w:shd w:val="clear" w:color="auto" w:fill="D9D9D9"/>
          </w:tcPr>
          <w:p>
            <w:pPr>
              <w:pStyle w:val="TableParagraph"/>
              <w:spacing w:line="240" w:lineRule="auto" w:before="41"/>
              <w:ind w:right="0"/>
              <w:jc w:val="center"/>
              <w:rPr>
                <w:rFonts w:ascii="宋体" w:hAnsi="宋体" w:cs="宋体" w:eastAsia="宋体" w:hint="default"/>
                <w:sz w:val="17"/>
                <w:szCs w:val="17"/>
              </w:rPr>
            </w:pPr>
            <w:r>
              <w:rPr>
                <w:rFonts w:ascii="宋体" w:hAnsi="宋体" w:cs="宋体" w:eastAsia="宋体" w:hint="default"/>
                <w:sz w:val="17"/>
                <w:szCs w:val="17"/>
              </w:rPr>
              <w:t>上年发生额</w:t>
            </w:r>
          </w:p>
        </w:tc>
      </w:tr>
      <w:tr>
        <w:trPr>
          <w:trHeight w:val="383" w:hRule="exact"/>
        </w:trPr>
        <w:tc>
          <w:tcPr>
            <w:tcW w:w="1237" w:type="dxa"/>
            <w:vMerge/>
            <w:tcBorders>
              <w:left w:val="single" w:sz="5" w:space="0" w:color="000000"/>
              <w:bottom w:val="single" w:sz="6" w:space="0" w:color="000000"/>
              <w:right w:val="single" w:sz="5" w:space="0" w:color="000000"/>
            </w:tcBorders>
            <w:shd w:val="clear" w:color="auto" w:fill="D9D9D9"/>
          </w:tcPr>
          <w:p>
            <w:pPr/>
          </w:p>
        </w:tc>
        <w:tc>
          <w:tcPr>
            <w:tcW w:w="1969"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收入</w:t>
            </w:r>
          </w:p>
        </w:tc>
        <w:tc>
          <w:tcPr>
            <w:tcW w:w="1971" w:type="dxa"/>
            <w:tcBorders>
              <w:top w:val="single" w:sz="6" w:space="0" w:color="000000"/>
              <w:left w:val="single" w:sz="5" w:space="0" w:color="000000"/>
              <w:bottom w:val="single" w:sz="6" w:space="0" w:color="000000"/>
              <w:right w:val="single" w:sz="6" w:space="0" w:color="000000"/>
            </w:tcBorders>
            <w:shd w:val="clear" w:color="auto" w:fill="D9D9D9"/>
          </w:tcPr>
          <w:p>
            <w:pPr>
              <w:pStyle w:val="TableParagraph"/>
              <w:spacing w:line="240" w:lineRule="auto" w:before="48"/>
              <w:ind w:left="1" w:right="0"/>
              <w:jc w:val="center"/>
              <w:rPr>
                <w:rFonts w:ascii="宋体" w:hAnsi="宋体" w:cs="宋体" w:eastAsia="宋体" w:hint="default"/>
                <w:sz w:val="17"/>
                <w:szCs w:val="17"/>
              </w:rPr>
            </w:pPr>
            <w:r>
              <w:rPr>
                <w:rFonts w:ascii="宋体" w:hAnsi="宋体" w:cs="宋体" w:eastAsia="宋体" w:hint="default"/>
                <w:sz w:val="17"/>
                <w:szCs w:val="17"/>
              </w:rPr>
              <w:t>成本</w:t>
            </w:r>
          </w:p>
        </w:tc>
        <w:tc>
          <w:tcPr>
            <w:tcW w:w="1971" w:type="dxa"/>
            <w:tcBorders>
              <w:top w:val="single" w:sz="6" w:space="0" w:color="000000"/>
              <w:left w:val="single" w:sz="6" w:space="0" w:color="000000"/>
              <w:bottom w:val="single" w:sz="6" w:space="0" w:color="000000"/>
              <w:right w:val="single" w:sz="5" w:space="0" w:color="000000"/>
            </w:tcBorders>
            <w:shd w:val="clear" w:color="auto" w:fill="D9D9D9"/>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收入</w:t>
            </w:r>
          </w:p>
        </w:tc>
        <w:tc>
          <w:tcPr>
            <w:tcW w:w="1972"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成本</w:t>
            </w:r>
          </w:p>
        </w:tc>
      </w:tr>
      <w:tr>
        <w:trPr>
          <w:trHeight w:val="383" w:hRule="exact"/>
        </w:trPr>
        <w:tc>
          <w:tcPr>
            <w:tcW w:w="123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48"/>
              <w:ind w:left="19" w:right="0"/>
              <w:jc w:val="left"/>
              <w:rPr>
                <w:rFonts w:ascii="宋体" w:hAnsi="宋体" w:cs="宋体" w:eastAsia="宋体" w:hint="default"/>
                <w:sz w:val="17"/>
                <w:szCs w:val="17"/>
              </w:rPr>
            </w:pPr>
            <w:r>
              <w:rPr>
                <w:rFonts w:ascii="宋体" w:hAnsi="宋体" w:cs="宋体" w:eastAsia="宋体" w:hint="default"/>
                <w:sz w:val="17"/>
                <w:szCs w:val="17"/>
              </w:rPr>
              <w:t>中国大陆</w:t>
            </w:r>
          </w:p>
        </w:tc>
        <w:tc>
          <w:tcPr>
            <w:tcW w:w="1969"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20,008,292,214.92</w:t>
            </w:r>
          </w:p>
        </w:tc>
        <w:tc>
          <w:tcPr>
            <w:tcW w:w="197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6"/>
              <w:ind w:right="16"/>
              <w:jc w:val="right"/>
              <w:rPr>
                <w:rFonts w:ascii="Times New Roman" w:hAnsi="Times New Roman" w:cs="Times New Roman" w:eastAsia="Times New Roman" w:hint="default"/>
                <w:sz w:val="17"/>
                <w:szCs w:val="17"/>
              </w:rPr>
            </w:pPr>
            <w:r>
              <w:rPr>
                <w:rFonts w:ascii="Times New Roman"/>
                <w:spacing w:val="-1"/>
                <w:sz w:val="17"/>
              </w:rPr>
              <w:t>13,741,799,550.40</w:t>
            </w:r>
          </w:p>
        </w:tc>
        <w:tc>
          <w:tcPr>
            <w:tcW w:w="197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6"/>
              <w:ind w:right="16"/>
              <w:jc w:val="right"/>
              <w:rPr>
                <w:rFonts w:ascii="Times New Roman" w:hAnsi="Times New Roman" w:cs="Times New Roman" w:eastAsia="Times New Roman" w:hint="default"/>
                <w:sz w:val="17"/>
                <w:szCs w:val="17"/>
              </w:rPr>
            </w:pPr>
            <w:r>
              <w:rPr>
                <w:rFonts w:ascii="Times New Roman"/>
                <w:spacing w:val="-1"/>
                <w:sz w:val="17"/>
              </w:rPr>
              <w:t>22,349,540,450.67</w:t>
            </w:r>
          </w:p>
        </w:tc>
        <w:tc>
          <w:tcPr>
            <w:tcW w:w="197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15,002,256,973.81</w:t>
            </w:r>
          </w:p>
        </w:tc>
      </w:tr>
      <w:tr>
        <w:trPr>
          <w:trHeight w:val="384" w:hRule="exact"/>
        </w:trPr>
        <w:tc>
          <w:tcPr>
            <w:tcW w:w="123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48"/>
              <w:ind w:left="19" w:right="0"/>
              <w:jc w:val="left"/>
              <w:rPr>
                <w:rFonts w:ascii="宋体" w:hAnsi="宋体" w:cs="宋体" w:eastAsia="宋体" w:hint="default"/>
                <w:sz w:val="17"/>
                <w:szCs w:val="17"/>
              </w:rPr>
            </w:pPr>
            <w:r>
              <w:rPr>
                <w:rFonts w:ascii="宋体" w:hAnsi="宋体" w:cs="宋体" w:eastAsia="宋体" w:hint="default"/>
                <w:sz w:val="17"/>
                <w:szCs w:val="17"/>
              </w:rPr>
              <w:t>其他国家和地区</w:t>
            </w:r>
          </w:p>
        </w:tc>
        <w:tc>
          <w:tcPr>
            <w:tcW w:w="1969"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86"/>
              <w:ind w:right="17"/>
              <w:jc w:val="right"/>
              <w:rPr>
                <w:rFonts w:ascii="Times New Roman" w:hAnsi="Times New Roman" w:cs="Times New Roman" w:eastAsia="Times New Roman" w:hint="default"/>
                <w:sz w:val="17"/>
                <w:szCs w:val="17"/>
              </w:rPr>
            </w:pPr>
            <w:r>
              <w:rPr>
                <w:rFonts w:ascii="Times New Roman"/>
                <w:spacing w:val="-1"/>
                <w:sz w:val="17"/>
              </w:rPr>
              <w:t>4,295,265,150.21</w:t>
            </w:r>
          </w:p>
        </w:tc>
        <w:tc>
          <w:tcPr>
            <w:tcW w:w="197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6"/>
              <w:ind w:right="16"/>
              <w:jc w:val="right"/>
              <w:rPr>
                <w:rFonts w:ascii="Times New Roman" w:hAnsi="Times New Roman" w:cs="Times New Roman" w:eastAsia="Times New Roman" w:hint="default"/>
                <w:sz w:val="17"/>
                <w:szCs w:val="17"/>
              </w:rPr>
            </w:pPr>
            <w:r>
              <w:rPr>
                <w:rFonts w:ascii="Times New Roman"/>
                <w:spacing w:val="-1"/>
                <w:sz w:val="17"/>
              </w:rPr>
              <w:t>4,108,074,364.17</w:t>
            </w:r>
          </w:p>
        </w:tc>
        <w:tc>
          <w:tcPr>
            <w:tcW w:w="197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6"/>
              <w:ind w:right="16"/>
              <w:jc w:val="right"/>
              <w:rPr>
                <w:rFonts w:ascii="Times New Roman" w:hAnsi="Times New Roman" w:cs="Times New Roman" w:eastAsia="Times New Roman" w:hint="default"/>
                <w:sz w:val="17"/>
                <w:szCs w:val="17"/>
              </w:rPr>
            </w:pPr>
            <w:r>
              <w:rPr>
                <w:rFonts w:ascii="Times New Roman"/>
                <w:spacing w:val="-1"/>
                <w:sz w:val="17"/>
              </w:rPr>
              <w:t>3,930,908,887.15</w:t>
            </w:r>
          </w:p>
        </w:tc>
        <w:tc>
          <w:tcPr>
            <w:tcW w:w="197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86"/>
              <w:ind w:right="17"/>
              <w:jc w:val="right"/>
              <w:rPr>
                <w:rFonts w:ascii="Times New Roman" w:hAnsi="Times New Roman" w:cs="Times New Roman" w:eastAsia="Times New Roman" w:hint="default"/>
                <w:sz w:val="17"/>
                <w:szCs w:val="17"/>
              </w:rPr>
            </w:pPr>
            <w:r>
              <w:rPr>
                <w:rFonts w:ascii="Times New Roman"/>
                <w:spacing w:val="-1"/>
                <w:sz w:val="17"/>
              </w:rPr>
              <w:t>3,618,012,351.53</w:t>
            </w:r>
          </w:p>
        </w:tc>
      </w:tr>
      <w:tr>
        <w:trPr>
          <w:trHeight w:val="382" w:hRule="exact"/>
        </w:trPr>
        <w:tc>
          <w:tcPr>
            <w:tcW w:w="1237"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47"/>
              <w:ind w:left="19"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969" w:type="dxa"/>
            <w:tcBorders>
              <w:top w:val="single" w:sz="6" w:space="0" w:color="000000"/>
              <w:left w:val="single" w:sz="8" w:space="0" w:color="D9D9D9"/>
              <w:bottom w:val="single" w:sz="6" w:space="0" w:color="000000"/>
              <w:right w:val="single" w:sz="5" w:space="0" w:color="000000"/>
            </w:tcBorders>
          </w:tcPr>
          <w:p>
            <w:pPr>
              <w:pStyle w:val="TableParagraph"/>
              <w:spacing w:line="240" w:lineRule="auto" w:before="85"/>
              <w:ind w:right="17"/>
              <w:jc w:val="right"/>
              <w:rPr>
                <w:rFonts w:ascii="Times New Roman" w:hAnsi="Times New Roman" w:cs="Times New Roman" w:eastAsia="Times New Roman" w:hint="default"/>
                <w:sz w:val="17"/>
                <w:szCs w:val="17"/>
              </w:rPr>
            </w:pPr>
            <w:r>
              <w:rPr>
                <w:rFonts w:ascii="Times New Roman"/>
                <w:spacing w:val="-1"/>
                <w:sz w:val="17"/>
              </w:rPr>
              <w:t>24,303,557,365.13</w:t>
            </w:r>
          </w:p>
        </w:tc>
        <w:tc>
          <w:tcPr>
            <w:tcW w:w="197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5"/>
              <w:ind w:right="16"/>
              <w:jc w:val="right"/>
              <w:rPr>
                <w:rFonts w:ascii="Times New Roman" w:hAnsi="Times New Roman" w:cs="Times New Roman" w:eastAsia="Times New Roman" w:hint="default"/>
                <w:sz w:val="17"/>
                <w:szCs w:val="17"/>
              </w:rPr>
            </w:pPr>
            <w:r>
              <w:rPr>
                <w:rFonts w:ascii="Times New Roman"/>
                <w:spacing w:val="-1"/>
                <w:sz w:val="17"/>
              </w:rPr>
              <w:t>17,849,873,914.57</w:t>
            </w:r>
          </w:p>
        </w:tc>
        <w:tc>
          <w:tcPr>
            <w:tcW w:w="197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5"/>
              <w:ind w:right="16"/>
              <w:jc w:val="right"/>
              <w:rPr>
                <w:rFonts w:ascii="Times New Roman" w:hAnsi="Times New Roman" w:cs="Times New Roman" w:eastAsia="Times New Roman" w:hint="default"/>
                <w:sz w:val="17"/>
                <w:szCs w:val="17"/>
              </w:rPr>
            </w:pPr>
            <w:r>
              <w:rPr>
                <w:rFonts w:ascii="Times New Roman"/>
                <w:spacing w:val="-1"/>
                <w:sz w:val="17"/>
              </w:rPr>
              <w:t>26,280,449,337.82</w:t>
            </w:r>
          </w:p>
        </w:tc>
        <w:tc>
          <w:tcPr>
            <w:tcW w:w="197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18,620,269,325.34</w:t>
            </w:r>
          </w:p>
        </w:tc>
      </w:tr>
    </w:tbl>
    <w:p>
      <w:pPr>
        <w:pStyle w:val="BodyText"/>
        <w:spacing w:line="240" w:lineRule="auto" w:before="48"/>
        <w:ind w:right="1008"/>
        <w:jc w:val="left"/>
      </w:pPr>
      <w:r>
        <w:rPr/>
        <w:t>④前五名客户的营业收入情况</w:t>
      </w:r>
    </w:p>
    <w:p>
      <w:pPr>
        <w:spacing w:after="0" w:line="240" w:lineRule="auto"/>
        <w:jc w:val="left"/>
        <w:sectPr>
          <w:pgSz w:w="12240" w:h="15840"/>
          <w:pgMar w:header="703" w:footer="908" w:top="1000" w:bottom="1100" w:left="1440" w:right="420"/>
        </w:sectPr>
      </w:pPr>
    </w:p>
    <w:p>
      <w:pPr>
        <w:spacing w:line="240" w:lineRule="auto" w:before="5"/>
        <w:rPr>
          <w:rFonts w:ascii="宋体" w:hAnsi="宋体" w:cs="宋体" w:eastAsia="宋体"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2033"/>
        <w:gridCol w:w="3081"/>
        <w:gridCol w:w="4006"/>
      </w:tblGrid>
      <w:tr>
        <w:trPr>
          <w:trHeight w:val="375" w:hRule="exact"/>
        </w:trPr>
        <w:tc>
          <w:tcPr>
            <w:tcW w:w="2033" w:type="dxa"/>
            <w:tcBorders>
              <w:top w:val="single" w:sz="5" w:space="0" w:color="000000"/>
              <w:left w:val="single" w:sz="5" w:space="0" w:color="000000"/>
              <w:bottom w:val="single" w:sz="5" w:space="0" w:color="000000"/>
              <w:right w:val="single" w:sz="6" w:space="0" w:color="000000"/>
            </w:tcBorders>
            <w:shd w:val="clear" w:color="auto" w:fill="D9D9D9"/>
          </w:tcPr>
          <w:p>
            <w:pPr>
              <w:pStyle w:val="TableParagraph"/>
              <w:spacing w:line="240" w:lineRule="auto" w:before="41"/>
              <w:ind w:left="19" w:right="0"/>
              <w:jc w:val="left"/>
              <w:rPr>
                <w:rFonts w:ascii="宋体" w:hAnsi="宋体" w:cs="宋体" w:eastAsia="宋体" w:hint="default"/>
                <w:sz w:val="17"/>
                <w:szCs w:val="17"/>
              </w:rPr>
            </w:pPr>
            <w:r>
              <w:rPr>
                <w:rFonts w:ascii="宋体" w:hAnsi="宋体" w:cs="宋体" w:eastAsia="宋体" w:hint="default"/>
                <w:sz w:val="17"/>
                <w:szCs w:val="17"/>
              </w:rPr>
              <w:t>期间</w:t>
            </w:r>
          </w:p>
        </w:tc>
        <w:tc>
          <w:tcPr>
            <w:tcW w:w="3081" w:type="dxa"/>
            <w:tcBorders>
              <w:top w:val="single" w:sz="5" w:space="0" w:color="000000"/>
              <w:left w:val="single" w:sz="6" w:space="0" w:color="000000"/>
              <w:bottom w:val="single" w:sz="5" w:space="0" w:color="000000"/>
              <w:right w:val="single" w:sz="5" w:space="0" w:color="000000"/>
            </w:tcBorders>
            <w:shd w:val="clear" w:color="auto" w:fill="D9D9D9"/>
          </w:tcPr>
          <w:p>
            <w:pPr>
              <w:pStyle w:val="TableParagraph"/>
              <w:spacing w:line="240" w:lineRule="auto" w:before="41"/>
              <w:ind w:left="601" w:right="0"/>
              <w:jc w:val="left"/>
              <w:rPr>
                <w:rFonts w:ascii="宋体" w:hAnsi="宋体" w:cs="宋体" w:eastAsia="宋体" w:hint="default"/>
                <w:sz w:val="17"/>
                <w:szCs w:val="17"/>
              </w:rPr>
            </w:pPr>
            <w:r>
              <w:rPr>
                <w:rFonts w:ascii="宋体" w:hAnsi="宋体" w:cs="宋体" w:eastAsia="宋体" w:hint="default"/>
                <w:sz w:val="17"/>
                <w:szCs w:val="17"/>
              </w:rPr>
              <w:t>前五名客户营业收入合计</w:t>
            </w:r>
          </w:p>
        </w:tc>
        <w:tc>
          <w:tcPr>
            <w:tcW w:w="4006"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41"/>
              <w:ind w:left="908" w:right="0"/>
              <w:jc w:val="left"/>
              <w:rPr>
                <w:rFonts w:ascii="宋体" w:hAnsi="宋体" w:cs="宋体" w:eastAsia="宋体" w:hint="default"/>
                <w:sz w:val="17"/>
                <w:szCs w:val="17"/>
              </w:rPr>
            </w:pPr>
            <w:r>
              <w:rPr>
                <w:rFonts w:ascii="宋体" w:hAnsi="宋体" w:cs="宋体" w:eastAsia="宋体" w:hint="default"/>
                <w:sz w:val="17"/>
                <w:szCs w:val="17"/>
              </w:rPr>
              <w:t>占同期营业收入的比例（</w:t>
            </w:r>
            <w:r>
              <w:rPr>
                <w:rFonts w:ascii="Times New Roman" w:hAnsi="Times New Roman" w:cs="Times New Roman" w:eastAsia="Times New Roman" w:hint="default"/>
                <w:sz w:val="17"/>
                <w:szCs w:val="17"/>
              </w:rPr>
              <w:t>%</w:t>
            </w:r>
            <w:r>
              <w:rPr>
                <w:rFonts w:ascii="宋体" w:hAnsi="宋体" w:cs="宋体" w:eastAsia="宋体" w:hint="default"/>
                <w:sz w:val="17"/>
                <w:szCs w:val="17"/>
              </w:rPr>
              <w:t>）</w:t>
            </w:r>
          </w:p>
        </w:tc>
      </w:tr>
      <w:tr>
        <w:trPr>
          <w:trHeight w:val="383" w:hRule="exact"/>
        </w:trPr>
        <w:tc>
          <w:tcPr>
            <w:tcW w:w="2033"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48"/>
              <w:ind w:left="1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tc>
        <w:tc>
          <w:tcPr>
            <w:tcW w:w="308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2,031,261,823.95</w:t>
            </w:r>
          </w:p>
        </w:tc>
        <w:tc>
          <w:tcPr>
            <w:tcW w:w="400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7"/>
              <w:jc w:val="right"/>
              <w:rPr>
                <w:rFonts w:ascii="Times New Roman" w:hAnsi="Times New Roman" w:cs="Times New Roman" w:eastAsia="Times New Roman" w:hint="default"/>
                <w:sz w:val="17"/>
                <w:szCs w:val="17"/>
              </w:rPr>
            </w:pPr>
            <w:r>
              <w:rPr>
                <w:rFonts w:ascii="Times New Roman"/>
                <w:spacing w:val="-1"/>
                <w:sz w:val="17"/>
              </w:rPr>
              <w:t>7.03</w:t>
            </w:r>
          </w:p>
        </w:tc>
      </w:tr>
      <w:tr>
        <w:trPr>
          <w:trHeight w:val="383" w:hRule="exact"/>
        </w:trPr>
        <w:tc>
          <w:tcPr>
            <w:tcW w:w="2033"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48"/>
              <w:ind w:left="1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w:t>
            </w:r>
          </w:p>
        </w:tc>
        <w:tc>
          <w:tcPr>
            <w:tcW w:w="308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1,948,080,321.71</w:t>
            </w:r>
          </w:p>
        </w:tc>
        <w:tc>
          <w:tcPr>
            <w:tcW w:w="400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6"/>
              <w:ind w:right="17"/>
              <w:jc w:val="right"/>
              <w:rPr>
                <w:rFonts w:ascii="Times New Roman" w:hAnsi="Times New Roman" w:cs="Times New Roman" w:eastAsia="Times New Roman" w:hint="default"/>
                <w:sz w:val="17"/>
                <w:szCs w:val="17"/>
              </w:rPr>
            </w:pPr>
            <w:r>
              <w:rPr>
                <w:rFonts w:ascii="Times New Roman"/>
                <w:spacing w:val="-1"/>
                <w:sz w:val="17"/>
              </w:rPr>
              <w:t>6.61</w:t>
            </w:r>
          </w:p>
        </w:tc>
      </w:tr>
    </w:tbl>
    <w:p>
      <w:pPr>
        <w:spacing w:line="240" w:lineRule="auto" w:before="11"/>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43</w:t>
      </w:r>
      <w:r>
        <w:rPr>
          <w:w w:val="105"/>
        </w:rPr>
        <w:t>、税金及附加</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2977"/>
        <w:gridCol w:w="3016"/>
        <w:gridCol w:w="3000"/>
      </w:tblGrid>
      <w:tr>
        <w:trPr>
          <w:trHeight w:val="378" w:hRule="exact"/>
        </w:trPr>
        <w:tc>
          <w:tcPr>
            <w:tcW w:w="2977"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16"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8" w:right="0"/>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3000"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9" w:hRule="exact"/>
        </w:trPr>
        <w:tc>
          <w:tcPr>
            <w:tcW w:w="2977"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城市维护建设税</w:t>
            </w:r>
          </w:p>
        </w:tc>
        <w:tc>
          <w:tcPr>
            <w:tcW w:w="3016" w:type="dxa"/>
            <w:tcBorders>
              <w:top w:val="single" w:sz="3" w:space="0" w:color="000000"/>
              <w:left w:val="single" w:sz="9" w:space="0" w:color="D3D3D3"/>
              <w:bottom w:val="single" w:sz="4" w:space="0" w:color="000000"/>
              <w:right w:val="single" w:sz="3" w:space="0" w:color="000000"/>
            </w:tcBorders>
          </w:tcPr>
          <w:p>
            <w:pPr>
              <w:pStyle w:val="TableParagraph"/>
              <w:spacing w:line="240" w:lineRule="auto" w:before="87"/>
              <w:ind w:right="22"/>
              <w:jc w:val="right"/>
              <w:rPr>
                <w:rFonts w:ascii="Times New Roman" w:hAnsi="Times New Roman" w:cs="Times New Roman" w:eastAsia="Times New Roman" w:hint="default"/>
                <w:sz w:val="17"/>
                <w:szCs w:val="17"/>
              </w:rPr>
            </w:pPr>
            <w:r>
              <w:rPr>
                <w:rFonts w:ascii="Times New Roman"/>
                <w:spacing w:val="-1"/>
                <w:sz w:val="17"/>
              </w:rPr>
              <w:t>54,001,398.48</w:t>
            </w:r>
          </w:p>
        </w:tc>
        <w:tc>
          <w:tcPr>
            <w:tcW w:w="30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w w:val="95"/>
                <w:sz w:val="17"/>
              </w:rPr>
              <w:t>50,478,779.11</w:t>
            </w:r>
            <w:r>
              <w:rPr>
                <w:rFonts w:ascii="Times New Roman"/>
                <w:spacing w:val="-1"/>
                <w:sz w:val="17"/>
              </w:rPr>
            </w:r>
          </w:p>
        </w:tc>
      </w:tr>
      <w:tr>
        <w:trPr>
          <w:trHeight w:val="378"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教育费附加</w:t>
            </w:r>
          </w:p>
        </w:tc>
        <w:tc>
          <w:tcPr>
            <w:tcW w:w="3016" w:type="dxa"/>
            <w:tcBorders>
              <w:top w:val="single" w:sz="4" w:space="0" w:color="000000"/>
              <w:left w:val="single" w:sz="9" w:space="0" w:color="D3D3D3"/>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26,130,730.37</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30,952,621.80</w:t>
            </w:r>
            <w:r>
              <w:rPr>
                <w:rFonts w:ascii="Times New Roman"/>
                <w:sz w:val="17"/>
              </w:rPr>
            </w:r>
          </w:p>
        </w:tc>
      </w:tr>
      <w:tr>
        <w:trPr>
          <w:trHeight w:val="378"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资源税</w:t>
            </w:r>
          </w:p>
        </w:tc>
        <w:tc>
          <w:tcPr>
            <w:tcW w:w="3016" w:type="dxa"/>
            <w:tcBorders>
              <w:top w:val="single" w:sz="4" w:space="0" w:color="000000"/>
              <w:left w:val="single" w:sz="9" w:space="0" w:color="D3D3D3"/>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14,792,493.31</w:t>
            </w:r>
          </w:p>
        </w:tc>
        <w:tc>
          <w:tcPr>
            <w:tcW w:w="3000" w:type="dxa"/>
            <w:tcBorders>
              <w:top w:val="single" w:sz="4" w:space="0" w:color="000000"/>
              <w:left w:val="single" w:sz="3" w:space="0" w:color="000000"/>
              <w:bottom w:val="single" w:sz="4" w:space="0" w:color="000000"/>
              <w:right w:val="single" w:sz="3" w:space="0" w:color="000000"/>
            </w:tcBorders>
          </w:tcPr>
          <w:p>
            <w:pPr/>
          </w:p>
        </w:tc>
      </w:tr>
      <w:tr>
        <w:trPr>
          <w:trHeight w:val="379" w:hRule="exact"/>
        </w:trPr>
        <w:tc>
          <w:tcPr>
            <w:tcW w:w="2977"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房产税</w:t>
            </w:r>
          </w:p>
        </w:tc>
        <w:tc>
          <w:tcPr>
            <w:tcW w:w="3016" w:type="dxa"/>
            <w:tcBorders>
              <w:top w:val="single" w:sz="4" w:space="0" w:color="000000"/>
              <w:left w:val="single" w:sz="9" w:space="0" w:color="D3D3D3"/>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54,081,329.55</w:t>
            </w:r>
          </w:p>
        </w:tc>
        <w:tc>
          <w:tcPr>
            <w:tcW w:w="30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52,257,985.73</w:t>
            </w:r>
            <w:r>
              <w:rPr>
                <w:rFonts w:ascii="Times New Roman"/>
                <w:sz w:val="17"/>
              </w:rPr>
            </w:r>
          </w:p>
        </w:tc>
      </w:tr>
      <w:tr>
        <w:trPr>
          <w:trHeight w:val="378" w:hRule="exact"/>
        </w:trPr>
        <w:tc>
          <w:tcPr>
            <w:tcW w:w="2977"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土地使用税</w:t>
            </w:r>
          </w:p>
        </w:tc>
        <w:tc>
          <w:tcPr>
            <w:tcW w:w="3016" w:type="dxa"/>
            <w:tcBorders>
              <w:top w:val="single" w:sz="3" w:space="0" w:color="000000"/>
              <w:left w:val="single" w:sz="9" w:space="0" w:color="D3D3D3"/>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51,224,066.03</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46,488,866.36</w:t>
            </w:r>
            <w:r>
              <w:rPr>
                <w:rFonts w:ascii="Times New Roman"/>
                <w:sz w:val="17"/>
              </w:rPr>
            </w:r>
          </w:p>
        </w:tc>
      </w:tr>
      <w:tr>
        <w:trPr>
          <w:trHeight w:val="378" w:hRule="exact"/>
        </w:trPr>
        <w:tc>
          <w:tcPr>
            <w:tcW w:w="2977"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车船使用税</w:t>
            </w:r>
          </w:p>
        </w:tc>
        <w:tc>
          <w:tcPr>
            <w:tcW w:w="3016" w:type="dxa"/>
            <w:tcBorders>
              <w:top w:val="single" w:sz="3" w:space="0" w:color="000000"/>
              <w:left w:val="single" w:sz="9" w:space="0" w:color="D3D3D3"/>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216,968.91</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2"/>
                <w:sz w:val="17"/>
              </w:rPr>
              <w:t>2,281,116.73</w:t>
            </w:r>
          </w:p>
        </w:tc>
      </w:tr>
      <w:tr>
        <w:trPr>
          <w:trHeight w:val="379" w:hRule="exact"/>
        </w:trPr>
        <w:tc>
          <w:tcPr>
            <w:tcW w:w="2977"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 w:right="0"/>
              <w:jc w:val="left"/>
              <w:rPr>
                <w:rFonts w:ascii="宋体" w:hAnsi="宋体" w:cs="宋体" w:eastAsia="宋体" w:hint="default"/>
                <w:sz w:val="17"/>
                <w:szCs w:val="17"/>
              </w:rPr>
            </w:pPr>
            <w:r>
              <w:rPr>
                <w:rFonts w:ascii="宋体" w:hAnsi="宋体" w:cs="宋体" w:eastAsia="宋体" w:hint="default"/>
                <w:sz w:val="17"/>
                <w:szCs w:val="17"/>
              </w:rPr>
              <w:t>印花税</w:t>
            </w:r>
          </w:p>
        </w:tc>
        <w:tc>
          <w:tcPr>
            <w:tcW w:w="3016" w:type="dxa"/>
            <w:tcBorders>
              <w:top w:val="single" w:sz="3" w:space="0" w:color="000000"/>
              <w:left w:val="single" w:sz="9" w:space="0" w:color="D3D3D3"/>
              <w:bottom w:val="single" w:sz="4" w:space="0" w:color="000000"/>
              <w:right w:val="single" w:sz="3" w:space="0" w:color="000000"/>
            </w:tcBorders>
          </w:tcPr>
          <w:p>
            <w:pPr>
              <w:pStyle w:val="TableParagraph"/>
              <w:spacing w:line="240" w:lineRule="auto" w:before="87"/>
              <w:ind w:right="22"/>
              <w:jc w:val="right"/>
              <w:rPr>
                <w:rFonts w:ascii="Times New Roman" w:hAnsi="Times New Roman" w:cs="Times New Roman" w:eastAsia="Times New Roman" w:hint="default"/>
                <w:sz w:val="17"/>
                <w:szCs w:val="17"/>
              </w:rPr>
            </w:pPr>
            <w:r>
              <w:rPr>
                <w:rFonts w:ascii="Times New Roman"/>
                <w:spacing w:val="-1"/>
                <w:sz w:val="17"/>
              </w:rPr>
              <w:t>26,256,847.64</w:t>
            </w:r>
          </w:p>
        </w:tc>
        <w:tc>
          <w:tcPr>
            <w:tcW w:w="30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26,392,019.08</w:t>
            </w:r>
            <w:r>
              <w:rPr>
                <w:rFonts w:ascii="Times New Roman"/>
                <w:sz w:val="17"/>
              </w:rPr>
            </w:r>
          </w:p>
        </w:tc>
      </w:tr>
      <w:tr>
        <w:trPr>
          <w:trHeight w:val="37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地方教育费附加</w:t>
            </w:r>
          </w:p>
        </w:tc>
        <w:tc>
          <w:tcPr>
            <w:tcW w:w="301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12,085,006.25</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4,696,322.19</w:t>
            </w:r>
          </w:p>
        </w:tc>
      </w:tr>
      <w:tr>
        <w:trPr>
          <w:trHeight w:val="37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水利基金</w:t>
            </w:r>
          </w:p>
        </w:tc>
        <w:tc>
          <w:tcPr>
            <w:tcW w:w="301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2,718,637.28</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2"/>
                <w:sz w:val="17"/>
              </w:rPr>
              <w:t>4,611,250.65</w:t>
            </w:r>
          </w:p>
        </w:tc>
      </w:tr>
      <w:tr>
        <w:trPr>
          <w:trHeight w:val="379" w:hRule="exact"/>
        </w:trPr>
        <w:tc>
          <w:tcPr>
            <w:tcW w:w="297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土地增值税</w:t>
            </w:r>
          </w:p>
        </w:tc>
        <w:tc>
          <w:tcPr>
            <w:tcW w:w="301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368,549.40</w:t>
            </w:r>
          </w:p>
        </w:tc>
        <w:tc>
          <w:tcPr>
            <w:tcW w:w="3000" w:type="dxa"/>
            <w:tcBorders>
              <w:top w:val="single" w:sz="4" w:space="0" w:color="000000"/>
              <w:left w:val="single" w:sz="3" w:space="0" w:color="000000"/>
              <w:bottom w:val="single" w:sz="3" w:space="0" w:color="000000"/>
              <w:right w:val="single" w:sz="3" w:space="0" w:color="000000"/>
            </w:tcBorders>
          </w:tcPr>
          <w:p>
            <w:pPr/>
          </w:p>
        </w:tc>
      </w:tr>
      <w:tr>
        <w:trPr>
          <w:trHeight w:val="378" w:hRule="exact"/>
        </w:trPr>
        <w:tc>
          <w:tcPr>
            <w:tcW w:w="297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301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8,482,450.88</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915,417.98</w:t>
            </w:r>
            <w:r>
              <w:rPr>
                <w:rFonts w:ascii="Times New Roman"/>
                <w:sz w:val="17"/>
              </w:rPr>
            </w:r>
          </w:p>
        </w:tc>
      </w:tr>
      <w:tr>
        <w:trPr>
          <w:trHeight w:val="379" w:hRule="exact"/>
        </w:trPr>
        <w:tc>
          <w:tcPr>
            <w:tcW w:w="2977"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16" w:type="dxa"/>
            <w:tcBorders>
              <w:top w:val="single" w:sz="3" w:space="0" w:color="000000"/>
              <w:left w:val="single" w:sz="9" w:space="0" w:color="D3D3D3"/>
              <w:bottom w:val="single" w:sz="3" w:space="0" w:color="000000"/>
              <w:right w:val="single" w:sz="3" w:space="0" w:color="000000"/>
            </w:tcBorders>
          </w:tcPr>
          <w:p>
            <w:pPr>
              <w:pStyle w:val="TableParagraph"/>
              <w:spacing w:line="240" w:lineRule="auto" w:before="87"/>
              <w:ind w:right="22"/>
              <w:jc w:val="right"/>
              <w:rPr>
                <w:rFonts w:ascii="Times New Roman" w:hAnsi="Times New Roman" w:cs="Times New Roman" w:eastAsia="Times New Roman" w:hint="default"/>
                <w:sz w:val="17"/>
                <w:szCs w:val="17"/>
              </w:rPr>
            </w:pPr>
            <w:r>
              <w:rPr>
                <w:rFonts w:ascii="Times New Roman"/>
                <w:spacing w:val="-1"/>
                <w:sz w:val="17"/>
              </w:rPr>
              <w:t>250,358,478.10</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219,074,379.63</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44</w:t>
      </w:r>
      <w:r>
        <w:rPr>
          <w:w w:val="105"/>
        </w:rPr>
        <w:t>、销售费用</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3001"/>
        <w:gridCol w:w="3001"/>
        <w:gridCol w:w="3001"/>
      </w:tblGrid>
      <w:tr>
        <w:trPr>
          <w:trHeight w:val="378" w:hRule="exact"/>
        </w:trPr>
        <w:tc>
          <w:tcPr>
            <w:tcW w:w="3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300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300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8"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工资</w:t>
            </w:r>
          </w:p>
        </w:tc>
        <w:tc>
          <w:tcPr>
            <w:tcW w:w="30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132,591,972.27</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151,993,338.94</w:t>
            </w:r>
          </w:p>
        </w:tc>
      </w:tr>
      <w:tr>
        <w:trPr>
          <w:trHeight w:val="379" w:hRule="exact"/>
        </w:trPr>
        <w:tc>
          <w:tcPr>
            <w:tcW w:w="300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折旧费</w:t>
            </w:r>
          </w:p>
        </w:tc>
        <w:tc>
          <w:tcPr>
            <w:tcW w:w="30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13,122,208.66</w:t>
            </w:r>
          </w:p>
        </w:tc>
        <w:tc>
          <w:tcPr>
            <w:tcW w:w="300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15,151,851.01</w:t>
            </w:r>
            <w:r>
              <w:rPr>
                <w:rFonts w:ascii="Times New Roman"/>
                <w:sz w:val="17"/>
              </w:rPr>
            </w:r>
          </w:p>
        </w:tc>
      </w:tr>
      <w:tr>
        <w:trPr>
          <w:trHeight w:val="378" w:hRule="exact"/>
        </w:trPr>
        <w:tc>
          <w:tcPr>
            <w:tcW w:w="30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办公费</w:t>
            </w:r>
          </w:p>
        </w:tc>
        <w:tc>
          <w:tcPr>
            <w:tcW w:w="3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4,403,154.36</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13,050,224.96</w:t>
            </w:r>
            <w:r>
              <w:rPr>
                <w:rFonts w:ascii="Times New Roman"/>
                <w:sz w:val="17"/>
              </w:rPr>
            </w:r>
          </w:p>
        </w:tc>
      </w:tr>
      <w:tr>
        <w:trPr>
          <w:trHeight w:val="379" w:hRule="exact"/>
        </w:trPr>
        <w:tc>
          <w:tcPr>
            <w:tcW w:w="300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差旅费</w:t>
            </w:r>
          </w:p>
        </w:tc>
        <w:tc>
          <w:tcPr>
            <w:tcW w:w="300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29,777,817.13</w:t>
            </w:r>
          </w:p>
        </w:tc>
        <w:tc>
          <w:tcPr>
            <w:tcW w:w="300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25,480,477.96</w:t>
            </w:r>
            <w:r>
              <w:rPr>
                <w:rFonts w:ascii="Times New Roman"/>
                <w:sz w:val="17"/>
              </w:rPr>
            </w:r>
          </w:p>
        </w:tc>
      </w:tr>
      <w:tr>
        <w:trPr>
          <w:trHeight w:val="378"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销售佣金</w:t>
            </w:r>
          </w:p>
        </w:tc>
        <w:tc>
          <w:tcPr>
            <w:tcW w:w="30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26,874,918.19</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20,470,833.82</w:t>
            </w:r>
            <w:r>
              <w:rPr>
                <w:rFonts w:ascii="Times New Roman"/>
                <w:sz w:val="17"/>
              </w:rPr>
            </w:r>
          </w:p>
        </w:tc>
      </w:tr>
      <w:tr>
        <w:trPr>
          <w:trHeight w:val="378"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运输费</w:t>
            </w:r>
          </w:p>
        </w:tc>
        <w:tc>
          <w:tcPr>
            <w:tcW w:w="30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869,865,309.41</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928,273,255.31</w:t>
            </w:r>
          </w:p>
        </w:tc>
      </w:tr>
      <w:tr>
        <w:trPr>
          <w:trHeight w:val="379" w:hRule="exact"/>
        </w:trPr>
        <w:tc>
          <w:tcPr>
            <w:tcW w:w="300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装卸费</w:t>
            </w:r>
          </w:p>
        </w:tc>
        <w:tc>
          <w:tcPr>
            <w:tcW w:w="30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13,435,084.73</w:t>
            </w:r>
          </w:p>
        </w:tc>
        <w:tc>
          <w:tcPr>
            <w:tcW w:w="300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17,074,801.73</w:t>
            </w:r>
            <w:r>
              <w:rPr>
                <w:rFonts w:ascii="Times New Roman"/>
                <w:sz w:val="17"/>
              </w:rPr>
            </w:r>
          </w:p>
        </w:tc>
      </w:tr>
      <w:tr>
        <w:trPr>
          <w:trHeight w:val="378" w:hRule="exact"/>
        </w:trPr>
        <w:tc>
          <w:tcPr>
            <w:tcW w:w="30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租赁费</w:t>
            </w:r>
          </w:p>
        </w:tc>
        <w:tc>
          <w:tcPr>
            <w:tcW w:w="3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9,362,720.62</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9,476,394.77</w:t>
            </w:r>
          </w:p>
        </w:tc>
      </w:tr>
      <w:tr>
        <w:trPr>
          <w:trHeight w:val="378" w:hRule="exact"/>
        </w:trPr>
        <w:tc>
          <w:tcPr>
            <w:tcW w:w="30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招待费</w:t>
            </w:r>
          </w:p>
        </w:tc>
        <w:tc>
          <w:tcPr>
            <w:tcW w:w="3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57,922,888.46</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76,249,386.92</w:t>
            </w:r>
            <w:r>
              <w:rPr>
                <w:rFonts w:ascii="Times New Roman"/>
                <w:sz w:val="17"/>
              </w:rPr>
            </w:r>
          </w:p>
        </w:tc>
      </w:tr>
      <w:tr>
        <w:trPr>
          <w:trHeight w:val="379" w:hRule="exact"/>
        </w:trPr>
        <w:tc>
          <w:tcPr>
            <w:tcW w:w="300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仓储费</w:t>
            </w:r>
          </w:p>
        </w:tc>
        <w:tc>
          <w:tcPr>
            <w:tcW w:w="300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3,137,071.93</w:t>
            </w:r>
          </w:p>
        </w:tc>
        <w:tc>
          <w:tcPr>
            <w:tcW w:w="300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2,129,846.61</w:t>
            </w:r>
          </w:p>
        </w:tc>
      </w:tr>
      <w:tr>
        <w:trPr>
          <w:trHeight w:val="378"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30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30,006,092.73</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45,115,140.24</w:t>
            </w:r>
            <w:r>
              <w:rPr>
                <w:rFonts w:ascii="Times New Roman"/>
                <w:spacing w:val="-1"/>
                <w:sz w:val="17"/>
              </w:rPr>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52" w:type="dxa"/>
        <w:tblLayout w:type="fixed"/>
        <w:tblCellMar>
          <w:top w:w="0" w:type="dxa"/>
          <w:left w:w="0" w:type="dxa"/>
          <w:bottom w:w="0" w:type="dxa"/>
          <w:right w:w="0" w:type="dxa"/>
        </w:tblCellMar>
        <w:tblLook w:val="01E0"/>
      </w:tblPr>
      <w:tblGrid>
        <w:gridCol w:w="2990"/>
        <w:gridCol w:w="3001"/>
        <w:gridCol w:w="3001"/>
      </w:tblGrid>
      <w:tr>
        <w:trPr>
          <w:trHeight w:val="378" w:hRule="exact"/>
        </w:trPr>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1785" w:right="0"/>
              <w:jc w:val="left"/>
              <w:rPr>
                <w:rFonts w:ascii="Times New Roman" w:hAnsi="Times New Roman" w:cs="Times New Roman" w:eastAsia="Times New Roman" w:hint="default"/>
                <w:sz w:val="17"/>
                <w:szCs w:val="17"/>
              </w:rPr>
            </w:pPr>
            <w:r>
              <w:rPr>
                <w:rFonts w:ascii="Times New Roman"/>
                <w:sz w:val="17"/>
              </w:rPr>
              <w:t>1,190,499,238.49</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1785" w:right="0"/>
              <w:jc w:val="left"/>
              <w:rPr>
                <w:rFonts w:ascii="Times New Roman" w:hAnsi="Times New Roman" w:cs="Times New Roman" w:eastAsia="Times New Roman" w:hint="default"/>
                <w:sz w:val="17"/>
                <w:szCs w:val="17"/>
              </w:rPr>
            </w:pPr>
            <w:r>
              <w:rPr>
                <w:rFonts w:ascii="Times New Roman"/>
                <w:sz w:val="17"/>
              </w:rPr>
              <w:t>1,304,465,552.27</w:t>
            </w:r>
          </w:p>
        </w:tc>
      </w:tr>
    </w:tbl>
    <w:p>
      <w:pPr>
        <w:spacing w:line="240" w:lineRule="auto" w:before="8"/>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45</w:t>
      </w:r>
      <w:r>
        <w:rPr>
          <w:w w:val="105"/>
        </w:rPr>
        <w:t>、管理费用</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3001"/>
        <w:gridCol w:w="3001"/>
        <w:gridCol w:w="3001"/>
      </w:tblGrid>
      <w:tr>
        <w:trPr>
          <w:trHeight w:val="378" w:hRule="exact"/>
        </w:trPr>
        <w:tc>
          <w:tcPr>
            <w:tcW w:w="3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300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300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9" w:hRule="exact"/>
        </w:trPr>
        <w:tc>
          <w:tcPr>
            <w:tcW w:w="300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工资及附加</w:t>
            </w:r>
          </w:p>
        </w:tc>
        <w:tc>
          <w:tcPr>
            <w:tcW w:w="30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286,951,672.01</w:t>
            </w:r>
          </w:p>
        </w:tc>
        <w:tc>
          <w:tcPr>
            <w:tcW w:w="300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290,808,448.52</w:t>
            </w:r>
          </w:p>
        </w:tc>
      </w:tr>
      <w:tr>
        <w:trPr>
          <w:trHeight w:val="378" w:hRule="exact"/>
        </w:trPr>
        <w:tc>
          <w:tcPr>
            <w:tcW w:w="30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福利费</w:t>
            </w:r>
          </w:p>
        </w:tc>
        <w:tc>
          <w:tcPr>
            <w:tcW w:w="3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47,180,086.08</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38,910,702.51</w:t>
            </w:r>
            <w:r>
              <w:rPr>
                <w:rFonts w:ascii="Times New Roman"/>
                <w:sz w:val="17"/>
              </w:rPr>
            </w:r>
          </w:p>
        </w:tc>
      </w:tr>
      <w:tr>
        <w:trPr>
          <w:trHeight w:val="379" w:hRule="exact"/>
        </w:trPr>
        <w:tc>
          <w:tcPr>
            <w:tcW w:w="300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折旧费</w:t>
            </w:r>
          </w:p>
        </w:tc>
        <w:tc>
          <w:tcPr>
            <w:tcW w:w="300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156,273,458.96</w:t>
            </w:r>
          </w:p>
        </w:tc>
        <w:tc>
          <w:tcPr>
            <w:tcW w:w="300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87,835,791.30</w:t>
            </w:r>
            <w:r>
              <w:rPr>
                <w:rFonts w:ascii="Times New Roman"/>
                <w:sz w:val="17"/>
              </w:rPr>
            </w:r>
          </w:p>
        </w:tc>
      </w:tr>
      <w:tr>
        <w:trPr>
          <w:trHeight w:val="378"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无形资产及长期费用摊销</w:t>
            </w:r>
          </w:p>
        </w:tc>
        <w:tc>
          <w:tcPr>
            <w:tcW w:w="30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39,967,397.65</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39,674,943.49</w:t>
            </w:r>
            <w:r>
              <w:rPr>
                <w:rFonts w:ascii="Times New Roman"/>
                <w:sz w:val="17"/>
              </w:rPr>
            </w:r>
          </w:p>
        </w:tc>
      </w:tr>
      <w:tr>
        <w:trPr>
          <w:trHeight w:val="378"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停工损失费</w:t>
            </w:r>
          </w:p>
        </w:tc>
        <w:tc>
          <w:tcPr>
            <w:tcW w:w="30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55,876,227.19</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82,259,940.92</w:t>
            </w:r>
            <w:r>
              <w:rPr>
                <w:rFonts w:ascii="Times New Roman"/>
                <w:sz w:val="17"/>
              </w:rPr>
            </w:r>
          </w:p>
        </w:tc>
      </w:tr>
      <w:tr>
        <w:trPr>
          <w:trHeight w:val="379" w:hRule="exact"/>
        </w:trPr>
        <w:tc>
          <w:tcPr>
            <w:tcW w:w="300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修理费用及物料消耗</w:t>
            </w:r>
          </w:p>
        </w:tc>
        <w:tc>
          <w:tcPr>
            <w:tcW w:w="30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35,079,467.58</w:t>
            </w:r>
          </w:p>
        </w:tc>
        <w:tc>
          <w:tcPr>
            <w:tcW w:w="300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35,983,121.43</w:t>
            </w:r>
            <w:r>
              <w:rPr>
                <w:rFonts w:ascii="Times New Roman"/>
                <w:sz w:val="17"/>
              </w:rPr>
            </w:r>
          </w:p>
        </w:tc>
      </w:tr>
      <w:tr>
        <w:trPr>
          <w:trHeight w:val="378" w:hRule="exact"/>
        </w:trPr>
        <w:tc>
          <w:tcPr>
            <w:tcW w:w="30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审计费</w:t>
            </w:r>
          </w:p>
        </w:tc>
        <w:tc>
          <w:tcPr>
            <w:tcW w:w="3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5,755,228.95</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3,012,975.33</w:t>
            </w:r>
          </w:p>
        </w:tc>
      </w:tr>
      <w:tr>
        <w:trPr>
          <w:trHeight w:val="378" w:hRule="exact"/>
        </w:trPr>
        <w:tc>
          <w:tcPr>
            <w:tcW w:w="30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差旅费</w:t>
            </w:r>
          </w:p>
        </w:tc>
        <w:tc>
          <w:tcPr>
            <w:tcW w:w="3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24,336,676.68</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13,590,172.35</w:t>
            </w:r>
            <w:r>
              <w:rPr>
                <w:rFonts w:ascii="Times New Roman"/>
                <w:sz w:val="17"/>
              </w:rPr>
            </w:r>
          </w:p>
        </w:tc>
      </w:tr>
      <w:tr>
        <w:trPr>
          <w:trHeight w:val="379" w:hRule="exact"/>
        </w:trPr>
        <w:tc>
          <w:tcPr>
            <w:tcW w:w="300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业务招待费</w:t>
            </w:r>
          </w:p>
        </w:tc>
        <w:tc>
          <w:tcPr>
            <w:tcW w:w="300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74,890,255.06</w:t>
            </w:r>
          </w:p>
        </w:tc>
        <w:tc>
          <w:tcPr>
            <w:tcW w:w="300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61,654,826.69</w:t>
            </w:r>
            <w:r>
              <w:rPr>
                <w:rFonts w:ascii="Times New Roman"/>
                <w:sz w:val="17"/>
              </w:rPr>
            </w:r>
          </w:p>
        </w:tc>
      </w:tr>
      <w:tr>
        <w:trPr>
          <w:trHeight w:val="378"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排污费</w:t>
            </w:r>
          </w:p>
        </w:tc>
        <w:tc>
          <w:tcPr>
            <w:tcW w:w="30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12,445,936.32</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21,193,488.53</w:t>
            </w:r>
            <w:r>
              <w:rPr>
                <w:rFonts w:ascii="Times New Roman"/>
                <w:sz w:val="17"/>
              </w:rPr>
            </w:r>
          </w:p>
        </w:tc>
      </w:tr>
      <w:tr>
        <w:trPr>
          <w:trHeight w:val="378"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保险费</w:t>
            </w:r>
          </w:p>
        </w:tc>
        <w:tc>
          <w:tcPr>
            <w:tcW w:w="30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25,343,799.30</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23,384,036.83</w:t>
            </w:r>
            <w:r>
              <w:rPr>
                <w:rFonts w:ascii="Times New Roman"/>
                <w:sz w:val="17"/>
              </w:rPr>
            </w:r>
          </w:p>
        </w:tc>
      </w:tr>
      <w:tr>
        <w:trPr>
          <w:trHeight w:val="379" w:hRule="exact"/>
        </w:trPr>
        <w:tc>
          <w:tcPr>
            <w:tcW w:w="300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办公费</w:t>
            </w:r>
          </w:p>
        </w:tc>
        <w:tc>
          <w:tcPr>
            <w:tcW w:w="30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10,861,986.20</w:t>
            </w:r>
          </w:p>
        </w:tc>
        <w:tc>
          <w:tcPr>
            <w:tcW w:w="300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12,398,147.24</w:t>
            </w:r>
            <w:r>
              <w:rPr>
                <w:rFonts w:ascii="Times New Roman"/>
                <w:sz w:val="17"/>
              </w:rPr>
            </w:r>
          </w:p>
        </w:tc>
      </w:tr>
      <w:tr>
        <w:trPr>
          <w:trHeight w:val="378" w:hRule="exact"/>
        </w:trPr>
        <w:tc>
          <w:tcPr>
            <w:tcW w:w="30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租赁费用</w:t>
            </w:r>
          </w:p>
        </w:tc>
        <w:tc>
          <w:tcPr>
            <w:tcW w:w="3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36,689,373.28</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25,292,119.19</w:t>
            </w:r>
            <w:r>
              <w:rPr>
                <w:rFonts w:ascii="Times New Roman"/>
                <w:spacing w:val="-1"/>
                <w:sz w:val="17"/>
              </w:rPr>
            </w:r>
          </w:p>
        </w:tc>
      </w:tr>
      <w:tr>
        <w:trPr>
          <w:trHeight w:val="378" w:hRule="exact"/>
        </w:trPr>
        <w:tc>
          <w:tcPr>
            <w:tcW w:w="30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3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156,189,076.64</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156,064,904.34</w:t>
            </w:r>
          </w:p>
        </w:tc>
      </w:tr>
      <w:tr>
        <w:trPr>
          <w:trHeight w:val="379" w:hRule="exact"/>
        </w:trPr>
        <w:tc>
          <w:tcPr>
            <w:tcW w:w="3001"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967,840,641.90</w:t>
            </w:r>
          </w:p>
        </w:tc>
        <w:tc>
          <w:tcPr>
            <w:tcW w:w="300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892,063,618.67</w:t>
            </w:r>
          </w:p>
        </w:tc>
      </w:tr>
    </w:tbl>
    <w:p>
      <w:pPr>
        <w:spacing w:line="240" w:lineRule="auto" w:before="8"/>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46</w:t>
      </w:r>
      <w:r>
        <w:rPr>
          <w:w w:val="105"/>
        </w:rPr>
        <w:t>、研发费用</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3001"/>
        <w:gridCol w:w="3001"/>
        <w:gridCol w:w="3001"/>
      </w:tblGrid>
      <w:tr>
        <w:trPr>
          <w:trHeight w:val="377" w:hRule="exact"/>
        </w:trPr>
        <w:tc>
          <w:tcPr>
            <w:tcW w:w="3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300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300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9" w:hRule="exact"/>
        </w:trPr>
        <w:tc>
          <w:tcPr>
            <w:tcW w:w="300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安装费</w:t>
            </w:r>
          </w:p>
        </w:tc>
        <w:tc>
          <w:tcPr>
            <w:tcW w:w="30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1,489,393.97</w:t>
            </w:r>
          </w:p>
        </w:tc>
        <w:tc>
          <w:tcPr>
            <w:tcW w:w="300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1,764,926.50</w:t>
            </w:r>
          </w:p>
        </w:tc>
      </w:tr>
      <w:tr>
        <w:trPr>
          <w:trHeight w:val="378" w:hRule="exact"/>
        </w:trPr>
        <w:tc>
          <w:tcPr>
            <w:tcW w:w="30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折旧费</w:t>
            </w:r>
          </w:p>
        </w:tc>
        <w:tc>
          <w:tcPr>
            <w:tcW w:w="3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36,497,685.73</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39,874,857.07</w:t>
            </w:r>
            <w:r>
              <w:rPr>
                <w:rFonts w:ascii="Times New Roman"/>
                <w:sz w:val="17"/>
              </w:rPr>
            </w:r>
          </w:p>
        </w:tc>
      </w:tr>
      <w:tr>
        <w:trPr>
          <w:trHeight w:val="379" w:hRule="exact"/>
        </w:trPr>
        <w:tc>
          <w:tcPr>
            <w:tcW w:w="300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原材料耗用</w:t>
            </w:r>
          </w:p>
        </w:tc>
        <w:tc>
          <w:tcPr>
            <w:tcW w:w="300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426,981,894.02</w:t>
            </w:r>
          </w:p>
        </w:tc>
        <w:tc>
          <w:tcPr>
            <w:tcW w:w="300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442,456,123.25</w:t>
            </w:r>
          </w:p>
        </w:tc>
      </w:tr>
      <w:tr>
        <w:trPr>
          <w:trHeight w:val="378"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半成品耗用</w:t>
            </w:r>
          </w:p>
        </w:tc>
        <w:tc>
          <w:tcPr>
            <w:tcW w:w="30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96,310,870.02</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1,787,02179.78</w:t>
            </w:r>
          </w:p>
        </w:tc>
      </w:tr>
      <w:tr>
        <w:trPr>
          <w:trHeight w:val="378"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辅助材料耗用</w:t>
            </w:r>
          </w:p>
        </w:tc>
        <w:tc>
          <w:tcPr>
            <w:tcW w:w="30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133,554,802.94</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136,143,829.79</w:t>
            </w:r>
          </w:p>
        </w:tc>
      </w:tr>
      <w:tr>
        <w:trPr>
          <w:trHeight w:val="379" w:hRule="exact"/>
        </w:trPr>
        <w:tc>
          <w:tcPr>
            <w:tcW w:w="300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库存商品耗用</w:t>
            </w:r>
          </w:p>
        </w:tc>
        <w:tc>
          <w:tcPr>
            <w:tcW w:w="30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300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2,098,057.15</w:t>
            </w:r>
          </w:p>
        </w:tc>
      </w:tr>
      <w:tr>
        <w:trPr>
          <w:trHeight w:val="378" w:hRule="exact"/>
        </w:trPr>
        <w:tc>
          <w:tcPr>
            <w:tcW w:w="30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差旅费</w:t>
            </w:r>
          </w:p>
        </w:tc>
        <w:tc>
          <w:tcPr>
            <w:tcW w:w="3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521,322.61</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1,303,187.01</w:t>
            </w:r>
          </w:p>
        </w:tc>
      </w:tr>
      <w:tr>
        <w:trPr>
          <w:trHeight w:val="378" w:hRule="exact"/>
        </w:trPr>
        <w:tc>
          <w:tcPr>
            <w:tcW w:w="30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工资及附加费</w:t>
            </w:r>
          </w:p>
        </w:tc>
        <w:tc>
          <w:tcPr>
            <w:tcW w:w="3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106,705,510.89</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88,161,597.60</w:t>
            </w:r>
            <w:r>
              <w:rPr>
                <w:rFonts w:ascii="Times New Roman"/>
                <w:sz w:val="17"/>
              </w:rPr>
            </w:r>
          </w:p>
        </w:tc>
      </w:tr>
      <w:tr>
        <w:trPr>
          <w:trHeight w:val="379" w:hRule="exact"/>
        </w:trPr>
        <w:tc>
          <w:tcPr>
            <w:tcW w:w="300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福利费</w:t>
            </w:r>
          </w:p>
        </w:tc>
        <w:tc>
          <w:tcPr>
            <w:tcW w:w="300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3,019,837.65</w:t>
            </w:r>
          </w:p>
        </w:tc>
        <w:tc>
          <w:tcPr>
            <w:tcW w:w="300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1,965,668.85</w:t>
            </w:r>
          </w:p>
        </w:tc>
      </w:tr>
      <w:tr>
        <w:trPr>
          <w:trHeight w:val="379"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住房公积金</w:t>
            </w:r>
          </w:p>
        </w:tc>
        <w:tc>
          <w:tcPr>
            <w:tcW w:w="30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4,232,757.63</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3,460,638.04</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41" w:type="dxa"/>
        <w:tblLayout w:type="fixed"/>
        <w:tblCellMar>
          <w:top w:w="0" w:type="dxa"/>
          <w:left w:w="0" w:type="dxa"/>
          <w:bottom w:w="0" w:type="dxa"/>
          <w:right w:w="0" w:type="dxa"/>
        </w:tblCellMar>
        <w:tblLook w:val="01E0"/>
      </w:tblPr>
      <w:tblGrid>
        <w:gridCol w:w="3001"/>
        <w:gridCol w:w="3001"/>
        <w:gridCol w:w="3001"/>
      </w:tblGrid>
      <w:tr>
        <w:trPr>
          <w:trHeight w:val="378"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保险费</w:t>
            </w:r>
          </w:p>
        </w:tc>
        <w:tc>
          <w:tcPr>
            <w:tcW w:w="30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19,103,988.33</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8,682,381.13</w:t>
            </w:r>
          </w:p>
        </w:tc>
      </w:tr>
      <w:tr>
        <w:trPr>
          <w:trHeight w:val="378"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工会经费</w:t>
            </w:r>
          </w:p>
        </w:tc>
        <w:tc>
          <w:tcPr>
            <w:tcW w:w="30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415,339.74</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793,145.84</w:t>
            </w:r>
            <w:r>
              <w:rPr>
                <w:rFonts w:ascii="Times New Roman"/>
                <w:sz w:val="17"/>
              </w:rPr>
            </w:r>
          </w:p>
        </w:tc>
      </w:tr>
      <w:tr>
        <w:trPr>
          <w:trHeight w:val="379" w:hRule="exact"/>
        </w:trPr>
        <w:tc>
          <w:tcPr>
            <w:tcW w:w="300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水汽电</w:t>
            </w:r>
          </w:p>
        </w:tc>
        <w:tc>
          <w:tcPr>
            <w:tcW w:w="30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99,972,218.72</w:t>
            </w:r>
          </w:p>
        </w:tc>
        <w:tc>
          <w:tcPr>
            <w:tcW w:w="300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2"/>
                <w:sz w:val="17"/>
              </w:rPr>
              <w:t>110,718,140.68</w:t>
            </w:r>
            <w:r>
              <w:rPr>
                <w:rFonts w:ascii="Times New Roman"/>
                <w:sz w:val="17"/>
              </w:rPr>
            </w:r>
          </w:p>
        </w:tc>
      </w:tr>
      <w:tr>
        <w:trPr>
          <w:trHeight w:val="378" w:hRule="exact"/>
        </w:trPr>
        <w:tc>
          <w:tcPr>
            <w:tcW w:w="30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其他费用</w:t>
            </w:r>
          </w:p>
        </w:tc>
        <w:tc>
          <w:tcPr>
            <w:tcW w:w="3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1,068,066.15</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1,181,548.50</w:t>
            </w:r>
          </w:p>
        </w:tc>
      </w:tr>
      <w:tr>
        <w:trPr>
          <w:trHeight w:val="378" w:hRule="exact"/>
        </w:trPr>
        <w:tc>
          <w:tcPr>
            <w:tcW w:w="3001"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929,873,688.40</w:t>
            </w:r>
            <w:r>
              <w:rPr>
                <w:rFonts w:ascii="Times New Roman"/>
                <w:sz w:val="17"/>
              </w:rPr>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1,017,306,281.19</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47</w:t>
      </w:r>
      <w:r>
        <w:rPr>
          <w:w w:val="105"/>
        </w:rPr>
        <w:t>、财务费用</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3001"/>
        <w:gridCol w:w="3001"/>
        <w:gridCol w:w="3001"/>
      </w:tblGrid>
      <w:tr>
        <w:trPr>
          <w:trHeight w:val="378" w:hRule="exact"/>
        </w:trPr>
        <w:tc>
          <w:tcPr>
            <w:tcW w:w="3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300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300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8"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利息支出</w:t>
            </w:r>
          </w:p>
        </w:tc>
        <w:tc>
          <w:tcPr>
            <w:tcW w:w="30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3,667,168,014.56</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2,484,773,417.87</w:t>
            </w:r>
          </w:p>
        </w:tc>
      </w:tr>
      <w:tr>
        <w:trPr>
          <w:trHeight w:val="379" w:hRule="exact"/>
        </w:trPr>
        <w:tc>
          <w:tcPr>
            <w:tcW w:w="300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减：利息收入</w:t>
            </w:r>
          </w:p>
        </w:tc>
        <w:tc>
          <w:tcPr>
            <w:tcW w:w="300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692,370,142.41</w:t>
            </w:r>
          </w:p>
        </w:tc>
        <w:tc>
          <w:tcPr>
            <w:tcW w:w="300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606,383,791.43</w:t>
            </w:r>
          </w:p>
        </w:tc>
      </w:tr>
      <w:tr>
        <w:trPr>
          <w:trHeight w:val="378" w:hRule="exact"/>
        </w:trPr>
        <w:tc>
          <w:tcPr>
            <w:tcW w:w="30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减：利息资本化金额</w:t>
            </w:r>
          </w:p>
        </w:tc>
        <w:tc>
          <w:tcPr>
            <w:tcW w:w="3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318,561,106.91</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191,662,767.82</w:t>
            </w:r>
          </w:p>
        </w:tc>
      </w:tr>
      <w:tr>
        <w:trPr>
          <w:trHeight w:val="378" w:hRule="exact"/>
        </w:trPr>
        <w:tc>
          <w:tcPr>
            <w:tcW w:w="30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汇兑损益</w:t>
            </w:r>
          </w:p>
        </w:tc>
        <w:tc>
          <w:tcPr>
            <w:tcW w:w="3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-156,373,853.85</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241,855,705.05</w:t>
            </w:r>
          </w:p>
        </w:tc>
      </w:tr>
      <w:tr>
        <w:trPr>
          <w:trHeight w:val="379" w:hRule="exact"/>
        </w:trPr>
        <w:tc>
          <w:tcPr>
            <w:tcW w:w="300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银行手续费</w:t>
            </w:r>
          </w:p>
        </w:tc>
        <w:tc>
          <w:tcPr>
            <w:tcW w:w="300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241,623,526.64</w:t>
            </w:r>
          </w:p>
        </w:tc>
        <w:tc>
          <w:tcPr>
            <w:tcW w:w="300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188,719,568.05</w:t>
            </w:r>
          </w:p>
        </w:tc>
      </w:tr>
      <w:tr>
        <w:trPr>
          <w:trHeight w:val="378" w:hRule="exact"/>
        </w:trPr>
        <w:tc>
          <w:tcPr>
            <w:tcW w:w="3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2,741,486,438.03</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2,117,302,131.72</w:t>
            </w:r>
            <w:r>
              <w:rPr>
                <w:rFonts w:ascii="Times New Roman"/>
                <w:spacing w:val="-1"/>
                <w:sz w:val="17"/>
              </w:rPr>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48</w:t>
      </w:r>
      <w:r>
        <w:rPr>
          <w:w w:val="105"/>
        </w:rPr>
        <w:t>、资产减值损失</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3549"/>
        <w:gridCol w:w="2726"/>
        <w:gridCol w:w="2717"/>
      </w:tblGrid>
      <w:tr>
        <w:trPr>
          <w:trHeight w:val="379" w:hRule="exact"/>
        </w:trPr>
        <w:tc>
          <w:tcPr>
            <w:tcW w:w="354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2726"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10" w:right="0"/>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2717"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8" w:hRule="exact"/>
        </w:trPr>
        <w:tc>
          <w:tcPr>
            <w:tcW w:w="354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一、坏账损失</w:t>
            </w:r>
          </w:p>
        </w:tc>
        <w:tc>
          <w:tcPr>
            <w:tcW w:w="2726" w:type="dxa"/>
            <w:tcBorders>
              <w:top w:val="single" w:sz="3" w:space="0" w:color="000000"/>
              <w:left w:val="single" w:sz="13" w:space="0" w:color="D3D3D3"/>
              <w:bottom w:val="single" w:sz="3" w:space="0" w:color="000000"/>
              <w:right w:val="single" w:sz="3" w:space="0" w:color="000000"/>
            </w:tcBorders>
          </w:tcPr>
          <w:p>
            <w:pPr/>
          </w:p>
        </w:tc>
        <w:tc>
          <w:tcPr>
            <w:tcW w:w="27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141,361,141.80</w:t>
            </w:r>
          </w:p>
        </w:tc>
      </w:tr>
      <w:tr>
        <w:trPr>
          <w:trHeight w:val="378" w:hRule="exact"/>
        </w:trPr>
        <w:tc>
          <w:tcPr>
            <w:tcW w:w="354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二、存货跌价损失及合同履约成本减值损失</w:t>
            </w:r>
          </w:p>
        </w:tc>
        <w:tc>
          <w:tcPr>
            <w:tcW w:w="2726"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w w:val="95"/>
                <w:sz w:val="17"/>
              </w:rPr>
              <w:t>117,733,282.00</w:t>
            </w:r>
            <w:r>
              <w:rPr>
                <w:rFonts w:ascii="Times New Roman"/>
                <w:spacing w:val="-1"/>
                <w:sz w:val="17"/>
              </w:rPr>
            </w:r>
          </w:p>
        </w:tc>
        <w:tc>
          <w:tcPr>
            <w:tcW w:w="2717" w:type="dxa"/>
            <w:tcBorders>
              <w:top w:val="single" w:sz="3" w:space="0" w:color="000000"/>
              <w:left w:val="single" w:sz="3" w:space="0" w:color="000000"/>
              <w:bottom w:val="single" w:sz="3" w:space="0" w:color="000000"/>
              <w:right w:val="single" w:sz="3" w:space="0" w:color="000000"/>
            </w:tcBorders>
          </w:tcPr>
          <w:p>
            <w:pPr/>
          </w:p>
        </w:tc>
      </w:tr>
      <w:tr>
        <w:trPr>
          <w:trHeight w:val="379" w:hRule="exact"/>
        </w:trPr>
        <w:tc>
          <w:tcPr>
            <w:tcW w:w="3549"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 w:right="0"/>
              <w:jc w:val="left"/>
              <w:rPr>
                <w:rFonts w:ascii="宋体" w:hAnsi="宋体" w:cs="宋体" w:eastAsia="宋体" w:hint="default"/>
                <w:sz w:val="17"/>
                <w:szCs w:val="17"/>
              </w:rPr>
            </w:pPr>
            <w:r>
              <w:rPr>
                <w:rFonts w:ascii="宋体" w:hAnsi="宋体" w:cs="宋体" w:eastAsia="宋体" w:hint="default"/>
                <w:sz w:val="17"/>
                <w:szCs w:val="17"/>
              </w:rPr>
              <w:t>三、固定资产减值损失</w:t>
            </w:r>
          </w:p>
        </w:tc>
        <w:tc>
          <w:tcPr>
            <w:tcW w:w="2726" w:type="dxa"/>
            <w:tcBorders>
              <w:top w:val="single" w:sz="3" w:space="0" w:color="000000"/>
              <w:left w:val="single" w:sz="13" w:space="0" w:color="D3D3D3"/>
              <w:bottom w:val="single" w:sz="4"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5,177,720.12</w:t>
            </w:r>
          </w:p>
        </w:tc>
        <w:tc>
          <w:tcPr>
            <w:tcW w:w="2717" w:type="dxa"/>
            <w:tcBorders>
              <w:top w:val="single" w:sz="3" w:space="0" w:color="000000"/>
              <w:left w:val="single" w:sz="3" w:space="0" w:color="000000"/>
              <w:bottom w:val="single" w:sz="4" w:space="0" w:color="000000"/>
              <w:right w:val="single" w:sz="3" w:space="0" w:color="000000"/>
            </w:tcBorders>
          </w:tcPr>
          <w:p>
            <w:pPr/>
          </w:p>
        </w:tc>
      </w:tr>
      <w:tr>
        <w:trPr>
          <w:trHeight w:val="378" w:hRule="exact"/>
        </w:trPr>
        <w:tc>
          <w:tcPr>
            <w:tcW w:w="3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四、在建工程减值损失</w:t>
            </w:r>
          </w:p>
        </w:tc>
        <w:tc>
          <w:tcPr>
            <w:tcW w:w="2726"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27,428,935.82</w:t>
            </w:r>
          </w:p>
        </w:tc>
        <w:tc>
          <w:tcPr>
            <w:tcW w:w="2717" w:type="dxa"/>
            <w:tcBorders>
              <w:top w:val="single" w:sz="4" w:space="0" w:color="000000"/>
              <w:left w:val="single" w:sz="3" w:space="0" w:color="000000"/>
              <w:bottom w:val="single" w:sz="4" w:space="0" w:color="000000"/>
              <w:right w:val="single" w:sz="3" w:space="0" w:color="000000"/>
            </w:tcBorders>
          </w:tcPr>
          <w:p>
            <w:pPr/>
          </w:p>
        </w:tc>
      </w:tr>
      <w:tr>
        <w:trPr>
          <w:trHeight w:val="378" w:hRule="exact"/>
        </w:trPr>
        <w:tc>
          <w:tcPr>
            <w:tcW w:w="3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五、商誉减值损失</w:t>
            </w:r>
          </w:p>
        </w:tc>
        <w:tc>
          <w:tcPr>
            <w:tcW w:w="2726"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14,314,160.60</w:t>
            </w:r>
          </w:p>
        </w:tc>
        <w:tc>
          <w:tcPr>
            <w:tcW w:w="2717" w:type="dxa"/>
            <w:tcBorders>
              <w:top w:val="single" w:sz="4" w:space="0" w:color="000000"/>
              <w:left w:val="single" w:sz="3" w:space="0" w:color="000000"/>
              <w:bottom w:val="single" w:sz="4" w:space="0" w:color="000000"/>
              <w:right w:val="single" w:sz="3" w:space="0" w:color="000000"/>
            </w:tcBorders>
          </w:tcPr>
          <w:p>
            <w:pPr/>
          </w:p>
        </w:tc>
      </w:tr>
      <w:tr>
        <w:trPr>
          <w:trHeight w:val="380" w:hRule="exact"/>
        </w:trPr>
        <w:tc>
          <w:tcPr>
            <w:tcW w:w="354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2726"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164,654,098.54</w:t>
            </w:r>
          </w:p>
        </w:tc>
        <w:tc>
          <w:tcPr>
            <w:tcW w:w="271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141,361,141.80</w:t>
            </w:r>
            <w:r>
              <w:rPr>
                <w:rFonts w:ascii="Times New Roman"/>
                <w:sz w:val="17"/>
              </w:rPr>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49</w:t>
      </w:r>
      <w:r>
        <w:rPr>
          <w:w w:val="105"/>
        </w:rPr>
        <w:t>、信用减值损失</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2979"/>
        <w:gridCol w:w="3012"/>
        <w:gridCol w:w="3001"/>
      </w:tblGrid>
      <w:tr>
        <w:trPr>
          <w:trHeight w:val="378" w:hRule="exact"/>
        </w:trPr>
        <w:tc>
          <w:tcPr>
            <w:tcW w:w="297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12"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10" w:right="0"/>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3001"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9" w:hRule="exact"/>
        </w:trPr>
        <w:tc>
          <w:tcPr>
            <w:tcW w:w="2979"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 w:right="0"/>
              <w:jc w:val="left"/>
              <w:rPr>
                <w:rFonts w:ascii="宋体" w:hAnsi="宋体" w:cs="宋体" w:eastAsia="宋体" w:hint="default"/>
                <w:sz w:val="17"/>
                <w:szCs w:val="17"/>
              </w:rPr>
            </w:pPr>
            <w:r>
              <w:rPr>
                <w:rFonts w:ascii="宋体" w:hAnsi="宋体" w:cs="宋体" w:eastAsia="宋体" w:hint="default"/>
                <w:sz w:val="17"/>
                <w:szCs w:val="17"/>
              </w:rPr>
              <w:t>应收票据及应收账款坏账损失</w:t>
            </w:r>
          </w:p>
        </w:tc>
        <w:tc>
          <w:tcPr>
            <w:tcW w:w="3012" w:type="dxa"/>
            <w:tcBorders>
              <w:top w:val="single" w:sz="3" w:space="0" w:color="000000"/>
              <w:left w:val="single" w:sz="13" w:space="0" w:color="D3D3D3"/>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27,385,927.28</w:t>
            </w:r>
          </w:p>
        </w:tc>
        <w:tc>
          <w:tcPr>
            <w:tcW w:w="3001" w:type="dxa"/>
            <w:tcBorders>
              <w:top w:val="single" w:sz="3" w:space="0" w:color="000000"/>
              <w:left w:val="single" w:sz="3" w:space="0" w:color="000000"/>
              <w:bottom w:val="single" w:sz="4" w:space="0" w:color="000000"/>
              <w:right w:val="single" w:sz="3" w:space="0" w:color="000000"/>
            </w:tcBorders>
          </w:tcPr>
          <w:p>
            <w:pPr/>
          </w:p>
        </w:tc>
      </w:tr>
      <w:tr>
        <w:trPr>
          <w:trHeight w:val="378" w:hRule="exact"/>
        </w:trPr>
        <w:tc>
          <w:tcPr>
            <w:tcW w:w="2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其他应收款坏账损失</w:t>
            </w:r>
          </w:p>
        </w:tc>
        <w:tc>
          <w:tcPr>
            <w:tcW w:w="3012"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w w:val="95"/>
                <w:sz w:val="17"/>
              </w:rPr>
              <w:t>112,957,716.39</w:t>
            </w:r>
            <w:r>
              <w:rPr>
                <w:rFonts w:ascii="Times New Roman"/>
                <w:spacing w:val="-1"/>
                <w:sz w:val="17"/>
              </w:rPr>
            </w:r>
          </w:p>
        </w:tc>
        <w:tc>
          <w:tcPr>
            <w:tcW w:w="3001" w:type="dxa"/>
            <w:tcBorders>
              <w:top w:val="single" w:sz="4" w:space="0" w:color="000000"/>
              <w:left w:val="single" w:sz="3" w:space="0" w:color="000000"/>
              <w:bottom w:val="single" w:sz="4" w:space="0" w:color="000000"/>
              <w:right w:val="single" w:sz="3" w:space="0" w:color="000000"/>
            </w:tcBorders>
          </w:tcPr>
          <w:p>
            <w:pPr/>
          </w:p>
        </w:tc>
      </w:tr>
      <w:tr>
        <w:trPr>
          <w:trHeight w:val="378" w:hRule="exact"/>
        </w:trPr>
        <w:tc>
          <w:tcPr>
            <w:tcW w:w="2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长期应收款坏账损失</w:t>
            </w:r>
          </w:p>
        </w:tc>
        <w:tc>
          <w:tcPr>
            <w:tcW w:w="3012"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35,999,108.96</w:t>
            </w:r>
          </w:p>
        </w:tc>
        <w:tc>
          <w:tcPr>
            <w:tcW w:w="3001" w:type="dxa"/>
            <w:tcBorders>
              <w:top w:val="single" w:sz="4" w:space="0" w:color="000000"/>
              <w:left w:val="single" w:sz="3" w:space="0" w:color="000000"/>
              <w:bottom w:val="single" w:sz="4" w:space="0" w:color="000000"/>
              <w:right w:val="single" w:sz="3" w:space="0" w:color="000000"/>
            </w:tcBorders>
          </w:tcPr>
          <w:p>
            <w:pPr/>
          </w:p>
        </w:tc>
      </w:tr>
      <w:tr>
        <w:trPr>
          <w:trHeight w:val="379" w:hRule="exact"/>
        </w:trPr>
        <w:tc>
          <w:tcPr>
            <w:tcW w:w="297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其他流动资产坏账损失</w:t>
            </w:r>
          </w:p>
        </w:tc>
        <w:tc>
          <w:tcPr>
            <w:tcW w:w="301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-48,697,835.90</w:t>
            </w:r>
          </w:p>
        </w:tc>
        <w:tc>
          <w:tcPr>
            <w:tcW w:w="3001" w:type="dxa"/>
            <w:tcBorders>
              <w:top w:val="single" w:sz="4" w:space="0" w:color="000000"/>
              <w:left w:val="single" w:sz="3" w:space="0" w:color="000000"/>
              <w:bottom w:val="single" w:sz="3" w:space="0" w:color="000000"/>
              <w:right w:val="single" w:sz="3" w:space="0" w:color="000000"/>
            </w:tcBorders>
          </w:tcPr>
          <w:p>
            <w:pPr/>
          </w:p>
        </w:tc>
      </w:tr>
      <w:tr>
        <w:trPr>
          <w:trHeight w:val="379" w:hRule="exact"/>
        </w:trPr>
        <w:tc>
          <w:tcPr>
            <w:tcW w:w="297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1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127,644,916.73</w:t>
            </w:r>
          </w:p>
        </w:tc>
        <w:tc>
          <w:tcPr>
            <w:tcW w:w="3001" w:type="dxa"/>
            <w:tcBorders>
              <w:top w:val="single" w:sz="3" w:space="0" w:color="000000"/>
              <w:left w:val="single" w:sz="3" w:space="0" w:color="000000"/>
              <w:bottom w:val="single" w:sz="3" w:space="0" w:color="000000"/>
              <w:right w:val="single" w:sz="3" w:space="0" w:color="000000"/>
            </w:tcBorders>
          </w:tcPr>
          <w:p>
            <w:pPr/>
          </w:p>
        </w:tc>
      </w:tr>
    </w:tbl>
    <w:p>
      <w:pPr>
        <w:spacing w:after="0"/>
        <w:sectPr>
          <w:footerReference w:type="default" r:id="rId34"/>
          <w:pgSz w:w="12240" w:h="15840"/>
          <w:pgMar w:footer="908" w:header="703" w:top="1000" w:bottom="1100" w:left="1440" w:right="420"/>
          <w:pgNumType w:start="170"/>
        </w:sectPr>
      </w:pPr>
    </w:p>
    <w:p>
      <w:pPr>
        <w:spacing w:line="240" w:lineRule="auto" w:before="13"/>
        <w:rPr>
          <w:rFonts w:ascii="宋体" w:hAnsi="宋体" w:cs="宋体" w:eastAsia="宋体" w:hint="default"/>
          <w:sz w:val="22"/>
          <w:szCs w:val="22"/>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50</w:t>
      </w:r>
      <w:r>
        <w:rPr>
          <w:w w:val="105"/>
        </w:rPr>
        <w:t>、其他收益</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3001"/>
        <w:gridCol w:w="3001"/>
        <w:gridCol w:w="3001"/>
      </w:tblGrid>
      <w:tr>
        <w:trPr>
          <w:trHeight w:val="378" w:hRule="exact"/>
        </w:trPr>
        <w:tc>
          <w:tcPr>
            <w:tcW w:w="3001"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731" w:right="0"/>
              <w:jc w:val="left"/>
              <w:rPr>
                <w:rFonts w:ascii="宋体" w:hAnsi="宋体" w:cs="宋体" w:eastAsia="宋体" w:hint="default"/>
                <w:sz w:val="17"/>
                <w:szCs w:val="17"/>
              </w:rPr>
            </w:pPr>
            <w:r>
              <w:rPr>
                <w:rFonts w:ascii="宋体" w:hAnsi="宋体" w:cs="宋体" w:eastAsia="宋体" w:hint="default"/>
                <w:sz w:val="17"/>
                <w:szCs w:val="17"/>
              </w:rPr>
              <w:t>产生其他收益的来源</w:t>
            </w:r>
          </w:p>
        </w:tc>
        <w:tc>
          <w:tcPr>
            <w:tcW w:w="3001"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3001"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8" w:hRule="exact"/>
        </w:trPr>
        <w:tc>
          <w:tcPr>
            <w:tcW w:w="30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政府补助</w:t>
            </w:r>
            <w:r>
              <w:rPr>
                <w:rFonts w:ascii="Times New Roman" w:hAnsi="Times New Roman" w:cs="Times New Roman" w:eastAsia="Times New Roman" w:hint="default"/>
                <w:sz w:val="17"/>
                <w:szCs w:val="17"/>
              </w:rPr>
              <w:t>-</w:t>
            </w:r>
            <w:r>
              <w:rPr>
                <w:rFonts w:ascii="宋体" w:hAnsi="宋体" w:cs="宋体" w:eastAsia="宋体" w:hint="default"/>
                <w:sz w:val="17"/>
                <w:szCs w:val="17"/>
              </w:rPr>
              <w:t>递延收益摊销进入损益</w:t>
            </w:r>
          </w:p>
        </w:tc>
        <w:tc>
          <w:tcPr>
            <w:tcW w:w="3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70,998,592.61</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90,469,765.78</w:t>
            </w:r>
            <w:r>
              <w:rPr>
                <w:rFonts w:ascii="Times New Roman"/>
                <w:sz w:val="17"/>
              </w:rPr>
            </w:r>
          </w:p>
        </w:tc>
      </w:tr>
      <w:tr>
        <w:trPr>
          <w:trHeight w:val="378" w:hRule="exact"/>
        </w:trPr>
        <w:tc>
          <w:tcPr>
            <w:tcW w:w="30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政府补助</w:t>
            </w:r>
            <w:r>
              <w:rPr>
                <w:rFonts w:ascii="Times New Roman" w:hAnsi="Times New Roman" w:cs="Times New Roman" w:eastAsia="Times New Roman" w:hint="default"/>
                <w:sz w:val="17"/>
                <w:szCs w:val="17"/>
              </w:rPr>
              <w:t>-</w:t>
            </w:r>
            <w:r>
              <w:rPr>
                <w:rFonts w:ascii="宋体" w:hAnsi="宋体" w:cs="宋体" w:eastAsia="宋体" w:hint="default"/>
                <w:sz w:val="17"/>
                <w:szCs w:val="17"/>
              </w:rPr>
              <w:t>直接进入损益的政府补助</w:t>
            </w:r>
          </w:p>
        </w:tc>
        <w:tc>
          <w:tcPr>
            <w:tcW w:w="3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26,815,747.81</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45,060,491.99</w:t>
            </w:r>
            <w:r>
              <w:rPr>
                <w:rFonts w:ascii="Times New Roman"/>
                <w:sz w:val="17"/>
              </w:rPr>
            </w:r>
          </w:p>
        </w:tc>
      </w:tr>
      <w:tr>
        <w:trPr>
          <w:trHeight w:val="380" w:hRule="exact"/>
        </w:trPr>
        <w:tc>
          <w:tcPr>
            <w:tcW w:w="300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97,814,340.42</w:t>
            </w:r>
          </w:p>
        </w:tc>
        <w:tc>
          <w:tcPr>
            <w:tcW w:w="300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135,530,257.77</w:t>
            </w:r>
          </w:p>
        </w:tc>
      </w:tr>
    </w:tbl>
    <w:p>
      <w:pPr>
        <w:spacing w:line="240" w:lineRule="auto" w:before="8"/>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51</w:t>
      </w:r>
      <w:r>
        <w:rPr>
          <w:w w:val="105"/>
        </w:rPr>
        <w:t>、投资收益</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3245"/>
        <w:gridCol w:w="3001"/>
        <w:gridCol w:w="2745"/>
      </w:tblGrid>
      <w:tr>
        <w:trPr>
          <w:trHeight w:val="378" w:hRule="exact"/>
        </w:trPr>
        <w:tc>
          <w:tcPr>
            <w:tcW w:w="3245"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0"/>
              <w:jc w:val="center"/>
              <w:rPr>
                <w:rFonts w:ascii="宋体" w:hAnsi="宋体" w:cs="宋体" w:eastAsia="宋体" w:hint="default"/>
                <w:sz w:val="17"/>
                <w:szCs w:val="17"/>
              </w:rPr>
            </w:pPr>
            <w:r>
              <w:rPr>
                <w:rFonts w:ascii="宋体" w:hAnsi="宋体" w:cs="宋体" w:eastAsia="宋体" w:hint="default"/>
                <w:sz w:val="17"/>
                <w:szCs w:val="17"/>
              </w:rPr>
              <w:t>项目</w:t>
            </w:r>
          </w:p>
        </w:tc>
        <w:tc>
          <w:tcPr>
            <w:tcW w:w="300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2745"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9" w:hRule="exact"/>
        </w:trPr>
        <w:tc>
          <w:tcPr>
            <w:tcW w:w="3245"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权益法核算的长期股权投资收益</w:t>
            </w:r>
          </w:p>
        </w:tc>
        <w:tc>
          <w:tcPr>
            <w:tcW w:w="3001"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-20,475,760.38</w:t>
            </w:r>
          </w:p>
        </w:tc>
        <w:tc>
          <w:tcPr>
            <w:tcW w:w="274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18,506,834.57</w:t>
            </w:r>
            <w:r>
              <w:rPr>
                <w:rFonts w:ascii="Times New Roman"/>
                <w:sz w:val="17"/>
              </w:rPr>
            </w:r>
          </w:p>
        </w:tc>
      </w:tr>
      <w:tr>
        <w:trPr>
          <w:trHeight w:val="378" w:hRule="exact"/>
        </w:trPr>
        <w:tc>
          <w:tcPr>
            <w:tcW w:w="3245"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处置长期股权投资产生的投资收益</w:t>
            </w:r>
          </w:p>
        </w:tc>
        <w:tc>
          <w:tcPr>
            <w:tcW w:w="3001"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2"/>
                <w:sz w:val="17"/>
              </w:rPr>
              <w:t>113,688,671.06</w:t>
            </w:r>
            <w:r>
              <w:rPr>
                <w:rFonts w:ascii="Times New Roman"/>
                <w:sz w:val="17"/>
              </w:rPr>
            </w:r>
          </w:p>
        </w:tc>
        <w:tc>
          <w:tcPr>
            <w:tcW w:w="2745"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480,189.88</w:t>
            </w:r>
            <w:r>
              <w:rPr>
                <w:rFonts w:ascii="Times New Roman"/>
                <w:sz w:val="17"/>
              </w:rPr>
            </w:r>
          </w:p>
        </w:tc>
      </w:tr>
      <w:tr>
        <w:trPr>
          <w:trHeight w:val="378" w:hRule="exact"/>
        </w:trPr>
        <w:tc>
          <w:tcPr>
            <w:tcW w:w="3245"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可供出售金融资产在持有期间的投资收益</w:t>
            </w:r>
          </w:p>
        </w:tc>
        <w:tc>
          <w:tcPr>
            <w:tcW w:w="3001" w:type="dxa"/>
            <w:tcBorders>
              <w:top w:val="single" w:sz="3" w:space="0" w:color="000000"/>
              <w:left w:val="single" w:sz="12" w:space="0" w:color="D3D3D3"/>
              <w:bottom w:val="single" w:sz="3" w:space="0" w:color="000000"/>
              <w:right w:val="single" w:sz="4" w:space="0" w:color="000000"/>
            </w:tcBorders>
          </w:tcPr>
          <w:p>
            <w:pPr/>
          </w:p>
        </w:tc>
        <w:tc>
          <w:tcPr>
            <w:tcW w:w="2745"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128,691,400.00</w:t>
            </w:r>
          </w:p>
        </w:tc>
      </w:tr>
      <w:tr>
        <w:trPr>
          <w:trHeight w:val="379" w:hRule="exact"/>
        </w:trPr>
        <w:tc>
          <w:tcPr>
            <w:tcW w:w="324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处置其他非流动金融资产</w:t>
            </w:r>
          </w:p>
        </w:tc>
        <w:tc>
          <w:tcPr>
            <w:tcW w:w="30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155,750,000.00</w:t>
            </w:r>
          </w:p>
        </w:tc>
        <w:tc>
          <w:tcPr>
            <w:tcW w:w="2745" w:type="dxa"/>
            <w:tcBorders>
              <w:top w:val="single" w:sz="3" w:space="0" w:color="000000"/>
              <w:left w:val="single" w:sz="4" w:space="0" w:color="000000"/>
              <w:bottom w:val="single" w:sz="4" w:space="0" w:color="000000"/>
              <w:right w:val="single" w:sz="3" w:space="0" w:color="000000"/>
            </w:tcBorders>
          </w:tcPr>
          <w:p>
            <w:pPr/>
          </w:p>
        </w:tc>
      </w:tr>
      <w:tr>
        <w:trPr>
          <w:trHeight w:val="378" w:hRule="exact"/>
        </w:trPr>
        <w:tc>
          <w:tcPr>
            <w:tcW w:w="324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对外委托贷款收益</w:t>
            </w:r>
          </w:p>
        </w:tc>
        <w:tc>
          <w:tcPr>
            <w:tcW w:w="3001" w:type="dxa"/>
            <w:tcBorders>
              <w:top w:val="single" w:sz="4" w:space="0" w:color="000000"/>
              <w:left w:val="single" w:sz="3" w:space="0" w:color="000000"/>
              <w:bottom w:val="single" w:sz="4" w:space="0" w:color="000000"/>
              <w:right w:val="single" w:sz="4" w:space="0" w:color="000000"/>
            </w:tcBorders>
          </w:tcPr>
          <w:p>
            <w:pPr/>
          </w:p>
        </w:tc>
        <w:tc>
          <w:tcPr>
            <w:tcW w:w="274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13,330,575.78</w:t>
            </w:r>
            <w:r>
              <w:rPr>
                <w:rFonts w:ascii="Times New Roman"/>
                <w:sz w:val="17"/>
              </w:rPr>
            </w:r>
          </w:p>
        </w:tc>
      </w:tr>
      <w:tr>
        <w:trPr>
          <w:trHeight w:val="379" w:hRule="exact"/>
        </w:trPr>
        <w:tc>
          <w:tcPr>
            <w:tcW w:w="3245"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248,962,910.68</w:t>
            </w:r>
          </w:p>
        </w:tc>
        <w:tc>
          <w:tcPr>
            <w:tcW w:w="274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161,009,000.23</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52</w:t>
      </w:r>
      <w:r>
        <w:rPr>
          <w:w w:val="105"/>
        </w:rPr>
        <w:t>、公允价值变动收益</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5366"/>
        <w:gridCol w:w="1878"/>
        <w:gridCol w:w="1876"/>
      </w:tblGrid>
      <w:tr>
        <w:trPr>
          <w:trHeight w:val="378" w:hRule="exact"/>
        </w:trPr>
        <w:tc>
          <w:tcPr>
            <w:tcW w:w="5366"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577" w:right="0"/>
              <w:jc w:val="left"/>
              <w:rPr>
                <w:rFonts w:ascii="宋体" w:hAnsi="宋体" w:cs="宋体" w:eastAsia="宋体" w:hint="default"/>
                <w:sz w:val="17"/>
                <w:szCs w:val="17"/>
              </w:rPr>
            </w:pPr>
            <w:r>
              <w:rPr>
                <w:rFonts w:ascii="宋体" w:hAnsi="宋体" w:cs="宋体" w:eastAsia="宋体" w:hint="default"/>
                <w:sz w:val="17"/>
                <w:szCs w:val="17"/>
              </w:rPr>
              <w:t>产生公允价值变动收益的来源</w:t>
            </w:r>
          </w:p>
        </w:tc>
        <w:tc>
          <w:tcPr>
            <w:tcW w:w="1878"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509" w:right="0"/>
              <w:jc w:val="left"/>
              <w:rPr>
                <w:rFonts w:ascii="宋体" w:hAnsi="宋体" w:cs="宋体" w:eastAsia="宋体" w:hint="default"/>
                <w:sz w:val="17"/>
                <w:szCs w:val="17"/>
              </w:rPr>
            </w:pPr>
            <w:r>
              <w:rPr>
                <w:rFonts w:ascii="宋体" w:hAnsi="宋体" w:cs="宋体" w:eastAsia="宋体" w:hint="default"/>
                <w:sz w:val="17"/>
                <w:szCs w:val="17"/>
              </w:rPr>
              <w:t>本期发生额</w:t>
            </w:r>
          </w:p>
        </w:tc>
        <w:tc>
          <w:tcPr>
            <w:tcW w:w="1876"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510" w:right="0"/>
              <w:jc w:val="left"/>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8" w:hRule="exact"/>
        </w:trPr>
        <w:tc>
          <w:tcPr>
            <w:tcW w:w="536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以公允价值计量的消耗性生物资产产生生的公允价值变动收益</w:t>
            </w:r>
          </w:p>
        </w:tc>
        <w:tc>
          <w:tcPr>
            <w:tcW w:w="187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-21,464,400.65</w:t>
            </w:r>
          </w:p>
        </w:tc>
        <w:tc>
          <w:tcPr>
            <w:tcW w:w="187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-21,000,042.33</w:t>
            </w:r>
          </w:p>
        </w:tc>
      </w:tr>
      <w:tr>
        <w:trPr>
          <w:trHeight w:val="379" w:hRule="exact"/>
        </w:trPr>
        <w:tc>
          <w:tcPr>
            <w:tcW w:w="5366"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以公允价值计量的金融资产产生的公允价值变动收益</w:t>
            </w:r>
          </w:p>
        </w:tc>
        <w:tc>
          <w:tcPr>
            <w:tcW w:w="1878" w:type="dxa"/>
            <w:tcBorders>
              <w:top w:val="single" w:sz="3" w:space="0" w:color="000000"/>
              <w:left w:val="single" w:sz="4" w:space="0" w:color="000000"/>
              <w:bottom w:val="single" w:sz="4" w:space="0" w:color="000000"/>
              <w:right w:val="single" w:sz="4" w:space="0" w:color="000000"/>
            </w:tcBorders>
          </w:tcPr>
          <w:p>
            <w:pPr/>
          </w:p>
        </w:tc>
        <w:tc>
          <w:tcPr>
            <w:tcW w:w="187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94,000,000.00</w:t>
            </w:r>
          </w:p>
        </w:tc>
      </w:tr>
      <w:tr>
        <w:trPr>
          <w:trHeight w:val="378" w:hRule="exact"/>
        </w:trPr>
        <w:tc>
          <w:tcPr>
            <w:tcW w:w="536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其他非流动金融资产公允价值变动收益</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-94,000,000.00</w:t>
            </w:r>
          </w:p>
        </w:tc>
        <w:tc>
          <w:tcPr>
            <w:tcW w:w="1876" w:type="dxa"/>
            <w:tcBorders>
              <w:top w:val="single" w:sz="4" w:space="0" w:color="000000"/>
              <w:left w:val="single" w:sz="4" w:space="0" w:color="000000"/>
              <w:bottom w:val="single" w:sz="4" w:space="0" w:color="000000"/>
              <w:right w:val="single" w:sz="3" w:space="0" w:color="000000"/>
            </w:tcBorders>
          </w:tcPr>
          <w:p>
            <w:pPr/>
          </w:p>
        </w:tc>
      </w:tr>
      <w:tr>
        <w:trPr>
          <w:trHeight w:val="379" w:hRule="exact"/>
        </w:trPr>
        <w:tc>
          <w:tcPr>
            <w:tcW w:w="5366"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87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-115,464,400.65</w:t>
            </w:r>
            <w:r>
              <w:rPr>
                <w:rFonts w:ascii="Times New Roman"/>
                <w:spacing w:val="-1"/>
                <w:sz w:val="17"/>
              </w:rPr>
            </w:r>
          </w:p>
        </w:tc>
        <w:tc>
          <w:tcPr>
            <w:tcW w:w="187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72,999,957.67</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53</w:t>
      </w:r>
      <w:r>
        <w:rPr>
          <w:w w:val="105"/>
        </w:rPr>
        <w:t>、资产处置收益</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3001"/>
        <w:gridCol w:w="3001"/>
        <w:gridCol w:w="3001"/>
      </w:tblGrid>
      <w:tr>
        <w:trPr>
          <w:trHeight w:val="378" w:hRule="exact"/>
        </w:trPr>
        <w:tc>
          <w:tcPr>
            <w:tcW w:w="3001"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731" w:right="0"/>
              <w:jc w:val="left"/>
              <w:rPr>
                <w:rFonts w:ascii="宋体" w:hAnsi="宋体" w:cs="宋体" w:eastAsia="宋体" w:hint="default"/>
                <w:sz w:val="17"/>
                <w:szCs w:val="17"/>
              </w:rPr>
            </w:pPr>
            <w:r>
              <w:rPr>
                <w:rFonts w:ascii="宋体" w:hAnsi="宋体" w:cs="宋体" w:eastAsia="宋体" w:hint="default"/>
                <w:sz w:val="17"/>
                <w:szCs w:val="17"/>
              </w:rPr>
              <w:t>资产处置收益的来源</w:t>
            </w:r>
          </w:p>
        </w:tc>
        <w:tc>
          <w:tcPr>
            <w:tcW w:w="3001"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3001"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8" w:hRule="exact"/>
        </w:trPr>
        <w:tc>
          <w:tcPr>
            <w:tcW w:w="300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非流动资产处置净收益</w:t>
            </w:r>
          </w:p>
        </w:tc>
        <w:tc>
          <w:tcPr>
            <w:tcW w:w="30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17,149,722.72</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-2,757,178.42</w:t>
            </w:r>
            <w:r>
              <w:rPr>
                <w:rFonts w:ascii="Times New Roman"/>
                <w:sz w:val="17"/>
              </w:rPr>
            </w:r>
          </w:p>
        </w:tc>
      </w:tr>
      <w:tr>
        <w:trPr>
          <w:trHeight w:val="379" w:hRule="exact"/>
        </w:trPr>
        <w:tc>
          <w:tcPr>
            <w:tcW w:w="300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17,149,722.72</w:t>
            </w:r>
          </w:p>
        </w:tc>
        <w:tc>
          <w:tcPr>
            <w:tcW w:w="300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-2,757,178.42</w:t>
            </w:r>
            <w:r>
              <w:rPr>
                <w:rFonts w:ascii="Times New Roman"/>
                <w:sz w:val="17"/>
              </w:rPr>
            </w:r>
          </w:p>
        </w:tc>
      </w:tr>
    </w:tbl>
    <w:p>
      <w:pPr>
        <w:spacing w:line="240" w:lineRule="auto" w:before="8"/>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54</w:t>
      </w:r>
      <w:r>
        <w:rPr>
          <w:w w:val="105"/>
        </w:rPr>
        <w:t>、营业外收入</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after="0" w:line="240" w:lineRule="auto"/>
        <w:jc w:val="right"/>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41" w:type="dxa"/>
        <w:tblLayout w:type="fixed"/>
        <w:tblCellMar>
          <w:top w:w="0" w:type="dxa"/>
          <w:left w:w="0" w:type="dxa"/>
          <w:bottom w:w="0" w:type="dxa"/>
          <w:right w:w="0" w:type="dxa"/>
        </w:tblCellMar>
        <w:tblLook w:val="01E0"/>
      </w:tblPr>
      <w:tblGrid>
        <w:gridCol w:w="2248"/>
        <w:gridCol w:w="2253"/>
        <w:gridCol w:w="2251"/>
        <w:gridCol w:w="2250"/>
      </w:tblGrid>
      <w:tr>
        <w:trPr>
          <w:trHeight w:val="150" w:hRule="exact"/>
        </w:trPr>
        <w:tc>
          <w:tcPr>
            <w:tcW w:w="2248" w:type="dxa"/>
            <w:tcBorders>
              <w:top w:val="single" w:sz="4" w:space="0" w:color="000000"/>
              <w:left w:val="single" w:sz="4" w:space="0" w:color="000000"/>
              <w:bottom w:val="nil" w:sz="6" w:space="0" w:color="auto"/>
              <w:right w:val="single" w:sz="3" w:space="0" w:color="000000"/>
            </w:tcBorders>
            <w:shd w:val="clear" w:color="auto" w:fill="D3D3D3"/>
          </w:tcPr>
          <w:p>
            <w:pPr/>
          </w:p>
        </w:tc>
        <w:tc>
          <w:tcPr>
            <w:tcW w:w="2253" w:type="dxa"/>
            <w:tcBorders>
              <w:top w:val="single" w:sz="4" w:space="0" w:color="000000"/>
              <w:left w:val="single" w:sz="3" w:space="0" w:color="000000"/>
              <w:bottom w:val="nil" w:sz="6" w:space="0" w:color="auto"/>
              <w:right w:val="single" w:sz="4" w:space="0" w:color="000000"/>
            </w:tcBorders>
            <w:shd w:val="clear" w:color="auto" w:fill="D3D3D3"/>
          </w:tcPr>
          <w:p>
            <w:pPr/>
          </w:p>
        </w:tc>
        <w:tc>
          <w:tcPr>
            <w:tcW w:w="2251" w:type="dxa"/>
            <w:tcBorders>
              <w:top w:val="single" w:sz="4" w:space="0" w:color="000000"/>
              <w:left w:val="single" w:sz="4" w:space="0" w:color="000000"/>
              <w:bottom w:val="nil" w:sz="6" w:space="0" w:color="auto"/>
              <w:right w:val="single" w:sz="3" w:space="0" w:color="000000"/>
            </w:tcBorders>
            <w:shd w:val="clear" w:color="auto" w:fill="D3D3D3"/>
          </w:tcPr>
          <w:p>
            <w:pPr/>
          </w:p>
        </w:tc>
        <w:tc>
          <w:tcPr>
            <w:tcW w:w="2250" w:type="dxa"/>
            <w:vMerge w:val="restart"/>
            <w:tcBorders>
              <w:top w:val="single" w:sz="4" w:space="0" w:color="000000"/>
              <w:left w:val="single" w:sz="3" w:space="0" w:color="000000"/>
              <w:right w:val="single" w:sz="3" w:space="0" w:color="000000"/>
            </w:tcBorders>
            <w:shd w:val="clear" w:color="auto" w:fill="D3D3D3"/>
          </w:tcPr>
          <w:p>
            <w:pPr>
              <w:pStyle w:val="TableParagraph"/>
              <w:spacing w:line="316" w:lineRule="auto" w:before="47"/>
              <w:ind w:left="1035" w:right="103" w:hanging="932"/>
              <w:jc w:val="left"/>
              <w:rPr>
                <w:rFonts w:ascii="宋体" w:hAnsi="宋体" w:cs="宋体" w:eastAsia="宋体" w:hint="default"/>
                <w:sz w:val="17"/>
                <w:szCs w:val="17"/>
              </w:rPr>
            </w:pPr>
            <w:r>
              <w:rPr>
                <w:rFonts w:ascii="宋体" w:hAnsi="宋体" w:cs="宋体" w:eastAsia="宋体" w:hint="default"/>
                <w:w w:val="95"/>
                <w:sz w:val="17"/>
                <w:szCs w:val="17"/>
              </w:rPr>
              <w:t>计入当期非经常性损益的金</w:t>
            </w:r>
            <w:r>
              <w:rPr>
                <w:rFonts w:ascii="宋体" w:hAnsi="宋体" w:cs="宋体" w:eastAsia="宋体" w:hint="default"/>
                <w:spacing w:val="3"/>
                <w:w w:val="95"/>
                <w:sz w:val="17"/>
                <w:szCs w:val="17"/>
              </w:rPr>
              <w:t> </w:t>
            </w:r>
            <w:r>
              <w:rPr>
                <w:rFonts w:ascii="宋体" w:hAnsi="宋体" w:cs="宋体" w:eastAsia="宋体" w:hint="default"/>
                <w:spacing w:val="3"/>
                <w:w w:val="95"/>
                <w:sz w:val="17"/>
                <w:szCs w:val="17"/>
              </w:rPr>
            </w:r>
            <w:r>
              <w:rPr>
                <w:rFonts w:ascii="宋体" w:hAnsi="宋体" w:cs="宋体" w:eastAsia="宋体" w:hint="default"/>
                <w:sz w:val="17"/>
                <w:szCs w:val="17"/>
              </w:rPr>
              <w:t>额</w:t>
            </w:r>
          </w:p>
        </w:tc>
      </w:tr>
      <w:tr>
        <w:trPr>
          <w:trHeight w:val="370" w:hRule="exact"/>
        </w:trPr>
        <w:tc>
          <w:tcPr>
            <w:tcW w:w="2248"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2253"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48"/>
              <w:ind w:left="698" w:right="0"/>
              <w:jc w:val="left"/>
              <w:rPr>
                <w:rFonts w:ascii="宋体" w:hAnsi="宋体" w:cs="宋体" w:eastAsia="宋体" w:hint="default"/>
                <w:sz w:val="17"/>
                <w:szCs w:val="17"/>
              </w:rPr>
            </w:pPr>
            <w:r>
              <w:rPr>
                <w:rFonts w:ascii="宋体" w:hAnsi="宋体" w:cs="宋体" w:eastAsia="宋体" w:hint="default"/>
                <w:sz w:val="17"/>
                <w:szCs w:val="17"/>
              </w:rPr>
              <w:t>本期发生额</w:t>
            </w:r>
          </w:p>
        </w:tc>
        <w:tc>
          <w:tcPr>
            <w:tcW w:w="2251"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48"/>
              <w:ind w:left="696" w:right="0"/>
              <w:jc w:val="left"/>
              <w:rPr>
                <w:rFonts w:ascii="宋体" w:hAnsi="宋体" w:cs="宋体" w:eastAsia="宋体" w:hint="default"/>
                <w:sz w:val="17"/>
                <w:szCs w:val="17"/>
              </w:rPr>
            </w:pPr>
            <w:r>
              <w:rPr>
                <w:rFonts w:ascii="宋体" w:hAnsi="宋体" w:cs="宋体" w:eastAsia="宋体" w:hint="default"/>
                <w:sz w:val="17"/>
                <w:szCs w:val="17"/>
              </w:rPr>
              <w:t>上期发生额</w:t>
            </w:r>
          </w:p>
        </w:tc>
        <w:tc>
          <w:tcPr>
            <w:tcW w:w="2250" w:type="dxa"/>
            <w:vMerge/>
            <w:tcBorders>
              <w:left w:val="single" w:sz="3" w:space="0" w:color="000000"/>
              <w:right w:val="single" w:sz="3" w:space="0" w:color="000000"/>
            </w:tcBorders>
            <w:shd w:val="clear" w:color="auto" w:fill="D3D3D3"/>
          </w:tcPr>
          <w:p>
            <w:pPr/>
          </w:p>
        </w:tc>
      </w:tr>
      <w:tr>
        <w:trPr>
          <w:trHeight w:val="151" w:hRule="exact"/>
        </w:trPr>
        <w:tc>
          <w:tcPr>
            <w:tcW w:w="2248" w:type="dxa"/>
            <w:tcBorders>
              <w:top w:val="nil" w:sz="6" w:space="0" w:color="auto"/>
              <w:left w:val="single" w:sz="4" w:space="0" w:color="000000"/>
              <w:bottom w:val="single" w:sz="3" w:space="0" w:color="000000"/>
              <w:right w:val="single" w:sz="3" w:space="0" w:color="000000"/>
            </w:tcBorders>
            <w:shd w:val="clear" w:color="auto" w:fill="D3D3D3"/>
          </w:tcPr>
          <w:p>
            <w:pPr/>
          </w:p>
        </w:tc>
        <w:tc>
          <w:tcPr>
            <w:tcW w:w="2253" w:type="dxa"/>
            <w:tcBorders>
              <w:top w:val="nil" w:sz="6" w:space="0" w:color="auto"/>
              <w:left w:val="single" w:sz="3" w:space="0" w:color="000000"/>
              <w:bottom w:val="single" w:sz="3" w:space="0" w:color="000000"/>
              <w:right w:val="single" w:sz="4" w:space="0" w:color="000000"/>
            </w:tcBorders>
            <w:shd w:val="clear" w:color="auto" w:fill="D3D3D3"/>
          </w:tcPr>
          <w:p>
            <w:pPr/>
          </w:p>
        </w:tc>
        <w:tc>
          <w:tcPr>
            <w:tcW w:w="2251" w:type="dxa"/>
            <w:tcBorders>
              <w:top w:val="nil" w:sz="6" w:space="0" w:color="auto"/>
              <w:left w:val="single" w:sz="4" w:space="0" w:color="000000"/>
              <w:bottom w:val="single" w:sz="3" w:space="0" w:color="000000"/>
              <w:right w:val="single" w:sz="3" w:space="0" w:color="000000"/>
            </w:tcBorders>
            <w:shd w:val="clear" w:color="auto" w:fill="D3D3D3"/>
          </w:tcPr>
          <w:p>
            <w:pPr/>
          </w:p>
        </w:tc>
        <w:tc>
          <w:tcPr>
            <w:tcW w:w="2250" w:type="dxa"/>
            <w:vMerge/>
            <w:tcBorders>
              <w:left w:val="single" w:sz="3" w:space="0" w:color="000000"/>
              <w:bottom w:val="single" w:sz="3" w:space="0" w:color="000000"/>
              <w:right w:val="single" w:sz="3" w:space="0" w:color="000000"/>
            </w:tcBorders>
            <w:shd w:val="clear" w:color="auto" w:fill="D3D3D3"/>
          </w:tcPr>
          <w:p>
            <w:pPr/>
          </w:p>
        </w:tc>
      </w:tr>
      <w:tr>
        <w:trPr>
          <w:trHeight w:val="379" w:hRule="exact"/>
        </w:trPr>
        <w:tc>
          <w:tcPr>
            <w:tcW w:w="2248"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债务重组利得</w:t>
            </w:r>
          </w:p>
        </w:tc>
        <w:tc>
          <w:tcPr>
            <w:tcW w:w="2253" w:type="dxa"/>
            <w:tcBorders>
              <w:top w:val="single" w:sz="3" w:space="0" w:color="000000"/>
              <w:left w:val="single" w:sz="12" w:space="0" w:color="D3D3D3"/>
              <w:bottom w:val="single" w:sz="4" w:space="0" w:color="000000"/>
              <w:right w:val="single" w:sz="4" w:space="0" w:color="000000"/>
            </w:tcBorders>
          </w:tcPr>
          <w:p>
            <w:pPr/>
          </w:p>
        </w:tc>
        <w:tc>
          <w:tcPr>
            <w:tcW w:w="22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24,309.62</w:t>
            </w:r>
            <w:r>
              <w:rPr>
                <w:rFonts w:ascii="Times New Roman"/>
                <w:sz w:val="17"/>
              </w:rPr>
            </w:r>
          </w:p>
        </w:tc>
        <w:tc>
          <w:tcPr>
            <w:tcW w:w="2250" w:type="dxa"/>
            <w:tcBorders>
              <w:top w:val="single" w:sz="3" w:space="0" w:color="000000"/>
              <w:left w:val="single" w:sz="3" w:space="0" w:color="000000"/>
              <w:bottom w:val="single" w:sz="4" w:space="0" w:color="000000"/>
              <w:right w:val="single" w:sz="3" w:space="0" w:color="000000"/>
            </w:tcBorders>
          </w:tcPr>
          <w:p>
            <w:pPr/>
          </w:p>
        </w:tc>
      </w:tr>
      <w:tr>
        <w:trPr>
          <w:trHeight w:val="378" w:hRule="exact"/>
        </w:trPr>
        <w:tc>
          <w:tcPr>
            <w:tcW w:w="224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政府补助</w:t>
            </w:r>
          </w:p>
        </w:tc>
        <w:tc>
          <w:tcPr>
            <w:tcW w:w="225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277,480,950.83</w:t>
            </w:r>
          </w:p>
        </w:tc>
        <w:tc>
          <w:tcPr>
            <w:tcW w:w="225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265,709,360.70</w:t>
            </w:r>
          </w:p>
        </w:tc>
        <w:tc>
          <w:tcPr>
            <w:tcW w:w="225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277,480,950.83</w:t>
            </w:r>
          </w:p>
        </w:tc>
      </w:tr>
      <w:tr>
        <w:trPr>
          <w:trHeight w:val="378" w:hRule="exact"/>
        </w:trPr>
        <w:tc>
          <w:tcPr>
            <w:tcW w:w="224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非流动资产毁损报废利得</w:t>
            </w:r>
          </w:p>
        </w:tc>
        <w:tc>
          <w:tcPr>
            <w:tcW w:w="225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146,138.79</w:t>
            </w:r>
            <w:r>
              <w:rPr>
                <w:rFonts w:ascii="Times New Roman"/>
                <w:sz w:val="17"/>
              </w:rPr>
            </w:r>
          </w:p>
        </w:tc>
        <w:tc>
          <w:tcPr>
            <w:tcW w:w="2251" w:type="dxa"/>
            <w:tcBorders>
              <w:top w:val="single" w:sz="4" w:space="0" w:color="000000"/>
              <w:left w:val="single" w:sz="4" w:space="0" w:color="000000"/>
              <w:bottom w:val="single" w:sz="4" w:space="0" w:color="000000"/>
              <w:right w:val="single" w:sz="3" w:space="0" w:color="000000"/>
            </w:tcBorders>
          </w:tcPr>
          <w:p>
            <w:pPr/>
          </w:p>
        </w:tc>
        <w:tc>
          <w:tcPr>
            <w:tcW w:w="225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146,138.79</w:t>
            </w:r>
            <w:r>
              <w:rPr>
                <w:rFonts w:ascii="Times New Roman"/>
                <w:sz w:val="17"/>
              </w:rPr>
            </w:r>
          </w:p>
        </w:tc>
      </w:tr>
      <w:tr>
        <w:trPr>
          <w:trHeight w:val="379" w:hRule="exact"/>
        </w:trPr>
        <w:tc>
          <w:tcPr>
            <w:tcW w:w="224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非同一控制下企业合并收益</w:t>
            </w:r>
          </w:p>
        </w:tc>
        <w:tc>
          <w:tcPr>
            <w:tcW w:w="2253" w:type="dxa"/>
            <w:tcBorders>
              <w:top w:val="single" w:sz="4" w:space="0" w:color="000000"/>
              <w:left w:val="single" w:sz="3" w:space="0" w:color="000000"/>
              <w:bottom w:val="single" w:sz="3" w:space="0" w:color="000000"/>
              <w:right w:val="single" w:sz="4" w:space="0" w:color="000000"/>
            </w:tcBorders>
          </w:tcPr>
          <w:p>
            <w:pPr/>
          </w:p>
        </w:tc>
        <w:tc>
          <w:tcPr>
            <w:tcW w:w="22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143,867,008.14</w:t>
            </w:r>
          </w:p>
        </w:tc>
        <w:tc>
          <w:tcPr>
            <w:tcW w:w="2250" w:type="dxa"/>
            <w:tcBorders>
              <w:top w:val="single" w:sz="4" w:space="0" w:color="000000"/>
              <w:left w:val="single" w:sz="3" w:space="0" w:color="000000"/>
              <w:bottom w:val="single" w:sz="3" w:space="0" w:color="000000"/>
              <w:right w:val="single" w:sz="3" w:space="0" w:color="000000"/>
            </w:tcBorders>
          </w:tcPr>
          <w:p>
            <w:pPr/>
          </w:p>
        </w:tc>
      </w:tr>
      <w:tr>
        <w:trPr>
          <w:trHeight w:val="378" w:hRule="exact"/>
        </w:trPr>
        <w:tc>
          <w:tcPr>
            <w:tcW w:w="224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225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41,769,147.65</w:t>
            </w:r>
            <w:r>
              <w:rPr>
                <w:rFonts w:ascii="Times New Roman"/>
                <w:sz w:val="17"/>
              </w:rPr>
            </w:r>
          </w:p>
        </w:tc>
        <w:tc>
          <w:tcPr>
            <w:tcW w:w="22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35,665,689.84</w:t>
            </w:r>
            <w:r>
              <w:rPr>
                <w:rFonts w:ascii="Times New Roman"/>
                <w:sz w:val="17"/>
              </w:rPr>
            </w:r>
          </w:p>
        </w:tc>
        <w:tc>
          <w:tcPr>
            <w:tcW w:w="22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41,769,147.65</w:t>
            </w:r>
            <w:r>
              <w:rPr>
                <w:rFonts w:ascii="Times New Roman"/>
                <w:sz w:val="17"/>
              </w:rPr>
            </w:r>
          </w:p>
        </w:tc>
      </w:tr>
      <w:tr>
        <w:trPr>
          <w:trHeight w:val="378" w:hRule="exact"/>
        </w:trPr>
        <w:tc>
          <w:tcPr>
            <w:tcW w:w="2248"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2253"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319,396,237.27</w:t>
            </w:r>
          </w:p>
        </w:tc>
        <w:tc>
          <w:tcPr>
            <w:tcW w:w="22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445,266,368.30</w:t>
            </w:r>
          </w:p>
        </w:tc>
        <w:tc>
          <w:tcPr>
            <w:tcW w:w="22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319,396,237.27</w:t>
            </w:r>
          </w:p>
        </w:tc>
      </w:tr>
    </w:tbl>
    <w:p>
      <w:pPr>
        <w:pStyle w:val="BodyText"/>
        <w:spacing w:line="240" w:lineRule="auto" w:before="48"/>
        <w:ind w:right="1008"/>
        <w:jc w:val="left"/>
      </w:pPr>
      <w:r>
        <w:rPr/>
        <w:t>计入当期损益的政府补助：</w:t>
      </w:r>
    </w:p>
    <w:p>
      <w:pPr>
        <w:pStyle w:val="BodyText"/>
        <w:spacing w:line="240" w:lineRule="auto" w:before="108"/>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972"/>
        <w:gridCol w:w="3074"/>
        <w:gridCol w:w="3073"/>
      </w:tblGrid>
      <w:tr>
        <w:trPr>
          <w:trHeight w:val="377" w:hRule="exact"/>
        </w:trPr>
        <w:tc>
          <w:tcPr>
            <w:tcW w:w="297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补助项目</w:t>
            </w:r>
          </w:p>
        </w:tc>
        <w:tc>
          <w:tcPr>
            <w:tcW w:w="307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本期发生金额</w:t>
            </w:r>
          </w:p>
        </w:tc>
        <w:tc>
          <w:tcPr>
            <w:tcW w:w="3073"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上期发生金额</w:t>
            </w:r>
          </w:p>
        </w:tc>
      </w:tr>
      <w:tr>
        <w:trPr>
          <w:trHeight w:val="379" w:hRule="exact"/>
        </w:trPr>
        <w:tc>
          <w:tcPr>
            <w:tcW w:w="297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递延收益摊销</w:t>
            </w:r>
          </w:p>
        </w:tc>
        <w:tc>
          <w:tcPr>
            <w:tcW w:w="307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17,480,975.56</w:t>
            </w:r>
          </w:p>
        </w:tc>
        <w:tc>
          <w:tcPr>
            <w:tcW w:w="3073" w:type="dxa"/>
            <w:tcBorders>
              <w:top w:val="single" w:sz="3" w:space="0" w:color="000000"/>
              <w:left w:val="single" w:sz="3" w:space="0" w:color="000000"/>
              <w:bottom w:val="single" w:sz="4" w:space="0" w:color="000000"/>
              <w:right w:val="single" w:sz="3" w:space="0" w:color="000000"/>
            </w:tcBorders>
          </w:tcPr>
          <w:p>
            <w:pPr/>
          </w:p>
        </w:tc>
      </w:tr>
      <w:tr>
        <w:trPr>
          <w:trHeight w:val="378" w:hRule="exact"/>
        </w:trPr>
        <w:tc>
          <w:tcPr>
            <w:tcW w:w="297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补贴收入</w:t>
            </w:r>
          </w:p>
        </w:tc>
        <w:tc>
          <w:tcPr>
            <w:tcW w:w="307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239,989,155.01</w:t>
            </w:r>
          </w:p>
        </w:tc>
        <w:tc>
          <w:tcPr>
            <w:tcW w:w="307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265,709,360.70</w:t>
            </w:r>
          </w:p>
        </w:tc>
      </w:tr>
      <w:tr>
        <w:trPr>
          <w:trHeight w:val="378" w:hRule="exact"/>
        </w:trPr>
        <w:tc>
          <w:tcPr>
            <w:tcW w:w="297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退税</w:t>
            </w:r>
          </w:p>
        </w:tc>
        <w:tc>
          <w:tcPr>
            <w:tcW w:w="307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20,010,820.26</w:t>
            </w:r>
          </w:p>
        </w:tc>
        <w:tc>
          <w:tcPr>
            <w:tcW w:w="3073" w:type="dxa"/>
            <w:tcBorders>
              <w:top w:val="single" w:sz="4" w:space="0" w:color="000000"/>
              <w:left w:val="single" w:sz="3" w:space="0" w:color="000000"/>
              <w:bottom w:val="single" w:sz="4" w:space="0" w:color="000000"/>
              <w:right w:val="single" w:sz="3" w:space="0" w:color="000000"/>
            </w:tcBorders>
          </w:tcPr>
          <w:p>
            <w:pPr/>
          </w:p>
        </w:tc>
      </w:tr>
      <w:tr>
        <w:trPr>
          <w:trHeight w:val="380" w:hRule="exact"/>
        </w:trPr>
        <w:tc>
          <w:tcPr>
            <w:tcW w:w="297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7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277,480,950.83</w:t>
            </w:r>
          </w:p>
        </w:tc>
        <w:tc>
          <w:tcPr>
            <w:tcW w:w="3073"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265,709,360.70</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55</w:t>
      </w:r>
      <w:r>
        <w:rPr>
          <w:w w:val="105"/>
        </w:rPr>
        <w:t>、营业外支出</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2237"/>
        <w:gridCol w:w="2253"/>
        <w:gridCol w:w="2251"/>
        <w:gridCol w:w="2250"/>
      </w:tblGrid>
      <w:tr>
        <w:trPr>
          <w:trHeight w:val="151" w:hRule="exact"/>
        </w:trPr>
        <w:tc>
          <w:tcPr>
            <w:tcW w:w="2237" w:type="dxa"/>
            <w:tcBorders>
              <w:top w:val="single" w:sz="3" w:space="0" w:color="000000"/>
              <w:left w:val="single" w:sz="4" w:space="0" w:color="000000"/>
              <w:bottom w:val="nil" w:sz="6" w:space="0" w:color="auto"/>
              <w:right w:val="single" w:sz="3" w:space="0" w:color="000000"/>
            </w:tcBorders>
            <w:shd w:val="clear" w:color="auto" w:fill="D3D3D3"/>
          </w:tcPr>
          <w:p>
            <w:pPr/>
          </w:p>
        </w:tc>
        <w:tc>
          <w:tcPr>
            <w:tcW w:w="2253" w:type="dxa"/>
            <w:tcBorders>
              <w:top w:val="single" w:sz="3" w:space="0" w:color="000000"/>
              <w:left w:val="single" w:sz="3" w:space="0" w:color="000000"/>
              <w:bottom w:val="nil" w:sz="6" w:space="0" w:color="auto"/>
              <w:right w:val="single" w:sz="4" w:space="0" w:color="000000"/>
            </w:tcBorders>
            <w:shd w:val="clear" w:color="auto" w:fill="D3D3D3"/>
          </w:tcPr>
          <w:p>
            <w:pPr/>
          </w:p>
        </w:tc>
        <w:tc>
          <w:tcPr>
            <w:tcW w:w="2251" w:type="dxa"/>
            <w:tcBorders>
              <w:top w:val="single" w:sz="3" w:space="0" w:color="000000"/>
              <w:left w:val="single" w:sz="4" w:space="0" w:color="000000"/>
              <w:bottom w:val="nil" w:sz="6" w:space="0" w:color="auto"/>
              <w:right w:val="single" w:sz="3" w:space="0" w:color="000000"/>
            </w:tcBorders>
            <w:shd w:val="clear" w:color="auto" w:fill="D3D3D3"/>
          </w:tcPr>
          <w:p>
            <w:pPr/>
          </w:p>
        </w:tc>
        <w:tc>
          <w:tcPr>
            <w:tcW w:w="2250" w:type="dxa"/>
            <w:vMerge w:val="restart"/>
            <w:tcBorders>
              <w:top w:val="single" w:sz="3" w:space="0" w:color="000000"/>
              <w:left w:val="single" w:sz="3" w:space="0" w:color="000000"/>
              <w:right w:val="single" w:sz="3" w:space="0" w:color="000000"/>
            </w:tcBorders>
            <w:shd w:val="clear" w:color="auto" w:fill="D3D3D3"/>
          </w:tcPr>
          <w:p>
            <w:pPr>
              <w:pStyle w:val="TableParagraph"/>
              <w:spacing w:line="319" w:lineRule="auto" w:before="47"/>
              <w:ind w:left="1035" w:right="103" w:hanging="932"/>
              <w:jc w:val="left"/>
              <w:rPr>
                <w:rFonts w:ascii="宋体" w:hAnsi="宋体" w:cs="宋体" w:eastAsia="宋体" w:hint="default"/>
                <w:sz w:val="17"/>
                <w:szCs w:val="17"/>
              </w:rPr>
            </w:pPr>
            <w:r>
              <w:rPr>
                <w:rFonts w:ascii="宋体" w:hAnsi="宋体" w:cs="宋体" w:eastAsia="宋体" w:hint="default"/>
                <w:w w:val="95"/>
                <w:sz w:val="17"/>
                <w:szCs w:val="17"/>
              </w:rPr>
              <w:t>计入当期非经常性损益的金</w:t>
            </w:r>
            <w:r>
              <w:rPr>
                <w:rFonts w:ascii="宋体" w:hAnsi="宋体" w:cs="宋体" w:eastAsia="宋体" w:hint="default"/>
                <w:spacing w:val="3"/>
                <w:w w:val="95"/>
                <w:sz w:val="17"/>
                <w:szCs w:val="17"/>
              </w:rPr>
              <w:t> </w:t>
            </w:r>
            <w:r>
              <w:rPr>
                <w:rFonts w:ascii="宋体" w:hAnsi="宋体" w:cs="宋体" w:eastAsia="宋体" w:hint="default"/>
                <w:spacing w:val="3"/>
                <w:w w:val="95"/>
                <w:sz w:val="17"/>
                <w:szCs w:val="17"/>
              </w:rPr>
            </w:r>
            <w:r>
              <w:rPr>
                <w:rFonts w:ascii="宋体" w:hAnsi="宋体" w:cs="宋体" w:eastAsia="宋体" w:hint="default"/>
                <w:sz w:val="17"/>
                <w:szCs w:val="17"/>
              </w:rPr>
              <w:t>额</w:t>
            </w:r>
          </w:p>
        </w:tc>
      </w:tr>
      <w:tr>
        <w:trPr>
          <w:trHeight w:val="368" w:hRule="exact"/>
        </w:trPr>
        <w:tc>
          <w:tcPr>
            <w:tcW w:w="2237"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48"/>
              <w:ind w:right="11"/>
              <w:jc w:val="center"/>
              <w:rPr>
                <w:rFonts w:ascii="宋体" w:hAnsi="宋体" w:cs="宋体" w:eastAsia="宋体" w:hint="default"/>
                <w:sz w:val="17"/>
                <w:szCs w:val="17"/>
              </w:rPr>
            </w:pPr>
            <w:r>
              <w:rPr>
                <w:rFonts w:ascii="宋体" w:hAnsi="宋体" w:cs="宋体" w:eastAsia="宋体" w:hint="default"/>
                <w:sz w:val="17"/>
                <w:szCs w:val="17"/>
              </w:rPr>
              <w:t>项目</w:t>
            </w:r>
          </w:p>
        </w:tc>
        <w:tc>
          <w:tcPr>
            <w:tcW w:w="2253"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48"/>
              <w:ind w:left="698" w:right="0"/>
              <w:jc w:val="left"/>
              <w:rPr>
                <w:rFonts w:ascii="宋体" w:hAnsi="宋体" w:cs="宋体" w:eastAsia="宋体" w:hint="default"/>
                <w:sz w:val="17"/>
                <w:szCs w:val="17"/>
              </w:rPr>
            </w:pPr>
            <w:r>
              <w:rPr>
                <w:rFonts w:ascii="宋体" w:hAnsi="宋体" w:cs="宋体" w:eastAsia="宋体" w:hint="default"/>
                <w:sz w:val="17"/>
                <w:szCs w:val="17"/>
              </w:rPr>
              <w:t>本期发生额</w:t>
            </w:r>
          </w:p>
        </w:tc>
        <w:tc>
          <w:tcPr>
            <w:tcW w:w="2251"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48"/>
              <w:ind w:left="696" w:right="0"/>
              <w:jc w:val="left"/>
              <w:rPr>
                <w:rFonts w:ascii="宋体" w:hAnsi="宋体" w:cs="宋体" w:eastAsia="宋体" w:hint="default"/>
                <w:sz w:val="17"/>
                <w:szCs w:val="17"/>
              </w:rPr>
            </w:pPr>
            <w:r>
              <w:rPr>
                <w:rFonts w:ascii="宋体" w:hAnsi="宋体" w:cs="宋体" w:eastAsia="宋体" w:hint="default"/>
                <w:sz w:val="17"/>
                <w:szCs w:val="17"/>
              </w:rPr>
              <w:t>上期发生额</w:t>
            </w:r>
          </w:p>
        </w:tc>
        <w:tc>
          <w:tcPr>
            <w:tcW w:w="2250" w:type="dxa"/>
            <w:vMerge/>
            <w:tcBorders>
              <w:left w:val="single" w:sz="3" w:space="0" w:color="000000"/>
              <w:right w:val="single" w:sz="3" w:space="0" w:color="000000"/>
            </w:tcBorders>
            <w:shd w:val="clear" w:color="auto" w:fill="D3D3D3"/>
          </w:tcPr>
          <w:p>
            <w:pPr/>
          </w:p>
        </w:tc>
      </w:tr>
      <w:tr>
        <w:trPr>
          <w:trHeight w:val="152" w:hRule="exact"/>
        </w:trPr>
        <w:tc>
          <w:tcPr>
            <w:tcW w:w="2237" w:type="dxa"/>
            <w:tcBorders>
              <w:top w:val="nil" w:sz="6" w:space="0" w:color="auto"/>
              <w:left w:val="single" w:sz="4" w:space="0" w:color="000000"/>
              <w:bottom w:val="single" w:sz="3" w:space="0" w:color="000000"/>
              <w:right w:val="single" w:sz="3" w:space="0" w:color="000000"/>
            </w:tcBorders>
            <w:shd w:val="clear" w:color="auto" w:fill="D3D3D3"/>
          </w:tcPr>
          <w:p>
            <w:pPr/>
          </w:p>
        </w:tc>
        <w:tc>
          <w:tcPr>
            <w:tcW w:w="2253" w:type="dxa"/>
            <w:tcBorders>
              <w:top w:val="nil" w:sz="6" w:space="0" w:color="auto"/>
              <w:left w:val="single" w:sz="3" w:space="0" w:color="000000"/>
              <w:bottom w:val="single" w:sz="3" w:space="0" w:color="000000"/>
              <w:right w:val="single" w:sz="4" w:space="0" w:color="000000"/>
            </w:tcBorders>
            <w:shd w:val="clear" w:color="auto" w:fill="D3D3D3"/>
          </w:tcPr>
          <w:p>
            <w:pPr/>
          </w:p>
        </w:tc>
        <w:tc>
          <w:tcPr>
            <w:tcW w:w="2251" w:type="dxa"/>
            <w:tcBorders>
              <w:top w:val="nil" w:sz="6" w:space="0" w:color="auto"/>
              <w:left w:val="single" w:sz="4" w:space="0" w:color="000000"/>
              <w:bottom w:val="single" w:sz="3" w:space="0" w:color="000000"/>
              <w:right w:val="single" w:sz="3" w:space="0" w:color="000000"/>
            </w:tcBorders>
            <w:shd w:val="clear" w:color="auto" w:fill="D3D3D3"/>
          </w:tcPr>
          <w:p>
            <w:pPr/>
          </w:p>
        </w:tc>
        <w:tc>
          <w:tcPr>
            <w:tcW w:w="2250" w:type="dxa"/>
            <w:vMerge/>
            <w:tcBorders>
              <w:left w:val="single" w:sz="3" w:space="0" w:color="000000"/>
              <w:bottom w:val="single" w:sz="3" w:space="0" w:color="000000"/>
              <w:right w:val="single" w:sz="3" w:space="0" w:color="000000"/>
            </w:tcBorders>
            <w:shd w:val="clear" w:color="auto" w:fill="D3D3D3"/>
          </w:tcPr>
          <w:p>
            <w:pPr/>
          </w:p>
        </w:tc>
      </w:tr>
      <w:tr>
        <w:trPr>
          <w:trHeight w:val="378" w:hRule="exact"/>
        </w:trPr>
        <w:tc>
          <w:tcPr>
            <w:tcW w:w="2237"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对外捐赠</w:t>
            </w:r>
          </w:p>
        </w:tc>
        <w:tc>
          <w:tcPr>
            <w:tcW w:w="2253"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8,740,500.00</w:t>
            </w:r>
          </w:p>
        </w:tc>
        <w:tc>
          <w:tcPr>
            <w:tcW w:w="22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1,950,000.00</w:t>
            </w:r>
          </w:p>
        </w:tc>
        <w:tc>
          <w:tcPr>
            <w:tcW w:w="22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8,740,500.00</w:t>
            </w:r>
          </w:p>
        </w:tc>
      </w:tr>
      <w:tr>
        <w:trPr>
          <w:trHeight w:val="378" w:hRule="exact"/>
        </w:trPr>
        <w:tc>
          <w:tcPr>
            <w:tcW w:w="223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非流动资产毁损报废损失</w:t>
            </w:r>
          </w:p>
        </w:tc>
        <w:tc>
          <w:tcPr>
            <w:tcW w:w="225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3,324,345.71</w:t>
            </w:r>
          </w:p>
        </w:tc>
        <w:tc>
          <w:tcPr>
            <w:tcW w:w="2251" w:type="dxa"/>
            <w:tcBorders>
              <w:top w:val="single" w:sz="3" w:space="0" w:color="000000"/>
              <w:left w:val="single" w:sz="4" w:space="0" w:color="000000"/>
              <w:bottom w:val="single" w:sz="3" w:space="0" w:color="000000"/>
              <w:right w:val="single" w:sz="3" w:space="0" w:color="000000"/>
            </w:tcBorders>
          </w:tcPr>
          <w:p>
            <w:pPr/>
          </w:p>
        </w:tc>
        <w:tc>
          <w:tcPr>
            <w:tcW w:w="22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3,324,345.71</w:t>
            </w:r>
          </w:p>
        </w:tc>
      </w:tr>
      <w:tr>
        <w:trPr>
          <w:trHeight w:val="379" w:hRule="exact"/>
        </w:trPr>
        <w:tc>
          <w:tcPr>
            <w:tcW w:w="223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预计负债</w:t>
            </w:r>
          </w:p>
        </w:tc>
        <w:tc>
          <w:tcPr>
            <w:tcW w:w="225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3,590,000.00</w:t>
            </w:r>
          </w:p>
        </w:tc>
        <w:tc>
          <w:tcPr>
            <w:tcW w:w="22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325,259,082.28</w:t>
            </w:r>
          </w:p>
        </w:tc>
        <w:tc>
          <w:tcPr>
            <w:tcW w:w="225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3,590,000.00</w:t>
            </w:r>
          </w:p>
        </w:tc>
      </w:tr>
      <w:tr>
        <w:trPr>
          <w:trHeight w:val="378" w:hRule="exact"/>
        </w:trPr>
        <w:tc>
          <w:tcPr>
            <w:tcW w:w="223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225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3,529,693.40</w:t>
            </w:r>
          </w:p>
        </w:tc>
        <w:tc>
          <w:tcPr>
            <w:tcW w:w="225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50,733.36</w:t>
            </w:r>
            <w:r>
              <w:rPr>
                <w:rFonts w:ascii="Times New Roman"/>
                <w:sz w:val="17"/>
              </w:rPr>
            </w:r>
          </w:p>
        </w:tc>
        <w:tc>
          <w:tcPr>
            <w:tcW w:w="225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3,529,693.40</w:t>
            </w:r>
          </w:p>
        </w:tc>
      </w:tr>
      <w:tr>
        <w:trPr>
          <w:trHeight w:val="378" w:hRule="exact"/>
        </w:trPr>
        <w:tc>
          <w:tcPr>
            <w:tcW w:w="2237"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225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19,184,539.11</w:t>
            </w:r>
            <w:r>
              <w:rPr>
                <w:rFonts w:ascii="Times New Roman"/>
                <w:spacing w:val="-1"/>
                <w:sz w:val="17"/>
              </w:rPr>
            </w:r>
          </w:p>
        </w:tc>
        <w:tc>
          <w:tcPr>
            <w:tcW w:w="225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327,259,815.63</w:t>
            </w:r>
            <w:r>
              <w:rPr>
                <w:rFonts w:ascii="Times New Roman"/>
                <w:sz w:val="17"/>
              </w:rPr>
            </w:r>
          </w:p>
        </w:tc>
        <w:tc>
          <w:tcPr>
            <w:tcW w:w="225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19,184,539.11</w:t>
            </w:r>
            <w:r>
              <w:rPr>
                <w:rFonts w:ascii="Times New Roman"/>
                <w:spacing w:val="-1"/>
                <w:sz w:val="17"/>
              </w:rPr>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56</w:t>
      </w:r>
      <w:r>
        <w:rPr>
          <w:w w:val="105"/>
        </w:rPr>
        <w:t>、所得税费用</w:t>
      </w:r>
      <w:r>
        <w:rPr>
          <w:b w:val="0"/>
          <w:bCs w:val="0"/>
        </w:rPr>
      </w:r>
    </w:p>
    <w:p>
      <w:pPr>
        <w:spacing w:line="240" w:lineRule="auto" w:before="12"/>
        <w:rPr>
          <w:rFonts w:ascii="宋体" w:hAnsi="宋体" w:cs="宋体" w:eastAsia="宋体" w:hint="default"/>
          <w:b/>
          <w:bCs/>
          <w:sz w:val="23"/>
          <w:szCs w:val="23"/>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）所得税费用表</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67" w:type="dxa"/>
        <w:tblLayout w:type="fixed"/>
        <w:tblCellMar>
          <w:top w:w="0" w:type="dxa"/>
          <w:left w:w="0" w:type="dxa"/>
          <w:bottom w:w="0" w:type="dxa"/>
          <w:right w:w="0" w:type="dxa"/>
        </w:tblCellMar>
        <w:tblLook w:val="01E0"/>
      </w:tblPr>
      <w:tblGrid>
        <w:gridCol w:w="2961"/>
        <w:gridCol w:w="3016"/>
        <w:gridCol w:w="3000"/>
      </w:tblGrid>
      <w:tr>
        <w:trPr>
          <w:trHeight w:val="378" w:hRule="exact"/>
        </w:trPr>
        <w:tc>
          <w:tcPr>
            <w:tcW w:w="2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4"/>
              <w:jc w:val="center"/>
              <w:rPr>
                <w:rFonts w:ascii="宋体" w:hAnsi="宋体" w:cs="宋体" w:eastAsia="宋体" w:hint="default"/>
                <w:sz w:val="17"/>
                <w:szCs w:val="17"/>
              </w:rPr>
            </w:pPr>
            <w:r>
              <w:rPr>
                <w:rFonts w:ascii="宋体" w:hAnsi="宋体" w:cs="宋体" w:eastAsia="宋体" w:hint="default"/>
                <w:sz w:val="17"/>
                <w:szCs w:val="17"/>
              </w:rPr>
              <w:t>项目</w:t>
            </w:r>
          </w:p>
        </w:tc>
        <w:tc>
          <w:tcPr>
            <w:tcW w:w="3016"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8" w:right="0"/>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3000"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9" w:hRule="exact"/>
        </w:trPr>
        <w:tc>
          <w:tcPr>
            <w:tcW w:w="2961"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5" w:right="0"/>
              <w:jc w:val="left"/>
              <w:rPr>
                <w:rFonts w:ascii="宋体" w:hAnsi="宋体" w:cs="宋体" w:eastAsia="宋体" w:hint="default"/>
                <w:sz w:val="17"/>
                <w:szCs w:val="17"/>
              </w:rPr>
            </w:pPr>
            <w:r>
              <w:rPr>
                <w:rFonts w:ascii="宋体" w:hAnsi="宋体" w:cs="宋体" w:eastAsia="宋体" w:hint="default"/>
                <w:sz w:val="17"/>
                <w:szCs w:val="17"/>
              </w:rPr>
              <w:t>当期所得税费用</w:t>
            </w:r>
          </w:p>
        </w:tc>
        <w:tc>
          <w:tcPr>
            <w:tcW w:w="3016" w:type="dxa"/>
            <w:tcBorders>
              <w:top w:val="single" w:sz="4" w:space="0" w:color="000000"/>
              <w:left w:val="single" w:sz="9" w:space="0" w:color="D3D3D3"/>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723,140,689.50</w:t>
            </w:r>
          </w:p>
        </w:tc>
        <w:tc>
          <w:tcPr>
            <w:tcW w:w="30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802,346,750.56</w:t>
            </w:r>
          </w:p>
        </w:tc>
      </w:tr>
      <w:tr>
        <w:trPr>
          <w:trHeight w:val="378" w:hRule="exact"/>
        </w:trPr>
        <w:tc>
          <w:tcPr>
            <w:tcW w:w="2961"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5" w:right="0"/>
              <w:jc w:val="left"/>
              <w:rPr>
                <w:rFonts w:ascii="宋体" w:hAnsi="宋体" w:cs="宋体" w:eastAsia="宋体" w:hint="default"/>
                <w:sz w:val="17"/>
                <w:szCs w:val="17"/>
              </w:rPr>
            </w:pPr>
            <w:r>
              <w:rPr>
                <w:rFonts w:ascii="宋体" w:hAnsi="宋体" w:cs="宋体" w:eastAsia="宋体" w:hint="default"/>
                <w:sz w:val="17"/>
                <w:szCs w:val="17"/>
              </w:rPr>
              <w:t>递延所得税费用</w:t>
            </w:r>
          </w:p>
        </w:tc>
        <w:tc>
          <w:tcPr>
            <w:tcW w:w="3016" w:type="dxa"/>
            <w:tcBorders>
              <w:top w:val="single" w:sz="3" w:space="0" w:color="000000"/>
              <w:left w:val="single" w:sz="9" w:space="0" w:color="D3D3D3"/>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-81,563,194.58</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-24,831,023.70</w:t>
            </w:r>
          </w:p>
        </w:tc>
      </w:tr>
      <w:tr>
        <w:trPr>
          <w:trHeight w:val="379" w:hRule="exact"/>
        </w:trPr>
        <w:tc>
          <w:tcPr>
            <w:tcW w:w="2961"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16" w:type="dxa"/>
            <w:tcBorders>
              <w:top w:val="single" w:sz="3" w:space="0" w:color="000000"/>
              <w:left w:val="single" w:sz="9" w:space="0" w:color="D3D3D3"/>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641,577,494.92</w:t>
            </w:r>
          </w:p>
        </w:tc>
        <w:tc>
          <w:tcPr>
            <w:tcW w:w="30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777,515,726.86</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3"/>
        <w:rPr>
          <w:rFonts w:ascii="宋体" w:hAnsi="宋体" w:cs="宋体" w:eastAsia="宋体" w:hint="default"/>
          <w:sz w:val="22"/>
          <w:szCs w:val="22"/>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2</w:t>
      </w:r>
      <w:r>
        <w:rPr>
          <w:w w:val="105"/>
        </w:rPr>
        <w:t>）会计利润与所得税费用调整过程</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5324"/>
        <w:gridCol w:w="3667"/>
      </w:tblGrid>
      <w:tr>
        <w:trPr>
          <w:trHeight w:val="379" w:hRule="exact"/>
        </w:trPr>
        <w:tc>
          <w:tcPr>
            <w:tcW w:w="5324"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right="11"/>
              <w:jc w:val="center"/>
              <w:rPr>
                <w:rFonts w:ascii="宋体" w:hAnsi="宋体" w:cs="宋体" w:eastAsia="宋体" w:hint="default"/>
                <w:sz w:val="17"/>
                <w:szCs w:val="17"/>
              </w:rPr>
            </w:pPr>
            <w:r>
              <w:rPr>
                <w:rFonts w:ascii="宋体" w:hAnsi="宋体" w:cs="宋体" w:eastAsia="宋体" w:hint="default"/>
                <w:sz w:val="17"/>
                <w:szCs w:val="17"/>
              </w:rPr>
              <w:t>项目</w:t>
            </w:r>
          </w:p>
        </w:tc>
        <w:tc>
          <w:tcPr>
            <w:tcW w:w="3667"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本期发生额</w:t>
            </w:r>
          </w:p>
        </w:tc>
      </w:tr>
      <w:tr>
        <w:trPr>
          <w:trHeight w:val="461" w:hRule="exact"/>
        </w:trPr>
        <w:tc>
          <w:tcPr>
            <w:tcW w:w="5324"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42"/>
              <w:ind w:left="10" w:right="0"/>
              <w:jc w:val="left"/>
              <w:rPr>
                <w:rFonts w:ascii="宋体" w:hAnsi="宋体" w:cs="宋体" w:eastAsia="宋体" w:hint="default"/>
                <w:sz w:val="17"/>
                <w:szCs w:val="17"/>
              </w:rPr>
            </w:pPr>
            <w:r>
              <w:rPr>
                <w:rFonts w:ascii="宋体" w:hAnsi="宋体" w:cs="宋体" w:eastAsia="宋体" w:hint="default"/>
                <w:sz w:val="17"/>
                <w:szCs w:val="17"/>
              </w:rPr>
              <w:t>利润总额</w:t>
            </w:r>
          </w:p>
        </w:tc>
        <w:tc>
          <w:tcPr>
            <w:tcW w:w="3667"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w w:val="95"/>
                <w:sz w:val="17"/>
              </w:rPr>
              <w:t>3,206,316,116.19</w:t>
            </w:r>
            <w:r>
              <w:rPr>
                <w:rFonts w:ascii="Times New Roman"/>
                <w:spacing w:val="-1"/>
                <w:sz w:val="17"/>
              </w:rPr>
            </w:r>
          </w:p>
        </w:tc>
      </w:tr>
      <w:tr>
        <w:trPr>
          <w:trHeight w:val="461" w:hRule="exact"/>
        </w:trPr>
        <w:tc>
          <w:tcPr>
            <w:tcW w:w="5324"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41"/>
              <w:ind w:left="10" w:right="0"/>
              <w:jc w:val="left"/>
              <w:rPr>
                <w:rFonts w:ascii="宋体" w:hAnsi="宋体" w:cs="宋体" w:eastAsia="宋体" w:hint="default"/>
                <w:sz w:val="17"/>
                <w:szCs w:val="17"/>
              </w:rPr>
            </w:pPr>
            <w:r>
              <w:rPr>
                <w:rFonts w:ascii="宋体" w:hAnsi="宋体" w:cs="宋体" w:eastAsia="宋体" w:hint="default"/>
                <w:sz w:val="17"/>
                <w:szCs w:val="17"/>
              </w:rPr>
              <w:t>按法定</w:t>
            </w:r>
            <w:r>
              <w:rPr>
                <w:rFonts w:ascii="Times New Roman" w:hAnsi="Times New Roman" w:cs="Times New Roman" w:eastAsia="Times New Roman" w:hint="default"/>
                <w:sz w:val="17"/>
                <w:szCs w:val="17"/>
              </w:rPr>
              <w:t>/</w:t>
            </w:r>
            <w:r>
              <w:rPr>
                <w:rFonts w:ascii="宋体" w:hAnsi="宋体" w:cs="宋体" w:eastAsia="宋体" w:hint="default"/>
                <w:sz w:val="17"/>
                <w:szCs w:val="17"/>
              </w:rPr>
              <w:t>适用税率计算的所得税费用</w:t>
            </w:r>
          </w:p>
        </w:tc>
        <w:tc>
          <w:tcPr>
            <w:tcW w:w="3667"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480,947,417.43</w:t>
            </w:r>
          </w:p>
        </w:tc>
      </w:tr>
      <w:tr>
        <w:trPr>
          <w:trHeight w:val="461" w:hRule="exact"/>
        </w:trPr>
        <w:tc>
          <w:tcPr>
            <w:tcW w:w="5324"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41"/>
              <w:ind w:left="10" w:right="0"/>
              <w:jc w:val="left"/>
              <w:rPr>
                <w:rFonts w:ascii="宋体" w:hAnsi="宋体" w:cs="宋体" w:eastAsia="宋体" w:hint="default"/>
                <w:sz w:val="17"/>
                <w:szCs w:val="17"/>
              </w:rPr>
            </w:pPr>
            <w:r>
              <w:rPr>
                <w:rFonts w:ascii="宋体" w:hAnsi="宋体" w:cs="宋体" w:eastAsia="宋体" w:hint="default"/>
                <w:sz w:val="17"/>
                <w:szCs w:val="17"/>
              </w:rPr>
              <w:t>子公司适用不同税率的影响</w:t>
            </w:r>
          </w:p>
        </w:tc>
        <w:tc>
          <w:tcPr>
            <w:tcW w:w="3667"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202,387,066.71</w:t>
            </w:r>
          </w:p>
        </w:tc>
      </w:tr>
      <w:tr>
        <w:trPr>
          <w:trHeight w:val="461" w:hRule="exact"/>
        </w:trPr>
        <w:tc>
          <w:tcPr>
            <w:tcW w:w="5324"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42"/>
              <w:ind w:left="10" w:right="0"/>
              <w:jc w:val="left"/>
              <w:rPr>
                <w:rFonts w:ascii="宋体" w:hAnsi="宋体" w:cs="宋体" w:eastAsia="宋体" w:hint="default"/>
                <w:sz w:val="17"/>
                <w:szCs w:val="17"/>
              </w:rPr>
            </w:pPr>
            <w:r>
              <w:rPr>
                <w:rFonts w:ascii="宋体" w:hAnsi="宋体" w:cs="宋体" w:eastAsia="宋体" w:hint="default"/>
                <w:sz w:val="17"/>
                <w:szCs w:val="17"/>
              </w:rPr>
              <w:t>调整以前期间所得税的影响</w:t>
            </w:r>
          </w:p>
        </w:tc>
        <w:tc>
          <w:tcPr>
            <w:tcW w:w="3667"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72,043,426.04</w:t>
            </w:r>
            <w:r>
              <w:rPr>
                <w:rFonts w:ascii="Times New Roman"/>
                <w:sz w:val="17"/>
              </w:rPr>
            </w:r>
          </w:p>
        </w:tc>
      </w:tr>
      <w:tr>
        <w:trPr>
          <w:trHeight w:val="461" w:hRule="exact"/>
        </w:trPr>
        <w:tc>
          <w:tcPr>
            <w:tcW w:w="5324"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42"/>
              <w:ind w:left="10" w:right="0"/>
              <w:jc w:val="left"/>
              <w:rPr>
                <w:rFonts w:ascii="宋体" w:hAnsi="宋体" w:cs="宋体" w:eastAsia="宋体" w:hint="default"/>
                <w:sz w:val="17"/>
                <w:szCs w:val="17"/>
              </w:rPr>
            </w:pPr>
            <w:r>
              <w:rPr>
                <w:rFonts w:ascii="宋体" w:hAnsi="宋体" w:cs="宋体" w:eastAsia="宋体" w:hint="default"/>
                <w:sz w:val="17"/>
                <w:szCs w:val="17"/>
              </w:rPr>
              <w:t>非应税收入的影响</w:t>
            </w:r>
          </w:p>
        </w:tc>
        <w:tc>
          <w:tcPr>
            <w:tcW w:w="3667"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2"/>
                <w:sz w:val="17"/>
              </w:rPr>
              <w:t>-114,214,911.60</w:t>
            </w:r>
          </w:p>
        </w:tc>
      </w:tr>
      <w:tr>
        <w:trPr>
          <w:trHeight w:val="461" w:hRule="exact"/>
        </w:trPr>
        <w:tc>
          <w:tcPr>
            <w:tcW w:w="5324"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42"/>
              <w:ind w:left="10" w:right="0"/>
              <w:jc w:val="left"/>
              <w:rPr>
                <w:rFonts w:ascii="宋体" w:hAnsi="宋体" w:cs="宋体" w:eastAsia="宋体" w:hint="default"/>
                <w:sz w:val="17"/>
                <w:szCs w:val="17"/>
              </w:rPr>
            </w:pPr>
            <w:r>
              <w:rPr>
                <w:rFonts w:ascii="宋体" w:hAnsi="宋体" w:cs="宋体" w:eastAsia="宋体" w:hint="default"/>
                <w:sz w:val="17"/>
                <w:szCs w:val="17"/>
              </w:rPr>
              <w:t>额外可扣除费用的影响</w:t>
            </w:r>
          </w:p>
        </w:tc>
        <w:tc>
          <w:tcPr>
            <w:tcW w:w="3667"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-153,225,494.48</w:t>
            </w:r>
            <w:r>
              <w:rPr>
                <w:rFonts w:ascii="Times New Roman"/>
                <w:sz w:val="17"/>
              </w:rPr>
            </w:r>
          </w:p>
        </w:tc>
      </w:tr>
      <w:tr>
        <w:trPr>
          <w:trHeight w:val="461" w:hRule="exact"/>
        </w:trPr>
        <w:tc>
          <w:tcPr>
            <w:tcW w:w="5324"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42"/>
              <w:ind w:left="10" w:right="0"/>
              <w:jc w:val="left"/>
              <w:rPr>
                <w:rFonts w:ascii="宋体" w:hAnsi="宋体" w:cs="宋体" w:eastAsia="宋体" w:hint="default"/>
                <w:sz w:val="17"/>
                <w:szCs w:val="17"/>
              </w:rPr>
            </w:pPr>
            <w:r>
              <w:rPr>
                <w:rFonts w:ascii="宋体" w:hAnsi="宋体" w:cs="宋体" w:eastAsia="宋体" w:hint="default"/>
                <w:sz w:val="17"/>
                <w:szCs w:val="17"/>
              </w:rPr>
              <w:t>不可抵扣的成本、费用和损失的影响</w:t>
            </w:r>
          </w:p>
        </w:tc>
        <w:tc>
          <w:tcPr>
            <w:tcW w:w="3667"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19,512,338.94</w:t>
            </w:r>
            <w:r>
              <w:rPr>
                <w:rFonts w:ascii="Times New Roman"/>
                <w:sz w:val="17"/>
              </w:rPr>
            </w:r>
          </w:p>
        </w:tc>
      </w:tr>
      <w:tr>
        <w:trPr>
          <w:trHeight w:val="461" w:hRule="exact"/>
        </w:trPr>
        <w:tc>
          <w:tcPr>
            <w:tcW w:w="5324"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41"/>
              <w:ind w:left="10" w:right="0"/>
              <w:jc w:val="left"/>
              <w:rPr>
                <w:rFonts w:ascii="宋体" w:hAnsi="宋体" w:cs="宋体" w:eastAsia="宋体" w:hint="default"/>
                <w:sz w:val="17"/>
                <w:szCs w:val="17"/>
              </w:rPr>
            </w:pPr>
            <w:r>
              <w:rPr>
                <w:rFonts w:ascii="宋体" w:hAnsi="宋体" w:cs="宋体" w:eastAsia="宋体" w:hint="default"/>
                <w:sz w:val="17"/>
                <w:szCs w:val="17"/>
              </w:rPr>
              <w:t>使用前期未确认递延所得税资产的可抵扣亏损的影响</w:t>
            </w:r>
          </w:p>
        </w:tc>
        <w:tc>
          <w:tcPr>
            <w:tcW w:w="3667"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-24,147,770.84</w:t>
            </w:r>
          </w:p>
        </w:tc>
      </w:tr>
      <w:tr>
        <w:trPr>
          <w:trHeight w:val="461" w:hRule="exact"/>
        </w:trPr>
        <w:tc>
          <w:tcPr>
            <w:tcW w:w="5324"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41"/>
              <w:ind w:left="10" w:right="0"/>
              <w:jc w:val="left"/>
              <w:rPr>
                <w:rFonts w:ascii="宋体" w:hAnsi="宋体" w:cs="宋体" w:eastAsia="宋体" w:hint="default"/>
                <w:sz w:val="17"/>
                <w:szCs w:val="17"/>
              </w:rPr>
            </w:pPr>
            <w:r>
              <w:rPr>
                <w:rFonts w:ascii="宋体" w:hAnsi="宋体" w:cs="宋体" w:eastAsia="宋体" w:hint="default"/>
                <w:sz w:val="17"/>
                <w:szCs w:val="17"/>
              </w:rPr>
              <w:t>本年未确认递延所得税资产的可抵扣暂时性差异或可抵扣亏损的影响</w:t>
            </w:r>
          </w:p>
        </w:tc>
        <w:tc>
          <w:tcPr>
            <w:tcW w:w="3667"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158,275,422.72</w:t>
            </w:r>
          </w:p>
        </w:tc>
      </w:tr>
      <w:tr>
        <w:trPr>
          <w:trHeight w:val="461" w:hRule="exact"/>
        </w:trPr>
        <w:tc>
          <w:tcPr>
            <w:tcW w:w="5324"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42"/>
              <w:ind w:left="10" w:right="0"/>
              <w:jc w:val="left"/>
              <w:rPr>
                <w:rFonts w:ascii="宋体" w:hAnsi="宋体" w:cs="宋体" w:eastAsia="宋体" w:hint="default"/>
                <w:sz w:val="17"/>
                <w:szCs w:val="17"/>
              </w:rPr>
            </w:pPr>
            <w:r>
              <w:rPr>
                <w:rFonts w:ascii="宋体" w:hAnsi="宋体" w:cs="宋体" w:eastAsia="宋体" w:hint="default"/>
                <w:sz w:val="17"/>
                <w:szCs w:val="17"/>
              </w:rPr>
              <w:t>所得税费用</w:t>
            </w:r>
          </w:p>
        </w:tc>
        <w:tc>
          <w:tcPr>
            <w:tcW w:w="3667"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641,577,494.92</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57</w:t>
      </w:r>
      <w:r>
        <w:rPr>
          <w:w w:val="105"/>
        </w:rPr>
        <w:t>、现金流量表项目</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）收到的其他与经营活动有关的现金</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999"/>
        <w:gridCol w:w="3004"/>
        <w:gridCol w:w="3000"/>
      </w:tblGrid>
      <w:tr>
        <w:trPr>
          <w:trHeight w:val="379" w:hRule="exact"/>
        </w:trPr>
        <w:tc>
          <w:tcPr>
            <w:tcW w:w="2999"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3004"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3000"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违约金及罚款</w:t>
            </w:r>
          </w:p>
        </w:tc>
        <w:tc>
          <w:tcPr>
            <w:tcW w:w="300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52,469,446.81</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35,665,689.84</w:t>
            </w:r>
            <w:r>
              <w:rPr>
                <w:rFonts w:ascii="Times New Roman"/>
                <w:sz w:val="17"/>
              </w:rPr>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财务费用</w:t>
            </w:r>
            <w:r>
              <w:rPr>
                <w:rFonts w:ascii="Times New Roman" w:hAnsi="Times New Roman" w:cs="Times New Roman" w:eastAsia="Times New Roman" w:hint="default"/>
                <w:sz w:val="17"/>
                <w:szCs w:val="17"/>
              </w:rPr>
              <w:t>-</w:t>
            </w:r>
            <w:r>
              <w:rPr>
                <w:rFonts w:ascii="宋体" w:hAnsi="宋体" w:cs="宋体" w:eastAsia="宋体" w:hint="default"/>
                <w:sz w:val="17"/>
                <w:szCs w:val="17"/>
              </w:rPr>
              <w:t>利息收入</w:t>
            </w:r>
          </w:p>
        </w:tc>
        <w:tc>
          <w:tcPr>
            <w:tcW w:w="300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w w:val="95"/>
                <w:sz w:val="17"/>
              </w:rPr>
              <w:t>278,115,215.56</w:t>
            </w:r>
            <w:r>
              <w:rPr>
                <w:rFonts w:ascii="Times New Roman"/>
                <w:spacing w:val="-1"/>
                <w:sz w:val="17"/>
              </w:rPr>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227,093,507.28</w:t>
            </w:r>
          </w:p>
        </w:tc>
      </w:tr>
      <w:tr>
        <w:trPr>
          <w:trHeight w:val="379" w:hRule="exact"/>
        </w:trPr>
        <w:tc>
          <w:tcPr>
            <w:tcW w:w="299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与收益相关的政府补助</w:t>
            </w:r>
          </w:p>
        </w:tc>
        <w:tc>
          <w:tcPr>
            <w:tcW w:w="300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362,143,279.08</w:t>
            </w:r>
          </w:p>
        </w:tc>
        <w:tc>
          <w:tcPr>
            <w:tcW w:w="30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303,645,280.74</w:t>
            </w: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往来款及其他收入</w:t>
            </w:r>
          </w:p>
        </w:tc>
        <w:tc>
          <w:tcPr>
            <w:tcW w:w="300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35,794,381.99</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253,031,630.62</w:t>
            </w: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融资租赁业务净回收</w:t>
            </w:r>
          </w:p>
        </w:tc>
        <w:tc>
          <w:tcPr>
            <w:tcW w:w="300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6,191,859,054.14</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9" w:hRule="exact"/>
        </w:trPr>
        <w:tc>
          <w:tcPr>
            <w:tcW w:w="299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租赁公司保证金</w:t>
            </w:r>
          </w:p>
        </w:tc>
        <w:tc>
          <w:tcPr>
            <w:tcW w:w="300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30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8,830,000.00</w:t>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4" w:type="dxa"/>
            <w:tcBorders>
              <w:top w:val="single" w:sz="4" w:space="0" w:color="000000"/>
              <w:left w:val="single" w:sz="9"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6,920,381,377.58</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828,266,108.48</w:t>
            </w:r>
          </w:p>
        </w:tc>
      </w:tr>
    </w:tbl>
    <w:p>
      <w:pPr>
        <w:pStyle w:val="BodyText"/>
        <w:spacing w:line="240" w:lineRule="auto" w:before="47"/>
        <w:ind w:right="1008"/>
        <w:jc w:val="left"/>
      </w:pPr>
      <w:r>
        <w:rPr/>
        <w:t>收到的其他与经营活动有关的现金说明：根据新准则要求收到与资产相关和收益相关的政府补助全部计入经营活动。</w:t>
      </w:r>
    </w:p>
    <w:p>
      <w:pPr>
        <w:spacing w:line="240" w:lineRule="auto" w:before="0"/>
        <w:rPr>
          <w:rFonts w:ascii="宋体" w:hAnsi="宋体" w:cs="宋体" w:eastAsia="宋体" w:hint="default"/>
          <w:sz w:val="16"/>
          <w:szCs w:val="16"/>
        </w:rPr>
      </w:pPr>
    </w:p>
    <w:p>
      <w:pPr>
        <w:pStyle w:val="Heading4"/>
        <w:spacing w:line="240" w:lineRule="auto" w:before="130"/>
        <w:ind w:right="1008"/>
        <w:jc w:val="left"/>
        <w:rPr>
          <w:b w:val="0"/>
          <w:bCs w:val="0"/>
        </w:rPr>
      </w:pPr>
      <w:r>
        <w:rPr>
          <w:w w:val="105"/>
        </w:rPr>
        <w:t>（</w:t>
      </w:r>
      <w:r>
        <w:rPr>
          <w:rFonts w:ascii="Times New Roman" w:hAnsi="Times New Roman" w:cs="Times New Roman" w:eastAsia="Times New Roman" w:hint="default"/>
          <w:w w:val="105"/>
        </w:rPr>
        <w:t>2</w:t>
      </w:r>
      <w:r>
        <w:rPr>
          <w:w w:val="105"/>
        </w:rPr>
        <w:t>）支付的其他与经营活动有关的现金</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999"/>
        <w:gridCol w:w="3004"/>
        <w:gridCol w:w="3000"/>
      </w:tblGrid>
      <w:tr>
        <w:trPr>
          <w:trHeight w:val="378" w:hRule="exact"/>
        </w:trPr>
        <w:tc>
          <w:tcPr>
            <w:tcW w:w="2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3004"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3000"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金融机构手续费</w:t>
            </w:r>
          </w:p>
        </w:tc>
        <w:tc>
          <w:tcPr>
            <w:tcW w:w="300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1913" w:right="0"/>
              <w:jc w:val="left"/>
              <w:rPr>
                <w:rFonts w:ascii="Times New Roman" w:hAnsi="Times New Roman" w:cs="Times New Roman" w:eastAsia="Times New Roman" w:hint="default"/>
                <w:sz w:val="17"/>
                <w:szCs w:val="17"/>
              </w:rPr>
            </w:pPr>
            <w:r>
              <w:rPr>
                <w:rFonts w:ascii="Times New Roman"/>
                <w:sz w:val="17"/>
              </w:rPr>
              <w:t>241,636,705.91</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1911" w:right="0"/>
              <w:jc w:val="left"/>
              <w:rPr>
                <w:rFonts w:ascii="Times New Roman" w:hAnsi="Times New Roman" w:cs="Times New Roman" w:eastAsia="Times New Roman" w:hint="default"/>
                <w:sz w:val="17"/>
                <w:szCs w:val="17"/>
              </w:rPr>
            </w:pPr>
            <w:r>
              <w:rPr>
                <w:rFonts w:ascii="Times New Roman"/>
                <w:sz w:val="17"/>
              </w:rPr>
              <w:t>188,719,568.05</w:t>
            </w:r>
          </w:p>
        </w:tc>
      </w:tr>
    </w:tbl>
    <w:p>
      <w:pPr>
        <w:spacing w:after="0" w:line="240" w:lineRule="auto"/>
        <w:jc w:val="lef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41" w:type="dxa"/>
        <w:tblLayout w:type="fixed"/>
        <w:tblCellMar>
          <w:top w:w="0" w:type="dxa"/>
          <w:left w:w="0" w:type="dxa"/>
          <w:bottom w:w="0" w:type="dxa"/>
          <w:right w:w="0" w:type="dxa"/>
        </w:tblCellMar>
        <w:tblLook w:val="01E0"/>
      </w:tblPr>
      <w:tblGrid>
        <w:gridCol w:w="2999"/>
        <w:gridCol w:w="3004"/>
        <w:gridCol w:w="3000"/>
      </w:tblGrid>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业务招待费</w:t>
            </w:r>
          </w:p>
        </w:tc>
        <w:tc>
          <w:tcPr>
            <w:tcW w:w="300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128,872,141.01</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137,904,213.61</w:t>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差旅费</w:t>
            </w:r>
          </w:p>
        </w:tc>
        <w:tc>
          <w:tcPr>
            <w:tcW w:w="300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55,398,230.16</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25,480,477.96</w:t>
            </w:r>
            <w:r>
              <w:rPr>
                <w:rFonts w:ascii="Times New Roman"/>
                <w:sz w:val="17"/>
              </w:rPr>
            </w:r>
          </w:p>
        </w:tc>
      </w:tr>
      <w:tr>
        <w:trPr>
          <w:trHeight w:val="379" w:hRule="exact"/>
        </w:trPr>
        <w:tc>
          <w:tcPr>
            <w:tcW w:w="299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办公费</w:t>
            </w:r>
          </w:p>
        </w:tc>
        <w:tc>
          <w:tcPr>
            <w:tcW w:w="300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19,426,972.84</w:t>
            </w:r>
          </w:p>
        </w:tc>
        <w:tc>
          <w:tcPr>
            <w:tcW w:w="30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13,050,224.96</w:t>
            </w:r>
            <w:r>
              <w:rPr>
                <w:rFonts w:ascii="Times New Roman"/>
                <w:sz w:val="17"/>
              </w:rPr>
            </w: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运输费</w:t>
            </w:r>
          </w:p>
        </w:tc>
        <w:tc>
          <w:tcPr>
            <w:tcW w:w="300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937,436,432.35</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928,273,255.31</w:t>
            </w: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租赁费</w:t>
            </w:r>
          </w:p>
        </w:tc>
        <w:tc>
          <w:tcPr>
            <w:tcW w:w="300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14,452,327.88</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9,476,394.77</w:t>
            </w:r>
          </w:p>
        </w:tc>
      </w:tr>
      <w:tr>
        <w:trPr>
          <w:trHeight w:val="379" w:hRule="exact"/>
        </w:trPr>
        <w:tc>
          <w:tcPr>
            <w:tcW w:w="299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排污费</w:t>
            </w:r>
          </w:p>
        </w:tc>
        <w:tc>
          <w:tcPr>
            <w:tcW w:w="300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31,586,754.90</w:t>
            </w:r>
          </w:p>
        </w:tc>
        <w:tc>
          <w:tcPr>
            <w:tcW w:w="30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21,193,488.53</w:t>
            </w:r>
            <w:r>
              <w:rPr>
                <w:rFonts w:ascii="Times New Roman"/>
                <w:sz w:val="17"/>
              </w:rPr>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保险费</w:t>
            </w:r>
          </w:p>
        </w:tc>
        <w:tc>
          <w:tcPr>
            <w:tcW w:w="300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19,073,069.46</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23,384,036.83</w:t>
            </w:r>
            <w:r>
              <w:rPr>
                <w:rFonts w:ascii="Times New Roman"/>
                <w:sz w:val="17"/>
              </w:rPr>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修理费</w:t>
            </w:r>
          </w:p>
        </w:tc>
        <w:tc>
          <w:tcPr>
            <w:tcW w:w="300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51,165,035.29</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35,983,121.43</w:t>
            </w:r>
            <w:r>
              <w:rPr>
                <w:rFonts w:ascii="Times New Roman"/>
                <w:sz w:val="17"/>
              </w:rPr>
            </w:r>
          </w:p>
        </w:tc>
      </w:tr>
      <w:tr>
        <w:trPr>
          <w:trHeight w:val="379" w:hRule="exact"/>
        </w:trPr>
        <w:tc>
          <w:tcPr>
            <w:tcW w:w="299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装卸费</w:t>
            </w:r>
          </w:p>
        </w:tc>
        <w:tc>
          <w:tcPr>
            <w:tcW w:w="300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19,073,069.46</w:t>
            </w:r>
          </w:p>
        </w:tc>
        <w:tc>
          <w:tcPr>
            <w:tcW w:w="30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17,074,801.73</w:t>
            </w:r>
            <w:r>
              <w:rPr>
                <w:rFonts w:ascii="Times New Roman"/>
                <w:sz w:val="17"/>
              </w:rPr>
            </w: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中介机构服务费</w:t>
            </w:r>
          </w:p>
        </w:tc>
        <w:tc>
          <w:tcPr>
            <w:tcW w:w="300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62,252,620.51</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57,637,480.41</w:t>
            </w:r>
            <w:r>
              <w:rPr>
                <w:rFonts w:ascii="Times New Roman"/>
                <w:sz w:val="17"/>
              </w:rPr>
            </w: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融资租赁业务净回收</w:t>
            </w:r>
          </w:p>
        </w:tc>
        <w:tc>
          <w:tcPr>
            <w:tcW w:w="300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6,209,844,676.71</w:t>
            </w:r>
          </w:p>
        </w:tc>
      </w:tr>
      <w:tr>
        <w:trPr>
          <w:trHeight w:val="379" w:hRule="exact"/>
        </w:trPr>
        <w:tc>
          <w:tcPr>
            <w:tcW w:w="299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对外捐赠</w:t>
            </w:r>
          </w:p>
        </w:tc>
        <w:tc>
          <w:tcPr>
            <w:tcW w:w="300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8,530,000.00</w:t>
            </w:r>
          </w:p>
        </w:tc>
        <w:tc>
          <w:tcPr>
            <w:tcW w:w="30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1,950,000.00-</w:t>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300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w w:val="95"/>
                <w:sz w:val="17"/>
              </w:rPr>
              <w:t>112,331,848.36</w:t>
            </w:r>
            <w:r>
              <w:rPr>
                <w:rFonts w:ascii="Times New Roman"/>
                <w:spacing w:val="-1"/>
                <w:sz w:val="17"/>
              </w:rPr>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321,369,313.67</w:t>
            </w:r>
          </w:p>
        </w:tc>
      </w:tr>
      <w:tr>
        <w:trPr>
          <w:trHeight w:val="379" w:hRule="exact"/>
        </w:trPr>
        <w:tc>
          <w:tcPr>
            <w:tcW w:w="299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4" w:type="dxa"/>
            <w:tcBorders>
              <w:top w:val="single" w:sz="4" w:space="0" w:color="000000"/>
              <w:left w:val="single" w:sz="9"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1,701,235,208.13</w:t>
            </w:r>
          </w:p>
        </w:tc>
        <w:tc>
          <w:tcPr>
            <w:tcW w:w="30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7,991,341,053.97</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3</w:t>
      </w:r>
      <w:r>
        <w:rPr>
          <w:w w:val="105"/>
        </w:rPr>
        <w:t>）收到的其他与投资活动有关的现金</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999"/>
        <w:gridCol w:w="3004"/>
        <w:gridCol w:w="3000"/>
      </w:tblGrid>
      <w:tr>
        <w:trPr>
          <w:trHeight w:val="378" w:hRule="exact"/>
        </w:trPr>
        <w:tc>
          <w:tcPr>
            <w:tcW w:w="299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3004"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3000"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与资产相关的政府补助资金</w:t>
            </w:r>
          </w:p>
        </w:tc>
        <w:tc>
          <w:tcPr>
            <w:tcW w:w="300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99,341,073.00</w:t>
            </w:r>
            <w:r>
              <w:rPr>
                <w:rFonts w:ascii="Times New Roman"/>
                <w:sz w:val="17"/>
              </w:rPr>
            </w:r>
          </w:p>
        </w:tc>
      </w:tr>
      <w:tr>
        <w:trPr>
          <w:trHeight w:val="379" w:hRule="exact"/>
        </w:trPr>
        <w:tc>
          <w:tcPr>
            <w:tcW w:w="299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委托贷款本金收回</w:t>
            </w:r>
          </w:p>
        </w:tc>
        <w:tc>
          <w:tcPr>
            <w:tcW w:w="300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30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900,000,000.00</w:t>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4" w:type="dxa"/>
            <w:tcBorders>
              <w:top w:val="single" w:sz="4" w:space="0" w:color="000000"/>
              <w:left w:val="single" w:sz="9"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999,341,073.00</w:t>
            </w:r>
            <w:r>
              <w:rPr>
                <w:rFonts w:ascii="Times New Roman"/>
                <w:sz w:val="17"/>
              </w:rPr>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4</w:t>
      </w:r>
      <w:r>
        <w:rPr>
          <w:w w:val="105"/>
        </w:rPr>
        <w:t>）支付的其他与投资活动有关的现金</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999"/>
        <w:gridCol w:w="3004"/>
        <w:gridCol w:w="3000"/>
      </w:tblGrid>
      <w:tr>
        <w:trPr>
          <w:trHeight w:val="378" w:hRule="exact"/>
        </w:trPr>
        <w:tc>
          <w:tcPr>
            <w:tcW w:w="299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3004"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3000"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金信期货保证金</w:t>
            </w:r>
          </w:p>
        </w:tc>
        <w:tc>
          <w:tcPr>
            <w:tcW w:w="300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36,000,000.00</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9" w:hRule="exact"/>
        </w:trPr>
        <w:tc>
          <w:tcPr>
            <w:tcW w:w="299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西部信托保证金</w:t>
            </w:r>
          </w:p>
        </w:tc>
        <w:tc>
          <w:tcPr>
            <w:tcW w:w="300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2"/>
              <w:jc w:val="right"/>
              <w:rPr>
                <w:rFonts w:ascii="Times New Roman" w:hAnsi="Times New Roman" w:cs="Times New Roman" w:eastAsia="Times New Roman" w:hint="default"/>
                <w:sz w:val="17"/>
                <w:szCs w:val="17"/>
              </w:rPr>
            </w:pPr>
            <w:r>
              <w:rPr>
                <w:rFonts w:ascii="Times New Roman"/>
                <w:spacing w:val="-1"/>
                <w:sz w:val="17"/>
              </w:rPr>
              <w:t>5,000,000.00</w:t>
            </w:r>
          </w:p>
        </w:tc>
        <w:tc>
          <w:tcPr>
            <w:tcW w:w="30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购买南粤银行股权保证金</w:t>
            </w:r>
          </w:p>
        </w:tc>
        <w:tc>
          <w:tcPr>
            <w:tcW w:w="300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694,000,000.00</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代偿负债</w:t>
            </w:r>
          </w:p>
        </w:tc>
        <w:tc>
          <w:tcPr>
            <w:tcW w:w="300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103,042,210.54</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80" w:hRule="exact"/>
        </w:trPr>
        <w:tc>
          <w:tcPr>
            <w:tcW w:w="299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4" w:type="dxa"/>
            <w:tcBorders>
              <w:top w:val="single" w:sz="4" w:space="0" w:color="000000"/>
              <w:left w:val="single" w:sz="9" w:space="0" w:color="D3D3D3"/>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838,042,210.54</w:t>
            </w:r>
          </w:p>
        </w:tc>
        <w:tc>
          <w:tcPr>
            <w:tcW w:w="30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5</w:t>
      </w:r>
      <w:r>
        <w:rPr>
          <w:w w:val="105"/>
        </w:rPr>
        <w:t>）收到的其他与筹资活动有关的现金</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2988"/>
        <w:gridCol w:w="3004"/>
        <w:gridCol w:w="2989"/>
      </w:tblGrid>
      <w:tr>
        <w:trPr>
          <w:trHeight w:val="378" w:hRule="exact"/>
        </w:trPr>
        <w:tc>
          <w:tcPr>
            <w:tcW w:w="2988"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right="10"/>
              <w:jc w:val="center"/>
              <w:rPr>
                <w:rFonts w:ascii="宋体" w:hAnsi="宋体" w:cs="宋体" w:eastAsia="宋体" w:hint="default"/>
                <w:sz w:val="17"/>
                <w:szCs w:val="17"/>
              </w:rPr>
            </w:pPr>
            <w:r>
              <w:rPr>
                <w:rFonts w:ascii="宋体" w:hAnsi="宋体" w:cs="宋体" w:eastAsia="宋体" w:hint="default"/>
                <w:sz w:val="17"/>
                <w:szCs w:val="17"/>
              </w:rPr>
              <w:t>项目</w:t>
            </w:r>
          </w:p>
        </w:tc>
        <w:tc>
          <w:tcPr>
            <w:tcW w:w="3004"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2989"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9" w:right="0"/>
              <w:jc w:val="center"/>
              <w:rPr>
                <w:rFonts w:ascii="宋体" w:hAnsi="宋体" w:cs="宋体" w:eastAsia="宋体" w:hint="default"/>
                <w:sz w:val="17"/>
                <w:szCs w:val="17"/>
              </w:rPr>
            </w:pPr>
            <w:r>
              <w:rPr>
                <w:rFonts w:ascii="宋体" w:hAnsi="宋体" w:cs="宋体" w:eastAsia="宋体" w:hint="default"/>
                <w:sz w:val="17"/>
                <w:szCs w:val="17"/>
              </w:rPr>
              <w:t>上期发生额</w:t>
            </w:r>
          </w:p>
        </w:tc>
      </w:tr>
    </w:tbl>
    <w:p>
      <w:pPr>
        <w:spacing w:after="0" w:line="240" w:lineRule="auto"/>
        <w:jc w:val="center"/>
        <w:rPr>
          <w:rFonts w:ascii="宋体" w:hAnsi="宋体" w:cs="宋体" w:eastAsia="宋体"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41" w:type="dxa"/>
        <w:tblLayout w:type="fixed"/>
        <w:tblCellMar>
          <w:top w:w="0" w:type="dxa"/>
          <w:left w:w="0" w:type="dxa"/>
          <w:bottom w:w="0" w:type="dxa"/>
          <w:right w:w="0" w:type="dxa"/>
        </w:tblCellMar>
        <w:tblLook w:val="01E0"/>
      </w:tblPr>
      <w:tblGrid>
        <w:gridCol w:w="2999"/>
        <w:gridCol w:w="3004"/>
        <w:gridCol w:w="3000"/>
      </w:tblGrid>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短期融资券等</w:t>
            </w:r>
          </w:p>
        </w:tc>
        <w:tc>
          <w:tcPr>
            <w:tcW w:w="300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12,915,683,724.57</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16,570,426,739.99</w:t>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永续债</w:t>
            </w:r>
          </w:p>
        </w:tc>
        <w:tc>
          <w:tcPr>
            <w:tcW w:w="300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2,988,000,000.00</w:t>
            </w:r>
          </w:p>
        </w:tc>
      </w:tr>
      <w:tr>
        <w:trPr>
          <w:trHeight w:val="379" w:hRule="exact"/>
        </w:trPr>
        <w:tc>
          <w:tcPr>
            <w:tcW w:w="299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财务公司拆入资金</w:t>
            </w:r>
          </w:p>
        </w:tc>
        <w:tc>
          <w:tcPr>
            <w:tcW w:w="300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100,000,000.00</w:t>
            </w:r>
          </w:p>
        </w:tc>
        <w:tc>
          <w:tcPr>
            <w:tcW w:w="30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设备售后直租</w:t>
            </w:r>
          </w:p>
        </w:tc>
        <w:tc>
          <w:tcPr>
            <w:tcW w:w="300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3,702,500,000.00</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2,857,984,827.85</w:t>
            </w: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4" w:type="dxa"/>
            <w:tcBorders>
              <w:top w:val="single" w:sz="3" w:space="0" w:color="000000"/>
              <w:left w:val="single" w:sz="9"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16,718,183,724.57</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22,416,411,567.84</w:t>
            </w:r>
            <w:r>
              <w:rPr>
                <w:rFonts w:ascii="Times New Roman"/>
                <w:spacing w:val="-1"/>
                <w:sz w:val="17"/>
              </w:rPr>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6</w:t>
      </w:r>
      <w:r>
        <w:rPr>
          <w:w w:val="105"/>
        </w:rPr>
        <w:t>）支付的其他与筹资活动有关的现金</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999"/>
        <w:gridCol w:w="3004"/>
        <w:gridCol w:w="3000"/>
      </w:tblGrid>
      <w:tr>
        <w:trPr>
          <w:trHeight w:val="378" w:hRule="exact"/>
        </w:trPr>
        <w:tc>
          <w:tcPr>
            <w:tcW w:w="2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3004"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3000"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偿还短期融资券、中票等</w:t>
            </w:r>
          </w:p>
        </w:tc>
        <w:tc>
          <w:tcPr>
            <w:tcW w:w="300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18,036,968,519.46</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13,726,553,994.41</w:t>
            </w:r>
          </w:p>
        </w:tc>
      </w:tr>
      <w:tr>
        <w:trPr>
          <w:trHeight w:val="379" w:hRule="exact"/>
        </w:trPr>
        <w:tc>
          <w:tcPr>
            <w:tcW w:w="299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偿还到期永续债</w:t>
            </w:r>
          </w:p>
        </w:tc>
        <w:tc>
          <w:tcPr>
            <w:tcW w:w="300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2,600,000,000.00</w:t>
            </w:r>
          </w:p>
        </w:tc>
        <w:tc>
          <w:tcPr>
            <w:tcW w:w="30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4,001,277,281.68</w:t>
            </w: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偿还设备售后直租款</w:t>
            </w:r>
          </w:p>
        </w:tc>
        <w:tc>
          <w:tcPr>
            <w:tcW w:w="300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2,790,756,044.94</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1,257,472,246.21</w:t>
            </w: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偿还优先股股利</w:t>
            </w:r>
          </w:p>
        </w:tc>
        <w:tc>
          <w:tcPr>
            <w:tcW w:w="300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679,141,006.88</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333,706,007.35</w:t>
            </w:r>
          </w:p>
        </w:tc>
      </w:tr>
      <w:tr>
        <w:trPr>
          <w:trHeight w:val="379" w:hRule="exact"/>
        </w:trPr>
        <w:tc>
          <w:tcPr>
            <w:tcW w:w="299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偿还永续债利息</w:t>
            </w:r>
          </w:p>
        </w:tc>
        <w:tc>
          <w:tcPr>
            <w:tcW w:w="300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347,140,000.00</w:t>
            </w:r>
          </w:p>
        </w:tc>
        <w:tc>
          <w:tcPr>
            <w:tcW w:w="30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153,140,000.00</w:t>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限制性银行存款本期增加</w:t>
            </w:r>
          </w:p>
        </w:tc>
        <w:tc>
          <w:tcPr>
            <w:tcW w:w="300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5,272,132,418.30</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3,509,014,813.10</w:t>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融资租赁保证金</w:t>
            </w:r>
          </w:p>
        </w:tc>
        <w:tc>
          <w:tcPr>
            <w:tcW w:w="300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32,200,000.00</w:t>
            </w:r>
          </w:p>
        </w:tc>
        <w:tc>
          <w:tcPr>
            <w:tcW w:w="30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9" w:hRule="exact"/>
        </w:trPr>
        <w:tc>
          <w:tcPr>
            <w:tcW w:w="299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购买上海鸿泰少数股权</w:t>
            </w:r>
          </w:p>
        </w:tc>
        <w:tc>
          <w:tcPr>
            <w:tcW w:w="300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2,089,074,400.00</w:t>
            </w:r>
          </w:p>
        </w:tc>
        <w:tc>
          <w:tcPr>
            <w:tcW w:w="30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购买广东慧锐少数股权</w:t>
            </w:r>
          </w:p>
        </w:tc>
        <w:tc>
          <w:tcPr>
            <w:tcW w:w="300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120,600,000.00</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购买武汉晨鸣少数股权</w:t>
            </w:r>
          </w:p>
        </w:tc>
        <w:tc>
          <w:tcPr>
            <w:tcW w:w="300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60,896,600.00</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9" w:hRule="exact"/>
        </w:trPr>
        <w:tc>
          <w:tcPr>
            <w:tcW w:w="2999"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04" w:type="dxa"/>
            <w:tcBorders>
              <w:top w:val="single" w:sz="3" w:space="0" w:color="000000"/>
              <w:left w:val="single" w:sz="9"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32,028,908,989.58</w:t>
            </w:r>
          </w:p>
        </w:tc>
        <w:tc>
          <w:tcPr>
            <w:tcW w:w="30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22,981,164,342.75</w:t>
            </w:r>
          </w:p>
        </w:tc>
      </w:tr>
    </w:tbl>
    <w:p>
      <w:pPr>
        <w:spacing w:line="240" w:lineRule="auto" w:before="8"/>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58</w:t>
      </w:r>
      <w:r>
        <w:rPr>
          <w:w w:val="105"/>
        </w:rPr>
        <w:t>、现金流量表补充资料</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）现金流量表补充资料</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5491"/>
        <w:gridCol w:w="1821"/>
        <w:gridCol w:w="1808"/>
      </w:tblGrid>
      <w:tr>
        <w:trPr>
          <w:trHeight w:val="378" w:hRule="exact"/>
        </w:trPr>
        <w:tc>
          <w:tcPr>
            <w:tcW w:w="549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9" w:right="0"/>
              <w:jc w:val="center"/>
              <w:rPr>
                <w:rFonts w:ascii="宋体" w:hAnsi="宋体" w:cs="宋体" w:eastAsia="宋体" w:hint="default"/>
                <w:sz w:val="17"/>
                <w:szCs w:val="17"/>
              </w:rPr>
            </w:pPr>
            <w:r>
              <w:rPr>
                <w:rFonts w:ascii="宋体" w:hAnsi="宋体" w:cs="宋体" w:eastAsia="宋体" w:hint="default"/>
                <w:sz w:val="17"/>
                <w:szCs w:val="17"/>
              </w:rPr>
              <w:t>补充资料</w:t>
            </w:r>
          </w:p>
        </w:tc>
        <w:tc>
          <w:tcPr>
            <w:tcW w:w="182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572" w:right="0"/>
              <w:jc w:val="left"/>
              <w:rPr>
                <w:rFonts w:ascii="宋体" w:hAnsi="宋体" w:cs="宋体" w:eastAsia="宋体" w:hint="default"/>
                <w:sz w:val="17"/>
                <w:szCs w:val="17"/>
              </w:rPr>
            </w:pPr>
            <w:r>
              <w:rPr>
                <w:rFonts w:ascii="宋体" w:hAnsi="宋体" w:cs="宋体" w:eastAsia="宋体" w:hint="default"/>
                <w:sz w:val="17"/>
                <w:szCs w:val="17"/>
              </w:rPr>
              <w:t>本期金额</w:t>
            </w:r>
          </w:p>
        </w:tc>
        <w:tc>
          <w:tcPr>
            <w:tcW w:w="1808"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561" w:right="0"/>
              <w:jc w:val="left"/>
              <w:rPr>
                <w:rFonts w:ascii="宋体" w:hAnsi="宋体" w:cs="宋体" w:eastAsia="宋体" w:hint="default"/>
                <w:sz w:val="17"/>
                <w:szCs w:val="17"/>
              </w:rPr>
            </w:pPr>
            <w:r>
              <w:rPr>
                <w:rFonts w:ascii="宋体" w:hAnsi="宋体" w:cs="宋体" w:eastAsia="宋体" w:hint="default"/>
                <w:sz w:val="17"/>
                <w:szCs w:val="17"/>
              </w:rPr>
              <w:t>上期金额</w:t>
            </w:r>
          </w:p>
        </w:tc>
      </w:tr>
      <w:tr>
        <w:trPr>
          <w:trHeight w:val="378" w:hRule="exact"/>
        </w:trPr>
        <w:tc>
          <w:tcPr>
            <w:tcW w:w="549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．将净利润调节为经营活动现金流量：</w:t>
            </w:r>
          </w:p>
        </w:tc>
        <w:tc>
          <w:tcPr>
            <w:tcW w:w="182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85"/>
              <w:ind w:left="9" w:right="0"/>
              <w:jc w:val="center"/>
              <w:rPr>
                <w:rFonts w:ascii="Times New Roman" w:hAnsi="Times New Roman" w:cs="Times New Roman" w:eastAsia="Times New Roman" w:hint="default"/>
                <w:sz w:val="17"/>
                <w:szCs w:val="17"/>
              </w:rPr>
            </w:pPr>
            <w:r>
              <w:rPr>
                <w:rFonts w:ascii="Times New Roman"/>
                <w:sz w:val="17"/>
              </w:rPr>
              <w:t>--</w:t>
            </w:r>
          </w:p>
        </w:tc>
        <w:tc>
          <w:tcPr>
            <w:tcW w:w="1808"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w:t>
            </w:r>
          </w:p>
        </w:tc>
      </w:tr>
      <w:tr>
        <w:trPr>
          <w:trHeight w:val="379" w:hRule="exact"/>
        </w:trPr>
        <w:tc>
          <w:tcPr>
            <w:tcW w:w="5491"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净利润</w:t>
            </w:r>
          </w:p>
        </w:tc>
        <w:tc>
          <w:tcPr>
            <w:tcW w:w="1821"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2,564,738,621.27</w:t>
            </w:r>
          </w:p>
        </w:tc>
        <w:tc>
          <w:tcPr>
            <w:tcW w:w="180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3,758,962,846.67</w:t>
            </w:r>
          </w:p>
        </w:tc>
      </w:tr>
      <w:tr>
        <w:trPr>
          <w:trHeight w:val="378" w:hRule="exact"/>
        </w:trPr>
        <w:tc>
          <w:tcPr>
            <w:tcW w:w="5491"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加：资产减值准备</w:t>
            </w:r>
          </w:p>
        </w:tc>
        <w:tc>
          <w:tcPr>
            <w:tcW w:w="1821"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292,299,015.27</w:t>
            </w:r>
          </w:p>
        </w:tc>
        <w:tc>
          <w:tcPr>
            <w:tcW w:w="180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141,361,141.80</w:t>
            </w:r>
          </w:p>
        </w:tc>
      </w:tr>
      <w:tr>
        <w:trPr>
          <w:trHeight w:val="378" w:hRule="exact"/>
        </w:trPr>
        <w:tc>
          <w:tcPr>
            <w:tcW w:w="5491"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固定资产折旧、油气资产折耗、生产性生物资产折旧</w:t>
            </w:r>
          </w:p>
        </w:tc>
        <w:tc>
          <w:tcPr>
            <w:tcW w:w="1821"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1,686,464,360.70</w:t>
            </w:r>
          </w:p>
        </w:tc>
        <w:tc>
          <w:tcPr>
            <w:tcW w:w="180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w w:val="95"/>
                <w:sz w:val="17"/>
              </w:rPr>
              <w:t>1,613,399,119.31</w:t>
            </w:r>
            <w:r>
              <w:rPr>
                <w:rFonts w:ascii="Times New Roman"/>
                <w:spacing w:val="-1"/>
                <w:sz w:val="17"/>
              </w:rPr>
            </w:r>
          </w:p>
        </w:tc>
      </w:tr>
      <w:tr>
        <w:trPr>
          <w:trHeight w:val="379" w:hRule="exact"/>
        </w:trPr>
        <w:tc>
          <w:tcPr>
            <w:tcW w:w="5491"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无形资产摊销</w:t>
            </w:r>
          </w:p>
        </w:tc>
        <w:tc>
          <w:tcPr>
            <w:tcW w:w="1821"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6"/>
              <w:ind w:right="23"/>
              <w:jc w:val="right"/>
              <w:rPr>
                <w:rFonts w:ascii="Times New Roman" w:hAnsi="Times New Roman" w:cs="Times New Roman" w:eastAsia="Times New Roman" w:hint="default"/>
                <w:sz w:val="17"/>
                <w:szCs w:val="17"/>
              </w:rPr>
            </w:pPr>
            <w:r>
              <w:rPr>
                <w:rFonts w:ascii="Times New Roman"/>
                <w:spacing w:val="-1"/>
                <w:sz w:val="17"/>
              </w:rPr>
              <w:t>49,169,532.63</w:t>
            </w:r>
            <w:r>
              <w:rPr>
                <w:rFonts w:ascii="Times New Roman"/>
                <w:sz w:val="17"/>
              </w:rPr>
            </w:r>
          </w:p>
        </w:tc>
        <w:tc>
          <w:tcPr>
            <w:tcW w:w="1808"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90,224,458.07</w:t>
            </w:r>
          </w:p>
        </w:tc>
      </w:tr>
      <w:tr>
        <w:trPr>
          <w:trHeight w:val="378" w:hRule="exact"/>
        </w:trPr>
        <w:tc>
          <w:tcPr>
            <w:tcW w:w="549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长期待摊费用摊销</w:t>
            </w:r>
          </w:p>
        </w:tc>
        <w:tc>
          <w:tcPr>
            <w:tcW w:w="1821"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8,377,363.10</w:t>
            </w:r>
          </w:p>
        </w:tc>
        <w:tc>
          <w:tcPr>
            <w:tcW w:w="180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16,218,441.95</w:t>
            </w:r>
          </w:p>
        </w:tc>
      </w:tr>
      <w:tr>
        <w:trPr>
          <w:trHeight w:val="378" w:hRule="exact"/>
        </w:trPr>
        <w:tc>
          <w:tcPr>
            <w:tcW w:w="549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处置固定资产、无形资产和其他长期资产的损失（收益以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1821"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-16,986,475.18</w:t>
            </w:r>
          </w:p>
        </w:tc>
        <w:tc>
          <w:tcPr>
            <w:tcW w:w="180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2,757,178.42</w:t>
            </w:r>
          </w:p>
        </w:tc>
      </w:tr>
      <w:tr>
        <w:trPr>
          <w:trHeight w:val="379" w:hRule="exact"/>
        </w:trPr>
        <w:tc>
          <w:tcPr>
            <w:tcW w:w="5491"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公允价值变动损失（收益以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1821"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2"/>
                <w:sz w:val="17"/>
              </w:rPr>
              <w:t>115,279,025.65</w:t>
            </w:r>
            <w:r>
              <w:rPr>
                <w:rFonts w:ascii="Times New Roman"/>
                <w:sz w:val="17"/>
              </w:rPr>
            </w:r>
          </w:p>
        </w:tc>
        <w:tc>
          <w:tcPr>
            <w:tcW w:w="180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-72,999,957.67</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5475"/>
        <w:gridCol w:w="1837"/>
        <w:gridCol w:w="1808"/>
      </w:tblGrid>
      <w:tr>
        <w:trPr>
          <w:trHeight w:val="378" w:hRule="exact"/>
        </w:trPr>
        <w:tc>
          <w:tcPr>
            <w:tcW w:w="5475"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财务费用（收益以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1837"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3,348,593,728.38</w:t>
            </w:r>
          </w:p>
        </w:tc>
        <w:tc>
          <w:tcPr>
            <w:tcW w:w="180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2,338,613,808.53</w:t>
            </w:r>
          </w:p>
        </w:tc>
      </w:tr>
      <w:tr>
        <w:trPr>
          <w:trHeight w:val="378" w:hRule="exact"/>
        </w:trPr>
        <w:tc>
          <w:tcPr>
            <w:tcW w:w="5475"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投资损失（收益以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1837"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-248,962,910.68</w:t>
            </w:r>
            <w:r>
              <w:rPr>
                <w:rFonts w:ascii="Times New Roman"/>
                <w:sz w:val="17"/>
              </w:rPr>
            </w:r>
          </w:p>
        </w:tc>
        <w:tc>
          <w:tcPr>
            <w:tcW w:w="180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-161,009,000.23</w:t>
            </w:r>
          </w:p>
        </w:tc>
      </w:tr>
      <w:tr>
        <w:trPr>
          <w:trHeight w:val="379" w:hRule="exact"/>
        </w:trPr>
        <w:tc>
          <w:tcPr>
            <w:tcW w:w="5475"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递延所得税资产减少（增加以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1837"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-81,584,848.22</w:t>
            </w:r>
          </w:p>
        </w:tc>
        <w:tc>
          <w:tcPr>
            <w:tcW w:w="180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-24,831,023.70</w:t>
            </w:r>
          </w:p>
        </w:tc>
      </w:tr>
      <w:tr>
        <w:trPr>
          <w:trHeight w:val="378" w:hRule="exact"/>
        </w:trPr>
        <w:tc>
          <w:tcPr>
            <w:tcW w:w="5475"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存货的减少（增加以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1837"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-748,682,942.57</w:t>
            </w:r>
            <w:r>
              <w:rPr>
                <w:rFonts w:ascii="Times New Roman"/>
                <w:sz w:val="17"/>
              </w:rPr>
            </w:r>
          </w:p>
        </w:tc>
        <w:tc>
          <w:tcPr>
            <w:tcW w:w="180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-1,109,545,250.30</w:t>
            </w:r>
          </w:p>
        </w:tc>
      </w:tr>
      <w:tr>
        <w:trPr>
          <w:trHeight w:val="378" w:hRule="exact"/>
        </w:trPr>
        <w:tc>
          <w:tcPr>
            <w:tcW w:w="5475"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经营性应收项目的减少（增加以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1837"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12,866,522,125.36</w:t>
            </w:r>
          </w:p>
        </w:tc>
        <w:tc>
          <w:tcPr>
            <w:tcW w:w="180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-15,769,361,315.41</w:t>
            </w:r>
          </w:p>
        </w:tc>
      </w:tr>
      <w:tr>
        <w:trPr>
          <w:trHeight w:val="379" w:hRule="exact"/>
        </w:trPr>
        <w:tc>
          <w:tcPr>
            <w:tcW w:w="5475"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经营性应付项目的增加（减少以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1837"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-5,735,524,708.67</w:t>
            </w:r>
          </w:p>
        </w:tc>
        <w:tc>
          <w:tcPr>
            <w:tcW w:w="1808"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9,199,975,595.49</w:t>
            </w:r>
          </w:p>
        </w:tc>
      </w:tr>
      <w:tr>
        <w:trPr>
          <w:trHeight w:val="378" w:hRule="exact"/>
        </w:trPr>
        <w:tc>
          <w:tcPr>
            <w:tcW w:w="5475"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经营活动产生的现金流量净额</w:t>
            </w:r>
          </w:p>
        </w:tc>
        <w:tc>
          <w:tcPr>
            <w:tcW w:w="1837"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14,099,701,887.04</w:t>
            </w:r>
          </w:p>
        </w:tc>
        <w:tc>
          <w:tcPr>
            <w:tcW w:w="180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23,766,042.93</w:t>
            </w:r>
          </w:p>
        </w:tc>
      </w:tr>
      <w:tr>
        <w:trPr>
          <w:trHeight w:val="378" w:hRule="exact"/>
        </w:trPr>
        <w:tc>
          <w:tcPr>
            <w:tcW w:w="5475"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．不涉及现金收支的重大投资和筹资活动：</w:t>
            </w:r>
          </w:p>
        </w:tc>
        <w:tc>
          <w:tcPr>
            <w:tcW w:w="1837"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85"/>
              <w:ind w:left="25" w:right="0"/>
              <w:jc w:val="center"/>
              <w:rPr>
                <w:rFonts w:ascii="Times New Roman" w:hAnsi="Times New Roman" w:cs="Times New Roman" w:eastAsia="Times New Roman" w:hint="default"/>
                <w:sz w:val="17"/>
                <w:szCs w:val="17"/>
              </w:rPr>
            </w:pPr>
            <w:r>
              <w:rPr>
                <w:rFonts w:ascii="Times New Roman"/>
                <w:sz w:val="17"/>
              </w:rPr>
              <w:t>--</w:t>
            </w:r>
          </w:p>
        </w:tc>
        <w:tc>
          <w:tcPr>
            <w:tcW w:w="1808"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w:t>
            </w:r>
          </w:p>
        </w:tc>
      </w:tr>
      <w:tr>
        <w:trPr>
          <w:trHeight w:val="379" w:hRule="exact"/>
        </w:trPr>
        <w:tc>
          <w:tcPr>
            <w:tcW w:w="5475"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宋体" w:hAnsi="宋体" w:cs="宋体" w:eastAsia="宋体" w:hint="default"/>
                <w:sz w:val="17"/>
                <w:szCs w:val="17"/>
              </w:rPr>
              <w:t>．现金及现金等价物净变动情况：</w:t>
            </w:r>
          </w:p>
        </w:tc>
        <w:tc>
          <w:tcPr>
            <w:tcW w:w="1837"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85"/>
              <w:ind w:left="25" w:right="0"/>
              <w:jc w:val="center"/>
              <w:rPr>
                <w:rFonts w:ascii="Times New Roman" w:hAnsi="Times New Roman" w:cs="Times New Roman" w:eastAsia="Times New Roman" w:hint="default"/>
                <w:sz w:val="17"/>
                <w:szCs w:val="17"/>
              </w:rPr>
            </w:pPr>
            <w:r>
              <w:rPr>
                <w:rFonts w:ascii="Times New Roman"/>
                <w:sz w:val="17"/>
              </w:rPr>
              <w:t>--</w:t>
            </w:r>
          </w:p>
        </w:tc>
        <w:tc>
          <w:tcPr>
            <w:tcW w:w="1808"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w:t>
            </w:r>
          </w:p>
        </w:tc>
      </w:tr>
      <w:tr>
        <w:trPr>
          <w:trHeight w:val="378" w:hRule="exact"/>
        </w:trPr>
        <w:tc>
          <w:tcPr>
            <w:tcW w:w="5475"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现金的期末余额</w:t>
            </w:r>
          </w:p>
        </w:tc>
        <w:tc>
          <w:tcPr>
            <w:tcW w:w="1837"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2,381,558,242.52</w:t>
            </w:r>
          </w:p>
        </w:tc>
        <w:tc>
          <w:tcPr>
            <w:tcW w:w="180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2,804,408,374.46</w:t>
            </w:r>
          </w:p>
        </w:tc>
      </w:tr>
      <w:tr>
        <w:trPr>
          <w:trHeight w:val="378" w:hRule="exact"/>
        </w:trPr>
        <w:tc>
          <w:tcPr>
            <w:tcW w:w="5475"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减：现金的期初余额</w:t>
            </w:r>
          </w:p>
        </w:tc>
        <w:tc>
          <w:tcPr>
            <w:tcW w:w="1837"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2,804,408,374.46</w:t>
            </w:r>
          </w:p>
        </w:tc>
        <w:tc>
          <w:tcPr>
            <w:tcW w:w="180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1,979,861,045.62</w:t>
            </w:r>
          </w:p>
        </w:tc>
      </w:tr>
      <w:tr>
        <w:trPr>
          <w:trHeight w:val="379" w:hRule="exact"/>
        </w:trPr>
        <w:tc>
          <w:tcPr>
            <w:tcW w:w="5475"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现金及现金等价物净增加额</w:t>
            </w:r>
          </w:p>
        </w:tc>
        <w:tc>
          <w:tcPr>
            <w:tcW w:w="1837"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-422,850,131.94</w:t>
            </w:r>
          </w:p>
        </w:tc>
        <w:tc>
          <w:tcPr>
            <w:tcW w:w="1808"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824,547,328.84</w:t>
            </w:r>
          </w:p>
        </w:tc>
      </w:tr>
    </w:tbl>
    <w:p>
      <w:pPr>
        <w:spacing w:line="240" w:lineRule="auto" w:before="8"/>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2</w:t>
      </w:r>
      <w:r>
        <w:rPr>
          <w:w w:val="105"/>
        </w:rPr>
        <w:t>）本期收到的处置子公司的现金净额</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4682"/>
        <w:gridCol w:w="4309"/>
      </w:tblGrid>
      <w:tr>
        <w:trPr>
          <w:trHeight w:val="378" w:hRule="exact"/>
        </w:trPr>
        <w:tc>
          <w:tcPr>
            <w:tcW w:w="46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30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金额</w:t>
            </w:r>
          </w:p>
        </w:tc>
      </w:tr>
      <w:tr>
        <w:trPr>
          <w:trHeight w:val="379" w:hRule="exact"/>
        </w:trPr>
        <w:tc>
          <w:tcPr>
            <w:tcW w:w="4682"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本期处置子公司于本期收到的现金或现金等价物</w:t>
            </w:r>
          </w:p>
        </w:tc>
        <w:tc>
          <w:tcPr>
            <w:tcW w:w="4309"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30,000,000.00</w:t>
            </w:r>
            <w:r>
              <w:rPr>
                <w:rFonts w:ascii="Times New Roman"/>
                <w:sz w:val="17"/>
              </w:rPr>
            </w:r>
          </w:p>
        </w:tc>
      </w:tr>
      <w:tr>
        <w:trPr>
          <w:trHeight w:val="378" w:hRule="exact"/>
        </w:trPr>
        <w:tc>
          <w:tcPr>
            <w:tcW w:w="468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其中：</w:t>
            </w:r>
          </w:p>
        </w:tc>
        <w:tc>
          <w:tcPr>
            <w:tcW w:w="430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w:t>
            </w:r>
          </w:p>
        </w:tc>
      </w:tr>
      <w:tr>
        <w:trPr>
          <w:trHeight w:val="378" w:hRule="exact"/>
        </w:trPr>
        <w:tc>
          <w:tcPr>
            <w:tcW w:w="468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许昌晨鸣纸业股份有限公司</w:t>
            </w:r>
          </w:p>
        </w:tc>
        <w:tc>
          <w:tcPr>
            <w:tcW w:w="43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30,000,000.00</w:t>
            </w:r>
            <w:r>
              <w:rPr>
                <w:rFonts w:ascii="Times New Roman"/>
                <w:sz w:val="17"/>
              </w:rPr>
            </w:r>
          </w:p>
        </w:tc>
      </w:tr>
      <w:tr>
        <w:trPr>
          <w:trHeight w:val="379" w:hRule="exact"/>
        </w:trPr>
        <w:tc>
          <w:tcPr>
            <w:tcW w:w="4682"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减：丧失控制权日子公司持有的现金及现金等价物</w:t>
            </w:r>
          </w:p>
        </w:tc>
        <w:tc>
          <w:tcPr>
            <w:tcW w:w="4309"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10,389,739.30</w:t>
            </w:r>
            <w:r>
              <w:rPr>
                <w:rFonts w:ascii="Times New Roman"/>
                <w:sz w:val="17"/>
              </w:rPr>
            </w:r>
          </w:p>
        </w:tc>
      </w:tr>
      <w:tr>
        <w:trPr>
          <w:trHeight w:val="378" w:hRule="exact"/>
        </w:trPr>
        <w:tc>
          <w:tcPr>
            <w:tcW w:w="4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其中：</w:t>
            </w:r>
          </w:p>
        </w:tc>
        <w:tc>
          <w:tcPr>
            <w:tcW w:w="430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w:t>
            </w:r>
          </w:p>
        </w:tc>
      </w:tr>
      <w:tr>
        <w:trPr>
          <w:trHeight w:val="379" w:hRule="exact"/>
        </w:trPr>
        <w:tc>
          <w:tcPr>
            <w:tcW w:w="46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许昌晨鸣纸业股份有限公司</w:t>
            </w:r>
          </w:p>
        </w:tc>
        <w:tc>
          <w:tcPr>
            <w:tcW w:w="430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10,389,739.30</w:t>
            </w:r>
            <w:r>
              <w:rPr>
                <w:rFonts w:ascii="Times New Roman"/>
                <w:sz w:val="17"/>
              </w:rPr>
            </w:r>
          </w:p>
        </w:tc>
      </w:tr>
      <w:tr>
        <w:trPr>
          <w:trHeight w:val="378" w:hRule="exact"/>
        </w:trPr>
        <w:tc>
          <w:tcPr>
            <w:tcW w:w="468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处置子公司收到的现金净额</w:t>
            </w:r>
          </w:p>
        </w:tc>
        <w:tc>
          <w:tcPr>
            <w:tcW w:w="430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19,610,260.70</w:t>
            </w:r>
            <w:r>
              <w:rPr>
                <w:rFonts w:ascii="Times New Roman"/>
                <w:sz w:val="17"/>
              </w:rPr>
            </w:r>
          </w:p>
        </w:tc>
      </w:tr>
      <w:tr>
        <w:trPr>
          <w:trHeight w:val="378" w:hRule="exact"/>
        </w:trPr>
        <w:tc>
          <w:tcPr>
            <w:tcW w:w="468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其中：</w:t>
            </w:r>
          </w:p>
        </w:tc>
        <w:tc>
          <w:tcPr>
            <w:tcW w:w="430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w:t>
            </w:r>
          </w:p>
        </w:tc>
      </w:tr>
      <w:tr>
        <w:trPr>
          <w:trHeight w:val="379" w:hRule="exact"/>
        </w:trPr>
        <w:tc>
          <w:tcPr>
            <w:tcW w:w="4682"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许昌晨鸣纸业股份有限公司</w:t>
            </w:r>
          </w:p>
        </w:tc>
        <w:tc>
          <w:tcPr>
            <w:tcW w:w="4309"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19,610,260.70</w:t>
            </w:r>
            <w:r>
              <w:rPr>
                <w:rFonts w:ascii="Times New Roman"/>
                <w:sz w:val="17"/>
              </w:rPr>
            </w:r>
          </w:p>
        </w:tc>
      </w:tr>
    </w:tbl>
    <w:p>
      <w:pPr>
        <w:spacing w:line="240" w:lineRule="auto" w:before="8"/>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3</w:t>
      </w:r>
      <w:r>
        <w:rPr>
          <w:w w:val="105"/>
        </w:rPr>
        <w:t>）现金和现金等价物的构成</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3109"/>
        <w:gridCol w:w="2887"/>
        <w:gridCol w:w="2995"/>
      </w:tblGrid>
      <w:tr>
        <w:trPr>
          <w:trHeight w:val="378" w:hRule="exact"/>
        </w:trPr>
        <w:tc>
          <w:tcPr>
            <w:tcW w:w="31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2887"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8"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2995"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9" w:hRule="exact"/>
        </w:trPr>
        <w:tc>
          <w:tcPr>
            <w:tcW w:w="310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一、现金</w:t>
            </w:r>
          </w:p>
        </w:tc>
        <w:tc>
          <w:tcPr>
            <w:tcW w:w="2887"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2,381,558,242.52</w:t>
            </w:r>
          </w:p>
        </w:tc>
        <w:tc>
          <w:tcPr>
            <w:tcW w:w="2995"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2,804,408,374.46</w:t>
            </w:r>
          </w:p>
        </w:tc>
      </w:tr>
      <w:tr>
        <w:trPr>
          <w:trHeight w:val="378" w:hRule="exact"/>
        </w:trPr>
        <w:tc>
          <w:tcPr>
            <w:tcW w:w="310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其中：库存现金</w:t>
            </w:r>
          </w:p>
        </w:tc>
        <w:tc>
          <w:tcPr>
            <w:tcW w:w="2887"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2,078,321.66</w:t>
            </w:r>
          </w:p>
        </w:tc>
        <w:tc>
          <w:tcPr>
            <w:tcW w:w="29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2,344,438.45</w:t>
            </w:r>
          </w:p>
        </w:tc>
      </w:tr>
      <w:tr>
        <w:trPr>
          <w:trHeight w:val="378" w:hRule="exact"/>
        </w:trPr>
        <w:tc>
          <w:tcPr>
            <w:tcW w:w="310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518" w:right="0"/>
              <w:jc w:val="left"/>
              <w:rPr>
                <w:rFonts w:ascii="宋体" w:hAnsi="宋体" w:cs="宋体" w:eastAsia="宋体" w:hint="default"/>
                <w:sz w:val="17"/>
                <w:szCs w:val="17"/>
              </w:rPr>
            </w:pPr>
            <w:r>
              <w:rPr>
                <w:rFonts w:ascii="宋体" w:hAnsi="宋体" w:cs="宋体" w:eastAsia="宋体" w:hint="default"/>
                <w:sz w:val="17"/>
                <w:szCs w:val="17"/>
              </w:rPr>
              <w:t>可随时用于支付的银行存款</w:t>
            </w:r>
          </w:p>
        </w:tc>
        <w:tc>
          <w:tcPr>
            <w:tcW w:w="2887"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2,379,479,920.86</w:t>
            </w:r>
          </w:p>
        </w:tc>
        <w:tc>
          <w:tcPr>
            <w:tcW w:w="29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2,802,063,936.01</w:t>
            </w:r>
          </w:p>
        </w:tc>
      </w:tr>
      <w:tr>
        <w:trPr>
          <w:trHeight w:val="380" w:hRule="exact"/>
        </w:trPr>
        <w:tc>
          <w:tcPr>
            <w:tcW w:w="3109"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 w:right="0"/>
              <w:jc w:val="left"/>
              <w:rPr>
                <w:rFonts w:ascii="宋体" w:hAnsi="宋体" w:cs="宋体" w:eastAsia="宋体" w:hint="default"/>
                <w:sz w:val="17"/>
                <w:szCs w:val="17"/>
              </w:rPr>
            </w:pPr>
            <w:r>
              <w:rPr>
                <w:rFonts w:ascii="宋体" w:hAnsi="宋体" w:cs="宋体" w:eastAsia="宋体" w:hint="default"/>
                <w:sz w:val="17"/>
                <w:szCs w:val="17"/>
              </w:rPr>
              <w:t>二、期末现金及现金等价物余额</w:t>
            </w:r>
          </w:p>
        </w:tc>
        <w:tc>
          <w:tcPr>
            <w:tcW w:w="2887" w:type="dxa"/>
            <w:tcBorders>
              <w:top w:val="single" w:sz="3" w:space="0" w:color="000000"/>
              <w:left w:val="single" w:sz="13" w:space="0" w:color="D3D3D3"/>
              <w:bottom w:val="single" w:sz="4" w:space="0" w:color="000000"/>
              <w:right w:val="single" w:sz="3"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2,381,558,242.52</w:t>
            </w:r>
          </w:p>
        </w:tc>
        <w:tc>
          <w:tcPr>
            <w:tcW w:w="2995"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2,804,408,374.46</w:t>
            </w:r>
          </w:p>
        </w:tc>
      </w:tr>
    </w:tbl>
    <w:p>
      <w:pPr>
        <w:pStyle w:val="BodyText"/>
        <w:spacing w:line="240" w:lineRule="auto" w:before="47"/>
        <w:ind w:right="1008"/>
        <w:jc w:val="left"/>
      </w:pPr>
      <w:r>
        <w:rPr/>
        <w:t>其他说明：现金和现金等价物不含母公司或集团内子公司使用受限制的现金和现金等价物。</w:t>
      </w:r>
    </w:p>
    <w:p>
      <w:pPr>
        <w:spacing w:after="0" w:line="240"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2"/>
          <w:szCs w:val="22"/>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59</w:t>
      </w:r>
      <w:r>
        <w:rPr>
          <w:w w:val="105"/>
        </w:rPr>
        <w:t>、所有权或使用权受限制的资产</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2081"/>
        <w:gridCol w:w="2012"/>
        <w:gridCol w:w="4898"/>
      </w:tblGrid>
      <w:tr>
        <w:trPr>
          <w:trHeight w:val="379" w:hRule="exact"/>
        </w:trPr>
        <w:tc>
          <w:tcPr>
            <w:tcW w:w="2081"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2012"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498" w:right="0"/>
              <w:jc w:val="left"/>
              <w:rPr>
                <w:rFonts w:ascii="宋体" w:hAnsi="宋体" w:cs="宋体" w:eastAsia="宋体" w:hint="default"/>
                <w:sz w:val="17"/>
                <w:szCs w:val="17"/>
              </w:rPr>
            </w:pPr>
            <w:r>
              <w:rPr>
                <w:rFonts w:ascii="宋体" w:hAnsi="宋体" w:cs="宋体" w:eastAsia="宋体" w:hint="default"/>
                <w:sz w:val="17"/>
                <w:szCs w:val="17"/>
              </w:rPr>
              <w:t>期末账面价值</w:t>
            </w:r>
          </w:p>
        </w:tc>
        <w:tc>
          <w:tcPr>
            <w:tcW w:w="4898"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受限原因</w:t>
            </w:r>
          </w:p>
        </w:tc>
      </w:tr>
      <w:tr>
        <w:trPr>
          <w:trHeight w:val="378" w:hRule="exact"/>
        </w:trPr>
        <w:tc>
          <w:tcPr>
            <w:tcW w:w="2081"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货币资金</w:t>
            </w:r>
          </w:p>
        </w:tc>
        <w:tc>
          <w:tcPr>
            <w:tcW w:w="2012" w:type="dxa"/>
            <w:tcBorders>
              <w:top w:val="single" w:sz="3" w:space="0" w:color="000000"/>
              <w:left w:val="single" w:sz="13" w:space="0" w:color="D3D3D3"/>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w w:val="95"/>
                <w:sz w:val="17"/>
              </w:rPr>
              <w:t>16,911,216,505.27</w:t>
            </w:r>
            <w:r>
              <w:rPr>
                <w:rFonts w:ascii="Times New Roman"/>
                <w:spacing w:val="-1"/>
                <w:sz w:val="17"/>
              </w:rPr>
            </w:r>
          </w:p>
        </w:tc>
        <w:tc>
          <w:tcPr>
            <w:tcW w:w="489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作为银行承兑票据、信用证、银行借款的保证金以及存款准备金</w:t>
            </w:r>
          </w:p>
        </w:tc>
      </w:tr>
      <w:tr>
        <w:trPr>
          <w:trHeight w:val="378" w:hRule="exact"/>
        </w:trPr>
        <w:tc>
          <w:tcPr>
            <w:tcW w:w="2081"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应收票据</w:t>
            </w:r>
          </w:p>
        </w:tc>
        <w:tc>
          <w:tcPr>
            <w:tcW w:w="2012" w:type="dxa"/>
            <w:tcBorders>
              <w:top w:val="single" w:sz="3" w:space="0" w:color="000000"/>
              <w:left w:val="single" w:sz="13" w:space="0" w:color="D3D3D3"/>
              <w:bottom w:val="single" w:sz="3"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431,715,666.94</w:t>
            </w:r>
          </w:p>
        </w:tc>
        <w:tc>
          <w:tcPr>
            <w:tcW w:w="489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作为取得短期借款、开立保函、信用证的质押物</w:t>
            </w:r>
          </w:p>
        </w:tc>
      </w:tr>
      <w:tr>
        <w:trPr>
          <w:trHeight w:val="379" w:hRule="exact"/>
        </w:trPr>
        <w:tc>
          <w:tcPr>
            <w:tcW w:w="2081"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 w:right="0"/>
              <w:jc w:val="left"/>
              <w:rPr>
                <w:rFonts w:ascii="宋体" w:hAnsi="宋体" w:cs="宋体" w:eastAsia="宋体" w:hint="default"/>
                <w:sz w:val="17"/>
                <w:szCs w:val="17"/>
              </w:rPr>
            </w:pPr>
            <w:r>
              <w:rPr>
                <w:rFonts w:ascii="宋体" w:hAnsi="宋体" w:cs="宋体" w:eastAsia="宋体" w:hint="default"/>
                <w:sz w:val="17"/>
                <w:szCs w:val="17"/>
              </w:rPr>
              <w:t>固定资产</w:t>
            </w:r>
          </w:p>
        </w:tc>
        <w:tc>
          <w:tcPr>
            <w:tcW w:w="2012" w:type="dxa"/>
            <w:tcBorders>
              <w:top w:val="single" w:sz="3" w:space="0" w:color="000000"/>
              <w:left w:val="single" w:sz="13" w:space="0" w:color="D3D3D3"/>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w w:val="95"/>
                <w:sz w:val="17"/>
              </w:rPr>
              <w:t>8,079,811,565.53</w:t>
            </w:r>
            <w:r>
              <w:rPr>
                <w:rFonts w:ascii="Times New Roman"/>
                <w:spacing w:val="-1"/>
                <w:sz w:val="17"/>
              </w:rPr>
            </w:r>
          </w:p>
        </w:tc>
        <w:tc>
          <w:tcPr>
            <w:tcW w:w="489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作为银行借款的抵押物</w:t>
            </w:r>
          </w:p>
        </w:tc>
      </w:tr>
      <w:tr>
        <w:trPr>
          <w:trHeight w:val="378" w:hRule="exact"/>
        </w:trPr>
        <w:tc>
          <w:tcPr>
            <w:tcW w:w="20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无形资产</w:t>
            </w:r>
          </w:p>
        </w:tc>
        <w:tc>
          <w:tcPr>
            <w:tcW w:w="20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873,985,362.13</w:t>
            </w:r>
          </w:p>
        </w:tc>
        <w:tc>
          <w:tcPr>
            <w:tcW w:w="48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作为银行借款、长期应付款的抵押物</w:t>
            </w:r>
          </w:p>
        </w:tc>
      </w:tr>
      <w:tr>
        <w:trPr>
          <w:trHeight w:val="379" w:hRule="exact"/>
        </w:trPr>
        <w:tc>
          <w:tcPr>
            <w:tcW w:w="208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投资性房地产</w:t>
            </w:r>
          </w:p>
        </w:tc>
        <w:tc>
          <w:tcPr>
            <w:tcW w:w="201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4,691,453,227.24</w:t>
            </w:r>
          </w:p>
        </w:tc>
        <w:tc>
          <w:tcPr>
            <w:tcW w:w="489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作为银行借款的抵押物</w:t>
            </w:r>
          </w:p>
        </w:tc>
      </w:tr>
      <w:tr>
        <w:trPr>
          <w:trHeight w:val="379" w:hRule="exact"/>
        </w:trPr>
        <w:tc>
          <w:tcPr>
            <w:tcW w:w="2081"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2012" w:type="dxa"/>
            <w:tcBorders>
              <w:top w:val="single" w:sz="3" w:space="0" w:color="000000"/>
              <w:left w:val="single" w:sz="4" w:space="0" w:color="000000"/>
              <w:bottom w:val="single" w:sz="3" w:space="0" w:color="000000"/>
              <w:right w:val="single" w:sz="9" w:space="0" w:color="D3D3D3"/>
            </w:tcBorders>
          </w:tcPr>
          <w:p>
            <w:pPr>
              <w:pStyle w:val="TableParagraph"/>
              <w:spacing w:line="240" w:lineRule="auto" w:before="86"/>
              <w:ind w:right="13"/>
              <w:jc w:val="right"/>
              <w:rPr>
                <w:rFonts w:ascii="Times New Roman" w:hAnsi="Times New Roman" w:cs="Times New Roman" w:eastAsia="Times New Roman" w:hint="default"/>
                <w:sz w:val="17"/>
                <w:szCs w:val="17"/>
              </w:rPr>
            </w:pPr>
            <w:r>
              <w:rPr>
                <w:rFonts w:ascii="Times New Roman"/>
                <w:spacing w:val="-1"/>
                <w:w w:val="95"/>
                <w:sz w:val="17"/>
              </w:rPr>
              <w:t>30,988,182,327.11</w:t>
            </w:r>
            <w:r>
              <w:rPr>
                <w:rFonts w:ascii="Times New Roman"/>
                <w:spacing w:val="-1"/>
                <w:sz w:val="17"/>
              </w:rPr>
            </w:r>
          </w:p>
        </w:tc>
        <w:tc>
          <w:tcPr>
            <w:tcW w:w="4898"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60</w:t>
      </w:r>
      <w:r>
        <w:rPr>
          <w:w w:val="105"/>
        </w:rPr>
        <w:t>、外币货币性项目</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）外币货币性项目</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2336"/>
        <w:gridCol w:w="2158"/>
        <w:gridCol w:w="2249"/>
        <w:gridCol w:w="2248"/>
      </w:tblGrid>
      <w:tr>
        <w:trPr>
          <w:trHeight w:val="378" w:hRule="exact"/>
        </w:trPr>
        <w:tc>
          <w:tcPr>
            <w:tcW w:w="2336" w:type="dxa"/>
            <w:tcBorders>
              <w:top w:val="single" w:sz="3" w:space="0" w:color="000000"/>
              <w:left w:val="single" w:sz="4" w:space="0" w:color="000000"/>
              <w:bottom w:val="single" w:sz="3" w:space="0" w:color="000000"/>
              <w:right w:val="single" w:sz="9" w:space="0" w:color="D3D3D3"/>
            </w:tcBorders>
            <w:shd w:val="clear" w:color="auto" w:fill="D9D9D9"/>
          </w:tcPr>
          <w:p>
            <w:pPr>
              <w:pStyle w:val="TableParagraph"/>
              <w:spacing w:line="240" w:lineRule="auto" w:before="48"/>
              <w:ind w:right="2"/>
              <w:jc w:val="center"/>
              <w:rPr>
                <w:rFonts w:ascii="宋体" w:hAnsi="宋体" w:cs="宋体" w:eastAsia="宋体" w:hint="default"/>
                <w:sz w:val="17"/>
                <w:szCs w:val="17"/>
              </w:rPr>
            </w:pPr>
            <w:r>
              <w:rPr>
                <w:rFonts w:ascii="宋体" w:hAnsi="宋体" w:cs="宋体" w:eastAsia="宋体" w:hint="default"/>
                <w:sz w:val="17"/>
                <w:szCs w:val="17"/>
              </w:rPr>
              <w:t>项目</w:t>
            </w:r>
          </w:p>
        </w:tc>
        <w:tc>
          <w:tcPr>
            <w:tcW w:w="2158"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565" w:right="0"/>
              <w:jc w:val="left"/>
              <w:rPr>
                <w:rFonts w:ascii="宋体" w:hAnsi="宋体" w:cs="宋体" w:eastAsia="宋体" w:hint="default"/>
                <w:sz w:val="17"/>
                <w:szCs w:val="17"/>
              </w:rPr>
            </w:pPr>
            <w:r>
              <w:rPr>
                <w:rFonts w:ascii="宋体" w:hAnsi="宋体" w:cs="宋体" w:eastAsia="宋体" w:hint="default"/>
                <w:sz w:val="17"/>
                <w:szCs w:val="17"/>
              </w:rPr>
              <w:t>期末外币余额</w:t>
            </w:r>
          </w:p>
        </w:tc>
        <w:tc>
          <w:tcPr>
            <w:tcW w:w="224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折算汇率</w:t>
            </w:r>
          </w:p>
        </w:tc>
        <w:tc>
          <w:tcPr>
            <w:tcW w:w="2248"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356" w:right="0"/>
              <w:jc w:val="left"/>
              <w:rPr>
                <w:rFonts w:ascii="宋体" w:hAnsi="宋体" w:cs="宋体" w:eastAsia="宋体" w:hint="default"/>
                <w:sz w:val="17"/>
                <w:szCs w:val="17"/>
              </w:rPr>
            </w:pPr>
            <w:r>
              <w:rPr>
                <w:rFonts w:ascii="宋体" w:hAnsi="宋体" w:cs="宋体" w:eastAsia="宋体" w:hint="default"/>
                <w:sz w:val="17"/>
                <w:szCs w:val="17"/>
              </w:rPr>
              <w:t>期末折算人民币余额</w:t>
            </w:r>
          </w:p>
        </w:tc>
      </w:tr>
      <w:tr>
        <w:trPr>
          <w:trHeight w:val="378" w:hRule="exact"/>
        </w:trPr>
        <w:tc>
          <w:tcPr>
            <w:tcW w:w="2336" w:type="dxa"/>
            <w:tcBorders>
              <w:top w:val="single" w:sz="3" w:space="0" w:color="000000"/>
              <w:left w:val="single" w:sz="4" w:space="0" w:color="000000"/>
              <w:bottom w:val="single" w:sz="3" w:space="0" w:color="000000"/>
              <w:right w:val="single" w:sz="9" w:space="0" w:color="D3D3D3"/>
            </w:tcBorders>
            <w:shd w:val="clear" w:color="auto" w:fill="D9D9D9"/>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货币资金</w:t>
            </w:r>
          </w:p>
        </w:tc>
        <w:tc>
          <w:tcPr>
            <w:tcW w:w="2158"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w:t>
            </w:r>
          </w:p>
        </w:tc>
        <w:tc>
          <w:tcPr>
            <w:tcW w:w="224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w:t>
            </w:r>
          </w:p>
        </w:tc>
        <w:tc>
          <w:tcPr>
            <w:tcW w:w="2248" w:type="dxa"/>
            <w:tcBorders>
              <w:top w:val="single" w:sz="3" w:space="0" w:color="000000"/>
              <w:left w:val="single" w:sz="12" w:space="0" w:color="D3D3D3"/>
              <w:bottom w:val="single" w:sz="3" w:space="0" w:color="000000"/>
              <w:right w:val="single" w:sz="3" w:space="0" w:color="000000"/>
            </w:tcBorders>
          </w:tcPr>
          <w:p>
            <w:pPr/>
          </w:p>
        </w:tc>
      </w:tr>
      <w:tr>
        <w:trPr>
          <w:trHeight w:val="379" w:hRule="exact"/>
        </w:trPr>
        <w:tc>
          <w:tcPr>
            <w:tcW w:w="2336" w:type="dxa"/>
            <w:tcBorders>
              <w:top w:val="single" w:sz="3"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 w:right="0"/>
              <w:jc w:val="left"/>
              <w:rPr>
                <w:rFonts w:ascii="宋体" w:hAnsi="宋体" w:cs="宋体" w:eastAsia="宋体" w:hint="default"/>
                <w:sz w:val="17"/>
                <w:szCs w:val="17"/>
              </w:rPr>
            </w:pPr>
            <w:r>
              <w:rPr>
                <w:rFonts w:ascii="宋体" w:hAnsi="宋体" w:cs="宋体" w:eastAsia="宋体" w:hint="default"/>
                <w:sz w:val="17"/>
                <w:szCs w:val="17"/>
              </w:rPr>
              <w:t>其中：美元</w:t>
            </w:r>
          </w:p>
        </w:tc>
        <w:tc>
          <w:tcPr>
            <w:tcW w:w="21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65,298,230.91</w:t>
            </w:r>
          </w:p>
        </w:tc>
        <w:tc>
          <w:tcPr>
            <w:tcW w:w="224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Times New Roman" w:hAnsi="Times New Roman" w:cs="Times New Roman" w:eastAsia="Times New Roman" w:hint="default"/>
                <w:sz w:val="17"/>
                <w:szCs w:val="17"/>
              </w:rPr>
            </w:pPr>
            <w:r>
              <w:rPr>
                <w:rFonts w:ascii="Times New Roman"/>
                <w:sz w:val="17"/>
              </w:rPr>
              <w:t>6.8632</w:t>
            </w:r>
          </w:p>
        </w:tc>
        <w:tc>
          <w:tcPr>
            <w:tcW w:w="224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448,154,818.38</w:t>
            </w:r>
          </w:p>
        </w:tc>
      </w:tr>
      <w:tr>
        <w:trPr>
          <w:trHeight w:val="378" w:hRule="exact"/>
        </w:trPr>
        <w:tc>
          <w:tcPr>
            <w:tcW w:w="2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left="518" w:right="0"/>
              <w:jc w:val="left"/>
              <w:rPr>
                <w:rFonts w:ascii="宋体" w:hAnsi="宋体" w:cs="宋体" w:eastAsia="宋体" w:hint="default"/>
                <w:sz w:val="17"/>
                <w:szCs w:val="17"/>
              </w:rPr>
            </w:pPr>
            <w:r>
              <w:rPr>
                <w:rFonts w:ascii="宋体" w:hAnsi="宋体" w:cs="宋体" w:eastAsia="宋体" w:hint="default"/>
                <w:sz w:val="17"/>
                <w:szCs w:val="17"/>
              </w:rPr>
              <w:t>欧元</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2"/>
                <w:sz w:val="17"/>
              </w:rPr>
              <w:t>1,117,538.10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7.8473</w:t>
            </w:r>
          </w:p>
        </w:tc>
        <w:tc>
          <w:tcPr>
            <w:tcW w:w="224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8,769,656.73</w:t>
            </w:r>
          </w:p>
        </w:tc>
      </w:tr>
      <w:tr>
        <w:trPr>
          <w:trHeight w:val="378" w:hRule="exact"/>
        </w:trPr>
        <w:tc>
          <w:tcPr>
            <w:tcW w:w="2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left="518" w:right="0"/>
              <w:jc w:val="left"/>
              <w:rPr>
                <w:rFonts w:ascii="宋体" w:hAnsi="宋体" w:cs="宋体" w:eastAsia="宋体" w:hint="default"/>
                <w:sz w:val="17"/>
                <w:szCs w:val="17"/>
              </w:rPr>
            </w:pPr>
            <w:r>
              <w:rPr>
                <w:rFonts w:ascii="宋体" w:hAnsi="宋体" w:cs="宋体" w:eastAsia="宋体" w:hint="default"/>
                <w:sz w:val="17"/>
                <w:szCs w:val="17"/>
              </w:rPr>
              <w:t>港币</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953,429.43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0.8762</w:t>
            </w:r>
          </w:p>
        </w:tc>
        <w:tc>
          <w:tcPr>
            <w:tcW w:w="224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835,394.87</w:t>
            </w:r>
            <w:r>
              <w:rPr>
                <w:rFonts w:ascii="Times New Roman"/>
                <w:sz w:val="17"/>
              </w:rPr>
            </w:r>
          </w:p>
        </w:tc>
      </w:tr>
      <w:tr>
        <w:trPr>
          <w:trHeight w:val="379" w:hRule="exact"/>
        </w:trPr>
        <w:tc>
          <w:tcPr>
            <w:tcW w:w="2336" w:type="dxa"/>
            <w:tcBorders>
              <w:top w:val="single" w:sz="4"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8"/>
              <w:ind w:left="518" w:right="0"/>
              <w:jc w:val="left"/>
              <w:rPr>
                <w:rFonts w:ascii="宋体" w:hAnsi="宋体" w:cs="宋体" w:eastAsia="宋体" w:hint="default"/>
                <w:sz w:val="17"/>
                <w:szCs w:val="17"/>
              </w:rPr>
            </w:pPr>
            <w:r>
              <w:rPr>
                <w:rFonts w:ascii="宋体" w:hAnsi="宋体" w:cs="宋体" w:eastAsia="宋体" w:hint="default"/>
                <w:sz w:val="17"/>
                <w:szCs w:val="17"/>
              </w:rPr>
              <w:t>日元</w:t>
            </w:r>
          </w:p>
        </w:tc>
        <w:tc>
          <w:tcPr>
            <w:tcW w:w="21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1,266,974.00</w:t>
            </w:r>
          </w:p>
        </w:tc>
        <w:tc>
          <w:tcPr>
            <w:tcW w:w="224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0.0619</w:t>
            </w:r>
          </w:p>
        </w:tc>
        <w:tc>
          <w:tcPr>
            <w:tcW w:w="224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78,425.69</w:t>
            </w:r>
            <w:r>
              <w:rPr>
                <w:rFonts w:ascii="Times New Roman"/>
                <w:sz w:val="17"/>
              </w:rPr>
            </w:r>
          </w:p>
        </w:tc>
      </w:tr>
      <w:tr>
        <w:trPr>
          <w:trHeight w:val="378" w:hRule="exact"/>
        </w:trPr>
        <w:tc>
          <w:tcPr>
            <w:tcW w:w="2336" w:type="dxa"/>
            <w:tcBorders>
              <w:top w:val="single" w:sz="3"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8"/>
              <w:ind w:left="518" w:right="0"/>
              <w:jc w:val="left"/>
              <w:rPr>
                <w:rFonts w:ascii="宋体" w:hAnsi="宋体" w:cs="宋体" w:eastAsia="宋体" w:hint="default"/>
                <w:sz w:val="17"/>
                <w:szCs w:val="17"/>
              </w:rPr>
            </w:pPr>
            <w:r>
              <w:rPr>
                <w:rFonts w:ascii="宋体" w:hAnsi="宋体" w:cs="宋体" w:eastAsia="宋体" w:hint="default"/>
                <w:sz w:val="17"/>
                <w:szCs w:val="17"/>
              </w:rPr>
              <w:t>英镑</w:t>
            </w:r>
          </w:p>
        </w:tc>
        <w:tc>
          <w:tcPr>
            <w:tcW w:w="215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2,949.91</w:t>
            </w:r>
          </w:p>
        </w:tc>
        <w:tc>
          <w:tcPr>
            <w:tcW w:w="224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8.7729</w:t>
            </w:r>
          </w:p>
        </w:tc>
        <w:tc>
          <w:tcPr>
            <w:tcW w:w="224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25,879.27</w:t>
            </w:r>
            <w:r>
              <w:rPr>
                <w:rFonts w:ascii="Times New Roman"/>
                <w:sz w:val="17"/>
              </w:rPr>
            </w:r>
          </w:p>
        </w:tc>
      </w:tr>
      <w:tr>
        <w:trPr>
          <w:trHeight w:val="379" w:hRule="exact"/>
        </w:trPr>
        <w:tc>
          <w:tcPr>
            <w:tcW w:w="2336" w:type="dxa"/>
            <w:tcBorders>
              <w:top w:val="single" w:sz="3"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left="518" w:right="0"/>
              <w:jc w:val="left"/>
              <w:rPr>
                <w:rFonts w:ascii="宋体" w:hAnsi="宋体" w:cs="宋体" w:eastAsia="宋体" w:hint="default"/>
                <w:sz w:val="17"/>
                <w:szCs w:val="17"/>
              </w:rPr>
            </w:pPr>
            <w:r>
              <w:rPr>
                <w:rFonts w:ascii="宋体" w:hAnsi="宋体" w:cs="宋体" w:eastAsia="宋体" w:hint="default"/>
                <w:sz w:val="17"/>
                <w:szCs w:val="17"/>
              </w:rPr>
              <w:t>韩元</w:t>
            </w:r>
          </w:p>
        </w:tc>
        <w:tc>
          <w:tcPr>
            <w:tcW w:w="21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481,186,778.00</w:t>
            </w:r>
          </w:p>
        </w:tc>
        <w:tc>
          <w:tcPr>
            <w:tcW w:w="224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Times New Roman" w:hAnsi="Times New Roman" w:cs="Times New Roman" w:eastAsia="Times New Roman" w:hint="default"/>
                <w:sz w:val="17"/>
                <w:szCs w:val="17"/>
              </w:rPr>
            </w:pPr>
            <w:r>
              <w:rPr>
                <w:rFonts w:ascii="Times New Roman"/>
                <w:sz w:val="17"/>
              </w:rPr>
              <w:t>0.0051</w:t>
            </w:r>
          </w:p>
        </w:tc>
        <w:tc>
          <w:tcPr>
            <w:tcW w:w="224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2,454,052.57</w:t>
            </w:r>
          </w:p>
        </w:tc>
      </w:tr>
      <w:tr>
        <w:trPr>
          <w:trHeight w:val="378" w:hRule="exact"/>
        </w:trPr>
        <w:tc>
          <w:tcPr>
            <w:tcW w:w="2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应收账款</w:t>
            </w:r>
          </w:p>
        </w:tc>
        <w:tc>
          <w:tcPr>
            <w:tcW w:w="21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w:t>
            </w:r>
          </w:p>
        </w:tc>
        <w:tc>
          <w:tcPr>
            <w:tcW w:w="2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w:t>
            </w:r>
          </w:p>
        </w:tc>
        <w:tc>
          <w:tcPr>
            <w:tcW w:w="2248" w:type="dxa"/>
            <w:tcBorders>
              <w:top w:val="single" w:sz="4" w:space="0" w:color="000000"/>
              <w:left w:val="single" w:sz="4" w:space="0" w:color="000000"/>
              <w:bottom w:val="single" w:sz="4" w:space="0" w:color="000000"/>
              <w:right w:val="single" w:sz="3" w:space="0" w:color="000000"/>
            </w:tcBorders>
          </w:tcPr>
          <w:p>
            <w:pPr/>
          </w:p>
        </w:tc>
      </w:tr>
      <w:tr>
        <w:trPr>
          <w:trHeight w:val="378" w:hRule="exact"/>
        </w:trPr>
        <w:tc>
          <w:tcPr>
            <w:tcW w:w="2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其中：美元</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360,449,354.21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6.8632</w:t>
            </w:r>
          </w:p>
        </w:tc>
        <w:tc>
          <w:tcPr>
            <w:tcW w:w="224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2,473,836,007.81</w:t>
            </w:r>
          </w:p>
        </w:tc>
      </w:tr>
      <w:tr>
        <w:trPr>
          <w:trHeight w:val="379" w:hRule="exact"/>
        </w:trPr>
        <w:tc>
          <w:tcPr>
            <w:tcW w:w="2336" w:type="dxa"/>
            <w:tcBorders>
              <w:top w:val="single" w:sz="4"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8"/>
              <w:ind w:left="518" w:right="0"/>
              <w:jc w:val="left"/>
              <w:rPr>
                <w:rFonts w:ascii="宋体" w:hAnsi="宋体" w:cs="宋体" w:eastAsia="宋体" w:hint="default"/>
                <w:sz w:val="17"/>
                <w:szCs w:val="17"/>
              </w:rPr>
            </w:pPr>
            <w:r>
              <w:rPr>
                <w:rFonts w:ascii="宋体" w:hAnsi="宋体" w:cs="宋体" w:eastAsia="宋体" w:hint="default"/>
                <w:sz w:val="17"/>
                <w:szCs w:val="17"/>
              </w:rPr>
              <w:t>欧元</w:t>
            </w:r>
          </w:p>
        </w:tc>
        <w:tc>
          <w:tcPr>
            <w:tcW w:w="21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12,193,661.97</w:t>
            </w:r>
          </w:p>
        </w:tc>
        <w:tc>
          <w:tcPr>
            <w:tcW w:w="224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7.8473</w:t>
            </w:r>
          </w:p>
        </w:tc>
        <w:tc>
          <w:tcPr>
            <w:tcW w:w="224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95,687,323.58</w:t>
            </w:r>
            <w:r>
              <w:rPr>
                <w:rFonts w:ascii="Times New Roman"/>
                <w:sz w:val="17"/>
              </w:rPr>
            </w:r>
          </w:p>
        </w:tc>
      </w:tr>
      <w:tr>
        <w:trPr>
          <w:trHeight w:val="378" w:hRule="exact"/>
        </w:trPr>
        <w:tc>
          <w:tcPr>
            <w:tcW w:w="2336" w:type="dxa"/>
            <w:tcBorders>
              <w:top w:val="single" w:sz="3"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8"/>
              <w:ind w:left="518" w:right="0"/>
              <w:jc w:val="left"/>
              <w:rPr>
                <w:rFonts w:ascii="宋体" w:hAnsi="宋体" w:cs="宋体" w:eastAsia="宋体" w:hint="default"/>
                <w:sz w:val="17"/>
                <w:szCs w:val="17"/>
              </w:rPr>
            </w:pPr>
            <w:r>
              <w:rPr>
                <w:rFonts w:ascii="宋体" w:hAnsi="宋体" w:cs="宋体" w:eastAsia="宋体" w:hint="default"/>
                <w:sz w:val="17"/>
                <w:szCs w:val="17"/>
              </w:rPr>
              <w:t>港币</w:t>
            </w:r>
          </w:p>
        </w:tc>
        <w:tc>
          <w:tcPr>
            <w:tcW w:w="2158" w:type="dxa"/>
            <w:tcBorders>
              <w:top w:val="single" w:sz="3" w:space="0" w:color="000000"/>
              <w:left w:val="single" w:sz="4" w:space="0" w:color="000000"/>
              <w:bottom w:val="single" w:sz="3" w:space="0" w:color="000000"/>
              <w:right w:val="single" w:sz="4" w:space="0" w:color="000000"/>
            </w:tcBorders>
          </w:tcPr>
          <w:p>
            <w:pPr/>
          </w:p>
        </w:tc>
        <w:tc>
          <w:tcPr>
            <w:tcW w:w="2249" w:type="dxa"/>
            <w:tcBorders>
              <w:top w:val="single" w:sz="3" w:space="0" w:color="000000"/>
              <w:left w:val="single" w:sz="4" w:space="0" w:color="000000"/>
              <w:bottom w:val="single" w:sz="3" w:space="0" w:color="000000"/>
              <w:right w:val="single" w:sz="4" w:space="0" w:color="000000"/>
            </w:tcBorders>
          </w:tcPr>
          <w:p>
            <w:pPr/>
          </w:p>
        </w:tc>
        <w:tc>
          <w:tcPr>
            <w:tcW w:w="2248" w:type="dxa"/>
            <w:tcBorders>
              <w:top w:val="single" w:sz="3" w:space="0" w:color="000000"/>
              <w:left w:val="single" w:sz="4" w:space="0" w:color="000000"/>
              <w:bottom w:val="single" w:sz="3" w:space="0" w:color="000000"/>
              <w:right w:val="single" w:sz="3" w:space="0" w:color="000000"/>
            </w:tcBorders>
          </w:tcPr>
          <w:p>
            <w:pPr/>
          </w:p>
        </w:tc>
      </w:tr>
      <w:tr>
        <w:trPr>
          <w:trHeight w:val="378" w:hRule="exact"/>
        </w:trPr>
        <w:tc>
          <w:tcPr>
            <w:tcW w:w="2336" w:type="dxa"/>
            <w:tcBorders>
              <w:top w:val="single" w:sz="3"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8"/>
              <w:ind w:left="518" w:right="0"/>
              <w:jc w:val="left"/>
              <w:rPr>
                <w:rFonts w:ascii="宋体" w:hAnsi="宋体" w:cs="宋体" w:eastAsia="宋体" w:hint="default"/>
                <w:sz w:val="17"/>
                <w:szCs w:val="17"/>
              </w:rPr>
            </w:pPr>
            <w:r>
              <w:rPr>
                <w:rFonts w:ascii="宋体" w:hAnsi="宋体" w:cs="宋体" w:eastAsia="宋体" w:hint="default"/>
                <w:sz w:val="17"/>
                <w:szCs w:val="17"/>
              </w:rPr>
              <w:t>日元</w:t>
            </w:r>
          </w:p>
        </w:tc>
        <w:tc>
          <w:tcPr>
            <w:tcW w:w="215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146,734,998.00</w:t>
            </w:r>
          </w:p>
        </w:tc>
        <w:tc>
          <w:tcPr>
            <w:tcW w:w="224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0.0619</w:t>
            </w:r>
          </w:p>
        </w:tc>
        <w:tc>
          <w:tcPr>
            <w:tcW w:w="224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9,082,896.38</w:t>
            </w:r>
          </w:p>
        </w:tc>
      </w:tr>
      <w:tr>
        <w:trPr>
          <w:trHeight w:val="379" w:hRule="exact"/>
        </w:trPr>
        <w:tc>
          <w:tcPr>
            <w:tcW w:w="2336" w:type="dxa"/>
            <w:tcBorders>
              <w:top w:val="single" w:sz="3"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其他应收款</w:t>
            </w:r>
          </w:p>
        </w:tc>
        <w:tc>
          <w:tcPr>
            <w:tcW w:w="2158" w:type="dxa"/>
            <w:tcBorders>
              <w:top w:val="single" w:sz="3" w:space="0" w:color="000000"/>
              <w:left w:val="single" w:sz="4" w:space="0" w:color="000000"/>
              <w:bottom w:val="single" w:sz="4" w:space="0" w:color="000000"/>
              <w:right w:val="single" w:sz="4" w:space="0" w:color="000000"/>
            </w:tcBorders>
          </w:tcPr>
          <w:p>
            <w:pPr/>
          </w:p>
        </w:tc>
        <w:tc>
          <w:tcPr>
            <w:tcW w:w="2249" w:type="dxa"/>
            <w:tcBorders>
              <w:top w:val="single" w:sz="3" w:space="0" w:color="000000"/>
              <w:left w:val="single" w:sz="4" w:space="0" w:color="000000"/>
              <w:bottom w:val="single" w:sz="4" w:space="0" w:color="000000"/>
              <w:right w:val="single" w:sz="4" w:space="0" w:color="000000"/>
            </w:tcBorders>
          </w:tcPr>
          <w:p>
            <w:pPr/>
          </w:p>
        </w:tc>
        <w:tc>
          <w:tcPr>
            <w:tcW w:w="2248" w:type="dxa"/>
            <w:tcBorders>
              <w:top w:val="single" w:sz="3" w:space="0" w:color="000000"/>
              <w:left w:val="single" w:sz="4" w:space="0" w:color="000000"/>
              <w:bottom w:val="single" w:sz="4" w:space="0" w:color="000000"/>
              <w:right w:val="single" w:sz="3" w:space="0" w:color="000000"/>
            </w:tcBorders>
          </w:tcPr>
          <w:p>
            <w:pPr/>
          </w:p>
        </w:tc>
      </w:tr>
      <w:tr>
        <w:trPr>
          <w:trHeight w:val="378" w:hRule="exact"/>
        </w:trPr>
        <w:tc>
          <w:tcPr>
            <w:tcW w:w="2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其中：美元</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30,062,101.72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6.8632</w:t>
            </w:r>
          </w:p>
        </w:tc>
        <w:tc>
          <w:tcPr>
            <w:tcW w:w="224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206,322,216.52</w:t>
            </w:r>
          </w:p>
        </w:tc>
      </w:tr>
      <w:tr>
        <w:trPr>
          <w:trHeight w:val="378" w:hRule="exact"/>
        </w:trPr>
        <w:tc>
          <w:tcPr>
            <w:tcW w:w="2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left="518" w:right="0"/>
              <w:jc w:val="left"/>
              <w:rPr>
                <w:rFonts w:ascii="宋体" w:hAnsi="宋体" w:cs="宋体" w:eastAsia="宋体" w:hint="default"/>
                <w:sz w:val="17"/>
                <w:szCs w:val="17"/>
              </w:rPr>
            </w:pPr>
            <w:r>
              <w:rPr>
                <w:rFonts w:ascii="宋体" w:hAnsi="宋体" w:cs="宋体" w:eastAsia="宋体" w:hint="default"/>
                <w:sz w:val="17"/>
                <w:szCs w:val="17"/>
              </w:rPr>
              <w:t>欧元</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2"/>
                <w:w w:val="95"/>
                <w:sz w:val="17"/>
              </w:rPr>
              <w:t>658,111.28</w:t>
            </w:r>
            <w:r>
              <w:rPr>
                <w:rFonts w:ascii="Times New Roman"/>
                <w:spacing w:val="-2"/>
                <w:sz w:val="17"/>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7.8473</w:t>
            </w:r>
          </w:p>
        </w:tc>
        <w:tc>
          <w:tcPr>
            <w:tcW w:w="224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5,164,396.65</w:t>
            </w:r>
          </w:p>
        </w:tc>
      </w:tr>
      <w:tr>
        <w:trPr>
          <w:trHeight w:val="379" w:hRule="exact"/>
        </w:trPr>
        <w:tc>
          <w:tcPr>
            <w:tcW w:w="2336" w:type="dxa"/>
            <w:tcBorders>
              <w:top w:val="single" w:sz="4"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长期借款</w:t>
            </w:r>
          </w:p>
        </w:tc>
        <w:tc>
          <w:tcPr>
            <w:tcW w:w="2158"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w:t>
            </w:r>
          </w:p>
        </w:tc>
        <w:tc>
          <w:tcPr>
            <w:tcW w:w="224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w:t>
            </w:r>
          </w:p>
        </w:tc>
        <w:tc>
          <w:tcPr>
            <w:tcW w:w="2248" w:type="dxa"/>
            <w:tcBorders>
              <w:top w:val="single" w:sz="4" w:space="0" w:color="000000"/>
              <w:left w:val="single" w:sz="4" w:space="0" w:color="000000"/>
              <w:bottom w:val="single" w:sz="3" w:space="0" w:color="000000"/>
              <w:right w:val="single" w:sz="3" w:space="0" w:color="000000"/>
            </w:tcBorders>
          </w:tcPr>
          <w:p>
            <w:pPr/>
          </w:p>
        </w:tc>
      </w:tr>
      <w:tr>
        <w:trPr>
          <w:trHeight w:val="378" w:hRule="exact"/>
        </w:trPr>
        <w:tc>
          <w:tcPr>
            <w:tcW w:w="2336" w:type="dxa"/>
            <w:tcBorders>
              <w:top w:val="single" w:sz="3"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其中：美元</w:t>
            </w:r>
          </w:p>
        </w:tc>
        <w:tc>
          <w:tcPr>
            <w:tcW w:w="215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367,307,309.20</w:t>
            </w:r>
          </w:p>
        </w:tc>
        <w:tc>
          <w:tcPr>
            <w:tcW w:w="224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6.8632</w:t>
            </w:r>
          </w:p>
        </w:tc>
        <w:tc>
          <w:tcPr>
            <w:tcW w:w="224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2,520,903,524.50</w:t>
            </w:r>
          </w:p>
        </w:tc>
      </w:tr>
      <w:tr>
        <w:trPr>
          <w:trHeight w:val="378" w:hRule="exact"/>
        </w:trPr>
        <w:tc>
          <w:tcPr>
            <w:tcW w:w="2336" w:type="dxa"/>
            <w:tcBorders>
              <w:top w:val="single" w:sz="3"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8"/>
              <w:ind w:left="518" w:right="0"/>
              <w:jc w:val="left"/>
              <w:rPr>
                <w:rFonts w:ascii="宋体" w:hAnsi="宋体" w:cs="宋体" w:eastAsia="宋体" w:hint="default"/>
                <w:sz w:val="17"/>
                <w:szCs w:val="17"/>
              </w:rPr>
            </w:pPr>
            <w:r>
              <w:rPr>
                <w:rFonts w:ascii="宋体" w:hAnsi="宋体" w:cs="宋体" w:eastAsia="宋体" w:hint="default"/>
                <w:sz w:val="17"/>
                <w:szCs w:val="17"/>
              </w:rPr>
              <w:t>欧元</w:t>
            </w:r>
          </w:p>
        </w:tc>
        <w:tc>
          <w:tcPr>
            <w:tcW w:w="215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21,056,153.79</w:t>
            </w:r>
          </w:p>
        </w:tc>
        <w:tc>
          <w:tcPr>
            <w:tcW w:w="224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7.8473</w:t>
            </w:r>
          </w:p>
        </w:tc>
        <w:tc>
          <w:tcPr>
            <w:tcW w:w="224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165,233,955.64</w:t>
            </w:r>
          </w:p>
        </w:tc>
      </w:tr>
      <w:tr>
        <w:trPr>
          <w:trHeight w:val="380" w:hRule="exact"/>
        </w:trPr>
        <w:tc>
          <w:tcPr>
            <w:tcW w:w="2336" w:type="dxa"/>
            <w:tcBorders>
              <w:top w:val="single" w:sz="3"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518" w:right="0"/>
              <w:jc w:val="left"/>
              <w:rPr>
                <w:rFonts w:ascii="宋体" w:hAnsi="宋体" w:cs="宋体" w:eastAsia="宋体" w:hint="default"/>
                <w:sz w:val="17"/>
                <w:szCs w:val="17"/>
              </w:rPr>
            </w:pPr>
            <w:r>
              <w:rPr>
                <w:rFonts w:ascii="宋体" w:hAnsi="宋体" w:cs="宋体" w:eastAsia="宋体" w:hint="default"/>
                <w:sz w:val="17"/>
                <w:szCs w:val="17"/>
              </w:rPr>
              <w:t>港币</w:t>
            </w:r>
          </w:p>
        </w:tc>
        <w:tc>
          <w:tcPr>
            <w:tcW w:w="2158" w:type="dxa"/>
            <w:tcBorders>
              <w:top w:val="single" w:sz="3" w:space="0" w:color="000000"/>
              <w:left w:val="single" w:sz="4" w:space="0" w:color="000000"/>
              <w:bottom w:val="single" w:sz="4" w:space="0" w:color="000000"/>
              <w:right w:val="single" w:sz="4" w:space="0" w:color="000000"/>
            </w:tcBorders>
          </w:tcPr>
          <w:p>
            <w:pPr/>
          </w:p>
        </w:tc>
        <w:tc>
          <w:tcPr>
            <w:tcW w:w="2249" w:type="dxa"/>
            <w:tcBorders>
              <w:top w:val="single" w:sz="3" w:space="0" w:color="000000"/>
              <w:left w:val="single" w:sz="4" w:space="0" w:color="000000"/>
              <w:bottom w:val="single" w:sz="4" w:space="0" w:color="000000"/>
              <w:right w:val="single" w:sz="4" w:space="0" w:color="000000"/>
            </w:tcBorders>
          </w:tcPr>
          <w:p>
            <w:pPr/>
          </w:p>
        </w:tc>
        <w:tc>
          <w:tcPr>
            <w:tcW w:w="2248" w:type="dxa"/>
            <w:tcBorders>
              <w:top w:val="single" w:sz="3" w:space="0" w:color="000000"/>
              <w:left w:val="single" w:sz="4" w:space="0" w:color="000000"/>
              <w:bottom w:val="single" w:sz="4" w:space="0" w:color="000000"/>
              <w:right w:val="single" w:sz="3" w:space="0" w:color="000000"/>
            </w:tcBorders>
          </w:tcPr>
          <w:p>
            <w:pPr/>
          </w:p>
        </w:tc>
      </w:tr>
    </w:tbl>
    <w:p>
      <w:pPr>
        <w:spacing w:after="0"/>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52" w:type="dxa"/>
        <w:tblLayout w:type="fixed"/>
        <w:tblCellMar>
          <w:top w:w="0" w:type="dxa"/>
          <w:left w:w="0" w:type="dxa"/>
          <w:bottom w:w="0" w:type="dxa"/>
          <w:right w:w="0" w:type="dxa"/>
        </w:tblCellMar>
        <w:tblLook w:val="01E0"/>
      </w:tblPr>
      <w:tblGrid>
        <w:gridCol w:w="2321"/>
        <w:gridCol w:w="2173"/>
        <w:gridCol w:w="2249"/>
        <w:gridCol w:w="2248"/>
      </w:tblGrid>
      <w:tr>
        <w:trPr>
          <w:trHeight w:val="378" w:hRule="exact"/>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应付账款</w:t>
            </w:r>
          </w:p>
        </w:tc>
        <w:tc>
          <w:tcPr>
            <w:tcW w:w="21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5"/>
                <w:sz w:val="17"/>
              </w:rPr>
              <w:t>--</w:t>
            </w:r>
            <w:r>
              <w:rPr>
                <w:rFonts w:ascii="Times New Roman"/>
                <w:sz w:val="17"/>
              </w:rPr>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w:t>
            </w:r>
          </w:p>
        </w:tc>
        <w:tc>
          <w:tcPr>
            <w:tcW w:w="2248" w:type="dxa"/>
            <w:tcBorders>
              <w:top w:val="single" w:sz="4" w:space="0" w:color="000000"/>
              <w:left w:val="single" w:sz="12" w:space="0" w:color="D9D9D9"/>
              <w:bottom w:val="single" w:sz="4" w:space="0" w:color="000000"/>
              <w:right w:val="single" w:sz="3" w:space="0" w:color="000000"/>
            </w:tcBorders>
          </w:tcPr>
          <w:p>
            <w:pPr/>
          </w:p>
        </w:tc>
      </w:tr>
      <w:tr>
        <w:trPr>
          <w:trHeight w:val="378" w:hRule="exact"/>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其中：美元</w:t>
            </w:r>
          </w:p>
        </w:tc>
        <w:tc>
          <w:tcPr>
            <w:tcW w:w="2173"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2"/>
                <w:sz w:val="17"/>
              </w:rPr>
              <w:t>42,111,655.10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6.8632</w:t>
            </w:r>
          </w:p>
        </w:tc>
        <w:tc>
          <w:tcPr>
            <w:tcW w:w="224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289,020,711.28</w:t>
            </w:r>
            <w:r>
              <w:rPr>
                <w:rFonts w:ascii="Times New Roman"/>
                <w:spacing w:val="-1"/>
                <w:sz w:val="17"/>
              </w:rPr>
            </w:r>
          </w:p>
        </w:tc>
      </w:tr>
      <w:tr>
        <w:trPr>
          <w:trHeight w:val="379" w:hRule="exact"/>
        </w:trPr>
        <w:tc>
          <w:tcPr>
            <w:tcW w:w="2321" w:type="dxa"/>
            <w:tcBorders>
              <w:top w:val="single" w:sz="4"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7"/>
              <w:ind w:left="518" w:right="0"/>
              <w:jc w:val="left"/>
              <w:rPr>
                <w:rFonts w:ascii="宋体" w:hAnsi="宋体" w:cs="宋体" w:eastAsia="宋体" w:hint="default"/>
                <w:sz w:val="17"/>
                <w:szCs w:val="17"/>
              </w:rPr>
            </w:pPr>
            <w:r>
              <w:rPr>
                <w:rFonts w:ascii="宋体" w:hAnsi="宋体" w:cs="宋体" w:eastAsia="宋体" w:hint="default"/>
                <w:sz w:val="17"/>
                <w:szCs w:val="17"/>
              </w:rPr>
              <w:t>欧元</w:t>
            </w:r>
          </w:p>
        </w:tc>
        <w:tc>
          <w:tcPr>
            <w:tcW w:w="2173" w:type="dxa"/>
            <w:tcBorders>
              <w:top w:val="single" w:sz="4" w:space="0" w:color="000000"/>
              <w:left w:val="single" w:sz="12" w:space="0" w:color="D9D9D9"/>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28,596,874.91</w:t>
            </w:r>
          </w:p>
        </w:tc>
        <w:tc>
          <w:tcPr>
            <w:tcW w:w="224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7.8473</w:t>
            </w:r>
          </w:p>
        </w:tc>
        <w:tc>
          <w:tcPr>
            <w:tcW w:w="224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224,408,256.48</w:t>
            </w:r>
          </w:p>
        </w:tc>
      </w:tr>
      <w:tr>
        <w:trPr>
          <w:trHeight w:val="378" w:hRule="exact"/>
        </w:trPr>
        <w:tc>
          <w:tcPr>
            <w:tcW w:w="2321" w:type="dxa"/>
            <w:tcBorders>
              <w:top w:val="single" w:sz="3"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7"/>
              <w:ind w:left="518" w:right="0"/>
              <w:jc w:val="left"/>
              <w:rPr>
                <w:rFonts w:ascii="宋体" w:hAnsi="宋体" w:cs="宋体" w:eastAsia="宋体" w:hint="default"/>
                <w:sz w:val="17"/>
                <w:szCs w:val="17"/>
              </w:rPr>
            </w:pPr>
            <w:r>
              <w:rPr>
                <w:rFonts w:ascii="宋体" w:hAnsi="宋体" w:cs="宋体" w:eastAsia="宋体" w:hint="default"/>
                <w:sz w:val="17"/>
                <w:szCs w:val="17"/>
              </w:rPr>
              <w:t>日元</w:t>
            </w:r>
          </w:p>
        </w:tc>
        <w:tc>
          <w:tcPr>
            <w:tcW w:w="2173" w:type="dxa"/>
            <w:tcBorders>
              <w:top w:val="single" w:sz="3" w:space="0" w:color="000000"/>
              <w:left w:val="single" w:sz="12" w:space="0" w:color="D9D9D9"/>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309,605.00</w:t>
            </w:r>
          </w:p>
        </w:tc>
        <w:tc>
          <w:tcPr>
            <w:tcW w:w="224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0.0619</w:t>
            </w:r>
          </w:p>
        </w:tc>
        <w:tc>
          <w:tcPr>
            <w:tcW w:w="224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19,164.55</w:t>
            </w:r>
            <w:r>
              <w:rPr>
                <w:rFonts w:ascii="Times New Roman"/>
                <w:sz w:val="17"/>
              </w:rPr>
            </w:r>
          </w:p>
        </w:tc>
      </w:tr>
      <w:tr>
        <w:trPr>
          <w:trHeight w:val="378" w:hRule="exact"/>
        </w:trPr>
        <w:tc>
          <w:tcPr>
            <w:tcW w:w="2321" w:type="dxa"/>
            <w:tcBorders>
              <w:top w:val="single" w:sz="3"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其他应付款</w:t>
            </w:r>
          </w:p>
        </w:tc>
        <w:tc>
          <w:tcPr>
            <w:tcW w:w="2173" w:type="dxa"/>
            <w:tcBorders>
              <w:top w:val="single" w:sz="3"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5"/>
                <w:sz w:val="17"/>
              </w:rPr>
              <w:t>--</w:t>
            </w:r>
            <w:r>
              <w:rPr>
                <w:rFonts w:ascii="Times New Roman"/>
                <w:sz w:val="17"/>
              </w:rPr>
            </w:r>
          </w:p>
        </w:tc>
        <w:tc>
          <w:tcPr>
            <w:tcW w:w="2249" w:type="dxa"/>
            <w:tcBorders>
              <w:top w:val="single" w:sz="3"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w:t>
            </w:r>
          </w:p>
        </w:tc>
        <w:tc>
          <w:tcPr>
            <w:tcW w:w="2248" w:type="dxa"/>
            <w:tcBorders>
              <w:top w:val="single" w:sz="3" w:space="0" w:color="000000"/>
              <w:left w:val="single" w:sz="12" w:space="0" w:color="D9D9D9"/>
              <w:bottom w:val="single" w:sz="3" w:space="0" w:color="000000"/>
              <w:right w:val="single" w:sz="3" w:space="0" w:color="000000"/>
            </w:tcBorders>
          </w:tcPr>
          <w:p>
            <w:pPr/>
          </w:p>
        </w:tc>
      </w:tr>
      <w:tr>
        <w:trPr>
          <w:trHeight w:val="379" w:hRule="exact"/>
        </w:trPr>
        <w:tc>
          <w:tcPr>
            <w:tcW w:w="2321" w:type="dxa"/>
            <w:tcBorders>
              <w:top w:val="single" w:sz="3"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其中：美元</w:t>
            </w:r>
          </w:p>
        </w:tc>
        <w:tc>
          <w:tcPr>
            <w:tcW w:w="2173" w:type="dxa"/>
            <w:tcBorders>
              <w:top w:val="single" w:sz="3" w:space="0" w:color="000000"/>
              <w:left w:val="single" w:sz="12" w:space="0" w:color="D9D9D9"/>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363,791,451.01</w:t>
            </w:r>
          </w:p>
        </w:tc>
        <w:tc>
          <w:tcPr>
            <w:tcW w:w="224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6.8632</w:t>
            </w:r>
          </w:p>
        </w:tc>
        <w:tc>
          <w:tcPr>
            <w:tcW w:w="224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2,496,773,486.57</w:t>
            </w:r>
          </w:p>
        </w:tc>
      </w:tr>
      <w:tr>
        <w:trPr>
          <w:trHeight w:val="378" w:hRule="exact"/>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left="518" w:right="0"/>
              <w:jc w:val="left"/>
              <w:rPr>
                <w:rFonts w:ascii="宋体" w:hAnsi="宋体" w:cs="宋体" w:eastAsia="宋体" w:hint="default"/>
                <w:sz w:val="17"/>
                <w:szCs w:val="17"/>
              </w:rPr>
            </w:pPr>
            <w:r>
              <w:rPr>
                <w:rFonts w:ascii="宋体" w:hAnsi="宋体" w:cs="宋体" w:eastAsia="宋体" w:hint="default"/>
                <w:sz w:val="17"/>
                <w:szCs w:val="17"/>
              </w:rPr>
              <w:t>欧元</w:t>
            </w:r>
          </w:p>
        </w:tc>
        <w:tc>
          <w:tcPr>
            <w:tcW w:w="2173"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601,452.96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7.8473</w:t>
            </w:r>
          </w:p>
        </w:tc>
        <w:tc>
          <w:tcPr>
            <w:tcW w:w="224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4,719,781.81</w:t>
            </w:r>
          </w:p>
        </w:tc>
      </w:tr>
      <w:tr>
        <w:trPr>
          <w:trHeight w:val="378" w:hRule="exact"/>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left="518" w:right="0"/>
              <w:jc w:val="left"/>
              <w:rPr>
                <w:rFonts w:ascii="宋体" w:hAnsi="宋体" w:cs="宋体" w:eastAsia="宋体" w:hint="default"/>
                <w:sz w:val="17"/>
                <w:szCs w:val="17"/>
              </w:rPr>
            </w:pPr>
            <w:r>
              <w:rPr>
                <w:rFonts w:ascii="宋体" w:hAnsi="宋体" w:cs="宋体" w:eastAsia="宋体" w:hint="default"/>
                <w:sz w:val="17"/>
                <w:szCs w:val="17"/>
              </w:rPr>
              <w:t>日元</w:t>
            </w:r>
          </w:p>
        </w:tc>
        <w:tc>
          <w:tcPr>
            <w:tcW w:w="2173"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492,960.00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0.0619</w:t>
            </w:r>
          </w:p>
        </w:tc>
        <w:tc>
          <w:tcPr>
            <w:tcW w:w="224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30,514.22</w:t>
            </w:r>
            <w:r>
              <w:rPr>
                <w:rFonts w:ascii="Times New Roman"/>
                <w:sz w:val="17"/>
              </w:rPr>
            </w:r>
          </w:p>
        </w:tc>
      </w:tr>
      <w:tr>
        <w:trPr>
          <w:trHeight w:val="379" w:hRule="exact"/>
        </w:trPr>
        <w:tc>
          <w:tcPr>
            <w:tcW w:w="2321" w:type="dxa"/>
            <w:tcBorders>
              <w:top w:val="single" w:sz="4"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一年内到期的非流动负债</w:t>
            </w:r>
          </w:p>
        </w:tc>
        <w:tc>
          <w:tcPr>
            <w:tcW w:w="2173" w:type="dxa"/>
            <w:tcBorders>
              <w:top w:val="single" w:sz="4"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w w:val="95"/>
                <w:sz w:val="17"/>
              </w:rPr>
              <w:t>--</w:t>
            </w:r>
            <w:r>
              <w:rPr>
                <w:rFonts w:ascii="Times New Roman"/>
                <w:sz w:val="17"/>
              </w:rPr>
            </w:r>
          </w:p>
        </w:tc>
        <w:tc>
          <w:tcPr>
            <w:tcW w:w="2249" w:type="dxa"/>
            <w:tcBorders>
              <w:top w:val="single" w:sz="4"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w:t>
            </w:r>
          </w:p>
        </w:tc>
        <w:tc>
          <w:tcPr>
            <w:tcW w:w="2248" w:type="dxa"/>
            <w:tcBorders>
              <w:top w:val="single" w:sz="4" w:space="0" w:color="000000"/>
              <w:left w:val="single" w:sz="12" w:space="0" w:color="D9D9D9"/>
              <w:bottom w:val="single" w:sz="3" w:space="0" w:color="000000"/>
              <w:right w:val="single" w:sz="3" w:space="0" w:color="000000"/>
            </w:tcBorders>
          </w:tcPr>
          <w:p>
            <w:pPr/>
          </w:p>
        </w:tc>
      </w:tr>
      <w:tr>
        <w:trPr>
          <w:trHeight w:val="378" w:hRule="exact"/>
        </w:trPr>
        <w:tc>
          <w:tcPr>
            <w:tcW w:w="2321" w:type="dxa"/>
            <w:tcBorders>
              <w:top w:val="single" w:sz="3"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其中：美元</w:t>
            </w:r>
          </w:p>
        </w:tc>
        <w:tc>
          <w:tcPr>
            <w:tcW w:w="2173" w:type="dxa"/>
            <w:tcBorders>
              <w:top w:val="single" w:sz="3" w:space="0" w:color="000000"/>
              <w:left w:val="single" w:sz="12" w:space="0" w:color="D9D9D9"/>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199,953,464.76</w:t>
            </w:r>
          </w:p>
        </w:tc>
        <w:tc>
          <w:tcPr>
            <w:tcW w:w="224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6.8632</w:t>
            </w:r>
          </w:p>
        </w:tc>
        <w:tc>
          <w:tcPr>
            <w:tcW w:w="224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1,372,320,619.34</w:t>
            </w:r>
          </w:p>
        </w:tc>
      </w:tr>
      <w:tr>
        <w:trPr>
          <w:trHeight w:val="378" w:hRule="exact"/>
        </w:trPr>
        <w:tc>
          <w:tcPr>
            <w:tcW w:w="2321" w:type="dxa"/>
            <w:tcBorders>
              <w:top w:val="single" w:sz="3" w:space="0" w:color="000000"/>
              <w:left w:val="single" w:sz="4" w:space="0" w:color="000000"/>
              <w:bottom w:val="single" w:sz="3" w:space="0" w:color="000000"/>
              <w:right w:val="single" w:sz="4" w:space="0" w:color="000000"/>
            </w:tcBorders>
            <w:shd w:val="clear" w:color="auto" w:fill="D9D9D9"/>
          </w:tcPr>
          <w:p>
            <w:pPr>
              <w:pStyle w:val="TableParagraph"/>
              <w:spacing w:line="240" w:lineRule="auto" w:before="47"/>
              <w:ind w:left="518" w:right="0"/>
              <w:jc w:val="left"/>
              <w:rPr>
                <w:rFonts w:ascii="宋体" w:hAnsi="宋体" w:cs="宋体" w:eastAsia="宋体" w:hint="default"/>
                <w:sz w:val="17"/>
                <w:szCs w:val="17"/>
              </w:rPr>
            </w:pPr>
            <w:r>
              <w:rPr>
                <w:rFonts w:ascii="宋体" w:hAnsi="宋体" w:cs="宋体" w:eastAsia="宋体" w:hint="default"/>
                <w:sz w:val="17"/>
                <w:szCs w:val="17"/>
              </w:rPr>
              <w:t>欧元</w:t>
            </w:r>
          </w:p>
        </w:tc>
        <w:tc>
          <w:tcPr>
            <w:tcW w:w="2173" w:type="dxa"/>
            <w:tcBorders>
              <w:top w:val="single" w:sz="3" w:space="0" w:color="000000"/>
              <w:left w:val="single" w:sz="12" w:space="0" w:color="D9D9D9"/>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32,000,000.00</w:t>
            </w:r>
          </w:p>
        </w:tc>
        <w:tc>
          <w:tcPr>
            <w:tcW w:w="224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7.8473</w:t>
            </w:r>
          </w:p>
        </w:tc>
        <w:tc>
          <w:tcPr>
            <w:tcW w:w="224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w w:val="95"/>
                <w:sz w:val="17"/>
              </w:rPr>
              <w:t>251,113,600.00</w:t>
            </w:r>
            <w:r>
              <w:rPr>
                <w:rFonts w:ascii="Times New Roman"/>
                <w:spacing w:val="-1"/>
                <w:sz w:val="17"/>
              </w:rPr>
            </w:r>
          </w:p>
        </w:tc>
      </w:tr>
      <w:tr>
        <w:trPr>
          <w:trHeight w:val="379" w:hRule="exact"/>
        </w:trPr>
        <w:tc>
          <w:tcPr>
            <w:tcW w:w="2321" w:type="dxa"/>
            <w:tcBorders>
              <w:top w:val="single" w:sz="3"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短期借款</w:t>
            </w:r>
          </w:p>
        </w:tc>
        <w:tc>
          <w:tcPr>
            <w:tcW w:w="2173" w:type="dxa"/>
            <w:tcBorders>
              <w:top w:val="single" w:sz="3"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5"/>
                <w:sz w:val="17"/>
              </w:rPr>
              <w:t>--</w:t>
            </w:r>
            <w:r>
              <w:rPr>
                <w:rFonts w:ascii="Times New Roman"/>
                <w:sz w:val="17"/>
              </w:rPr>
            </w:r>
          </w:p>
        </w:tc>
        <w:tc>
          <w:tcPr>
            <w:tcW w:w="2249" w:type="dxa"/>
            <w:tcBorders>
              <w:top w:val="single" w:sz="3"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w:t>
            </w:r>
          </w:p>
        </w:tc>
        <w:tc>
          <w:tcPr>
            <w:tcW w:w="2248" w:type="dxa"/>
            <w:tcBorders>
              <w:top w:val="single" w:sz="3" w:space="0" w:color="000000"/>
              <w:left w:val="single" w:sz="12" w:space="0" w:color="D9D9D9"/>
              <w:bottom w:val="single" w:sz="4" w:space="0" w:color="000000"/>
              <w:right w:val="single" w:sz="3" w:space="0" w:color="000000"/>
            </w:tcBorders>
          </w:tcPr>
          <w:p>
            <w:pPr/>
          </w:p>
        </w:tc>
      </w:tr>
      <w:tr>
        <w:trPr>
          <w:trHeight w:val="378" w:hRule="exact"/>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其中：美元</w:t>
            </w:r>
          </w:p>
        </w:tc>
        <w:tc>
          <w:tcPr>
            <w:tcW w:w="2173"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474,868,282.73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6.8632</w:t>
            </w:r>
          </w:p>
        </w:tc>
        <w:tc>
          <w:tcPr>
            <w:tcW w:w="224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3,259,115,998.03</w:t>
            </w:r>
            <w:r>
              <w:rPr>
                <w:rFonts w:ascii="Times New Roman"/>
                <w:spacing w:val="-1"/>
                <w:sz w:val="17"/>
              </w:rPr>
            </w:r>
          </w:p>
        </w:tc>
      </w:tr>
    </w:tbl>
    <w:p>
      <w:pPr>
        <w:spacing w:line="240" w:lineRule="auto" w:before="9"/>
        <w:rPr>
          <w:rFonts w:ascii="宋体" w:hAnsi="宋体" w:cs="宋体" w:eastAsia="宋体" w:hint="default"/>
          <w:sz w:val="17"/>
          <w:szCs w:val="17"/>
        </w:rPr>
      </w:pPr>
    </w:p>
    <w:p>
      <w:pPr>
        <w:pStyle w:val="Heading4"/>
        <w:spacing w:line="268" w:lineRule="auto" w:before="48"/>
        <w:ind w:right="1008"/>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3"/>
        </w:rPr>
        <w:t> </w:t>
      </w:r>
      <w:r>
        <w:rPr>
          <w:spacing w:val="73"/>
        </w:rPr>
      </w:r>
      <w:r>
        <w:rPr>
          <w:w w:val="105"/>
        </w:rPr>
        <w:t>依据，记账本位币发生变化的还应披露原因。</w:t>
      </w:r>
      <w:r>
        <w:rPr>
          <w:b w:val="0"/>
          <w:bCs w:val="0"/>
        </w:rPr>
      </w:r>
    </w:p>
    <w:p>
      <w:pPr>
        <w:spacing w:line="240" w:lineRule="auto" w:before="4"/>
        <w:rPr>
          <w:rFonts w:ascii="宋体" w:hAnsi="宋体" w:cs="宋体" w:eastAsia="宋体" w:hint="default"/>
          <w:b/>
          <w:bCs/>
          <w:sz w:val="24"/>
          <w:szCs w:val="24"/>
        </w:rPr>
      </w:pPr>
    </w:p>
    <w:p>
      <w:pPr>
        <w:pStyle w:val="BodyText"/>
        <w:spacing w:line="240" w:lineRule="auto"/>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1"/>
        <w:rPr>
          <w:rFonts w:ascii="宋体" w:hAnsi="宋体" w:cs="宋体" w:eastAsia="宋体" w:hint="default"/>
          <w:sz w:val="7"/>
          <w:szCs w:val="7"/>
        </w:rPr>
      </w:pPr>
    </w:p>
    <w:tbl>
      <w:tblPr>
        <w:tblW w:w="0" w:type="auto"/>
        <w:jc w:val="left"/>
        <w:tblInd w:w="130" w:type="dxa"/>
        <w:tblLayout w:type="fixed"/>
        <w:tblCellMar>
          <w:top w:w="0" w:type="dxa"/>
          <w:left w:w="0" w:type="dxa"/>
          <w:bottom w:w="0" w:type="dxa"/>
          <w:right w:w="0" w:type="dxa"/>
        </w:tblCellMar>
        <w:tblLook w:val="01E0"/>
      </w:tblPr>
      <w:tblGrid>
        <w:gridCol w:w="644"/>
        <w:gridCol w:w="2456"/>
        <w:gridCol w:w="1995"/>
        <w:gridCol w:w="1996"/>
        <w:gridCol w:w="1995"/>
      </w:tblGrid>
      <w:tr>
        <w:trPr>
          <w:trHeight w:val="384" w:hRule="exact"/>
        </w:trPr>
        <w:tc>
          <w:tcPr>
            <w:tcW w:w="644"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53"/>
              <w:ind w:right="0"/>
              <w:jc w:val="center"/>
              <w:rPr>
                <w:rFonts w:ascii="宋体" w:hAnsi="宋体" w:cs="宋体" w:eastAsia="宋体" w:hint="default"/>
                <w:sz w:val="17"/>
                <w:szCs w:val="17"/>
              </w:rPr>
            </w:pPr>
            <w:r>
              <w:rPr>
                <w:rFonts w:ascii="宋体" w:hAnsi="宋体" w:cs="宋体" w:eastAsia="宋体" w:hint="default"/>
                <w:sz w:val="17"/>
                <w:szCs w:val="17"/>
              </w:rPr>
              <w:t>序号</w:t>
            </w:r>
          </w:p>
        </w:tc>
        <w:tc>
          <w:tcPr>
            <w:tcW w:w="2456" w:type="dxa"/>
            <w:tcBorders>
              <w:top w:val="single" w:sz="5" w:space="0" w:color="000000"/>
              <w:left w:val="single" w:sz="5" w:space="0" w:color="000000"/>
              <w:bottom w:val="single" w:sz="5" w:space="0" w:color="000000"/>
              <w:right w:val="single" w:sz="6" w:space="0" w:color="000000"/>
            </w:tcBorders>
            <w:shd w:val="clear" w:color="auto" w:fill="D9D9D9"/>
          </w:tcPr>
          <w:p>
            <w:pPr>
              <w:pStyle w:val="TableParagraph"/>
              <w:spacing w:line="240" w:lineRule="auto" w:before="53"/>
              <w:ind w:left="798" w:right="0"/>
              <w:jc w:val="left"/>
              <w:rPr>
                <w:rFonts w:ascii="宋体" w:hAnsi="宋体" w:cs="宋体" w:eastAsia="宋体" w:hint="default"/>
                <w:sz w:val="17"/>
                <w:szCs w:val="17"/>
              </w:rPr>
            </w:pPr>
            <w:r>
              <w:rPr>
                <w:rFonts w:ascii="宋体" w:hAnsi="宋体" w:cs="宋体" w:eastAsia="宋体" w:hint="default"/>
                <w:sz w:val="17"/>
                <w:szCs w:val="17"/>
              </w:rPr>
              <w:t>子公司名称</w:t>
            </w:r>
          </w:p>
        </w:tc>
        <w:tc>
          <w:tcPr>
            <w:tcW w:w="1995" w:type="dxa"/>
            <w:tcBorders>
              <w:top w:val="single" w:sz="5" w:space="0" w:color="000000"/>
              <w:left w:val="single" w:sz="6" w:space="0" w:color="000000"/>
              <w:bottom w:val="single" w:sz="5" w:space="0" w:color="000000"/>
              <w:right w:val="single" w:sz="5" w:space="0" w:color="000000"/>
            </w:tcBorders>
            <w:shd w:val="clear" w:color="auto" w:fill="D9D9D9"/>
          </w:tcPr>
          <w:p>
            <w:pPr>
              <w:pStyle w:val="TableParagraph"/>
              <w:spacing w:line="240" w:lineRule="auto" w:before="53"/>
              <w:ind w:right="565"/>
              <w:jc w:val="right"/>
              <w:rPr>
                <w:rFonts w:ascii="宋体" w:hAnsi="宋体" w:cs="宋体" w:eastAsia="宋体" w:hint="default"/>
                <w:sz w:val="17"/>
                <w:szCs w:val="17"/>
              </w:rPr>
            </w:pPr>
            <w:r>
              <w:rPr>
                <w:rFonts w:ascii="宋体" w:hAnsi="宋体" w:cs="宋体" w:eastAsia="宋体" w:hint="default"/>
                <w:spacing w:val="-1"/>
                <w:w w:val="95"/>
                <w:sz w:val="17"/>
                <w:szCs w:val="17"/>
              </w:rPr>
              <w:t>主要经营地</w:t>
            </w:r>
            <w:r>
              <w:rPr>
                <w:rFonts w:ascii="宋体" w:hAnsi="宋体" w:cs="宋体" w:eastAsia="宋体" w:hint="default"/>
                <w:spacing w:val="-1"/>
                <w:sz w:val="17"/>
                <w:szCs w:val="17"/>
              </w:rPr>
            </w:r>
          </w:p>
        </w:tc>
        <w:tc>
          <w:tcPr>
            <w:tcW w:w="1996" w:type="dxa"/>
            <w:tcBorders>
              <w:top w:val="single" w:sz="5" w:space="0" w:color="000000"/>
              <w:left w:val="single" w:sz="5" w:space="0" w:color="000000"/>
              <w:bottom w:val="single" w:sz="5" w:space="0" w:color="000000"/>
              <w:right w:val="single" w:sz="6" w:space="0" w:color="000000"/>
            </w:tcBorders>
            <w:shd w:val="clear" w:color="auto" w:fill="D9D9D9"/>
          </w:tcPr>
          <w:p>
            <w:pPr>
              <w:pStyle w:val="TableParagraph"/>
              <w:spacing w:line="240" w:lineRule="auto" w:before="53"/>
              <w:ind w:right="1"/>
              <w:jc w:val="center"/>
              <w:rPr>
                <w:rFonts w:ascii="宋体" w:hAnsi="宋体" w:cs="宋体" w:eastAsia="宋体" w:hint="default"/>
                <w:sz w:val="17"/>
                <w:szCs w:val="17"/>
              </w:rPr>
            </w:pPr>
            <w:r>
              <w:rPr>
                <w:rFonts w:ascii="宋体" w:hAnsi="宋体" w:cs="宋体" w:eastAsia="宋体" w:hint="default"/>
                <w:sz w:val="17"/>
                <w:szCs w:val="17"/>
              </w:rPr>
              <w:t>注册地</w:t>
            </w:r>
          </w:p>
        </w:tc>
        <w:tc>
          <w:tcPr>
            <w:tcW w:w="1995" w:type="dxa"/>
            <w:tcBorders>
              <w:top w:val="single" w:sz="5" w:space="0" w:color="000000"/>
              <w:left w:val="single" w:sz="6" w:space="0" w:color="000000"/>
              <w:bottom w:val="single" w:sz="5" w:space="0" w:color="000000"/>
              <w:right w:val="single" w:sz="5" w:space="0" w:color="000000"/>
            </w:tcBorders>
            <w:shd w:val="clear" w:color="auto" w:fill="D9D9D9"/>
          </w:tcPr>
          <w:p>
            <w:pPr>
              <w:pStyle w:val="TableParagraph"/>
              <w:spacing w:line="240" w:lineRule="auto" w:before="53"/>
              <w:ind w:right="0"/>
              <w:jc w:val="center"/>
              <w:rPr>
                <w:rFonts w:ascii="宋体" w:hAnsi="宋体" w:cs="宋体" w:eastAsia="宋体" w:hint="default"/>
                <w:sz w:val="17"/>
                <w:szCs w:val="17"/>
              </w:rPr>
            </w:pPr>
            <w:r>
              <w:rPr>
                <w:rFonts w:ascii="宋体" w:hAnsi="宋体" w:cs="宋体" w:eastAsia="宋体" w:hint="default"/>
                <w:sz w:val="17"/>
                <w:szCs w:val="17"/>
              </w:rPr>
              <w:t>记账本位币</w:t>
            </w:r>
          </w:p>
        </w:tc>
      </w:tr>
      <w:tr>
        <w:trPr>
          <w:trHeight w:val="413" w:hRule="exact"/>
        </w:trPr>
        <w:tc>
          <w:tcPr>
            <w:tcW w:w="644"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07"/>
              <w:ind w:right="1"/>
              <w:jc w:val="center"/>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2456" w:type="dxa"/>
            <w:tcBorders>
              <w:top w:val="single" w:sz="10" w:space="0" w:color="000000"/>
              <w:left w:val="single" w:sz="7" w:space="0" w:color="000000"/>
              <w:bottom w:val="single" w:sz="5" w:space="0" w:color="000000"/>
              <w:right w:val="single" w:sz="6" w:space="0" w:color="000000"/>
            </w:tcBorders>
          </w:tcPr>
          <w:p>
            <w:pPr>
              <w:pStyle w:val="TableParagraph"/>
              <w:spacing w:line="240" w:lineRule="auto" w:before="64"/>
              <w:ind w:left="1"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晨鸣</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GmbH</w:t>
            </w:r>
          </w:p>
        </w:tc>
        <w:tc>
          <w:tcPr>
            <w:tcW w:w="1995" w:type="dxa"/>
            <w:tcBorders>
              <w:top w:val="single" w:sz="10" w:space="0" w:color="000000"/>
              <w:left w:val="single" w:sz="6" w:space="0" w:color="000000"/>
              <w:bottom w:val="single" w:sz="5" w:space="0" w:color="000000"/>
              <w:right w:val="single" w:sz="5" w:space="0" w:color="000000"/>
            </w:tcBorders>
          </w:tcPr>
          <w:p>
            <w:pPr>
              <w:pStyle w:val="TableParagraph"/>
              <w:spacing w:line="240" w:lineRule="auto" w:before="64"/>
              <w:ind w:left="631" w:right="0"/>
              <w:jc w:val="left"/>
              <w:rPr>
                <w:rFonts w:ascii="宋体" w:hAnsi="宋体" w:cs="宋体" w:eastAsia="宋体" w:hint="default"/>
                <w:sz w:val="17"/>
                <w:szCs w:val="17"/>
              </w:rPr>
            </w:pPr>
            <w:r>
              <w:rPr>
                <w:rFonts w:ascii="宋体" w:hAnsi="宋体" w:cs="宋体" w:eastAsia="宋体" w:hint="default"/>
                <w:sz w:val="17"/>
                <w:szCs w:val="17"/>
              </w:rPr>
              <w:t>德国</w:t>
            </w:r>
            <w:r>
              <w:rPr>
                <w:rFonts w:ascii="Times New Roman" w:hAnsi="Times New Roman" w:cs="Times New Roman" w:eastAsia="Times New Roman" w:hint="default"/>
                <w:sz w:val="17"/>
                <w:szCs w:val="17"/>
              </w:rPr>
              <w:t>.</w:t>
            </w:r>
            <w:r>
              <w:rPr>
                <w:rFonts w:ascii="宋体" w:hAnsi="宋体" w:cs="宋体" w:eastAsia="宋体" w:hint="default"/>
                <w:sz w:val="17"/>
                <w:szCs w:val="17"/>
              </w:rPr>
              <w:t>汉堡</w:t>
            </w:r>
          </w:p>
        </w:tc>
        <w:tc>
          <w:tcPr>
            <w:tcW w:w="1996" w:type="dxa"/>
            <w:tcBorders>
              <w:top w:val="single" w:sz="10" w:space="0" w:color="000000"/>
              <w:left w:val="single" w:sz="5" w:space="0" w:color="000000"/>
              <w:bottom w:val="single" w:sz="5" w:space="0" w:color="000000"/>
              <w:right w:val="single" w:sz="6" w:space="0" w:color="000000"/>
            </w:tcBorders>
          </w:tcPr>
          <w:p>
            <w:pPr>
              <w:pStyle w:val="TableParagraph"/>
              <w:spacing w:line="240" w:lineRule="auto" w:before="64"/>
              <w:ind w:left="631" w:right="0"/>
              <w:jc w:val="left"/>
              <w:rPr>
                <w:rFonts w:ascii="宋体" w:hAnsi="宋体" w:cs="宋体" w:eastAsia="宋体" w:hint="default"/>
                <w:sz w:val="17"/>
                <w:szCs w:val="17"/>
              </w:rPr>
            </w:pPr>
            <w:r>
              <w:rPr>
                <w:rFonts w:ascii="宋体" w:hAnsi="宋体" w:cs="宋体" w:eastAsia="宋体" w:hint="default"/>
                <w:sz w:val="17"/>
                <w:szCs w:val="17"/>
              </w:rPr>
              <w:t>德国</w:t>
            </w:r>
            <w:r>
              <w:rPr>
                <w:rFonts w:ascii="Times New Roman" w:hAnsi="Times New Roman" w:cs="Times New Roman" w:eastAsia="Times New Roman" w:hint="default"/>
                <w:sz w:val="17"/>
                <w:szCs w:val="17"/>
              </w:rPr>
              <w:t>.</w:t>
            </w:r>
            <w:r>
              <w:rPr>
                <w:rFonts w:ascii="宋体" w:hAnsi="宋体" w:cs="宋体" w:eastAsia="宋体" w:hint="default"/>
                <w:sz w:val="17"/>
                <w:szCs w:val="17"/>
              </w:rPr>
              <w:t>汉堡</w:t>
            </w:r>
          </w:p>
        </w:tc>
        <w:tc>
          <w:tcPr>
            <w:tcW w:w="1995" w:type="dxa"/>
            <w:tcBorders>
              <w:top w:val="single" w:sz="10" w:space="0" w:color="000000"/>
              <w:left w:val="single" w:sz="6" w:space="0" w:color="000000"/>
              <w:bottom w:val="single" w:sz="5" w:space="0" w:color="000000"/>
              <w:right w:val="single" w:sz="5" w:space="0" w:color="000000"/>
            </w:tcBorders>
          </w:tcPr>
          <w:p>
            <w:pPr>
              <w:pStyle w:val="TableParagraph"/>
              <w:spacing w:line="240" w:lineRule="auto" w:before="64"/>
              <w:ind w:right="1"/>
              <w:jc w:val="center"/>
              <w:rPr>
                <w:rFonts w:ascii="宋体" w:hAnsi="宋体" w:cs="宋体" w:eastAsia="宋体" w:hint="default"/>
                <w:sz w:val="17"/>
                <w:szCs w:val="17"/>
              </w:rPr>
            </w:pPr>
            <w:r>
              <w:rPr>
                <w:rFonts w:ascii="宋体" w:hAnsi="宋体" w:cs="宋体" w:eastAsia="宋体" w:hint="default"/>
                <w:sz w:val="17"/>
                <w:szCs w:val="17"/>
              </w:rPr>
              <w:t>欧元</w:t>
            </w:r>
          </w:p>
        </w:tc>
      </w:tr>
      <w:tr>
        <w:trPr>
          <w:trHeight w:val="402" w:hRule="exact"/>
        </w:trPr>
        <w:tc>
          <w:tcPr>
            <w:tcW w:w="644"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w w:val="99"/>
                <w:sz w:val="17"/>
              </w:rPr>
              <w:t>2</w:t>
            </w:r>
            <w:r>
              <w:rPr>
                <w:rFonts w:ascii="Times New Roman"/>
                <w:sz w:val="17"/>
              </w:rPr>
            </w:r>
          </w:p>
        </w:tc>
        <w:tc>
          <w:tcPr>
            <w:tcW w:w="2456" w:type="dxa"/>
            <w:tcBorders>
              <w:top w:val="single" w:sz="5" w:space="0" w:color="000000"/>
              <w:left w:val="single" w:sz="7" w:space="0" w:color="000000"/>
              <w:bottom w:val="single" w:sz="5" w:space="0" w:color="000000"/>
              <w:right w:val="single" w:sz="6" w:space="0" w:color="000000"/>
            </w:tcBorders>
          </w:tcPr>
          <w:p>
            <w:pPr>
              <w:pStyle w:val="TableParagraph"/>
              <w:spacing w:line="240" w:lineRule="auto" w:before="58"/>
              <w:ind w:left="1" w:right="0"/>
              <w:jc w:val="left"/>
              <w:rPr>
                <w:rFonts w:ascii="宋体" w:hAnsi="宋体" w:cs="宋体" w:eastAsia="宋体" w:hint="default"/>
                <w:sz w:val="17"/>
                <w:szCs w:val="17"/>
              </w:rPr>
            </w:pPr>
            <w:r>
              <w:rPr>
                <w:rFonts w:ascii="宋体" w:hAnsi="宋体" w:cs="宋体" w:eastAsia="宋体" w:hint="default"/>
                <w:sz w:val="17"/>
                <w:szCs w:val="17"/>
              </w:rPr>
              <w:t>晨鸣纸业韩国株式会社</w:t>
            </w:r>
          </w:p>
        </w:tc>
        <w:tc>
          <w:tcPr>
            <w:tcW w:w="199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631" w:right="0"/>
              <w:jc w:val="left"/>
              <w:rPr>
                <w:rFonts w:ascii="宋体" w:hAnsi="宋体" w:cs="宋体" w:eastAsia="宋体" w:hint="default"/>
                <w:sz w:val="17"/>
                <w:szCs w:val="17"/>
              </w:rPr>
            </w:pPr>
            <w:r>
              <w:rPr>
                <w:rFonts w:ascii="宋体" w:hAnsi="宋体" w:cs="宋体" w:eastAsia="宋体" w:hint="default"/>
                <w:sz w:val="17"/>
                <w:szCs w:val="17"/>
              </w:rPr>
              <w:t>韩国</w:t>
            </w:r>
            <w:r>
              <w:rPr>
                <w:rFonts w:ascii="Times New Roman" w:hAnsi="Times New Roman" w:cs="Times New Roman" w:eastAsia="Times New Roman" w:hint="default"/>
                <w:sz w:val="17"/>
                <w:szCs w:val="17"/>
              </w:rPr>
              <w:t>.</w:t>
            </w:r>
            <w:r>
              <w:rPr>
                <w:rFonts w:ascii="宋体" w:hAnsi="宋体" w:cs="宋体" w:eastAsia="宋体" w:hint="default"/>
                <w:sz w:val="17"/>
                <w:szCs w:val="17"/>
              </w:rPr>
              <w:t>首尔</w:t>
            </w:r>
          </w:p>
        </w:tc>
        <w:tc>
          <w:tcPr>
            <w:tcW w:w="19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8"/>
              <w:ind w:left="631" w:right="0"/>
              <w:jc w:val="left"/>
              <w:rPr>
                <w:rFonts w:ascii="宋体" w:hAnsi="宋体" w:cs="宋体" w:eastAsia="宋体" w:hint="default"/>
                <w:sz w:val="17"/>
                <w:szCs w:val="17"/>
              </w:rPr>
            </w:pPr>
            <w:r>
              <w:rPr>
                <w:rFonts w:ascii="宋体" w:hAnsi="宋体" w:cs="宋体" w:eastAsia="宋体" w:hint="default"/>
                <w:sz w:val="17"/>
                <w:szCs w:val="17"/>
              </w:rPr>
              <w:t>韩国</w:t>
            </w:r>
            <w:r>
              <w:rPr>
                <w:rFonts w:ascii="Times New Roman" w:hAnsi="Times New Roman" w:cs="Times New Roman" w:eastAsia="Times New Roman" w:hint="default"/>
                <w:sz w:val="17"/>
                <w:szCs w:val="17"/>
              </w:rPr>
              <w:t>.</w:t>
            </w:r>
            <w:r>
              <w:rPr>
                <w:rFonts w:ascii="宋体" w:hAnsi="宋体" w:cs="宋体" w:eastAsia="宋体" w:hint="default"/>
                <w:sz w:val="17"/>
                <w:szCs w:val="17"/>
              </w:rPr>
              <w:t>首尔</w:t>
            </w:r>
          </w:p>
        </w:tc>
        <w:tc>
          <w:tcPr>
            <w:tcW w:w="199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right="1"/>
              <w:jc w:val="center"/>
              <w:rPr>
                <w:rFonts w:ascii="宋体" w:hAnsi="宋体" w:cs="宋体" w:eastAsia="宋体" w:hint="default"/>
                <w:sz w:val="17"/>
                <w:szCs w:val="17"/>
              </w:rPr>
            </w:pPr>
            <w:r>
              <w:rPr>
                <w:rFonts w:ascii="宋体" w:hAnsi="宋体" w:cs="宋体" w:eastAsia="宋体" w:hint="default"/>
                <w:sz w:val="17"/>
                <w:szCs w:val="17"/>
              </w:rPr>
              <w:t>韩元</w:t>
            </w:r>
          </w:p>
        </w:tc>
      </w:tr>
      <w:tr>
        <w:trPr>
          <w:trHeight w:val="402" w:hRule="exact"/>
        </w:trPr>
        <w:tc>
          <w:tcPr>
            <w:tcW w:w="644"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2456" w:type="dxa"/>
            <w:tcBorders>
              <w:top w:val="single" w:sz="5" w:space="0" w:color="000000"/>
              <w:left w:val="single" w:sz="7" w:space="0" w:color="000000"/>
              <w:bottom w:val="single" w:sz="5" w:space="0" w:color="000000"/>
              <w:right w:val="single" w:sz="6" w:space="0" w:color="000000"/>
            </w:tcBorders>
          </w:tcPr>
          <w:p>
            <w:pPr>
              <w:pStyle w:val="TableParagraph"/>
              <w:spacing w:line="240" w:lineRule="auto" w:before="58"/>
              <w:ind w:left="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99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63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香港</w:t>
            </w:r>
          </w:p>
        </w:tc>
        <w:tc>
          <w:tcPr>
            <w:tcW w:w="19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8"/>
              <w:ind w:left="63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香港</w:t>
            </w:r>
          </w:p>
        </w:tc>
        <w:tc>
          <w:tcPr>
            <w:tcW w:w="199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right="1"/>
              <w:jc w:val="center"/>
              <w:rPr>
                <w:rFonts w:ascii="宋体" w:hAnsi="宋体" w:cs="宋体" w:eastAsia="宋体" w:hint="default"/>
                <w:sz w:val="17"/>
                <w:szCs w:val="17"/>
              </w:rPr>
            </w:pPr>
            <w:r>
              <w:rPr>
                <w:rFonts w:ascii="宋体" w:hAnsi="宋体" w:cs="宋体" w:eastAsia="宋体" w:hint="default"/>
                <w:sz w:val="17"/>
                <w:szCs w:val="17"/>
              </w:rPr>
              <w:t>美元</w:t>
            </w:r>
          </w:p>
        </w:tc>
      </w:tr>
      <w:tr>
        <w:trPr>
          <w:trHeight w:val="402" w:hRule="exact"/>
        </w:trPr>
        <w:tc>
          <w:tcPr>
            <w:tcW w:w="644"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w w:val="99"/>
                <w:sz w:val="17"/>
              </w:rPr>
              <w:t>4</w:t>
            </w:r>
            <w:r>
              <w:rPr>
                <w:rFonts w:ascii="Times New Roman"/>
                <w:sz w:val="17"/>
              </w:rPr>
            </w:r>
          </w:p>
        </w:tc>
        <w:tc>
          <w:tcPr>
            <w:tcW w:w="2456" w:type="dxa"/>
            <w:tcBorders>
              <w:top w:val="single" w:sz="5" w:space="0" w:color="000000"/>
              <w:left w:val="single" w:sz="7" w:space="0" w:color="000000"/>
              <w:bottom w:val="single" w:sz="5" w:space="0" w:color="000000"/>
              <w:right w:val="single" w:sz="6" w:space="0" w:color="000000"/>
            </w:tcBorders>
          </w:tcPr>
          <w:p>
            <w:pPr>
              <w:pStyle w:val="TableParagraph"/>
              <w:spacing w:line="240" w:lineRule="auto" w:before="58"/>
              <w:ind w:left="1" w:right="0"/>
              <w:jc w:val="left"/>
              <w:rPr>
                <w:rFonts w:ascii="宋体" w:hAnsi="宋体" w:cs="宋体" w:eastAsia="宋体" w:hint="default"/>
                <w:sz w:val="17"/>
                <w:szCs w:val="17"/>
              </w:rPr>
            </w:pPr>
            <w:r>
              <w:rPr>
                <w:rFonts w:ascii="宋体" w:hAnsi="宋体" w:cs="宋体" w:eastAsia="宋体" w:hint="default"/>
                <w:sz w:val="17"/>
                <w:szCs w:val="17"/>
              </w:rPr>
              <w:t>晨鸣国际有限公司</w:t>
            </w:r>
          </w:p>
        </w:tc>
        <w:tc>
          <w:tcPr>
            <w:tcW w:w="199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right="545"/>
              <w:jc w:val="right"/>
              <w:rPr>
                <w:rFonts w:ascii="宋体" w:hAnsi="宋体" w:cs="宋体" w:eastAsia="宋体" w:hint="default"/>
                <w:sz w:val="17"/>
                <w:szCs w:val="17"/>
              </w:rPr>
            </w:pPr>
            <w:r>
              <w:rPr>
                <w:rFonts w:ascii="宋体" w:hAnsi="宋体" w:cs="宋体" w:eastAsia="宋体" w:hint="default"/>
                <w:spacing w:val="-1"/>
                <w:w w:val="95"/>
                <w:sz w:val="17"/>
                <w:szCs w:val="17"/>
              </w:rPr>
              <w:t>美国</w:t>
            </w:r>
            <w:r>
              <w:rPr>
                <w:rFonts w:ascii="Times New Roman" w:hAnsi="Times New Roman" w:cs="Times New Roman" w:eastAsia="Times New Roman" w:hint="default"/>
                <w:spacing w:val="-1"/>
                <w:w w:val="95"/>
                <w:sz w:val="17"/>
                <w:szCs w:val="17"/>
              </w:rPr>
              <w:t>.</w:t>
            </w:r>
            <w:r>
              <w:rPr>
                <w:rFonts w:ascii="宋体" w:hAnsi="宋体" w:cs="宋体" w:eastAsia="宋体" w:hint="default"/>
                <w:spacing w:val="-1"/>
                <w:w w:val="95"/>
                <w:sz w:val="17"/>
                <w:szCs w:val="17"/>
              </w:rPr>
              <w:t>洛杉矶</w:t>
            </w:r>
            <w:r>
              <w:rPr>
                <w:rFonts w:ascii="宋体" w:hAnsi="宋体" w:cs="宋体" w:eastAsia="宋体" w:hint="default"/>
                <w:sz w:val="17"/>
                <w:szCs w:val="17"/>
              </w:rPr>
            </w:r>
          </w:p>
        </w:tc>
        <w:tc>
          <w:tcPr>
            <w:tcW w:w="19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8"/>
              <w:ind w:right="545"/>
              <w:jc w:val="right"/>
              <w:rPr>
                <w:rFonts w:ascii="宋体" w:hAnsi="宋体" w:cs="宋体" w:eastAsia="宋体" w:hint="default"/>
                <w:sz w:val="17"/>
                <w:szCs w:val="17"/>
              </w:rPr>
            </w:pPr>
            <w:r>
              <w:rPr>
                <w:rFonts w:ascii="宋体" w:hAnsi="宋体" w:cs="宋体" w:eastAsia="宋体" w:hint="default"/>
                <w:spacing w:val="-1"/>
                <w:w w:val="95"/>
                <w:sz w:val="17"/>
                <w:szCs w:val="17"/>
              </w:rPr>
              <w:t>美国</w:t>
            </w:r>
            <w:r>
              <w:rPr>
                <w:rFonts w:ascii="Times New Roman" w:hAnsi="Times New Roman" w:cs="Times New Roman" w:eastAsia="Times New Roman" w:hint="default"/>
                <w:spacing w:val="-1"/>
                <w:w w:val="95"/>
                <w:sz w:val="17"/>
                <w:szCs w:val="17"/>
              </w:rPr>
              <w:t>.</w:t>
            </w:r>
            <w:r>
              <w:rPr>
                <w:rFonts w:ascii="宋体" w:hAnsi="宋体" w:cs="宋体" w:eastAsia="宋体" w:hint="default"/>
                <w:spacing w:val="-1"/>
                <w:w w:val="95"/>
                <w:sz w:val="17"/>
                <w:szCs w:val="17"/>
              </w:rPr>
              <w:t>洛杉矶</w:t>
            </w:r>
            <w:r>
              <w:rPr>
                <w:rFonts w:ascii="宋体" w:hAnsi="宋体" w:cs="宋体" w:eastAsia="宋体" w:hint="default"/>
                <w:sz w:val="17"/>
                <w:szCs w:val="17"/>
              </w:rPr>
            </w:r>
          </w:p>
        </w:tc>
        <w:tc>
          <w:tcPr>
            <w:tcW w:w="199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right="1"/>
              <w:jc w:val="center"/>
              <w:rPr>
                <w:rFonts w:ascii="宋体" w:hAnsi="宋体" w:cs="宋体" w:eastAsia="宋体" w:hint="default"/>
                <w:sz w:val="17"/>
                <w:szCs w:val="17"/>
              </w:rPr>
            </w:pPr>
            <w:r>
              <w:rPr>
                <w:rFonts w:ascii="宋体" w:hAnsi="宋体" w:cs="宋体" w:eastAsia="宋体" w:hint="default"/>
                <w:sz w:val="17"/>
                <w:szCs w:val="17"/>
              </w:rPr>
              <w:t>美元</w:t>
            </w:r>
          </w:p>
        </w:tc>
      </w:tr>
      <w:tr>
        <w:trPr>
          <w:trHeight w:val="402" w:hRule="exact"/>
        </w:trPr>
        <w:tc>
          <w:tcPr>
            <w:tcW w:w="644"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w w:val="99"/>
                <w:sz w:val="17"/>
              </w:rPr>
              <w:t>5</w:t>
            </w:r>
            <w:r>
              <w:rPr>
                <w:rFonts w:ascii="Times New Roman"/>
                <w:sz w:val="17"/>
              </w:rPr>
            </w:r>
          </w:p>
        </w:tc>
        <w:tc>
          <w:tcPr>
            <w:tcW w:w="2456" w:type="dxa"/>
            <w:tcBorders>
              <w:top w:val="single" w:sz="5" w:space="0" w:color="000000"/>
              <w:left w:val="single" w:sz="7" w:space="0" w:color="000000"/>
              <w:bottom w:val="single" w:sz="5" w:space="0" w:color="000000"/>
              <w:right w:val="single" w:sz="6" w:space="0" w:color="000000"/>
            </w:tcBorders>
          </w:tcPr>
          <w:p>
            <w:pPr>
              <w:pStyle w:val="TableParagraph"/>
              <w:spacing w:line="240" w:lineRule="auto" w:before="58"/>
              <w:ind w:left="1" w:right="0"/>
              <w:jc w:val="left"/>
              <w:rPr>
                <w:rFonts w:ascii="宋体" w:hAnsi="宋体" w:cs="宋体" w:eastAsia="宋体" w:hint="default"/>
                <w:sz w:val="17"/>
                <w:szCs w:val="17"/>
              </w:rPr>
            </w:pPr>
            <w:r>
              <w:rPr>
                <w:rFonts w:ascii="宋体" w:hAnsi="宋体" w:cs="宋体" w:eastAsia="宋体" w:hint="default"/>
                <w:sz w:val="17"/>
                <w:szCs w:val="17"/>
              </w:rPr>
              <w:t>晨鸣纸业日本株式会社</w:t>
            </w:r>
          </w:p>
        </w:tc>
        <w:tc>
          <w:tcPr>
            <w:tcW w:w="199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left="433" w:right="0"/>
              <w:jc w:val="left"/>
              <w:rPr>
                <w:rFonts w:ascii="宋体" w:hAnsi="宋体" w:cs="宋体" w:eastAsia="宋体" w:hint="default"/>
                <w:sz w:val="17"/>
                <w:szCs w:val="17"/>
              </w:rPr>
            </w:pPr>
            <w:r>
              <w:rPr>
                <w:rFonts w:ascii="宋体" w:hAnsi="宋体" w:cs="宋体" w:eastAsia="宋体" w:hint="default"/>
                <w:sz w:val="17"/>
                <w:szCs w:val="17"/>
              </w:rPr>
              <w:t>日本</w:t>
            </w:r>
            <w:r>
              <w:rPr>
                <w:rFonts w:ascii="Times New Roman" w:hAnsi="Times New Roman" w:cs="Times New Roman" w:eastAsia="Times New Roman" w:hint="default"/>
                <w:sz w:val="17"/>
                <w:szCs w:val="17"/>
              </w:rPr>
              <w:t>.</w:t>
            </w:r>
            <w:r>
              <w:rPr>
                <w:rFonts w:ascii="宋体" w:hAnsi="宋体" w:cs="宋体" w:eastAsia="宋体" w:hint="default"/>
                <w:sz w:val="17"/>
                <w:szCs w:val="17"/>
              </w:rPr>
              <w:t>东京</w:t>
            </w:r>
          </w:p>
        </w:tc>
        <w:tc>
          <w:tcPr>
            <w:tcW w:w="19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8"/>
              <w:ind w:left="433" w:right="0"/>
              <w:jc w:val="left"/>
              <w:rPr>
                <w:rFonts w:ascii="宋体" w:hAnsi="宋体" w:cs="宋体" w:eastAsia="宋体" w:hint="default"/>
                <w:sz w:val="17"/>
                <w:szCs w:val="17"/>
              </w:rPr>
            </w:pPr>
            <w:r>
              <w:rPr>
                <w:rFonts w:ascii="宋体" w:hAnsi="宋体" w:cs="宋体" w:eastAsia="宋体" w:hint="default"/>
                <w:sz w:val="17"/>
                <w:szCs w:val="17"/>
              </w:rPr>
              <w:t>日本</w:t>
            </w:r>
            <w:r>
              <w:rPr>
                <w:rFonts w:ascii="Times New Roman" w:hAnsi="Times New Roman" w:cs="Times New Roman" w:eastAsia="Times New Roman" w:hint="default"/>
                <w:sz w:val="17"/>
                <w:szCs w:val="17"/>
              </w:rPr>
              <w:t>.</w:t>
            </w:r>
            <w:r>
              <w:rPr>
                <w:rFonts w:ascii="宋体" w:hAnsi="宋体" w:cs="宋体" w:eastAsia="宋体" w:hint="default"/>
                <w:sz w:val="17"/>
                <w:szCs w:val="17"/>
              </w:rPr>
              <w:t>东京</w:t>
            </w:r>
          </w:p>
        </w:tc>
        <w:tc>
          <w:tcPr>
            <w:tcW w:w="199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right="1"/>
              <w:jc w:val="center"/>
              <w:rPr>
                <w:rFonts w:ascii="宋体" w:hAnsi="宋体" w:cs="宋体" w:eastAsia="宋体" w:hint="default"/>
                <w:sz w:val="17"/>
                <w:szCs w:val="17"/>
              </w:rPr>
            </w:pPr>
            <w:r>
              <w:rPr>
                <w:rFonts w:ascii="宋体" w:hAnsi="宋体" w:cs="宋体" w:eastAsia="宋体" w:hint="default"/>
                <w:sz w:val="17"/>
                <w:szCs w:val="17"/>
              </w:rPr>
              <w:t>日元</w:t>
            </w:r>
          </w:p>
        </w:tc>
      </w:tr>
      <w:tr>
        <w:trPr>
          <w:trHeight w:val="402" w:hRule="exact"/>
        </w:trPr>
        <w:tc>
          <w:tcPr>
            <w:tcW w:w="644"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w w:val="99"/>
                <w:sz w:val="17"/>
              </w:rPr>
              <w:t>6</w:t>
            </w:r>
            <w:r>
              <w:rPr>
                <w:rFonts w:ascii="Times New Roman"/>
                <w:sz w:val="17"/>
              </w:rPr>
            </w:r>
          </w:p>
        </w:tc>
        <w:tc>
          <w:tcPr>
            <w:tcW w:w="2456" w:type="dxa"/>
            <w:tcBorders>
              <w:top w:val="single" w:sz="5" w:space="0" w:color="000000"/>
              <w:left w:val="single" w:sz="7" w:space="0" w:color="000000"/>
              <w:bottom w:val="single" w:sz="5" w:space="0" w:color="000000"/>
              <w:right w:val="single" w:sz="6" w:space="0" w:color="000000"/>
            </w:tcBorders>
          </w:tcPr>
          <w:p>
            <w:pPr>
              <w:pStyle w:val="TableParagraph"/>
              <w:spacing w:line="240" w:lineRule="auto" w:before="58"/>
              <w:ind w:left="1" w:right="0"/>
              <w:jc w:val="left"/>
              <w:rPr>
                <w:rFonts w:ascii="宋体" w:hAnsi="宋体" w:cs="宋体" w:eastAsia="宋体" w:hint="default"/>
                <w:sz w:val="17"/>
                <w:szCs w:val="17"/>
              </w:rPr>
            </w:pPr>
            <w:r>
              <w:rPr>
                <w:rFonts w:ascii="宋体" w:hAnsi="宋体" w:cs="宋体" w:eastAsia="宋体" w:hint="default"/>
                <w:sz w:val="17"/>
                <w:szCs w:val="17"/>
              </w:rPr>
              <w:t>晨鸣纸业美国有限公司</w:t>
            </w:r>
          </w:p>
        </w:tc>
        <w:tc>
          <w:tcPr>
            <w:tcW w:w="199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right="545"/>
              <w:jc w:val="right"/>
              <w:rPr>
                <w:rFonts w:ascii="宋体" w:hAnsi="宋体" w:cs="宋体" w:eastAsia="宋体" w:hint="default"/>
                <w:sz w:val="17"/>
                <w:szCs w:val="17"/>
              </w:rPr>
            </w:pPr>
            <w:r>
              <w:rPr>
                <w:rFonts w:ascii="宋体" w:hAnsi="宋体" w:cs="宋体" w:eastAsia="宋体" w:hint="default"/>
                <w:spacing w:val="-1"/>
                <w:w w:val="95"/>
                <w:sz w:val="17"/>
                <w:szCs w:val="17"/>
              </w:rPr>
              <w:t>美国</w:t>
            </w:r>
            <w:r>
              <w:rPr>
                <w:rFonts w:ascii="Times New Roman" w:hAnsi="Times New Roman" w:cs="Times New Roman" w:eastAsia="Times New Roman" w:hint="default"/>
                <w:spacing w:val="-1"/>
                <w:w w:val="95"/>
                <w:sz w:val="17"/>
                <w:szCs w:val="17"/>
              </w:rPr>
              <w:t>.</w:t>
            </w:r>
            <w:r>
              <w:rPr>
                <w:rFonts w:ascii="宋体" w:hAnsi="宋体" w:cs="宋体" w:eastAsia="宋体" w:hint="default"/>
                <w:spacing w:val="-1"/>
                <w:w w:val="95"/>
                <w:sz w:val="17"/>
                <w:szCs w:val="17"/>
              </w:rPr>
              <w:t>洛杉矶</w:t>
            </w:r>
            <w:r>
              <w:rPr>
                <w:rFonts w:ascii="宋体" w:hAnsi="宋体" w:cs="宋体" w:eastAsia="宋体" w:hint="default"/>
                <w:sz w:val="17"/>
                <w:szCs w:val="17"/>
              </w:rPr>
            </w:r>
          </w:p>
        </w:tc>
        <w:tc>
          <w:tcPr>
            <w:tcW w:w="19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8"/>
              <w:ind w:right="545"/>
              <w:jc w:val="right"/>
              <w:rPr>
                <w:rFonts w:ascii="宋体" w:hAnsi="宋体" w:cs="宋体" w:eastAsia="宋体" w:hint="default"/>
                <w:sz w:val="17"/>
                <w:szCs w:val="17"/>
              </w:rPr>
            </w:pPr>
            <w:r>
              <w:rPr>
                <w:rFonts w:ascii="宋体" w:hAnsi="宋体" w:cs="宋体" w:eastAsia="宋体" w:hint="default"/>
                <w:spacing w:val="-1"/>
                <w:w w:val="95"/>
                <w:sz w:val="17"/>
                <w:szCs w:val="17"/>
              </w:rPr>
              <w:t>美国</w:t>
            </w:r>
            <w:r>
              <w:rPr>
                <w:rFonts w:ascii="Times New Roman" w:hAnsi="Times New Roman" w:cs="Times New Roman" w:eastAsia="Times New Roman" w:hint="default"/>
                <w:spacing w:val="-1"/>
                <w:w w:val="95"/>
                <w:sz w:val="17"/>
                <w:szCs w:val="17"/>
              </w:rPr>
              <w:t>.</w:t>
            </w:r>
            <w:r>
              <w:rPr>
                <w:rFonts w:ascii="宋体" w:hAnsi="宋体" w:cs="宋体" w:eastAsia="宋体" w:hint="default"/>
                <w:spacing w:val="-1"/>
                <w:w w:val="95"/>
                <w:sz w:val="17"/>
                <w:szCs w:val="17"/>
              </w:rPr>
              <w:t>洛杉矶</w:t>
            </w:r>
            <w:r>
              <w:rPr>
                <w:rFonts w:ascii="宋体" w:hAnsi="宋体" w:cs="宋体" w:eastAsia="宋体" w:hint="default"/>
                <w:sz w:val="17"/>
                <w:szCs w:val="17"/>
              </w:rPr>
            </w:r>
          </w:p>
        </w:tc>
        <w:tc>
          <w:tcPr>
            <w:tcW w:w="199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8"/>
              <w:ind w:right="1"/>
              <w:jc w:val="center"/>
              <w:rPr>
                <w:rFonts w:ascii="宋体" w:hAnsi="宋体" w:cs="宋体" w:eastAsia="宋体" w:hint="default"/>
                <w:sz w:val="17"/>
                <w:szCs w:val="17"/>
              </w:rPr>
            </w:pPr>
            <w:r>
              <w:rPr>
                <w:rFonts w:ascii="宋体" w:hAnsi="宋体" w:cs="宋体" w:eastAsia="宋体" w:hint="default"/>
                <w:sz w:val="17"/>
                <w:szCs w:val="17"/>
              </w:rPr>
              <w:t>美元</w:t>
            </w:r>
          </w:p>
        </w:tc>
      </w:tr>
    </w:tbl>
    <w:p>
      <w:pPr>
        <w:spacing w:line="240" w:lineRule="auto" w:before="8"/>
        <w:rPr>
          <w:rFonts w:ascii="宋体" w:hAnsi="宋体" w:cs="宋体" w:eastAsia="宋体" w:hint="default"/>
          <w:sz w:val="16"/>
          <w:szCs w:val="16"/>
        </w:rPr>
      </w:pPr>
    </w:p>
    <w:p>
      <w:pPr>
        <w:pStyle w:val="Heading2"/>
        <w:spacing w:line="240" w:lineRule="auto" w:before="37"/>
        <w:ind w:right="1008"/>
        <w:jc w:val="left"/>
        <w:rPr>
          <w:b w:val="0"/>
          <w:bCs w:val="0"/>
        </w:rPr>
      </w:pPr>
      <w:r>
        <w:rPr/>
        <w:t>八、合并范围的变更</w:t>
      </w:r>
      <w:r>
        <w:rPr>
          <w:b w:val="0"/>
          <w:bCs w:val="0"/>
        </w:rPr>
      </w:r>
    </w:p>
    <w:p>
      <w:pPr>
        <w:spacing w:line="240" w:lineRule="auto" w:before="13"/>
        <w:rPr>
          <w:rFonts w:ascii="宋体" w:hAnsi="宋体" w:cs="宋体" w:eastAsia="宋体" w:hint="default"/>
          <w:b/>
          <w:bCs/>
          <w:sz w:val="23"/>
          <w:szCs w:val="23"/>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、处置子公司</w:t>
      </w:r>
      <w:r>
        <w:rPr>
          <w:b w:val="0"/>
          <w:bCs w:val="0"/>
        </w:rPr>
      </w:r>
    </w:p>
    <w:p>
      <w:pPr>
        <w:spacing w:line="240" w:lineRule="auto" w:before="6"/>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2240" w:h="15840"/>
          <w:pgMar w:header="703" w:footer="908" w:top="1000" w:bottom="1100" w:left="1440" w:right="420"/>
        </w:sectPr>
      </w:pPr>
    </w:p>
    <w:p>
      <w:pPr>
        <w:pStyle w:val="BodyText"/>
        <w:spacing w:line="240" w:lineRule="auto" w:before="47"/>
        <w:ind w:right="-12"/>
        <w:jc w:val="left"/>
      </w:pPr>
      <w:r>
        <w:rPr>
          <w:spacing w:val="-1"/>
        </w:rPr>
        <w:t>是否存在单次处置对子公司投资即丧失控制权的情形</w:t>
      </w:r>
      <w:r>
        <w:rPr/>
      </w:r>
    </w:p>
    <w:p>
      <w:pPr>
        <w:pStyle w:val="BodyText"/>
        <w:spacing w:line="240" w:lineRule="auto" w:before="108"/>
        <w:ind w:right="-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否</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3"/>
        <w:rPr>
          <w:rFonts w:ascii="宋体" w:hAnsi="宋体" w:cs="宋体" w:eastAsia="宋体" w:hint="default"/>
          <w:sz w:val="22"/>
          <w:szCs w:val="22"/>
        </w:rPr>
      </w:pPr>
    </w:p>
    <w:p>
      <w:pPr>
        <w:pStyle w:val="BodyText"/>
        <w:spacing w:line="240" w:lineRule="auto"/>
        <w:ind w:right="0"/>
        <w:jc w:val="left"/>
      </w:pPr>
      <w:r>
        <w:rPr/>
        <w:t>单位：元</w:t>
      </w:r>
    </w:p>
    <w:p>
      <w:pPr>
        <w:spacing w:after="0" w:line="240" w:lineRule="auto"/>
        <w:jc w:val="left"/>
        <w:sectPr>
          <w:type w:val="continuous"/>
          <w:pgSz w:w="12240" w:h="15840"/>
          <w:pgMar w:top="1000" w:bottom="1100" w:left="1440" w:right="420"/>
          <w:cols w:num="2" w:equalWidth="0">
            <w:col w:w="4042" w:space="4348"/>
            <w:col w:w="1990"/>
          </w:cols>
        </w:sectPr>
      </w:pPr>
    </w:p>
    <w:p>
      <w:pPr>
        <w:spacing w:line="240" w:lineRule="auto" w:before="7"/>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694"/>
        <w:gridCol w:w="692"/>
        <w:gridCol w:w="692"/>
        <w:gridCol w:w="692"/>
        <w:gridCol w:w="691"/>
        <w:gridCol w:w="692"/>
        <w:gridCol w:w="763"/>
        <w:gridCol w:w="691"/>
        <w:gridCol w:w="693"/>
        <w:gridCol w:w="692"/>
        <w:gridCol w:w="693"/>
        <w:gridCol w:w="692"/>
        <w:gridCol w:w="682"/>
      </w:tblGrid>
      <w:tr>
        <w:trPr>
          <w:trHeight w:val="1259" w:hRule="exact"/>
        </w:trPr>
        <w:tc>
          <w:tcPr>
            <w:tcW w:w="694"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171" w:right="86" w:hanging="86"/>
              <w:jc w:val="left"/>
              <w:rPr>
                <w:rFonts w:ascii="宋体" w:hAnsi="宋体" w:cs="宋体" w:eastAsia="宋体" w:hint="default"/>
                <w:sz w:val="17"/>
                <w:szCs w:val="17"/>
              </w:rPr>
            </w:pPr>
            <w:r>
              <w:rPr>
                <w:rFonts w:ascii="宋体" w:hAnsi="宋体" w:cs="宋体" w:eastAsia="宋体" w:hint="default"/>
                <w:sz w:val="17"/>
                <w:szCs w:val="17"/>
              </w:rPr>
              <w:t>子公司</w:t>
            </w:r>
            <w:r>
              <w:rPr>
                <w:rFonts w:ascii="宋体" w:hAnsi="宋体" w:cs="宋体" w:eastAsia="宋体" w:hint="default"/>
                <w:w w:val="99"/>
                <w:sz w:val="17"/>
                <w:szCs w:val="17"/>
              </w:rPr>
              <w:t> </w:t>
            </w:r>
            <w:r>
              <w:rPr>
                <w:rFonts w:ascii="宋体" w:hAnsi="宋体" w:cs="宋体" w:eastAsia="宋体" w:hint="default"/>
                <w:sz w:val="17"/>
                <w:szCs w:val="17"/>
              </w:rPr>
              <w:t>名称</w:t>
            </w:r>
          </w:p>
        </w:tc>
        <w:tc>
          <w:tcPr>
            <w:tcW w:w="692"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86" w:right="86"/>
              <w:jc w:val="left"/>
              <w:rPr>
                <w:rFonts w:ascii="宋体" w:hAnsi="宋体" w:cs="宋体" w:eastAsia="宋体" w:hint="default"/>
                <w:sz w:val="17"/>
                <w:szCs w:val="17"/>
              </w:rPr>
            </w:pPr>
            <w:r>
              <w:rPr>
                <w:rFonts w:ascii="宋体" w:hAnsi="宋体" w:cs="宋体" w:eastAsia="宋体" w:hint="default"/>
                <w:sz w:val="17"/>
                <w:szCs w:val="17"/>
              </w:rPr>
              <w:t>股权处</w:t>
            </w:r>
            <w:r>
              <w:rPr>
                <w:rFonts w:ascii="宋体" w:hAnsi="宋体" w:cs="宋体" w:eastAsia="宋体" w:hint="default"/>
                <w:spacing w:val="-1"/>
                <w:w w:val="99"/>
                <w:sz w:val="17"/>
                <w:szCs w:val="17"/>
              </w:rPr>
              <w:t> </w:t>
            </w:r>
            <w:r>
              <w:rPr>
                <w:rFonts w:ascii="宋体" w:hAnsi="宋体" w:cs="宋体" w:eastAsia="宋体" w:hint="default"/>
                <w:sz w:val="17"/>
                <w:szCs w:val="17"/>
              </w:rPr>
              <w:t>置价款</w:t>
            </w:r>
          </w:p>
        </w:tc>
        <w:tc>
          <w:tcPr>
            <w:tcW w:w="69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87" w:right="86"/>
              <w:jc w:val="left"/>
              <w:rPr>
                <w:rFonts w:ascii="宋体" w:hAnsi="宋体" w:cs="宋体" w:eastAsia="宋体" w:hint="default"/>
                <w:sz w:val="17"/>
                <w:szCs w:val="17"/>
              </w:rPr>
            </w:pPr>
            <w:r>
              <w:rPr>
                <w:rFonts w:ascii="宋体" w:hAnsi="宋体" w:cs="宋体" w:eastAsia="宋体" w:hint="default"/>
                <w:sz w:val="17"/>
                <w:szCs w:val="17"/>
              </w:rPr>
              <w:t>股权处</w:t>
            </w:r>
            <w:r>
              <w:rPr>
                <w:rFonts w:ascii="宋体" w:hAnsi="宋体" w:cs="宋体" w:eastAsia="宋体" w:hint="default"/>
                <w:spacing w:val="-1"/>
                <w:w w:val="99"/>
                <w:sz w:val="17"/>
                <w:szCs w:val="17"/>
              </w:rPr>
              <w:t> </w:t>
            </w:r>
            <w:r>
              <w:rPr>
                <w:rFonts w:ascii="宋体" w:hAnsi="宋体" w:cs="宋体" w:eastAsia="宋体" w:hint="default"/>
                <w:sz w:val="17"/>
                <w:szCs w:val="17"/>
              </w:rPr>
              <w:t>置比例</w:t>
            </w:r>
          </w:p>
        </w:tc>
        <w:tc>
          <w:tcPr>
            <w:tcW w:w="692"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87" w:right="85"/>
              <w:jc w:val="left"/>
              <w:rPr>
                <w:rFonts w:ascii="宋体" w:hAnsi="宋体" w:cs="宋体" w:eastAsia="宋体" w:hint="default"/>
                <w:sz w:val="17"/>
                <w:szCs w:val="17"/>
              </w:rPr>
            </w:pPr>
            <w:r>
              <w:rPr>
                <w:rFonts w:ascii="宋体" w:hAnsi="宋体" w:cs="宋体" w:eastAsia="宋体" w:hint="default"/>
                <w:sz w:val="17"/>
                <w:szCs w:val="17"/>
              </w:rPr>
              <w:t>股权处</w:t>
            </w:r>
            <w:r>
              <w:rPr>
                <w:rFonts w:ascii="宋体" w:hAnsi="宋体" w:cs="宋体" w:eastAsia="宋体" w:hint="default"/>
                <w:spacing w:val="-1"/>
                <w:w w:val="99"/>
                <w:sz w:val="17"/>
                <w:szCs w:val="17"/>
              </w:rPr>
              <w:t> </w:t>
            </w:r>
            <w:r>
              <w:rPr>
                <w:rFonts w:ascii="宋体" w:hAnsi="宋体" w:cs="宋体" w:eastAsia="宋体" w:hint="default"/>
                <w:sz w:val="17"/>
                <w:szCs w:val="17"/>
              </w:rPr>
              <w:t>置方式</w:t>
            </w:r>
          </w:p>
        </w:tc>
        <w:tc>
          <w:tcPr>
            <w:tcW w:w="691"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86" w:right="85"/>
              <w:jc w:val="both"/>
              <w:rPr>
                <w:rFonts w:ascii="宋体" w:hAnsi="宋体" w:cs="宋体" w:eastAsia="宋体" w:hint="default"/>
                <w:sz w:val="17"/>
                <w:szCs w:val="17"/>
              </w:rPr>
            </w:pPr>
            <w:r>
              <w:rPr>
                <w:rFonts w:ascii="宋体" w:hAnsi="宋体" w:cs="宋体" w:eastAsia="宋体" w:hint="default"/>
                <w:sz w:val="17"/>
                <w:szCs w:val="17"/>
              </w:rPr>
              <w:t>丧失控</w:t>
            </w:r>
            <w:r>
              <w:rPr>
                <w:rFonts w:ascii="宋体" w:hAnsi="宋体" w:cs="宋体" w:eastAsia="宋体" w:hint="default"/>
                <w:spacing w:val="-1"/>
                <w:w w:val="99"/>
                <w:sz w:val="17"/>
                <w:szCs w:val="17"/>
              </w:rPr>
              <w:t> </w:t>
            </w:r>
            <w:r>
              <w:rPr>
                <w:rFonts w:ascii="宋体" w:hAnsi="宋体" w:cs="宋体" w:eastAsia="宋体" w:hint="default"/>
                <w:sz w:val="17"/>
                <w:szCs w:val="17"/>
              </w:rPr>
              <w:t>制权的</w:t>
            </w:r>
            <w:r>
              <w:rPr>
                <w:rFonts w:ascii="宋体" w:hAnsi="宋体" w:cs="宋体" w:eastAsia="宋体" w:hint="default"/>
                <w:spacing w:val="-1"/>
                <w:w w:val="99"/>
                <w:sz w:val="17"/>
                <w:szCs w:val="17"/>
              </w:rPr>
              <w:t> </w:t>
            </w:r>
            <w:r>
              <w:rPr>
                <w:rFonts w:ascii="宋体" w:hAnsi="宋体" w:cs="宋体" w:eastAsia="宋体" w:hint="default"/>
                <w:sz w:val="17"/>
                <w:szCs w:val="17"/>
              </w:rPr>
              <w:t>时点</w:t>
            </w:r>
          </w:p>
        </w:tc>
        <w:tc>
          <w:tcPr>
            <w:tcW w:w="692"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8"/>
              <w:ind w:left="86" w:right="86"/>
              <w:jc w:val="both"/>
              <w:rPr>
                <w:rFonts w:ascii="宋体" w:hAnsi="宋体" w:cs="宋体" w:eastAsia="宋体" w:hint="default"/>
                <w:sz w:val="17"/>
                <w:szCs w:val="17"/>
              </w:rPr>
            </w:pPr>
            <w:r>
              <w:rPr>
                <w:rFonts w:ascii="宋体" w:hAnsi="宋体" w:cs="宋体" w:eastAsia="宋体" w:hint="default"/>
                <w:sz w:val="17"/>
                <w:szCs w:val="17"/>
              </w:rPr>
              <w:t>丧失控</w:t>
            </w:r>
            <w:r>
              <w:rPr>
                <w:rFonts w:ascii="宋体" w:hAnsi="宋体" w:cs="宋体" w:eastAsia="宋体" w:hint="default"/>
                <w:spacing w:val="-1"/>
                <w:w w:val="99"/>
                <w:sz w:val="17"/>
                <w:szCs w:val="17"/>
              </w:rPr>
              <w:t> </w:t>
            </w:r>
            <w:r>
              <w:rPr>
                <w:rFonts w:ascii="宋体" w:hAnsi="宋体" w:cs="宋体" w:eastAsia="宋体" w:hint="default"/>
                <w:sz w:val="17"/>
                <w:szCs w:val="17"/>
              </w:rPr>
              <w:t>制权时</w:t>
            </w:r>
            <w:r>
              <w:rPr>
                <w:rFonts w:ascii="宋体" w:hAnsi="宋体" w:cs="宋体" w:eastAsia="宋体" w:hint="default"/>
                <w:spacing w:val="-1"/>
                <w:w w:val="99"/>
                <w:sz w:val="17"/>
                <w:szCs w:val="17"/>
              </w:rPr>
              <w:t> </w:t>
            </w:r>
            <w:r>
              <w:rPr>
                <w:rFonts w:ascii="宋体" w:hAnsi="宋体" w:cs="宋体" w:eastAsia="宋体" w:hint="default"/>
                <w:sz w:val="17"/>
                <w:szCs w:val="17"/>
              </w:rPr>
              <w:t>点的确</w:t>
            </w:r>
            <w:r>
              <w:rPr>
                <w:rFonts w:ascii="宋体" w:hAnsi="宋体" w:cs="宋体" w:eastAsia="宋体" w:hint="default"/>
                <w:spacing w:val="-1"/>
                <w:w w:val="99"/>
                <w:sz w:val="17"/>
                <w:szCs w:val="17"/>
              </w:rPr>
              <w:t> </w:t>
            </w:r>
            <w:r>
              <w:rPr>
                <w:rFonts w:ascii="宋体" w:hAnsi="宋体" w:cs="宋体" w:eastAsia="宋体" w:hint="default"/>
                <w:sz w:val="17"/>
                <w:szCs w:val="17"/>
              </w:rPr>
              <w:t>定依据</w:t>
            </w:r>
          </w:p>
        </w:tc>
        <w:tc>
          <w:tcPr>
            <w:tcW w:w="763"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66"/>
              <w:ind w:left="37" w:right="37"/>
              <w:jc w:val="both"/>
              <w:rPr>
                <w:rFonts w:ascii="宋体" w:hAnsi="宋体" w:cs="宋体" w:eastAsia="宋体" w:hint="default"/>
                <w:sz w:val="17"/>
                <w:szCs w:val="17"/>
              </w:rPr>
            </w:pPr>
            <w:r>
              <w:rPr>
                <w:rFonts w:ascii="宋体" w:hAnsi="宋体" w:cs="宋体" w:eastAsia="宋体" w:hint="default"/>
                <w:sz w:val="17"/>
                <w:szCs w:val="17"/>
              </w:rPr>
              <w:t>处置价款</w:t>
            </w:r>
            <w:r>
              <w:rPr>
                <w:rFonts w:ascii="宋体" w:hAnsi="宋体" w:cs="宋体" w:eastAsia="宋体" w:hint="default"/>
                <w:spacing w:val="-1"/>
                <w:w w:val="99"/>
                <w:sz w:val="17"/>
                <w:szCs w:val="17"/>
              </w:rPr>
              <w:t> </w:t>
            </w:r>
            <w:r>
              <w:rPr>
                <w:rFonts w:ascii="宋体" w:hAnsi="宋体" w:cs="宋体" w:eastAsia="宋体" w:hint="default"/>
                <w:sz w:val="17"/>
                <w:szCs w:val="17"/>
              </w:rPr>
              <w:t>与处置投</w:t>
            </w:r>
            <w:r>
              <w:rPr>
                <w:rFonts w:ascii="宋体" w:hAnsi="宋体" w:cs="宋体" w:eastAsia="宋体" w:hint="default"/>
                <w:spacing w:val="-1"/>
                <w:w w:val="99"/>
                <w:sz w:val="17"/>
                <w:szCs w:val="17"/>
              </w:rPr>
              <w:t> </w:t>
            </w:r>
            <w:r>
              <w:rPr>
                <w:rFonts w:ascii="宋体" w:hAnsi="宋体" w:cs="宋体" w:eastAsia="宋体" w:hint="default"/>
                <w:sz w:val="17"/>
                <w:szCs w:val="17"/>
              </w:rPr>
              <w:t>资对应的</w:t>
            </w:r>
            <w:r>
              <w:rPr>
                <w:rFonts w:ascii="宋体" w:hAnsi="宋体" w:cs="宋体" w:eastAsia="宋体" w:hint="default"/>
                <w:spacing w:val="-1"/>
                <w:w w:val="99"/>
                <w:sz w:val="17"/>
                <w:szCs w:val="17"/>
              </w:rPr>
              <w:t> </w:t>
            </w:r>
            <w:r>
              <w:rPr>
                <w:rFonts w:ascii="宋体" w:hAnsi="宋体" w:cs="宋体" w:eastAsia="宋体" w:hint="default"/>
                <w:sz w:val="17"/>
                <w:szCs w:val="17"/>
              </w:rPr>
              <w:t>合并财务</w:t>
            </w:r>
          </w:p>
        </w:tc>
        <w:tc>
          <w:tcPr>
            <w:tcW w:w="691"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66"/>
              <w:ind w:left="87" w:right="85"/>
              <w:jc w:val="both"/>
              <w:rPr>
                <w:rFonts w:ascii="宋体" w:hAnsi="宋体" w:cs="宋体" w:eastAsia="宋体" w:hint="default"/>
                <w:sz w:val="17"/>
                <w:szCs w:val="17"/>
              </w:rPr>
            </w:pPr>
            <w:r>
              <w:rPr>
                <w:rFonts w:ascii="宋体" w:hAnsi="宋体" w:cs="宋体" w:eastAsia="宋体" w:hint="default"/>
                <w:sz w:val="17"/>
                <w:szCs w:val="17"/>
              </w:rPr>
              <w:t>丧失控</w:t>
            </w:r>
            <w:r>
              <w:rPr>
                <w:rFonts w:ascii="宋体" w:hAnsi="宋体" w:cs="宋体" w:eastAsia="宋体" w:hint="default"/>
                <w:spacing w:val="-1"/>
                <w:w w:val="99"/>
                <w:sz w:val="17"/>
                <w:szCs w:val="17"/>
              </w:rPr>
              <w:t> </w:t>
            </w:r>
            <w:r>
              <w:rPr>
                <w:rFonts w:ascii="宋体" w:hAnsi="宋体" w:cs="宋体" w:eastAsia="宋体" w:hint="default"/>
                <w:sz w:val="17"/>
                <w:szCs w:val="17"/>
              </w:rPr>
              <w:t>制权之</w:t>
            </w:r>
            <w:r>
              <w:rPr>
                <w:rFonts w:ascii="宋体" w:hAnsi="宋体" w:cs="宋体" w:eastAsia="宋体" w:hint="default"/>
                <w:spacing w:val="-1"/>
                <w:w w:val="99"/>
                <w:sz w:val="17"/>
                <w:szCs w:val="17"/>
              </w:rPr>
              <w:t> </w:t>
            </w:r>
            <w:r>
              <w:rPr>
                <w:rFonts w:ascii="宋体" w:hAnsi="宋体" w:cs="宋体" w:eastAsia="宋体" w:hint="default"/>
                <w:sz w:val="17"/>
                <w:szCs w:val="17"/>
              </w:rPr>
              <w:t>日剩余</w:t>
            </w:r>
            <w:r>
              <w:rPr>
                <w:rFonts w:ascii="宋体" w:hAnsi="宋体" w:cs="宋体" w:eastAsia="宋体" w:hint="default"/>
                <w:spacing w:val="-1"/>
                <w:w w:val="99"/>
                <w:sz w:val="17"/>
                <w:szCs w:val="17"/>
              </w:rPr>
              <w:t> </w:t>
            </w:r>
            <w:r>
              <w:rPr>
                <w:rFonts w:ascii="宋体" w:hAnsi="宋体" w:cs="宋体" w:eastAsia="宋体" w:hint="default"/>
                <w:sz w:val="17"/>
                <w:szCs w:val="17"/>
              </w:rPr>
              <w:t>股权的</w:t>
            </w:r>
          </w:p>
        </w:tc>
        <w:tc>
          <w:tcPr>
            <w:tcW w:w="693"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316" w:lineRule="auto" w:before="66"/>
              <w:ind w:left="88" w:right="85"/>
              <w:jc w:val="both"/>
              <w:rPr>
                <w:rFonts w:ascii="宋体" w:hAnsi="宋体" w:cs="宋体" w:eastAsia="宋体" w:hint="default"/>
                <w:sz w:val="17"/>
                <w:szCs w:val="17"/>
              </w:rPr>
            </w:pPr>
            <w:r>
              <w:rPr>
                <w:rFonts w:ascii="宋体" w:hAnsi="宋体" w:cs="宋体" w:eastAsia="宋体" w:hint="default"/>
                <w:sz w:val="17"/>
                <w:szCs w:val="17"/>
              </w:rPr>
              <w:t>丧失控</w:t>
            </w:r>
            <w:r>
              <w:rPr>
                <w:rFonts w:ascii="宋体" w:hAnsi="宋体" w:cs="宋体" w:eastAsia="宋体" w:hint="default"/>
                <w:spacing w:val="-1"/>
                <w:w w:val="99"/>
                <w:sz w:val="17"/>
                <w:szCs w:val="17"/>
              </w:rPr>
              <w:t> </w:t>
            </w:r>
            <w:r>
              <w:rPr>
                <w:rFonts w:ascii="宋体" w:hAnsi="宋体" w:cs="宋体" w:eastAsia="宋体" w:hint="default"/>
                <w:sz w:val="17"/>
                <w:szCs w:val="17"/>
              </w:rPr>
              <w:t>制权之</w:t>
            </w:r>
            <w:r>
              <w:rPr>
                <w:rFonts w:ascii="宋体" w:hAnsi="宋体" w:cs="宋体" w:eastAsia="宋体" w:hint="default"/>
                <w:spacing w:val="-1"/>
                <w:w w:val="99"/>
                <w:sz w:val="17"/>
                <w:szCs w:val="17"/>
              </w:rPr>
              <w:t> </w:t>
            </w:r>
            <w:r>
              <w:rPr>
                <w:rFonts w:ascii="宋体" w:hAnsi="宋体" w:cs="宋体" w:eastAsia="宋体" w:hint="default"/>
                <w:sz w:val="17"/>
                <w:szCs w:val="17"/>
              </w:rPr>
              <w:t>日剩余</w:t>
            </w:r>
            <w:r>
              <w:rPr>
                <w:rFonts w:ascii="宋体" w:hAnsi="宋体" w:cs="宋体" w:eastAsia="宋体" w:hint="default"/>
                <w:spacing w:val="-1"/>
                <w:w w:val="99"/>
                <w:sz w:val="17"/>
                <w:szCs w:val="17"/>
              </w:rPr>
              <w:t> </w:t>
            </w:r>
            <w:r>
              <w:rPr>
                <w:rFonts w:ascii="宋体" w:hAnsi="宋体" w:cs="宋体" w:eastAsia="宋体" w:hint="default"/>
                <w:sz w:val="17"/>
                <w:szCs w:val="17"/>
              </w:rPr>
              <w:t>股权的</w:t>
            </w:r>
          </w:p>
        </w:tc>
        <w:tc>
          <w:tcPr>
            <w:tcW w:w="692"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66"/>
              <w:ind w:left="86" w:right="87"/>
              <w:jc w:val="both"/>
              <w:rPr>
                <w:rFonts w:ascii="宋体" w:hAnsi="宋体" w:cs="宋体" w:eastAsia="宋体" w:hint="default"/>
                <w:sz w:val="17"/>
                <w:szCs w:val="17"/>
              </w:rPr>
            </w:pPr>
            <w:r>
              <w:rPr>
                <w:rFonts w:ascii="宋体" w:hAnsi="宋体" w:cs="宋体" w:eastAsia="宋体" w:hint="default"/>
                <w:sz w:val="17"/>
                <w:szCs w:val="17"/>
              </w:rPr>
              <w:t>丧失控</w:t>
            </w:r>
            <w:r>
              <w:rPr>
                <w:rFonts w:ascii="宋体" w:hAnsi="宋体" w:cs="宋体" w:eastAsia="宋体" w:hint="default"/>
                <w:spacing w:val="-1"/>
                <w:w w:val="99"/>
                <w:sz w:val="17"/>
                <w:szCs w:val="17"/>
              </w:rPr>
              <w:t> </w:t>
            </w:r>
            <w:r>
              <w:rPr>
                <w:rFonts w:ascii="宋体" w:hAnsi="宋体" w:cs="宋体" w:eastAsia="宋体" w:hint="default"/>
                <w:sz w:val="17"/>
                <w:szCs w:val="17"/>
              </w:rPr>
              <w:t>制权之</w:t>
            </w:r>
            <w:r>
              <w:rPr>
                <w:rFonts w:ascii="宋体" w:hAnsi="宋体" w:cs="宋体" w:eastAsia="宋体" w:hint="default"/>
                <w:spacing w:val="-1"/>
                <w:w w:val="99"/>
                <w:sz w:val="17"/>
                <w:szCs w:val="17"/>
              </w:rPr>
              <w:t> </w:t>
            </w:r>
            <w:r>
              <w:rPr>
                <w:rFonts w:ascii="宋体" w:hAnsi="宋体" w:cs="宋体" w:eastAsia="宋体" w:hint="default"/>
                <w:sz w:val="17"/>
                <w:szCs w:val="17"/>
              </w:rPr>
              <w:t>日剩余</w:t>
            </w:r>
            <w:r>
              <w:rPr>
                <w:rFonts w:ascii="宋体" w:hAnsi="宋体" w:cs="宋体" w:eastAsia="宋体" w:hint="default"/>
                <w:spacing w:val="-1"/>
                <w:w w:val="99"/>
                <w:sz w:val="17"/>
                <w:szCs w:val="17"/>
              </w:rPr>
              <w:t> </w:t>
            </w:r>
            <w:r>
              <w:rPr>
                <w:rFonts w:ascii="宋体" w:hAnsi="宋体" w:cs="宋体" w:eastAsia="宋体" w:hint="default"/>
                <w:sz w:val="17"/>
                <w:szCs w:val="17"/>
              </w:rPr>
              <w:t>股权的</w:t>
            </w:r>
          </w:p>
        </w:tc>
        <w:tc>
          <w:tcPr>
            <w:tcW w:w="693"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66"/>
              <w:ind w:left="88" w:right="86"/>
              <w:jc w:val="both"/>
              <w:rPr>
                <w:rFonts w:ascii="宋体" w:hAnsi="宋体" w:cs="宋体" w:eastAsia="宋体" w:hint="default"/>
                <w:sz w:val="17"/>
                <w:szCs w:val="17"/>
              </w:rPr>
            </w:pPr>
            <w:r>
              <w:rPr>
                <w:rFonts w:ascii="宋体" w:hAnsi="宋体" w:cs="宋体" w:eastAsia="宋体" w:hint="default"/>
                <w:sz w:val="17"/>
                <w:szCs w:val="17"/>
              </w:rPr>
              <w:t>按照公</w:t>
            </w:r>
            <w:r>
              <w:rPr>
                <w:rFonts w:ascii="宋体" w:hAnsi="宋体" w:cs="宋体" w:eastAsia="宋体" w:hint="default"/>
                <w:spacing w:val="-1"/>
                <w:w w:val="99"/>
                <w:sz w:val="17"/>
                <w:szCs w:val="17"/>
              </w:rPr>
              <w:t> </w:t>
            </w:r>
            <w:r>
              <w:rPr>
                <w:rFonts w:ascii="宋体" w:hAnsi="宋体" w:cs="宋体" w:eastAsia="宋体" w:hint="default"/>
                <w:sz w:val="17"/>
                <w:szCs w:val="17"/>
              </w:rPr>
              <w:t>允价值</w:t>
            </w:r>
            <w:r>
              <w:rPr>
                <w:rFonts w:ascii="宋体" w:hAnsi="宋体" w:cs="宋体" w:eastAsia="宋体" w:hint="default"/>
                <w:spacing w:val="-1"/>
                <w:w w:val="99"/>
                <w:sz w:val="17"/>
                <w:szCs w:val="17"/>
              </w:rPr>
              <w:t> </w:t>
            </w:r>
            <w:r>
              <w:rPr>
                <w:rFonts w:ascii="宋体" w:hAnsi="宋体" w:cs="宋体" w:eastAsia="宋体" w:hint="default"/>
                <w:sz w:val="17"/>
                <w:szCs w:val="17"/>
              </w:rPr>
              <w:t>重新计</w:t>
            </w:r>
            <w:r>
              <w:rPr>
                <w:rFonts w:ascii="宋体" w:hAnsi="宋体" w:cs="宋体" w:eastAsia="宋体" w:hint="default"/>
                <w:spacing w:val="-1"/>
                <w:w w:val="99"/>
                <w:sz w:val="17"/>
                <w:szCs w:val="17"/>
              </w:rPr>
              <w:t> </w:t>
            </w:r>
            <w:r>
              <w:rPr>
                <w:rFonts w:ascii="宋体" w:hAnsi="宋体" w:cs="宋体" w:eastAsia="宋体" w:hint="default"/>
                <w:sz w:val="17"/>
                <w:szCs w:val="17"/>
              </w:rPr>
              <w:t>量剩余</w:t>
            </w:r>
          </w:p>
        </w:tc>
        <w:tc>
          <w:tcPr>
            <w:tcW w:w="692"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316" w:lineRule="auto" w:before="66"/>
              <w:ind w:left="87" w:right="85"/>
              <w:jc w:val="both"/>
              <w:rPr>
                <w:rFonts w:ascii="宋体" w:hAnsi="宋体" w:cs="宋体" w:eastAsia="宋体" w:hint="default"/>
                <w:sz w:val="17"/>
                <w:szCs w:val="17"/>
              </w:rPr>
            </w:pPr>
            <w:r>
              <w:rPr>
                <w:rFonts w:ascii="宋体" w:hAnsi="宋体" w:cs="宋体" w:eastAsia="宋体" w:hint="default"/>
                <w:sz w:val="17"/>
                <w:szCs w:val="17"/>
              </w:rPr>
              <w:t>丧失控</w:t>
            </w:r>
            <w:r>
              <w:rPr>
                <w:rFonts w:ascii="宋体" w:hAnsi="宋体" w:cs="宋体" w:eastAsia="宋体" w:hint="default"/>
                <w:spacing w:val="-1"/>
                <w:w w:val="99"/>
                <w:sz w:val="17"/>
                <w:szCs w:val="17"/>
              </w:rPr>
              <w:t> </w:t>
            </w:r>
            <w:r>
              <w:rPr>
                <w:rFonts w:ascii="宋体" w:hAnsi="宋体" w:cs="宋体" w:eastAsia="宋体" w:hint="default"/>
                <w:sz w:val="17"/>
                <w:szCs w:val="17"/>
              </w:rPr>
              <w:t>制权之</w:t>
            </w:r>
            <w:r>
              <w:rPr>
                <w:rFonts w:ascii="宋体" w:hAnsi="宋体" w:cs="宋体" w:eastAsia="宋体" w:hint="default"/>
                <w:spacing w:val="-1"/>
                <w:w w:val="99"/>
                <w:sz w:val="17"/>
                <w:szCs w:val="17"/>
              </w:rPr>
              <w:t> </w:t>
            </w:r>
            <w:r>
              <w:rPr>
                <w:rFonts w:ascii="宋体" w:hAnsi="宋体" w:cs="宋体" w:eastAsia="宋体" w:hint="default"/>
                <w:sz w:val="17"/>
                <w:szCs w:val="17"/>
              </w:rPr>
              <w:t>日剩余</w:t>
            </w:r>
            <w:r>
              <w:rPr>
                <w:rFonts w:ascii="宋体" w:hAnsi="宋体" w:cs="宋体" w:eastAsia="宋体" w:hint="default"/>
                <w:spacing w:val="-1"/>
                <w:w w:val="99"/>
                <w:sz w:val="17"/>
                <w:szCs w:val="17"/>
              </w:rPr>
              <w:t> </w:t>
            </w:r>
            <w:r>
              <w:rPr>
                <w:rFonts w:ascii="宋体" w:hAnsi="宋体" w:cs="宋体" w:eastAsia="宋体" w:hint="default"/>
                <w:sz w:val="17"/>
                <w:szCs w:val="17"/>
              </w:rPr>
              <w:t>股权公</w:t>
            </w:r>
          </w:p>
        </w:tc>
        <w:tc>
          <w:tcPr>
            <w:tcW w:w="68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316" w:lineRule="auto" w:before="66"/>
              <w:ind w:left="86" w:right="75"/>
              <w:jc w:val="both"/>
              <w:rPr>
                <w:rFonts w:ascii="宋体" w:hAnsi="宋体" w:cs="宋体" w:eastAsia="宋体" w:hint="default"/>
                <w:sz w:val="17"/>
                <w:szCs w:val="17"/>
              </w:rPr>
            </w:pPr>
            <w:r>
              <w:rPr>
                <w:rFonts w:ascii="宋体" w:hAnsi="宋体" w:cs="宋体" w:eastAsia="宋体" w:hint="default"/>
                <w:sz w:val="17"/>
                <w:szCs w:val="17"/>
              </w:rPr>
              <w:t>与原子</w:t>
            </w:r>
            <w:r>
              <w:rPr>
                <w:rFonts w:ascii="宋体" w:hAnsi="宋体" w:cs="宋体" w:eastAsia="宋体" w:hint="default"/>
                <w:w w:val="99"/>
                <w:sz w:val="17"/>
                <w:szCs w:val="17"/>
              </w:rPr>
              <w:t> </w:t>
            </w:r>
            <w:r>
              <w:rPr>
                <w:rFonts w:ascii="宋体" w:hAnsi="宋体" w:cs="宋体" w:eastAsia="宋体" w:hint="default"/>
                <w:sz w:val="17"/>
                <w:szCs w:val="17"/>
              </w:rPr>
              <w:t>公司股</w:t>
            </w:r>
            <w:r>
              <w:rPr>
                <w:rFonts w:ascii="宋体" w:hAnsi="宋体" w:cs="宋体" w:eastAsia="宋体" w:hint="default"/>
                <w:w w:val="99"/>
                <w:sz w:val="17"/>
                <w:szCs w:val="17"/>
              </w:rPr>
              <w:t> </w:t>
            </w:r>
            <w:r>
              <w:rPr>
                <w:rFonts w:ascii="宋体" w:hAnsi="宋体" w:cs="宋体" w:eastAsia="宋体" w:hint="default"/>
                <w:sz w:val="17"/>
                <w:szCs w:val="17"/>
              </w:rPr>
              <w:t>权投资</w:t>
            </w:r>
            <w:r>
              <w:rPr>
                <w:rFonts w:ascii="宋体" w:hAnsi="宋体" w:cs="宋体" w:eastAsia="宋体" w:hint="default"/>
                <w:w w:val="99"/>
                <w:sz w:val="17"/>
                <w:szCs w:val="17"/>
              </w:rPr>
              <w:t> </w:t>
            </w:r>
            <w:r>
              <w:rPr>
                <w:rFonts w:ascii="宋体" w:hAnsi="宋体" w:cs="宋体" w:eastAsia="宋体" w:hint="default"/>
                <w:sz w:val="17"/>
                <w:szCs w:val="17"/>
              </w:rPr>
              <w:t>相关的</w:t>
            </w:r>
          </w:p>
        </w:tc>
      </w:tr>
    </w:tbl>
    <w:p>
      <w:pPr>
        <w:spacing w:after="0" w:line="316" w:lineRule="auto"/>
        <w:jc w:val="both"/>
        <w:rPr>
          <w:rFonts w:ascii="宋体" w:hAnsi="宋体" w:cs="宋体" w:eastAsia="宋体" w:hint="default"/>
          <w:sz w:val="17"/>
          <w:szCs w:val="17"/>
        </w:rPr>
        <w:sectPr>
          <w:type w:val="continuous"/>
          <w:pgSz w:w="12240" w:h="15840"/>
          <w:pgMar w:top="1000" w:bottom="1100" w:left="1440" w:right="420"/>
        </w:sectPr>
      </w:pPr>
    </w:p>
    <w:p>
      <w:pPr>
        <w:spacing w:line="240" w:lineRule="auto" w:before="11"/>
        <w:rPr>
          <w:rFonts w:ascii="宋体" w:hAnsi="宋体" w:cs="宋体" w:eastAsia="宋体" w:hint="default"/>
          <w:sz w:val="26"/>
          <w:szCs w:val="26"/>
        </w:rPr>
      </w:pPr>
    </w:p>
    <w:tbl>
      <w:tblPr>
        <w:tblW w:w="0" w:type="auto"/>
        <w:jc w:val="left"/>
        <w:tblInd w:w="140" w:type="dxa"/>
        <w:tblLayout w:type="fixed"/>
        <w:tblCellMar>
          <w:top w:w="0" w:type="dxa"/>
          <w:left w:w="0" w:type="dxa"/>
          <w:bottom w:w="0" w:type="dxa"/>
          <w:right w:w="0" w:type="dxa"/>
        </w:tblCellMar>
        <w:tblLook w:val="01E0"/>
      </w:tblPr>
      <w:tblGrid>
        <w:gridCol w:w="694"/>
        <w:gridCol w:w="692"/>
        <w:gridCol w:w="692"/>
        <w:gridCol w:w="692"/>
        <w:gridCol w:w="691"/>
        <w:gridCol w:w="692"/>
        <w:gridCol w:w="763"/>
        <w:gridCol w:w="691"/>
        <w:gridCol w:w="693"/>
        <w:gridCol w:w="693"/>
        <w:gridCol w:w="692"/>
        <w:gridCol w:w="692"/>
        <w:gridCol w:w="694"/>
      </w:tblGrid>
      <w:tr>
        <w:trPr>
          <w:trHeight w:val="299" w:hRule="exact"/>
        </w:trPr>
        <w:tc>
          <w:tcPr>
            <w:tcW w:w="694" w:type="dxa"/>
            <w:vMerge w:val="restart"/>
            <w:tcBorders>
              <w:top w:val="single" w:sz="4" w:space="0" w:color="000000"/>
              <w:left w:val="single" w:sz="4" w:space="0" w:color="000000"/>
              <w:right w:val="single" w:sz="4" w:space="0" w:color="000000"/>
            </w:tcBorders>
            <w:shd w:val="clear" w:color="auto" w:fill="D3D3D3"/>
          </w:tcPr>
          <w:p>
            <w:pPr/>
          </w:p>
        </w:tc>
        <w:tc>
          <w:tcPr>
            <w:tcW w:w="692" w:type="dxa"/>
            <w:vMerge w:val="restart"/>
            <w:tcBorders>
              <w:top w:val="single" w:sz="4" w:space="0" w:color="000000"/>
              <w:left w:val="single" w:sz="4" w:space="0" w:color="000000"/>
              <w:right w:val="single" w:sz="3" w:space="0" w:color="000000"/>
            </w:tcBorders>
            <w:shd w:val="clear" w:color="auto" w:fill="D3D3D3"/>
          </w:tcPr>
          <w:p>
            <w:pPr/>
          </w:p>
        </w:tc>
        <w:tc>
          <w:tcPr>
            <w:tcW w:w="692" w:type="dxa"/>
            <w:vMerge w:val="restart"/>
            <w:tcBorders>
              <w:top w:val="single" w:sz="4" w:space="0" w:color="000000"/>
              <w:left w:val="single" w:sz="3" w:space="0" w:color="000000"/>
              <w:right w:val="single" w:sz="3" w:space="0" w:color="000000"/>
            </w:tcBorders>
            <w:shd w:val="clear" w:color="auto" w:fill="D3D3D3"/>
          </w:tcPr>
          <w:p>
            <w:pPr/>
          </w:p>
        </w:tc>
        <w:tc>
          <w:tcPr>
            <w:tcW w:w="692" w:type="dxa"/>
            <w:vMerge w:val="restart"/>
            <w:tcBorders>
              <w:top w:val="single" w:sz="4" w:space="0" w:color="000000"/>
              <w:left w:val="single" w:sz="3"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
        </w:tc>
        <w:tc>
          <w:tcPr>
            <w:tcW w:w="692" w:type="dxa"/>
            <w:vMerge w:val="restart"/>
            <w:tcBorders>
              <w:top w:val="single" w:sz="4" w:space="0" w:color="000000"/>
              <w:left w:val="single" w:sz="4" w:space="0" w:color="000000"/>
              <w:right w:val="single" w:sz="3" w:space="0" w:color="000000"/>
            </w:tcBorders>
            <w:shd w:val="clear" w:color="auto" w:fill="D3D3D3"/>
          </w:tcPr>
          <w:p>
            <w:pPr/>
          </w:p>
        </w:tc>
        <w:tc>
          <w:tcPr>
            <w:tcW w:w="763" w:type="dxa"/>
            <w:tcBorders>
              <w:top w:val="single" w:sz="4" w:space="0" w:color="000000"/>
              <w:left w:val="single" w:sz="3" w:space="0" w:color="000000"/>
              <w:bottom w:val="nil" w:sz="6" w:space="0" w:color="auto"/>
              <w:right w:val="single" w:sz="3" w:space="0" w:color="000000"/>
            </w:tcBorders>
            <w:shd w:val="clear" w:color="auto" w:fill="D3D3D3"/>
          </w:tcPr>
          <w:p>
            <w:pPr>
              <w:pStyle w:val="TableParagraph"/>
              <w:spacing w:line="240" w:lineRule="auto" w:before="9"/>
              <w:ind w:right="0"/>
              <w:jc w:val="center"/>
              <w:rPr>
                <w:rFonts w:ascii="宋体" w:hAnsi="宋体" w:cs="宋体" w:eastAsia="宋体" w:hint="default"/>
                <w:sz w:val="17"/>
                <w:szCs w:val="17"/>
              </w:rPr>
            </w:pPr>
            <w:r>
              <w:rPr>
                <w:rFonts w:ascii="宋体" w:hAnsi="宋体" w:cs="宋体" w:eastAsia="宋体" w:hint="default"/>
                <w:sz w:val="17"/>
                <w:szCs w:val="17"/>
              </w:rPr>
              <w:t>报表层面</w:t>
            </w:r>
          </w:p>
        </w:tc>
        <w:tc>
          <w:tcPr>
            <w:tcW w:w="691" w:type="dxa"/>
            <w:tcBorders>
              <w:top w:val="single" w:sz="4" w:space="0" w:color="000000"/>
              <w:left w:val="single" w:sz="3" w:space="0" w:color="000000"/>
              <w:bottom w:val="nil" w:sz="6" w:space="0" w:color="auto"/>
              <w:right w:val="single" w:sz="3" w:space="0" w:color="000000"/>
            </w:tcBorders>
            <w:shd w:val="clear" w:color="auto" w:fill="D3D3D3"/>
          </w:tcPr>
          <w:p>
            <w:pPr>
              <w:pStyle w:val="TableParagraph"/>
              <w:spacing w:line="240" w:lineRule="auto" w:before="10"/>
              <w:ind w:left="171" w:right="0"/>
              <w:jc w:val="left"/>
              <w:rPr>
                <w:rFonts w:ascii="宋体" w:hAnsi="宋体" w:cs="宋体" w:eastAsia="宋体" w:hint="default"/>
                <w:sz w:val="17"/>
                <w:szCs w:val="17"/>
              </w:rPr>
            </w:pPr>
            <w:r>
              <w:rPr>
                <w:rFonts w:ascii="宋体" w:hAnsi="宋体" w:cs="宋体" w:eastAsia="宋体" w:hint="default"/>
                <w:sz w:val="17"/>
                <w:szCs w:val="17"/>
              </w:rPr>
              <w:t>比例</w:t>
            </w:r>
          </w:p>
        </w:tc>
        <w:tc>
          <w:tcPr>
            <w:tcW w:w="693" w:type="dxa"/>
            <w:tcBorders>
              <w:top w:val="single" w:sz="4" w:space="0" w:color="000000"/>
              <w:left w:val="single" w:sz="3" w:space="0" w:color="000000"/>
              <w:bottom w:val="nil" w:sz="6" w:space="0" w:color="auto"/>
              <w:right w:val="single" w:sz="4" w:space="0" w:color="000000"/>
            </w:tcBorders>
            <w:shd w:val="clear" w:color="auto" w:fill="D3D3D3"/>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sz w:val="17"/>
                <w:szCs w:val="17"/>
              </w:rPr>
              <w:t>账面价</w:t>
            </w:r>
          </w:p>
        </w:tc>
        <w:tc>
          <w:tcPr>
            <w:tcW w:w="693" w:type="dxa"/>
            <w:tcBorders>
              <w:top w:val="single" w:sz="4" w:space="0" w:color="000000"/>
              <w:left w:val="single" w:sz="4" w:space="0" w:color="000000"/>
              <w:bottom w:val="nil" w:sz="6" w:space="0" w:color="auto"/>
              <w:right w:val="single" w:sz="3" w:space="0" w:color="000000"/>
            </w:tcBorders>
            <w:shd w:val="clear" w:color="auto" w:fill="D3D3D3"/>
          </w:tcPr>
          <w:p>
            <w:pPr>
              <w:pStyle w:val="TableParagraph"/>
              <w:spacing w:line="240" w:lineRule="auto" w:before="9"/>
              <w:ind w:right="1"/>
              <w:jc w:val="center"/>
              <w:rPr>
                <w:rFonts w:ascii="宋体" w:hAnsi="宋体" w:cs="宋体" w:eastAsia="宋体" w:hint="default"/>
                <w:sz w:val="17"/>
                <w:szCs w:val="17"/>
              </w:rPr>
            </w:pPr>
            <w:r>
              <w:rPr>
                <w:rFonts w:ascii="宋体" w:hAnsi="宋体" w:cs="宋体" w:eastAsia="宋体" w:hint="default"/>
                <w:sz w:val="17"/>
                <w:szCs w:val="17"/>
              </w:rPr>
              <w:t>公允价</w:t>
            </w:r>
          </w:p>
        </w:tc>
        <w:tc>
          <w:tcPr>
            <w:tcW w:w="692" w:type="dxa"/>
            <w:tcBorders>
              <w:top w:val="single" w:sz="4" w:space="0" w:color="000000"/>
              <w:left w:val="single" w:sz="3" w:space="0" w:color="000000"/>
              <w:bottom w:val="nil" w:sz="6" w:space="0" w:color="auto"/>
              <w:right w:val="single" w:sz="3" w:space="0" w:color="000000"/>
            </w:tcBorders>
            <w:shd w:val="clear" w:color="auto" w:fill="D3D3D3"/>
          </w:tcPr>
          <w:p>
            <w:pPr>
              <w:pStyle w:val="TableParagraph"/>
              <w:spacing w:line="240" w:lineRule="auto" w:before="9"/>
              <w:ind w:right="1"/>
              <w:jc w:val="center"/>
              <w:rPr>
                <w:rFonts w:ascii="宋体" w:hAnsi="宋体" w:cs="宋体" w:eastAsia="宋体" w:hint="default"/>
                <w:sz w:val="17"/>
                <w:szCs w:val="17"/>
              </w:rPr>
            </w:pPr>
            <w:r>
              <w:rPr>
                <w:rFonts w:ascii="宋体" w:hAnsi="宋体" w:cs="宋体" w:eastAsia="宋体" w:hint="default"/>
                <w:sz w:val="17"/>
                <w:szCs w:val="17"/>
              </w:rPr>
              <w:t>股权产</w:t>
            </w:r>
          </w:p>
        </w:tc>
        <w:tc>
          <w:tcPr>
            <w:tcW w:w="692" w:type="dxa"/>
            <w:tcBorders>
              <w:top w:val="single" w:sz="4" w:space="0" w:color="000000"/>
              <w:left w:val="single" w:sz="3" w:space="0" w:color="000000"/>
              <w:bottom w:val="nil" w:sz="6" w:space="0" w:color="auto"/>
              <w:right w:val="single" w:sz="4" w:space="0" w:color="000000"/>
            </w:tcBorders>
            <w:shd w:val="clear" w:color="auto" w:fill="D3D3D3"/>
          </w:tcPr>
          <w:p>
            <w:pPr>
              <w:pStyle w:val="TableParagraph"/>
              <w:spacing w:line="240" w:lineRule="auto" w:before="9"/>
              <w:ind w:left="87" w:right="0"/>
              <w:jc w:val="left"/>
              <w:rPr>
                <w:rFonts w:ascii="宋体" w:hAnsi="宋体" w:cs="宋体" w:eastAsia="宋体" w:hint="default"/>
                <w:sz w:val="17"/>
                <w:szCs w:val="17"/>
              </w:rPr>
            </w:pPr>
            <w:r>
              <w:rPr>
                <w:rFonts w:ascii="宋体" w:hAnsi="宋体" w:cs="宋体" w:eastAsia="宋体" w:hint="default"/>
                <w:sz w:val="17"/>
                <w:szCs w:val="17"/>
              </w:rPr>
              <w:t>允价值</w:t>
            </w:r>
          </w:p>
        </w:tc>
        <w:tc>
          <w:tcPr>
            <w:tcW w:w="6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9"/>
              <w:ind w:right="86"/>
              <w:jc w:val="right"/>
              <w:rPr>
                <w:rFonts w:ascii="宋体" w:hAnsi="宋体" w:cs="宋体" w:eastAsia="宋体" w:hint="default"/>
                <w:sz w:val="17"/>
                <w:szCs w:val="17"/>
              </w:rPr>
            </w:pPr>
            <w:r>
              <w:rPr>
                <w:rFonts w:ascii="宋体" w:hAnsi="宋体" w:cs="宋体" w:eastAsia="宋体" w:hint="default"/>
                <w:w w:val="95"/>
                <w:sz w:val="17"/>
                <w:szCs w:val="17"/>
              </w:rPr>
              <w:t>其他综</w:t>
            </w:r>
            <w:r>
              <w:rPr>
                <w:rFonts w:ascii="宋体" w:hAnsi="宋体" w:cs="宋体" w:eastAsia="宋体" w:hint="default"/>
                <w:sz w:val="17"/>
                <w:szCs w:val="17"/>
              </w:rPr>
            </w:r>
          </w:p>
        </w:tc>
      </w:tr>
      <w:tr>
        <w:trPr>
          <w:trHeight w:val="293" w:hRule="exact"/>
        </w:trPr>
        <w:tc>
          <w:tcPr>
            <w:tcW w:w="694" w:type="dxa"/>
            <w:vMerge/>
            <w:tcBorders>
              <w:left w:val="single" w:sz="4" w:space="0" w:color="000000"/>
              <w:right w:val="single" w:sz="4" w:space="0" w:color="000000"/>
            </w:tcBorders>
            <w:shd w:val="clear" w:color="auto" w:fill="D3D3D3"/>
          </w:tcPr>
          <w:p>
            <w:pPr/>
          </w:p>
        </w:tc>
        <w:tc>
          <w:tcPr>
            <w:tcW w:w="692" w:type="dxa"/>
            <w:vMerge/>
            <w:tcBorders>
              <w:left w:val="single" w:sz="4" w:space="0" w:color="000000"/>
              <w:right w:val="single" w:sz="3" w:space="0" w:color="000000"/>
            </w:tcBorders>
            <w:shd w:val="clear" w:color="auto" w:fill="D3D3D3"/>
          </w:tcPr>
          <w:p>
            <w:pPr/>
          </w:p>
        </w:tc>
        <w:tc>
          <w:tcPr>
            <w:tcW w:w="692" w:type="dxa"/>
            <w:vMerge/>
            <w:tcBorders>
              <w:left w:val="single" w:sz="3" w:space="0" w:color="000000"/>
              <w:right w:val="single" w:sz="3" w:space="0" w:color="000000"/>
            </w:tcBorders>
            <w:shd w:val="clear" w:color="auto" w:fill="D3D3D3"/>
          </w:tcPr>
          <w:p>
            <w:pPr/>
          </w:p>
        </w:tc>
        <w:tc>
          <w:tcPr>
            <w:tcW w:w="692" w:type="dxa"/>
            <w:vMerge/>
            <w:tcBorders>
              <w:left w:val="single" w:sz="3" w:space="0" w:color="000000"/>
              <w:right w:val="single" w:sz="4" w:space="0" w:color="000000"/>
            </w:tcBorders>
            <w:shd w:val="clear" w:color="auto" w:fill="D3D3D3"/>
          </w:tcPr>
          <w:p>
            <w:pPr/>
          </w:p>
        </w:tc>
        <w:tc>
          <w:tcPr>
            <w:tcW w:w="691" w:type="dxa"/>
            <w:vMerge/>
            <w:tcBorders>
              <w:left w:val="single" w:sz="4" w:space="0" w:color="000000"/>
              <w:right w:val="single" w:sz="4" w:space="0" w:color="000000"/>
            </w:tcBorders>
            <w:shd w:val="clear" w:color="auto" w:fill="D3D3D3"/>
          </w:tcPr>
          <w:p>
            <w:pPr/>
          </w:p>
        </w:tc>
        <w:tc>
          <w:tcPr>
            <w:tcW w:w="692" w:type="dxa"/>
            <w:vMerge/>
            <w:tcBorders>
              <w:left w:val="single" w:sz="4" w:space="0" w:color="000000"/>
              <w:right w:val="single" w:sz="3" w:space="0" w:color="000000"/>
            </w:tcBorders>
            <w:shd w:val="clear" w:color="auto" w:fill="D3D3D3"/>
          </w:tcPr>
          <w:p>
            <w:pPr/>
          </w:p>
        </w:tc>
        <w:tc>
          <w:tcPr>
            <w:tcW w:w="763"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8"/>
              <w:ind w:right="0"/>
              <w:jc w:val="center"/>
              <w:rPr>
                <w:rFonts w:ascii="宋体" w:hAnsi="宋体" w:cs="宋体" w:eastAsia="宋体" w:hint="default"/>
                <w:sz w:val="17"/>
                <w:szCs w:val="17"/>
              </w:rPr>
            </w:pPr>
            <w:r>
              <w:rPr>
                <w:rFonts w:ascii="宋体" w:hAnsi="宋体" w:cs="宋体" w:eastAsia="宋体" w:hint="default"/>
                <w:sz w:val="17"/>
                <w:szCs w:val="17"/>
              </w:rPr>
              <w:t>享有该子</w:t>
            </w:r>
          </w:p>
        </w:tc>
        <w:tc>
          <w:tcPr>
            <w:tcW w:w="691" w:type="dxa"/>
            <w:tcBorders>
              <w:top w:val="nil" w:sz="6" w:space="0" w:color="auto"/>
              <w:left w:val="single" w:sz="3" w:space="0" w:color="000000"/>
              <w:bottom w:val="nil" w:sz="6" w:space="0" w:color="auto"/>
              <w:right w:val="single" w:sz="3" w:space="0" w:color="000000"/>
            </w:tcBorders>
            <w:shd w:val="clear" w:color="auto" w:fill="D3D3D3"/>
          </w:tcPr>
          <w:p>
            <w:pPr/>
          </w:p>
        </w:tc>
        <w:tc>
          <w:tcPr>
            <w:tcW w:w="693"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9"/>
              <w:ind w:left="1" w:right="0"/>
              <w:jc w:val="center"/>
              <w:rPr>
                <w:rFonts w:ascii="宋体" w:hAnsi="宋体" w:cs="宋体" w:eastAsia="宋体" w:hint="default"/>
                <w:sz w:val="17"/>
                <w:szCs w:val="17"/>
              </w:rPr>
            </w:pPr>
            <w:r>
              <w:rPr>
                <w:rFonts w:ascii="宋体" w:hAnsi="宋体" w:cs="宋体" w:eastAsia="宋体" w:hint="default"/>
                <w:w w:val="99"/>
                <w:sz w:val="17"/>
                <w:szCs w:val="17"/>
              </w:rPr>
              <w:t>值</w:t>
            </w:r>
            <w:r>
              <w:rPr>
                <w:rFonts w:ascii="宋体" w:hAnsi="宋体" w:cs="宋体" w:eastAsia="宋体" w:hint="default"/>
                <w:sz w:val="17"/>
                <w:szCs w:val="17"/>
              </w:rPr>
            </w:r>
          </w:p>
        </w:tc>
        <w:tc>
          <w:tcPr>
            <w:tcW w:w="693"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9"/>
              <w:ind w:right="1"/>
              <w:jc w:val="center"/>
              <w:rPr>
                <w:rFonts w:ascii="宋体" w:hAnsi="宋体" w:cs="宋体" w:eastAsia="宋体" w:hint="default"/>
                <w:sz w:val="17"/>
                <w:szCs w:val="17"/>
              </w:rPr>
            </w:pPr>
            <w:r>
              <w:rPr>
                <w:rFonts w:ascii="宋体" w:hAnsi="宋体" w:cs="宋体" w:eastAsia="宋体" w:hint="default"/>
                <w:w w:val="99"/>
                <w:sz w:val="17"/>
                <w:szCs w:val="17"/>
              </w:rPr>
              <w:t>值</w:t>
            </w:r>
            <w:r>
              <w:rPr>
                <w:rFonts w:ascii="宋体" w:hAnsi="宋体" w:cs="宋体" w:eastAsia="宋体" w:hint="default"/>
                <w:sz w:val="17"/>
                <w:szCs w:val="17"/>
              </w:rPr>
            </w:r>
          </w:p>
        </w:tc>
        <w:tc>
          <w:tcPr>
            <w:tcW w:w="692"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8"/>
              <w:ind w:right="1"/>
              <w:jc w:val="center"/>
              <w:rPr>
                <w:rFonts w:ascii="宋体" w:hAnsi="宋体" w:cs="宋体" w:eastAsia="宋体" w:hint="default"/>
                <w:sz w:val="17"/>
                <w:szCs w:val="17"/>
              </w:rPr>
            </w:pPr>
            <w:r>
              <w:rPr>
                <w:rFonts w:ascii="宋体" w:hAnsi="宋体" w:cs="宋体" w:eastAsia="宋体" w:hint="default"/>
                <w:sz w:val="17"/>
                <w:szCs w:val="17"/>
              </w:rPr>
              <w:t>生的利</w:t>
            </w:r>
          </w:p>
        </w:tc>
        <w:tc>
          <w:tcPr>
            <w:tcW w:w="692"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8"/>
              <w:ind w:left="87" w:right="0"/>
              <w:jc w:val="left"/>
              <w:rPr>
                <w:rFonts w:ascii="宋体" w:hAnsi="宋体" w:cs="宋体" w:eastAsia="宋体" w:hint="default"/>
                <w:sz w:val="17"/>
                <w:szCs w:val="17"/>
              </w:rPr>
            </w:pPr>
            <w:r>
              <w:rPr>
                <w:rFonts w:ascii="宋体" w:hAnsi="宋体" w:cs="宋体" w:eastAsia="宋体" w:hint="default"/>
                <w:sz w:val="17"/>
                <w:szCs w:val="17"/>
              </w:rPr>
              <w:t>的确定</w:t>
            </w:r>
          </w:p>
        </w:tc>
        <w:tc>
          <w:tcPr>
            <w:tcW w:w="6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86"/>
              <w:jc w:val="right"/>
              <w:rPr>
                <w:rFonts w:ascii="宋体" w:hAnsi="宋体" w:cs="宋体" w:eastAsia="宋体" w:hint="default"/>
                <w:sz w:val="17"/>
                <w:szCs w:val="17"/>
              </w:rPr>
            </w:pPr>
            <w:r>
              <w:rPr>
                <w:rFonts w:ascii="宋体" w:hAnsi="宋体" w:cs="宋体" w:eastAsia="宋体" w:hint="default"/>
                <w:w w:val="95"/>
                <w:sz w:val="17"/>
                <w:szCs w:val="17"/>
              </w:rPr>
              <w:t>合收益</w:t>
            </w:r>
            <w:r>
              <w:rPr>
                <w:rFonts w:ascii="宋体" w:hAnsi="宋体" w:cs="宋体" w:eastAsia="宋体" w:hint="default"/>
                <w:sz w:val="17"/>
                <w:szCs w:val="17"/>
              </w:rPr>
            </w:r>
          </w:p>
        </w:tc>
      </w:tr>
      <w:tr>
        <w:trPr>
          <w:trHeight w:val="293" w:hRule="exact"/>
        </w:trPr>
        <w:tc>
          <w:tcPr>
            <w:tcW w:w="694" w:type="dxa"/>
            <w:vMerge/>
            <w:tcBorders>
              <w:left w:val="single" w:sz="4" w:space="0" w:color="000000"/>
              <w:right w:val="single" w:sz="4" w:space="0" w:color="000000"/>
            </w:tcBorders>
            <w:shd w:val="clear" w:color="auto" w:fill="D3D3D3"/>
          </w:tcPr>
          <w:p>
            <w:pPr/>
          </w:p>
        </w:tc>
        <w:tc>
          <w:tcPr>
            <w:tcW w:w="692" w:type="dxa"/>
            <w:vMerge/>
            <w:tcBorders>
              <w:left w:val="single" w:sz="4" w:space="0" w:color="000000"/>
              <w:right w:val="single" w:sz="3" w:space="0" w:color="000000"/>
            </w:tcBorders>
            <w:shd w:val="clear" w:color="auto" w:fill="D3D3D3"/>
          </w:tcPr>
          <w:p>
            <w:pPr/>
          </w:p>
        </w:tc>
        <w:tc>
          <w:tcPr>
            <w:tcW w:w="692" w:type="dxa"/>
            <w:vMerge/>
            <w:tcBorders>
              <w:left w:val="single" w:sz="3" w:space="0" w:color="000000"/>
              <w:right w:val="single" w:sz="3" w:space="0" w:color="000000"/>
            </w:tcBorders>
            <w:shd w:val="clear" w:color="auto" w:fill="D3D3D3"/>
          </w:tcPr>
          <w:p>
            <w:pPr/>
          </w:p>
        </w:tc>
        <w:tc>
          <w:tcPr>
            <w:tcW w:w="692" w:type="dxa"/>
            <w:vMerge/>
            <w:tcBorders>
              <w:left w:val="single" w:sz="3" w:space="0" w:color="000000"/>
              <w:right w:val="single" w:sz="4" w:space="0" w:color="000000"/>
            </w:tcBorders>
            <w:shd w:val="clear" w:color="auto" w:fill="D3D3D3"/>
          </w:tcPr>
          <w:p>
            <w:pPr/>
          </w:p>
        </w:tc>
        <w:tc>
          <w:tcPr>
            <w:tcW w:w="691" w:type="dxa"/>
            <w:vMerge/>
            <w:tcBorders>
              <w:left w:val="single" w:sz="4" w:space="0" w:color="000000"/>
              <w:right w:val="single" w:sz="4" w:space="0" w:color="000000"/>
            </w:tcBorders>
            <w:shd w:val="clear" w:color="auto" w:fill="D3D3D3"/>
          </w:tcPr>
          <w:p>
            <w:pPr/>
          </w:p>
        </w:tc>
        <w:tc>
          <w:tcPr>
            <w:tcW w:w="692" w:type="dxa"/>
            <w:vMerge/>
            <w:tcBorders>
              <w:left w:val="single" w:sz="4" w:space="0" w:color="000000"/>
              <w:right w:val="single" w:sz="3" w:space="0" w:color="000000"/>
            </w:tcBorders>
            <w:shd w:val="clear" w:color="auto" w:fill="D3D3D3"/>
          </w:tcPr>
          <w:p>
            <w:pPr/>
          </w:p>
        </w:tc>
        <w:tc>
          <w:tcPr>
            <w:tcW w:w="763"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8"/>
              <w:ind w:right="0"/>
              <w:jc w:val="center"/>
              <w:rPr>
                <w:rFonts w:ascii="宋体" w:hAnsi="宋体" w:cs="宋体" w:eastAsia="宋体" w:hint="default"/>
                <w:sz w:val="17"/>
                <w:szCs w:val="17"/>
              </w:rPr>
            </w:pPr>
            <w:r>
              <w:rPr>
                <w:rFonts w:ascii="宋体" w:hAnsi="宋体" w:cs="宋体" w:eastAsia="宋体" w:hint="default"/>
                <w:sz w:val="17"/>
                <w:szCs w:val="17"/>
              </w:rPr>
              <w:t>公司净资</w:t>
            </w:r>
          </w:p>
        </w:tc>
        <w:tc>
          <w:tcPr>
            <w:tcW w:w="691" w:type="dxa"/>
            <w:tcBorders>
              <w:top w:val="nil" w:sz="6" w:space="0" w:color="auto"/>
              <w:left w:val="single" w:sz="3" w:space="0" w:color="000000"/>
              <w:bottom w:val="nil" w:sz="6" w:space="0" w:color="auto"/>
              <w:right w:val="single" w:sz="3" w:space="0" w:color="000000"/>
            </w:tcBorders>
            <w:shd w:val="clear" w:color="auto" w:fill="D3D3D3"/>
          </w:tcPr>
          <w:p>
            <w:pPr/>
          </w:p>
        </w:tc>
        <w:tc>
          <w:tcPr>
            <w:tcW w:w="693" w:type="dxa"/>
            <w:tcBorders>
              <w:top w:val="nil" w:sz="6" w:space="0" w:color="auto"/>
              <w:left w:val="single" w:sz="3" w:space="0" w:color="000000"/>
              <w:bottom w:val="nil" w:sz="6" w:space="0" w:color="auto"/>
              <w:right w:val="single" w:sz="4" w:space="0" w:color="000000"/>
            </w:tcBorders>
            <w:shd w:val="clear" w:color="auto" w:fill="D3D3D3"/>
          </w:tcPr>
          <w:p>
            <w:pPr/>
          </w:p>
        </w:tc>
        <w:tc>
          <w:tcPr>
            <w:tcW w:w="693" w:type="dxa"/>
            <w:tcBorders>
              <w:top w:val="nil" w:sz="6" w:space="0" w:color="auto"/>
              <w:left w:val="single" w:sz="4" w:space="0" w:color="000000"/>
              <w:bottom w:val="nil" w:sz="6" w:space="0" w:color="auto"/>
              <w:right w:val="single" w:sz="3" w:space="0" w:color="000000"/>
            </w:tcBorders>
            <w:shd w:val="clear" w:color="auto" w:fill="D3D3D3"/>
          </w:tcPr>
          <w:p>
            <w:pPr/>
          </w:p>
        </w:tc>
        <w:tc>
          <w:tcPr>
            <w:tcW w:w="692"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8"/>
              <w:ind w:right="1"/>
              <w:jc w:val="center"/>
              <w:rPr>
                <w:rFonts w:ascii="宋体" w:hAnsi="宋体" w:cs="宋体" w:eastAsia="宋体" w:hint="default"/>
                <w:sz w:val="17"/>
                <w:szCs w:val="17"/>
              </w:rPr>
            </w:pPr>
            <w:r>
              <w:rPr>
                <w:rFonts w:ascii="宋体" w:hAnsi="宋体" w:cs="宋体" w:eastAsia="宋体" w:hint="default"/>
                <w:sz w:val="17"/>
                <w:szCs w:val="17"/>
              </w:rPr>
              <w:t>得或损</w:t>
            </w:r>
          </w:p>
        </w:tc>
        <w:tc>
          <w:tcPr>
            <w:tcW w:w="692"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8"/>
              <w:ind w:left="87" w:right="0"/>
              <w:jc w:val="left"/>
              <w:rPr>
                <w:rFonts w:ascii="宋体" w:hAnsi="宋体" w:cs="宋体" w:eastAsia="宋体" w:hint="default"/>
                <w:sz w:val="17"/>
                <w:szCs w:val="17"/>
              </w:rPr>
            </w:pPr>
            <w:r>
              <w:rPr>
                <w:rFonts w:ascii="宋体" w:hAnsi="宋体" w:cs="宋体" w:eastAsia="宋体" w:hint="default"/>
                <w:sz w:val="17"/>
                <w:szCs w:val="17"/>
              </w:rPr>
              <w:t>方法及</w:t>
            </w:r>
          </w:p>
        </w:tc>
        <w:tc>
          <w:tcPr>
            <w:tcW w:w="6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86"/>
              <w:jc w:val="right"/>
              <w:rPr>
                <w:rFonts w:ascii="宋体" w:hAnsi="宋体" w:cs="宋体" w:eastAsia="宋体" w:hint="default"/>
                <w:sz w:val="17"/>
                <w:szCs w:val="17"/>
              </w:rPr>
            </w:pPr>
            <w:r>
              <w:rPr>
                <w:rFonts w:ascii="宋体" w:hAnsi="宋体" w:cs="宋体" w:eastAsia="宋体" w:hint="default"/>
                <w:w w:val="95"/>
                <w:sz w:val="17"/>
                <w:szCs w:val="17"/>
              </w:rPr>
              <w:t>转入投</w:t>
            </w:r>
            <w:r>
              <w:rPr>
                <w:rFonts w:ascii="宋体" w:hAnsi="宋体" w:cs="宋体" w:eastAsia="宋体" w:hint="default"/>
                <w:sz w:val="17"/>
                <w:szCs w:val="17"/>
              </w:rPr>
            </w:r>
          </w:p>
        </w:tc>
      </w:tr>
      <w:tr>
        <w:trPr>
          <w:trHeight w:val="294" w:hRule="exact"/>
        </w:trPr>
        <w:tc>
          <w:tcPr>
            <w:tcW w:w="694" w:type="dxa"/>
            <w:vMerge/>
            <w:tcBorders>
              <w:left w:val="single" w:sz="4" w:space="0" w:color="000000"/>
              <w:right w:val="single" w:sz="4" w:space="0" w:color="000000"/>
            </w:tcBorders>
            <w:shd w:val="clear" w:color="auto" w:fill="D3D3D3"/>
          </w:tcPr>
          <w:p>
            <w:pPr/>
          </w:p>
        </w:tc>
        <w:tc>
          <w:tcPr>
            <w:tcW w:w="692" w:type="dxa"/>
            <w:vMerge/>
            <w:tcBorders>
              <w:left w:val="single" w:sz="4" w:space="0" w:color="000000"/>
              <w:right w:val="single" w:sz="3" w:space="0" w:color="000000"/>
            </w:tcBorders>
            <w:shd w:val="clear" w:color="auto" w:fill="D3D3D3"/>
          </w:tcPr>
          <w:p>
            <w:pPr/>
          </w:p>
        </w:tc>
        <w:tc>
          <w:tcPr>
            <w:tcW w:w="692" w:type="dxa"/>
            <w:vMerge/>
            <w:tcBorders>
              <w:left w:val="single" w:sz="3" w:space="0" w:color="000000"/>
              <w:right w:val="single" w:sz="3" w:space="0" w:color="000000"/>
            </w:tcBorders>
            <w:shd w:val="clear" w:color="auto" w:fill="D3D3D3"/>
          </w:tcPr>
          <w:p>
            <w:pPr/>
          </w:p>
        </w:tc>
        <w:tc>
          <w:tcPr>
            <w:tcW w:w="692" w:type="dxa"/>
            <w:vMerge/>
            <w:tcBorders>
              <w:left w:val="single" w:sz="3" w:space="0" w:color="000000"/>
              <w:right w:val="single" w:sz="4" w:space="0" w:color="000000"/>
            </w:tcBorders>
            <w:shd w:val="clear" w:color="auto" w:fill="D3D3D3"/>
          </w:tcPr>
          <w:p>
            <w:pPr/>
          </w:p>
        </w:tc>
        <w:tc>
          <w:tcPr>
            <w:tcW w:w="691" w:type="dxa"/>
            <w:vMerge/>
            <w:tcBorders>
              <w:left w:val="single" w:sz="4" w:space="0" w:color="000000"/>
              <w:right w:val="single" w:sz="4" w:space="0" w:color="000000"/>
            </w:tcBorders>
            <w:shd w:val="clear" w:color="auto" w:fill="D3D3D3"/>
          </w:tcPr>
          <w:p>
            <w:pPr/>
          </w:p>
        </w:tc>
        <w:tc>
          <w:tcPr>
            <w:tcW w:w="692" w:type="dxa"/>
            <w:vMerge/>
            <w:tcBorders>
              <w:left w:val="single" w:sz="4" w:space="0" w:color="000000"/>
              <w:right w:val="single" w:sz="3" w:space="0" w:color="000000"/>
            </w:tcBorders>
            <w:shd w:val="clear" w:color="auto" w:fill="D3D3D3"/>
          </w:tcPr>
          <w:p>
            <w:pPr/>
          </w:p>
        </w:tc>
        <w:tc>
          <w:tcPr>
            <w:tcW w:w="763"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9"/>
              <w:ind w:right="0"/>
              <w:jc w:val="center"/>
              <w:rPr>
                <w:rFonts w:ascii="宋体" w:hAnsi="宋体" w:cs="宋体" w:eastAsia="宋体" w:hint="default"/>
                <w:sz w:val="17"/>
                <w:szCs w:val="17"/>
              </w:rPr>
            </w:pPr>
            <w:r>
              <w:rPr>
                <w:rFonts w:ascii="宋体" w:hAnsi="宋体" w:cs="宋体" w:eastAsia="宋体" w:hint="default"/>
                <w:sz w:val="17"/>
                <w:szCs w:val="17"/>
              </w:rPr>
              <w:t>产份额的</w:t>
            </w:r>
          </w:p>
        </w:tc>
        <w:tc>
          <w:tcPr>
            <w:tcW w:w="691" w:type="dxa"/>
            <w:tcBorders>
              <w:top w:val="nil" w:sz="6" w:space="0" w:color="auto"/>
              <w:left w:val="single" w:sz="3" w:space="0" w:color="000000"/>
              <w:bottom w:val="nil" w:sz="6" w:space="0" w:color="auto"/>
              <w:right w:val="single" w:sz="3" w:space="0" w:color="000000"/>
            </w:tcBorders>
            <w:shd w:val="clear" w:color="auto" w:fill="D3D3D3"/>
          </w:tcPr>
          <w:p>
            <w:pPr/>
          </w:p>
        </w:tc>
        <w:tc>
          <w:tcPr>
            <w:tcW w:w="693" w:type="dxa"/>
            <w:tcBorders>
              <w:top w:val="nil" w:sz="6" w:space="0" w:color="auto"/>
              <w:left w:val="single" w:sz="3" w:space="0" w:color="000000"/>
              <w:bottom w:val="nil" w:sz="6" w:space="0" w:color="auto"/>
              <w:right w:val="single" w:sz="4" w:space="0" w:color="000000"/>
            </w:tcBorders>
            <w:shd w:val="clear" w:color="auto" w:fill="D3D3D3"/>
          </w:tcPr>
          <w:p>
            <w:pPr/>
          </w:p>
        </w:tc>
        <w:tc>
          <w:tcPr>
            <w:tcW w:w="693" w:type="dxa"/>
            <w:tcBorders>
              <w:top w:val="nil" w:sz="6" w:space="0" w:color="auto"/>
              <w:left w:val="single" w:sz="4" w:space="0" w:color="000000"/>
              <w:bottom w:val="nil" w:sz="6" w:space="0" w:color="auto"/>
              <w:right w:val="single" w:sz="3" w:space="0" w:color="000000"/>
            </w:tcBorders>
            <w:shd w:val="clear" w:color="auto" w:fill="D3D3D3"/>
          </w:tcPr>
          <w:p>
            <w:pPr/>
          </w:p>
        </w:tc>
        <w:tc>
          <w:tcPr>
            <w:tcW w:w="692" w:type="dxa"/>
            <w:tcBorders>
              <w:top w:val="nil" w:sz="6" w:space="0" w:color="auto"/>
              <w:left w:val="single" w:sz="3" w:space="0" w:color="000000"/>
              <w:bottom w:val="nil" w:sz="6" w:space="0" w:color="auto"/>
              <w:right w:val="single" w:sz="3" w:space="0" w:color="000000"/>
            </w:tcBorders>
            <w:shd w:val="clear" w:color="auto" w:fill="D3D3D3"/>
          </w:tcPr>
          <w:p>
            <w:pPr>
              <w:pStyle w:val="TableParagraph"/>
              <w:spacing w:line="240" w:lineRule="auto" w:before="9"/>
              <w:ind w:right="1"/>
              <w:jc w:val="center"/>
              <w:rPr>
                <w:rFonts w:ascii="宋体" w:hAnsi="宋体" w:cs="宋体" w:eastAsia="宋体" w:hint="default"/>
                <w:sz w:val="17"/>
                <w:szCs w:val="17"/>
              </w:rPr>
            </w:pPr>
            <w:r>
              <w:rPr>
                <w:rFonts w:ascii="宋体" w:hAnsi="宋体" w:cs="宋体" w:eastAsia="宋体" w:hint="default"/>
                <w:w w:val="99"/>
                <w:sz w:val="17"/>
                <w:szCs w:val="17"/>
              </w:rPr>
              <w:t>失</w:t>
            </w:r>
            <w:r>
              <w:rPr>
                <w:rFonts w:ascii="宋体" w:hAnsi="宋体" w:cs="宋体" w:eastAsia="宋体" w:hint="default"/>
                <w:sz w:val="17"/>
                <w:szCs w:val="17"/>
              </w:rPr>
            </w:r>
          </w:p>
        </w:tc>
        <w:tc>
          <w:tcPr>
            <w:tcW w:w="692" w:type="dxa"/>
            <w:tcBorders>
              <w:top w:val="nil" w:sz="6" w:space="0" w:color="auto"/>
              <w:left w:val="single" w:sz="3" w:space="0" w:color="000000"/>
              <w:bottom w:val="nil" w:sz="6" w:space="0" w:color="auto"/>
              <w:right w:val="single" w:sz="4" w:space="0" w:color="000000"/>
            </w:tcBorders>
            <w:shd w:val="clear" w:color="auto" w:fill="D3D3D3"/>
          </w:tcPr>
          <w:p>
            <w:pPr>
              <w:pStyle w:val="TableParagraph"/>
              <w:spacing w:line="240" w:lineRule="auto" w:before="9"/>
              <w:ind w:left="87" w:right="0"/>
              <w:jc w:val="left"/>
              <w:rPr>
                <w:rFonts w:ascii="宋体" w:hAnsi="宋体" w:cs="宋体" w:eastAsia="宋体" w:hint="default"/>
                <w:sz w:val="17"/>
                <w:szCs w:val="17"/>
              </w:rPr>
            </w:pPr>
            <w:r>
              <w:rPr>
                <w:rFonts w:ascii="宋体" w:hAnsi="宋体" w:cs="宋体" w:eastAsia="宋体" w:hint="default"/>
                <w:sz w:val="17"/>
                <w:szCs w:val="17"/>
              </w:rPr>
              <w:t>主要假</w:t>
            </w:r>
          </w:p>
        </w:tc>
        <w:tc>
          <w:tcPr>
            <w:tcW w:w="6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86"/>
              <w:jc w:val="right"/>
              <w:rPr>
                <w:rFonts w:ascii="宋体" w:hAnsi="宋体" w:cs="宋体" w:eastAsia="宋体" w:hint="default"/>
                <w:sz w:val="17"/>
                <w:szCs w:val="17"/>
              </w:rPr>
            </w:pPr>
            <w:r>
              <w:rPr>
                <w:rFonts w:ascii="宋体" w:hAnsi="宋体" w:cs="宋体" w:eastAsia="宋体" w:hint="default"/>
                <w:w w:val="95"/>
                <w:sz w:val="17"/>
                <w:szCs w:val="17"/>
              </w:rPr>
              <w:t>资损益</w:t>
            </w:r>
            <w:r>
              <w:rPr>
                <w:rFonts w:ascii="宋体" w:hAnsi="宋体" w:cs="宋体" w:eastAsia="宋体" w:hint="default"/>
                <w:sz w:val="17"/>
                <w:szCs w:val="17"/>
              </w:rPr>
            </w:r>
          </w:p>
        </w:tc>
      </w:tr>
      <w:tr>
        <w:trPr>
          <w:trHeight w:val="336" w:hRule="exact"/>
        </w:trPr>
        <w:tc>
          <w:tcPr>
            <w:tcW w:w="694" w:type="dxa"/>
            <w:vMerge/>
            <w:tcBorders>
              <w:left w:val="single" w:sz="4" w:space="0" w:color="000000"/>
              <w:bottom w:val="single" w:sz="3" w:space="0" w:color="000000"/>
              <w:right w:val="single" w:sz="4" w:space="0" w:color="000000"/>
            </w:tcBorders>
            <w:shd w:val="clear" w:color="auto" w:fill="D3D3D3"/>
          </w:tcPr>
          <w:p>
            <w:pPr/>
          </w:p>
        </w:tc>
        <w:tc>
          <w:tcPr>
            <w:tcW w:w="692" w:type="dxa"/>
            <w:vMerge/>
            <w:tcBorders>
              <w:left w:val="single" w:sz="4" w:space="0" w:color="000000"/>
              <w:bottom w:val="single" w:sz="3" w:space="0" w:color="000000"/>
              <w:right w:val="single" w:sz="3" w:space="0" w:color="000000"/>
            </w:tcBorders>
            <w:shd w:val="clear" w:color="auto" w:fill="D3D3D3"/>
          </w:tcPr>
          <w:p>
            <w:pPr/>
          </w:p>
        </w:tc>
        <w:tc>
          <w:tcPr>
            <w:tcW w:w="692" w:type="dxa"/>
            <w:vMerge/>
            <w:tcBorders>
              <w:left w:val="single" w:sz="3" w:space="0" w:color="000000"/>
              <w:bottom w:val="single" w:sz="3" w:space="0" w:color="000000"/>
              <w:right w:val="single" w:sz="3" w:space="0" w:color="000000"/>
            </w:tcBorders>
            <w:shd w:val="clear" w:color="auto" w:fill="D3D3D3"/>
          </w:tcPr>
          <w:p>
            <w:pPr/>
          </w:p>
        </w:tc>
        <w:tc>
          <w:tcPr>
            <w:tcW w:w="692" w:type="dxa"/>
            <w:vMerge/>
            <w:tcBorders>
              <w:left w:val="single" w:sz="3" w:space="0" w:color="000000"/>
              <w:bottom w:val="single" w:sz="3" w:space="0" w:color="000000"/>
              <w:right w:val="single" w:sz="4" w:space="0" w:color="000000"/>
            </w:tcBorders>
            <w:shd w:val="clear" w:color="auto" w:fill="D3D3D3"/>
          </w:tcPr>
          <w:p>
            <w:pPr/>
          </w:p>
        </w:tc>
        <w:tc>
          <w:tcPr>
            <w:tcW w:w="691" w:type="dxa"/>
            <w:vMerge/>
            <w:tcBorders>
              <w:left w:val="single" w:sz="4" w:space="0" w:color="000000"/>
              <w:bottom w:val="single" w:sz="3" w:space="0" w:color="000000"/>
              <w:right w:val="single" w:sz="4" w:space="0" w:color="000000"/>
            </w:tcBorders>
            <w:shd w:val="clear" w:color="auto" w:fill="D3D3D3"/>
          </w:tcPr>
          <w:p>
            <w:pPr/>
          </w:p>
        </w:tc>
        <w:tc>
          <w:tcPr>
            <w:tcW w:w="692" w:type="dxa"/>
            <w:vMerge/>
            <w:tcBorders>
              <w:left w:val="single" w:sz="4" w:space="0" w:color="000000"/>
              <w:bottom w:val="single" w:sz="3" w:space="0" w:color="000000"/>
              <w:right w:val="single" w:sz="3" w:space="0" w:color="000000"/>
            </w:tcBorders>
            <w:shd w:val="clear" w:color="auto" w:fill="D3D3D3"/>
          </w:tcPr>
          <w:p>
            <w:pPr/>
          </w:p>
        </w:tc>
        <w:tc>
          <w:tcPr>
            <w:tcW w:w="763" w:type="dxa"/>
            <w:tcBorders>
              <w:top w:val="nil" w:sz="6" w:space="0" w:color="auto"/>
              <w:left w:val="single" w:sz="3" w:space="0" w:color="000000"/>
              <w:bottom w:val="single" w:sz="3" w:space="0" w:color="000000"/>
              <w:right w:val="single" w:sz="3" w:space="0" w:color="000000"/>
            </w:tcBorders>
            <w:shd w:val="clear" w:color="auto" w:fill="D3D3D3"/>
          </w:tcPr>
          <w:p>
            <w:pPr>
              <w:pStyle w:val="TableParagraph"/>
              <w:spacing w:line="240" w:lineRule="auto" w:before="9"/>
              <w:ind w:right="1"/>
              <w:jc w:val="center"/>
              <w:rPr>
                <w:rFonts w:ascii="宋体" w:hAnsi="宋体" w:cs="宋体" w:eastAsia="宋体" w:hint="default"/>
                <w:sz w:val="17"/>
                <w:szCs w:val="17"/>
              </w:rPr>
            </w:pPr>
            <w:r>
              <w:rPr>
                <w:rFonts w:ascii="宋体" w:hAnsi="宋体" w:cs="宋体" w:eastAsia="宋体" w:hint="default"/>
                <w:sz w:val="17"/>
                <w:szCs w:val="17"/>
              </w:rPr>
              <w:t>差额</w:t>
            </w:r>
          </w:p>
        </w:tc>
        <w:tc>
          <w:tcPr>
            <w:tcW w:w="691" w:type="dxa"/>
            <w:tcBorders>
              <w:top w:val="nil" w:sz="6" w:space="0" w:color="auto"/>
              <w:left w:val="single" w:sz="3" w:space="0" w:color="000000"/>
              <w:bottom w:val="single" w:sz="3" w:space="0" w:color="000000"/>
              <w:right w:val="single" w:sz="3" w:space="0" w:color="000000"/>
            </w:tcBorders>
            <w:shd w:val="clear" w:color="auto" w:fill="D3D3D3"/>
          </w:tcPr>
          <w:p>
            <w:pPr/>
          </w:p>
        </w:tc>
        <w:tc>
          <w:tcPr>
            <w:tcW w:w="693" w:type="dxa"/>
            <w:tcBorders>
              <w:top w:val="nil" w:sz="6" w:space="0" w:color="auto"/>
              <w:left w:val="single" w:sz="3" w:space="0" w:color="000000"/>
              <w:bottom w:val="single" w:sz="3" w:space="0" w:color="000000"/>
              <w:right w:val="single" w:sz="4" w:space="0" w:color="000000"/>
            </w:tcBorders>
            <w:shd w:val="clear" w:color="auto" w:fill="D3D3D3"/>
          </w:tcPr>
          <w:p>
            <w:pPr/>
          </w:p>
        </w:tc>
        <w:tc>
          <w:tcPr>
            <w:tcW w:w="693" w:type="dxa"/>
            <w:tcBorders>
              <w:top w:val="nil" w:sz="6" w:space="0" w:color="auto"/>
              <w:left w:val="single" w:sz="4" w:space="0" w:color="000000"/>
              <w:bottom w:val="single" w:sz="3" w:space="0" w:color="000000"/>
              <w:right w:val="single" w:sz="3" w:space="0" w:color="000000"/>
            </w:tcBorders>
            <w:shd w:val="clear" w:color="auto" w:fill="D3D3D3"/>
          </w:tcPr>
          <w:p>
            <w:pPr/>
          </w:p>
        </w:tc>
        <w:tc>
          <w:tcPr>
            <w:tcW w:w="692" w:type="dxa"/>
            <w:tcBorders>
              <w:top w:val="nil" w:sz="6" w:space="0" w:color="auto"/>
              <w:left w:val="single" w:sz="3" w:space="0" w:color="000000"/>
              <w:bottom w:val="single" w:sz="3" w:space="0" w:color="000000"/>
              <w:right w:val="single" w:sz="3" w:space="0" w:color="000000"/>
            </w:tcBorders>
            <w:shd w:val="clear" w:color="auto" w:fill="D3D3D3"/>
          </w:tcPr>
          <w:p>
            <w:pPr/>
          </w:p>
        </w:tc>
        <w:tc>
          <w:tcPr>
            <w:tcW w:w="692" w:type="dxa"/>
            <w:tcBorders>
              <w:top w:val="nil" w:sz="6" w:space="0" w:color="auto"/>
              <w:left w:val="single" w:sz="3" w:space="0" w:color="000000"/>
              <w:bottom w:val="single" w:sz="3" w:space="0" w:color="000000"/>
              <w:right w:val="single" w:sz="4" w:space="0" w:color="000000"/>
            </w:tcBorders>
            <w:shd w:val="clear" w:color="auto" w:fill="D3D3D3"/>
          </w:tcPr>
          <w:p>
            <w:pPr>
              <w:pStyle w:val="TableParagraph"/>
              <w:spacing w:line="240" w:lineRule="auto" w:before="9"/>
              <w:ind w:right="0"/>
              <w:jc w:val="center"/>
              <w:rPr>
                <w:rFonts w:ascii="宋体" w:hAnsi="宋体" w:cs="宋体" w:eastAsia="宋体" w:hint="default"/>
                <w:sz w:val="17"/>
                <w:szCs w:val="17"/>
              </w:rPr>
            </w:pPr>
            <w:r>
              <w:rPr>
                <w:rFonts w:ascii="宋体" w:hAnsi="宋体" w:cs="宋体" w:eastAsia="宋体" w:hint="default"/>
                <w:w w:val="99"/>
                <w:sz w:val="17"/>
                <w:szCs w:val="17"/>
              </w:rPr>
              <w:t>设</w:t>
            </w:r>
            <w:r>
              <w:rPr>
                <w:rFonts w:ascii="宋体" w:hAnsi="宋体" w:cs="宋体" w:eastAsia="宋体" w:hint="default"/>
                <w:sz w:val="17"/>
                <w:szCs w:val="17"/>
              </w:rPr>
            </w:r>
          </w:p>
        </w:tc>
        <w:tc>
          <w:tcPr>
            <w:tcW w:w="694" w:type="dxa"/>
            <w:tcBorders>
              <w:top w:val="nil" w:sz="6" w:space="0" w:color="auto"/>
              <w:left w:val="single" w:sz="4" w:space="0" w:color="000000"/>
              <w:bottom w:val="single" w:sz="3" w:space="0" w:color="000000"/>
              <w:right w:val="single" w:sz="4" w:space="0" w:color="000000"/>
            </w:tcBorders>
            <w:shd w:val="clear" w:color="auto" w:fill="D3D3D3"/>
          </w:tcPr>
          <w:p>
            <w:pPr>
              <w:pStyle w:val="TableParagraph"/>
              <w:spacing w:line="240" w:lineRule="auto" w:before="9"/>
              <w:ind w:right="86"/>
              <w:jc w:val="right"/>
              <w:rPr>
                <w:rFonts w:ascii="宋体" w:hAnsi="宋体" w:cs="宋体" w:eastAsia="宋体" w:hint="default"/>
                <w:sz w:val="17"/>
                <w:szCs w:val="17"/>
              </w:rPr>
            </w:pPr>
            <w:r>
              <w:rPr>
                <w:rFonts w:ascii="宋体" w:hAnsi="宋体" w:cs="宋体" w:eastAsia="宋体" w:hint="default"/>
                <w:w w:val="95"/>
                <w:sz w:val="17"/>
                <w:szCs w:val="17"/>
              </w:rPr>
              <w:t>的金额</w:t>
            </w:r>
            <w:r>
              <w:rPr>
                <w:rFonts w:ascii="宋体" w:hAnsi="宋体" w:cs="宋体" w:eastAsia="宋体" w:hint="default"/>
                <w:sz w:val="17"/>
                <w:szCs w:val="17"/>
              </w:rPr>
            </w:r>
          </w:p>
        </w:tc>
      </w:tr>
      <w:tr>
        <w:trPr>
          <w:trHeight w:val="1259" w:hRule="exact"/>
        </w:trPr>
        <w:tc>
          <w:tcPr>
            <w:tcW w:w="694" w:type="dxa"/>
            <w:tcBorders>
              <w:top w:val="single" w:sz="3" w:space="0" w:color="000000"/>
              <w:left w:val="single" w:sz="4" w:space="0" w:color="000000"/>
              <w:bottom w:val="single" w:sz="3" w:space="0" w:color="000000"/>
              <w:right w:val="single" w:sz="4" w:space="0" w:color="000000"/>
            </w:tcBorders>
          </w:tcPr>
          <w:p>
            <w:pPr>
              <w:pStyle w:val="TableParagraph"/>
              <w:spacing w:line="316" w:lineRule="auto" w:before="47"/>
              <w:ind w:left="21" w:right="152"/>
              <w:jc w:val="both"/>
              <w:rPr>
                <w:rFonts w:ascii="宋体" w:hAnsi="宋体" w:cs="宋体" w:eastAsia="宋体" w:hint="default"/>
                <w:sz w:val="17"/>
                <w:szCs w:val="17"/>
              </w:rPr>
            </w:pPr>
            <w:r>
              <w:rPr>
                <w:rFonts w:ascii="宋体" w:hAnsi="宋体" w:cs="宋体" w:eastAsia="宋体" w:hint="default"/>
                <w:sz w:val="17"/>
                <w:szCs w:val="17"/>
              </w:rPr>
              <w:t>许昌晨</w:t>
            </w:r>
            <w:r>
              <w:rPr>
                <w:rFonts w:ascii="宋体" w:hAnsi="宋体" w:cs="宋体" w:eastAsia="宋体" w:hint="default"/>
                <w:spacing w:val="-1"/>
                <w:w w:val="99"/>
                <w:sz w:val="17"/>
                <w:szCs w:val="17"/>
              </w:rPr>
              <w:t> </w:t>
            </w:r>
            <w:r>
              <w:rPr>
                <w:rFonts w:ascii="宋体" w:hAnsi="宋体" w:cs="宋体" w:eastAsia="宋体" w:hint="default"/>
                <w:sz w:val="17"/>
                <w:szCs w:val="17"/>
              </w:rPr>
              <w:t>鸣纸业</w:t>
            </w:r>
            <w:r>
              <w:rPr>
                <w:rFonts w:ascii="宋体" w:hAnsi="宋体" w:cs="宋体" w:eastAsia="宋体" w:hint="default"/>
                <w:spacing w:val="-1"/>
                <w:w w:val="99"/>
                <w:sz w:val="17"/>
                <w:szCs w:val="17"/>
              </w:rPr>
              <w:t> </w:t>
            </w:r>
            <w:r>
              <w:rPr>
                <w:rFonts w:ascii="宋体" w:hAnsi="宋体" w:cs="宋体" w:eastAsia="宋体" w:hint="default"/>
                <w:sz w:val="17"/>
                <w:szCs w:val="17"/>
              </w:rPr>
              <w:t>股份有</w:t>
            </w:r>
            <w:r>
              <w:rPr>
                <w:rFonts w:ascii="宋体" w:hAnsi="宋体" w:cs="宋体" w:eastAsia="宋体" w:hint="default"/>
                <w:spacing w:val="-1"/>
                <w:w w:val="99"/>
                <w:sz w:val="17"/>
                <w:szCs w:val="17"/>
              </w:rPr>
              <w:t> </w:t>
            </w:r>
            <w:r>
              <w:rPr>
                <w:rFonts w:ascii="宋体" w:hAnsi="宋体" w:cs="宋体" w:eastAsia="宋体" w:hint="default"/>
                <w:sz w:val="17"/>
                <w:szCs w:val="17"/>
              </w:rPr>
              <w:t>限公司</w:t>
            </w:r>
          </w:p>
        </w:tc>
        <w:tc>
          <w:tcPr>
            <w:tcW w:w="69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30,000,0</w:t>
            </w:r>
          </w:p>
          <w:p>
            <w:pPr>
              <w:pStyle w:val="TableParagraph"/>
              <w:spacing w:line="240" w:lineRule="auto" w:before="98"/>
              <w:ind w:left="280" w:right="0"/>
              <w:jc w:val="left"/>
              <w:rPr>
                <w:rFonts w:ascii="Times New Roman" w:hAnsi="Times New Roman" w:cs="Times New Roman" w:eastAsia="Times New Roman" w:hint="default"/>
                <w:sz w:val="17"/>
                <w:szCs w:val="17"/>
              </w:rPr>
            </w:pPr>
            <w:r>
              <w:rPr>
                <w:rFonts w:ascii="Times New Roman"/>
                <w:sz w:val="17"/>
              </w:rPr>
              <w:t>00.00</w:t>
            </w:r>
          </w:p>
        </w:tc>
        <w:tc>
          <w:tcPr>
            <w:tcW w:w="6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left="140" w:right="0"/>
              <w:jc w:val="left"/>
              <w:rPr>
                <w:rFonts w:ascii="Times New Roman" w:hAnsi="Times New Roman" w:cs="Times New Roman" w:eastAsia="Times New Roman" w:hint="default"/>
                <w:sz w:val="17"/>
                <w:szCs w:val="17"/>
              </w:rPr>
            </w:pPr>
            <w:r>
              <w:rPr>
                <w:rFonts w:ascii="Times New Roman"/>
                <w:sz w:val="17"/>
              </w:rPr>
              <w:t>30.00%</w:t>
            </w:r>
          </w:p>
        </w:tc>
        <w:tc>
          <w:tcPr>
            <w:tcW w:w="69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出售</w:t>
            </w:r>
          </w:p>
        </w:tc>
        <w:tc>
          <w:tcPr>
            <w:tcW w:w="69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p>
            <w:pPr>
              <w:pStyle w:val="TableParagraph"/>
              <w:spacing w:line="240" w:lineRule="auto" w:before="56"/>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01 </w:t>
            </w:r>
            <w:r>
              <w:rPr>
                <w:rFonts w:ascii="宋体" w:hAnsi="宋体" w:cs="宋体" w:eastAsia="宋体" w:hint="default"/>
                <w:sz w:val="17"/>
                <w:szCs w:val="17"/>
              </w:rPr>
              <w:t>月</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01</w:t>
            </w:r>
          </w:p>
          <w:p>
            <w:pPr>
              <w:pStyle w:val="TableParagraph"/>
              <w:spacing w:line="240" w:lineRule="auto" w:before="60"/>
              <w:ind w:left="21" w:right="0"/>
              <w:jc w:val="left"/>
              <w:rPr>
                <w:rFonts w:ascii="宋体" w:hAnsi="宋体" w:cs="宋体" w:eastAsia="宋体" w:hint="default"/>
                <w:sz w:val="17"/>
                <w:szCs w:val="17"/>
              </w:rPr>
            </w:pPr>
            <w:r>
              <w:rPr>
                <w:rFonts w:ascii="宋体" w:hAnsi="宋体" w:cs="宋体" w:eastAsia="宋体" w:hint="default"/>
                <w:w w:val="99"/>
                <w:sz w:val="17"/>
                <w:szCs w:val="17"/>
              </w:rPr>
              <w:t>日</w:t>
            </w:r>
            <w:r>
              <w:rPr>
                <w:rFonts w:ascii="宋体" w:hAnsi="宋体" w:cs="宋体" w:eastAsia="宋体" w:hint="default"/>
                <w:sz w:val="17"/>
                <w:szCs w:val="17"/>
              </w:rPr>
            </w:r>
          </w:p>
        </w:tc>
        <w:tc>
          <w:tcPr>
            <w:tcW w:w="69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16" w:lineRule="auto" w:before="132"/>
              <w:ind w:left="20" w:right="151"/>
              <w:jc w:val="left"/>
              <w:rPr>
                <w:rFonts w:ascii="宋体" w:hAnsi="宋体" w:cs="宋体" w:eastAsia="宋体" w:hint="default"/>
                <w:sz w:val="17"/>
                <w:szCs w:val="17"/>
              </w:rPr>
            </w:pPr>
            <w:r>
              <w:rPr>
                <w:rFonts w:ascii="宋体" w:hAnsi="宋体" w:cs="宋体" w:eastAsia="宋体" w:hint="default"/>
                <w:sz w:val="17"/>
                <w:szCs w:val="17"/>
              </w:rPr>
              <w:t>不具控</w:t>
            </w:r>
            <w:r>
              <w:rPr>
                <w:rFonts w:ascii="宋体" w:hAnsi="宋体" w:cs="宋体" w:eastAsia="宋体" w:hint="default"/>
                <w:w w:val="99"/>
                <w:sz w:val="17"/>
                <w:szCs w:val="17"/>
              </w:rPr>
              <w:t> </w:t>
            </w:r>
            <w:r>
              <w:rPr>
                <w:rFonts w:ascii="宋体" w:hAnsi="宋体" w:cs="宋体" w:eastAsia="宋体" w:hint="default"/>
                <w:sz w:val="17"/>
                <w:szCs w:val="17"/>
              </w:rPr>
              <w:t>制权</w:t>
            </w:r>
          </w:p>
        </w:tc>
        <w:tc>
          <w:tcPr>
            <w:tcW w:w="7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3" w:right="0"/>
              <w:jc w:val="left"/>
              <w:rPr>
                <w:rFonts w:ascii="Times New Roman" w:hAnsi="Times New Roman" w:cs="Times New Roman" w:eastAsia="Times New Roman" w:hint="default"/>
                <w:sz w:val="17"/>
                <w:szCs w:val="17"/>
              </w:rPr>
            </w:pPr>
            <w:r>
              <w:rPr>
                <w:rFonts w:ascii="Times New Roman"/>
                <w:sz w:val="17"/>
              </w:rPr>
              <w:t>17,007,45</w:t>
            </w:r>
          </w:p>
          <w:p>
            <w:pPr>
              <w:pStyle w:val="TableParagraph"/>
              <w:spacing w:line="240" w:lineRule="auto" w:before="98"/>
              <w:ind w:left="435" w:right="0"/>
              <w:jc w:val="left"/>
              <w:rPr>
                <w:rFonts w:ascii="Times New Roman" w:hAnsi="Times New Roman" w:cs="Times New Roman" w:eastAsia="Times New Roman" w:hint="default"/>
                <w:sz w:val="17"/>
                <w:szCs w:val="17"/>
              </w:rPr>
            </w:pPr>
            <w:r>
              <w:rPr>
                <w:rFonts w:ascii="Times New Roman"/>
                <w:sz w:val="17"/>
              </w:rPr>
              <w:t>5.36</w:t>
            </w:r>
          </w:p>
        </w:tc>
        <w:tc>
          <w:tcPr>
            <w:tcW w:w="6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left="139" w:right="0"/>
              <w:jc w:val="left"/>
              <w:rPr>
                <w:rFonts w:ascii="Times New Roman" w:hAnsi="Times New Roman" w:cs="Times New Roman" w:eastAsia="Times New Roman" w:hint="default"/>
                <w:sz w:val="17"/>
                <w:szCs w:val="17"/>
              </w:rPr>
            </w:pPr>
            <w:r>
              <w:rPr>
                <w:rFonts w:ascii="Times New Roman"/>
                <w:sz w:val="17"/>
              </w:rPr>
              <w:t>30.00%</w:t>
            </w:r>
          </w:p>
        </w:tc>
        <w:tc>
          <w:tcPr>
            <w:tcW w:w="69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30,000,0</w:t>
            </w:r>
          </w:p>
          <w:p>
            <w:pPr>
              <w:pStyle w:val="TableParagraph"/>
              <w:spacing w:line="240" w:lineRule="auto" w:before="98"/>
              <w:ind w:left="281" w:right="0"/>
              <w:jc w:val="left"/>
              <w:rPr>
                <w:rFonts w:ascii="Times New Roman" w:hAnsi="Times New Roman" w:cs="Times New Roman" w:eastAsia="Times New Roman" w:hint="default"/>
                <w:sz w:val="17"/>
                <w:szCs w:val="17"/>
              </w:rPr>
            </w:pPr>
            <w:r>
              <w:rPr>
                <w:rFonts w:ascii="Times New Roman"/>
                <w:sz w:val="17"/>
              </w:rPr>
              <w:t>00.00</w:t>
            </w:r>
          </w:p>
        </w:tc>
        <w:tc>
          <w:tcPr>
            <w:tcW w:w="693"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21,496,2</w:t>
            </w:r>
          </w:p>
          <w:p>
            <w:pPr>
              <w:pStyle w:val="TableParagraph"/>
              <w:spacing w:line="240" w:lineRule="auto" w:before="98"/>
              <w:ind w:left="280" w:right="0"/>
              <w:jc w:val="left"/>
              <w:rPr>
                <w:rFonts w:ascii="Times New Roman" w:hAnsi="Times New Roman" w:cs="Times New Roman" w:eastAsia="Times New Roman" w:hint="default"/>
                <w:sz w:val="17"/>
                <w:szCs w:val="17"/>
              </w:rPr>
            </w:pPr>
            <w:r>
              <w:rPr>
                <w:rFonts w:ascii="Times New Roman"/>
                <w:sz w:val="17"/>
              </w:rPr>
              <w:t>72.32</w:t>
            </w:r>
          </w:p>
        </w:tc>
        <w:tc>
          <w:tcPr>
            <w:tcW w:w="6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center"/>
              <w:rPr>
                <w:rFonts w:ascii="Times New Roman" w:hAnsi="Times New Roman" w:cs="Times New Roman" w:eastAsia="Times New Roman" w:hint="default"/>
                <w:sz w:val="17"/>
                <w:szCs w:val="17"/>
              </w:rPr>
            </w:pPr>
            <w:r>
              <w:rPr>
                <w:rFonts w:ascii="Times New Roman"/>
                <w:sz w:val="17"/>
              </w:rPr>
              <w:t>-8,503,7</w:t>
            </w:r>
          </w:p>
          <w:p>
            <w:pPr>
              <w:pStyle w:val="TableParagraph"/>
              <w:spacing w:line="240" w:lineRule="auto" w:before="98"/>
              <w:ind w:left="259" w:right="0"/>
              <w:jc w:val="center"/>
              <w:rPr>
                <w:rFonts w:ascii="Times New Roman" w:hAnsi="Times New Roman" w:cs="Times New Roman" w:eastAsia="Times New Roman" w:hint="default"/>
                <w:sz w:val="17"/>
                <w:szCs w:val="17"/>
              </w:rPr>
            </w:pPr>
            <w:r>
              <w:rPr>
                <w:rFonts w:ascii="Times New Roman"/>
                <w:sz w:val="17"/>
              </w:rPr>
              <w:t>27.68</w:t>
            </w:r>
          </w:p>
        </w:tc>
        <w:tc>
          <w:tcPr>
            <w:tcW w:w="69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69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right="20"/>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bl>
    <w:p>
      <w:pPr>
        <w:pStyle w:val="BodyText"/>
        <w:spacing w:line="240" w:lineRule="auto" w:before="47"/>
        <w:ind w:right="1008"/>
        <w:jc w:val="left"/>
      </w:pPr>
      <w:r>
        <w:rPr/>
        <w:t>是否存在通过多次交易分步处置对子公司投资且在本期丧失控制权的情形</w:t>
      </w:r>
    </w:p>
    <w:p>
      <w:pPr>
        <w:pStyle w:val="BodyText"/>
        <w:spacing w:line="240" w:lineRule="auto" w:before="110"/>
        <w:ind w:right="10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否</w:t>
      </w:r>
    </w:p>
    <w:p>
      <w:pPr>
        <w:spacing w:line="240" w:lineRule="auto" w:before="12"/>
        <w:rPr>
          <w:rFonts w:ascii="宋体" w:hAnsi="宋体" w:cs="宋体" w:eastAsia="宋体" w:hint="default"/>
          <w:sz w:val="24"/>
          <w:szCs w:val="24"/>
        </w:rPr>
      </w:pPr>
    </w:p>
    <w:p>
      <w:pPr>
        <w:pStyle w:val="Heading4"/>
        <w:spacing w:line="240" w:lineRule="auto"/>
        <w:ind w:right="1008"/>
        <w:jc w:val="left"/>
        <w:rPr>
          <w:b w:val="0"/>
          <w:bCs w:val="0"/>
        </w:rPr>
      </w:pPr>
      <w:r>
        <w:rPr>
          <w:rFonts w:ascii="Times New Roman" w:hAnsi="Times New Roman" w:cs="Times New Roman" w:eastAsia="Times New Roman" w:hint="default"/>
          <w:w w:val="105"/>
        </w:rPr>
        <w:t>2</w:t>
      </w:r>
      <w:r>
        <w:rPr>
          <w:w w:val="105"/>
        </w:rPr>
        <w:t>、其他原因的合并范围变动</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008"/>
        <w:jc w:val="left"/>
      </w:pPr>
      <w:r>
        <w:rPr/>
        <w:t>说明其他原因导致的合并范围变动（如，新设子公司、清算子公司等）及其相关情况：</w:t>
      </w:r>
    </w:p>
    <w:p>
      <w:pPr>
        <w:pStyle w:val="BodyText"/>
        <w:spacing w:line="300" w:lineRule="auto" w:before="107"/>
        <w:ind w:right="1008"/>
        <w:jc w:val="left"/>
      </w:pPr>
      <w:r>
        <w:rPr>
          <w:spacing w:val="-1"/>
        </w:rPr>
        <w:t>本年度合并范围增加暨新设立子公司</w:t>
      </w:r>
      <w:r>
        <w:rPr>
          <w:rFonts w:ascii="Times New Roman" w:hAnsi="Times New Roman" w:cs="Times New Roman" w:eastAsia="Times New Roman" w:hint="default"/>
          <w:spacing w:val="-1"/>
        </w:rPr>
        <w:t>4</w:t>
      </w:r>
      <w:r>
        <w:rPr>
          <w:spacing w:val="-1"/>
        </w:rPr>
        <w:t>家，分别为山东晨鸣涂布纸销售有限公司、晨鸣纸业美国有限公司和北京晨鸣融资租</w:t>
      </w:r>
      <w:r>
        <w:rPr>
          <w:spacing w:val="-1"/>
          <w:w w:val="99"/>
        </w:rPr>
        <w:t> </w:t>
      </w:r>
      <w:r>
        <w:rPr/>
        <w:t>赁有限公司、江西晨鸣供应链管理有限公司，详见附注九、</w:t>
      </w:r>
      <w:r>
        <w:rPr>
          <w:rFonts w:ascii="Times New Roman" w:hAnsi="Times New Roman" w:cs="Times New Roman" w:eastAsia="Times New Roman" w:hint="default"/>
        </w:rPr>
        <w:t>1“</w:t>
      </w:r>
      <w:r>
        <w:rPr/>
        <w:t>在子公司中的权益</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9"/>
          <w:szCs w:val="19"/>
        </w:rPr>
      </w:pPr>
    </w:p>
    <w:p>
      <w:pPr>
        <w:pStyle w:val="Heading2"/>
        <w:spacing w:line="240" w:lineRule="auto"/>
        <w:ind w:right="1008"/>
        <w:jc w:val="left"/>
        <w:rPr>
          <w:b w:val="0"/>
          <w:bCs w:val="0"/>
        </w:rPr>
      </w:pPr>
      <w:r>
        <w:rPr/>
        <w:t>九、在其他主体中的权益</w:t>
      </w:r>
      <w:r>
        <w:rPr>
          <w:b w:val="0"/>
          <w:bCs w:val="0"/>
        </w:rPr>
      </w:r>
    </w:p>
    <w:p>
      <w:pPr>
        <w:spacing w:line="240" w:lineRule="auto" w:before="13"/>
        <w:rPr>
          <w:rFonts w:ascii="宋体" w:hAnsi="宋体" w:cs="宋体" w:eastAsia="宋体" w:hint="default"/>
          <w:b/>
          <w:bCs/>
          <w:sz w:val="23"/>
          <w:szCs w:val="23"/>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、在子公司中的权益</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）企业集团的构成</w:t>
      </w:r>
      <w:r>
        <w:rPr>
          <w:b w:val="0"/>
          <w:bCs w:val="0"/>
        </w:rPr>
      </w:r>
    </w:p>
    <w:p>
      <w:pPr>
        <w:spacing w:line="240" w:lineRule="auto" w:before="3"/>
        <w:rPr>
          <w:rFonts w:ascii="宋体" w:hAnsi="宋体" w:cs="宋体" w:eastAsia="宋体" w:hint="default"/>
          <w:b/>
          <w:bCs/>
          <w:sz w:val="24"/>
          <w:szCs w:val="24"/>
        </w:rPr>
      </w:pPr>
    </w:p>
    <w:tbl>
      <w:tblPr>
        <w:tblW w:w="0" w:type="auto"/>
        <w:jc w:val="left"/>
        <w:tblInd w:w="141" w:type="dxa"/>
        <w:tblLayout w:type="fixed"/>
        <w:tblCellMar>
          <w:top w:w="0" w:type="dxa"/>
          <w:left w:w="0" w:type="dxa"/>
          <w:bottom w:w="0" w:type="dxa"/>
          <w:right w:w="0" w:type="dxa"/>
        </w:tblCellMar>
        <w:tblLook w:val="01E0"/>
      </w:tblPr>
      <w:tblGrid>
        <w:gridCol w:w="3571"/>
        <w:gridCol w:w="1067"/>
        <w:gridCol w:w="1332"/>
        <w:gridCol w:w="934"/>
        <w:gridCol w:w="935"/>
        <w:gridCol w:w="666"/>
        <w:gridCol w:w="500"/>
      </w:tblGrid>
      <w:tr>
        <w:trPr>
          <w:trHeight w:val="378" w:hRule="exact"/>
        </w:trPr>
        <w:tc>
          <w:tcPr>
            <w:tcW w:w="3571" w:type="dxa"/>
            <w:vMerge w:val="restart"/>
            <w:tcBorders>
              <w:top w:val="single" w:sz="3"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子公司名称</w:t>
            </w:r>
          </w:p>
        </w:tc>
        <w:tc>
          <w:tcPr>
            <w:tcW w:w="1067" w:type="dxa"/>
            <w:vMerge w:val="restart"/>
            <w:tcBorders>
              <w:top w:val="single" w:sz="3"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sz w:val="17"/>
                <w:szCs w:val="17"/>
              </w:rPr>
              <w:t>主要经营地</w:t>
            </w:r>
          </w:p>
        </w:tc>
        <w:tc>
          <w:tcPr>
            <w:tcW w:w="1332" w:type="dxa"/>
            <w:vMerge w:val="restart"/>
            <w:tcBorders>
              <w:top w:val="single" w:sz="3"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406" w:right="0"/>
              <w:jc w:val="left"/>
              <w:rPr>
                <w:rFonts w:ascii="宋体" w:hAnsi="宋体" w:cs="宋体" w:eastAsia="宋体" w:hint="default"/>
                <w:sz w:val="17"/>
                <w:szCs w:val="17"/>
              </w:rPr>
            </w:pPr>
            <w:r>
              <w:rPr>
                <w:rFonts w:ascii="宋体" w:hAnsi="宋体" w:cs="宋体" w:eastAsia="宋体" w:hint="default"/>
                <w:sz w:val="17"/>
                <w:szCs w:val="17"/>
              </w:rPr>
              <w:t>注册地</w:t>
            </w:r>
          </w:p>
        </w:tc>
        <w:tc>
          <w:tcPr>
            <w:tcW w:w="934" w:type="dxa"/>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24" w:right="0"/>
              <w:jc w:val="left"/>
              <w:rPr>
                <w:rFonts w:ascii="宋体" w:hAnsi="宋体" w:cs="宋体" w:eastAsia="宋体" w:hint="default"/>
                <w:sz w:val="17"/>
                <w:szCs w:val="17"/>
              </w:rPr>
            </w:pPr>
            <w:r>
              <w:rPr>
                <w:rFonts w:ascii="宋体" w:hAnsi="宋体" w:cs="宋体" w:eastAsia="宋体" w:hint="default"/>
                <w:sz w:val="17"/>
                <w:szCs w:val="17"/>
              </w:rPr>
              <w:t>业务性质</w:t>
            </w:r>
          </w:p>
        </w:tc>
        <w:tc>
          <w:tcPr>
            <w:tcW w:w="1601" w:type="dxa"/>
            <w:gridSpan w:val="2"/>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455" w:right="0"/>
              <w:jc w:val="left"/>
              <w:rPr>
                <w:rFonts w:ascii="宋体" w:hAnsi="宋体" w:cs="宋体" w:eastAsia="宋体" w:hint="default"/>
                <w:sz w:val="17"/>
                <w:szCs w:val="17"/>
              </w:rPr>
            </w:pPr>
            <w:r>
              <w:rPr>
                <w:rFonts w:ascii="宋体" w:hAnsi="宋体" w:cs="宋体" w:eastAsia="宋体" w:hint="default"/>
                <w:sz w:val="17"/>
                <w:szCs w:val="17"/>
              </w:rPr>
              <w:t>持股比例</w:t>
            </w:r>
          </w:p>
        </w:tc>
        <w:tc>
          <w:tcPr>
            <w:tcW w:w="500" w:type="dxa"/>
            <w:vMerge w:val="restart"/>
            <w:tcBorders>
              <w:top w:val="single" w:sz="3" w:space="0" w:color="000000"/>
              <w:left w:val="single" w:sz="3" w:space="0" w:color="000000"/>
              <w:right w:val="single" w:sz="4" w:space="0" w:color="000000"/>
            </w:tcBorders>
            <w:shd w:val="clear" w:color="auto" w:fill="D3D3D3"/>
          </w:tcPr>
          <w:p>
            <w:pPr>
              <w:pStyle w:val="TableParagraph"/>
              <w:spacing w:line="316" w:lineRule="auto" w:before="90"/>
              <w:ind w:left="75" w:right="74"/>
              <w:jc w:val="left"/>
              <w:rPr>
                <w:rFonts w:ascii="宋体" w:hAnsi="宋体" w:cs="宋体" w:eastAsia="宋体" w:hint="default"/>
                <w:sz w:val="17"/>
                <w:szCs w:val="17"/>
              </w:rPr>
            </w:pPr>
            <w:r>
              <w:rPr>
                <w:rFonts w:ascii="宋体" w:hAnsi="宋体" w:cs="宋体" w:eastAsia="宋体" w:hint="default"/>
                <w:sz w:val="17"/>
                <w:szCs w:val="17"/>
              </w:rPr>
              <w:t>取得</w:t>
            </w:r>
            <w:r>
              <w:rPr>
                <w:rFonts w:ascii="宋体" w:hAnsi="宋体" w:cs="宋体" w:eastAsia="宋体" w:hint="default"/>
                <w:spacing w:val="-1"/>
                <w:w w:val="99"/>
                <w:sz w:val="17"/>
                <w:szCs w:val="17"/>
              </w:rPr>
              <w:t> </w:t>
            </w:r>
            <w:r>
              <w:rPr>
                <w:rFonts w:ascii="宋体" w:hAnsi="宋体" w:cs="宋体" w:eastAsia="宋体" w:hint="default"/>
                <w:sz w:val="17"/>
                <w:szCs w:val="17"/>
              </w:rPr>
              <w:t>方式</w:t>
            </w:r>
          </w:p>
        </w:tc>
      </w:tr>
      <w:tr>
        <w:trPr>
          <w:trHeight w:val="378" w:hRule="exact"/>
        </w:trPr>
        <w:tc>
          <w:tcPr>
            <w:tcW w:w="3571" w:type="dxa"/>
            <w:vMerge/>
            <w:tcBorders>
              <w:left w:val="single" w:sz="4" w:space="0" w:color="000000"/>
              <w:bottom w:val="single" w:sz="4" w:space="0" w:color="000000"/>
              <w:right w:val="single" w:sz="4" w:space="0" w:color="000000"/>
            </w:tcBorders>
            <w:shd w:val="clear" w:color="auto" w:fill="D3D3D3"/>
          </w:tcPr>
          <w:p>
            <w:pPr/>
          </w:p>
        </w:tc>
        <w:tc>
          <w:tcPr>
            <w:tcW w:w="1067" w:type="dxa"/>
            <w:vMerge/>
            <w:tcBorders>
              <w:left w:val="single" w:sz="4" w:space="0" w:color="000000"/>
              <w:bottom w:val="single" w:sz="4" w:space="0" w:color="000000"/>
              <w:right w:val="single" w:sz="4" w:space="0" w:color="000000"/>
            </w:tcBorders>
            <w:shd w:val="clear" w:color="auto" w:fill="D3D3D3"/>
          </w:tcPr>
          <w:p>
            <w:pPr/>
          </w:p>
        </w:tc>
        <w:tc>
          <w:tcPr>
            <w:tcW w:w="1332" w:type="dxa"/>
            <w:vMerge/>
            <w:tcBorders>
              <w:left w:val="single" w:sz="4" w:space="0" w:color="000000"/>
              <w:bottom w:val="single" w:sz="4" w:space="0" w:color="000000"/>
              <w:right w:val="single" w:sz="4" w:space="0" w:color="000000"/>
            </w:tcBorders>
            <w:shd w:val="clear" w:color="auto" w:fill="D3D3D3"/>
          </w:tcPr>
          <w:p>
            <w:pPr/>
          </w:p>
        </w:tc>
        <w:tc>
          <w:tcPr>
            <w:tcW w:w="934" w:type="dxa"/>
            <w:vMerge/>
            <w:tcBorders>
              <w:left w:val="single" w:sz="4" w:space="0" w:color="000000"/>
              <w:bottom w:val="single" w:sz="4" w:space="0" w:color="000000"/>
              <w:right w:val="single" w:sz="3" w:space="0" w:color="000000"/>
            </w:tcBorders>
            <w:shd w:val="clear" w:color="auto" w:fill="D3D3D3"/>
          </w:tcPr>
          <w:p>
            <w:pPr/>
          </w:p>
        </w:tc>
        <w:tc>
          <w:tcPr>
            <w:tcW w:w="935"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92" w:right="0"/>
              <w:jc w:val="left"/>
              <w:rPr>
                <w:rFonts w:ascii="宋体" w:hAnsi="宋体" w:cs="宋体" w:eastAsia="宋体" w:hint="default"/>
                <w:sz w:val="17"/>
                <w:szCs w:val="17"/>
              </w:rPr>
            </w:pPr>
            <w:r>
              <w:rPr>
                <w:rFonts w:ascii="宋体" w:hAnsi="宋体" w:cs="宋体" w:eastAsia="宋体" w:hint="default"/>
                <w:sz w:val="17"/>
                <w:szCs w:val="17"/>
              </w:rPr>
              <w:t>直接</w:t>
            </w:r>
          </w:p>
        </w:tc>
        <w:tc>
          <w:tcPr>
            <w:tcW w:w="666"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58" w:right="0"/>
              <w:jc w:val="left"/>
              <w:rPr>
                <w:rFonts w:ascii="宋体" w:hAnsi="宋体" w:cs="宋体" w:eastAsia="宋体" w:hint="default"/>
                <w:sz w:val="17"/>
                <w:szCs w:val="17"/>
              </w:rPr>
            </w:pPr>
            <w:r>
              <w:rPr>
                <w:rFonts w:ascii="宋体" w:hAnsi="宋体" w:cs="宋体" w:eastAsia="宋体" w:hint="default"/>
                <w:sz w:val="17"/>
                <w:szCs w:val="17"/>
              </w:rPr>
              <w:t>间接</w:t>
            </w:r>
          </w:p>
        </w:tc>
        <w:tc>
          <w:tcPr>
            <w:tcW w:w="500" w:type="dxa"/>
            <w:vMerge/>
            <w:tcBorders>
              <w:left w:val="single" w:sz="3" w:space="0" w:color="000000"/>
              <w:bottom w:val="single" w:sz="4" w:space="0" w:color="000000"/>
              <w:right w:val="single" w:sz="4" w:space="0" w:color="000000"/>
            </w:tcBorders>
            <w:shd w:val="clear" w:color="auto" w:fill="D3D3D3"/>
          </w:tcPr>
          <w:p>
            <w:pP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湛江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湛江</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造纸</w:t>
            </w:r>
          </w:p>
        </w:tc>
        <w:tc>
          <w:tcPr>
            <w:tcW w:w="93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297" w:right="0"/>
              <w:jc w:val="left"/>
              <w:rPr>
                <w:rFonts w:ascii="Times New Roman" w:hAnsi="Times New Roman" w:cs="Times New Roman" w:eastAsia="Times New Roman" w:hint="default"/>
                <w:sz w:val="17"/>
                <w:szCs w:val="17"/>
              </w:rPr>
            </w:pPr>
            <w:r>
              <w:rPr>
                <w:rFonts w:ascii="Times New Roman"/>
                <w:sz w:val="17"/>
              </w:rPr>
              <w:t>100.00%</w:t>
            </w:r>
          </w:p>
        </w:tc>
        <w:tc>
          <w:tcPr>
            <w:tcW w:w="666" w:type="dxa"/>
            <w:tcBorders>
              <w:top w:val="single" w:sz="4" w:space="0" w:color="000000"/>
              <w:left w:val="single" w:sz="3" w:space="0" w:color="000000"/>
              <w:bottom w:val="single" w:sz="4" w:space="0" w:color="000000"/>
              <w:right w:val="single" w:sz="3" w:space="0" w:color="000000"/>
            </w:tcBorders>
          </w:tcPr>
          <w:p>
            <w:pP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寿光美伦纸业有限责任公司</w:t>
            </w:r>
          </w:p>
        </w:tc>
        <w:tc>
          <w:tcPr>
            <w:tcW w:w="10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造纸</w:t>
            </w:r>
          </w:p>
        </w:tc>
        <w:tc>
          <w:tcPr>
            <w:tcW w:w="935"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left="297" w:right="0"/>
              <w:jc w:val="left"/>
              <w:rPr>
                <w:rFonts w:ascii="Times New Roman" w:hAnsi="Times New Roman" w:cs="Times New Roman" w:eastAsia="Times New Roman" w:hint="default"/>
                <w:sz w:val="17"/>
                <w:szCs w:val="17"/>
              </w:rPr>
            </w:pPr>
            <w:r>
              <w:rPr>
                <w:rFonts w:ascii="Times New Roman"/>
                <w:sz w:val="17"/>
              </w:rPr>
              <w:t>100.00%</w:t>
            </w:r>
          </w:p>
        </w:tc>
        <w:tc>
          <w:tcPr>
            <w:tcW w:w="666" w:type="dxa"/>
            <w:tcBorders>
              <w:top w:val="single" w:sz="4" w:space="0" w:color="000000"/>
              <w:left w:val="single" w:sz="3" w:space="0" w:color="000000"/>
              <w:bottom w:val="single" w:sz="3" w:space="0" w:color="000000"/>
              <w:right w:val="single" w:sz="3" w:space="0" w:color="000000"/>
            </w:tcBorders>
          </w:tcPr>
          <w:p>
            <w:pPr/>
          </w:p>
        </w:tc>
        <w:tc>
          <w:tcPr>
            <w:tcW w:w="50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吉林晨鸣纸业有限责任公司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吉林</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吉林</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造纸</w:t>
            </w:r>
          </w:p>
        </w:tc>
        <w:tc>
          <w:tcPr>
            <w:tcW w:w="9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297" w:right="0"/>
              <w:jc w:val="left"/>
              <w:rPr>
                <w:rFonts w:ascii="Times New Roman" w:hAnsi="Times New Roman" w:cs="Times New Roman" w:eastAsia="Times New Roman" w:hint="default"/>
                <w:sz w:val="17"/>
                <w:szCs w:val="17"/>
              </w:rPr>
            </w:pPr>
            <w:r>
              <w:rPr>
                <w:rFonts w:ascii="Times New Roman"/>
                <w:sz w:val="17"/>
              </w:rPr>
              <w:t>100.00%</w:t>
            </w:r>
          </w:p>
        </w:tc>
        <w:tc>
          <w:tcPr>
            <w:tcW w:w="666" w:type="dxa"/>
            <w:tcBorders>
              <w:top w:val="single" w:sz="3" w:space="0" w:color="000000"/>
              <w:left w:val="single" w:sz="3" w:space="0" w:color="000000"/>
              <w:bottom w:val="single" w:sz="3" w:space="0" w:color="000000"/>
              <w:right w:val="single" w:sz="3" w:space="0" w:color="000000"/>
            </w:tcBorders>
          </w:tcPr>
          <w:p>
            <w:pP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并购</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黄冈</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黄冈</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制浆</w:t>
            </w:r>
          </w:p>
        </w:tc>
        <w:tc>
          <w:tcPr>
            <w:tcW w:w="9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297" w:right="0"/>
              <w:jc w:val="left"/>
              <w:rPr>
                <w:rFonts w:ascii="Times New Roman" w:hAnsi="Times New Roman" w:cs="Times New Roman" w:eastAsia="Times New Roman" w:hint="default"/>
                <w:sz w:val="17"/>
                <w:szCs w:val="17"/>
              </w:rPr>
            </w:pPr>
            <w:r>
              <w:rPr>
                <w:rFonts w:ascii="Times New Roman"/>
                <w:sz w:val="17"/>
              </w:rPr>
              <w:t>100.00%</w:t>
            </w:r>
          </w:p>
        </w:tc>
        <w:tc>
          <w:tcPr>
            <w:tcW w:w="666" w:type="dxa"/>
            <w:tcBorders>
              <w:top w:val="single" w:sz="3" w:space="0" w:color="000000"/>
              <w:left w:val="single" w:sz="3" w:space="0" w:color="000000"/>
              <w:bottom w:val="single" w:sz="3" w:space="0" w:color="000000"/>
              <w:right w:val="single" w:sz="3" w:space="0" w:color="000000"/>
            </w:tcBorders>
          </w:tcPr>
          <w:p>
            <w:pP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山东晨鸣纸业销售有限公司</w:t>
            </w:r>
          </w:p>
        </w:tc>
        <w:tc>
          <w:tcPr>
            <w:tcW w:w="10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纸品销售</w:t>
            </w:r>
          </w:p>
        </w:tc>
        <w:tc>
          <w:tcPr>
            <w:tcW w:w="935"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left="297" w:right="0"/>
              <w:jc w:val="left"/>
              <w:rPr>
                <w:rFonts w:ascii="Times New Roman" w:hAnsi="Times New Roman" w:cs="Times New Roman" w:eastAsia="Times New Roman" w:hint="default"/>
                <w:sz w:val="17"/>
                <w:szCs w:val="17"/>
              </w:rPr>
            </w:pPr>
            <w:r>
              <w:rPr>
                <w:rFonts w:ascii="Times New Roman"/>
                <w:sz w:val="17"/>
              </w:rPr>
              <w:t>100.00%</w:t>
            </w:r>
          </w:p>
        </w:tc>
        <w:tc>
          <w:tcPr>
            <w:tcW w:w="666" w:type="dxa"/>
            <w:tcBorders>
              <w:top w:val="single" w:sz="3" w:space="0" w:color="000000"/>
              <w:left w:val="single" w:sz="3" w:space="0" w:color="000000"/>
              <w:bottom w:val="single" w:sz="4" w:space="0" w:color="000000"/>
              <w:right w:val="single" w:sz="3" w:space="0" w:color="000000"/>
            </w:tcBorders>
          </w:tcPr>
          <w:p>
            <w:pPr/>
          </w:p>
        </w:tc>
        <w:tc>
          <w:tcPr>
            <w:tcW w:w="50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寿光晨鸣进出口贸易有限公司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进出口贸易</w:t>
            </w:r>
          </w:p>
        </w:tc>
        <w:tc>
          <w:tcPr>
            <w:tcW w:w="93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297" w:right="0"/>
              <w:jc w:val="left"/>
              <w:rPr>
                <w:rFonts w:ascii="Times New Roman" w:hAnsi="Times New Roman" w:cs="Times New Roman" w:eastAsia="Times New Roman" w:hint="default"/>
                <w:sz w:val="17"/>
                <w:szCs w:val="17"/>
              </w:rPr>
            </w:pPr>
            <w:r>
              <w:rPr>
                <w:rFonts w:ascii="Times New Roman"/>
                <w:sz w:val="17"/>
              </w:rPr>
              <w:t>100.00%</w:t>
            </w:r>
          </w:p>
        </w:tc>
        <w:tc>
          <w:tcPr>
            <w:tcW w:w="666" w:type="dxa"/>
            <w:tcBorders>
              <w:top w:val="single" w:sz="4" w:space="0" w:color="000000"/>
              <w:left w:val="single" w:sz="3" w:space="0" w:color="000000"/>
              <w:bottom w:val="single" w:sz="4" w:space="0" w:color="000000"/>
              <w:right w:val="single" w:sz="3" w:space="0" w:color="000000"/>
            </w:tcBorders>
          </w:tcPr>
          <w:p>
            <w:pP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江西晨鸣供应链管理有限公司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江西</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江西</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贸易</w:t>
            </w:r>
          </w:p>
        </w:tc>
        <w:tc>
          <w:tcPr>
            <w:tcW w:w="935" w:type="dxa"/>
            <w:tcBorders>
              <w:top w:val="single" w:sz="4" w:space="0" w:color="000000"/>
              <w:left w:val="single" w:sz="3" w:space="0" w:color="000000"/>
              <w:bottom w:val="single" w:sz="4" w:space="0" w:color="000000"/>
              <w:right w:val="single" w:sz="3" w:space="0" w:color="000000"/>
            </w:tcBorders>
          </w:tcPr>
          <w:p>
            <w:pPr/>
          </w:p>
        </w:tc>
        <w:tc>
          <w:tcPr>
            <w:tcW w:w="6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112" w:right="0"/>
              <w:jc w:val="left"/>
              <w:rPr>
                <w:rFonts w:ascii="Times New Roman" w:hAnsi="Times New Roman" w:cs="Times New Roman" w:eastAsia="Times New Roman" w:hint="default"/>
                <w:sz w:val="17"/>
                <w:szCs w:val="17"/>
              </w:rPr>
            </w:pPr>
            <w:r>
              <w:rPr>
                <w:rFonts w:ascii="Times New Roman"/>
                <w:sz w:val="17"/>
              </w:rPr>
              <w:t>70.00%</w:t>
            </w: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晨鸣</w:t>
            </w:r>
            <w:r>
              <w:rPr>
                <w:rFonts w:ascii="宋体" w:hAnsi="宋体" w:cs="宋体" w:eastAsia="宋体" w:hint="default"/>
                <w:spacing w:val="-51"/>
                <w:sz w:val="17"/>
                <w:szCs w:val="17"/>
              </w:rPr>
              <w:t> </w:t>
            </w:r>
            <w:r>
              <w:rPr>
                <w:rFonts w:ascii="Times New Roman" w:hAnsi="Times New Roman" w:cs="Times New Roman" w:eastAsia="Times New Roman" w:hint="default"/>
                <w:sz w:val="17"/>
                <w:szCs w:val="17"/>
              </w:rPr>
              <w:t>GmbH</w:t>
            </w:r>
          </w:p>
        </w:tc>
        <w:tc>
          <w:tcPr>
            <w:tcW w:w="10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德国</w:t>
            </w:r>
            <w:r>
              <w:rPr>
                <w:rFonts w:ascii="Times New Roman" w:hAnsi="Times New Roman" w:cs="Times New Roman" w:eastAsia="Times New Roman" w:hint="default"/>
                <w:sz w:val="17"/>
                <w:szCs w:val="17"/>
              </w:rPr>
              <w:t>.</w:t>
            </w:r>
            <w:r>
              <w:rPr>
                <w:rFonts w:ascii="宋体" w:hAnsi="宋体" w:cs="宋体" w:eastAsia="宋体" w:hint="default"/>
                <w:sz w:val="17"/>
                <w:szCs w:val="17"/>
              </w:rPr>
              <w:t>汉堡</w:t>
            </w:r>
          </w:p>
        </w:tc>
        <w:tc>
          <w:tcPr>
            <w:tcW w:w="133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德国</w:t>
            </w:r>
            <w:r>
              <w:rPr>
                <w:rFonts w:ascii="Times New Roman" w:hAnsi="Times New Roman" w:cs="Times New Roman" w:eastAsia="Times New Roman" w:hint="default"/>
                <w:sz w:val="17"/>
                <w:szCs w:val="17"/>
              </w:rPr>
              <w:t>.</w:t>
            </w:r>
            <w:r>
              <w:rPr>
                <w:rFonts w:ascii="宋体" w:hAnsi="宋体" w:cs="宋体" w:eastAsia="宋体" w:hint="default"/>
                <w:sz w:val="17"/>
                <w:szCs w:val="17"/>
              </w:rPr>
              <w:t>汉堡</w:t>
            </w:r>
          </w:p>
        </w:tc>
        <w:tc>
          <w:tcPr>
            <w:tcW w:w="9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纸品贸易</w:t>
            </w:r>
          </w:p>
        </w:tc>
        <w:tc>
          <w:tcPr>
            <w:tcW w:w="935"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left="297" w:right="0"/>
              <w:jc w:val="left"/>
              <w:rPr>
                <w:rFonts w:ascii="Times New Roman" w:hAnsi="Times New Roman" w:cs="Times New Roman" w:eastAsia="Times New Roman" w:hint="default"/>
                <w:sz w:val="17"/>
                <w:szCs w:val="17"/>
              </w:rPr>
            </w:pPr>
            <w:r>
              <w:rPr>
                <w:rFonts w:ascii="Times New Roman"/>
                <w:sz w:val="17"/>
              </w:rPr>
              <w:t>100.00%</w:t>
            </w:r>
          </w:p>
        </w:tc>
        <w:tc>
          <w:tcPr>
            <w:tcW w:w="666" w:type="dxa"/>
            <w:tcBorders>
              <w:top w:val="single" w:sz="4" w:space="0" w:color="000000"/>
              <w:left w:val="single" w:sz="3" w:space="0" w:color="000000"/>
              <w:bottom w:val="single" w:sz="3" w:space="0" w:color="000000"/>
              <w:right w:val="single" w:sz="3" w:space="0" w:color="000000"/>
            </w:tcBorders>
          </w:tcPr>
          <w:p>
            <w:pPr/>
          </w:p>
        </w:tc>
        <w:tc>
          <w:tcPr>
            <w:tcW w:w="50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寿光晨鸣造纸机械有限公司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机械制造</w:t>
            </w:r>
          </w:p>
        </w:tc>
        <w:tc>
          <w:tcPr>
            <w:tcW w:w="9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297" w:right="0"/>
              <w:jc w:val="left"/>
              <w:rPr>
                <w:rFonts w:ascii="Times New Roman" w:hAnsi="Times New Roman" w:cs="Times New Roman" w:eastAsia="Times New Roman" w:hint="default"/>
                <w:sz w:val="17"/>
                <w:szCs w:val="17"/>
              </w:rPr>
            </w:pPr>
            <w:r>
              <w:rPr>
                <w:rFonts w:ascii="Times New Roman"/>
                <w:sz w:val="17"/>
              </w:rPr>
              <w:t>100.00%</w:t>
            </w:r>
          </w:p>
        </w:tc>
        <w:tc>
          <w:tcPr>
            <w:tcW w:w="666" w:type="dxa"/>
            <w:tcBorders>
              <w:top w:val="single" w:sz="3" w:space="0" w:color="000000"/>
              <w:left w:val="single" w:sz="3" w:space="0" w:color="000000"/>
              <w:bottom w:val="single" w:sz="3" w:space="0" w:color="000000"/>
              <w:right w:val="single" w:sz="3" w:space="0" w:color="000000"/>
            </w:tcBorders>
          </w:tcPr>
          <w:p>
            <w:pP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寿光鸿翔印刷包装有限责任公司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印刷包装</w:t>
            </w:r>
          </w:p>
        </w:tc>
        <w:tc>
          <w:tcPr>
            <w:tcW w:w="9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297" w:right="0"/>
              <w:jc w:val="left"/>
              <w:rPr>
                <w:rFonts w:ascii="Times New Roman" w:hAnsi="Times New Roman" w:cs="Times New Roman" w:eastAsia="Times New Roman" w:hint="default"/>
                <w:sz w:val="17"/>
                <w:szCs w:val="17"/>
              </w:rPr>
            </w:pPr>
            <w:r>
              <w:rPr>
                <w:rFonts w:ascii="Times New Roman"/>
                <w:sz w:val="17"/>
              </w:rPr>
              <w:t>100.00%</w:t>
            </w:r>
          </w:p>
        </w:tc>
        <w:tc>
          <w:tcPr>
            <w:tcW w:w="666" w:type="dxa"/>
            <w:tcBorders>
              <w:top w:val="single" w:sz="3" w:space="0" w:color="000000"/>
              <w:left w:val="single" w:sz="3" w:space="0" w:color="000000"/>
              <w:bottom w:val="single" w:sz="3" w:space="0" w:color="000000"/>
              <w:right w:val="single" w:sz="3" w:space="0" w:color="000000"/>
            </w:tcBorders>
          </w:tcPr>
          <w:p>
            <w:pP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并购</w:t>
            </w:r>
          </w:p>
        </w:tc>
      </w:tr>
      <w:tr>
        <w:trPr>
          <w:trHeight w:val="379" w:hRule="exact"/>
        </w:trPr>
        <w:tc>
          <w:tcPr>
            <w:tcW w:w="357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寿光晨鸣现代物流有限公司</w:t>
            </w:r>
          </w:p>
        </w:tc>
        <w:tc>
          <w:tcPr>
            <w:tcW w:w="10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0"/>
              <w:ind w:left="22" w:right="0"/>
              <w:jc w:val="left"/>
              <w:rPr>
                <w:rFonts w:ascii="宋体" w:hAnsi="宋体" w:cs="宋体" w:eastAsia="宋体" w:hint="default"/>
                <w:sz w:val="17"/>
                <w:szCs w:val="17"/>
              </w:rPr>
            </w:pPr>
            <w:r>
              <w:rPr>
                <w:rFonts w:ascii="宋体" w:hAnsi="宋体" w:cs="宋体" w:eastAsia="宋体" w:hint="default"/>
                <w:sz w:val="17"/>
                <w:szCs w:val="17"/>
              </w:rPr>
              <w:t>运输</w:t>
            </w:r>
          </w:p>
        </w:tc>
        <w:tc>
          <w:tcPr>
            <w:tcW w:w="935"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left="297" w:right="0"/>
              <w:jc w:val="left"/>
              <w:rPr>
                <w:rFonts w:ascii="Times New Roman" w:hAnsi="Times New Roman" w:cs="Times New Roman" w:eastAsia="Times New Roman" w:hint="default"/>
                <w:sz w:val="17"/>
                <w:szCs w:val="17"/>
              </w:rPr>
            </w:pPr>
            <w:r>
              <w:rPr>
                <w:rFonts w:ascii="Times New Roman"/>
                <w:sz w:val="17"/>
              </w:rPr>
              <w:t>100.00%</w:t>
            </w:r>
          </w:p>
        </w:tc>
        <w:tc>
          <w:tcPr>
            <w:tcW w:w="666" w:type="dxa"/>
            <w:tcBorders>
              <w:top w:val="single" w:sz="3" w:space="0" w:color="000000"/>
              <w:left w:val="single" w:sz="3" w:space="0" w:color="000000"/>
              <w:bottom w:val="single" w:sz="4" w:space="0" w:color="000000"/>
              <w:right w:val="single" w:sz="3" w:space="0" w:color="000000"/>
            </w:tcBorders>
          </w:tcPr>
          <w:p>
            <w:pPr/>
          </w:p>
        </w:tc>
        <w:tc>
          <w:tcPr>
            <w:tcW w:w="50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寿光晨鸣工业物流有限公司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物流</w:t>
            </w:r>
          </w:p>
        </w:tc>
        <w:tc>
          <w:tcPr>
            <w:tcW w:w="93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297" w:right="0"/>
              <w:jc w:val="left"/>
              <w:rPr>
                <w:rFonts w:ascii="Times New Roman" w:hAnsi="Times New Roman" w:cs="Times New Roman" w:eastAsia="Times New Roman" w:hint="default"/>
                <w:sz w:val="17"/>
                <w:szCs w:val="17"/>
              </w:rPr>
            </w:pPr>
            <w:r>
              <w:rPr>
                <w:rFonts w:ascii="Times New Roman"/>
                <w:sz w:val="17"/>
              </w:rPr>
              <w:t>100.00%</w:t>
            </w:r>
          </w:p>
        </w:tc>
        <w:tc>
          <w:tcPr>
            <w:tcW w:w="666" w:type="dxa"/>
            <w:tcBorders>
              <w:top w:val="single" w:sz="4" w:space="0" w:color="000000"/>
              <w:left w:val="single" w:sz="3" w:space="0" w:color="000000"/>
              <w:bottom w:val="single" w:sz="4" w:space="0" w:color="000000"/>
              <w:right w:val="single" w:sz="3" w:space="0" w:color="000000"/>
            </w:tcBorders>
          </w:tcPr>
          <w:p>
            <w:pP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济南晨鸣投资管理有限公司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济南</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济南</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投资管理</w:t>
            </w:r>
          </w:p>
        </w:tc>
        <w:tc>
          <w:tcPr>
            <w:tcW w:w="93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297" w:right="0"/>
              <w:jc w:val="left"/>
              <w:rPr>
                <w:rFonts w:ascii="Times New Roman" w:hAnsi="Times New Roman" w:cs="Times New Roman" w:eastAsia="Times New Roman" w:hint="default"/>
                <w:sz w:val="17"/>
                <w:szCs w:val="17"/>
              </w:rPr>
            </w:pPr>
            <w:r>
              <w:rPr>
                <w:rFonts w:ascii="Times New Roman"/>
                <w:sz w:val="17"/>
              </w:rPr>
              <w:t>100.00%</w:t>
            </w:r>
          </w:p>
        </w:tc>
        <w:tc>
          <w:tcPr>
            <w:tcW w:w="666" w:type="dxa"/>
            <w:tcBorders>
              <w:top w:val="single" w:sz="4" w:space="0" w:color="000000"/>
              <w:left w:val="single" w:sz="3" w:space="0" w:color="000000"/>
              <w:bottom w:val="single" w:sz="4" w:space="0" w:color="000000"/>
              <w:right w:val="single" w:sz="3" w:space="0" w:color="000000"/>
            </w:tcBorders>
          </w:tcPr>
          <w:p>
            <w:pP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bl>
    <w:p>
      <w:pPr>
        <w:spacing w:after="0" w:line="240" w:lineRule="auto"/>
        <w:jc w:val="left"/>
        <w:rPr>
          <w:rFonts w:ascii="宋体" w:hAnsi="宋体" w:cs="宋体" w:eastAsia="宋体" w:hint="default"/>
          <w:sz w:val="17"/>
          <w:szCs w:val="17"/>
        </w:rPr>
        <w:sectPr>
          <w:pgSz w:w="12240" w:h="15840"/>
          <w:pgMar w:header="703" w:footer="908" w:top="1000" w:bottom="1100" w:left="14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41" w:type="dxa"/>
        <w:tblLayout w:type="fixed"/>
        <w:tblCellMar>
          <w:top w:w="0" w:type="dxa"/>
          <w:left w:w="0" w:type="dxa"/>
          <w:bottom w:w="0" w:type="dxa"/>
          <w:right w:w="0" w:type="dxa"/>
        </w:tblCellMar>
        <w:tblLook w:val="01E0"/>
      </w:tblPr>
      <w:tblGrid>
        <w:gridCol w:w="3571"/>
        <w:gridCol w:w="1067"/>
        <w:gridCol w:w="1332"/>
        <w:gridCol w:w="934"/>
        <w:gridCol w:w="935"/>
        <w:gridCol w:w="666"/>
        <w:gridCol w:w="500"/>
      </w:tblGrid>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黄冈晨鸣林业发展有限责任公司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黄冈</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黄冈</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林业</w:t>
            </w:r>
          </w:p>
        </w:tc>
        <w:tc>
          <w:tcPr>
            <w:tcW w:w="93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w:t>
            </w:r>
          </w:p>
        </w:tc>
        <w:tc>
          <w:tcPr>
            <w:tcW w:w="666" w:type="dxa"/>
            <w:tcBorders>
              <w:top w:val="single" w:sz="4" w:space="0" w:color="000000"/>
              <w:left w:val="single" w:sz="3" w:space="0" w:color="000000"/>
              <w:bottom w:val="single" w:sz="4" w:space="0" w:color="000000"/>
              <w:right w:val="single" w:sz="3" w:space="0" w:color="000000"/>
            </w:tcBorders>
          </w:tcPr>
          <w:p>
            <w:pP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晨鸣林业有限公司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武汉</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武汉</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林业</w:t>
            </w:r>
          </w:p>
        </w:tc>
        <w:tc>
          <w:tcPr>
            <w:tcW w:w="93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w:t>
            </w:r>
          </w:p>
        </w:tc>
        <w:tc>
          <w:tcPr>
            <w:tcW w:w="666" w:type="dxa"/>
            <w:tcBorders>
              <w:top w:val="single" w:sz="4" w:space="0" w:color="000000"/>
              <w:left w:val="single" w:sz="3" w:space="0" w:color="000000"/>
              <w:bottom w:val="single" w:sz="4" w:space="0" w:color="000000"/>
              <w:right w:val="single" w:sz="3" w:space="0" w:color="000000"/>
            </w:tcBorders>
          </w:tcPr>
          <w:p>
            <w:pP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晨鸣纸业韩国株式会社</w:t>
            </w:r>
          </w:p>
        </w:tc>
        <w:tc>
          <w:tcPr>
            <w:tcW w:w="10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韩国</w:t>
            </w:r>
            <w:r>
              <w:rPr>
                <w:rFonts w:ascii="Times New Roman" w:hAnsi="Times New Roman" w:cs="Times New Roman" w:eastAsia="Times New Roman" w:hint="default"/>
                <w:sz w:val="17"/>
                <w:szCs w:val="17"/>
              </w:rPr>
              <w:t>.</w:t>
            </w:r>
            <w:r>
              <w:rPr>
                <w:rFonts w:ascii="宋体" w:hAnsi="宋体" w:cs="宋体" w:eastAsia="宋体" w:hint="default"/>
                <w:sz w:val="17"/>
                <w:szCs w:val="17"/>
              </w:rPr>
              <w:t>首尔</w:t>
            </w:r>
          </w:p>
        </w:tc>
        <w:tc>
          <w:tcPr>
            <w:tcW w:w="133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韩国</w:t>
            </w:r>
            <w:r>
              <w:rPr>
                <w:rFonts w:ascii="Times New Roman" w:hAnsi="Times New Roman" w:cs="Times New Roman" w:eastAsia="Times New Roman" w:hint="default"/>
                <w:sz w:val="17"/>
                <w:szCs w:val="17"/>
              </w:rPr>
              <w:t>.</w:t>
            </w:r>
            <w:r>
              <w:rPr>
                <w:rFonts w:ascii="宋体" w:hAnsi="宋体" w:cs="宋体" w:eastAsia="宋体" w:hint="default"/>
                <w:sz w:val="17"/>
                <w:szCs w:val="17"/>
              </w:rPr>
              <w:t>首尔</w:t>
            </w:r>
          </w:p>
        </w:tc>
        <w:tc>
          <w:tcPr>
            <w:tcW w:w="9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纸品销售</w:t>
            </w:r>
          </w:p>
        </w:tc>
        <w:tc>
          <w:tcPr>
            <w:tcW w:w="935"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w:t>
            </w:r>
          </w:p>
        </w:tc>
        <w:tc>
          <w:tcPr>
            <w:tcW w:w="666" w:type="dxa"/>
            <w:tcBorders>
              <w:top w:val="single" w:sz="4" w:space="0" w:color="000000"/>
              <w:left w:val="single" w:sz="3" w:space="0" w:color="000000"/>
              <w:bottom w:val="single" w:sz="3" w:space="0" w:color="000000"/>
              <w:right w:val="single" w:sz="3" w:space="0" w:color="000000"/>
            </w:tcBorders>
          </w:tcPr>
          <w:p>
            <w:pPr/>
          </w:p>
        </w:tc>
        <w:tc>
          <w:tcPr>
            <w:tcW w:w="50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山东晨鸣热电股份有限公司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电力</w:t>
            </w:r>
          </w:p>
        </w:tc>
        <w:tc>
          <w:tcPr>
            <w:tcW w:w="9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w:t>
            </w:r>
          </w:p>
        </w:tc>
        <w:tc>
          <w:tcPr>
            <w:tcW w:w="666" w:type="dxa"/>
            <w:tcBorders>
              <w:top w:val="single" w:sz="3" w:space="0" w:color="000000"/>
              <w:left w:val="single" w:sz="3" w:space="0" w:color="000000"/>
              <w:bottom w:val="single" w:sz="3" w:space="0" w:color="000000"/>
              <w:right w:val="single" w:sz="3" w:space="0" w:color="000000"/>
            </w:tcBorders>
          </w:tcPr>
          <w:p>
            <w:pP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寿光顺达报关有限责任公司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报关</w:t>
            </w:r>
          </w:p>
        </w:tc>
        <w:tc>
          <w:tcPr>
            <w:tcW w:w="9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w:t>
            </w:r>
          </w:p>
        </w:tc>
        <w:tc>
          <w:tcPr>
            <w:tcW w:w="666" w:type="dxa"/>
            <w:tcBorders>
              <w:top w:val="single" w:sz="3" w:space="0" w:color="000000"/>
              <w:left w:val="single" w:sz="3" w:space="0" w:color="000000"/>
              <w:bottom w:val="single" w:sz="3" w:space="0" w:color="000000"/>
              <w:right w:val="single" w:sz="3" w:space="0" w:color="000000"/>
            </w:tcBorders>
          </w:tcPr>
          <w:p>
            <w:pP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上海晨鸣实业有限公司</w:t>
            </w:r>
          </w:p>
        </w:tc>
        <w:tc>
          <w:tcPr>
            <w:tcW w:w="10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上海</w:t>
            </w:r>
          </w:p>
        </w:tc>
        <w:tc>
          <w:tcPr>
            <w:tcW w:w="13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上海</w:t>
            </w:r>
          </w:p>
        </w:tc>
        <w:tc>
          <w:tcPr>
            <w:tcW w:w="93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房产投管</w:t>
            </w:r>
          </w:p>
        </w:tc>
        <w:tc>
          <w:tcPr>
            <w:tcW w:w="935"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100.00%</w:t>
            </w:r>
          </w:p>
        </w:tc>
        <w:tc>
          <w:tcPr>
            <w:tcW w:w="666" w:type="dxa"/>
            <w:tcBorders>
              <w:top w:val="single" w:sz="3" w:space="0" w:color="000000"/>
              <w:left w:val="single" w:sz="3" w:space="0" w:color="000000"/>
              <w:bottom w:val="single" w:sz="4" w:space="0" w:color="000000"/>
              <w:right w:val="single" w:sz="3" w:space="0" w:color="000000"/>
            </w:tcBorders>
          </w:tcPr>
          <w:p>
            <w:pPr/>
          </w:p>
        </w:tc>
        <w:tc>
          <w:tcPr>
            <w:tcW w:w="50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无锡松岭纸业有限公司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无锡</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无锡</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造纸</w:t>
            </w:r>
          </w:p>
        </w:tc>
        <w:tc>
          <w:tcPr>
            <w:tcW w:w="93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w:t>
            </w:r>
          </w:p>
        </w:tc>
        <w:tc>
          <w:tcPr>
            <w:tcW w:w="666" w:type="dxa"/>
            <w:tcBorders>
              <w:top w:val="single" w:sz="4" w:space="0" w:color="000000"/>
              <w:left w:val="single" w:sz="3" w:space="0" w:color="000000"/>
              <w:bottom w:val="single" w:sz="4" w:space="0" w:color="000000"/>
              <w:right w:val="single" w:sz="3" w:space="0" w:color="000000"/>
            </w:tcBorders>
          </w:tcPr>
          <w:p>
            <w:pP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并购</w:t>
            </w: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山东晨鸣纸业集团（富裕）销售有限公司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富裕</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富裕</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纸品销售</w:t>
            </w:r>
          </w:p>
        </w:tc>
        <w:tc>
          <w:tcPr>
            <w:tcW w:w="93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w:t>
            </w:r>
          </w:p>
        </w:tc>
        <w:tc>
          <w:tcPr>
            <w:tcW w:w="666" w:type="dxa"/>
            <w:tcBorders>
              <w:top w:val="single" w:sz="4" w:space="0" w:color="000000"/>
              <w:left w:val="single" w:sz="3" w:space="0" w:color="000000"/>
              <w:bottom w:val="single" w:sz="4" w:space="0" w:color="000000"/>
              <w:right w:val="single" w:sz="3" w:space="0" w:color="000000"/>
            </w:tcBorders>
          </w:tcPr>
          <w:p>
            <w:pP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山东晨鸣集团财务有限公司</w:t>
            </w:r>
          </w:p>
        </w:tc>
        <w:tc>
          <w:tcPr>
            <w:tcW w:w="10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济南</w:t>
            </w:r>
          </w:p>
        </w:tc>
        <w:tc>
          <w:tcPr>
            <w:tcW w:w="133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济南</w:t>
            </w:r>
          </w:p>
        </w:tc>
        <w:tc>
          <w:tcPr>
            <w:tcW w:w="9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金融</w:t>
            </w:r>
          </w:p>
        </w:tc>
        <w:tc>
          <w:tcPr>
            <w:tcW w:w="935"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80.00%</w:t>
            </w:r>
          </w:p>
        </w:tc>
        <w:tc>
          <w:tcPr>
            <w:tcW w:w="66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89" w:right="0"/>
              <w:jc w:val="center"/>
              <w:rPr>
                <w:rFonts w:ascii="Times New Roman" w:hAnsi="Times New Roman" w:cs="Times New Roman" w:eastAsia="Times New Roman" w:hint="default"/>
                <w:sz w:val="17"/>
                <w:szCs w:val="17"/>
              </w:rPr>
            </w:pPr>
            <w:r>
              <w:rPr>
                <w:rFonts w:ascii="Times New Roman"/>
                <w:sz w:val="17"/>
              </w:rPr>
              <w:t>20.00%</w:t>
            </w:r>
          </w:p>
        </w:tc>
        <w:tc>
          <w:tcPr>
            <w:tcW w:w="50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南昌</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南昌</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造纸</w:t>
            </w:r>
          </w:p>
        </w:tc>
        <w:tc>
          <w:tcPr>
            <w:tcW w:w="9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51.00%</w:t>
            </w: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left="89" w:right="0"/>
              <w:jc w:val="center"/>
              <w:rPr>
                <w:rFonts w:ascii="Times New Roman" w:hAnsi="Times New Roman" w:cs="Times New Roman" w:eastAsia="Times New Roman" w:hint="default"/>
                <w:sz w:val="17"/>
                <w:szCs w:val="17"/>
              </w:rPr>
            </w:pPr>
            <w:r>
              <w:rPr>
                <w:rFonts w:ascii="Times New Roman"/>
                <w:sz w:val="17"/>
              </w:rPr>
              <w:t>49.00%</w:t>
            </w: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青岛晨鸣国际物流有限公司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青岛</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青岛</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物流</w:t>
            </w:r>
          </w:p>
        </w:tc>
        <w:tc>
          <w:tcPr>
            <w:tcW w:w="9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30.00%</w:t>
            </w: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89" w:right="0"/>
              <w:jc w:val="center"/>
              <w:rPr>
                <w:rFonts w:ascii="Times New Roman" w:hAnsi="Times New Roman" w:cs="Times New Roman" w:eastAsia="Times New Roman" w:hint="default"/>
                <w:sz w:val="17"/>
                <w:szCs w:val="17"/>
              </w:rPr>
            </w:pPr>
            <w:r>
              <w:rPr>
                <w:rFonts w:ascii="Times New Roman"/>
                <w:sz w:val="17"/>
              </w:rPr>
              <w:t>70.00%</w:t>
            </w: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寿光晨鸣美术纸有限公司</w:t>
            </w:r>
          </w:p>
        </w:tc>
        <w:tc>
          <w:tcPr>
            <w:tcW w:w="10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造纸</w:t>
            </w:r>
          </w:p>
        </w:tc>
        <w:tc>
          <w:tcPr>
            <w:tcW w:w="935"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75.00%</w:t>
            </w:r>
          </w:p>
        </w:tc>
        <w:tc>
          <w:tcPr>
            <w:tcW w:w="666" w:type="dxa"/>
            <w:tcBorders>
              <w:top w:val="single" w:sz="3" w:space="0" w:color="000000"/>
              <w:left w:val="single" w:sz="3" w:space="0" w:color="000000"/>
              <w:bottom w:val="single" w:sz="4" w:space="0" w:color="000000"/>
              <w:right w:val="single" w:sz="3" w:space="0" w:color="000000"/>
            </w:tcBorders>
          </w:tcPr>
          <w:p>
            <w:pPr/>
          </w:p>
        </w:tc>
        <w:tc>
          <w:tcPr>
            <w:tcW w:w="50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海拉尔晨鸣纸业有限责任公司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海拉尔</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海拉尔</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造纸</w:t>
            </w:r>
          </w:p>
        </w:tc>
        <w:tc>
          <w:tcPr>
            <w:tcW w:w="93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75.00%</w:t>
            </w:r>
          </w:p>
        </w:tc>
        <w:tc>
          <w:tcPr>
            <w:tcW w:w="666" w:type="dxa"/>
            <w:tcBorders>
              <w:top w:val="single" w:sz="4" w:space="0" w:color="000000"/>
              <w:left w:val="single" w:sz="3" w:space="0" w:color="000000"/>
              <w:bottom w:val="single" w:sz="4" w:space="0" w:color="000000"/>
              <w:right w:val="single" w:sz="3" w:space="0" w:color="000000"/>
            </w:tcBorders>
          </w:tcPr>
          <w:p>
            <w:pP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山东御景大酒店有限公司</w:t>
            </w:r>
          </w:p>
        </w:tc>
        <w:tc>
          <w:tcPr>
            <w:tcW w:w="10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餐饮</w:t>
            </w:r>
          </w:p>
        </w:tc>
        <w:tc>
          <w:tcPr>
            <w:tcW w:w="935"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70.00%</w:t>
            </w:r>
          </w:p>
        </w:tc>
        <w:tc>
          <w:tcPr>
            <w:tcW w:w="666" w:type="dxa"/>
            <w:tcBorders>
              <w:top w:val="single" w:sz="4" w:space="0" w:color="000000"/>
              <w:left w:val="single" w:sz="3" w:space="0" w:color="000000"/>
              <w:bottom w:val="single" w:sz="3" w:space="0" w:color="000000"/>
              <w:right w:val="single" w:sz="3" w:space="0" w:color="000000"/>
            </w:tcBorders>
          </w:tcPr>
          <w:p>
            <w:pPr/>
          </w:p>
        </w:tc>
        <w:tc>
          <w:tcPr>
            <w:tcW w:w="50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海城海鸣矿业有限责任公司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海城</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海城</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矿业</w:t>
            </w:r>
          </w:p>
        </w:tc>
        <w:tc>
          <w:tcPr>
            <w:tcW w:w="9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60.00%</w:t>
            </w:r>
          </w:p>
        </w:tc>
        <w:tc>
          <w:tcPr>
            <w:tcW w:w="666" w:type="dxa"/>
            <w:tcBorders>
              <w:top w:val="single" w:sz="3" w:space="0" w:color="000000"/>
              <w:left w:val="single" w:sz="3" w:space="0" w:color="000000"/>
              <w:bottom w:val="single" w:sz="3" w:space="0" w:color="000000"/>
              <w:right w:val="single" w:sz="3" w:space="0" w:color="000000"/>
            </w:tcBorders>
          </w:tcPr>
          <w:p>
            <w:pP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武汉晨鸣汉阳纸业股份有限公司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武汉</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武汉</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造纸</w:t>
            </w:r>
          </w:p>
        </w:tc>
        <w:tc>
          <w:tcPr>
            <w:tcW w:w="9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65.21%</w:t>
            </w:r>
          </w:p>
        </w:tc>
        <w:tc>
          <w:tcPr>
            <w:tcW w:w="666" w:type="dxa"/>
            <w:tcBorders>
              <w:top w:val="single" w:sz="3" w:space="0" w:color="000000"/>
              <w:left w:val="single" w:sz="3" w:space="0" w:color="000000"/>
              <w:bottom w:val="single" w:sz="3" w:space="0" w:color="000000"/>
              <w:right w:val="single" w:sz="3" w:space="0" w:color="000000"/>
            </w:tcBorders>
          </w:tcPr>
          <w:p>
            <w:pP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成都晨鸣文化传播有限公司</w:t>
            </w:r>
          </w:p>
        </w:tc>
        <w:tc>
          <w:tcPr>
            <w:tcW w:w="10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成都</w:t>
            </w:r>
          </w:p>
        </w:tc>
        <w:tc>
          <w:tcPr>
            <w:tcW w:w="13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成都</w:t>
            </w:r>
          </w:p>
        </w:tc>
        <w:tc>
          <w:tcPr>
            <w:tcW w:w="93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市场营销</w:t>
            </w:r>
          </w:p>
        </w:tc>
        <w:tc>
          <w:tcPr>
            <w:tcW w:w="935"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100.00%</w:t>
            </w:r>
          </w:p>
        </w:tc>
        <w:tc>
          <w:tcPr>
            <w:tcW w:w="666" w:type="dxa"/>
            <w:tcBorders>
              <w:top w:val="single" w:sz="3" w:space="0" w:color="000000"/>
              <w:left w:val="single" w:sz="3" w:space="0" w:color="000000"/>
              <w:bottom w:val="single" w:sz="4" w:space="0" w:color="000000"/>
              <w:right w:val="single" w:sz="3" w:space="0" w:color="000000"/>
            </w:tcBorders>
          </w:tcPr>
          <w:p>
            <w:pPr/>
          </w:p>
        </w:tc>
        <w:tc>
          <w:tcPr>
            <w:tcW w:w="50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山东晨鸣融资租赁有限公司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济南</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济南</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融资租赁</w:t>
            </w:r>
          </w:p>
        </w:tc>
        <w:tc>
          <w:tcPr>
            <w:tcW w:w="935" w:type="dxa"/>
            <w:tcBorders>
              <w:top w:val="single" w:sz="4" w:space="0" w:color="000000"/>
              <w:left w:val="single" w:sz="3" w:space="0" w:color="000000"/>
              <w:bottom w:val="single" w:sz="4" w:space="0" w:color="000000"/>
              <w:right w:val="single" w:sz="3" w:space="0" w:color="000000"/>
            </w:tcBorders>
          </w:tcPr>
          <w:p>
            <w:pPr/>
          </w:p>
        </w:tc>
        <w:tc>
          <w:tcPr>
            <w:tcW w:w="6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青岛晨鸣弄海融资租赁有限公司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青岛</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青岛</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融资租赁</w:t>
            </w:r>
          </w:p>
        </w:tc>
        <w:tc>
          <w:tcPr>
            <w:tcW w:w="935" w:type="dxa"/>
            <w:tcBorders>
              <w:top w:val="single" w:sz="4" w:space="0" w:color="000000"/>
              <w:left w:val="single" w:sz="3" w:space="0" w:color="000000"/>
              <w:bottom w:val="single" w:sz="4" w:space="0" w:color="000000"/>
              <w:right w:val="single" w:sz="3" w:space="0" w:color="000000"/>
            </w:tcBorders>
          </w:tcPr>
          <w:p>
            <w:pPr/>
          </w:p>
        </w:tc>
        <w:tc>
          <w:tcPr>
            <w:tcW w:w="6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0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香港</w:t>
            </w:r>
          </w:p>
        </w:tc>
        <w:tc>
          <w:tcPr>
            <w:tcW w:w="133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香港</w:t>
            </w:r>
          </w:p>
        </w:tc>
        <w:tc>
          <w:tcPr>
            <w:tcW w:w="9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纸品贸易</w:t>
            </w:r>
          </w:p>
        </w:tc>
        <w:tc>
          <w:tcPr>
            <w:tcW w:w="935" w:type="dxa"/>
            <w:tcBorders>
              <w:top w:val="single" w:sz="4" w:space="0" w:color="000000"/>
              <w:left w:val="single" w:sz="3" w:space="0" w:color="000000"/>
              <w:bottom w:val="single" w:sz="3" w:space="0" w:color="000000"/>
              <w:right w:val="single" w:sz="3" w:space="0" w:color="000000"/>
            </w:tcBorders>
          </w:tcPr>
          <w:p>
            <w:pPr/>
          </w:p>
        </w:tc>
        <w:tc>
          <w:tcPr>
            <w:tcW w:w="66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寿光虹宜包装装饰有限公司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包装</w:t>
            </w:r>
          </w:p>
        </w:tc>
        <w:tc>
          <w:tcPr>
            <w:tcW w:w="935"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并购</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寿光市新源煤炭有限公司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煤炭</w:t>
            </w:r>
          </w:p>
        </w:tc>
        <w:tc>
          <w:tcPr>
            <w:tcW w:w="935"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并购</w:t>
            </w:r>
          </w:p>
        </w:tc>
      </w:tr>
      <w:tr>
        <w:trPr>
          <w:trHeight w:val="379" w:hRule="exact"/>
        </w:trPr>
        <w:tc>
          <w:tcPr>
            <w:tcW w:w="357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寿光市润生废纸回收有限责任公司</w:t>
            </w:r>
          </w:p>
        </w:tc>
        <w:tc>
          <w:tcPr>
            <w:tcW w:w="10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废旧购销</w:t>
            </w:r>
          </w:p>
        </w:tc>
        <w:tc>
          <w:tcPr>
            <w:tcW w:w="935" w:type="dxa"/>
            <w:tcBorders>
              <w:top w:val="single" w:sz="3" w:space="0" w:color="000000"/>
              <w:left w:val="single" w:sz="3" w:space="0" w:color="000000"/>
              <w:bottom w:val="single" w:sz="4" w:space="0" w:color="000000"/>
              <w:right w:val="single" w:sz="3" w:space="0" w:color="000000"/>
            </w:tcBorders>
          </w:tcPr>
          <w:p>
            <w:pPr/>
          </w:p>
        </w:tc>
        <w:tc>
          <w:tcPr>
            <w:tcW w:w="66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并购</w:t>
            </w: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寿光维远物流有限公司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物流</w:t>
            </w:r>
          </w:p>
        </w:tc>
        <w:tc>
          <w:tcPr>
            <w:tcW w:w="935" w:type="dxa"/>
            <w:tcBorders>
              <w:top w:val="single" w:sz="4" w:space="0" w:color="000000"/>
              <w:left w:val="single" w:sz="3" w:space="0" w:color="000000"/>
              <w:bottom w:val="single" w:sz="4" w:space="0" w:color="000000"/>
              <w:right w:val="single" w:sz="3" w:space="0" w:color="000000"/>
            </w:tcBorders>
          </w:tcPr>
          <w:p>
            <w:pPr/>
          </w:p>
        </w:tc>
        <w:tc>
          <w:tcPr>
            <w:tcW w:w="6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并购</w:t>
            </w: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山东晨鸣板材有限责任公司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板材</w:t>
            </w:r>
          </w:p>
        </w:tc>
        <w:tc>
          <w:tcPr>
            <w:tcW w:w="935" w:type="dxa"/>
            <w:tcBorders>
              <w:top w:val="single" w:sz="4" w:space="0" w:color="000000"/>
              <w:left w:val="single" w:sz="3" w:space="0" w:color="000000"/>
              <w:bottom w:val="single" w:sz="4" w:space="0" w:color="000000"/>
              <w:right w:val="single" w:sz="3" w:space="0" w:color="000000"/>
            </w:tcBorders>
          </w:tcPr>
          <w:p>
            <w:pPr/>
          </w:p>
        </w:tc>
        <w:tc>
          <w:tcPr>
            <w:tcW w:w="6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并购</w:t>
            </w:r>
          </w:p>
        </w:tc>
      </w:tr>
      <w:tr>
        <w:trPr>
          <w:trHeight w:val="379" w:hRule="exact"/>
        </w:trPr>
        <w:tc>
          <w:tcPr>
            <w:tcW w:w="357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山东晨鸣地板有限责任公司</w:t>
            </w:r>
          </w:p>
        </w:tc>
        <w:tc>
          <w:tcPr>
            <w:tcW w:w="10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地板</w:t>
            </w:r>
          </w:p>
        </w:tc>
        <w:tc>
          <w:tcPr>
            <w:tcW w:w="935" w:type="dxa"/>
            <w:tcBorders>
              <w:top w:val="single" w:sz="4" w:space="0" w:color="000000"/>
              <w:left w:val="single" w:sz="3" w:space="0" w:color="000000"/>
              <w:bottom w:val="single" w:sz="3" w:space="0" w:color="000000"/>
              <w:right w:val="single" w:sz="3" w:space="0" w:color="000000"/>
            </w:tcBorders>
          </w:tcPr>
          <w:p>
            <w:pPr/>
          </w:p>
        </w:tc>
        <w:tc>
          <w:tcPr>
            <w:tcW w:w="66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并购</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寿光市晨鸣水泥有限公司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水泥</w:t>
            </w:r>
          </w:p>
        </w:tc>
        <w:tc>
          <w:tcPr>
            <w:tcW w:w="935"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武汉晨鸣乾能热电有限责任公司</w:t>
            </w:r>
          </w:p>
        </w:tc>
        <w:tc>
          <w:tcPr>
            <w:tcW w:w="10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武汉</w:t>
            </w:r>
          </w:p>
        </w:tc>
        <w:tc>
          <w:tcPr>
            <w:tcW w:w="13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武汉</w:t>
            </w:r>
          </w:p>
        </w:tc>
        <w:tc>
          <w:tcPr>
            <w:tcW w:w="93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热电</w:t>
            </w:r>
          </w:p>
        </w:tc>
        <w:tc>
          <w:tcPr>
            <w:tcW w:w="935" w:type="dxa"/>
            <w:tcBorders>
              <w:top w:val="single" w:sz="3" w:space="0" w:color="000000"/>
              <w:left w:val="single" w:sz="3" w:space="0" w:color="000000"/>
              <w:bottom w:val="single" w:sz="4" w:space="0" w:color="000000"/>
              <w:right w:val="single" w:sz="3" w:space="0" w:color="000000"/>
            </w:tcBorders>
          </w:tcPr>
          <w:p>
            <w:pPr/>
          </w:p>
        </w:tc>
        <w:tc>
          <w:tcPr>
            <w:tcW w:w="66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left="89" w:right="0"/>
              <w:jc w:val="center"/>
              <w:rPr>
                <w:rFonts w:ascii="Times New Roman" w:hAnsi="Times New Roman" w:cs="Times New Roman" w:eastAsia="Times New Roman" w:hint="default"/>
                <w:sz w:val="17"/>
                <w:szCs w:val="17"/>
              </w:rPr>
            </w:pPr>
            <w:r>
              <w:rPr>
                <w:rFonts w:ascii="Times New Roman"/>
                <w:sz w:val="17"/>
              </w:rPr>
              <w:t>51.00%</w:t>
            </w:r>
          </w:p>
        </w:tc>
        <w:tc>
          <w:tcPr>
            <w:tcW w:w="50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山东晨鸣投资有限公司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济南</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济南</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投资</w:t>
            </w:r>
          </w:p>
        </w:tc>
        <w:tc>
          <w:tcPr>
            <w:tcW w:w="935" w:type="dxa"/>
            <w:tcBorders>
              <w:top w:val="single" w:sz="4" w:space="0" w:color="000000"/>
              <w:left w:val="single" w:sz="3" w:space="0" w:color="000000"/>
              <w:bottom w:val="single" w:sz="4" w:space="0" w:color="000000"/>
              <w:right w:val="single" w:sz="3" w:space="0" w:color="000000"/>
            </w:tcBorders>
          </w:tcPr>
          <w:p>
            <w:pPr/>
          </w:p>
        </w:tc>
        <w:tc>
          <w:tcPr>
            <w:tcW w:w="6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晨鸣纸业日本株式会社</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日本</w:t>
            </w:r>
            <w:r>
              <w:rPr>
                <w:rFonts w:ascii="Times New Roman" w:hAnsi="Times New Roman" w:cs="Times New Roman" w:eastAsia="Times New Roman" w:hint="default"/>
                <w:sz w:val="17"/>
                <w:szCs w:val="17"/>
              </w:rPr>
              <w:t>.</w:t>
            </w:r>
            <w:r>
              <w:rPr>
                <w:rFonts w:ascii="宋体" w:hAnsi="宋体" w:cs="宋体" w:eastAsia="宋体" w:hint="default"/>
                <w:sz w:val="17"/>
                <w:szCs w:val="17"/>
              </w:rPr>
              <w:t>东京</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日本</w:t>
            </w:r>
            <w:r>
              <w:rPr>
                <w:rFonts w:ascii="Times New Roman" w:hAnsi="Times New Roman" w:cs="Times New Roman" w:eastAsia="Times New Roman" w:hint="default"/>
                <w:sz w:val="17"/>
                <w:szCs w:val="17"/>
              </w:rPr>
              <w:t>.</w:t>
            </w:r>
            <w:r>
              <w:rPr>
                <w:rFonts w:ascii="宋体" w:hAnsi="宋体" w:cs="宋体" w:eastAsia="宋体" w:hint="default"/>
                <w:sz w:val="17"/>
                <w:szCs w:val="17"/>
              </w:rPr>
              <w:t>东京</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纸品贸易</w:t>
            </w:r>
          </w:p>
        </w:tc>
        <w:tc>
          <w:tcPr>
            <w:tcW w:w="935" w:type="dxa"/>
            <w:tcBorders>
              <w:top w:val="single" w:sz="4" w:space="0" w:color="000000"/>
              <w:left w:val="single" w:sz="3" w:space="0" w:color="000000"/>
              <w:bottom w:val="single" w:sz="4" w:space="0" w:color="000000"/>
              <w:right w:val="single" w:sz="3" w:space="0" w:color="000000"/>
            </w:tcBorders>
          </w:tcPr>
          <w:p>
            <w:pPr/>
          </w:p>
        </w:tc>
        <w:tc>
          <w:tcPr>
            <w:tcW w:w="6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晨鸣国际有限公司</w:t>
            </w:r>
          </w:p>
        </w:tc>
        <w:tc>
          <w:tcPr>
            <w:tcW w:w="10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美国</w:t>
            </w:r>
            <w:r>
              <w:rPr>
                <w:rFonts w:ascii="Times New Roman" w:hAnsi="Times New Roman" w:cs="Times New Roman" w:eastAsia="Times New Roman" w:hint="default"/>
                <w:sz w:val="17"/>
                <w:szCs w:val="17"/>
              </w:rPr>
              <w:t>.</w:t>
            </w:r>
            <w:r>
              <w:rPr>
                <w:rFonts w:ascii="宋体" w:hAnsi="宋体" w:cs="宋体" w:eastAsia="宋体" w:hint="default"/>
                <w:sz w:val="17"/>
                <w:szCs w:val="17"/>
              </w:rPr>
              <w:t>洛杉矶</w:t>
            </w:r>
          </w:p>
        </w:tc>
        <w:tc>
          <w:tcPr>
            <w:tcW w:w="133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美国</w:t>
            </w:r>
            <w:r>
              <w:rPr>
                <w:rFonts w:ascii="Times New Roman" w:hAnsi="Times New Roman" w:cs="Times New Roman" w:eastAsia="Times New Roman" w:hint="default"/>
                <w:sz w:val="17"/>
                <w:szCs w:val="17"/>
              </w:rPr>
              <w:t>.</w:t>
            </w:r>
            <w:r>
              <w:rPr>
                <w:rFonts w:ascii="宋体" w:hAnsi="宋体" w:cs="宋体" w:eastAsia="宋体" w:hint="default"/>
                <w:sz w:val="17"/>
                <w:szCs w:val="17"/>
              </w:rPr>
              <w:t>洛杉矶</w:t>
            </w:r>
          </w:p>
        </w:tc>
        <w:tc>
          <w:tcPr>
            <w:tcW w:w="9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纸品贸易</w:t>
            </w:r>
          </w:p>
        </w:tc>
        <w:tc>
          <w:tcPr>
            <w:tcW w:w="935" w:type="dxa"/>
            <w:tcBorders>
              <w:top w:val="single" w:sz="4" w:space="0" w:color="000000"/>
              <w:left w:val="single" w:sz="3" w:space="0" w:color="000000"/>
              <w:bottom w:val="single" w:sz="3" w:space="0" w:color="000000"/>
              <w:right w:val="single" w:sz="3" w:space="0" w:color="000000"/>
            </w:tcBorders>
          </w:tcPr>
          <w:p>
            <w:pPr/>
          </w:p>
        </w:tc>
        <w:tc>
          <w:tcPr>
            <w:tcW w:w="66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湛江晨鸣林业发展有限公司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湛江</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湛江</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林业</w:t>
            </w:r>
          </w:p>
        </w:tc>
        <w:tc>
          <w:tcPr>
            <w:tcW w:w="935"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阳江晨鸣林业发展有限公司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阳江</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阳江</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林业</w:t>
            </w:r>
          </w:p>
        </w:tc>
        <w:tc>
          <w:tcPr>
            <w:tcW w:w="935"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南昌晨鸣林业发展有限公司</w:t>
            </w:r>
          </w:p>
        </w:tc>
        <w:tc>
          <w:tcPr>
            <w:tcW w:w="10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南昌</w:t>
            </w:r>
          </w:p>
        </w:tc>
        <w:tc>
          <w:tcPr>
            <w:tcW w:w="13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南昌</w:t>
            </w:r>
          </w:p>
        </w:tc>
        <w:tc>
          <w:tcPr>
            <w:tcW w:w="93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林业</w:t>
            </w:r>
          </w:p>
        </w:tc>
        <w:tc>
          <w:tcPr>
            <w:tcW w:w="935" w:type="dxa"/>
            <w:tcBorders>
              <w:top w:val="single" w:sz="3" w:space="0" w:color="000000"/>
              <w:left w:val="single" w:sz="3" w:space="0" w:color="000000"/>
              <w:bottom w:val="single" w:sz="4" w:space="0" w:color="000000"/>
              <w:right w:val="single" w:sz="3" w:space="0" w:color="000000"/>
            </w:tcBorders>
          </w:tcPr>
          <w:p>
            <w:pPr/>
          </w:p>
        </w:tc>
        <w:tc>
          <w:tcPr>
            <w:tcW w:w="66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bl>
    <w:p>
      <w:pPr>
        <w:spacing w:after="0" w:line="240" w:lineRule="auto"/>
        <w:jc w:val="left"/>
        <w:rPr>
          <w:rFonts w:ascii="宋体" w:hAnsi="宋体" w:cs="宋体" w:eastAsia="宋体" w:hint="default"/>
          <w:sz w:val="17"/>
          <w:szCs w:val="17"/>
        </w:rPr>
        <w:sectPr>
          <w:footerReference w:type="default" r:id="rId35"/>
          <w:pgSz w:w="12240" w:h="15840"/>
          <w:pgMar w:footer="908" w:header="703" w:top="1000" w:bottom="1100" w:left="1440" w:right="420"/>
          <w:pgNumType w:start="1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41" w:type="dxa"/>
        <w:tblLayout w:type="fixed"/>
        <w:tblCellMar>
          <w:top w:w="0" w:type="dxa"/>
          <w:left w:w="0" w:type="dxa"/>
          <w:bottom w:w="0" w:type="dxa"/>
          <w:right w:w="0" w:type="dxa"/>
        </w:tblCellMar>
        <w:tblLook w:val="01E0"/>
      </w:tblPr>
      <w:tblGrid>
        <w:gridCol w:w="3571"/>
        <w:gridCol w:w="1067"/>
        <w:gridCol w:w="1332"/>
        <w:gridCol w:w="934"/>
        <w:gridCol w:w="935"/>
        <w:gridCol w:w="666"/>
        <w:gridCol w:w="500"/>
      </w:tblGrid>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广东慧锐投资有限公司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湛江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湛江</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投资</w:t>
            </w:r>
          </w:p>
        </w:tc>
        <w:tc>
          <w:tcPr>
            <w:tcW w:w="935" w:type="dxa"/>
            <w:tcBorders>
              <w:top w:val="single" w:sz="4" w:space="0" w:color="000000"/>
              <w:left w:val="single" w:sz="3" w:space="0" w:color="000000"/>
              <w:bottom w:val="single" w:sz="4" w:space="0" w:color="000000"/>
              <w:right w:val="single" w:sz="3" w:space="0" w:color="000000"/>
            </w:tcBorders>
          </w:tcPr>
          <w:p>
            <w:pPr/>
          </w:p>
        </w:tc>
        <w:tc>
          <w:tcPr>
            <w:tcW w:w="6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并购</w:t>
            </w: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湛江晨鸣新型墙体材料有限公司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湛江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湛江</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墙体</w:t>
            </w:r>
          </w:p>
        </w:tc>
        <w:tc>
          <w:tcPr>
            <w:tcW w:w="935" w:type="dxa"/>
            <w:tcBorders>
              <w:top w:val="single" w:sz="4" w:space="0" w:color="000000"/>
              <w:left w:val="single" w:sz="3" w:space="0" w:color="000000"/>
              <w:bottom w:val="single" w:sz="4" w:space="0" w:color="000000"/>
              <w:right w:val="single" w:sz="3" w:space="0" w:color="000000"/>
            </w:tcBorders>
          </w:tcPr>
          <w:p>
            <w:pPr/>
          </w:p>
        </w:tc>
        <w:tc>
          <w:tcPr>
            <w:tcW w:w="6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吉林晨鸣新型墙体材料有限公司</w:t>
            </w:r>
          </w:p>
        </w:tc>
        <w:tc>
          <w:tcPr>
            <w:tcW w:w="10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吉林市</w:t>
            </w:r>
          </w:p>
        </w:tc>
        <w:tc>
          <w:tcPr>
            <w:tcW w:w="133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吉林市</w:t>
            </w:r>
          </w:p>
        </w:tc>
        <w:tc>
          <w:tcPr>
            <w:tcW w:w="9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墙体</w:t>
            </w:r>
          </w:p>
        </w:tc>
        <w:tc>
          <w:tcPr>
            <w:tcW w:w="935" w:type="dxa"/>
            <w:tcBorders>
              <w:top w:val="single" w:sz="4" w:space="0" w:color="000000"/>
              <w:left w:val="single" w:sz="3" w:space="0" w:color="000000"/>
              <w:bottom w:val="single" w:sz="3" w:space="0" w:color="000000"/>
              <w:right w:val="single" w:sz="3" w:space="0" w:color="000000"/>
            </w:tcBorders>
          </w:tcPr>
          <w:p>
            <w:pPr/>
          </w:p>
        </w:tc>
        <w:tc>
          <w:tcPr>
            <w:tcW w:w="66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吉林晨鸣物流有限公司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吉林</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吉林</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物流</w:t>
            </w:r>
          </w:p>
        </w:tc>
        <w:tc>
          <w:tcPr>
            <w:tcW w:w="935"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江西晨鸣物流有限公司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南昌</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南昌</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物流</w:t>
            </w:r>
          </w:p>
        </w:tc>
        <w:tc>
          <w:tcPr>
            <w:tcW w:w="935"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富裕晨鸣纸业有限责任公司</w:t>
            </w:r>
          </w:p>
        </w:tc>
        <w:tc>
          <w:tcPr>
            <w:tcW w:w="10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富裕</w:t>
            </w:r>
          </w:p>
        </w:tc>
        <w:tc>
          <w:tcPr>
            <w:tcW w:w="13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富裕</w:t>
            </w:r>
          </w:p>
        </w:tc>
        <w:tc>
          <w:tcPr>
            <w:tcW w:w="93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造纸</w:t>
            </w:r>
          </w:p>
        </w:tc>
        <w:tc>
          <w:tcPr>
            <w:tcW w:w="935" w:type="dxa"/>
            <w:tcBorders>
              <w:top w:val="single" w:sz="3" w:space="0" w:color="000000"/>
              <w:left w:val="single" w:sz="3" w:space="0" w:color="000000"/>
              <w:bottom w:val="single" w:sz="4" w:space="0" w:color="000000"/>
              <w:right w:val="single" w:sz="3" w:space="0" w:color="000000"/>
            </w:tcBorders>
          </w:tcPr>
          <w:p>
            <w:pPr/>
          </w:p>
        </w:tc>
        <w:tc>
          <w:tcPr>
            <w:tcW w:w="66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湛江美伦浆纸有限公司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湛江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湛江</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造纸</w:t>
            </w:r>
          </w:p>
        </w:tc>
        <w:tc>
          <w:tcPr>
            <w:tcW w:w="935" w:type="dxa"/>
            <w:tcBorders>
              <w:top w:val="single" w:sz="4" w:space="0" w:color="000000"/>
              <w:left w:val="single" w:sz="3" w:space="0" w:color="000000"/>
              <w:bottom w:val="single" w:sz="4" w:space="0" w:color="000000"/>
              <w:right w:val="single" w:sz="3" w:space="0" w:color="000000"/>
            </w:tcBorders>
          </w:tcPr>
          <w:p>
            <w:pPr/>
          </w:p>
        </w:tc>
        <w:tc>
          <w:tcPr>
            <w:tcW w:w="6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上海晨鸣融资租赁有限公司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上海</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上海</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融资租赁</w:t>
            </w:r>
          </w:p>
        </w:tc>
        <w:tc>
          <w:tcPr>
            <w:tcW w:w="935" w:type="dxa"/>
            <w:tcBorders>
              <w:top w:val="single" w:sz="4" w:space="0" w:color="000000"/>
              <w:left w:val="single" w:sz="3" w:space="0" w:color="000000"/>
              <w:bottom w:val="single" w:sz="4" w:space="0" w:color="000000"/>
              <w:right w:val="single" w:sz="3" w:space="0" w:color="000000"/>
            </w:tcBorders>
          </w:tcPr>
          <w:p>
            <w:pPr/>
          </w:p>
        </w:tc>
        <w:tc>
          <w:tcPr>
            <w:tcW w:w="6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广州晨鸣融资租赁有限公司</w:t>
            </w:r>
          </w:p>
        </w:tc>
        <w:tc>
          <w:tcPr>
            <w:tcW w:w="10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广州</w:t>
            </w:r>
          </w:p>
        </w:tc>
        <w:tc>
          <w:tcPr>
            <w:tcW w:w="133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广州</w:t>
            </w:r>
          </w:p>
        </w:tc>
        <w:tc>
          <w:tcPr>
            <w:tcW w:w="9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融资租赁</w:t>
            </w:r>
          </w:p>
        </w:tc>
        <w:tc>
          <w:tcPr>
            <w:tcW w:w="935" w:type="dxa"/>
            <w:tcBorders>
              <w:top w:val="single" w:sz="4" w:space="0" w:color="000000"/>
              <w:left w:val="single" w:sz="3" w:space="0" w:color="000000"/>
              <w:bottom w:val="single" w:sz="3" w:space="0" w:color="000000"/>
              <w:right w:val="single" w:sz="3" w:space="0" w:color="000000"/>
            </w:tcBorders>
          </w:tcPr>
          <w:p>
            <w:pPr/>
          </w:p>
        </w:tc>
        <w:tc>
          <w:tcPr>
            <w:tcW w:w="66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上海鸿泰房地产有限公司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上海</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上海</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房地产</w:t>
            </w:r>
          </w:p>
        </w:tc>
        <w:tc>
          <w:tcPr>
            <w:tcW w:w="935"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并购</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上海鸿泰物业管理有限公司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上海</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上海</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物业管理</w:t>
            </w:r>
          </w:p>
        </w:tc>
        <w:tc>
          <w:tcPr>
            <w:tcW w:w="935"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并购</w:t>
            </w:r>
          </w:p>
        </w:tc>
      </w:tr>
      <w:tr>
        <w:trPr>
          <w:trHeight w:val="379" w:hRule="exact"/>
        </w:trPr>
        <w:tc>
          <w:tcPr>
            <w:tcW w:w="357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山东晨鸣商业保理有限公司</w:t>
            </w:r>
          </w:p>
        </w:tc>
        <w:tc>
          <w:tcPr>
            <w:tcW w:w="10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济南</w:t>
            </w:r>
          </w:p>
        </w:tc>
        <w:tc>
          <w:tcPr>
            <w:tcW w:w="13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济南</w:t>
            </w:r>
          </w:p>
        </w:tc>
        <w:tc>
          <w:tcPr>
            <w:tcW w:w="93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商业保理</w:t>
            </w:r>
          </w:p>
        </w:tc>
        <w:tc>
          <w:tcPr>
            <w:tcW w:w="935" w:type="dxa"/>
            <w:tcBorders>
              <w:top w:val="single" w:sz="3" w:space="0" w:color="000000"/>
              <w:left w:val="single" w:sz="3" w:space="0" w:color="000000"/>
              <w:bottom w:val="single" w:sz="4" w:space="0" w:color="000000"/>
              <w:right w:val="single" w:sz="3" w:space="0" w:color="000000"/>
            </w:tcBorders>
          </w:tcPr>
          <w:p>
            <w:pPr/>
          </w:p>
        </w:tc>
        <w:tc>
          <w:tcPr>
            <w:tcW w:w="66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广州晨鸣商业保理有限公司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广州</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广州</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商业保理</w:t>
            </w:r>
          </w:p>
        </w:tc>
        <w:tc>
          <w:tcPr>
            <w:tcW w:w="935" w:type="dxa"/>
            <w:tcBorders>
              <w:top w:val="single" w:sz="4" w:space="0" w:color="000000"/>
              <w:left w:val="single" w:sz="3" w:space="0" w:color="000000"/>
              <w:bottom w:val="single" w:sz="4" w:space="0" w:color="000000"/>
              <w:right w:val="single" w:sz="3" w:space="0" w:color="000000"/>
            </w:tcBorders>
          </w:tcPr>
          <w:p>
            <w:pPr/>
          </w:p>
        </w:tc>
        <w:tc>
          <w:tcPr>
            <w:tcW w:w="6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89" w:right="0"/>
              <w:jc w:val="center"/>
              <w:rPr>
                <w:rFonts w:ascii="Times New Roman" w:hAnsi="Times New Roman" w:cs="Times New Roman" w:eastAsia="Times New Roman" w:hint="default"/>
                <w:sz w:val="17"/>
                <w:szCs w:val="17"/>
              </w:rPr>
            </w:pPr>
            <w:r>
              <w:rPr>
                <w:rFonts w:ascii="Times New Roman"/>
                <w:sz w:val="17"/>
              </w:rPr>
              <w:t>51.00%</w:t>
            </w: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青岛晨鸣浆纸电子商品现货交易中心有限公司</w:t>
            </w:r>
          </w:p>
        </w:tc>
        <w:tc>
          <w:tcPr>
            <w:tcW w:w="10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青岛</w:t>
            </w:r>
          </w:p>
        </w:tc>
        <w:tc>
          <w:tcPr>
            <w:tcW w:w="133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青岛</w:t>
            </w:r>
          </w:p>
        </w:tc>
        <w:tc>
          <w:tcPr>
            <w:tcW w:w="93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贸易</w:t>
            </w:r>
          </w:p>
        </w:tc>
        <w:tc>
          <w:tcPr>
            <w:tcW w:w="935"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30.00%</w:t>
            </w:r>
          </w:p>
        </w:tc>
        <w:tc>
          <w:tcPr>
            <w:tcW w:w="66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left="89" w:right="0"/>
              <w:jc w:val="center"/>
              <w:rPr>
                <w:rFonts w:ascii="Times New Roman" w:hAnsi="Times New Roman" w:cs="Times New Roman" w:eastAsia="Times New Roman" w:hint="default"/>
                <w:sz w:val="17"/>
                <w:szCs w:val="17"/>
              </w:rPr>
            </w:pPr>
            <w:r>
              <w:rPr>
                <w:rFonts w:ascii="Times New Roman"/>
                <w:sz w:val="17"/>
              </w:rPr>
              <w:t>70.00%</w:t>
            </w:r>
          </w:p>
        </w:tc>
        <w:tc>
          <w:tcPr>
            <w:tcW w:w="50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北京晨鸣美伦科技有限公司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北京</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北京</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市场营销</w:t>
            </w:r>
          </w:p>
        </w:tc>
        <w:tc>
          <w:tcPr>
            <w:tcW w:w="935"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山东晨鸣涂布纸销售有限公司</w:t>
            </w:r>
          </w:p>
        </w:tc>
        <w:tc>
          <w:tcPr>
            <w:tcW w:w="10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13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寿光</w:t>
            </w:r>
          </w:p>
        </w:tc>
        <w:tc>
          <w:tcPr>
            <w:tcW w:w="93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销售</w:t>
            </w:r>
          </w:p>
        </w:tc>
        <w:tc>
          <w:tcPr>
            <w:tcW w:w="9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w:t>
            </w:r>
          </w:p>
        </w:tc>
        <w:tc>
          <w:tcPr>
            <w:tcW w:w="666" w:type="dxa"/>
            <w:tcBorders>
              <w:top w:val="single" w:sz="3" w:space="0" w:color="000000"/>
              <w:left w:val="single" w:sz="3" w:space="0" w:color="000000"/>
              <w:bottom w:val="single" w:sz="3" w:space="0" w:color="000000"/>
              <w:right w:val="single" w:sz="3" w:space="0" w:color="000000"/>
            </w:tcBorders>
          </w:tcPr>
          <w:p>
            <w:pPr/>
          </w:p>
        </w:tc>
        <w:tc>
          <w:tcPr>
            <w:tcW w:w="50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9" w:hRule="exact"/>
        </w:trPr>
        <w:tc>
          <w:tcPr>
            <w:tcW w:w="357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湛江晨鸣港务有限公司</w:t>
            </w:r>
          </w:p>
        </w:tc>
        <w:tc>
          <w:tcPr>
            <w:tcW w:w="10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湛江</w:t>
            </w:r>
          </w:p>
        </w:tc>
        <w:tc>
          <w:tcPr>
            <w:tcW w:w="13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湛江</w:t>
            </w:r>
          </w:p>
        </w:tc>
        <w:tc>
          <w:tcPr>
            <w:tcW w:w="93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22" w:right="0"/>
              <w:jc w:val="left"/>
              <w:rPr>
                <w:rFonts w:ascii="宋体" w:hAnsi="宋体" w:cs="宋体" w:eastAsia="宋体" w:hint="default"/>
                <w:sz w:val="17"/>
                <w:szCs w:val="17"/>
              </w:rPr>
            </w:pPr>
            <w:r>
              <w:rPr>
                <w:rFonts w:ascii="宋体" w:hAnsi="宋体" w:cs="宋体" w:eastAsia="宋体" w:hint="default"/>
                <w:sz w:val="17"/>
                <w:szCs w:val="17"/>
              </w:rPr>
              <w:t>装卸</w:t>
            </w:r>
          </w:p>
        </w:tc>
        <w:tc>
          <w:tcPr>
            <w:tcW w:w="935"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100.00%</w:t>
            </w:r>
          </w:p>
        </w:tc>
        <w:tc>
          <w:tcPr>
            <w:tcW w:w="666" w:type="dxa"/>
            <w:tcBorders>
              <w:top w:val="single" w:sz="3" w:space="0" w:color="000000"/>
              <w:left w:val="single" w:sz="3" w:space="0" w:color="000000"/>
              <w:bottom w:val="single" w:sz="4" w:space="0" w:color="000000"/>
              <w:right w:val="single" w:sz="3" w:space="0" w:color="000000"/>
            </w:tcBorders>
          </w:tcPr>
          <w:p>
            <w:pPr/>
          </w:p>
        </w:tc>
        <w:tc>
          <w:tcPr>
            <w:tcW w:w="50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378"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北京晨鸣融资租赁有限公司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北京</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北京</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金融</w:t>
            </w:r>
          </w:p>
        </w:tc>
        <w:tc>
          <w:tcPr>
            <w:tcW w:w="935" w:type="dxa"/>
            <w:tcBorders>
              <w:top w:val="single" w:sz="4" w:space="0" w:color="000000"/>
              <w:left w:val="single" w:sz="3" w:space="0" w:color="000000"/>
              <w:bottom w:val="single" w:sz="4" w:space="0" w:color="000000"/>
              <w:right w:val="single" w:sz="3" w:space="0" w:color="000000"/>
            </w:tcBorders>
          </w:tcPr>
          <w:p>
            <w:pPr/>
          </w:p>
        </w:tc>
        <w:tc>
          <w:tcPr>
            <w:tcW w:w="6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5" w:right="0"/>
              <w:jc w:val="center"/>
              <w:rPr>
                <w:rFonts w:ascii="Times New Roman" w:hAnsi="Times New Roman" w:cs="Times New Roman" w:eastAsia="Times New Roman" w:hint="default"/>
                <w:sz w:val="17"/>
                <w:szCs w:val="17"/>
              </w:rPr>
            </w:pPr>
            <w:r>
              <w:rPr>
                <w:rFonts w:ascii="Times New Roman"/>
                <w:sz w:val="17"/>
              </w:rPr>
              <w:t>100.00%</w:t>
            </w: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r>
        <w:trPr>
          <w:trHeight w:val="1259"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0"/>
              <w:ind w:left="21" w:right="0"/>
              <w:jc w:val="left"/>
              <w:rPr>
                <w:rFonts w:ascii="宋体" w:hAnsi="宋体" w:cs="宋体" w:eastAsia="宋体" w:hint="default"/>
                <w:sz w:val="17"/>
                <w:szCs w:val="17"/>
              </w:rPr>
            </w:pPr>
            <w:r>
              <w:rPr>
                <w:rFonts w:ascii="宋体" w:hAnsi="宋体" w:cs="宋体" w:eastAsia="宋体" w:hint="default"/>
                <w:sz w:val="17"/>
                <w:szCs w:val="17"/>
              </w:rPr>
              <w:t>晨鸣纸业美国有限公司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0"/>
              <w:ind w:left="21" w:right="0"/>
              <w:jc w:val="left"/>
              <w:rPr>
                <w:rFonts w:ascii="宋体" w:hAnsi="宋体" w:cs="宋体" w:eastAsia="宋体" w:hint="default"/>
                <w:sz w:val="17"/>
                <w:szCs w:val="17"/>
              </w:rPr>
            </w:pPr>
            <w:r>
              <w:rPr>
                <w:rFonts w:ascii="宋体" w:hAnsi="宋体" w:cs="宋体" w:eastAsia="宋体" w:hint="default"/>
                <w:sz w:val="17"/>
                <w:szCs w:val="17"/>
              </w:rPr>
              <w:t>美国</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5"/>
              <w:ind w:left="21" w:right="165"/>
              <w:jc w:val="left"/>
              <w:rPr>
                <w:rFonts w:ascii="Times New Roman" w:hAnsi="Times New Roman" w:cs="Times New Roman" w:eastAsia="Times New Roman" w:hint="default"/>
                <w:sz w:val="17"/>
                <w:szCs w:val="17"/>
              </w:rPr>
            </w:pPr>
            <w:r>
              <w:rPr>
                <w:rFonts w:ascii="Times New Roman"/>
                <w:sz w:val="17"/>
              </w:rPr>
              <w:t>3200</w:t>
            </w:r>
            <w:r>
              <w:rPr>
                <w:rFonts w:ascii="Times New Roman"/>
                <w:spacing w:val="-1"/>
                <w:sz w:val="17"/>
              </w:rPr>
              <w:t> </w:t>
            </w:r>
            <w:r>
              <w:rPr>
                <w:rFonts w:ascii="Times New Roman"/>
                <w:sz w:val="17"/>
              </w:rPr>
              <w:t>EL</w:t>
            </w:r>
            <w:r>
              <w:rPr>
                <w:rFonts w:ascii="Times New Roman"/>
                <w:spacing w:val="-1"/>
                <w:w w:val="99"/>
                <w:sz w:val="17"/>
              </w:rPr>
              <w:t> </w:t>
            </w:r>
            <w:r>
              <w:rPr>
                <w:rFonts w:ascii="Times New Roman"/>
                <w:sz w:val="17"/>
              </w:rPr>
              <w:t>CAMINO</w:t>
            </w:r>
            <w:r>
              <w:rPr>
                <w:rFonts w:ascii="Times New Roman"/>
                <w:w w:val="99"/>
                <w:sz w:val="17"/>
              </w:rPr>
              <w:t> </w:t>
            </w:r>
            <w:r>
              <w:rPr>
                <w:rFonts w:ascii="Times New Roman"/>
                <w:sz w:val="17"/>
              </w:rPr>
              <w:t>REAL,SUITE</w:t>
            </w:r>
            <w:r>
              <w:rPr>
                <w:rFonts w:ascii="Times New Roman"/>
                <w:w w:val="99"/>
                <w:sz w:val="17"/>
              </w:rPr>
              <w:t> </w:t>
            </w:r>
            <w:r>
              <w:rPr>
                <w:rFonts w:ascii="Times New Roman"/>
                <w:spacing w:val="-2"/>
                <w:sz w:val="17"/>
              </w:rPr>
              <w:t>130,IRVINE,CA</w:t>
            </w:r>
          </w:p>
        </w:tc>
        <w:tc>
          <w:tcPr>
            <w:tcW w:w="93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0"/>
              <w:ind w:left="22" w:right="0"/>
              <w:jc w:val="left"/>
              <w:rPr>
                <w:rFonts w:ascii="宋体" w:hAnsi="宋体" w:cs="宋体" w:eastAsia="宋体" w:hint="default"/>
                <w:sz w:val="17"/>
                <w:szCs w:val="17"/>
              </w:rPr>
            </w:pPr>
            <w:r>
              <w:rPr>
                <w:rFonts w:ascii="宋体" w:hAnsi="宋体" w:cs="宋体" w:eastAsia="宋体" w:hint="default"/>
                <w:sz w:val="17"/>
                <w:szCs w:val="17"/>
              </w:rPr>
              <w:t>纸张贸易</w:t>
            </w:r>
          </w:p>
        </w:tc>
        <w:tc>
          <w:tcPr>
            <w:tcW w:w="93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100.00%</w:t>
            </w:r>
          </w:p>
        </w:tc>
        <w:tc>
          <w:tcPr>
            <w:tcW w:w="666" w:type="dxa"/>
            <w:tcBorders>
              <w:top w:val="single" w:sz="4" w:space="0" w:color="000000"/>
              <w:left w:val="single" w:sz="3" w:space="0" w:color="000000"/>
              <w:bottom w:val="single" w:sz="4" w:space="0" w:color="000000"/>
              <w:right w:val="single" w:sz="3" w:space="0" w:color="000000"/>
            </w:tcBorders>
          </w:tcPr>
          <w:p>
            <w:pPr/>
          </w:p>
        </w:tc>
        <w:tc>
          <w:tcPr>
            <w:tcW w:w="5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0"/>
              <w:ind w:left="21" w:right="0"/>
              <w:jc w:val="left"/>
              <w:rPr>
                <w:rFonts w:ascii="宋体" w:hAnsi="宋体" w:cs="宋体" w:eastAsia="宋体" w:hint="default"/>
                <w:sz w:val="17"/>
                <w:szCs w:val="17"/>
              </w:rPr>
            </w:pPr>
            <w:r>
              <w:rPr>
                <w:rFonts w:ascii="宋体" w:hAnsi="宋体" w:cs="宋体" w:eastAsia="宋体" w:hint="default"/>
                <w:sz w:val="17"/>
                <w:szCs w:val="17"/>
              </w:rPr>
              <w:t>设立</w:t>
            </w:r>
          </w:p>
        </w:tc>
      </w:tr>
    </w:tbl>
    <w:p>
      <w:pPr>
        <w:spacing w:line="240" w:lineRule="auto" w:before="2"/>
        <w:rPr>
          <w:rFonts w:ascii="Times New Roman" w:hAnsi="Times New Roman" w:cs="Times New Roman" w:eastAsia="Times New Roman" w:hint="default"/>
          <w:sz w:val="20"/>
          <w:szCs w:val="20"/>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2</w:t>
      </w:r>
      <w:r>
        <w:rPr>
          <w:w w:val="105"/>
        </w:rPr>
        <w:t>）重要的非全资子公司</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504"/>
        <w:gridCol w:w="1624"/>
        <w:gridCol w:w="1625"/>
        <w:gridCol w:w="1418"/>
        <w:gridCol w:w="1832"/>
      </w:tblGrid>
      <w:tr>
        <w:trPr>
          <w:trHeight w:val="718" w:hRule="exact"/>
        </w:trPr>
        <w:tc>
          <w:tcPr>
            <w:tcW w:w="2504"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23" w:right="0"/>
              <w:jc w:val="left"/>
              <w:rPr>
                <w:rFonts w:ascii="宋体" w:hAnsi="宋体" w:cs="宋体" w:eastAsia="宋体" w:hint="default"/>
                <w:sz w:val="17"/>
                <w:szCs w:val="17"/>
              </w:rPr>
            </w:pPr>
            <w:r>
              <w:rPr>
                <w:rFonts w:ascii="宋体" w:hAnsi="宋体" w:cs="宋体" w:eastAsia="宋体" w:hint="default"/>
                <w:sz w:val="17"/>
                <w:szCs w:val="17"/>
              </w:rPr>
              <w:t>子公司名称</w:t>
            </w:r>
          </w:p>
        </w:tc>
        <w:tc>
          <w:tcPr>
            <w:tcW w:w="1624"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7"/>
                <w:szCs w:val="17"/>
              </w:rPr>
            </w:pPr>
            <w:r>
              <w:rPr>
                <w:rFonts w:ascii="宋体" w:hAnsi="宋体" w:cs="宋体" w:eastAsia="宋体" w:hint="default"/>
                <w:sz w:val="17"/>
                <w:szCs w:val="17"/>
              </w:rPr>
              <w:t>少数股东持股比例</w:t>
            </w:r>
          </w:p>
        </w:tc>
        <w:tc>
          <w:tcPr>
            <w:tcW w:w="1625"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71"/>
              <w:ind w:left="554" w:right="44" w:hanging="509"/>
              <w:jc w:val="left"/>
              <w:rPr>
                <w:rFonts w:ascii="宋体" w:hAnsi="宋体" w:cs="宋体" w:eastAsia="宋体" w:hint="default"/>
                <w:sz w:val="17"/>
                <w:szCs w:val="17"/>
              </w:rPr>
            </w:pPr>
            <w:r>
              <w:rPr>
                <w:rFonts w:ascii="宋体" w:hAnsi="宋体" w:cs="宋体" w:eastAsia="宋体" w:hint="default"/>
                <w:w w:val="95"/>
                <w:sz w:val="17"/>
                <w:szCs w:val="17"/>
              </w:rPr>
              <w:t>本期归属于少数股东</w:t>
            </w:r>
            <w:r>
              <w:rPr>
                <w:rFonts w:ascii="宋体" w:hAnsi="宋体" w:cs="宋体" w:eastAsia="宋体" w:hint="default"/>
                <w:spacing w:val="-18"/>
                <w:w w:val="95"/>
                <w:sz w:val="17"/>
                <w:szCs w:val="17"/>
              </w:rPr>
              <w:t> </w:t>
            </w:r>
            <w:r>
              <w:rPr>
                <w:rFonts w:ascii="宋体" w:hAnsi="宋体" w:cs="宋体" w:eastAsia="宋体" w:hint="default"/>
                <w:spacing w:val="-18"/>
                <w:w w:val="95"/>
                <w:sz w:val="17"/>
                <w:szCs w:val="17"/>
              </w:rPr>
            </w:r>
            <w:r>
              <w:rPr>
                <w:rFonts w:ascii="宋体" w:hAnsi="宋体" w:cs="宋体" w:eastAsia="宋体" w:hint="default"/>
                <w:sz w:val="17"/>
                <w:szCs w:val="17"/>
              </w:rPr>
              <w:t>的损益</w:t>
            </w:r>
          </w:p>
        </w:tc>
        <w:tc>
          <w:tcPr>
            <w:tcW w:w="1418"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316" w:lineRule="auto" w:before="71"/>
              <w:ind w:left="195" w:right="25" w:hanging="170"/>
              <w:jc w:val="left"/>
              <w:rPr>
                <w:rFonts w:ascii="宋体" w:hAnsi="宋体" w:cs="宋体" w:eastAsia="宋体" w:hint="default"/>
                <w:sz w:val="17"/>
                <w:szCs w:val="17"/>
              </w:rPr>
            </w:pPr>
            <w:r>
              <w:rPr>
                <w:rFonts w:ascii="宋体" w:hAnsi="宋体" w:cs="宋体" w:eastAsia="宋体" w:hint="default"/>
                <w:sz w:val="17"/>
                <w:szCs w:val="17"/>
              </w:rPr>
              <w:t>本期向少数股东宣</w:t>
            </w:r>
            <w:r>
              <w:rPr>
                <w:rFonts w:ascii="宋体" w:hAnsi="宋体" w:cs="宋体" w:eastAsia="宋体" w:hint="default"/>
                <w:spacing w:val="-1"/>
                <w:w w:val="99"/>
                <w:sz w:val="17"/>
                <w:szCs w:val="17"/>
              </w:rPr>
              <w:t> </w:t>
            </w:r>
            <w:r>
              <w:rPr>
                <w:rFonts w:ascii="宋体" w:hAnsi="宋体" w:cs="宋体" w:eastAsia="宋体" w:hint="default"/>
                <w:sz w:val="17"/>
                <w:szCs w:val="17"/>
              </w:rPr>
              <w:t>告分派的股利</w:t>
            </w:r>
          </w:p>
        </w:tc>
        <w:tc>
          <w:tcPr>
            <w:tcW w:w="1832"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62"/>
              <w:jc w:val="right"/>
              <w:rPr>
                <w:rFonts w:ascii="宋体" w:hAnsi="宋体" w:cs="宋体" w:eastAsia="宋体" w:hint="default"/>
                <w:sz w:val="17"/>
                <w:szCs w:val="17"/>
              </w:rPr>
            </w:pPr>
            <w:r>
              <w:rPr>
                <w:rFonts w:ascii="宋体" w:hAnsi="宋体" w:cs="宋体" w:eastAsia="宋体" w:hint="default"/>
                <w:spacing w:val="-1"/>
                <w:w w:val="95"/>
                <w:sz w:val="17"/>
                <w:szCs w:val="17"/>
              </w:rPr>
              <w:t>期末少数股东权益余额</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武汉晨鸣汉阳纸业股份有限公司</w:t>
            </w:r>
          </w:p>
        </w:tc>
        <w:tc>
          <w:tcPr>
            <w:tcW w:w="1624"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34.79%</w:t>
            </w:r>
          </w:p>
        </w:tc>
        <w:tc>
          <w:tcPr>
            <w:tcW w:w="162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16,400,725.12</w:t>
            </w:r>
          </w:p>
        </w:tc>
        <w:tc>
          <w:tcPr>
            <w:tcW w:w="1418" w:type="dxa"/>
            <w:tcBorders>
              <w:top w:val="single" w:sz="3" w:space="0" w:color="000000"/>
              <w:left w:val="single" w:sz="3" w:space="0" w:color="000000"/>
              <w:bottom w:val="single" w:sz="3" w:space="0" w:color="000000"/>
              <w:right w:val="single" w:sz="4" w:space="0" w:color="000000"/>
            </w:tcBorders>
          </w:tcPr>
          <w:p>
            <w:pPr/>
          </w:p>
        </w:tc>
        <w:tc>
          <w:tcPr>
            <w:tcW w:w="183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84,476,555.75</w:t>
            </w:r>
            <w:r>
              <w:rPr>
                <w:rFonts w:ascii="Times New Roman"/>
                <w:sz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寿光晨鸣美术纸有限公司</w:t>
            </w:r>
          </w:p>
        </w:tc>
        <w:tc>
          <w:tcPr>
            <w:tcW w:w="162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18"/>
              <w:jc w:val="right"/>
              <w:rPr>
                <w:rFonts w:ascii="Times New Roman" w:hAnsi="Times New Roman" w:cs="Times New Roman" w:eastAsia="Times New Roman" w:hint="default"/>
                <w:sz w:val="17"/>
                <w:szCs w:val="17"/>
              </w:rPr>
            </w:pPr>
            <w:r>
              <w:rPr>
                <w:rFonts w:ascii="Times New Roman"/>
                <w:spacing w:val="-1"/>
                <w:sz w:val="17"/>
              </w:rPr>
              <w:t>25.00%</w:t>
            </w:r>
          </w:p>
        </w:tc>
        <w:tc>
          <w:tcPr>
            <w:tcW w:w="1625"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29,663,023.86</w:t>
            </w:r>
          </w:p>
        </w:tc>
        <w:tc>
          <w:tcPr>
            <w:tcW w:w="1418" w:type="dxa"/>
            <w:tcBorders>
              <w:top w:val="single" w:sz="3" w:space="0" w:color="000000"/>
              <w:left w:val="single" w:sz="3" w:space="0" w:color="000000"/>
              <w:bottom w:val="single" w:sz="4" w:space="0" w:color="000000"/>
              <w:right w:val="single" w:sz="4" w:space="0" w:color="000000"/>
            </w:tcBorders>
          </w:tcPr>
          <w:p>
            <w:pPr/>
          </w:p>
        </w:tc>
        <w:tc>
          <w:tcPr>
            <w:tcW w:w="18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81,277,315.43</w:t>
            </w:r>
            <w:r>
              <w:rPr>
                <w:rFonts w:ascii="Times New Roman"/>
                <w:sz w:val="17"/>
              </w:rPr>
            </w:r>
          </w:p>
        </w:tc>
      </w:tr>
      <w:tr>
        <w:trPr>
          <w:trHeight w:val="379"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海城海鸣矿业有限责任公司</w:t>
            </w:r>
          </w:p>
        </w:tc>
        <w:tc>
          <w:tcPr>
            <w:tcW w:w="162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40.00%</w:t>
            </w:r>
          </w:p>
        </w:tc>
        <w:tc>
          <w:tcPr>
            <w:tcW w:w="162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50,552,395.60</w:t>
            </w:r>
          </w:p>
        </w:tc>
        <w:tc>
          <w:tcPr>
            <w:tcW w:w="1418" w:type="dxa"/>
            <w:tcBorders>
              <w:top w:val="single" w:sz="4" w:space="0" w:color="000000"/>
              <w:left w:val="single" w:sz="3"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144,317,440.76</w:t>
            </w:r>
          </w:p>
        </w:tc>
      </w:tr>
    </w:tbl>
    <w:p>
      <w:pPr>
        <w:spacing w:line="240" w:lineRule="auto" w:before="8"/>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3</w:t>
      </w:r>
      <w:r>
        <w:rPr>
          <w:w w:val="105"/>
        </w:rPr>
        <w:t>）重要非全资子公司的主要财务信息</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692"/>
        <w:gridCol w:w="693"/>
        <w:gridCol w:w="692"/>
        <w:gridCol w:w="692"/>
        <w:gridCol w:w="693"/>
        <w:gridCol w:w="691"/>
        <w:gridCol w:w="692"/>
        <w:gridCol w:w="691"/>
        <w:gridCol w:w="692"/>
        <w:gridCol w:w="691"/>
        <w:gridCol w:w="693"/>
        <w:gridCol w:w="694"/>
        <w:gridCol w:w="692"/>
      </w:tblGrid>
      <w:tr>
        <w:trPr>
          <w:trHeight w:val="379" w:hRule="exact"/>
        </w:trPr>
        <w:tc>
          <w:tcPr>
            <w:tcW w:w="6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1"/>
              <w:ind w:left="171" w:right="85" w:hanging="86"/>
              <w:jc w:val="left"/>
              <w:rPr>
                <w:rFonts w:ascii="宋体" w:hAnsi="宋体" w:cs="宋体" w:eastAsia="宋体" w:hint="default"/>
                <w:sz w:val="17"/>
                <w:szCs w:val="17"/>
              </w:rPr>
            </w:pPr>
            <w:r>
              <w:rPr>
                <w:rFonts w:ascii="宋体" w:hAnsi="宋体" w:cs="宋体" w:eastAsia="宋体" w:hint="default"/>
                <w:sz w:val="17"/>
                <w:szCs w:val="17"/>
              </w:rPr>
              <w:t>子公司</w:t>
            </w:r>
            <w:r>
              <w:rPr>
                <w:rFonts w:ascii="宋体" w:hAnsi="宋体" w:cs="宋体" w:eastAsia="宋体" w:hint="default"/>
                <w:w w:val="99"/>
                <w:sz w:val="17"/>
                <w:szCs w:val="17"/>
              </w:rPr>
              <w:t> </w:t>
            </w:r>
            <w:r>
              <w:rPr>
                <w:rFonts w:ascii="宋体" w:hAnsi="宋体" w:cs="宋体" w:eastAsia="宋体" w:hint="default"/>
                <w:sz w:val="17"/>
                <w:szCs w:val="17"/>
              </w:rPr>
              <w:t>名称</w:t>
            </w:r>
          </w:p>
        </w:tc>
        <w:tc>
          <w:tcPr>
            <w:tcW w:w="4153" w:type="dxa"/>
            <w:gridSpan w:val="6"/>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4153" w:type="dxa"/>
            <w:gridSpan w:val="6"/>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41" w:hRule="exact"/>
        </w:trPr>
        <w:tc>
          <w:tcPr>
            <w:tcW w:w="692" w:type="dxa"/>
            <w:vMerge/>
            <w:tcBorders>
              <w:left w:val="single" w:sz="4" w:space="0" w:color="000000"/>
              <w:bottom w:val="single" w:sz="3" w:space="0" w:color="000000"/>
              <w:right w:val="single" w:sz="4" w:space="0" w:color="000000"/>
            </w:tcBorders>
            <w:shd w:val="clear" w:color="auto" w:fill="D3D3D3"/>
          </w:tcPr>
          <w:p>
            <w:pPr/>
          </w:p>
        </w:tc>
        <w:tc>
          <w:tcPr>
            <w:tcW w:w="693"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87" w:right="0"/>
              <w:jc w:val="left"/>
              <w:rPr>
                <w:rFonts w:ascii="宋体" w:hAnsi="宋体" w:cs="宋体" w:eastAsia="宋体" w:hint="default"/>
                <w:sz w:val="17"/>
                <w:szCs w:val="17"/>
              </w:rPr>
            </w:pPr>
            <w:r>
              <w:rPr>
                <w:rFonts w:ascii="宋体" w:hAnsi="宋体" w:cs="宋体" w:eastAsia="宋体" w:hint="default"/>
                <w:sz w:val="17"/>
                <w:szCs w:val="17"/>
              </w:rPr>
              <w:t>流动资</w:t>
            </w:r>
          </w:p>
        </w:tc>
        <w:tc>
          <w:tcPr>
            <w:tcW w:w="692"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87" w:right="0"/>
              <w:jc w:val="left"/>
              <w:rPr>
                <w:rFonts w:ascii="宋体" w:hAnsi="宋体" w:cs="宋体" w:eastAsia="宋体" w:hint="default"/>
                <w:sz w:val="17"/>
                <w:szCs w:val="17"/>
              </w:rPr>
            </w:pPr>
            <w:r>
              <w:rPr>
                <w:rFonts w:ascii="宋体" w:hAnsi="宋体" w:cs="宋体" w:eastAsia="宋体" w:hint="default"/>
                <w:sz w:val="17"/>
                <w:szCs w:val="17"/>
              </w:rPr>
              <w:t>非流动</w:t>
            </w:r>
          </w:p>
        </w:tc>
        <w:tc>
          <w:tcPr>
            <w:tcW w:w="69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86" w:right="0"/>
              <w:jc w:val="left"/>
              <w:rPr>
                <w:rFonts w:ascii="宋体" w:hAnsi="宋体" w:cs="宋体" w:eastAsia="宋体" w:hint="default"/>
                <w:sz w:val="17"/>
                <w:szCs w:val="17"/>
              </w:rPr>
            </w:pPr>
            <w:r>
              <w:rPr>
                <w:rFonts w:ascii="宋体" w:hAnsi="宋体" w:cs="宋体" w:eastAsia="宋体" w:hint="default"/>
                <w:sz w:val="17"/>
                <w:szCs w:val="17"/>
              </w:rPr>
              <w:t>资产合</w:t>
            </w:r>
          </w:p>
        </w:tc>
        <w:tc>
          <w:tcPr>
            <w:tcW w:w="693"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87" w:right="0"/>
              <w:jc w:val="left"/>
              <w:rPr>
                <w:rFonts w:ascii="宋体" w:hAnsi="宋体" w:cs="宋体" w:eastAsia="宋体" w:hint="default"/>
                <w:sz w:val="17"/>
                <w:szCs w:val="17"/>
              </w:rPr>
            </w:pPr>
            <w:r>
              <w:rPr>
                <w:rFonts w:ascii="宋体" w:hAnsi="宋体" w:cs="宋体" w:eastAsia="宋体" w:hint="default"/>
                <w:sz w:val="17"/>
                <w:szCs w:val="17"/>
              </w:rPr>
              <w:t>流动负</w:t>
            </w:r>
          </w:p>
        </w:tc>
        <w:tc>
          <w:tcPr>
            <w:tcW w:w="691"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87" w:right="0"/>
              <w:jc w:val="left"/>
              <w:rPr>
                <w:rFonts w:ascii="宋体" w:hAnsi="宋体" w:cs="宋体" w:eastAsia="宋体" w:hint="default"/>
                <w:sz w:val="17"/>
                <w:szCs w:val="17"/>
              </w:rPr>
            </w:pPr>
            <w:r>
              <w:rPr>
                <w:rFonts w:ascii="宋体" w:hAnsi="宋体" w:cs="宋体" w:eastAsia="宋体" w:hint="default"/>
                <w:sz w:val="17"/>
                <w:szCs w:val="17"/>
              </w:rPr>
              <w:t>非流动</w:t>
            </w:r>
          </w:p>
        </w:tc>
        <w:tc>
          <w:tcPr>
            <w:tcW w:w="692"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87" w:right="0"/>
              <w:jc w:val="left"/>
              <w:rPr>
                <w:rFonts w:ascii="宋体" w:hAnsi="宋体" w:cs="宋体" w:eastAsia="宋体" w:hint="default"/>
                <w:sz w:val="17"/>
                <w:szCs w:val="17"/>
              </w:rPr>
            </w:pPr>
            <w:r>
              <w:rPr>
                <w:rFonts w:ascii="宋体" w:hAnsi="宋体" w:cs="宋体" w:eastAsia="宋体" w:hint="default"/>
                <w:sz w:val="17"/>
                <w:szCs w:val="17"/>
              </w:rPr>
              <w:t>负债合</w:t>
            </w:r>
          </w:p>
        </w:tc>
        <w:tc>
          <w:tcPr>
            <w:tcW w:w="691"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86" w:right="0"/>
              <w:jc w:val="left"/>
              <w:rPr>
                <w:rFonts w:ascii="宋体" w:hAnsi="宋体" w:cs="宋体" w:eastAsia="宋体" w:hint="default"/>
                <w:sz w:val="17"/>
                <w:szCs w:val="17"/>
              </w:rPr>
            </w:pPr>
            <w:r>
              <w:rPr>
                <w:rFonts w:ascii="宋体" w:hAnsi="宋体" w:cs="宋体" w:eastAsia="宋体" w:hint="default"/>
                <w:sz w:val="17"/>
                <w:szCs w:val="17"/>
              </w:rPr>
              <w:t>流动资</w:t>
            </w:r>
          </w:p>
        </w:tc>
        <w:tc>
          <w:tcPr>
            <w:tcW w:w="692"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86" w:right="0"/>
              <w:jc w:val="left"/>
              <w:rPr>
                <w:rFonts w:ascii="宋体" w:hAnsi="宋体" w:cs="宋体" w:eastAsia="宋体" w:hint="default"/>
                <w:sz w:val="17"/>
                <w:szCs w:val="17"/>
              </w:rPr>
            </w:pPr>
            <w:r>
              <w:rPr>
                <w:rFonts w:ascii="宋体" w:hAnsi="宋体" w:cs="宋体" w:eastAsia="宋体" w:hint="default"/>
                <w:sz w:val="17"/>
                <w:szCs w:val="17"/>
              </w:rPr>
              <w:t>非流动</w:t>
            </w:r>
          </w:p>
        </w:tc>
        <w:tc>
          <w:tcPr>
            <w:tcW w:w="691"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87" w:right="0"/>
              <w:jc w:val="left"/>
              <w:rPr>
                <w:rFonts w:ascii="宋体" w:hAnsi="宋体" w:cs="宋体" w:eastAsia="宋体" w:hint="default"/>
                <w:sz w:val="17"/>
                <w:szCs w:val="17"/>
              </w:rPr>
            </w:pPr>
            <w:r>
              <w:rPr>
                <w:rFonts w:ascii="宋体" w:hAnsi="宋体" w:cs="宋体" w:eastAsia="宋体" w:hint="default"/>
                <w:sz w:val="17"/>
                <w:szCs w:val="17"/>
              </w:rPr>
              <w:t>资产合</w:t>
            </w:r>
          </w:p>
        </w:tc>
        <w:tc>
          <w:tcPr>
            <w:tcW w:w="693"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88" w:right="0"/>
              <w:jc w:val="left"/>
              <w:rPr>
                <w:rFonts w:ascii="宋体" w:hAnsi="宋体" w:cs="宋体" w:eastAsia="宋体" w:hint="default"/>
                <w:sz w:val="17"/>
                <w:szCs w:val="17"/>
              </w:rPr>
            </w:pPr>
            <w:r>
              <w:rPr>
                <w:rFonts w:ascii="宋体" w:hAnsi="宋体" w:cs="宋体" w:eastAsia="宋体" w:hint="default"/>
                <w:sz w:val="17"/>
                <w:szCs w:val="17"/>
              </w:rPr>
              <w:t>流动负</w:t>
            </w:r>
          </w:p>
        </w:tc>
        <w:tc>
          <w:tcPr>
            <w:tcW w:w="694"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87" w:right="0"/>
              <w:jc w:val="left"/>
              <w:rPr>
                <w:rFonts w:ascii="宋体" w:hAnsi="宋体" w:cs="宋体" w:eastAsia="宋体" w:hint="default"/>
                <w:sz w:val="17"/>
                <w:szCs w:val="17"/>
              </w:rPr>
            </w:pPr>
            <w:r>
              <w:rPr>
                <w:rFonts w:ascii="宋体" w:hAnsi="宋体" w:cs="宋体" w:eastAsia="宋体" w:hint="default"/>
                <w:sz w:val="17"/>
                <w:szCs w:val="17"/>
              </w:rPr>
              <w:t>非流动</w:t>
            </w:r>
          </w:p>
        </w:tc>
        <w:tc>
          <w:tcPr>
            <w:tcW w:w="692"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86" w:right="0"/>
              <w:jc w:val="left"/>
              <w:rPr>
                <w:rFonts w:ascii="宋体" w:hAnsi="宋体" w:cs="宋体" w:eastAsia="宋体" w:hint="default"/>
                <w:sz w:val="17"/>
                <w:szCs w:val="17"/>
              </w:rPr>
            </w:pPr>
            <w:r>
              <w:rPr>
                <w:rFonts w:ascii="宋体" w:hAnsi="宋体" w:cs="宋体" w:eastAsia="宋体" w:hint="default"/>
                <w:sz w:val="17"/>
                <w:szCs w:val="17"/>
              </w:rPr>
              <w:t>负债合</w:t>
            </w:r>
          </w:p>
        </w:tc>
      </w:tr>
    </w:tbl>
    <w:p>
      <w:pPr>
        <w:spacing w:after="0" w:line="240" w:lineRule="auto"/>
        <w:jc w:val="left"/>
        <w:rPr>
          <w:rFonts w:ascii="宋体" w:hAnsi="宋体" w:cs="宋体" w:eastAsia="宋体"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41" w:type="dxa"/>
        <w:tblLayout w:type="fixed"/>
        <w:tblCellMar>
          <w:top w:w="0" w:type="dxa"/>
          <w:left w:w="0" w:type="dxa"/>
          <w:bottom w:w="0" w:type="dxa"/>
          <w:right w:w="0" w:type="dxa"/>
        </w:tblCellMar>
        <w:tblLook w:val="01E0"/>
      </w:tblPr>
      <w:tblGrid>
        <w:gridCol w:w="692"/>
        <w:gridCol w:w="693"/>
        <w:gridCol w:w="692"/>
        <w:gridCol w:w="692"/>
        <w:gridCol w:w="693"/>
        <w:gridCol w:w="691"/>
        <w:gridCol w:w="692"/>
        <w:gridCol w:w="691"/>
        <w:gridCol w:w="692"/>
        <w:gridCol w:w="691"/>
        <w:gridCol w:w="693"/>
        <w:gridCol w:w="694"/>
        <w:gridCol w:w="692"/>
      </w:tblGrid>
      <w:tr>
        <w:trPr>
          <w:trHeight w:val="341" w:hRule="exact"/>
        </w:trPr>
        <w:tc>
          <w:tcPr>
            <w:tcW w:w="6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3"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0"/>
              <w:ind w:right="1"/>
              <w:jc w:val="center"/>
              <w:rPr>
                <w:rFonts w:ascii="宋体" w:hAnsi="宋体" w:cs="宋体" w:eastAsia="宋体" w:hint="default"/>
                <w:sz w:val="17"/>
                <w:szCs w:val="17"/>
              </w:rPr>
            </w:pPr>
            <w:r>
              <w:rPr>
                <w:rFonts w:ascii="宋体" w:hAnsi="宋体" w:cs="宋体" w:eastAsia="宋体" w:hint="default"/>
                <w:w w:val="99"/>
                <w:sz w:val="17"/>
                <w:szCs w:val="17"/>
              </w:rPr>
              <w:t>产</w:t>
            </w:r>
            <w:r>
              <w:rPr>
                <w:rFonts w:ascii="宋体" w:hAnsi="宋体" w:cs="宋体" w:eastAsia="宋体" w:hint="default"/>
                <w:sz w:val="17"/>
                <w:szCs w:val="17"/>
              </w:rPr>
            </w:r>
          </w:p>
        </w:tc>
        <w:tc>
          <w:tcPr>
            <w:tcW w:w="692"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0"/>
              <w:ind w:left="171" w:right="0"/>
              <w:jc w:val="left"/>
              <w:rPr>
                <w:rFonts w:ascii="宋体" w:hAnsi="宋体" w:cs="宋体" w:eastAsia="宋体" w:hint="default"/>
                <w:sz w:val="17"/>
                <w:szCs w:val="17"/>
              </w:rPr>
            </w:pPr>
            <w:r>
              <w:rPr>
                <w:rFonts w:ascii="宋体" w:hAnsi="宋体" w:cs="宋体" w:eastAsia="宋体" w:hint="default"/>
                <w:sz w:val="17"/>
                <w:szCs w:val="17"/>
              </w:rPr>
              <w:t>资产</w:t>
            </w:r>
          </w:p>
        </w:tc>
        <w:tc>
          <w:tcPr>
            <w:tcW w:w="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7"/>
                <w:szCs w:val="17"/>
              </w:rPr>
            </w:pPr>
            <w:r>
              <w:rPr>
                <w:rFonts w:ascii="宋体" w:hAnsi="宋体" w:cs="宋体" w:eastAsia="宋体" w:hint="default"/>
                <w:w w:val="99"/>
                <w:sz w:val="17"/>
                <w:szCs w:val="17"/>
              </w:rPr>
              <w:t>计</w:t>
            </w:r>
            <w:r>
              <w:rPr>
                <w:rFonts w:ascii="宋体" w:hAnsi="宋体" w:cs="宋体" w:eastAsia="宋体" w:hint="default"/>
                <w:sz w:val="17"/>
                <w:szCs w:val="17"/>
              </w:rPr>
            </w:r>
          </w:p>
        </w:tc>
        <w:tc>
          <w:tcPr>
            <w:tcW w:w="693"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0"/>
              <w:ind w:right="1"/>
              <w:jc w:val="center"/>
              <w:rPr>
                <w:rFonts w:ascii="宋体" w:hAnsi="宋体" w:cs="宋体" w:eastAsia="宋体" w:hint="default"/>
                <w:sz w:val="17"/>
                <w:szCs w:val="17"/>
              </w:rPr>
            </w:pPr>
            <w:r>
              <w:rPr>
                <w:rFonts w:ascii="宋体" w:hAnsi="宋体" w:cs="宋体" w:eastAsia="宋体" w:hint="default"/>
                <w:w w:val="99"/>
                <w:sz w:val="17"/>
                <w:szCs w:val="17"/>
              </w:rPr>
              <w:t>债</w:t>
            </w:r>
            <w:r>
              <w:rPr>
                <w:rFonts w:ascii="宋体" w:hAnsi="宋体" w:cs="宋体" w:eastAsia="宋体" w:hint="default"/>
                <w:sz w:val="17"/>
                <w:szCs w:val="17"/>
              </w:rPr>
            </w:r>
          </w:p>
        </w:tc>
        <w:tc>
          <w:tcPr>
            <w:tcW w:w="69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10"/>
              <w:ind w:left="171" w:right="0"/>
              <w:jc w:val="left"/>
              <w:rPr>
                <w:rFonts w:ascii="宋体" w:hAnsi="宋体" w:cs="宋体" w:eastAsia="宋体" w:hint="default"/>
                <w:sz w:val="17"/>
                <w:szCs w:val="17"/>
              </w:rPr>
            </w:pPr>
            <w:r>
              <w:rPr>
                <w:rFonts w:ascii="宋体" w:hAnsi="宋体" w:cs="宋体" w:eastAsia="宋体" w:hint="default"/>
                <w:sz w:val="17"/>
                <w:szCs w:val="17"/>
              </w:rPr>
              <w:t>负债</w:t>
            </w:r>
          </w:p>
        </w:tc>
        <w:tc>
          <w:tcPr>
            <w:tcW w:w="692"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7"/>
                <w:szCs w:val="17"/>
              </w:rPr>
            </w:pPr>
            <w:r>
              <w:rPr>
                <w:rFonts w:ascii="宋体" w:hAnsi="宋体" w:cs="宋体" w:eastAsia="宋体" w:hint="default"/>
                <w:w w:val="99"/>
                <w:sz w:val="17"/>
                <w:szCs w:val="17"/>
              </w:rPr>
              <w:t>计</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99"/>
                <w:sz w:val="17"/>
                <w:szCs w:val="17"/>
              </w:rPr>
              <w:t>产</w:t>
            </w:r>
            <w:r>
              <w:rPr>
                <w:rFonts w:ascii="宋体" w:hAnsi="宋体" w:cs="宋体" w:eastAsia="宋体" w:hint="default"/>
                <w:sz w:val="17"/>
                <w:szCs w:val="17"/>
              </w:rPr>
            </w:r>
          </w:p>
        </w:tc>
        <w:tc>
          <w:tcPr>
            <w:tcW w:w="692"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0"/>
              <w:ind w:left="171" w:right="0"/>
              <w:jc w:val="left"/>
              <w:rPr>
                <w:rFonts w:ascii="宋体" w:hAnsi="宋体" w:cs="宋体" w:eastAsia="宋体" w:hint="default"/>
                <w:sz w:val="17"/>
                <w:szCs w:val="17"/>
              </w:rPr>
            </w:pPr>
            <w:r>
              <w:rPr>
                <w:rFonts w:ascii="宋体" w:hAnsi="宋体" w:cs="宋体" w:eastAsia="宋体" w:hint="default"/>
                <w:sz w:val="17"/>
                <w:szCs w:val="17"/>
              </w:rPr>
              <w:t>资产</w:t>
            </w:r>
          </w:p>
        </w:tc>
        <w:tc>
          <w:tcPr>
            <w:tcW w:w="69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10"/>
              <w:ind w:right="0"/>
              <w:jc w:val="center"/>
              <w:rPr>
                <w:rFonts w:ascii="宋体" w:hAnsi="宋体" w:cs="宋体" w:eastAsia="宋体" w:hint="default"/>
                <w:sz w:val="17"/>
                <w:szCs w:val="17"/>
              </w:rPr>
            </w:pPr>
            <w:r>
              <w:rPr>
                <w:rFonts w:ascii="宋体" w:hAnsi="宋体" w:cs="宋体" w:eastAsia="宋体" w:hint="default"/>
                <w:w w:val="99"/>
                <w:sz w:val="17"/>
                <w:szCs w:val="17"/>
              </w:rPr>
              <w:t>计</w:t>
            </w:r>
            <w:r>
              <w:rPr>
                <w:rFonts w:ascii="宋体" w:hAnsi="宋体" w:cs="宋体" w:eastAsia="宋体" w:hint="default"/>
                <w:sz w:val="17"/>
                <w:szCs w:val="17"/>
              </w:rPr>
            </w:r>
          </w:p>
        </w:tc>
        <w:tc>
          <w:tcPr>
            <w:tcW w:w="693"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7"/>
                <w:szCs w:val="17"/>
              </w:rPr>
            </w:pPr>
            <w:r>
              <w:rPr>
                <w:rFonts w:ascii="宋体" w:hAnsi="宋体" w:cs="宋体" w:eastAsia="宋体" w:hint="default"/>
                <w:w w:val="99"/>
                <w:sz w:val="17"/>
                <w:szCs w:val="17"/>
              </w:rPr>
              <w:t>债</w:t>
            </w:r>
            <w:r>
              <w:rPr>
                <w:rFonts w:ascii="宋体" w:hAnsi="宋体" w:cs="宋体" w:eastAsia="宋体" w:hint="default"/>
                <w:sz w:val="17"/>
                <w:szCs w:val="17"/>
              </w:rPr>
            </w:r>
          </w:p>
        </w:tc>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72" w:right="0"/>
              <w:jc w:val="left"/>
              <w:rPr>
                <w:rFonts w:ascii="宋体" w:hAnsi="宋体" w:cs="宋体" w:eastAsia="宋体" w:hint="default"/>
                <w:sz w:val="17"/>
                <w:szCs w:val="17"/>
              </w:rPr>
            </w:pPr>
            <w:r>
              <w:rPr>
                <w:rFonts w:ascii="宋体" w:hAnsi="宋体" w:cs="宋体" w:eastAsia="宋体" w:hint="default"/>
                <w:sz w:val="17"/>
                <w:szCs w:val="17"/>
              </w:rPr>
              <w:t>负债</w:t>
            </w:r>
          </w:p>
        </w:tc>
        <w:tc>
          <w:tcPr>
            <w:tcW w:w="692"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0"/>
              <w:ind w:right="0"/>
              <w:jc w:val="center"/>
              <w:rPr>
                <w:rFonts w:ascii="宋体" w:hAnsi="宋体" w:cs="宋体" w:eastAsia="宋体" w:hint="default"/>
                <w:sz w:val="17"/>
                <w:szCs w:val="17"/>
              </w:rPr>
            </w:pPr>
            <w:r>
              <w:rPr>
                <w:rFonts w:ascii="宋体" w:hAnsi="宋体" w:cs="宋体" w:eastAsia="宋体" w:hint="default"/>
                <w:w w:val="99"/>
                <w:sz w:val="17"/>
                <w:szCs w:val="17"/>
              </w:rPr>
              <w:t>计</w:t>
            </w:r>
            <w:r>
              <w:rPr>
                <w:rFonts w:ascii="宋体" w:hAnsi="宋体" w:cs="宋体" w:eastAsia="宋体" w:hint="default"/>
                <w:sz w:val="17"/>
                <w:szCs w:val="17"/>
              </w:rPr>
            </w:r>
          </w:p>
        </w:tc>
      </w:tr>
      <w:tr>
        <w:trPr>
          <w:trHeight w:val="336" w:hRule="exact"/>
        </w:trPr>
        <w:tc>
          <w:tcPr>
            <w:tcW w:w="6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武汉晨</w:t>
            </w:r>
          </w:p>
        </w:tc>
        <w:tc>
          <w:tcPr>
            <w:tcW w:w="693" w:type="dxa"/>
            <w:tcBorders>
              <w:top w:val="single" w:sz="4" w:space="0" w:color="000000"/>
              <w:left w:val="single" w:sz="4" w:space="0" w:color="000000"/>
              <w:bottom w:val="nil" w:sz="6" w:space="0" w:color="auto"/>
              <w:right w:val="single" w:sz="3" w:space="0" w:color="000000"/>
            </w:tcBorders>
          </w:tcPr>
          <w:p>
            <w:pPr/>
          </w:p>
        </w:tc>
        <w:tc>
          <w:tcPr>
            <w:tcW w:w="692" w:type="dxa"/>
            <w:tcBorders>
              <w:top w:val="single" w:sz="4" w:space="0" w:color="000000"/>
              <w:left w:val="single" w:sz="3" w:space="0" w:color="000000"/>
              <w:bottom w:val="nil" w:sz="6" w:space="0" w:color="auto"/>
              <w:right w:val="single" w:sz="4" w:space="0" w:color="000000"/>
            </w:tcBorders>
          </w:tcPr>
          <w:p>
            <w:pPr/>
          </w:p>
        </w:tc>
        <w:tc>
          <w:tcPr>
            <w:tcW w:w="692" w:type="dxa"/>
            <w:tcBorders>
              <w:top w:val="single" w:sz="4" w:space="0" w:color="000000"/>
              <w:left w:val="single" w:sz="4" w:space="0" w:color="000000"/>
              <w:bottom w:val="nil" w:sz="6" w:space="0" w:color="auto"/>
              <w:right w:val="single" w:sz="4" w:space="0" w:color="000000"/>
            </w:tcBorders>
          </w:tcPr>
          <w:p>
            <w:pPr/>
          </w:p>
        </w:tc>
        <w:tc>
          <w:tcPr>
            <w:tcW w:w="693" w:type="dxa"/>
            <w:tcBorders>
              <w:top w:val="single" w:sz="4" w:space="0" w:color="000000"/>
              <w:left w:val="single" w:sz="4" w:space="0" w:color="000000"/>
              <w:bottom w:val="nil" w:sz="6" w:space="0" w:color="auto"/>
              <w:right w:val="single" w:sz="3" w:space="0" w:color="000000"/>
            </w:tcBorders>
          </w:tcPr>
          <w:p>
            <w:pPr/>
          </w:p>
        </w:tc>
        <w:tc>
          <w:tcPr>
            <w:tcW w:w="691" w:type="dxa"/>
            <w:tcBorders>
              <w:top w:val="single" w:sz="4" w:space="0" w:color="000000"/>
              <w:left w:val="single" w:sz="3" w:space="0" w:color="000000"/>
              <w:bottom w:val="nil" w:sz="6" w:space="0" w:color="auto"/>
              <w:right w:val="single" w:sz="3" w:space="0" w:color="000000"/>
            </w:tcBorders>
          </w:tcPr>
          <w:p>
            <w:pPr/>
          </w:p>
        </w:tc>
        <w:tc>
          <w:tcPr>
            <w:tcW w:w="692" w:type="dxa"/>
            <w:tcBorders>
              <w:top w:val="single" w:sz="4" w:space="0" w:color="000000"/>
              <w:left w:val="single" w:sz="3" w:space="0" w:color="000000"/>
              <w:bottom w:val="nil" w:sz="6" w:space="0" w:color="auto"/>
              <w:right w:val="single" w:sz="4" w:space="0" w:color="000000"/>
            </w:tcBorders>
          </w:tcPr>
          <w:p>
            <w:pPr/>
          </w:p>
        </w:tc>
        <w:tc>
          <w:tcPr>
            <w:tcW w:w="691" w:type="dxa"/>
            <w:tcBorders>
              <w:top w:val="single" w:sz="4" w:space="0" w:color="000000"/>
              <w:left w:val="single" w:sz="4" w:space="0" w:color="000000"/>
              <w:bottom w:val="nil" w:sz="6" w:space="0" w:color="auto"/>
              <w:right w:val="single" w:sz="4" w:space="0" w:color="000000"/>
            </w:tcBorders>
          </w:tcPr>
          <w:p>
            <w:pPr/>
          </w:p>
        </w:tc>
        <w:tc>
          <w:tcPr>
            <w:tcW w:w="692" w:type="dxa"/>
            <w:tcBorders>
              <w:top w:val="single" w:sz="4" w:space="0" w:color="000000"/>
              <w:left w:val="single" w:sz="4" w:space="0" w:color="000000"/>
              <w:bottom w:val="nil" w:sz="6" w:space="0" w:color="auto"/>
              <w:right w:val="single" w:sz="3" w:space="0" w:color="000000"/>
            </w:tcBorders>
          </w:tcPr>
          <w:p>
            <w:pPr/>
          </w:p>
        </w:tc>
        <w:tc>
          <w:tcPr>
            <w:tcW w:w="691" w:type="dxa"/>
            <w:tcBorders>
              <w:top w:val="single" w:sz="4" w:space="0" w:color="000000"/>
              <w:left w:val="single" w:sz="3" w:space="0" w:color="000000"/>
              <w:bottom w:val="nil" w:sz="6" w:space="0" w:color="auto"/>
              <w:right w:val="single" w:sz="3" w:space="0" w:color="000000"/>
            </w:tcBorders>
          </w:tcPr>
          <w:p>
            <w:pPr/>
          </w:p>
        </w:tc>
        <w:tc>
          <w:tcPr>
            <w:tcW w:w="693" w:type="dxa"/>
            <w:tcBorders>
              <w:top w:val="single" w:sz="4" w:space="0" w:color="000000"/>
              <w:left w:val="single" w:sz="3"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
        </w:tc>
        <w:tc>
          <w:tcPr>
            <w:tcW w:w="692" w:type="dxa"/>
            <w:tcBorders>
              <w:top w:val="single" w:sz="4" w:space="0" w:color="000000"/>
              <w:left w:val="single" w:sz="4" w:space="0" w:color="000000"/>
              <w:bottom w:val="nil" w:sz="6" w:space="0" w:color="auto"/>
              <w:right w:val="single" w:sz="3" w:space="0" w:color="000000"/>
            </w:tcBorders>
          </w:tcPr>
          <w:p>
            <w:pPr/>
          </w:p>
        </w:tc>
      </w:tr>
      <w:tr>
        <w:trPr>
          <w:trHeight w:val="881" w:hRule="exact"/>
        </w:trPr>
        <w:tc>
          <w:tcPr>
            <w:tcW w:w="692" w:type="dxa"/>
            <w:tcBorders>
              <w:top w:val="nil" w:sz="6" w:space="0" w:color="auto"/>
              <w:left w:val="single" w:sz="4" w:space="0" w:color="000000"/>
              <w:bottom w:val="nil" w:sz="6" w:space="0" w:color="auto"/>
              <w:right w:val="single" w:sz="4" w:space="0" w:color="000000"/>
            </w:tcBorders>
          </w:tcPr>
          <w:p>
            <w:pPr>
              <w:pStyle w:val="TableParagraph"/>
              <w:spacing w:line="316" w:lineRule="auto" w:before="8"/>
              <w:ind w:left="21" w:right="151"/>
              <w:jc w:val="both"/>
              <w:rPr>
                <w:rFonts w:ascii="宋体" w:hAnsi="宋体" w:cs="宋体" w:eastAsia="宋体" w:hint="default"/>
                <w:sz w:val="17"/>
                <w:szCs w:val="17"/>
              </w:rPr>
            </w:pPr>
            <w:r>
              <w:rPr>
                <w:rFonts w:ascii="宋体" w:hAnsi="宋体" w:cs="宋体" w:eastAsia="宋体" w:hint="default"/>
                <w:sz w:val="17"/>
                <w:szCs w:val="17"/>
              </w:rPr>
              <w:t>鸣汉阳</w:t>
            </w:r>
            <w:r>
              <w:rPr>
                <w:rFonts w:ascii="宋体" w:hAnsi="宋体" w:cs="宋体" w:eastAsia="宋体" w:hint="default"/>
                <w:spacing w:val="-1"/>
                <w:w w:val="99"/>
                <w:sz w:val="17"/>
                <w:szCs w:val="17"/>
              </w:rPr>
              <w:t> </w:t>
            </w:r>
            <w:r>
              <w:rPr>
                <w:rFonts w:ascii="宋体" w:hAnsi="宋体" w:cs="宋体" w:eastAsia="宋体" w:hint="default"/>
                <w:sz w:val="17"/>
                <w:szCs w:val="17"/>
              </w:rPr>
              <w:t>纸业股</w:t>
            </w:r>
            <w:r>
              <w:rPr>
                <w:rFonts w:ascii="宋体" w:hAnsi="宋体" w:cs="宋体" w:eastAsia="宋体" w:hint="default"/>
                <w:spacing w:val="-1"/>
                <w:w w:val="99"/>
                <w:sz w:val="17"/>
                <w:szCs w:val="17"/>
              </w:rPr>
              <w:t> </w:t>
            </w:r>
            <w:r>
              <w:rPr>
                <w:rFonts w:ascii="宋体" w:hAnsi="宋体" w:cs="宋体" w:eastAsia="宋体" w:hint="default"/>
                <w:sz w:val="17"/>
                <w:szCs w:val="17"/>
              </w:rPr>
              <w:t>份有限</w:t>
            </w:r>
          </w:p>
        </w:tc>
        <w:tc>
          <w:tcPr>
            <w:tcW w:w="693" w:type="dxa"/>
            <w:tcBorders>
              <w:top w:val="nil" w:sz="6" w:space="0" w:color="auto"/>
              <w:left w:val="single" w:sz="4" w:space="0" w:color="000000"/>
              <w:bottom w:val="nil" w:sz="6" w:space="0" w:color="auto"/>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7" w:right="0"/>
              <w:jc w:val="center"/>
              <w:rPr>
                <w:rFonts w:ascii="Times New Roman" w:hAnsi="Times New Roman" w:cs="Times New Roman" w:eastAsia="Times New Roman" w:hint="default"/>
                <w:sz w:val="17"/>
                <w:szCs w:val="17"/>
              </w:rPr>
            </w:pPr>
            <w:r>
              <w:rPr>
                <w:rFonts w:ascii="Times New Roman"/>
                <w:sz w:val="17"/>
              </w:rPr>
              <w:t>304,800,</w:t>
            </w:r>
          </w:p>
          <w:p>
            <w:pPr>
              <w:pStyle w:val="TableParagraph"/>
              <w:spacing w:line="240" w:lineRule="auto" w:before="97"/>
              <w:ind w:left="174" w:right="0"/>
              <w:jc w:val="center"/>
              <w:rPr>
                <w:rFonts w:ascii="Times New Roman" w:hAnsi="Times New Roman" w:cs="Times New Roman" w:eastAsia="Times New Roman" w:hint="default"/>
                <w:sz w:val="17"/>
                <w:szCs w:val="17"/>
              </w:rPr>
            </w:pPr>
            <w:r>
              <w:rPr>
                <w:rFonts w:ascii="Times New Roman"/>
                <w:sz w:val="17"/>
              </w:rPr>
              <w:t>513.20</w:t>
            </w:r>
          </w:p>
        </w:tc>
        <w:tc>
          <w:tcPr>
            <w:tcW w:w="692" w:type="dxa"/>
            <w:tcBorders>
              <w:top w:val="nil" w:sz="6" w:space="0" w:color="auto"/>
              <w:left w:val="single" w:sz="3"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1,128,83</w:t>
            </w:r>
          </w:p>
          <w:p>
            <w:pPr>
              <w:pStyle w:val="TableParagraph"/>
              <w:spacing w:line="240" w:lineRule="auto" w:before="97"/>
              <w:ind w:left="69" w:right="0"/>
              <w:jc w:val="left"/>
              <w:rPr>
                <w:rFonts w:ascii="Times New Roman" w:hAnsi="Times New Roman" w:cs="Times New Roman" w:eastAsia="Times New Roman" w:hint="default"/>
                <w:sz w:val="17"/>
                <w:szCs w:val="17"/>
              </w:rPr>
            </w:pPr>
            <w:r>
              <w:rPr>
                <w:rFonts w:ascii="Times New Roman"/>
                <w:sz w:val="17"/>
              </w:rPr>
              <w:t>4,779.70</w:t>
            </w:r>
          </w:p>
        </w:tc>
        <w:tc>
          <w:tcPr>
            <w:tcW w:w="6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1,433,63</w:t>
            </w:r>
          </w:p>
          <w:p>
            <w:pPr>
              <w:pStyle w:val="TableParagraph"/>
              <w:spacing w:line="240" w:lineRule="auto" w:before="97"/>
              <w:ind w:left="68" w:right="0"/>
              <w:jc w:val="left"/>
              <w:rPr>
                <w:rFonts w:ascii="Times New Roman" w:hAnsi="Times New Roman" w:cs="Times New Roman" w:eastAsia="Times New Roman" w:hint="default"/>
                <w:sz w:val="17"/>
                <w:szCs w:val="17"/>
              </w:rPr>
            </w:pPr>
            <w:r>
              <w:rPr>
                <w:rFonts w:ascii="Times New Roman"/>
                <w:sz w:val="17"/>
              </w:rPr>
              <w:t>5,292.90</w:t>
            </w:r>
          </w:p>
        </w:tc>
        <w:tc>
          <w:tcPr>
            <w:tcW w:w="693" w:type="dxa"/>
            <w:tcBorders>
              <w:top w:val="nil" w:sz="6" w:space="0" w:color="auto"/>
              <w:left w:val="single" w:sz="4" w:space="0" w:color="000000"/>
              <w:bottom w:val="nil" w:sz="6" w:space="0" w:color="auto"/>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6" w:right="0"/>
              <w:jc w:val="left"/>
              <w:rPr>
                <w:rFonts w:ascii="Times New Roman" w:hAnsi="Times New Roman" w:cs="Times New Roman" w:eastAsia="Times New Roman" w:hint="default"/>
                <w:sz w:val="17"/>
                <w:szCs w:val="17"/>
              </w:rPr>
            </w:pPr>
            <w:r>
              <w:rPr>
                <w:rFonts w:ascii="Times New Roman"/>
                <w:sz w:val="17"/>
              </w:rPr>
              <w:t>1,116,39</w:t>
            </w:r>
          </w:p>
          <w:p>
            <w:pPr>
              <w:pStyle w:val="TableParagraph"/>
              <w:spacing w:line="240" w:lineRule="auto" w:before="97"/>
              <w:ind w:left="69" w:right="0"/>
              <w:jc w:val="left"/>
              <w:rPr>
                <w:rFonts w:ascii="Times New Roman" w:hAnsi="Times New Roman" w:cs="Times New Roman" w:eastAsia="Times New Roman" w:hint="default"/>
                <w:sz w:val="17"/>
                <w:szCs w:val="17"/>
              </w:rPr>
            </w:pPr>
            <w:r>
              <w:rPr>
                <w:rFonts w:ascii="Times New Roman"/>
                <w:sz w:val="17"/>
              </w:rPr>
              <w:t>4,677.03</w:t>
            </w:r>
          </w:p>
        </w:tc>
        <w:tc>
          <w:tcPr>
            <w:tcW w:w="691" w:type="dxa"/>
            <w:tcBorders>
              <w:top w:val="nil" w:sz="6" w:space="0" w:color="auto"/>
              <w:left w:val="single" w:sz="3" w:space="0" w:color="000000"/>
              <w:bottom w:val="nil" w:sz="6" w:space="0" w:color="auto"/>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43,004,6</w:t>
            </w:r>
          </w:p>
          <w:p>
            <w:pPr>
              <w:pStyle w:val="TableParagraph"/>
              <w:spacing w:line="240" w:lineRule="auto" w:before="97"/>
              <w:ind w:left="280" w:right="0"/>
              <w:jc w:val="left"/>
              <w:rPr>
                <w:rFonts w:ascii="Times New Roman" w:hAnsi="Times New Roman" w:cs="Times New Roman" w:eastAsia="Times New Roman" w:hint="default"/>
                <w:sz w:val="17"/>
                <w:szCs w:val="17"/>
              </w:rPr>
            </w:pPr>
            <w:r>
              <w:rPr>
                <w:rFonts w:ascii="Times New Roman"/>
                <w:sz w:val="17"/>
              </w:rPr>
              <w:t>18.52</w:t>
            </w:r>
          </w:p>
        </w:tc>
        <w:tc>
          <w:tcPr>
            <w:tcW w:w="692" w:type="dxa"/>
            <w:tcBorders>
              <w:top w:val="nil" w:sz="6" w:space="0" w:color="auto"/>
              <w:left w:val="single" w:sz="3"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1,159,39</w:t>
            </w:r>
          </w:p>
          <w:p>
            <w:pPr>
              <w:pStyle w:val="TableParagraph"/>
              <w:spacing w:line="240" w:lineRule="auto" w:before="97"/>
              <w:ind w:left="68" w:right="0"/>
              <w:jc w:val="left"/>
              <w:rPr>
                <w:rFonts w:ascii="Times New Roman" w:hAnsi="Times New Roman" w:cs="Times New Roman" w:eastAsia="Times New Roman" w:hint="default"/>
                <w:sz w:val="17"/>
                <w:szCs w:val="17"/>
              </w:rPr>
            </w:pPr>
            <w:r>
              <w:rPr>
                <w:rFonts w:ascii="Times New Roman"/>
                <w:sz w:val="17"/>
              </w:rPr>
              <w:t>9,295.55</w:t>
            </w:r>
          </w:p>
        </w:tc>
        <w:tc>
          <w:tcPr>
            <w:tcW w:w="6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6" w:right="0"/>
              <w:jc w:val="center"/>
              <w:rPr>
                <w:rFonts w:ascii="Times New Roman" w:hAnsi="Times New Roman" w:cs="Times New Roman" w:eastAsia="Times New Roman" w:hint="default"/>
                <w:sz w:val="17"/>
                <w:szCs w:val="17"/>
              </w:rPr>
            </w:pPr>
            <w:r>
              <w:rPr>
                <w:rFonts w:ascii="Times New Roman"/>
                <w:sz w:val="17"/>
              </w:rPr>
              <w:t>489,799,</w:t>
            </w:r>
          </w:p>
          <w:p>
            <w:pPr>
              <w:pStyle w:val="TableParagraph"/>
              <w:spacing w:line="240" w:lineRule="auto" w:before="97"/>
              <w:ind w:left="174" w:right="0"/>
              <w:jc w:val="center"/>
              <w:rPr>
                <w:rFonts w:ascii="Times New Roman" w:hAnsi="Times New Roman" w:cs="Times New Roman" w:eastAsia="Times New Roman" w:hint="default"/>
                <w:sz w:val="17"/>
                <w:szCs w:val="17"/>
              </w:rPr>
            </w:pPr>
            <w:r>
              <w:rPr>
                <w:rFonts w:ascii="Times New Roman"/>
                <w:sz w:val="17"/>
              </w:rPr>
              <w:t>209.30</w:t>
            </w:r>
          </w:p>
        </w:tc>
        <w:tc>
          <w:tcPr>
            <w:tcW w:w="692" w:type="dxa"/>
            <w:tcBorders>
              <w:top w:val="nil" w:sz="6" w:space="0" w:color="auto"/>
              <w:left w:val="single" w:sz="4" w:space="0" w:color="000000"/>
              <w:bottom w:val="nil" w:sz="6" w:space="0" w:color="auto"/>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 w:right="0"/>
              <w:jc w:val="left"/>
              <w:rPr>
                <w:rFonts w:ascii="Times New Roman" w:hAnsi="Times New Roman" w:cs="Times New Roman" w:eastAsia="Times New Roman" w:hint="default"/>
                <w:sz w:val="17"/>
                <w:szCs w:val="17"/>
              </w:rPr>
            </w:pPr>
            <w:r>
              <w:rPr>
                <w:rFonts w:ascii="Times New Roman"/>
                <w:sz w:val="17"/>
              </w:rPr>
              <w:t>1,241,27</w:t>
            </w:r>
          </w:p>
          <w:p>
            <w:pPr>
              <w:pStyle w:val="TableParagraph"/>
              <w:spacing w:line="240" w:lineRule="auto" w:before="97"/>
              <w:ind w:left="67" w:right="0"/>
              <w:jc w:val="left"/>
              <w:rPr>
                <w:rFonts w:ascii="Times New Roman" w:hAnsi="Times New Roman" w:cs="Times New Roman" w:eastAsia="Times New Roman" w:hint="default"/>
                <w:sz w:val="17"/>
                <w:szCs w:val="17"/>
              </w:rPr>
            </w:pPr>
            <w:r>
              <w:rPr>
                <w:rFonts w:ascii="Times New Roman"/>
                <w:sz w:val="17"/>
              </w:rPr>
              <w:t>8,595.22</w:t>
            </w:r>
          </w:p>
        </w:tc>
        <w:tc>
          <w:tcPr>
            <w:tcW w:w="691" w:type="dxa"/>
            <w:tcBorders>
              <w:top w:val="nil" w:sz="6" w:space="0" w:color="auto"/>
              <w:left w:val="single" w:sz="3" w:space="0" w:color="000000"/>
              <w:bottom w:val="nil" w:sz="6" w:space="0" w:color="auto"/>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1,731,07</w:t>
            </w:r>
          </w:p>
          <w:p>
            <w:pPr>
              <w:pStyle w:val="TableParagraph"/>
              <w:spacing w:line="240" w:lineRule="auto" w:before="97"/>
              <w:ind w:left="68" w:right="0"/>
              <w:jc w:val="left"/>
              <w:rPr>
                <w:rFonts w:ascii="Times New Roman" w:hAnsi="Times New Roman" w:cs="Times New Roman" w:eastAsia="Times New Roman" w:hint="default"/>
                <w:sz w:val="17"/>
                <w:szCs w:val="17"/>
              </w:rPr>
            </w:pPr>
            <w:r>
              <w:rPr>
                <w:rFonts w:ascii="Times New Roman"/>
                <w:sz w:val="17"/>
              </w:rPr>
              <w:t>7,804.52</w:t>
            </w:r>
          </w:p>
        </w:tc>
        <w:tc>
          <w:tcPr>
            <w:tcW w:w="693" w:type="dxa"/>
            <w:tcBorders>
              <w:top w:val="nil" w:sz="6" w:space="0" w:color="auto"/>
              <w:left w:val="single" w:sz="3"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0" w:right="0"/>
              <w:jc w:val="left"/>
              <w:rPr>
                <w:rFonts w:ascii="Times New Roman" w:hAnsi="Times New Roman" w:cs="Times New Roman" w:eastAsia="Times New Roman" w:hint="default"/>
                <w:sz w:val="17"/>
                <w:szCs w:val="17"/>
              </w:rPr>
            </w:pPr>
            <w:r>
              <w:rPr>
                <w:rFonts w:ascii="Times New Roman"/>
                <w:sz w:val="17"/>
              </w:rPr>
              <w:t>1,438,70</w:t>
            </w:r>
          </w:p>
          <w:p>
            <w:pPr>
              <w:pStyle w:val="TableParagraph"/>
              <w:spacing w:line="240" w:lineRule="auto" w:before="97"/>
              <w:ind w:left="70" w:right="0"/>
              <w:jc w:val="left"/>
              <w:rPr>
                <w:rFonts w:ascii="Times New Roman" w:hAnsi="Times New Roman" w:cs="Times New Roman" w:eastAsia="Times New Roman" w:hint="default"/>
                <w:sz w:val="17"/>
                <w:szCs w:val="17"/>
              </w:rPr>
            </w:pPr>
            <w:r>
              <w:rPr>
                <w:rFonts w:ascii="Times New Roman"/>
                <w:sz w:val="17"/>
              </w:rPr>
              <w:t>1,718.23</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53,182,4</w:t>
            </w:r>
          </w:p>
          <w:p>
            <w:pPr>
              <w:pStyle w:val="TableParagraph"/>
              <w:spacing w:line="240" w:lineRule="auto" w:before="97"/>
              <w:ind w:left="281" w:right="0"/>
              <w:jc w:val="left"/>
              <w:rPr>
                <w:rFonts w:ascii="Times New Roman" w:hAnsi="Times New Roman" w:cs="Times New Roman" w:eastAsia="Times New Roman" w:hint="default"/>
                <w:sz w:val="17"/>
                <w:szCs w:val="17"/>
              </w:rPr>
            </w:pPr>
            <w:r>
              <w:rPr>
                <w:rFonts w:ascii="Times New Roman"/>
                <w:sz w:val="17"/>
              </w:rPr>
              <w:t>69.27</w:t>
            </w:r>
          </w:p>
        </w:tc>
        <w:tc>
          <w:tcPr>
            <w:tcW w:w="692" w:type="dxa"/>
            <w:tcBorders>
              <w:top w:val="nil" w:sz="6" w:space="0" w:color="auto"/>
              <w:left w:val="single" w:sz="4" w:space="0" w:color="000000"/>
              <w:bottom w:val="nil" w:sz="6" w:space="0" w:color="auto"/>
              <w:right w:val="single" w:sz="3"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8" w:right="0"/>
              <w:jc w:val="left"/>
              <w:rPr>
                <w:rFonts w:ascii="Times New Roman" w:hAnsi="Times New Roman" w:cs="Times New Roman" w:eastAsia="Times New Roman" w:hint="default"/>
                <w:sz w:val="17"/>
                <w:szCs w:val="17"/>
              </w:rPr>
            </w:pPr>
            <w:r>
              <w:rPr>
                <w:rFonts w:ascii="Times New Roman"/>
                <w:sz w:val="17"/>
              </w:rPr>
              <w:t>1,491,88</w:t>
            </w:r>
          </w:p>
          <w:p>
            <w:pPr>
              <w:pStyle w:val="TableParagraph"/>
              <w:spacing w:line="240" w:lineRule="auto" w:before="97"/>
              <w:ind w:left="68" w:right="0"/>
              <w:jc w:val="left"/>
              <w:rPr>
                <w:rFonts w:ascii="Times New Roman" w:hAnsi="Times New Roman" w:cs="Times New Roman" w:eastAsia="Times New Roman" w:hint="default"/>
                <w:sz w:val="17"/>
                <w:szCs w:val="17"/>
              </w:rPr>
            </w:pPr>
            <w:r>
              <w:rPr>
                <w:rFonts w:ascii="Times New Roman"/>
                <w:sz w:val="17"/>
              </w:rPr>
              <w:t>4,187.50</w:t>
            </w:r>
          </w:p>
        </w:tc>
      </w:tr>
      <w:tr>
        <w:trPr>
          <w:trHeight w:val="336" w:hRule="exact"/>
        </w:trPr>
        <w:tc>
          <w:tcPr>
            <w:tcW w:w="692"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9"/>
              <w:ind w:left="21" w:right="0"/>
              <w:jc w:val="left"/>
              <w:rPr>
                <w:rFonts w:ascii="宋体" w:hAnsi="宋体" w:cs="宋体" w:eastAsia="宋体" w:hint="default"/>
                <w:sz w:val="17"/>
                <w:szCs w:val="17"/>
              </w:rPr>
            </w:pPr>
            <w:r>
              <w:rPr>
                <w:rFonts w:ascii="宋体" w:hAnsi="宋体" w:cs="宋体" w:eastAsia="宋体" w:hint="default"/>
                <w:sz w:val="17"/>
                <w:szCs w:val="17"/>
              </w:rPr>
              <w:t>公司</w:t>
            </w:r>
          </w:p>
        </w:tc>
        <w:tc>
          <w:tcPr>
            <w:tcW w:w="693" w:type="dxa"/>
            <w:tcBorders>
              <w:top w:val="nil" w:sz="6" w:space="0" w:color="auto"/>
              <w:left w:val="single" w:sz="4" w:space="0" w:color="000000"/>
              <w:bottom w:val="single" w:sz="3" w:space="0" w:color="000000"/>
              <w:right w:val="single" w:sz="3" w:space="0" w:color="000000"/>
            </w:tcBorders>
          </w:tcPr>
          <w:p>
            <w:pPr/>
          </w:p>
        </w:tc>
        <w:tc>
          <w:tcPr>
            <w:tcW w:w="692" w:type="dxa"/>
            <w:tcBorders>
              <w:top w:val="nil" w:sz="6" w:space="0" w:color="auto"/>
              <w:left w:val="single" w:sz="3" w:space="0" w:color="000000"/>
              <w:bottom w:val="single" w:sz="3" w:space="0" w:color="000000"/>
              <w:right w:val="single" w:sz="4" w:space="0" w:color="000000"/>
            </w:tcBorders>
          </w:tcPr>
          <w:p>
            <w:pPr/>
          </w:p>
        </w:tc>
        <w:tc>
          <w:tcPr>
            <w:tcW w:w="692" w:type="dxa"/>
            <w:tcBorders>
              <w:top w:val="nil" w:sz="6" w:space="0" w:color="auto"/>
              <w:left w:val="single" w:sz="4" w:space="0" w:color="000000"/>
              <w:bottom w:val="single" w:sz="3" w:space="0" w:color="000000"/>
              <w:right w:val="single" w:sz="4" w:space="0" w:color="000000"/>
            </w:tcBorders>
          </w:tcPr>
          <w:p>
            <w:pPr/>
          </w:p>
        </w:tc>
        <w:tc>
          <w:tcPr>
            <w:tcW w:w="693" w:type="dxa"/>
            <w:tcBorders>
              <w:top w:val="nil" w:sz="6" w:space="0" w:color="auto"/>
              <w:left w:val="single" w:sz="4" w:space="0" w:color="000000"/>
              <w:bottom w:val="single" w:sz="3" w:space="0" w:color="000000"/>
              <w:right w:val="single" w:sz="3" w:space="0" w:color="000000"/>
            </w:tcBorders>
          </w:tcPr>
          <w:p>
            <w:pPr/>
          </w:p>
        </w:tc>
        <w:tc>
          <w:tcPr>
            <w:tcW w:w="691" w:type="dxa"/>
            <w:tcBorders>
              <w:top w:val="nil" w:sz="6" w:space="0" w:color="auto"/>
              <w:left w:val="single" w:sz="3" w:space="0" w:color="000000"/>
              <w:bottom w:val="single" w:sz="3" w:space="0" w:color="000000"/>
              <w:right w:val="single" w:sz="3" w:space="0" w:color="000000"/>
            </w:tcBorders>
          </w:tcPr>
          <w:p>
            <w:pPr/>
          </w:p>
        </w:tc>
        <w:tc>
          <w:tcPr>
            <w:tcW w:w="692" w:type="dxa"/>
            <w:tcBorders>
              <w:top w:val="nil" w:sz="6" w:space="0" w:color="auto"/>
              <w:left w:val="single" w:sz="3" w:space="0" w:color="000000"/>
              <w:bottom w:val="single" w:sz="3" w:space="0" w:color="000000"/>
              <w:right w:val="single" w:sz="4" w:space="0" w:color="000000"/>
            </w:tcBorders>
          </w:tcPr>
          <w:p>
            <w:pPr/>
          </w:p>
        </w:tc>
        <w:tc>
          <w:tcPr>
            <w:tcW w:w="691" w:type="dxa"/>
            <w:tcBorders>
              <w:top w:val="nil" w:sz="6" w:space="0" w:color="auto"/>
              <w:left w:val="single" w:sz="4" w:space="0" w:color="000000"/>
              <w:bottom w:val="single" w:sz="3" w:space="0" w:color="000000"/>
              <w:right w:val="single" w:sz="4" w:space="0" w:color="000000"/>
            </w:tcBorders>
          </w:tcPr>
          <w:p>
            <w:pPr/>
          </w:p>
        </w:tc>
        <w:tc>
          <w:tcPr>
            <w:tcW w:w="692" w:type="dxa"/>
            <w:tcBorders>
              <w:top w:val="nil" w:sz="6" w:space="0" w:color="auto"/>
              <w:left w:val="single" w:sz="4" w:space="0" w:color="000000"/>
              <w:bottom w:val="single" w:sz="3" w:space="0" w:color="000000"/>
              <w:right w:val="single" w:sz="3" w:space="0" w:color="000000"/>
            </w:tcBorders>
          </w:tcPr>
          <w:p>
            <w:pPr/>
          </w:p>
        </w:tc>
        <w:tc>
          <w:tcPr>
            <w:tcW w:w="691" w:type="dxa"/>
            <w:tcBorders>
              <w:top w:val="nil" w:sz="6" w:space="0" w:color="auto"/>
              <w:left w:val="single" w:sz="3" w:space="0" w:color="000000"/>
              <w:bottom w:val="single" w:sz="3" w:space="0" w:color="000000"/>
              <w:right w:val="single" w:sz="3" w:space="0" w:color="000000"/>
            </w:tcBorders>
          </w:tcPr>
          <w:p>
            <w:pPr/>
          </w:p>
        </w:tc>
        <w:tc>
          <w:tcPr>
            <w:tcW w:w="693" w:type="dxa"/>
            <w:tcBorders>
              <w:top w:val="nil" w:sz="6" w:space="0" w:color="auto"/>
              <w:left w:val="single" w:sz="3" w:space="0" w:color="000000"/>
              <w:bottom w:val="single" w:sz="3" w:space="0" w:color="000000"/>
              <w:right w:val="single" w:sz="4" w:space="0" w:color="000000"/>
            </w:tcBorders>
          </w:tcPr>
          <w:p>
            <w:pPr/>
          </w:p>
        </w:tc>
        <w:tc>
          <w:tcPr>
            <w:tcW w:w="694" w:type="dxa"/>
            <w:tcBorders>
              <w:top w:val="nil" w:sz="6" w:space="0" w:color="auto"/>
              <w:left w:val="single" w:sz="4" w:space="0" w:color="000000"/>
              <w:bottom w:val="single" w:sz="3" w:space="0" w:color="000000"/>
              <w:right w:val="single" w:sz="4" w:space="0" w:color="000000"/>
            </w:tcBorders>
          </w:tcPr>
          <w:p>
            <w:pPr/>
          </w:p>
        </w:tc>
        <w:tc>
          <w:tcPr>
            <w:tcW w:w="692" w:type="dxa"/>
            <w:tcBorders>
              <w:top w:val="nil" w:sz="6" w:space="0" w:color="auto"/>
              <w:left w:val="single" w:sz="4" w:space="0" w:color="000000"/>
              <w:bottom w:val="single" w:sz="3" w:space="0" w:color="000000"/>
              <w:right w:val="single" w:sz="3" w:space="0" w:color="000000"/>
            </w:tcBorders>
          </w:tcPr>
          <w:p>
            <w:pPr/>
          </w:p>
        </w:tc>
      </w:tr>
      <w:tr>
        <w:trPr>
          <w:trHeight w:val="336" w:hRule="exact"/>
        </w:trPr>
        <w:tc>
          <w:tcPr>
            <w:tcW w:w="692"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寿光晨</w:t>
            </w:r>
          </w:p>
        </w:tc>
        <w:tc>
          <w:tcPr>
            <w:tcW w:w="693" w:type="dxa"/>
            <w:tcBorders>
              <w:top w:val="single" w:sz="3" w:space="0" w:color="000000"/>
              <w:left w:val="single" w:sz="4" w:space="0" w:color="000000"/>
              <w:bottom w:val="nil" w:sz="6" w:space="0" w:color="auto"/>
              <w:right w:val="single" w:sz="3" w:space="0" w:color="000000"/>
            </w:tcBorders>
          </w:tcPr>
          <w:p>
            <w:pPr/>
          </w:p>
        </w:tc>
        <w:tc>
          <w:tcPr>
            <w:tcW w:w="692" w:type="dxa"/>
            <w:tcBorders>
              <w:top w:val="single" w:sz="3" w:space="0" w:color="000000"/>
              <w:left w:val="single" w:sz="3" w:space="0" w:color="000000"/>
              <w:bottom w:val="nil" w:sz="6" w:space="0" w:color="auto"/>
              <w:right w:val="single" w:sz="4" w:space="0" w:color="000000"/>
            </w:tcBorders>
          </w:tcPr>
          <w:p>
            <w:pPr/>
          </w:p>
        </w:tc>
        <w:tc>
          <w:tcPr>
            <w:tcW w:w="692" w:type="dxa"/>
            <w:tcBorders>
              <w:top w:val="single" w:sz="3" w:space="0" w:color="000000"/>
              <w:left w:val="single" w:sz="4" w:space="0" w:color="000000"/>
              <w:bottom w:val="nil" w:sz="6" w:space="0" w:color="auto"/>
              <w:right w:val="single" w:sz="4" w:space="0" w:color="000000"/>
            </w:tcBorders>
          </w:tcPr>
          <w:p>
            <w:pPr/>
          </w:p>
        </w:tc>
        <w:tc>
          <w:tcPr>
            <w:tcW w:w="693" w:type="dxa"/>
            <w:tcBorders>
              <w:top w:val="single" w:sz="3" w:space="0" w:color="000000"/>
              <w:left w:val="single" w:sz="4" w:space="0" w:color="000000"/>
              <w:bottom w:val="nil" w:sz="6" w:space="0" w:color="auto"/>
              <w:right w:val="single" w:sz="3" w:space="0" w:color="000000"/>
            </w:tcBorders>
          </w:tcPr>
          <w:p>
            <w:pPr/>
          </w:p>
        </w:tc>
        <w:tc>
          <w:tcPr>
            <w:tcW w:w="691" w:type="dxa"/>
            <w:vMerge w:val="restart"/>
            <w:tcBorders>
              <w:top w:val="single" w:sz="3" w:space="0" w:color="000000"/>
              <w:left w:val="single" w:sz="3" w:space="0" w:color="000000"/>
              <w:right w:val="single" w:sz="3" w:space="0" w:color="000000"/>
            </w:tcBorders>
          </w:tcPr>
          <w:p>
            <w:pPr/>
          </w:p>
        </w:tc>
        <w:tc>
          <w:tcPr>
            <w:tcW w:w="692" w:type="dxa"/>
            <w:tcBorders>
              <w:top w:val="single" w:sz="3" w:space="0" w:color="000000"/>
              <w:left w:val="single" w:sz="3" w:space="0" w:color="000000"/>
              <w:bottom w:val="nil" w:sz="6" w:space="0" w:color="auto"/>
              <w:right w:val="single" w:sz="4" w:space="0" w:color="000000"/>
            </w:tcBorders>
          </w:tcPr>
          <w:p>
            <w:pPr/>
          </w:p>
        </w:tc>
        <w:tc>
          <w:tcPr>
            <w:tcW w:w="691" w:type="dxa"/>
            <w:tcBorders>
              <w:top w:val="single" w:sz="3" w:space="0" w:color="000000"/>
              <w:left w:val="single" w:sz="4" w:space="0" w:color="000000"/>
              <w:bottom w:val="nil" w:sz="6" w:space="0" w:color="auto"/>
              <w:right w:val="single" w:sz="4" w:space="0" w:color="000000"/>
            </w:tcBorders>
          </w:tcPr>
          <w:p>
            <w:pPr/>
          </w:p>
        </w:tc>
        <w:tc>
          <w:tcPr>
            <w:tcW w:w="692" w:type="dxa"/>
            <w:tcBorders>
              <w:top w:val="single" w:sz="3" w:space="0" w:color="000000"/>
              <w:left w:val="single" w:sz="4" w:space="0" w:color="000000"/>
              <w:bottom w:val="nil" w:sz="6" w:space="0" w:color="auto"/>
              <w:right w:val="single" w:sz="3" w:space="0" w:color="000000"/>
            </w:tcBorders>
          </w:tcPr>
          <w:p>
            <w:pPr/>
          </w:p>
        </w:tc>
        <w:tc>
          <w:tcPr>
            <w:tcW w:w="691" w:type="dxa"/>
            <w:tcBorders>
              <w:top w:val="single" w:sz="3" w:space="0" w:color="000000"/>
              <w:left w:val="single" w:sz="3" w:space="0" w:color="000000"/>
              <w:bottom w:val="nil" w:sz="6" w:space="0" w:color="auto"/>
              <w:right w:val="single" w:sz="3" w:space="0" w:color="000000"/>
            </w:tcBorders>
          </w:tcPr>
          <w:p>
            <w:pPr/>
          </w:p>
        </w:tc>
        <w:tc>
          <w:tcPr>
            <w:tcW w:w="693" w:type="dxa"/>
            <w:tcBorders>
              <w:top w:val="single" w:sz="3" w:space="0" w:color="000000"/>
              <w:left w:val="single" w:sz="3" w:space="0" w:color="000000"/>
              <w:bottom w:val="nil" w:sz="6" w:space="0" w:color="auto"/>
              <w:right w:val="single" w:sz="4" w:space="0" w:color="000000"/>
            </w:tcBorders>
          </w:tcPr>
          <w:p>
            <w:pPr/>
          </w:p>
        </w:tc>
        <w:tc>
          <w:tcPr>
            <w:tcW w:w="694" w:type="dxa"/>
            <w:vMerge w:val="restart"/>
            <w:tcBorders>
              <w:top w:val="single" w:sz="3" w:space="0" w:color="000000"/>
              <w:left w:val="single" w:sz="4" w:space="0" w:color="000000"/>
              <w:right w:val="single" w:sz="4" w:space="0" w:color="000000"/>
            </w:tcBorders>
          </w:tcPr>
          <w:p>
            <w:pPr/>
          </w:p>
        </w:tc>
        <w:tc>
          <w:tcPr>
            <w:tcW w:w="692" w:type="dxa"/>
            <w:tcBorders>
              <w:top w:val="single" w:sz="3" w:space="0" w:color="000000"/>
              <w:left w:val="single" w:sz="4" w:space="0" w:color="000000"/>
              <w:bottom w:val="nil" w:sz="6" w:space="0" w:color="auto"/>
              <w:right w:val="single" w:sz="3" w:space="0" w:color="000000"/>
            </w:tcBorders>
          </w:tcPr>
          <w:p>
            <w:pPr/>
          </w:p>
        </w:tc>
      </w:tr>
      <w:tr>
        <w:trPr>
          <w:trHeight w:val="297" w:hRule="exact"/>
        </w:trPr>
        <w:tc>
          <w:tcPr>
            <w:tcW w:w="69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7"/>
                <w:szCs w:val="17"/>
              </w:rPr>
            </w:pPr>
            <w:r>
              <w:rPr>
                <w:rFonts w:ascii="宋体" w:hAnsi="宋体" w:cs="宋体" w:eastAsia="宋体" w:hint="default"/>
                <w:sz w:val="17"/>
                <w:szCs w:val="17"/>
              </w:rPr>
              <w:t>鸣美术</w:t>
            </w:r>
          </w:p>
        </w:tc>
        <w:tc>
          <w:tcPr>
            <w:tcW w:w="693"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right="20"/>
              <w:jc w:val="right"/>
              <w:rPr>
                <w:rFonts w:ascii="Times New Roman" w:hAnsi="Times New Roman" w:cs="Times New Roman" w:eastAsia="Times New Roman" w:hint="default"/>
                <w:sz w:val="17"/>
                <w:szCs w:val="17"/>
              </w:rPr>
            </w:pPr>
            <w:r>
              <w:rPr>
                <w:rFonts w:ascii="Times New Roman"/>
                <w:spacing w:val="-1"/>
                <w:sz w:val="17"/>
              </w:rPr>
              <w:t>874,366,</w:t>
            </w:r>
          </w:p>
        </w:tc>
        <w:tc>
          <w:tcPr>
            <w:tcW w:w="692" w:type="dxa"/>
            <w:tcBorders>
              <w:top w:val="nil" w:sz="6" w:space="0" w:color="auto"/>
              <w:left w:val="single" w:sz="3"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7"/>
                <w:szCs w:val="17"/>
              </w:rPr>
            </w:pPr>
            <w:r>
              <w:rPr>
                <w:rFonts w:ascii="Times New Roman"/>
                <w:spacing w:val="-1"/>
                <w:sz w:val="17"/>
              </w:rPr>
              <w:t>618,223,</w:t>
            </w:r>
          </w:p>
        </w:tc>
        <w:tc>
          <w:tcPr>
            <w:tcW w:w="69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46" w:right="0"/>
              <w:jc w:val="center"/>
              <w:rPr>
                <w:rFonts w:ascii="Times New Roman" w:hAnsi="Times New Roman" w:cs="Times New Roman" w:eastAsia="Times New Roman" w:hint="default"/>
                <w:sz w:val="17"/>
                <w:szCs w:val="17"/>
              </w:rPr>
            </w:pPr>
            <w:r>
              <w:rPr>
                <w:rFonts w:ascii="Times New Roman"/>
                <w:sz w:val="17"/>
              </w:rPr>
              <w:t>1,492,59</w:t>
            </w:r>
          </w:p>
        </w:tc>
        <w:tc>
          <w:tcPr>
            <w:tcW w:w="693"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left="47" w:right="0"/>
              <w:jc w:val="center"/>
              <w:rPr>
                <w:rFonts w:ascii="Times New Roman" w:hAnsi="Times New Roman" w:cs="Times New Roman" w:eastAsia="Times New Roman" w:hint="default"/>
                <w:sz w:val="17"/>
                <w:szCs w:val="17"/>
              </w:rPr>
            </w:pPr>
            <w:r>
              <w:rPr>
                <w:rFonts w:ascii="Times New Roman"/>
                <w:sz w:val="17"/>
              </w:rPr>
              <w:t>1,167,48</w:t>
            </w:r>
          </w:p>
        </w:tc>
        <w:tc>
          <w:tcPr>
            <w:tcW w:w="691" w:type="dxa"/>
            <w:vMerge/>
            <w:tcBorders>
              <w:left w:val="single" w:sz="3" w:space="0" w:color="000000"/>
              <w:right w:val="single" w:sz="3" w:space="0" w:color="000000"/>
            </w:tcBorders>
          </w:tcPr>
          <w:p>
            <w:pPr/>
          </w:p>
        </w:tc>
        <w:tc>
          <w:tcPr>
            <w:tcW w:w="692" w:type="dxa"/>
            <w:tcBorders>
              <w:top w:val="nil" w:sz="6" w:space="0" w:color="auto"/>
              <w:left w:val="single" w:sz="3" w:space="0" w:color="000000"/>
              <w:bottom w:val="nil" w:sz="6" w:space="0" w:color="auto"/>
              <w:right w:val="single" w:sz="4" w:space="0" w:color="000000"/>
            </w:tcBorders>
          </w:tcPr>
          <w:p>
            <w:pPr>
              <w:pStyle w:val="TableParagraph"/>
              <w:spacing w:line="240" w:lineRule="auto" w:before="47"/>
              <w:ind w:left="45" w:right="0"/>
              <w:jc w:val="center"/>
              <w:rPr>
                <w:rFonts w:ascii="Times New Roman" w:hAnsi="Times New Roman" w:cs="Times New Roman" w:eastAsia="Times New Roman" w:hint="default"/>
                <w:sz w:val="17"/>
                <w:szCs w:val="17"/>
              </w:rPr>
            </w:pPr>
            <w:r>
              <w:rPr>
                <w:rFonts w:ascii="Times New Roman"/>
                <w:sz w:val="17"/>
              </w:rPr>
              <w:t>1,167,48</w:t>
            </w:r>
          </w:p>
        </w:tc>
        <w:tc>
          <w:tcPr>
            <w:tcW w:w="6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7"/>
                <w:szCs w:val="17"/>
              </w:rPr>
            </w:pPr>
            <w:r>
              <w:rPr>
                <w:rFonts w:ascii="Times New Roman"/>
                <w:spacing w:val="-1"/>
                <w:sz w:val="17"/>
              </w:rPr>
              <w:t>371,585,</w:t>
            </w:r>
          </w:p>
        </w:tc>
        <w:tc>
          <w:tcPr>
            <w:tcW w:w="692"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right="21"/>
              <w:jc w:val="right"/>
              <w:rPr>
                <w:rFonts w:ascii="Times New Roman" w:hAnsi="Times New Roman" w:cs="Times New Roman" w:eastAsia="Times New Roman" w:hint="default"/>
                <w:sz w:val="17"/>
                <w:szCs w:val="17"/>
              </w:rPr>
            </w:pPr>
            <w:r>
              <w:rPr>
                <w:rFonts w:ascii="Times New Roman"/>
                <w:spacing w:val="-1"/>
                <w:sz w:val="17"/>
              </w:rPr>
              <w:t>662,367,</w:t>
            </w:r>
          </w:p>
        </w:tc>
        <w:tc>
          <w:tcPr>
            <w:tcW w:w="691" w:type="dxa"/>
            <w:tcBorders>
              <w:top w:val="nil" w:sz="6" w:space="0" w:color="auto"/>
              <w:left w:val="single" w:sz="3" w:space="0" w:color="000000"/>
              <w:bottom w:val="nil" w:sz="6" w:space="0" w:color="auto"/>
              <w:right w:val="single" w:sz="3" w:space="0" w:color="000000"/>
            </w:tcBorders>
          </w:tcPr>
          <w:p>
            <w:pPr>
              <w:pStyle w:val="TableParagraph"/>
              <w:spacing w:line="240" w:lineRule="auto" w:before="47"/>
              <w:ind w:left="45" w:right="0"/>
              <w:jc w:val="center"/>
              <w:rPr>
                <w:rFonts w:ascii="Times New Roman" w:hAnsi="Times New Roman" w:cs="Times New Roman" w:eastAsia="Times New Roman" w:hint="default"/>
                <w:sz w:val="17"/>
                <w:szCs w:val="17"/>
              </w:rPr>
            </w:pPr>
            <w:r>
              <w:rPr>
                <w:rFonts w:ascii="Times New Roman"/>
                <w:sz w:val="17"/>
              </w:rPr>
              <w:t>1,033,95</w:t>
            </w:r>
          </w:p>
        </w:tc>
        <w:tc>
          <w:tcPr>
            <w:tcW w:w="693" w:type="dxa"/>
            <w:tcBorders>
              <w:top w:val="nil" w:sz="6" w:space="0" w:color="auto"/>
              <w:left w:val="single" w:sz="3"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7"/>
                <w:szCs w:val="17"/>
              </w:rPr>
            </w:pPr>
            <w:r>
              <w:rPr>
                <w:rFonts w:ascii="Times New Roman"/>
                <w:spacing w:val="-1"/>
                <w:sz w:val="17"/>
              </w:rPr>
              <w:t>827,496,</w:t>
            </w:r>
          </w:p>
        </w:tc>
        <w:tc>
          <w:tcPr>
            <w:tcW w:w="694" w:type="dxa"/>
            <w:vMerge/>
            <w:tcBorders>
              <w:left w:val="single" w:sz="4" w:space="0" w:color="000000"/>
              <w:right w:val="single" w:sz="4" w:space="0" w:color="000000"/>
            </w:tcBorders>
          </w:tcPr>
          <w:p>
            <w:pPr/>
          </w:p>
        </w:tc>
        <w:tc>
          <w:tcPr>
            <w:tcW w:w="692"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right="20"/>
              <w:jc w:val="right"/>
              <w:rPr>
                <w:rFonts w:ascii="Times New Roman" w:hAnsi="Times New Roman" w:cs="Times New Roman" w:eastAsia="Times New Roman" w:hint="default"/>
                <w:sz w:val="17"/>
                <w:szCs w:val="17"/>
              </w:rPr>
            </w:pPr>
            <w:r>
              <w:rPr>
                <w:rFonts w:ascii="Times New Roman"/>
                <w:spacing w:val="-1"/>
                <w:sz w:val="17"/>
              </w:rPr>
              <w:t>827,496,</w:t>
            </w:r>
          </w:p>
        </w:tc>
      </w:tr>
      <w:tr>
        <w:trPr>
          <w:trHeight w:val="294" w:hRule="exact"/>
        </w:trPr>
        <w:tc>
          <w:tcPr>
            <w:tcW w:w="6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7"/>
                <w:szCs w:val="17"/>
              </w:rPr>
            </w:pPr>
            <w:r>
              <w:rPr>
                <w:rFonts w:ascii="宋体" w:hAnsi="宋体" w:cs="宋体" w:eastAsia="宋体" w:hint="default"/>
                <w:sz w:val="17"/>
                <w:szCs w:val="17"/>
              </w:rPr>
              <w:t>纸有限</w:t>
            </w:r>
          </w:p>
        </w:tc>
        <w:tc>
          <w:tcPr>
            <w:tcW w:w="693"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0"/>
              <w:jc w:val="right"/>
              <w:rPr>
                <w:rFonts w:ascii="Times New Roman" w:hAnsi="Times New Roman" w:cs="Times New Roman" w:eastAsia="Times New Roman" w:hint="default"/>
                <w:sz w:val="17"/>
                <w:szCs w:val="17"/>
              </w:rPr>
            </w:pPr>
            <w:r>
              <w:rPr>
                <w:rFonts w:ascii="Times New Roman"/>
                <w:spacing w:val="-1"/>
                <w:sz w:val="17"/>
              </w:rPr>
              <w:t>187.24</w:t>
            </w:r>
          </w:p>
        </w:tc>
        <w:tc>
          <w:tcPr>
            <w:tcW w:w="692" w:type="dxa"/>
            <w:tcBorders>
              <w:top w:val="nil" w:sz="6" w:space="0" w:color="auto"/>
              <w:left w:val="single" w:sz="3" w:space="0" w:color="000000"/>
              <w:bottom w:val="nil" w:sz="6" w:space="0" w:color="auto"/>
              <w:right w:val="single" w:sz="4" w:space="0" w:color="000000"/>
            </w:tcBorders>
          </w:tcPr>
          <w:p>
            <w:pPr>
              <w:pStyle w:val="TableParagraph"/>
              <w:spacing w:line="240" w:lineRule="auto" w:before="44"/>
              <w:ind w:right="18"/>
              <w:jc w:val="right"/>
              <w:rPr>
                <w:rFonts w:ascii="Times New Roman" w:hAnsi="Times New Roman" w:cs="Times New Roman" w:eastAsia="Times New Roman" w:hint="default"/>
                <w:sz w:val="17"/>
                <w:szCs w:val="17"/>
              </w:rPr>
            </w:pPr>
            <w:r>
              <w:rPr>
                <w:rFonts w:ascii="Times New Roman"/>
                <w:spacing w:val="-1"/>
                <w:sz w:val="17"/>
              </w:rPr>
              <w:t>904.52</w:t>
            </w:r>
          </w:p>
        </w:tc>
        <w:tc>
          <w:tcPr>
            <w:tcW w:w="692"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46" w:right="0"/>
              <w:jc w:val="center"/>
              <w:rPr>
                <w:rFonts w:ascii="Times New Roman" w:hAnsi="Times New Roman" w:cs="Times New Roman" w:eastAsia="Times New Roman" w:hint="default"/>
                <w:sz w:val="17"/>
                <w:szCs w:val="17"/>
              </w:rPr>
            </w:pPr>
            <w:r>
              <w:rPr>
                <w:rFonts w:ascii="Times New Roman"/>
                <w:sz w:val="17"/>
              </w:rPr>
              <w:t>0,091.76</w:t>
            </w:r>
          </w:p>
        </w:tc>
        <w:tc>
          <w:tcPr>
            <w:tcW w:w="693"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left="47" w:right="0"/>
              <w:jc w:val="center"/>
              <w:rPr>
                <w:rFonts w:ascii="Times New Roman" w:hAnsi="Times New Roman" w:cs="Times New Roman" w:eastAsia="Times New Roman" w:hint="default"/>
                <w:sz w:val="17"/>
                <w:szCs w:val="17"/>
              </w:rPr>
            </w:pPr>
            <w:r>
              <w:rPr>
                <w:rFonts w:ascii="Times New Roman"/>
                <w:sz w:val="17"/>
              </w:rPr>
              <w:t>0,830.07</w:t>
            </w:r>
          </w:p>
        </w:tc>
        <w:tc>
          <w:tcPr>
            <w:tcW w:w="691" w:type="dxa"/>
            <w:vMerge/>
            <w:tcBorders>
              <w:left w:val="single" w:sz="3" w:space="0" w:color="000000"/>
              <w:right w:val="single" w:sz="3" w:space="0" w:color="000000"/>
            </w:tcBorders>
          </w:tcPr>
          <w:p>
            <w:pPr/>
          </w:p>
        </w:tc>
        <w:tc>
          <w:tcPr>
            <w:tcW w:w="692" w:type="dxa"/>
            <w:tcBorders>
              <w:top w:val="nil" w:sz="6" w:space="0" w:color="auto"/>
              <w:left w:val="single" w:sz="3" w:space="0" w:color="000000"/>
              <w:bottom w:val="nil" w:sz="6" w:space="0" w:color="auto"/>
              <w:right w:val="single" w:sz="4" w:space="0" w:color="000000"/>
            </w:tcBorders>
          </w:tcPr>
          <w:p>
            <w:pPr>
              <w:pStyle w:val="TableParagraph"/>
              <w:spacing w:line="240" w:lineRule="auto" w:before="44"/>
              <w:ind w:left="45" w:right="0"/>
              <w:jc w:val="center"/>
              <w:rPr>
                <w:rFonts w:ascii="Times New Roman" w:hAnsi="Times New Roman" w:cs="Times New Roman" w:eastAsia="Times New Roman" w:hint="default"/>
                <w:sz w:val="17"/>
                <w:szCs w:val="17"/>
              </w:rPr>
            </w:pPr>
            <w:r>
              <w:rPr>
                <w:rFonts w:ascii="Times New Roman"/>
                <w:sz w:val="17"/>
              </w:rPr>
              <w:t>0,830.07</w:t>
            </w:r>
          </w:p>
        </w:tc>
        <w:tc>
          <w:tcPr>
            <w:tcW w:w="691"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17"/>
                <w:szCs w:val="17"/>
              </w:rPr>
            </w:pPr>
            <w:r>
              <w:rPr>
                <w:rFonts w:ascii="Times New Roman"/>
                <w:spacing w:val="-1"/>
                <w:sz w:val="17"/>
              </w:rPr>
              <w:t>385.81</w:t>
            </w:r>
          </w:p>
        </w:tc>
        <w:tc>
          <w:tcPr>
            <w:tcW w:w="692"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0"/>
              <w:jc w:val="right"/>
              <w:rPr>
                <w:rFonts w:ascii="Times New Roman" w:hAnsi="Times New Roman" w:cs="Times New Roman" w:eastAsia="Times New Roman" w:hint="default"/>
                <w:sz w:val="17"/>
                <w:szCs w:val="17"/>
              </w:rPr>
            </w:pPr>
            <w:r>
              <w:rPr>
                <w:rFonts w:ascii="Times New Roman"/>
                <w:spacing w:val="-1"/>
                <w:sz w:val="17"/>
              </w:rPr>
              <w:t>808.01</w:t>
            </w:r>
          </w:p>
        </w:tc>
        <w:tc>
          <w:tcPr>
            <w:tcW w:w="691" w:type="dxa"/>
            <w:tcBorders>
              <w:top w:val="nil" w:sz="6" w:space="0" w:color="auto"/>
              <w:left w:val="single" w:sz="3" w:space="0" w:color="000000"/>
              <w:bottom w:val="nil" w:sz="6" w:space="0" w:color="auto"/>
              <w:right w:val="single" w:sz="3" w:space="0" w:color="000000"/>
            </w:tcBorders>
          </w:tcPr>
          <w:p>
            <w:pPr>
              <w:pStyle w:val="TableParagraph"/>
              <w:spacing w:line="240" w:lineRule="auto" w:before="44"/>
              <w:ind w:left="45" w:right="0"/>
              <w:jc w:val="center"/>
              <w:rPr>
                <w:rFonts w:ascii="Times New Roman" w:hAnsi="Times New Roman" w:cs="Times New Roman" w:eastAsia="Times New Roman" w:hint="default"/>
                <w:sz w:val="17"/>
                <w:szCs w:val="17"/>
              </w:rPr>
            </w:pPr>
            <w:r>
              <w:rPr>
                <w:rFonts w:ascii="Times New Roman"/>
                <w:sz w:val="17"/>
              </w:rPr>
              <w:t>3,193.82</w:t>
            </w:r>
          </w:p>
        </w:tc>
        <w:tc>
          <w:tcPr>
            <w:tcW w:w="693" w:type="dxa"/>
            <w:tcBorders>
              <w:top w:val="nil" w:sz="6" w:space="0" w:color="auto"/>
              <w:left w:val="single" w:sz="3" w:space="0" w:color="000000"/>
              <w:bottom w:val="nil" w:sz="6" w:space="0" w:color="auto"/>
              <w:right w:val="single" w:sz="4" w:space="0" w:color="000000"/>
            </w:tcBorders>
          </w:tcPr>
          <w:p>
            <w:pPr>
              <w:pStyle w:val="TableParagraph"/>
              <w:spacing w:line="240" w:lineRule="auto" w:before="44"/>
              <w:ind w:right="18"/>
              <w:jc w:val="right"/>
              <w:rPr>
                <w:rFonts w:ascii="Times New Roman" w:hAnsi="Times New Roman" w:cs="Times New Roman" w:eastAsia="Times New Roman" w:hint="default"/>
                <w:sz w:val="17"/>
                <w:szCs w:val="17"/>
              </w:rPr>
            </w:pPr>
            <w:r>
              <w:rPr>
                <w:rFonts w:ascii="Times New Roman"/>
                <w:spacing w:val="-1"/>
                <w:sz w:val="17"/>
              </w:rPr>
              <w:t>027.57</w:t>
            </w:r>
          </w:p>
        </w:tc>
        <w:tc>
          <w:tcPr>
            <w:tcW w:w="694" w:type="dxa"/>
            <w:vMerge/>
            <w:tcBorders>
              <w:left w:val="single" w:sz="4" w:space="0" w:color="000000"/>
              <w:right w:val="single" w:sz="4" w:space="0" w:color="000000"/>
            </w:tcBorders>
          </w:tcPr>
          <w:p>
            <w:pPr/>
          </w:p>
        </w:tc>
        <w:tc>
          <w:tcPr>
            <w:tcW w:w="692"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0"/>
              <w:jc w:val="right"/>
              <w:rPr>
                <w:rFonts w:ascii="Times New Roman" w:hAnsi="Times New Roman" w:cs="Times New Roman" w:eastAsia="Times New Roman" w:hint="default"/>
                <w:sz w:val="17"/>
                <w:szCs w:val="17"/>
              </w:rPr>
            </w:pPr>
            <w:r>
              <w:rPr>
                <w:rFonts w:ascii="Times New Roman"/>
                <w:spacing w:val="-1"/>
                <w:sz w:val="17"/>
              </w:rPr>
              <w:t>027.57</w:t>
            </w:r>
          </w:p>
        </w:tc>
      </w:tr>
      <w:tr>
        <w:trPr>
          <w:trHeight w:val="332" w:hRule="exact"/>
        </w:trPr>
        <w:tc>
          <w:tcPr>
            <w:tcW w:w="692"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7"/>
                <w:szCs w:val="17"/>
              </w:rPr>
            </w:pPr>
            <w:r>
              <w:rPr>
                <w:rFonts w:ascii="宋体" w:hAnsi="宋体" w:cs="宋体" w:eastAsia="宋体" w:hint="default"/>
                <w:sz w:val="17"/>
                <w:szCs w:val="17"/>
              </w:rPr>
              <w:t>公司</w:t>
            </w:r>
          </w:p>
        </w:tc>
        <w:tc>
          <w:tcPr>
            <w:tcW w:w="693" w:type="dxa"/>
            <w:tcBorders>
              <w:top w:val="nil" w:sz="6" w:space="0" w:color="auto"/>
              <w:left w:val="single" w:sz="4" w:space="0" w:color="000000"/>
              <w:bottom w:val="single" w:sz="3" w:space="0" w:color="000000"/>
              <w:right w:val="single" w:sz="3" w:space="0" w:color="000000"/>
            </w:tcBorders>
          </w:tcPr>
          <w:p>
            <w:pPr/>
          </w:p>
        </w:tc>
        <w:tc>
          <w:tcPr>
            <w:tcW w:w="692" w:type="dxa"/>
            <w:tcBorders>
              <w:top w:val="nil" w:sz="6" w:space="0" w:color="auto"/>
              <w:left w:val="single" w:sz="3" w:space="0" w:color="000000"/>
              <w:bottom w:val="single" w:sz="3" w:space="0" w:color="000000"/>
              <w:right w:val="single" w:sz="4" w:space="0" w:color="000000"/>
            </w:tcBorders>
          </w:tcPr>
          <w:p>
            <w:pPr/>
          </w:p>
        </w:tc>
        <w:tc>
          <w:tcPr>
            <w:tcW w:w="692" w:type="dxa"/>
            <w:tcBorders>
              <w:top w:val="nil" w:sz="6" w:space="0" w:color="auto"/>
              <w:left w:val="single" w:sz="4" w:space="0" w:color="000000"/>
              <w:bottom w:val="single" w:sz="3" w:space="0" w:color="000000"/>
              <w:right w:val="single" w:sz="4" w:space="0" w:color="000000"/>
            </w:tcBorders>
          </w:tcPr>
          <w:p>
            <w:pPr/>
          </w:p>
        </w:tc>
        <w:tc>
          <w:tcPr>
            <w:tcW w:w="693" w:type="dxa"/>
            <w:tcBorders>
              <w:top w:val="nil" w:sz="6" w:space="0" w:color="auto"/>
              <w:left w:val="single" w:sz="4" w:space="0" w:color="000000"/>
              <w:bottom w:val="single" w:sz="3" w:space="0" w:color="000000"/>
              <w:right w:val="single" w:sz="3" w:space="0" w:color="000000"/>
            </w:tcBorders>
          </w:tcPr>
          <w:p>
            <w:pPr/>
          </w:p>
        </w:tc>
        <w:tc>
          <w:tcPr>
            <w:tcW w:w="691" w:type="dxa"/>
            <w:vMerge/>
            <w:tcBorders>
              <w:left w:val="single" w:sz="3" w:space="0" w:color="000000"/>
              <w:bottom w:val="single" w:sz="3" w:space="0" w:color="000000"/>
              <w:right w:val="single" w:sz="3" w:space="0" w:color="000000"/>
            </w:tcBorders>
          </w:tcPr>
          <w:p>
            <w:pPr/>
          </w:p>
        </w:tc>
        <w:tc>
          <w:tcPr>
            <w:tcW w:w="692" w:type="dxa"/>
            <w:tcBorders>
              <w:top w:val="nil" w:sz="6" w:space="0" w:color="auto"/>
              <w:left w:val="single" w:sz="3" w:space="0" w:color="000000"/>
              <w:bottom w:val="single" w:sz="3" w:space="0" w:color="000000"/>
              <w:right w:val="single" w:sz="4" w:space="0" w:color="000000"/>
            </w:tcBorders>
          </w:tcPr>
          <w:p>
            <w:pPr/>
          </w:p>
        </w:tc>
        <w:tc>
          <w:tcPr>
            <w:tcW w:w="691" w:type="dxa"/>
            <w:tcBorders>
              <w:top w:val="nil" w:sz="6" w:space="0" w:color="auto"/>
              <w:left w:val="single" w:sz="4" w:space="0" w:color="000000"/>
              <w:bottom w:val="single" w:sz="3" w:space="0" w:color="000000"/>
              <w:right w:val="single" w:sz="4" w:space="0" w:color="000000"/>
            </w:tcBorders>
          </w:tcPr>
          <w:p>
            <w:pPr/>
          </w:p>
        </w:tc>
        <w:tc>
          <w:tcPr>
            <w:tcW w:w="692" w:type="dxa"/>
            <w:tcBorders>
              <w:top w:val="nil" w:sz="6" w:space="0" w:color="auto"/>
              <w:left w:val="single" w:sz="4" w:space="0" w:color="000000"/>
              <w:bottom w:val="single" w:sz="3" w:space="0" w:color="000000"/>
              <w:right w:val="single" w:sz="3" w:space="0" w:color="000000"/>
            </w:tcBorders>
          </w:tcPr>
          <w:p>
            <w:pPr/>
          </w:p>
        </w:tc>
        <w:tc>
          <w:tcPr>
            <w:tcW w:w="691" w:type="dxa"/>
            <w:tcBorders>
              <w:top w:val="nil" w:sz="6" w:space="0" w:color="auto"/>
              <w:left w:val="single" w:sz="3" w:space="0" w:color="000000"/>
              <w:bottom w:val="single" w:sz="3" w:space="0" w:color="000000"/>
              <w:right w:val="single" w:sz="3" w:space="0" w:color="000000"/>
            </w:tcBorders>
          </w:tcPr>
          <w:p>
            <w:pPr/>
          </w:p>
        </w:tc>
        <w:tc>
          <w:tcPr>
            <w:tcW w:w="693" w:type="dxa"/>
            <w:tcBorders>
              <w:top w:val="nil" w:sz="6" w:space="0" w:color="auto"/>
              <w:left w:val="single" w:sz="3" w:space="0" w:color="000000"/>
              <w:bottom w:val="single" w:sz="3" w:space="0" w:color="000000"/>
              <w:right w:val="single" w:sz="4" w:space="0" w:color="000000"/>
            </w:tcBorders>
          </w:tcPr>
          <w:p>
            <w:pPr/>
          </w:p>
        </w:tc>
        <w:tc>
          <w:tcPr>
            <w:tcW w:w="694" w:type="dxa"/>
            <w:vMerge/>
            <w:tcBorders>
              <w:left w:val="single" w:sz="4" w:space="0" w:color="000000"/>
              <w:bottom w:val="single" w:sz="3" w:space="0" w:color="000000"/>
              <w:right w:val="single" w:sz="4" w:space="0" w:color="000000"/>
            </w:tcBorders>
          </w:tcPr>
          <w:p>
            <w:pPr/>
          </w:p>
        </w:tc>
        <w:tc>
          <w:tcPr>
            <w:tcW w:w="692" w:type="dxa"/>
            <w:tcBorders>
              <w:top w:val="nil" w:sz="6" w:space="0" w:color="auto"/>
              <w:left w:val="single" w:sz="4" w:space="0" w:color="000000"/>
              <w:bottom w:val="single" w:sz="3" w:space="0" w:color="000000"/>
              <w:right w:val="single" w:sz="3" w:space="0" w:color="000000"/>
            </w:tcBorders>
          </w:tcPr>
          <w:p>
            <w:pPr/>
          </w:p>
        </w:tc>
      </w:tr>
      <w:tr>
        <w:trPr>
          <w:trHeight w:val="336" w:hRule="exact"/>
        </w:trPr>
        <w:tc>
          <w:tcPr>
            <w:tcW w:w="692"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海城海</w:t>
            </w:r>
          </w:p>
        </w:tc>
        <w:tc>
          <w:tcPr>
            <w:tcW w:w="693" w:type="dxa"/>
            <w:tcBorders>
              <w:top w:val="single" w:sz="3" w:space="0" w:color="000000"/>
              <w:left w:val="single" w:sz="4" w:space="0" w:color="000000"/>
              <w:bottom w:val="nil" w:sz="6" w:space="0" w:color="auto"/>
              <w:right w:val="single" w:sz="3" w:space="0" w:color="000000"/>
            </w:tcBorders>
          </w:tcPr>
          <w:p>
            <w:pPr/>
          </w:p>
        </w:tc>
        <w:tc>
          <w:tcPr>
            <w:tcW w:w="692" w:type="dxa"/>
            <w:tcBorders>
              <w:top w:val="single" w:sz="3" w:space="0" w:color="000000"/>
              <w:left w:val="single" w:sz="3" w:space="0" w:color="000000"/>
              <w:bottom w:val="nil" w:sz="6" w:space="0" w:color="auto"/>
              <w:right w:val="single" w:sz="4" w:space="0" w:color="000000"/>
            </w:tcBorders>
          </w:tcPr>
          <w:p>
            <w:pPr/>
          </w:p>
        </w:tc>
        <w:tc>
          <w:tcPr>
            <w:tcW w:w="692" w:type="dxa"/>
            <w:tcBorders>
              <w:top w:val="single" w:sz="3" w:space="0" w:color="000000"/>
              <w:left w:val="single" w:sz="4" w:space="0" w:color="000000"/>
              <w:bottom w:val="nil" w:sz="6" w:space="0" w:color="auto"/>
              <w:right w:val="single" w:sz="4" w:space="0" w:color="000000"/>
            </w:tcBorders>
          </w:tcPr>
          <w:p>
            <w:pPr/>
          </w:p>
        </w:tc>
        <w:tc>
          <w:tcPr>
            <w:tcW w:w="693" w:type="dxa"/>
            <w:tcBorders>
              <w:top w:val="single" w:sz="3" w:space="0" w:color="000000"/>
              <w:left w:val="single" w:sz="4" w:space="0" w:color="000000"/>
              <w:bottom w:val="nil" w:sz="6" w:space="0" w:color="auto"/>
              <w:right w:val="single" w:sz="3" w:space="0" w:color="000000"/>
            </w:tcBorders>
          </w:tcPr>
          <w:p>
            <w:pPr/>
          </w:p>
        </w:tc>
        <w:tc>
          <w:tcPr>
            <w:tcW w:w="691" w:type="dxa"/>
            <w:vMerge w:val="restart"/>
            <w:tcBorders>
              <w:top w:val="single" w:sz="3" w:space="0" w:color="000000"/>
              <w:left w:val="single" w:sz="3" w:space="0" w:color="000000"/>
              <w:right w:val="single" w:sz="3" w:space="0" w:color="000000"/>
            </w:tcBorders>
          </w:tcPr>
          <w:p>
            <w:pPr/>
          </w:p>
        </w:tc>
        <w:tc>
          <w:tcPr>
            <w:tcW w:w="692" w:type="dxa"/>
            <w:tcBorders>
              <w:top w:val="single" w:sz="3" w:space="0" w:color="000000"/>
              <w:left w:val="single" w:sz="3" w:space="0" w:color="000000"/>
              <w:bottom w:val="nil" w:sz="6" w:space="0" w:color="auto"/>
              <w:right w:val="single" w:sz="4" w:space="0" w:color="000000"/>
            </w:tcBorders>
          </w:tcPr>
          <w:p>
            <w:pPr/>
          </w:p>
        </w:tc>
        <w:tc>
          <w:tcPr>
            <w:tcW w:w="691" w:type="dxa"/>
            <w:tcBorders>
              <w:top w:val="single" w:sz="3" w:space="0" w:color="000000"/>
              <w:left w:val="single" w:sz="4" w:space="0" w:color="000000"/>
              <w:bottom w:val="nil" w:sz="6" w:space="0" w:color="auto"/>
              <w:right w:val="single" w:sz="4" w:space="0" w:color="000000"/>
            </w:tcBorders>
          </w:tcPr>
          <w:p>
            <w:pPr/>
          </w:p>
        </w:tc>
        <w:tc>
          <w:tcPr>
            <w:tcW w:w="692" w:type="dxa"/>
            <w:tcBorders>
              <w:top w:val="single" w:sz="3" w:space="0" w:color="000000"/>
              <w:left w:val="single" w:sz="4" w:space="0" w:color="000000"/>
              <w:bottom w:val="nil" w:sz="6" w:space="0" w:color="auto"/>
              <w:right w:val="single" w:sz="3" w:space="0" w:color="000000"/>
            </w:tcBorders>
          </w:tcPr>
          <w:p>
            <w:pPr/>
          </w:p>
        </w:tc>
        <w:tc>
          <w:tcPr>
            <w:tcW w:w="691" w:type="dxa"/>
            <w:tcBorders>
              <w:top w:val="single" w:sz="3" w:space="0" w:color="000000"/>
              <w:left w:val="single" w:sz="3" w:space="0" w:color="000000"/>
              <w:bottom w:val="nil" w:sz="6" w:space="0" w:color="auto"/>
              <w:right w:val="single" w:sz="3" w:space="0" w:color="000000"/>
            </w:tcBorders>
          </w:tcPr>
          <w:p>
            <w:pPr/>
          </w:p>
        </w:tc>
        <w:tc>
          <w:tcPr>
            <w:tcW w:w="693" w:type="dxa"/>
            <w:tcBorders>
              <w:top w:val="single" w:sz="3" w:space="0" w:color="000000"/>
              <w:left w:val="single" w:sz="3" w:space="0" w:color="000000"/>
              <w:bottom w:val="nil" w:sz="6" w:space="0" w:color="auto"/>
              <w:right w:val="single" w:sz="4" w:space="0" w:color="000000"/>
            </w:tcBorders>
          </w:tcPr>
          <w:p>
            <w:pPr/>
          </w:p>
        </w:tc>
        <w:tc>
          <w:tcPr>
            <w:tcW w:w="694" w:type="dxa"/>
            <w:vMerge w:val="restart"/>
            <w:tcBorders>
              <w:top w:val="single" w:sz="3" w:space="0" w:color="000000"/>
              <w:left w:val="single" w:sz="4" w:space="0" w:color="000000"/>
              <w:right w:val="single" w:sz="4" w:space="0" w:color="000000"/>
            </w:tcBorders>
          </w:tcPr>
          <w:p>
            <w:pPr/>
          </w:p>
        </w:tc>
        <w:tc>
          <w:tcPr>
            <w:tcW w:w="692" w:type="dxa"/>
            <w:tcBorders>
              <w:top w:val="single" w:sz="3" w:space="0" w:color="000000"/>
              <w:left w:val="single" w:sz="4" w:space="0" w:color="000000"/>
              <w:bottom w:val="nil" w:sz="6" w:space="0" w:color="auto"/>
              <w:right w:val="single" w:sz="3" w:space="0" w:color="000000"/>
            </w:tcBorders>
          </w:tcPr>
          <w:p>
            <w:pPr/>
          </w:p>
        </w:tc>
      </w:tr>
      <w:tr>
        <w:trPr>
          <w:trHeight w:val="297" w:hRule="exact"/>
        </w:trPr>
        <w:tc>
          <w:tcPr>
            <w:tcW w:w="69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7"/>
                <w:szCs w:val="17"/>
              </w:rPr>
            </w:pPr>
            <w:r>
              <w:rPr>
                <w:rFonts w:ascii="宋体" w:hAnsi="宋体" w:cs="宋体" w:eastAsia="宋体" w:hint="default"/>
                <w:sz w:val="17"/>
                <w:szCs w:val="17"/>
              </w:rPr>
              <w:t>鸣矿业</w:t>
            </w:r>
          </w:p>
        </w:tc>
        <w:tc>
          <w:tcPr>
            <w:tcW w:w="693"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right="20"/>
              <w:jc w:val="right"/>
              <w:rPr>
                <w:rFonts w:ascii="Times New Roman" w:hAnsi="Times New Roman" w:cs="Times New Roman" w:eastAsia="Times New Roman" w:hint="default"/>
                <w:sz w:val="17"/>
                <w:szCs w:val="17"/>
              </w:rPr>
            </w:pPr>
            <w:r>
              <w:rPr>
                <w:rFonts w:ascii="Times New Roman"/>
                <w:spacing w:val="-1"/>
                <w:sz w:val="17"/>
              </w:rPr>
              <w:t>175,097,</w:t>
            </w:r>
          </w:p>
        </w:tc>
        <w:tc>
          <w:tcPr>
            <w:tcW w:w="692" w:type="dxa"/>
            <w:tcBorders>
              <w:top w:val="nil" w:sz="6" w:space="0" w:color="auto"/>
              <w:left w:val="single" w:sz="3"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7"/>
                <w:szCs w:val="17"/>
              </w:rPr>
            </w:pPr>
            <w:r>
              <w:rPr>
                <w:rFonts w:ascii="Times New Roman"/>
                <w:spacing w:val="-2"/>
                <w:sz w:val="17"/>
              </w:rPr>
              <w:t>1,711,24</w:t>
            </w:r>
          </w:p>
        </w:tc>
        <w:tc>
          <w:tcPr>
            <w:tcW w:w="69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46" w:right="0"/>
              <w:jc w:val="center"/>
              <w:rPr>
                <w:rFonts w:ascii="Times New Roman" w:hAnsi="Times New Roman" w:cs="Times New Roman" w:eastAsia="Times New Roman" w:hint="default"/>
                <w:sz w:val="17"/>
                <w:szCs w:val="17"/>
              </w:rPr>
            </w:pPr>
            <w:r>
              <w:rPr>
                <w:rFonts w:ascii="Times New Roman"/>
                <w:sz w:val="17"/>
              </w:rPr>
              <w:t>1,886,33</w:t>
            </w:r>
          </w:p>
        </w:tc>
        <w:tc>
          <w:tcPr>
            <w:tcW w:w="693"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left="47" w:right="0"/>
              <w:jc w:val="center"/>
              <w:rPr>
                <w:rFonts w:ascii="Times New Roman" w:hAnsi="Times New Roman" w:cs="Times New Roman" w:eastAsia="Times New Roman" w:hint="default"/>
                <w:sz w:val="17"/>
                <w:szCs w:val="17"/>
              </w:rPr>
            </w:pPr>
            <w:r>
              <w:rPr>
                <w:rFonts w:ascii="Times New Roman"/>
                <w:sz w:val="17"/>
              </w:rPr>
              <w:t>1,522,28</w:t>
            </w:r>
          </w:p>
        </w:tc>
        <w:tc>
          <w:tcPr>
            <w:tcW w:w="691" w:type="dxa"/>
            <w:vMerge/>
            <w:tcBorders>
              <w:left w:val="single" w:sz="3" w:space="0" w:color="000000"/>
              <w:right w:val="single" w:sz="3" w:space="0" w:color="000000"/>
            </w:tcBorders>
          </w:tcPr>
          <w:p>
            <w:pPr/>
          </w:p>
        </w:tc>
        <w:tc>
          <w:tcPr>
            <w:tcW w:w="692" w:type="dxa"/>
            <w:tcBorders>
              <w:top w:val="nil" w:sz="6" w:space="0" w:color="auto"/>
              <w:left w:val="single" w:sz="3" w:space="0" w:color="000000"/>
              <w:bottom w:val="nil" w:sz="6" w:space="0" w:color="auto"/>
              <w:right w:val="single" w:sz="4" w:space="0" w:color="000000"/>
            </w:tcBorders>
          </w:tcPr>
          <w:p>
            <w:pPr>
              <w:pStyle w:val="TableParagraph"/>
              <w:spacing w:line="240" w:lineRule="auto" w:before="47"/>
              <w:ind w:left="45" w:right="0"/>
              <w:jc w:val="center"/>
              <w:rPr>
                <w:rFonts w:ascii="Times New Roman" w:hAnsi="Times New Roman" w:cs="Times New Roman" w:eastAsia="Times New Roman" w:hint="default"/>
                <w:sz w:val="17"/>
                <w:szCs w:val="17"/>
              </w:rPr>
            </w:pPr>
            <w:r>
              <w:rPr>
                <w:rFonts w:ascii="Times New Roman"/>
                <w:sz w:val="17"/>
              </w:rPr>
              <w:t>1,522,28</w:t>
            </w:r>
          </w:p>
        </w:tc>
        <w:tc>
          <w:tcPr>
            <w:tcW w:w="6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7"/>
                <w:szCs w:val="17"/>
              </w:rPr>
            </w:pPr>
            <w:r>
              <w:rPr>
                <w:rFonts w:ascii="Times New Roman"/>
                <w:spacing w:val="-1"/>
                <w:sz w:val="17"/>
              </w:rPr>
              <w:t>75,944,7</w:t>
            </w:r>
          </w:p>
        </w:tc>
        <w:tc>
          <w:tcPr>
            <w:tcW w:w="692"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right="21"/>
              <w:jc w:val="right"/>
              <w:rPr>
                <w:rFonts w:ascii="Times New Roman" w:hAnsi="Times New Roman" w:cs="Times New Roman" w:eastAsia="Times New Roman" w:hint="default"/>
                <w:sz w:val="17"/>
                <w:szCs w:val="17"/>
              </w:rPr>
            </w:pPr>
            <w:r>
              <w:rPr>
                <w:rFonts w:ascii="Times New Roman"/>
                <w:spacing w:val="-1"/>
                <w:sz w:val="17"/>
              </w:rPr>
              <w:t>1,181,34</w:t>
            </w:r>
          </w:p>
        </w:tc>
        <w:tc>
          <w:tcPr>
            <w:tcW w:w="691" w:type="dxa"/>
            <w:tcBorders>
              <w:top w:val="nil" w:sz="6" w:space="0" w:color="auto"/>
              <w:left w:val="single" w:sz="3" w:space="0" w:color="000000"/>
              <w:bottom w:val="nil" w:sz="6" w:space="0" w:color="auto"/>
              <w:right w:val="single" w:sz="3" w:space="0" w:color="000000"/>
            </w:tcBorders>
          </w:tcPr>
          <w:p>
            <w:pPr>
              <w:pStyle w:val="TableParagraph"/>
              <w:spacing w:line="240" w:lineRule="auto" w:before="47"/>
              <w:ind w:left="45" w:right="0"/>
              <w:jc w:val="center"/>
              <w:rPr>
                <w:rFonts w:ascii="Times New Roman" w:hAnsi="Times New Roman" w:cs="Times New Roman" w:eastAsia="Times New Roman" w:hint="default"/>
                <w:sz w:val="17"/>
                <w:szCs w:val="17"/>
              </w:rPr>
            </w:pPr>
            <w:r>
              <w:rPr>
                <w:rFonts w:ascii="Times New Roman"/>
                <w:sz w:val="17"/>
              </w:rPr>
              <w:t>1,257,29</w:t>
            </w:r>
          </w:p>
        </w:tc>
        <w:tc>
          <w:tcPr>
            <w:tcW w:w="693" w:type="dxa"/>
            <w:tcBorders>
              <w:top w:val="nil" w:sz="6" w:space="0" w:color="auto"/>
              <w:left w:val="single" w:sz="3"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7"/>
                <w:szCs w:val="17"/>
              </w:rPr>
            </w:pPr>
            <w:r>
              <w:rPr>
                <w:rFonts w:ascii="Times New Roman"/>
                <w:spacing w:val="-1"/>
                <w:sz w:val="17"/>
              </w:rPr>
              <w:t>1,022,87</w:t>
            </w:r>
          </w:p>
        </w:tc>
        <w:tc>
          <w:tcPr>
            <w:tcW w:w="694" w:type="dxa"/>
            <w:vMerge/>
            <w:tcBorders>
              <w:left w:val="single" w:sz="4" w:space="0" w:color="000000"/>
              <w:right w:val="single" w:sz="4" w:space="0" w:color="000000"/>
            </w:tcBorders>
          </w:tcPr>
          <w:p>
            <w:pPr/>
          </w:p>
        </w:tc>
        <w:tc>
          <w:tcPr>
            <w:tcW w:w="692"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right="21"/>
              <w:jc w:val="right"/>
              <w:rPr>
                <w:rFonts w:ascii="Times New Roman" w:hAnsi="Times New Roman" w:cs="Times New Roman" w:eastAsia="Times New Roman" w:hint="default"/>
                <w:sz w:val="17"/>
                <w:szCs w:val="17"/>
              </w:rPr>
            </w:pPr>
            <w:r>
              <w:rPr>
                <w:rFonts w:ascii="Times New Roman"/>
                <w:spacing w:val="-1"/>
                <w:sz w:val="17"/>
              </w:rPr>
              <w:t>1,022,87</w:t>
            </w:r>
          </w:p>
        </w:tc>
      </w:tr>
      <w:tr>
        <w:trPr>
          <w:trHeight w:val="294" w:hRule="exact"/>
        </w:trPr>
        <w:tc>
          <w:tcPr>
            <w:tcW w:w="6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7"/>
                <w:szCs w:val="17"/>
              </w:rPr>
            </w:pPr>
            <w:r>
              <w:rPr>
                <w:rFonts w:ascii="宋体" w:hAnsi="宋体" w:cs="宋体" w:eastAsia="宋体" w:hint="default"/>
                <w:sz w:val="17"/>
                <w:szCs w:val="17"/>
              </w:rPr>
              <w:t>有限责</w:t>
            </w:r>
          </w:p>
        </w:tc>
        <w:tc>
          <w:tcPr>
            <w:tcW w:w="693"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0"/>
              <w:jc w:val="right"/>
              <w:rPr>
                <w:rFonts w:ascii="Times New Roman" w:hAnsi="Times New Roman" w:cs="Times New Roman" w:eastAsia="Times New Roman" w:hint="default"/>
                <w:sz w:val="17"/>
                <w:szCs w:val="17"/>
              </w:rPr>
            </w:pPr>
            <w:r>
              <w:rPr>
                <w:rFonts w:ascii="Times New Roman"/>
                <w:spacing w:val="-1"/>
                <w:sz w:val="17"/>
              </w:rPr>
              <w:t>261.05</w:t>
            </w:r>
          </w:p>
        </w:tc>
        <w:tc>
          <w:tcPr>
            <w:tcW w:w="692" w:type="dxa"/>
            <w:tcBorders>
              <w:top w:val="nil" w:sz="6" w:space="0" w:color="auto"/>
              <w:left w:val="single" w:sz="3"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7"/>
                <w:szCs w:val="17"/>
              </w:rPr>
            </w:pPr>
            <w:r>
              <w:rPr>
                <w:rFonts w:ascii="Times New Roman"/>
                <w:spacing w:val="-1"/>
                <w:sz w:val="17"/>
              </w:rPr>
              <w:t>2,454.23</w:t>
            </w:r>
          </w:p>
        </w:tc>
        <w:tc>
          <w:tcPr>
            <w:tcW w:w="692"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46" w:right="0"/>
              <w:jc w:val="center"/>
              <w:rPr>
                <w:rFonts w:ascii="Times New Roman" w:hAnsi="Times New Roman" w:cs="Times New Roman" w:eastAsia="Times New Roman" w:hint="default"/>
                <w:sz w:val="17"/>
                <w:szCs w:val="17"/>
              </w:rPr>
            </w:pPr>
            <w:r>
              <w:rPr>
                <w:rFonts w:ascii="Times New Roman"/>
                <w:sz w:val="17"/>
              </w:rPr>
              <w:t>9,715.28</w:t>
            </w:r>
          </w:p>
        </w:tc>
        <w:tc>
          <w:tcPr>
            <w:tcW w:w="693"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left="54" w:right="0"/>
              <w:jc w:val="center"/>
              <w:rPr>
                <w:rFonts w:ascii="Times New Roman" w:hAnsi="Times New Roman" w:cs="Times New Roman" w:eastAsia="Times New Roman" w:hint="default"/>
                <w:sz w:val="17"/>
                <w:szCs w:val="17"/>
              </w:rPr>
            </w:pPr>
            <w:r>
              <w:rPr>
                <w:rFonts w:ascii="Times New Roman"/>
                <w:sz w:val="17"/>
              </w:rPr>
              <w:t>8,114.91</w:t>
            </w:r>
          </w:p>
        </w:tc>
        <w:tc>
          <w:tcPr>
            <w:tcW w:w="691" w:type="dxa"/>
            <w:vMerge/>
            <w:tcBorders>
              <w:left w:val="single" w:sz="3" w:space="0" w:color="000000"/>
              <w:right w:val="single" w:sz="3" w:space="0" w:color="000000"/>
            </w:tcBorders>
          </w:tcPr>
          <w:p>
            <w:pPr/>
          </w:p>
        </w:tc>
        <w:tc>
          <w:tcPr>
            <w:tcW w:w="692" w:type="dxa"/>
            <w:tcBorders>
              <w:top w:val="nil" w:sz="6" w:space="0" w:color="auto"/>
              <w:left w:val="single" w:sz="3" w:space="0" w:color="000000"/>
              <w:bottom w:val="nil" w:sz="6" w:space="0" w:color="auto"/>
              <w:right w:val="single" w:sz="4" w:space="0" w:color="000000"/>
            </w:tcBorders>
          </w:tcPr>
          <w:p>
            <w:pPr>
              <w:pStyle w:val="TableParagraph"/>
              <w:spacing w:line="240" w:lineRule="auto" w:before="44"/>
              <w:ind w:left="51" w:right="0"/>
              <w:jc w:val="center"/>
              <w:rPr>
                <w:rFonts w:ascii="Times New Roman" w:hAnsi="Times New Roman" w:cs="Times New Roman" w:eastAsia="Times New Roman" w:hint="default"/>
                <w:sz w:val="17"/>
                <w:szCs w:val="17"/>
              </w:rPr>
            </w:pPr>
            <w:r>
              <w:rPr>
                <w:rFonts w:ascii="Times New Roman"/>
                <w:sz w:val="17"/>
              </w:rPr>
              <w:t>8,114.91</w:t>
            </w:r>
          </w:p>
        </w:tc>
        <w:tc>
          <w:tcPr>
            <w:tcW w:w="691"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8"/>
              <w:jc w:val="right"/>
              <w:rPr>
                <w:rFonts w:ascii="Times New Roman" w:hAnsi="Times New Roman" w:cs="Times New Roman" w:eastAsia="Times New Roman" w:hint="default"/>
                <w:sz w:val="17"/>
                <w:szCs w:val="17"/>
              </w:rPr>
            </w:pPr>
            <w:r>
              <w:rPr>
                <w:rFonts w:ascii="Times New Roman"/>
                <w:spacing w:val="-1"/>
                <w:sz w:val="17"/>
              </w:rPr>
              <w:t>68.92</w:t>
            </w:r>
          </w:p>
        </w:tc>
        <w:tc>
          <w:tcPr>
            <w:tcW w:w="692"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1"/>
              <w:jc w:val="right"/>
              <w:rPr>
                <w:rFonts w:ascii="Times New Roman" w:hAnsi="Times New Roman" w:cs="Times New Roman" w:eastAsia="Times New Roman" w:hint="default"/>
                <w:sz w:val="17"/>
                <w:szCs w:val="17"/>
              </w:rPr>
            </w:pPr>
            <w:r>
              <w:rPr>
                <w:rFonts w:ascii="Times New Roman"/>
                <w:spacing w:val="-2"/>
                <w:sz w:val="17"/>
              </w:rPr>
              <w:t>6,911.13</w:t>
            </w:r>
          </w:p>
        </w:tc>
        <w:tc>
          <w:tcPr>
            <w:tcW w:w="691" w:type="dxa"/>
            <w:tcBorders>
              <w:top w:val="nil" w:sz="6" w:space="0" w:color="auto"/>
              <w:left w:val="single" w:sz="3" w:space="0" w:color="000000"/>
              <w:bottom w:val="nil" w:sz="6" w:space="0" w:color="auto"/>
              <w:right w:val="single" w:sz="3" w:space="0" w:color="000000"/>
            </w:tcBorders>
          </w:tcPr>
          <w:p>
            <w:pPr>
              <w:pStyle w:val="TableParagraph"/>
              <w:spacing w:line="240" w:lineRule="auto" w:before="44"/>
              <w:ind w:left="45" w:right="0"/>
              <w:jc w:val="center"/>
              <w:rPr>
                <w:rFonts w:ascii="Times New Roman" w:hAnsi="Times New Roman" w:cs="Times New Roman" w:eastAsia="Times New Roman" w:hint="default"/>
                <w:sz w:val="17"/>
                <w:szCs w:val="17"/>
              </w:rPr>
            </w:pPr>
            <w:r>
              <w:rPr>
                <w:rFonts w:ascii="Times New Roman"/>
                <w:sz w:val="17"/>
              </w:rPr>
              <w:t>1,680.05</w:t>
            </w:r>
          </w:p>
        </w:tc>
        <w:tc>
          <w:tcPr>
            <w:tcW w:w="693" w:type="dxa"/>
            <w:tcBorders>
              <w:top w:val="nil" w:sz="6" w:space="0" w:color="auto"/>
              <w:left w:val="single" w:sz="3" w:space="0" w:color="000000"/>
              <w:bottom w:val="nil" w:sz="6" w:space="0" w:color="auto"/>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17"/>
                <w:szCs w:val="17"/>
              </w:rPr>
            </w:pPr>
            <w:r>
              <w:rPr>
                <w:rFonts w:ascii="Times New Roman"/>
                <w:spacing w:val="-1"/>
                <w:sz w:val="17"/>
              </w:rPr>
              <w:t>9,067.16</w:t>
            </w:r>
          </w:p>
        </w:tc>
        <w:tc>
          <w:tcPr>
            <w:tcW w:w="694" w:type="dxa"/>
            <w:vMerge/>
            <w:tcBorders>
              <w:left w:val="single" w:sz="4" w:space="0" w:color="000000"/>
              <w:right w:val="single" w:sz="4" w:space="0" w:color="000000"/>
            </w:tcBorders>
          </w:tcPr>
          <w:p>
            <w:pPr/>
          </w:p>
        </w:tc>
        <w:tc>
          <w:tcPr>
            <w:tcW w:w="692"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1"/>
              <w:jc w:val="right"/>
              <w:rPr>
                <w:rFonts w:ascii="Times New Roman" w:hAnsi="Times New Roman" w:cs="Times New Roman" w:eastAsia="Times New Roman" w:hint="default"/>
                <w:sz w:val="17"/>
                <w:szCs w:val="17"/>
              </w:rPr>
            </w:pPr>
            <w:r>
              <w:rPr>
                <w:rFonts w:ascii="Times New Roman"/>
                <w:spacing w:val="-1"/>
                <w:sz w:val="17"/>
              </w:rPr>
              <w:t>9,067.16</w:t>
            </w:r>
          </w:p>
        </w:tc>
      </w:tr>
      <w:tr>
        <w:trPr>
          <w:trHeight w:val="332" w:hRule="exact"/>
        </w:trPr>
        <w:tc>
          <w:tcPr>
            <w:tcW w:w="692"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7"/>
                <w:szCs w:val="17"/>
              </w:rPr>
            </w:pPr>
            <w:r>
              <w:rPr>
                <w:rFonts w:ascii="宋体" w:hAnsi="宋体" w:cs="宋体" w:eastAsia="宋体" w:hint="default"/>
                <w:sz w:val="17"/>
                <w:szCs w:val="17"/>
              </w:rPr>
              <w:t>任公司</w:t>
            </w:r>
          </w:p>
        </w:tc>
        <w:tc>
          <w:tcPr>
            <w:tcW w:w="693" w:type="dxa"/>
            <w:tcBorders>
              <w:top w:val="nil" w:sz="6" w:space="0" w:color="auto"/>
              <w:left w:val="single" w:sz="4" w:space="0" w:color="000000"/>
              <w:bottom w:val="single" w:sz="3" w:space="0" w:color="000000"/>
              <w:right w:val="single" w:sz="3" w:space="0" w:color="000000"/>
            </w:tcBorders>
          </w:tcPr>
          <w:p>
            <w:pPr/>
          </w:p>
        </w:tc>
        <w:tc>
          <w:tcPr>
            <w:tcW w:w="692" w:type="dxa"/>
            <w:tcBorders>
              <w:top w:val="nil" w:sz="6" w:space="0" w:color="auto"/>
              <w:left w:val="single" w:sz="3" w:space="0" w:color="000000"/>
              <w:bottom w:val="single" w:sz="3" w:space="0" w:color="000000"/>
              <w:right w:val="single" w:sz="4" w:space="0" w:color="000000"/>
            </w:tcBorders>
          </w:tcPr>
          <w:p>
            <w:pPr/>
          </w:p>
        </w:tc>
        <w:tc>
          <w:tcPr>
            <w:tcW w:w="692" w:type="dxa"/>
            <w:tcBorders>
              <w:top w:val="nil" w:sz="6" w:space="0" w:color="auto"/>
              <w:left w:val="single" w:sz="4" w:space="0" w:color="000000"/>
              <w:bottom w:val="single" w:sz="3" w:space="0" w:color="000000"/>
              <w:right w:val="single" w:sz="4" w:space="0" w:color="000000"/>
            </w:tcBorders>
          </w:tcPr>
          <w:p>
            <w:pPr/>
          </w:p>
        </w:tc>
        <w:tc>
          <w:tcPr>
            <w:tcW w:w="693" w:type="dxa"/>
            <w:tcBorders>
              <w:top w:val="nil" w:sz="6" w:space="0" w:color="auto"/>
              <w:left w:val="single" w:sz="4" w:space="0" w:color="000000"/>
              <w:bottom w:val="single" w:sz="3" w:space="0" w:color="000000"/>
              <w:right w:val="single" w:sz="3" w:space="0" w:color="000000"/>
            </w:tcBorders>
          </w:tcPr>
          <w:p>
            <w:pPr/>
          </w:p>
        </w:tc>
        <w:tc>
          <w:tcPr>
            <w:tcW w:w="691" w:type="dxa"/>
            <w:vMerge/>
            <w:tcBorders>
              <w:left w:val="single" w:sz="3" w:space="0" w:color="000000"/>
              <w:bottom w:val="single" w:sz="3" w:space="0" w:color="000000"/>
              <w:right w:val="single" w:sz="3" w:space="0" w:color="000000"/>
            </w:tcBorders>
          </w:tcPr>
          <w:p>
            <w:pPr/>
          </w:p>
        </w:tc>
        <w:tc>
          <w:tcPr>
            <w:tcW w:w="692" w:type="dxa"/>
            <w:tcBorders>
              <w:top w:val="nil" w:sz="6" w:space="0" w:color="auto"/>
              <w:left w:val="single" w:sz="3" w:space="0" w:color="000000"/>
              <w:bottom w:val="single" w:sz="3" w:space="0" w:color="000000"/>
              <w:right w:val="single" w:sz="4" w:space="0" w:color="000000"/>
            </w:tcBorders>
          </w:tcPr>
          <w:p>
            <w:pPr/>
          </w:p>
        </w:tc>
        <w:tc>
          <w:tcPr>
            <w:tcW w:w="691" w:type="dxa"/>
            <w:tcBorders>
              <w:top w:val="nil" w:sz="6" w:space="0" w:color="auto"/>
              <w:left w:val="single" w:sz="4" w:space="0" w:color="000000"/>
              <w:bottom w:val="single" w:sz="3" w:space="0" w:color="000000"/>
              <w:right w:val="single" w:sz="4" w:space="0" w:color="000000"/>
            </w:tcBorders>
          </w:tcPr>
          <w:p>
            <w:pPr/>
          </w:p>
        </w:tc>
        <w:tc>
          <w:tcPr>
            <w:tcW w:w="692" w:type="dxa"/>
            <w:tcBorders>
              <w:top w:val="nil" w:sz="6" w:space="0" w:color="auto"/>
              <w:left w:val="single" w:sz="4" w:space="0" w:color="000000"/>
              <w:bottom w:val="single" w:sz="3" w:space="0" w:color="000000"/>
              <w:right w:val="single" w:sz="3" w:space="0" w:color="000000"/>
            </w:tcBorders>
          </w:tcPr>
          <w:p>
            <w:pPr/>
          </w:p>
        </w:tc>
        <w:tc>
          <w:tcPr>
            <w:tcW w:w="691" w:type="dxa"/>
            <w:tcBorders>
              <w:top w:val="nil" w:sz="6" w:space="0" w:color="auto"/>
              <w:left w:val="single" w:sz="3" w:space="0" w:color="000000"/>
              <w:bottom w:val="single" w:sz="3" w:space="0" w:color="000000"/>
              <w:right w:val="single" w:sz="3" w:space="0" w:color="000000"/>
            </w:tcBorders>
          </w:tcPr>
          <w:p>
            <w:pPr/>
          </w:p>
        </w:tc>
        <w:tc>
          <w:tcPr>
            <w:tcW w:w="693" w:type="dxa"/>
            <w:tcBorders>
              <w:top w:val="nil" w:sz="6" w:space="0" w:color="auto"/>
              <w:left w:val="single" w:sz="3" w:space="0" w:color="000000"/>
              <w:bottom w:val="single" w:sz="3" w:space="0" w:color="000000"/>
              <w:right w:val="single" w:sz="4" w:space="0" w:color="000000"/>
            </w:tcBorders>
          </w:tcPr>
          <w:p>
            <w:pPr/>
          </w:p>
        </w:tc>
        <w:tc>
          <w:tcPr>
            <w:tcW w:w="694" w:type="dxa"/>
            <w:vMerge/>
            <w:tcBorders>
              <w:left w:val="single" w:sz="4" w:space="0" w:color="000000"/>
              <w:bottom w:val="single" w:sz="3" w:space="0" w:color="000000"/>
              <w:right w:val="single" w:sz="4" w:space="0" w:color="000000"/>
            </w:tcBorders>
          </w:tcPr>
          <w:p>
            <w:pPr/>
          </w:p>
        </w:tc>
        <w:tc>
          <w:tcPr>
            <w:tcW w:w="692" w:type="dxa"/>
            <w:tcBorders>
              <w:top w:val="nil" w:sz="6" w:space="0" w:color="auto"/>
              <w:left w:val="single" w:sz="4" w:space="0" w:color="000000"/>
              <w:bottom w:val="single" w:sz="3" w:space="0" w:color="000000"/>
              <w:right w:val="single" w:sz="3" w:space="0" w:color="000000"/>
            </w:tcBorders>
          </w:tcPr>
          <w:p>
            <w:pPr/>
          </w:p>
        </w:tc>
      </w:tr>
    </w:tbl>
    <w:p>
      <w:pPr>
        <w:pStyle w:val="BodyText"/>
        <w:spacing w:line="240" w:lineRule="auto" w:before="4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998"/>
        <w:gridCol w:w="998"/>
        <w:gridCol w:w="999"/>
        <w:gridCol w:w="1003"/>
        <w:gridCol w:w="1001"/>
        <w:gridCol w:w="1000"/>
        <w:gridCol w:w="1000"/>
        <w:gridCol w:w="1001"/>
        <w:gridCol w:w="1003"/>
      </w:tblGrid>
      <w:tr>
        <w:trPr>
          <w:trHeight w:val="378" w:hRule="exact"/>
        </w:trPr>
        <w:tc>
          <w:tcPr>
            <w:tcW w:w="9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17"/>
                <w:szCs w:val="17"/>
              </w:rPr>
            </w:pPr>
            <w:r>
              <w:rPr>
                <w:rFonts w:ascii="宋体" w:hAnsi="宋体" w:cs="宋体" w:eastAsia="宋体" w:hint="default"/>
                <w:sz w:val="17"/>
                <w:szCs w:val="17"/>
              </w:rPr>
              <w:t>子公司名称</w:t>
            </w:r>
          </w:p>
        </w:tc>
        <w:tc>
          <w:tcPr>
            <w:tcW w:w="400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4004" w:type="dxa"/>
            <w:gridSpan w:val="4"/>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672" w:hRule="exact"/>
        </w:trPr>
        <w:tc>
          <w:tcPr>
            <w:tcW w:w="998" w:type="dxa"/>
            <w:vMerge/>
            <w:tcBorders>
              <w:left w:val="single" w:sz="4" w:space="0" w:color="000000"/>
              <w:bottom w:val="single" w:sz="4" w:space="0" w:color="000000"/>
              <w:right w:val="single" w:sz="4" w:space="0" w:color="000000"/>
            </w:tcBorders>
            <w:shd w:val="clear" w:color="auto" w:fill="D3D3D3"/>
          </w:tcPr>
          <w:p>
            <w:pPr/>
          </w:p>
        </w:tc>
        <w:tc>
          <w:tcPr>
            <w:tcW w:w="99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4" w:right="0"/>
              <w:jc w:val="left"/>
              <w:rPr>
                <w:rFonts w:ascii="宋体" w:hAnsi="宋体" w:cs="宋体" w:eastAsia="宋体" w:hint="default"/>
                <w:sz w:val="17"/>
                <w:szCs w:val="17"/>
              </w:rPr>
            </w:pPr>
            <w:r>
              <w:rPr>
                <w:rFonts w:ascii="宋体" w:hAnsi="宋体" w:cs="宋体" w:eastAsia="宋体" w:hint="default"/>
                <w:sz w:val="17"/>
                <w:szCs w:val="17"/>
              </w:rPr>
              <w:t>营业收入</w:t>
            </w:r>
          </w:p>
        </w:tc>
        <w:tc>
          <w:tcPr>
            <w:tcW w:w="999"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17"/>
                <w:szCs w:val="17"/>
              </w:rPr>
            </w:pPr>
            <w:r>
              <w:rPr>
                <w:rFonts w:ascii="宋体" w:hAnsi="宋体" w:cs="宋体" w:eastAsia="宋体" w:hint="default"/>
                <w:sz w:val="17"/>
                <w:szCs w:val="17"/>
              </w:rPr>
              <w:t>净利润</w:t>
            </w:r>
          </w:p>
        </w:tc>
        <w:tc>
          <w:tcPr>
            <w:tcW w:w="1003"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7"/>
              <w:ind w:left="411" w:right="71" w:hanging="339"/>
              <w:jc w:val="left"/>
              <w:rPr>
                <w:rFonts w:ascii="宋体" w:hAnsi="宋体" w:cs="宋体" w:eastAsia="宋体" w:hint="default"/>
                <w:sz w:val="17"/>
                <w:szCs w:val="17"/>
              </w:rPr>
            </w:pPr>
            <w:r>
              <w:rPr>
                <w:rFonts w:ascii="宋体" w:hAnsi="宋体" w:cs="宋体" w:eastAsia="宋体" w:hint="default"/>
                <w:sz w:val="17"/>
                <w:szCs w:val="17"/>
              </w:rPr>
              <w:t>综合收益总</w:t>
            </w:r>
            <w:r>
              <w:rPr>
                <w:rFonts w:ascii="宋体" w:hAnsi="宋体" w:cs="宋体" w:eastAsia="宋体" w:hint="default"/>
                <w:w w:val="99"/>
                <w:sz w:val="17"/>
                <w:szCs w:val="17"/>
              </w:rPr>
              <w:t> </w:t>
            </w:r>
            <w:r>
              <w:rPr>
                <w:rFonts w:ascii="宋体" w:hAnsi="宋体" w:cs="宋体" w:eastAsia="宋体" w:hint="default"/>
                <w:sz w:val="17"/>
                <w:szCs w:val="17"/>
              </w:rPr>
              <w:t>额</w:t>
            </w:r>
          </w:p>
        </w:tc>
        <w:tc>
          <w:tcPr>
            <w:tcW w:w="1001"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316" w:lineRule="auto" w:before="47"/>
              <w:ind w:left="242" w:right="71" w:hanging="170"/>
              <w:jc w:val="left"/>
              <w:rPr>
                <w:rFonts w:ascii="宋体" w:hAnsi="宋体" w:cs="宋体" w:eastAsia="宋体" w:hint="default"/>
                <w:sz w:val="17"/>
                <w:szCs w:val="17"/>
              </w:rPr>
            </w:pPr>
            <w:r>
              <w:rPr>
                <w:rFonts w:ascii="宋体" w:hAnsi="宋体" w:cs="宋体" w:eastAsia="宋体" w:hint="default"/>
                <w:sz w:val="17"/>
                <w:szCs w:val="17"/>
              </w:rPr>
              <w:t>经营活动现</w:t>
            </w:r>
            <w:r>
              <w:rPr>
                <w:rFonts w:ascii="宋体" w:hAnsi="宋体" w:cs="宋体" w:eastAsia="宋体" w:hint="default"/>
                <w:spacing w:val="-1"/>
                <w:w w:val="99"/>
                <w:sz w:val="17"/>
                <w:szCs w:val="17"/>
              </w:rPr>
              <w:t> </w:t>
            </w:r>
            <w:r>
              <w:rPr>
                <w:rFonts w:ascii="宋体" w:hAnsi="宋体" w:cs="宋体" w:eastAsia="宋体" w:hint="default"/>
                <w:sz w:val="17"/>
                <w:szCs w:val="17"/>
              </w:rPr>
              <w:t>金流量</w:t>
            </w:r>
          </w:p>
        </w:tc>
        <w:tc>
          <w:tcPr>
            <w:tcW w:w="1000"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7" w:right="0"/>
              <w:jc w:val="left"/>
              <w:rPr>
                <w:rFonts w:ascii="宋体" w:hAnsi="宋体" w:cs="宋体" w:eastAsia="宋体" w:hint="default"/>
                <w:sz w:val="17"/>
                <w:szCs w:val="17"/>
              </w:rPr>
            </w:pPr>
            <w:r>
              <w:rPr>
                <w:rFonts w:ascii="宋体" w:hAnsi="宋体" w:cs="宋体" w:eastAsia="宋体" w:hint="default"/>
                <w:sz w:val="17"/>
                <w:szCs w:val="17"/>
              </w:rPr>
              <w:t>营业收入</w:t>
            </w:r>
          </w:p>
        </w:tc>
        <w:tc>
          <w:tcPr>
            <w:tcW w:w="1000"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净利润</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410" w:right="71" w:hanging="340"/>
              <w:jc w:val="left"/>
              <w:rPr>
                <w:rFonts w:ascii="宋体" w:hAnsi="宋体" w:cs="宋体" w:eastAsia="宋体" w:hint="default"/>
                <w:sz w:val="17"/>
                <w:szCs w:val="17"/>
              </w:rPr>
            </w:pPr>
            <w:r>
              <w:rPr>
                <w:rFonts w:ascii="宋体" w:hAnsi="宋体" w:cs="宋体" w:eastAsia="宋体" w:hint="default"/>
                <w:sz w:val="17"/>
                <w:szCs w:val="17"/>
              </w:rPr>
              <w:t>综合收益总</w:t>
            </w:r>
            <w:r>
              <w:rPr>
                <w:rFonts w:ascii="宋体" w:hAnsi="宋体" w:cs="宋体" w:eastAsia="宋体" w:hint="default"/>
                <w:spacing w:val="-1"/>
                <w:w w:val="99"/>
                <w:sz w:val="17"/>
                <w:szCs w:val="17"/>
              </w:rPr>
              <w:t> </w:t>
            </w:r>
            <w:r>
              <w:rPr>
                <w:rFonts w:ascii="宋体" w:hAnsi="宋体" w:cs="宋体" w:eastAsia="宋体" w:hint="default"/>
                <w:sz w:val="17"/>
                <w:szCs w:val="17"/>
              </w:rPr>
              <w:t>额</w:t>
            </w:r>
          </w:p>
        </w:tc>
        <w:tc>
          <w:tcPr>
            <w:tcW w:w="1003"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7"/>
              <w:ind w:left="242" w:right="72" w:hanging="170"/>
              <w:jc w:val="left"/>
              <w:rPr>
                <w:rFonts w:ascii="宋体" w:hAnsi="宋体" w:cs="宋体" w:eastAsia="宋体" w:hint="default"/>
                <w:sz w:val="17"/>
                <w:szCs w:val="17"/>
              </w:rPr>
            </w:pPr>
            <w:r>
              <w:rPr>
                <w:rFonts w:ascii="宋体" w:hAnsi="宋体" w:cs="宋体" w:eastAsia="宋体" w:hint="default"/>
                <w:sz w:val="17"/>
                <w:szCs w:val="17"/>
              </w:rPr>
              <w:t>经营活动现</w:t>
            </w:r>
            <w:r>
              <w:rPr>
                <w:rFonts w:ascii="宋体" w:hAnsi="宋体" w:cs="宋体" w:eastAsia="宋体" w:hint="default"/>
                <w:spacing w:val="-1"/>
                <w:w w:val="99"/>
                <w:sz w:val="17"/>
                <w:szCs w:val="17"/>
              </w:rPr>
              <w:t> </w:t>
            </w:r>
            <w:r>
              <w:rPr>
                <w:rFonts w:ascii="宋体" w:hAnsi="宋体" w:cs="宋体" w:eastAsia="宋体" w:hint="default"/>
                <w:sz w:val="17"/>
                <w:szCs w:val="17"/>
              </w:rPr>
              <w:t>金流量</w:t>
            </w:r>
          </w:p>
        </w:tc>
      </w:tr>
      <w:tr>
        <w:trPr>
          <w:trHeight w:val="965"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1" w:right="119"/>
              <w:jc w:val="both"/>
              <w:rPr>
                <w:rFonts w:ascii="宋体" w:hAnsi="宋体" w:cs="宋体" w:eastAsia="宋体" w:hint="default"/>
                <w:sz w:val="17"/>
                <w:szCs w:val="17"/>
              </w:rPr>
            </w:pPr>
            <w:r>
              <w:rPr>
                <w:rFonts w:ascii="宋体" w:hAnsi="宋体" w:cs="宋体" w:eastAsia="宋体" w:hint="default"/>
                <w:sz w:val="17"/>
                <w:szCs w:val="17"/>
              </w:rPr>
              <w:t>武汉晨鸣汉</w:t>
            </w:r>
            <w:r>
              <w:rPr>
                <w:rFonts w:ascii="宋体" w:hAnsi="宋体" w:cs="宋体" w:eastAsia="宋体" w:hint="default"/>
                <w:spacing w:val="-1"/>
                <w:w w:val="99"/>
                <w:sz w:val="17"/>
                <w:szCs w:val="17"/>
              </w:rPr>
              <w:t> </w:t>
            </w:r>
            <w:r>
              <w:rPr>
                <w:rFonts w:ascii="宋体" w:hAnsi="宋体" w:cs="宋体" w:eastAsia="宋体" w:hint="default"/>
                <w:sz w:val="17"/>
                <w:szCs w:val="17"/>
              </w:rPr>
              <w:t>阳纸业股份</w:t>
            </w:r>
            <w:r>
              <w:rPr>
                <w:rFonts w:ascii="宋体" w:hAnsi="宋体" w:cs="宋体" w:eastAsia="宋体" w:hint="default"/>
                <w:spacing w:val="-1"/>
                <w:w w:val="99"/>
                <w:sz w:val="17"/>
                <w:szCs w:val="17"/>
              </w:rPr>
              <w:t> </w:t>
            </w:r>
            <w:r>
              <w:rPr>
                <w:rFonts w:ascii="宋体" w:hAnsi="宋体" w:cs="宋体" w:eastAsia="宋体" w:hint="default"/>
                <w:sz w:val="17"/>
                <w:szCs w:val="17"/>
              </w:rPr>
              <w:t>有限公司</w:t>
            </w:r>
          </w:p>
        </w:tc>
        <w:tc>
          <w:tcPr>
            <w:tcW w:w="99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1,364,181,42</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sz w:val="17"/>
              </w:rPr>
              <w:t>9.19</w:t>
            </w:r>
          </w:p>
        </w:tc>
        <w:tc>
          <w:tcPr>
            <w:tcW w:w="99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35,042,380.3</w:t>
            </w:r>
            <w:r>
              <w:rPr>
                <w:rFonts w:ascii="Times New Roman"/>
                <w:sz w:val="17"/>
              </w:rPr>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10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35,042,380.3</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10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316,577,834.</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5"/>
                <w:sz w:val="17"/>
              </w:rPr>
              <w:t>65</w:t>
            </w:r>
            <w:r>
              <w:rPr>
                <w:rFonts w:ascii="Times New Roman"/>
                <w:sz w:val="17"/>
              </w:rPr>
            </w:r>
          </w:p>
        </w:tc>
        <w:tc>
          <w:tcPr>
            <w:tcW w:w="100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1,326,430,26</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spacing w:val="-1"/>
                <w:sz w:val="17"/>
              </w:rPr>
              <w:t>3.21</w:t>
            </w:r>
          </w:p>
        </w:tc>
        <w:tc>
          <w:tcPr>
            <w:tcW w:w="100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38,962,265.6</w:t>
            </w:r>
            <w:r>
              <w:rPr>
                <w:rFonts w:ascii="Times New Roman"/>
                <w:sz w:val="17"/>
              </w:rPr>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38,962,265.6</w:t>
            </w:r>
            <w:r>
              <w:rPr>
                <w:rFonts w:ascii="Times New Roman"/>
                <w:sz w:val="17"/>
              </w:rPr>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100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624,821.83</w:t>
            </w:r>
            <w:r>
              <w:rPr>
                <w:rFonts w:ascii="Times New Roman"/>
                <w:sz w:val="17"/>
              </w:rPr>
            </w:r>
          </w:p>
        </w:tc>
      </w:tr>
      <w:tr>
        <w:trPr>
          <w:trHeight w:val="965" w:hRule="exact"/>
        </w:trPr>
        <w:tc>
          <w:tcPr>
            <w:tcW w:w="998" w:type="dxa"/>
            <w:tcBorders>
              <w:top w:val="single" w:sz="4" w:space="0" w:color="000000"/>
              <w:left w:val="single" w:sz="4" w:space="0" w:color="000000"/>
              <w:bottom w:val="single" w:sz="3" w:space="0" w:color="000000"/>
              <w:right w:val="single" w:sz="4" w:space="0" w:color="000000"/>
            </w:tcBorders>
          </w:tcPr>
          <w:p>
            <w:pPr>
              <w:pStyle w:val="TableParagraph"/>
              <w:spacing w:line="316" w:lineRule="auto" w:before="47"/>
              <w:ind w:left="21" w:right="119"/>
              <w:jc w:val="both"/>
              <w:rPr>
                <w:rFonts w:ascii="宋体" w:hAnsi="宋体" w:cs="宋体" w:eastAsia="宋体" w:hint="default"/>
                <w:sz w:val="17"/>
                <w:szCs w:val="17"/>
              </w:rPr>
            </w:pPr>
            <w:r>
              <w:rPr>
                <w:rFonts w:ascii="宋体" w:hAnsi="宋体" w:cs="宋体" w:eastAsia="宋体" w:hint="default"/>
                <w:sz w:val="17"/>
                <w:szCs w:val="17"/>
              </w:rPr>
              <w:t>寿光晨鸣美</w:t>
            </w:r>
            <w:r>
              <w:rPr>
                <w:rFonts w:ascii="宋体" w:hAnsi="宋体" w:cs="宋体" w:eastAsia="宋体" w:hint="default"/>
                <w:spacing w:val="-1"/>
                <w:w w:val="99"/>
                <w:sz w:val="17"/>
                <w:szCs w:val="17"/>
              </w:rPr>
              <w:t> </w:t>
            </w:r>
            <w:r>
              <w:rPr>
                <w:rFonts w:ascii="宋体" w:hAnsi="宋体" w:cs="宋体" w:eastAsia="宋体" w:hint="default"/>
                <w:sz w:val="17"/>
                <w:szCs w:val="17"/>
              </w:rPr>
              <w:t>术纸有限公</w:t>
            </w:r>
            <w:r>
              <w:rPr>
                <w:rFonts w:ascii="宋体" w:hAnsi="宋体" w:cs="宋体" w:eastAsia="宋体" w:hint="default"/>
                <w:spacing w:val="-1"/>
                <w:w w:val="99"/>
                <w:sz w:val="17"/>
                <w:szCs w:val="17"/>
              </w:rPr>
              <w:t> </w:t>
            </w:r>
            <w:r>
              <w:rPr>
                <w:rFonts w:ascii="宋体" w:hAnsi="宋体" w:cs="宋体" w:eastAsia="宋体" w:hint="default"/>
                <w:sz w:val="17"/>
                <w:szCs w:val="17"/>
              </w:rPr>
              <w:t>司</w:t>
            </w:r>
          </w:p>
        </w:tc>
        <w:tc>
          <w:tcPr>
            <w:tcW w:w="99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909,260,241.</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77</w:t>
            </w:r>
            <w:r>
              <w:rPr>
                <w:rFonts w:ascii="Times New Roman"/>
                <w:sz w:val="17"/>
              </w:rPr>
            </w:r>
          </w:p>
        </w:tc>
        <w:tc>
          <w:tcPr>
            <w:tcW w:w="99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w w:val="95"/>
                <w:sz w:val="17"/>
              </w:rPr>
              <w:t>118,652,095.</w:t>
            </w:r>
            <w:r>
              <w:rPr>
                <w:rFonts w:ascii="Times New Roman"/>
                <w:spacing w:val="-1"/>
                <w:sz w:val="17"/>
              </w:rPr>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5"/>
                <w:sz w:val="17"/>
              </w:rPr>
              <w:t>44</w:t>
            </w:r>
            <w:r>
              <w:rPr>
                <w:rFonts w:ascii="Times New Roman"/>
                <w:sz w:val="17"/>
              </w:rPr>
            </w:r>
          </w:p>
        </w:tc>
        <w:tc>
          <w:tcPr>
            <w:tcW w:w="100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w w:val="95"/>
                <w:sz w:val="17"/>
              </w:rPr>
              <w:t>118,652,095.</w:t>
            </w:r>
            <w:r>
              <w:rPr>
                <w:rFonts w:ascii="Times New Roman"/>
                <w:spacing w:val="-1"/>
                <w:sz w:val="17"/>
              </w:rPr>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44</w:t>
            </w:r>
            <w:r>
              <w:rPr>
                <w:rFonts w:ascii="Times New Roman"/>
                <w:sz w:val="17"/>
              </w:rPr>
            </w:r>
          </w:p>
        </w:tc>
        <w:tc>
          <w:tcPr>
            <w:tcW w:w="100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-99,931,648.7</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9"/>
                <w:sz w:val="17"/>
              </w:rPr>
              <w:t>6</w:t>
            </w:r>
            <w:r>
              <w:rPr>
                <w:rFonts w:ascii="Times New Roman"/>
                <w:sz w:val="17"/>
              </w:rPr>
            </w:r>
          </w:p>
        </w:tc>
        <w:tc>
          <w:tcPr>
            <w:tcW w:w="100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w w:val="95"/>
                <w:sz w:val="17"/>
              </w:rPr>
              <w:t>711,899,986.</w:t>
            </w:r>
            <w:r>
              <w:rPr>
                <w:rFonts w:ascii="Times New Roman"/>
                <w:spacing w:val="-1"/>
                <w:sz w:val="17"/>
              </w:rPr>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5"/>
                <w:sz w:val="17"/>
              </w:rPr>
              <w:t>30</w:t>
            </w:r>
            <w:r>
              <w:rPr>
                <w:rFonts w:ascii="Times New Roman"/>
                <w:sz w:val="17"/>
              </w:rPr>
            </w:r>
          </w:p>
        </w:tc>
        <w:tc>
          <w:tcPr>
            <w:tcW w:w="100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54,257,436.1</w:t>
            </w:r>
            <w:r>
              <w:rPr>
                <w:rFonts w:ascii="Times New Roman"/>
                <w:sz w:val="17"/>
              </w:rPr>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00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54,257,436.1</w:t>
            </w:r>
            <w:r>
              <w:rPr>
                <w:rFonts w:ascii="Times New Roman"/>
                <w:sz w:val="17"/>
              </w:rPr>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c>
          <w:tcPr>
            <w:tcW w:w="100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1,912,526.67</w:t>
            </w:r>
          </w:p>
        </w:tc>
      </w:tr>
      <w:tr>
        <w:trPr>
          <w:trHeight w:val="965" w:hRule="exact"/>
        </w:trPr>
        <w:tc>
          <w:tcPr>
            <w:tcW w:w="998" w:type="dxa"/>
            <w:tcBorders>
              <w:top w:val="single" w:sz="3" w:space="0" w:color="000000"/>
              <w:left w:val="single" w:sz="4" w:space="0" w:color="000000"/>
              <w:bottom w:val="single" w:sz="4" w:space="0" w:color="000000"/>
              <w:right w:val="single" w:sz="4" w:space="0" w:color="000000"/>
            </w:tcBorders>
          </w:tcPr>
          <w:p>
            <w:pPr>
              <w:pStyle w:val="TableParagraph"/>
              <w:spacing w:line="316" w:lineRule="auto" w:before="47"/>
              <w:ind w:left="21" w:right="119"/>
              <w:jc w:val="both"/>
              <w:rPr>
                <w:rFonts w:ascii="宋体" w:hAnsi="宋体" w:cs="宋体" w:eastAsia="宋体" w:hint="default"/>
                <w:sz w:val="17"/>
                <w:szCs w:val="17"/>
              </w:rPr>
            </w:pPr>
            <w:r>
              <w:rPr>
                <w:rFonts w:ascii="宋体" w:hAnsi="宋体" w:cs="宋体" w:eastAsia="宋体" w:hint="default"/>
                <w:sz w:val="17"/>
                <w:szCs w:val="17"/>
              </w:rPr>
              <w:t>海城海鸣矿</w:t>
            </w:r>
            <w:r>
              <w:rPr>
                <w:rFonts w:ascii="宋体" w:hAnsi="宋体" w:cs="宋体" w:eastAsia="宋体" w:hint="default"/>
                <w:spacing w:val="-1"/>
                <w:w w:val="99"/>
                <w:sz w:val="17"/>
                <w:szCs w:val="17"/>
              </w:rPr>
              <w:t> </w:t>
            </w:r>
            <w:r>
              <w:rPr>
                <w:rFonts w:ascii="宋体" w:hAnsi="宋体" w:cs="宋体" w:eastAsia="宋体" w:hint="default"/>
                <w:sz w:val="17"/>
                <w:szCs w:val="17"/>
              </w:rPr>
              <w:t>业有限责任</w:t>
            </w:r>
            <w:r>
              <w:rPr>
                <w:rFonts w:ascii="宋体" w:hAnsi="宋体" w:cs="宋体" w:eastAsia="宋体" w:hint="default"/>
                <w:spacing w:val="-1"/>
                <w:w w:val="99"/>
                <w:sz w:val="17"/>
                <w:szCs w:val="17"/>
              </w:rPr>
              <w:t> </w:t>
            </w:r>
            <w:r>
              <w:rPr>
                <w:rFonts w:ascii="宋体" w:hAnsi="宋体" w:cs="宋体" w:eastAsia="宋体" w:hint="default"/>
                <w:sz w:val="17"/>
                <w:szCs w:val="17"/>
              </w:rPr>
              <w:t>公司</w:t>
            </w:r>
          </w:p>
        </w:tc>
        <w:tc>
          <w:tcPr>
            <w:tcW w:w="99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421,599,693.</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66</w:t>
            </w:r>
            <w:r>
              <w:rPr>
                <w:rFonts w:ascii="Times New Roman"/>
                <w:sz w:val="17"/>
              </w:rPr>
            </w:r>
          </w:p>
        </w:tc>
        <w:tc>
          <w:tcPr>
            <w:tcW w:w="99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126,380,989.</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5"/>
                <w:sz w:val="17"/>
              </w:rPr>
              <w:t>01</w:t>
            </w:r>
            <w:r>
              <w:rPr>
                <w:rFonts w:ascii="Times New Roman"/>
                <w:sz w:val="17"/>
              </w:rPr>
            </w:r>
          </w:p>
        </w:tc>
        <w:tc>
          <w:tcPr>
            <w:tcW w:w="100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126,380,989.</w:t>
            </w:r>
            <w:r>
              <w:rPr>
                <w:rFonts w:ascii="Times New Roman"/>
                <w:sz w:val="17"/>
              </w:rPr>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spacing w:val="-1"/>
                <w:w w:val="95"/>
                <w:sz w:val="17"/>
              </w:rPr>
              <w:t>01</w:t>
            </w:r>
            <w:r>
              <w:rPr>
                <w:rFonts w:ascii="Times New Roman"/>
                <w:sz w:val="17"/>
              </w:rPr>
            </w:r>
          </w:p>
        </w:tc>
        <w:tc>
          <w:tcPr>
            <w:tcW w:w="100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2"/>
                <w:sz w:val="17"/>
              </w:rPr>
              <w:t>75,115,059.8</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99"/>
                <w:sz w:val="17"/>
              </w:rPr>
              <w:t>9</w:t>
            </w:r>
            <w:r>
              <w:rPr>
                <w:rFonts w:ascii="Times New Roman"/>
                <w:sz w:val="17"/>
              </w:rPr>
            </w:r>
          </w:p>
        </w:tc>
        <w:tc>
          <w:tcPr>
            <w:tcW w:w="1000" w:type="dxa"/>
            <w:tcBorders>
              <w:top w:val="single" w:sz="3" w:space="0" w:color="000000"/>
              <w:left w:val="single" w:sz="4" w:space="0" w:color="000000"/>
              <w:bottom w:val="single" w:sz="4" w:space="0" w:color="000000"/>
              <w:right w:val="single" w:sz="3" w:space="0" w:color="000000"/>
            </w:tcBorders>
          </w:tcPr>
          <w:p>
            <w:pPr/>
          </w:p>
        </w:tc>
        <w:tc>
          <w:tcPr>
            <w:tcW w:w="100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7"/>
                <w:szCs w:val="17"/>
              </w:rPr>
            </w:pPr>
            <w:r>
              <w:rPr>
                <w:rFonts w:ascii="Times New Roman"/>
                <w:sz w:val="17"/>
              </w:rPr>
              <w:t>-5,459,132.11</w:t>
            </w:r>
          </w:p>
        </w:tc>
        <w:tc>
          <w:tcPr>
            <w:tcW w:w="100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 w:right="0"/>
              <w:jc w:val="left"/>
              <w:rPr>
                <w:rFonts w:ascii="Times New Roman" w:hAnsi="Times New Roman" w:cs="Times New Roman" w:eastAsia="Times New Roman" w:hint="default"/>
                <w:sz w:val="17"/>
                <w:szCs w:val="17"/>
              </w:rPr>
            </w:pPr>
            <w:r>
              <w:rPr>
                <w:rFonts w:ascii="Times New Roman"/>
                <w:sz w:val="17"/>
              </w:rPr>
              <w:t>-5,459,132.11</w:t>
            </w:r>
          </w:p>
        </w:tc>
        <w:tc>
          <w:tcPr>
            <w:tcW w:w="100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4,186,562.69</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2</w:t>
      </w:r>
      <w:r>
        <w:rPr>
          <w:w w:val="105"/>
        </w:rPr>
        <w:t>、在子公司的所有者权益份额发生变化且仍控制子公司的交易</w:t>
      </w:r>
      <w:r>
        <w:rPr>
          <w:b w:val="0"/>
          <w:bCs w:val="0"/>
        </w:rPr>
      </w:r>
    </w:p>
    <w:p>
      <w:pPr>
        <w:spacing w:line="240" w:lineRule="auto" w:before="12"/>
        <w:rPr>
          <w:rFonts w:ascii="宋体" w:hAnsi="宋体" w:cs="宋体" w:eastAsia="宋体" w:hint="default"/>
          <w:b/>
          <w:bCs/>
          <w:sz w:val="23"/>
          <w:szCs w:val="23"/>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）在子公司所有者权益份额发生变化的情况说明</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left="0" w:right="1229"/>
        <w:jc w:val="right"/>
      </w:pPr>
      <w:r>
        <w:rPr>
          <w:spacing w:val="-1"/>
          <w:w w:val="95"/>
        </w:rPr>
        <w:t>本年度购买武汉晨鸣汉阳纸业股份有限公司</w:t>
      </w:r>
      <w:r>
        <w:rPr>
          <w:rFonts w:ascii="Times New Roman" w:hAnsi="Times New Roman" w:cs="Times New Roman" w:eastAsia="Times New Roman" w:hint="default"/>
          <w:spacing w:val="-1"/>
          <w:w w:val="95"/>
        </w:rPr>
        <w:t>14.27%</w:t>
      </w:r>
      <w:r>
        <w:rPr>
          <w:spacing w:val="-1"/>
          <w:w w:val="95"/>
        </w:rPr>
        <w:t>的股权，交易完成后持股比例</w:t>
      </w:r>
      <w:r>
        <w:rPr>
          <w:rFonts w:ascii="Times New Roman" w:hAnsi="Times New Roman" w:cs="Times New Roman" w:eastAsia="Times New Roman" w:hint="default"/>
          <w:spacing w:val="-1"/>
          <w:w w:val="95"/>
        </w:rPr>
        <w:t>65.21%</w:t>
      </w:r>
      <w:r>
        <w:rPr>
          <w:spacing w:val="-1"/>
          <w:w w:val="95"/>
        </w:rPr>
        <w:t>；购买广东慧锐投资有限公司</w:t>
      </w:r>
      <w:r>
        <w:rPr/>
      </w:r>
    </w:p>
    <w:p>
      <w:pPr>
        <w:pStyle w:val="BodyText"/>
        <w:spacing w:line="240" w:lineRule="auto" w:before="57"/>
        <w:ind w:right="1008"/>
        <w:jc w:val="left"/>
      </w:pPr>
      <w:r>
        <w:rPr>
          <w:rFonts w:ascii="Times New Roman" w:hAnsi="Times New Roman" w:cs="Times New Roman" w:eastAsia="Times New Roman" w:hint="default"/>
        </w:rPr>
        <w:t>49%</w:t>
      </w:r>
      <w:r>
        <w:rPr/>
        <w:t>股权，交易完成后持股比例</w:t>
      </w:r>
      <w:r>
        <w:rPr>
          <w:rFonts w:ascii="Times New Roman" w:hAnsi="Times New Roman" w:cs="Times New Roman" w:eastAsia="Times New Roman" w:hint="default"/>
        </w:rPr>
        <w:t>100%</w:t>
      </w:r>
      <w:r>
        <w:rPr/>
        <w:t>；购买上海鸿泰房地产有限公司</w:t>
      </w:r>
      <w:r>
        <w:rPr>
          <w:rFonts w:ascii="Times New Roman" w:hAnsi="Times New Roman" w:cs="Times New Roman" w:eastAsia="Times New Roman" w:hint="default"/>
        </w:rPr>
        <w:t>55%</w:t>
      </w:r>
      <w:r>
        <w:rPr/>
        <w:t>的股权，交易完成后持股比例</w:t>
      </w:r>
      <w:r>
        <w:rPr>
          <w:rFonts w:ascii="Times New Roman" w:hAnsi="Times New Roman" w:cs="Times New Roman" w:eastAsia="Times New Roman" w:hint="default"/>
        </w:rPr>
        <w:t>100%</w:t>
      </w:r>
      <w:r>
        <w:rPr/>
        <w:t>。</w:t>
      </w:r>
    </w:p>
    <w:p>
      <w:pPr>
        <w:spacing w:line="240" w:lineRule="auto" w:before="1"/>
        <w:rPr>
          <w:rFonts w:ascii="宋体" w:hAnsi="宋体" w:cs="宋体" w:eastAsia="宋体" w:hint="default"/>
          <w:sz w:val="25"/>
          <w:szCs w:val="25"/>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2</w:t>
      </w:r>
      <w:r>
        <w:rPr>
          <w:w w:val="105"/>
        </w:rPr>
        <w:t>）交易对于少数股东权益及归属于母公司所有者权益的影响</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1801"/>
        <w:gridCol w:w="1801"/>
        <w:gridCol w:w="1801"/>
        <w:gridCol w:w="1801"/>
        <w:gridCol w:w="1801"/>
      </w:tblGrid>
      <w:tr>
        <w:trPr>
          <w:trHeight w:val="672" w:hRule="exact"/>
        </w:trPr>
        <w:tc>
          <w:tcPr>
            <w:tcW w:w="1801" w:type="dxa"/>
            <w:tcBorders>
              <w:top w:val="single" w:sz="4" w:space="0" w:color="000000"/>
              <w:left w:val="single" w:sz="4" w:space="0" w:color="000000"/>
              <w:bottom w:val="single" w:sz="4" w:space="0" w:color="000000"/>
              <w:right w:val="single" w:sz="3" w:space="0" w:color="000000"/>
            </w:tcBorders>
            <w:shd w:val="clear" w:color="auto" w:fill="D3D3D3"/>
          </w:tcPr>
          <w:p>
            <w:pPr/>
          </w:p>
        </w:tc>
        <w:tc>
          <w:tcPr>
            <w:tcW w:w="1801" w:type="dxa"/>
            <w:tcBorders>
              <w:top w:val="single" w:sz="4" w:space="0" w:color="000000"/>
              <w:left w:val="single" w:sz="3" w:space="0" w:color="000000"/>
              <w:bottom w:val="single" w:sz="4" w:space="0" w:color="000000"/>
              <w:right w:val="single" w:sz="3" w:space="0" w:color="000000"/>
            </w:tcBorders>
          </w:tcPr>
          <w:p>
            <w:pPr>
              <w:pStyle w:val="TableParagraph"/>
              <w:spacing w:line="316" w:lineRule="auto" w:before="48"/>
              <w:ind w:left="556" w:right="48" w:hanging="508"/>
              <w:jc w:val="left"/>
              <w:rPr>
                <w:rFonts w:ascii="宋体" w:hAnsi="宋体" w:cs="宋体" w:eastAsia="宋体" w:hint="default"/>
                <w:sz w:val="17"/>
                <w:szCs w:val="17"/>
              </w:rPr>
            </w:pPr>
            <w:r>
              <w:rPr>
                <w:rFonts w:ascii="宋体" w:hAnsi="宋体" w:cs="宋体" w:eastAsia="宋体" w:hint="default"/>
                <w:w w:val="95"/>
                <w:sz w:val="17"/>
                <w:szCs w:val="17"/>
              </w:rPr>
              <w:t>武汉晨鸣汉阳纸业股份</w:t>
            </w:r>
            <w:r>
              <w:rPr>
                <w:rFonts w:ascii="宋体" w:hAnsi="宋体" w:cs="宋体" w:eastAsia="宋体" w:hint="default"/>
                <w:spacing w:val="-11"/>
                <w:w w:val="95"/>
                <w:sz w:val="17"/>
                <w:szCs w:val="17"/>
              </w:rPr>
              <w:t> </w:t>
            </w:r>
            <w:r>
              <w:rPr>
                <w:rFonts w:ascii="宋体" w:hAnsi="宋体" w:cs="宋体" w:eastAsia="宋体" w:hint="default"/>
                <w:spacing w:val="-11"/>
                <w:w w:val="95"/>
                <w:sz w:val="17"/>
                <w:szCs w:val="17"/>
              </w:rPr>
            </w:r>
            <w:r>
              <w:rPr>
                <w:rFonts w:ascii="宋体" w:hAnsi="宋体" w:cs="宋体" w:eastAsia="宋体" w:hint="default"/>
                <w:sz w:val="17"/>
                <w:szCs w:val="17"/>
              </w:rPr>
              <w:t>有限公司</w:t>
            </w:r>
          </w:p>
        </w:tc>
        <w:tc>
          <w:tcPr>
            <w:tcW w:w="18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7"/>
              <w:jc w:val="right"/>
              <w:rPr>
                <w:rFonts w:ascii="宋体" w:hAnsi="宋体" w:cs="宋体" w:eastAsia="宋体" w:hint="default"/>
                <w:sz w:val="17"/>
                <w:szCs w:val="17"/>
              </w:rPr>
            </w:pPr>
            <w:r>
              <w:rPr>
                <w:rFonts w:ascii="宋体" w:hAnsi="宋体" w:cs="宋体" w:eastAsia="宋体" w:hint="default"/>
                <w:spacing w:val="-1"/>
                <w:w w:val="95"/>
                <w:sz w:val="17"/>
                <w:szCs w:val="17"/>
              </w:rPr>
              <w:t>广东慧锐投资有限公司</w:t>
            </w:r>
            <w:r>
              <w:rPr>
                <w:rFonts w:ascii="宋体" w:hAnsi="宋体" w:cs="宋体" w:eastAsia="宋体" w:hint="default"/>
                <w:sz w:val="17"/>
                <w:szCs w:val="17"/>
              </w:rPr>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316" w:lineRule="auto" w:before="48"/>
              <w:ind w:left="315" w:right="48" w:hanging="268"/>
              <w:jc w:val="left"/>
              <w:rPr>
                <w:rFonts w:ascii="宋体" w:hAnsi="宋体" w:cs="宋体" w:eastAsia="宋体" w:hint="default"/>
                <w:sz w:val="17"/>
                <w:szCs w:val="17"/>
              </w:rPr>
            </w:pPr>
            <w:r>
              <w:rPr>
                <w:rFonts w:ascii="宋体" w:hAnsi="宋体" w:cs="宋体" w:eastAsia="宋体" w:hint="default"/>
                <w:w w:val="95"/>
                <w:sz w:val="17"/>
                <w:szCs w:val="17"/>
              </w:rPr>
              <w:t>上海鸿泰房地产有限公</w:t>
            </w:r>
            <w:r>
              <w:rPr>
                <w:rFonts w:ascii="宋体" w:hAnsi="宋体" w:cs="宋体" w:eastAsia="宋体" w:hint="default"/>
                <w:spacing w:val="-11"/>
                <w:w w:val="95"/>
                <w:sz w:val="17"/>
                <w:szCs w:val="17"/>
              </w:rPr>
              <w:t> </w:t>
            </w:r>
            <w:r>
              <w:rPr>
                <w:rFonts w:ascii="宋体" w:hAnsi="宋体" w:cs="宋体" w:eastAsia="宋体" w:hint="default"/>
                <w:spacing w:val="-11"/>
                <w:w w:val="95"/>
                <w:sz w:val="17"/>
                <w:szCs w:val="17"/>
              </w:rPr>
            </w:r>
            <w:r>
              <w:rPr>
                <w:rFonts w:ascii="宋体" w:hAnsi="宋体" w:cs="宋体" w:eastAsia="宋体" w:hint="default"/>
                <w:sz w:val="17"/>
                <w:szCs w:val="17"/>
              </w:rPr>
              <w:t>司（</w:t>
            </w:r>
            <w:r>
              <w:rPr>
                <w:rFonts w:ascii="Times New Roman" w:hAnsi="Times New Roman" w:cs="Times New Roman" w:eastAsia="Times New Roman" w:hint="default"/>
                <w:sz w:val="17"/>
                <w:szCs w:val="17"/>
              </w:rPr>
              <w:t>30%</w:t>
            </w:r>
            <w:r>
              <w:rPr>
                <w:rFonts w:ascii="宋体" w:hAnsi="宋体" w:cs="宋体" w:eastAsia="宋体" w:hint="default"/>
                <w:sz w:val="17"/>
                <w:szCs w:val="17"/>
              </w:rPr>
              <w:t>股权）</w:t>
            </w:r>
          </w:p>
        </w:tc>
        <w:tc>
          <w:tcPr>
            <w:tcW w:w="1801" w:type="dxa"/>
            <w:tcBorders>
              <w:top w:val="single" w:sz="4" w:space="0" w:color="000000"/>
              <w:left w:val="single" w:sz="3" w:space="0" w:color="000000"/>
              <w:bottom w:val="single" w:sz="4" w:space="0" w:color="000000"/>
              <w:right w:val="single" w:sz="4" w:space="0" w:color="000000"/>
            </w:tcBorders>
          </w:tcPr>
          <w:p>
            <w:pPr>
              <w:pStyle w:val="TableParagraph"/>
              <w:spacing w:line="316" w:lineRule="auto" w:before="48"/>
              <w:ind w:left="316" w:right="47" w:hanging="268"/>
              <w:jc w:val="left"/>
              <w:rPr>
                <w:rFonts w:ascii="宋体" w:hAnsi="宋体" w:cs="宋体" w:eastAsia="宋体" w:hint="default"/>
                <w:sz w:val="17"/>
                <w:szCs w:val="17"/>
              </w:rPr>
            </w:pPr>
            <w:r>
              <w:rPr>
                <w:rFonts w:ascii="宋体" w:hAnsi="宋体" w:cs="宋体" w:eastAsia="宋体" w:hint="default"/>
                <w:w w:val="95"/>
                <w:sz w:val="17"/>
                <w:szCs w:val="17"/>
              </w:rPr>
              <w:t>上海鸿泰房地产有限公</w:t>
            </w:r>
            <w:r>
              <w:rPr>
                <w:rFonts w:ascii="宋体" w:hAnsi="宋体" w:cs="宋体" w:eastAsia="宋体" w:hint="default"/>
                <w:spacing w:val="-11"/>
                <w:w w:val="95"/>
                <w:sz w:val="17"/>
                <w:szCs w:val="17"/>
              </w:rPr>
              <w:t> </w:t>
            </w:r>
            <w:r>
              <w:rPr>
                <w:rFonts w:ascii="宋体" w:hAnsi="宋体" w:cs="宋体" w:eastAsia="宋体" w:hint="default"/>
                <w:spacing w:val="-11"/>
                <w:w w:val="95"/>
                <w:sz w:val="17"/>
                <w:szCs w:val="17"/>
              </w:rPr>
            </w:r>
            <w:r>
              <w:rPr>
                <w:rFonts w:ascii="宋体" w:hAnsi="宋体" w:cs="宋体" w:eastAsia="宋体" w:hint="default"/>
                <w:sz w:val="17"/>
                <w:szCs w:val="17"/>
              </w:rPr>
              <w:t>司（</w:t>
            </w:r>
            <w:r>
              <w:rPr>
                <w:rFonts w:ascii="Times New Roman" w:hAnsi="Times New Roman" w:cs="Times New Roman" w:eastAsia="Times New Roman" w:hint="default"/>
                <w:sz w:val="17"/>
                <w:szCs w:val="17"/>
              </w:rPr>
              <w:t>25%</w:t>
            </w:r>
            <w:r>
              <w:rPr>
                <w:rFonts w:ascii="宋体" w:hAnsi="宋体" w:cs="宋体" w:eastAsia="宋体" w:hint="default"/>
                <w:sz w:val="17"/>
                <w:szCs w:val="17"/>
              </w:rPr>
              <w:t>股权）</w:t>
            </w:r>
          </w:p>
        </w:tc>
      </w:tr>
      <w:tr>
        <w:trPr>
          <w:trHeight w:val="379" w:hRule="exact"/>
        </w:trPr>
        <w:tc>
          <w:tcPr>
            <w:tcW w:w="180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现金</w:t>
            </w:r>
          </w:p>
        </w:tc>
        <w:tc>
          <w:tcPr>
            <w:tcW w:w="18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left="796" w:right="0"/>
              <w:jc w:val="left"/>
              <w:rPr>
                <w:rFonts w:ascii="Times New Roman" w:hAnsi="Times New Roman" w:cs="Times New Roman" w:eastAsia="Times New Roman" w:hint="default"/>
                <w:sz w:val="17"/>
                <w:szCs w:val="17"/>
              </w:rPr>
            </w:pPr>
            <w:r>
              <w:rPr>
                <w:rFonts w:ascii="Times New Roman"/>
                <w:sz w:val="17"/>
              </w:rPr>
              <w:t>61,668,493.87</w:t>
            </w:r>
          </w:p>
        </w:tc>
        <w:tc>
          <w:tcPr>
            <w:tcW w:w="18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120,600,000.00</w:t>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left="583" w:right="0"/>
              <w:jc w:val="left"/>
              <w:rPr>
                <w:rFonts w:ascii="Times New Roman" w:hAnsi="Times New Roman" w:cs="Times New Roman" w:eastAsia="Times New Roman" w:hint="default"/>
                <w:sz w:val="17"/>
                <w:szCs w:val="17"/>
              </w:rPr>
            </w:pPr>
            <w:r>
              <w:rPr>
                <w:rFonts w:ascii="Times New Roman"/>
                <w:sz w:val="17"/>
              </w:rPr>
              <w:t>1,171,957,789.46</w:t>
            </w:r>
          </w:p>
        </w:tc>
        <w:tc>
          <w:tcPr>
            <w:tcW w:w="18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left="717" w:right="0"/>
              <w:jc w:val="left"/>
              <w:rPr>
                <w:rFonts w:ascii="Times New Roman" w:hAnsi="Times New Roman" w:cs="Times New Roman" w:eastAsia="Times New Roman" w:hint="default"/>
                <w:sz w:val="17"/>
                <w:szCs w:val="17"/>
              </w:rPr>
            </w:pPr>
            <w:r>
              <w:rPr>
                <w:rFonts w:ascii="Times New Roman"/>
                <w:sz w:val="17"/>
              </w:rPr>
              <w:t>917,116,610.54</w:t>
            </w:r>
          </w:p>
        </w:tc>
      </w:tr>
    </w:tbl>
    <w:p>
      <w:pPr>
        <w:spacing w:after="0" w:line="240" w:lineRule="auto"/>
        <w:jc w:val="lef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332" w:type="dxa"/>
        <w:tblLayout w:type="fixed"/>
        <w:tblCellMar>
          <w:top w:w="0" w:type="dxa"/>
          <w:left w:w="0" w:type="dxa"/>
          <w:bottom w:w="0" w:type="dxa"/>
          <w:right w:w="0" w:type="dxa"/>
        </w:tblCellMar>
        <w:tblLook w:val="01E0"/>
      </w:tblPr>
      <w:tblGrid>
        <w:gridCol w:w="1790"/>
        <w:gridCol w:w="1801"/>
        <w:gridCol w:w="1801"/>
        <w:gridCol w:w="1801"/>
        <w:gridCol w:w="1801"/>
      </w:tblGrid>
      <w:tr>
        <w:trPr>
          <w:trHeight w:val="378" w:hRule="exact"/>
        </w:trPr>
        <w:tc>
          <w:tcPr>
            <w:tcW w:w="1790"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购买成本</w:t>
            </w:r>
            <w:r>
              <w:rPr>
                <w:rFonts w:ascii="Times New Roman" w:hAnsi="Times New Roman" w:cs="Times New Roman" w:eastAsia="Times New Roman" w:hint="default"/>
                <w:sz w:val="17"/>
                <w:szCs w:val="17"/>
              </w:rPr>
              <w:t>/</w:t>
            </w:r>
            <w:r>
              <w:rPr>
                <w:rFonts w:ascii="宋体" w:hAnsi="宋体" w:cs="宋体" w:eastAsia="宋体" w:hint="default"/>
                <w:sz w:val="17"/>
                <w:szCs w:val="17"/>
              </w:rPr>
              <w:t>处置对价合计</w:t>
            </w:r>
          </w:p>
        </w:tc>
        <w:tc>
          <w:tcPr>
            <w:tcW w:w="18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61,668,493.87</w:t>
            </w:r>
            <w:r>
              <w:rPr>
                <w:rFonts w:ascii="Times New Roman"/>
                <w:sz w:val="17"/>
              </w:rPr>
            </w:r>
          </w:p>
        </w:tc>
        <w:tc>
          <w:tcPr>
            <w:tcW w:w="18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120,600,000.00</w:t>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1,171,957,789.46</w:t>
            </w:r>
          </w:p>
        </w:tc>
        <w:tc>
          <w:tcPr>
            <w:tcW w:w="180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917,116,610.54</w:t>
            </w:r>
            <w:r>
              <w:rPr>
                <w:rFonts w:ascii="Times New Roman"/>
                <w:spacing w:val="-1"/>
                <w:sz w:val="17"/>
              </w:rPr>
            </w:r>
          </w:p>
        </w:tc>
      </w:tr>
      <w:tr>
        <w:trPr>
          <w:trHeight w:val="341" w:hRule="exact"/>
        </w:trPr>
        <w:tc>
          <w:tcPr>
            <w:tcW w:w="1790" w:type="dxa"/>
            <w:tcBorders>
              <w:top w:val="single" w:sz="4" w:space="0" w:color="000000"/>
              <w:left w:val="single" w:sz="4" w:space="0" w:color="000000"/>
              <w:bottom w:val="nil" w:sz="6" w:space="0" w:color="auto"/>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减：按取得</w:t>
            </w:r>
            <w:r>
              <w:rPr>
                <w:rFonts w:ascii="Times New Roman" w:hAnsi="Times New Roman" w:cs="Times New Roman" w:eastAsia="Times New Roman" w:hint="default"/>
                <w:sz w:val="17"/>
                <w:szCs w:val="17"/>
              </w:rPr>
              <w:t>/</w:t>
            </w:r>
            <w:r>
              <w:rPr>
                <w:rFonts w:ascii="宋体" w:hAnsi="宋体" w:cs="宋体" w:eastAsia="宋体" w:hint="default"/>
                <w:sz w:val="17"/>
                <w:szCs w:val="17"/>
              </w:rPr>
              <w:t>处置的股权</w:t>
            </w:r>
          </w:p>
        </w:tc>
        <w:tc>
          <w:tcPr>
            <w:tcW w:w="1801" w:type="dxa"/>
            <w:tcBorders>
              <w:top w:val="single" w:sz="4" w:space="0" w:color="000000"/>
              <w:left w:val="single" w:sz="3" w:space="0" w:color="000000"/>
              <w:bottom w:val="nil" w:sz="6" w:space="0" w:color="auto"/>
              <w:right w:val="single" w:sz="3" w:space="0" w:color="000000"/>
            </w:tcBorders>
          </w:tcPr>
          <w:p>
            <w:pPr/>
          </w:p>
        </w:tc>
        <w:tc>
          <w:tcPr>
            <w:tcW w:w="1801" w:type="dxa"/>
            <w:tcBorders>
              <w:top w:val="single" w:sz="4" w:space="0" w:color="000000"/>
              <w:left w:val="single" w:sz="3" w:space="0" w:color="000000"/>
              <w:bottom w:val="nil" w:sz="6" w:space="0" w:color="auto"/>
              <w:right w:val="single" w:sz="4" w:space="0" w:color="000000"/>
            </w:tcBorders>
          </w:tcPr>
          <w:p>
            <w:pPr/>
          </w:p>
        </w:tc>
        <w:tc>
          <w:tcPr>
            <w:tcW w:w="1801" w:type="dxa"/>
            <w:tcBorders>
              <w:top w:val="single" w:sz="4" w:space="0" w:color="000000"/>
              <w:left w:val="single" w:sz="4" w:space="0" w:color="000000"/>
              <w:bottom w:val="nil" w:sz="6" w:space="0" w:color="auto"/>
              <w:right w:val="single" w:sz="3" w:space="0" w:color="000000"/>
            </w:tcBorders>
          </w:tcPr>
          <w:p>
            <w:pPr/>
          </w:p>
        </w:tc>
        <w:tc>
          <w:tcPr>
            <w:tcW w:w="1801" w:type="dxa"/>
            <w:tcBorders>
              <w:top w:val="single" w:sz="4" w:space="0" w:color="000000"/>
              <w:left w:val="single" w:sz="3" w:space="0" w:color="000000"/>
              <w:bottom w:val="nil" w:sz="6" w:space="0" w:color="auto"/>
              <w:right w:val="single" w:sz="4" w:space="0" w:color="000000"/>
            </w:tcBorders>
          </w:tcPr>
          <w:p>
            <w:pPr/>
          </w:p>
        </w:tc>
      </w:tr>
      <w:tr>
        <w:trPr>
          <w:trHeight w:val="293" w:hRule="exact"/>
        </w:trPr>
        <w:tc>
          <w:tcPr>
            <w:tcW w:w="1790" w:type="dxa"/>
            <w:tcBorders>
              <w:top w:val="nil" w:sz="6" w:space="0" w:color="auto"/>
              <w:left w:val="single" w:sz="4" w:space="0" w:color="000000"/>
              <w:bottom w:val="nil" w:sz="6" w:space="0" w:color="auto"/>
              <w:right w:val="single" w:sz="3" w:space="0" w:color="000000"/>
            </w:tcBorders>
            <w:shd w:val="clear" w:color="auto" w:fill="D3D3D3"/>
          </w:tcPr>
          <w:p>
            <w:pPr>
              <w:pStyle w:val="TableParagraph"/>
              <w:spacing w:line="240" w:lineRule="auto" w:before="4"/>
              <w:ind w:left="10" w:right="0"/>
              <w:jc w:val="left"/>
              <w:rPr>
                <w:rFonts w:ascii="宋体" w:hAnsi="宋体" w:cs="宋体" w:eastAsia="宋体" w:hint="default"/>
                <w:sz w:val="17"/>
                <w:szCs w:val="17"/>
              </w:rPr>
            </w:pPr>
            <w:r>
              <w:rPr>
                <w:rFonts w:ascii="宋体" w:hAnsi="宋体" w:cs="宋体" w:eastAsia="宋体" w:hint="default"/>
                <w:sz w:val="17"/>
                <w:szCs w:val="17"/>
              </w:rPr>
              <w:t>比例计算的子公司净资</w:t>
            </w:r>
          </w:p>
        </w:tc>
        <w:tc>
          <w:tcPr>
            <w:tcW w:w="1801" w:type="dxa"/>
            <w:tcBorders>
              <w:top w:val="nil" w:sz="6" w:space="0" w:color="auto"/>
              <w:left w:val="single" w:sz="3" w:space="0" w:color="000000"/>
              <w:bottom w:val="nil" w:sz="6" w:space="0" w:color="auto"/>
              <w:right w:val="single" w:sz="3" w:space="0" w:color="000000"/>
            </w:tcBorders>
          </w:tcPr>
          <w:p>
            <w:pPr>
              <w:pStyle w:val="TableParagraph"/>
              <w:spacing w:line="240" w:lineRule="auto" w:before="42"/>
              <w:ind w:right="23"/>
              <w:jc w:val="right"/>
              <w:rPr>
                <w:rFonts w:ascii="Times New Roman" w:hAnsi="Times New Roman" w:cs="Times New Roman" w:eastAsia="Times New Roman" w:hint="default"/>
                <w:sz w:val="17"/>
                <w:szCs w:val="17"/>
              </w:rPr>
            </w:pPr>
            <w:r>
              <w:rPr>
                <w:rFonts w:ascii="Times New Roman"/>
                <w:spacing w:val="-1"/>
                <w:sz w:val="17"/>
              </w:rPr>
              <w:t>29,497,532.79</w:t>
            </w:r>
            <w:r>
              <w:rPr>
                <w:rFonts w:ascii="Times New Roman"/>
                <w:sz w:val="17"/>
              </w:rPr>
            </w:r>
          </w:p>
        </w:tc>
        <w:tc>
          <w:tcPr>
            <w:tcW w:w="1801" w:type="dxa"/>
            <w:tcBorders>
              <w:top w:val="nil" w:sz="6" w:space="0" w:color="auto"/>
              <w:left w:val="single" w:sz="3" w:space="0" w:color="000000"/>
              <w:bottom w:val="nil" w:sz="6" w:space="0" w:color="auto"/>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7"/>
                <w:szCs w:val="17"/>
              </w:rPr>
            </w:pPr>
            <w:r>
              <w:rPr>
                <w:rFonts w:ascii="Times New Roman"/>
                <w:spacing w:val="-1"/>
                <w:sz w:val="17"/>
              </w:rPr>
              <w:t>120,196,773.93</w:t>
            </w:r>
          </w:p>
        </w:tc>
        <w:tc>
          <w:tcPr>
            <w:tcW w:w="1801" w:type="dxa"/>
            <w:tcBorders>
              <w:top w:val="nil" w:sz="6" w:space="0" w:color="auto"/>
              <w:left w:val="single" w:sz="4" w:space="0" w:color="000000"/>
              <w:bottom w:val="nil" w:sz="6" w:space="0" w:color="auto"/>
              <w:right w:val="single" w:sz="3" w:space="0" w:color="000000"/>
            </w:tcBorders>
          </w:tcPr>
          <w:p>
            <w:pPr>
              <w:pStyle w:val="TableParagraph"/>
              <w:spacing w:line="240" w:lineRule="auto" w:before="42"/>
              <w:ind w:right="20"/>
              <w:jc w:val="right"/>
              <w:rPr>
                <w:rFonts w:ascii="Times New Roman" w:hAnsi="Times New Roman" w:cs="Times New Roman" w:eastAsia="Times New Roman" w:hint="default"/>
                <w:sz w:val="17"/>
                <w:szCs w:val="17"/>
              </w:rPr>
            </w:pPr>
            <w:r>
              <w:rPr>
                <w:rFonts w:ascii="Times New Roman"/>
                <w:spacing w:val="-1"/>
                <w:sz w:val="17"/>
              </w:rPr>
              <w:t>1,140,288,356.59</w:t>
            </w:r>
          </w:p>
        </w:tc>
        <w:tc>
          <w:tcPr>
            <w:tcW w:w="1801" w:type="dxa"/>
            <w:tcBorders>
              <w:top w:val="nil" w:sz="6" w:space="0" w:color="auto"/>
              <w:left w:val="single" w:sz="3" w:space="0" w:color="000000"/>
              <w:bottom w:val="nil" w:sz="6" w:space="0" w:color="auto"/>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7"/>
                <w:szCs w:val="17"/>
              </w:rPr>
            </w:pPr>
            <w:r>
              <w:rPr>
                <w:rFonts w:ascii="Times New Roman"/>
                <w:spacing w:val="-1"/>
                <w:sz w:val="17"/>
              </w:rPr>
              <w:t>908,955,093.80</w:t>
            </w:r>
          </w:p>
        </w:tc>
      </w:tr>
      <w:tr>
        <w:trPr>
          <w:trHeight w:val="331" w:hRule="exact"/>
        </w:trPr>
        <w:tc>
          <w:tcPr>
            <w:tcW w:w="1790" w:type="dxa"/>
            <w:tcBorders>
              <w:top w:val="nil" w:sz="6" w:space="0" w:color="auto"/>
              <w:left w:val="single" w:sz="4" w:space="0" w:color="000000"/>
              <w:bottom w:val="single" w:sz="3" w:space="0" w:color="000000"/>
              <w:right w:val="single" w:sz="3" w:space="0" w:color="000000"/>
            </w:tcBorders>
            <w:shd w:val="clear" w:color="auto" w:fill="D3D3D3"/>
          </w:tcPr>
          <w:p>
            <w:pPr>
              <w:pStyle w:val="TableParagraph"/>
              <w:spacing w:line="240" w:lineRule="auto" w:before="6"/>
              <w:ind w:left="10" w:right="0"/>
              <w:jc w:val="left"/>
              <w:rPr>
                <w:rFonts w:ascii="宋体" w:hAnsi="宋体" w:cs="宋体" w:eastAsia="宋体" w:hint="default"/>
                <w:sz w:val="17"/>
                <w:szCs w:val="17"/>
              </w:rPr>
            </w:pPr>
            <w:r>
              <w:rPr>
                <w:rFonts w:ascii="宋体" w:hAnsi="宋体" w:cs="宋体" w:eastAsia="宋体" w:hint="default"/>
                <w:sz w:val="17"/>
                <w:szCs w:val="17"/>
              </w:rPr>
              <w:t>产份额</w:t>
            </w:r>
          </w:p>
        </w:tc>
        <w:tc>
          <w:tcPr>
            <w:tcW w:w="1801" w:type="dxa"/>
            <w:tcBorders>
              <w:top w:val="nil" w:sz="6" w:space="0" w:color="auto"/>
              <w:left w:val="single" w:sz="3" w:space="0" w:color="000000"/>
              <w:bottom w:val="single" w:sz="3" w:space="0" w:color="000000"/>
              <w:right w:val="single" w:sz="3" w:space="0" w:color="000000"/>
            </w:tcBorders>
          </w:tcPr>
          <w:p>
            <w:pPr/>
          </w:p>
        </w:tc>
        <w:tc>
          <w:tcPr>
            <w:tcW w:w="1801" w:type="dxa"/>
            <w:tcBorders>
              <w:top w:val="nil" w:sz="6" w:space="0" w:color="auto"/>
              <w:left w:val="single" w:sz="3" w:space="0" w:color="000000"/>
              <w:bottom w:val="single" w:sz="3" w:space="0" w:color="000000"/>
              <w:right w:val="single" w:sz="4" w:space="0" w:color="000000"/>
            </w:tcBorders>
          </w:tcPr>
          <w:p>
            <w:pPr/>
          </w:p>
        </w:tc>
        <w:tc>
          <w:tcPr>
            <w:tcW w:w="1801" w:type="dxa"/>
            <w:tcBorders>
              <w:top w:val="nil" w:sz="6" w:space="0" w:color="auto"/>
              <w:left w:val="single" w:sz="4" w:space="0" w:color="000000"/>
              <w:bottom w:val="single" w:sz="3" w:space="0" w:color="000000"/>
              <w:right w:val="single" w:sz="3" w:space="0" w:color="000000"/>
            </w:tcBorders>
          </w:tcPr>
          <w:p>
            <w:pPr/>
          </w:p>
        </w:tc>
        <w:tc>
          <w:tcPr>
            <w:tcW w:w="1801" w:type="dxa"/>
            <w:tcBorders>
              <w:top w:val="nil" w:sz="6" w:space="0" w:color="auto"/>
              <w:left w:val="single" w:sz="3" w:space="0" w:color="000000"/>
              <w:bottom w:val="single" w:sz="3" w:space="0" w:color="000000"/>
              <w:right w:val="single" w:sz="4" w:space="0" w:color="000000"/>
            </w:tcBorders>
          </w:tcPr>
          <w:p>
            <w:pPr/>
          </w:p>
        </w:tc>
      </w:tr>
      <w:tr>
        <w:trPr>
          <w:trHeight w:val="378" w:hRule="exact"/>
        </w:trPr>
        <w:tc>
          <w:tcPr>
            <w:tcW w:w="1790"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差额</w:t>
            </w:r>
          </w:p>
        </w:tc>
        <w:tc>
          <w:tcPr>
            <w:tcW w:w="18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32,170,961.08</w:t>
            </w:r>
            <w:r>
              <w:rPr>
                <w:rFonts w:ascii="Times New Roman"/>
                <w:sz w:val="17"/>
              </w:rPr>
            </w:r>
          </w:p>
        </w:tc>
        <w:tc>
          <w:tcPr>
            <w:tcW w:w="18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403,226.07</w:t>
            </w: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31,669,432.87</w:t>
            </w:r>
          </w:p>
        </w:tc>
        <w:tc>
          <w:tcPr>
            <w:tcW w:w="18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8,161,516.74</w:t>
            </w:r>
          </w:p>
        </w:tc>
      </w:tr>
      <w:tr>
        <w:trPr>
          <w:trHeight w:val="378" w:hRule="exact"/>
        </w:trPr>
        <w:tc>
          <w:tcPr>
            <w:tcW w:w="1790"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其中：调整资本公积</w:t>
            </w:r>
          </w:p>
        </w:tc>
        <w:tc>
          <w:tcPr>
            <w:tcW w:w="18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-32,170,961.08</w:t>
            </w:r>
          </w:p>
        </w:tc>
        <w:tc>
          <w:tcPr>
            <w:tcW w:w="18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-403,226.07</w:t>
            </w:r>
          </w:p>
        </w:tc>
        <w:tc>
          <w:tcPr>
            <w:tcW w:w="180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-31,669,432.87</w:t>
            </w:r>
          </w:p>
        </w:tc>
        <w:tc>
          <w:tcPr>
            <w:tcW w:w="180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-8,161,516.74</w:t>
            </w:r>
            <w:r>
              <w:rPr>
                <w:rFonts w:ascii="Times New Roman"/>
                <w:sz w:val="17"/>
              </w:rPr>
            </w:r>
          </w:p>
        </w:tc>
      </w:tr>
    </w:tbl>
    <w:p>
      <w:pPr>
        <w:pStyle w:val="BodyText"/>
        <w:spacing w:line="240" w:lineRule="auto" w:before="10"/>
        <w:ind w:left="326" w:right="0"/>
        <w:jc w:val="left"/>
      </w:pPr>
      <w:r>
        <w:rPr/>
        <w:t>注：本期分别购买了上海鸿泰房地产有限公司</w:t>
      </w:r>
      <w:r>
        <w:rPr>
          <w:rFonts w:ascii="Times New Roman" w:hAnsi="Times New Roman" w:cs="Times New Roman" w:eastAsia="Times New Roman" w:hint="default"/>
        </w:rPr>
        <w:t>30%</w:t>
      </w:r>
      <w:r>
        <w:rPr/>
        <w:t>和</w:t>
      </w:r>
      <w:r>
        <w:rPr>
          <w:rFonts w:ascii="Times New Roman" w:hAnsi="Times New Roman" w:cs="Times New Roman" w:eastAsia="Times New Roman" w:hint="default"/>
        </w:rPr>
        <w:t>25%</w:t>
      </w:r>
      <w:r>
        <w:rPr/>
        <w:t>的股权，不构成</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分别计算资本公积。</w:t>
      </w:r>
    </w:p>
    <w:p>
      <w:pPr>
        <w:spacing w:line="240" w:lineRule="auto" w:before="1"/>
        <w:rPr>
          <w:rFonts w:ascii="宋体" w:hAnsi="宋体" w:cs="宋体" w:eastAsia="宋体" w:hint="default"/>
          <w:sz w:val="25"/>
          <w:szCs w:val="25"/>
        </w:rPr>
      </w:pPr>
    </w:p>
    <w:p>
      <w:pPr>
        <w:pStyle w:val="Heading4"/>
        <w:spacing w:line="240" w:lineRule="auto"/>
        <w:ind w:left="326" w:right="0"/>
        <w:jc w:val="left"/>
        <w:rPr>
          <w:b w:val="0"/>
          <w:bCs w:val="0"/>
        </w:rPr>
      </w:pPr>
      <w:r>
        <w:rPr>
          <w:rFonts w:ascii="Times New Roman" w:hAnsi="Times New Roman" w:cs="Times New Roman" w:eastAsia="Times New Roman" w:hint="default"/>
          <w:w w:val="105"/>
        </w:rPr>
        <w:t>3</w:t>
      </w:r>
      <w:r>
        <w:rPr>
          <w:w w:val="105"/>
        </w:rPr>
        <w:t>、在合营安排或联营企业中的权益</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left="326" w:right="0"/>
        <w:jc w:val="left"/>
        <w:rPr>
          <w:b w:val="0"/>
          <w:bCs w:val="0"/>
        </w:rPr>
      </w:pPr>
      <w:r>
        <w:rPr>
          <w:w w:val="105"/>
        </w:rPr>
        <w:t>（</w:t>
      </w:r>
      <w:r>
        <w:rPr>
          <w:rFonts w:ascii="Times New Roman" w:hAnsi="Times New Roman" w:cs="Times New Roman" w:eastAsia="Times New Roman" w:hint="default"/>
          <w:w w:val="105"/>
        </w:rPr>
        <w:t>1</w:t>
      </w:r>
      <w:r>
        <w:rPr>
          <w:w w:val="105"/>
        </w:rPr>
        <w:t>）重要的合营企业或联营企业</w:t>
      </w:r>
      <w:r>
        <w:rPr>
          <w:b w:val="0"/>
          <w:bCs w:val="0"/>
        </w:rPr>
      </w:r>
    </w:p>
    <w:p>
      <w:pPr>
        <w:spacing w:line="240" w:lineRule="auto" w:before="3"/>
        <w:rPr>
          <w:rFonts w:ascii="宋体" w:hAnsi="宋体" w:cs="宋体" w:eastAsia="宋体" w:hint="default"/>
          <w:b/>
          <w:bCs/>
          <w:sz w:val="24"/>
          <w:szCs w:val="24"/>
        </w:rPr>
      </w:pPr>
    </w:p>
    <w:tbl>
      <w:tblPr>
        <w:tblW w:w="0" w:type="auto"/>
        <w:jc w:val="left"/>
        <w:tblInd w:w="188" w:type="dxa"/>
        <w:tblLayout w:type="fixed"/>
        <w:tblCellMar>
          <w:top w:w="0" w:type="dxa"/>
          <w:left w:w="0" w:type="dxa"/>
          <w:bottom w:w="0" w:type="dxa"/>
          <w:right w:w="0" w:type="dxa"/>
        </w:tblCellMar>
        <w:tblLook w:val="01E0"/>
      </w:tblPr>
      <w:tblGrid>
        <w:gridCol w:w="3458"/>
        <w:gridCol w:w="803"/>
        <w:gridCol w:w="914"/>
        <w:gridCol w:w="803"/>
        <w:gridCol w:w="664"/>
        <w:gridCol w:w="803"/>
        <w:gridCol w:w="1889"/>
      </w:tblGrid>
      <w:tr>
        <w:trPr>
          <w:trHeight w:val="378" w:hRule="exact"/>
        </w:trPr>
        <w:tc>
          <w:tcPr>
            <w:tcW w:w="3458" w:type="dxa"/>
            <w:vMerge w:val="restart"/>
            <w:tcBorders>
              <w:top w:val="single" w:sz="3"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791" w:right="0"/>
              <w:jc w:val="left"/>
              <w:rPr>
                <w:rFonts w:ascii="宋体" w:hAnsi="宋体" w:cs="宋体" w:eastAsia="宋体" w:hint="default"/>
                <w:sz w:val="17"/>
                <w:szCs w:val="17"/>
              </w:rPr>
            </w:pPr>
            <w:r>
              <w:rPr>
                <w:rFonts w:ascii="宋体" w:hAnsi="宋体" w:cs="宋体" w:eastAsia="宋体" w:hint="default"/>
                <w:sz w:val="17"/>
                <w:szCs w:val="17"/>
              </w:rPr>
              <w:t>合营企业或联营企业名称</w:t>
            </w:r>
          </w:p>
        </w:tc>
        <w:tc>
          <w:tcPr>
            <w:tcW w:w="803" w:type="dxa"/>
            <w:vMerge w:val="restart"/>
            <w:tcBorders>
              <w:top w:val="single" w:sz="3" w:space="0" w:color="000000"/>
              <w:left w:val="single" w:sz="4" w:space="0" w:color="000000"/>
              <w:right w:val="single" w:sz="4" w:space="0" w:color="000000"/>
            </w:tcBorders>
            <w:shd w:val="clear" w:color="auto" w:fill="D3D3D3"/>
          </w:tcPr>
          <w:p>
            <w:pPr>
              <w:pStyle w:val="TableParagraph"/>
              <w:spacing w:line="319" w:lineRule="auto" w:before="90"/>
              <w:ind w:left="310" w:right="56" w:hanging="254"/>
              <w:jc w:val="left"/>
              <w:rPr>
                <w:rFonts w:ascii="宋体" w:hAnsi="宋体" w:cs="宋体" w:eastAsia="宋体" w:hint="default"/>
                <w:sz w:val="17"/>
                <w:szCs w:val="17"/>
              </w:rPr>
            </w:pPr>
            <w:r>
              <w:rPr>
                <w:rFonts w:ascii="宋体" w:hAnsi="宋体" w:cs="宋体" w:eastAsia="宋体" w:hint="default"/>
                <w:sz w:val="17"/>
                <w:szCs w:val="17"/>
              </w:rPr>
              <w:t>主要经营</w:t>
            </w:r>
            <w:r>
              <w:rPr>
                <w:rFonts w:ascii="宋体" w:hAnsi="宋体" w:cs="宋体" w:eastAsia="宋体" w:hint="default"/>
                <w:spacing w:val="-1"/>
                <w:w w:val="99"/>
                <w:sz w:val="17"/>
                <w:szCs w:val="17"/>
              </w:rPr>
              <w:t> </w:t>
            </w:r>
            <w:r>
              <w:rPr>
                <w:rFonts w:ascii="宋体" w:hAnsi="宋体" w:cs="宋体" w:eastAsia="宋体" w:hint="default"/>
                <w:sz w:val="17"/>
                <w:szCs w:val="17"/>
              </w:rPr>
              <w:t>地</w:t>
            </w:r>
          </w:p>
        </w:tc>
        <w:tc>
          <w:tcPr>
            <w:tcW w:w="914" w:type="dxa"/>
            <w:vMerge w:val="restart"/>
            <w:tcBorders>
              <w:top w:val="single" w:sz="3"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96" w:right="0"/>
              <w:jc w:val="left"/>
              <w:rPr>
                <w:rFonts w:ascii="宋体" w:hAnsi="宋体" w:cs="宋体" w:eastAsia="宋体" w:hint="default"/>
                <w:sz w:val="17"/>
                <w:szCs w:val="17"/>
              </w:rPr>
            </w:pPr>
            <w:r>
              <w:rPr>
                <w:rFonts w:ascii="宋体" w:hAnsi="宋体" w:cs="宋体" w:eastAsia="宋体" w:hint="default"/>
                <w:sz w:val="17"/>
                <w:szCs w:val="17"/>
              </w:rPr>
              <w:t>注册地</w:t>
            </w:r>
          </w:p>
        </w:tc>
        <w:tc>
          <w:tcPr>
            <w:tcW w:w="803" w:type="dxa"/>
            <w:vMerge w:val="restart"/>
            <w:tcBorders>
              <w:top w:val="single" w:sz="3"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57" w:right="0"/>
              <w:jc w:val="left"/>
              <w:rPr>
                <w:rFonts w:ascii="宋体" w:hAnsi="宋体" w:cs="宋体" w:eastAsia="宋体" w:hint="default"/>
                <w:sz w:val="17"/>
                <w:szCs w:val="17"/>
              </w:rPr>
            </w:pPr>
            <w:r>
              <w:rPr>
                <w:rFonts w:ascii="宋体" w:hAnsi="宋体" w:cs="宋体" w:eastAsia="宋体" w:hint="default"/>
                <w:sz w:val="17"/>
                <w:szCs w:val="17"/>
              </w:rPr>
              <w:t>业务性质</w:t>
            </w:r>
          </w:p>
        </w:tc>
        <w:tc>
          <w:tcPr>
            <w:tcW w:w="1466" w:type="dxa"/>
            <w:gridSpan w:val="2"/>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388" w:right="0"/>
              <w:jc w:val="left"/>
              <w:rPr>
                <w:rFonts w:ascii="宋体" w:hAnsi="宋体" w:cs="宋体" w:eastAsia="宋体" w:hint="default"/>
                <w:sz w:val="17"/>
                <w:szCs w:val="17"/>
              </w:rPr>
            </w:pPr>
            <w:r>
              <w:rPr>
                <w:rFonts w:ascii="宋体" w:hAnsi="宋体" w:cs="宋体" w:eastAsia="宋体" w:hint="default"/>
                <w:sz w:val="17"/>
                <w:szCs w:val="17"/>
              </w:rPr>
              <w:t>持股比例</w:t>
            </w:r>
          </w:p>
        </w:tc>
        <w:tc>
          <w:tcPr>
            <w:tcW w:w="1889" w:type="dxa"/>
            <w:vMerge w:val="restart"/>
            <w:tcBorders>
              <w:top w:val="single" w:sz="3" w:space="0" w:color="000000"/>
              <w:left w:val="single" w:sz="4" w:space="0" w:color="000000"/>
              <w:right w:val="single" w:sz="4" w:space="0" w:color="000000"/>
            </w:tcBorders>
            <w:shd w:val="clear" w:color="auto" w:fill="D3D3D3"/>
          </w:tcPr>
          <w:p>
            <w:pPr>
              <w:pStyle w:val="TableParagraph"/>
              <w:spacing w:line="319" w:lineRule="auto" w:before="90"/>
              <w:ind w:left="176" w:right="91" w:hanging="84"/>
              <w:jc w:val="left"/>
              <w:rPr>
                <w:rFonts w:ascii="宋体" w:hAnsi="宋体" w:cs="宋体" w:eastAsia="宋体" w:hint="default"/>
                <w:sz w:val="17"/>
                <w:szCs w:val="17"/>
              </w:rPr>
            </w:pPr>
            <w:r>
              <w:rPr>
                <w:rFonts w:ascii="宋体" w:hAnsi="宋体" w:cs="宋体" w:eastAsia="宋体" w:hint="default"/>
                <w:w w:val="95"/>
                <w:sz w:val="17"/>
                <w:szCs w:val="17"/>
              </w:rPr>
              <w:t>对合营企业或联营企业</w:t>
            </w:r>
            <w:r>
              <w:rPr>
                <w:rFonts w:ascii="宋体" w:hAnsi="宋体" w:cs="宋体" w:eastAsia="宋体" w:hint="default"/>
                <w:spacing w:val="-11"/>
                <w:w w:val="95"/>
                <w:sz w:val="17"/>
                <w:szCs w:val="17"/>
              </w:rPr>
              <w:t> </w:t>
            </w:r>
            <w:r>
              <w:rPr>
                <w:rFonts w:ascii="宋体" w:hAnsi="宋体" w:cs="宋体" w:eastAsia="宋体" w:hint="default"/>
                <w:spacing w:val="-11"/>
                <w:w w:val="95"/>
                <w:sz w:val="17"/>
                <w:szCs w:val="17"/>
              </w:rPr>
            </w:r>
            <w:r>
              <w:rPr>
                <w:rFonts w:ascii="宋体" w:hAnsi="宋体" w:cs="宋体" w:eastAsia="宋体" w:hint="default"/>
                <w:sz w:val="17"/>
                <w:szCs w:val="17"/>
              </w:rPr>
              <w:t>投资的会计处理方法</w:t>
            </w:r>
          </w:p>
        </w:tc>
      </w:tr>
      <w:tr>
        <w:trPr>
          <w:trHeight w:val="378" w:hRule="exact"/>
        </w:trPr>
        <w:tc>
          <w:tcPr>
            <w:tcW w:w="3458" w:type="dxa"/>
            <w:vMerge/>
            <w:tcBorders>
              <w:left w:val="single" w:sz="4" w:space="0" w:color="000000"/>
              <w:bottom w:val="single" w:sz="4" w:space="0" w:color="000000"/>
              <w:right w:val="single" w:sz="4" w:space="0" w:color="000000"/>
            </w:tcBorders>
            <w:shd w:val="clear" w:color="auto" w:fill="D3D3D3"/>
          </w:tcPr>
          <w:p>
            <w:pPr/>
          </w:p>
        </w:tc>
        <w:tc>
          <w:tcPr>
            <w:tcW w:w="803" w:type="dxa"/>
            <w:vMerge/>
            <w:tcBorders>
              <w:left w:val="single" w:sz="4" w:space="0" w:color="000000"/>
              <w:bottom w:val="single" w:sz="4" w:space="0" w:color="000000"/>
              <w:right w:val="single" w:sz="4" w:space="0" w:color="000000"/>
            </w:tcBorders>
            <w:shd w:val="clear" w:color="auto" w:fill="D3D3D3"/>
          </w:tcPr>
          <w:p>
            <w:pPr/>
          </w:p>
        </w:tc>
        <w:tc>
          <w:tcPr>
            <w:tcW w:w="914" w:type="dxa"/>
            <w:vMerge/>
            <w:tcBorders>
              <w:left w:val="single" w:sz="4" w:space="0" w:color="000000"/>
              <w:bottom w:val="single" w:sz="4" w:space="0" w:color="000000"/>
              <w:right w:val="single" w:sz="4" w:space="0" w:color="000000"/>
            </w:tcBorders>
            <w:shd w:val="clear" w:color="auto" w:fill="D3D3D3"/>
          </w:tcPr>
          <w:p>
            <w:pPr/>
          </w:p>
        </w:tc>
        <w:tc>
          <w:tcPr>
            <w:tcW w:w="803" w:type="dxa"/>
            <w:vMerge/>
            <w:tcBorders>
              <w:left w:val="single" w:sz="4" w:space="0" w:color="000000"/>
              <w:bottom w:val="single" w:sz="4" w:space="0" w:color="000000"/>
              <w:right w:val="single" w:sz="4" w:space="0" w:color="000000"/>
            </w:tcBorders>
            <w:shd w:val="clear" w:color="auto" w:fill="D3D3D3"/>
          </w:tcPr>
          <w:p>
            <w:pP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57" w:right="0"/>
              <w:jc w:val="left"/>
              <w:rPr>
                <w:rFonts w:ascii="宋体" w:hAnsi="宋体" w:cs="宋体" w:eastAsia="宋体" w:hint="default"/>
                <w:sz w:val="17"/>
                <w:szCs w:val="17"/>
              </w:rPr>
            </w:pPr>
            <w:r>
              <w:rPr>
                <w:rFonts w:ascii="宋体" w:hAnsi="宋体" w:cs="宋体" w:eastAsia="宋体" w:hint="default"/>
                <w:sz w:val="17"/>
                <w:szCs w:val="17"/>
              </w:rPr>
              <w:t>直接</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26" w:right="0"/>
              <w:jc w:val="left"/>
              <w:rPr>
                <w:rFonts w:ascii="宋体" w:hAnsi="宋体" w:cs="宋体" w:eastAsia="宋体" w:hint="default"/>
                <w:sz w:val="17"/>
                <w:szCs w:val="17"/>
              </w:rPr>
            </w:pPr>
            <w:r>
              <w:rPr>
                <w:rFonts w:ascii="宋体" w:hAnsi="宋体" w:cs="宋体" w:eastAsia="宋体" w:hint="default"/>
                <w:sz w:val="17"/>
                <w:szCs w:val="17"/>
              </w:rPr>
              <w:t>间接</w:t>
            </w:r>
          </w:p>
        </w:tc>
        <w:tc>
          <w:tcPr>
            <w:tcW w:w="1889" w:type="dxa"/>
            <w:vMerge/>
            <w:tcBorders>
              <w:left w:val="single" w:sz="4" w:space="0" w:color="000000"/>
              <w:bottom w:val="single" w:sz="4" w:space="0" w:color="000000"/>
              <w:right w:val="single" w:sz="4" w:space="0" w:color="000000"/>
            </w:tcBorders>
            <w:shd w:val="clear" w:color="auto" w:fill="D3D3D3"/>
          </w:tcPr>
          <w:p>
            <w:pPr/>
          </w:p>
        </w:tc>
      </w:tr>
      <w:tr>
        <w:trPr>
          <w:trHeight w:val="378"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潍坊森达美西港有限公司</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0"/>
              <w:jc w:val="right"/>
              <w:rPr>
                <w:rFonts w:ascii="宋体" w:hAnsi="宋体" w:cs="宋体" w:eastAsia="宋体" w:hint="default"/>
                <w:sz w:val="17"/>
                <w:szCs w:val="17"/>
              </w:rPr>
            </w:pPr>
            <w:r>
              <w:rPr>
                <w:rFonts w:ascii="宋体" w:hAnsi="宋体" w:cs="宋体" w:eastAsia="宋体" w:hint="default"/>
                <w:spacing w:val="-1"/>
                <w:w w:val="95"/>
                <w:sz w:val="17"/>
                <w:szCs w:val="17"/>
              </w:rPr>
              <w:t>中国</w:t>
            </w:r>
            <w:r>
              <w:rPr>
                <w:rFonts w:ascii="Times New Roman" w:hAnsi="Times New Roman" w:cs="Times New Roman" w:eastAsia="Times New Roman" w:hint="default"/>
                <w:spacing w:val="-1"/>
                <w:w w:val="95"/>
                <w:sz w:val="17"/>
                <w:szCs w:val="17"/>
              </w:rPr>
              <w:t>.</w:t>
            </w:r>
            <w:r>
              <w:rPr>
                <w:rFonts w:ascii="宋体" w:hAnsi="宋体" w:cs="宋体" w:eastAsia="宋体" w:hint="default"/>
                <w:spacing w:val="-1"/>
                <w:w w:val="95"/>
                <w:sz w:val="17"/>
                <w:szCs w:val="17"/>
              </w:rPr>
              <w:t>潍坊</w:t>
            </w:r>
            <w:r>
              <w:rPr>
                <w:rFonts w:ascii="宋体" w:hAnsi="宋体" w:cs="宋体" w:eastAsia="宋体" w:hint="default"/>
                <w:sz w:val="17"/>
                <w:szCs w:val="17"/>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潍坊</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港口建设</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1" w:right="0"/>
              <w:jc w:val="left"/>
              <w:rPr>
                <w:rFonts w:ascii="Times New Roman" w:hAnsi="Times New Roman" w:cs="Times New Roman" w:eastAsia="Times New Roman" w:hint="default"/>
                <w:sz w:val="17"/>
                <w:szCs w:val="17"/>
              </w:rPr>
            </w:pPr>
            <w:r>
              <w:rPr>
                <w:rFonts w:ascii="Times New Roman"/>
                <w:sz w:val="17"/>
              </w:rPr>
              <w:t>50.00%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权益法</w:t>
            </w:r>
          </w:p>
        </w:tc>
      </w:tr>
      <w:tr>
        <w:trPr>
          <w:trHeight w:val="672"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21" w:right="38"/>
              <w:jc w:val="left"/>
              <w:rPr>
                <w:rFonts w:ascii="宋体" w:hAnsi="宋体" w:cs="宋体" w:eastAsia="宋体" w:hint="default"/>
                <w:sz w:val="17"/>
                <w:szCs w:val="17"/>
              </w:rPr>
            </w:pPr>
            <w:r>
              <w:rPr>
                <w:rFonts w:ascii="宋体" w:hAnsi="宋体" w:cs="宋体" w:eastAsia="宋体" w:hint="default"/>
                <w:w w:val="95"/>
                <w:sz w:val="17"/>
                <w:szCs w:val="17"/>
              </w:rPr>
              <w:t>宁波启辰华美股权投资基金合伙企业（有限合</w:t>
            </w:r>
            <w:r>
              <w:rPr>
                <w:rFonts w:ascii="宋体" w:hAnsi="宋体" w:cs="宋体" w:eastAsia="宋体" w:hint="default"/>
                <w:spacing w:val="60"/>
                <w:w w:val="95"/>
                <w:sz w:val="17"/>
                <w:szCs w:val="17"/>
              </w:rPr>
              <w:t> </w:t>
            </w:r>
            <w:r>
              <w:rPr>
                <w:rFonts w:ascii="宋体" w:hAnsi="宋体" w:cs="宋体" w:eastAsia="宋体" w:hint="default"/>
                <w:spacing w:val="60"/>
                <w:w w:val="95"/>
                <w:sz w:val="17"/>
                <w:szCs w:val="17"/>
              </w:rPr>
            </w:r>
            <w:r>
              <w:rPr>
                <w:rFonts w:ascii="宋体" w:hAnsi="宋体" w:cs="宋体" w:eastAsia="宋体" w:hint="default"/>
                <w:sz w:val="17"/>
                <w:szCs w:val="17"/>
              </w:rPr>
              <w:t>伙）</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0"/>
              <w:jc w:val="right"/>
              <w:rPr>
                <w:rFonts w:ascii="宋体" w:hAnsi="宋体" w:cs="宋体" w:eastAsia="宋体" w:hint="default"/>
                <w:sz w:val="17"/>
                <w:szCs w:val="17"/>
              </w:rPr>
            </w:pPr>
            <w:r>
              <w:rPr>
                <w:rFonts w:ascii="宋体" w:hAnsi="宋体" w:cs="宋体" w:eastAsia="宋体" w:hint="default"/>
                <w:spacing w:val="-1"/>
                <w:w w:val="95"/>
                <w:sz w:val="17"/>
                <w:szCs w:val="17"/>
              </w:rPr>
              <w:t>中国</w:t>
            </w:r>
            <w:r>
              <w:rPr>
                <w:rFonts w:ascii="Times New Roman" w:hAnsi="Times New Roman" w:cs="Times New Roman" w:eastAsia="Times New Roman" w:hint="default"/>
                <w:spacing w:val="-1"/>
                <w:w w:val="95"/>
                <w:sz w:val="17"/>
                <w:szCs w:val="17"/>
              </w:rPr>
              <w:t>.</w:t>
            </w:r>
            <w:r>
              <w:rPr>
                <w:rFonts w:ascii="宋体" w:hAnsi="宋体" w:cs="宋体" w:eastAsia="宋体" w:hint="default"/>
                <w:spacing w:val="-1"/>
                <w:w w:val="95"/>
                <w:sz w:val="17"/>
                <w:szCs w:val="17"/>
              </w:rPr>
              <w:t>宁波</w:t>
            </w:r>
            <w:r>
              <w:rPr>
                <w:rFonts w:ascii="宋体" w:hAnsi="宋体" w:cs="宋体" w:eastAsia="宋体" w:hint="default"/>
                <w:sz w:val="17"/>
                <w:szCs w:val="17"/>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0"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宁波</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投资管理</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11" w:right="0"/>
              <w:jc w:val="left"/>
              <w:rPr>
                <w:rFonts w:ascii="Times New Roman" w:hAnsi="Times New Roman" w:cs="Times New Roman" w:eastAsia="Times New Roman" w:hint="default"/>
                <w:sz w:val="17"/>
                <w:szCs w:val="17"/>
              </w:rPr>
            </w:pPr>
            <w:r>
              <w:rPr>
                <w:rFonts w:ascii="Times New Roman"/>
                <w:sz w:val="17"/>
              </w:rPr>
              <w:t>40.00%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权益法</w:t>
            </w:r>
          </w:p>
        </w:tc>
      </w:tr>
      <w:tr>
        <w:trPr>
          <w:trHeight w:val="378"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潍坊星兴联合化工有限公司</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0"/>
              <w:jc w:val="right"/>
              <w:rPr>
                <w:rFonts w:ascii="宋体" w:hAnsi="宋体" w:cs="宋体" w:eastAsia="宋体" w:hint="default"/>
                <w:sz w:val="17"/>
                <w:szCs w:val="17"/>
              </w:rPr>
            </w:pPr>
            <w:r>
              <w:rPr>
                <w:rFonts w:ascii="宋体" w:hAnsi="宋体" w:cs="宋体" w:eastAsia="宋体" w:hint="default"/>
                <w:spacing w:val="-1"/>
                <w:w w:val="95"/>
                <w:sz w:val="17"/>
                <w:szCs w:val="17"/>
              </w:rPr>
              <w:t>中国</w:t>
            </w:r>
            <w:r>
              <w:rPr>
                <w:rFonts w:ascii="Times New Roman" w:hAnsi="Times New Roman" w:cs="Times New Roman" w:eastAsia="Times New Roman" w:hint="default"/>
                <w:spacing w:val="-1"/>
                <w:w w:val="95"/>
                <w:sz w:val="17"/>
                <w:szCs w:val="17"/>
              </w:rPr>
              <w:t>.</w:t>
            </w:r>
            <w:r>
              <w:rPr>
                <w:rFonts w:ascii="宋体" w:hAnsi="宋体" w:cs="宋体" w:eastAsia="宋体" w:hint="default"/>
                <w:spacing w:val="-1"/>
                <w:w w:val="95"/>
                <w:sz w:val="17"/>
                <w:szCs w:val="17"/>
              </w:rPr>
              <w:t>潍坊</w:t>
            </w:r>
            <w:r>
              <w:rPr>
                <w:rFonts w:ascii="宋体" w:hAnsi="宋体" w:cs="宋体" w:eastAsia="宋体" w:hint="default"/>
                <w:sz w:val="17"/>
                <w:szCs w:val="17"/>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潍坊</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化工</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1" w:right="0"/>
              <w:jc w:val="left"/>
              <w:rPr>
                <w:rFonts w:ascii="Times New Roman" w:hAnsi="Times New Roman" w:cs="Times New Roman" w:eastAsia="Times New Roman" w:hint="default"/>
                <w:sz w:val="17"/>
                <w:szCs w:val="17"/>
              </w:rPr>
            </w:pPr>
            <w:r>
              <w:rPr>
                <w:rFonts w:ascii="Times New Roman"/>
                <w:sz w:val="17"/>
              </w:rPr>
              <w:t>50.00%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权益法</w:t>
            </w:r>
          </w:p>
        </w:tc>
      </w:tr>
      <w:tr>
        <w:trPr>
          <w:trHeight w:val="379"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32"/>
              <w:jc w:val="left"/>
              <w:rPr>
                <w:rFonts w:ascii="宋体" w:hAnsi="宋体" w:cs="宋体" w:eastAsia="宋体" w:hint="default"/>
                <w:sz w:val="17"/>
                <w:szCs w:val="17"/>
              </w:rPr>
            </w:pPr>
            <w:r>
              <w:rPr>
                <w:rFonts w:ascii="宋体" w:hAnsi="宋体" w:cs="宋体" w:eastAsia="宋体" w:hint="default"/>
                <w:spacing w:val="-6"/>
                <w:sz w:val="17"/>
                <w:szCs w:val="17"/>
              </w:rPr>
              <w:t>珠海德辰新三板股权投资基金企业（有限合伙）</w:t>
            </w:r>
            <w:r>
              <w:rPr>
                <w:rFonts w:ascii="宋体" w:hAnsi="宋体" w:cs="宋体" w:eastAsia="宋体" w:hint="default"/>
                <w:sz w:val="17"/>
                <w:szCs w:val="17"/>
              </w:rPr>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0"/>
              <w:jc w:val="right"/>
              <w:rPr>
                <w:rFonts w:ascii="宋体" w:hAnsi="宋体" w:cs="宋体" w:eastAsia="宋体" w:hint="default"/>
                <w:sz w:val="17"/>
                <w:szCs w:val="17"/>
              </w:rPr>
            </w:pPr>
            <w:r>
              <w:rPr>
                <w:rFonts w:ascii="宋体" w:hAnsi="宋体" w:cs="宋体" w:eastAsia="宋体" w:hint="default"/>
                <w:spacing w:val="-1"/>
                <w:w w:val="95"/>
                <w:sz w:val="17"/>
                <w:szCs w:val="17"/>
              </w:rPr>
              <w:t>中国</w:t>
            </w:r>
            <w:r>
              <w:rPr>
                <w:rFonts w:ascii="Times New Roman" w:hAnsi="Times New Roman" w:cs="Times New Roman" w:eastAsia="Times New Roman" w:hint="default"/>
                <w:spacing w:val="-1"/>
                <w:w w:val="95"/>
                <w:sz w:val="17"/>
                <w:szCs w:val="17"/>
              </w:rPr>
              <w:t>.</w:t>
            </w:r>
            <w:r>
              <w:rPr>
                <w:rFonts w:ascii="宋体" w:hAnsi="宋体" w:cs="宋体" w:eastAsia="宋体" w:hint="default"/>
                <w:spacing w:val="-1"/>
                <w:w w:val="95"/>
                <w:sz w:val="17"/>
                <w:szCs w:val="17"/>
              </w:rPr>
              <w:t>珠海</w:t>
            </w:r>
            <w:r>
              <w:rPr>
                <w:rFonts w:ascii="宋体" w:hAnsi="宋体" w:cs="宋体" w:eastAsia="宋体" w:hint="default"/>
                <w:sz w:val="17"/>
                <w:szCs w:val="17"/>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 w:right="0"/>
              <w:jc w:val="left"/>
              <w:rPr>
                <w:rFonts w:ascii="宋体" w:hAnsi="宋体" w:cs="宋体" w:eastAsia="宋体" w:hint="default"/>
                <w:sz w:val="17"/>
                <w:szCs w:val="17"/>
              </w:rPr>
            </w:pPr>
            <w:r>
              <w:rPr>
                <w:rFonts w:ascii="宋体" w:hAnsi="宋体" w:cs="宋体" w:eastAsia="宋体" w:hint="default"/>
                <w:sz w:val="17"/>
                <w:szCs w:val="17"/>
              </w:rPr>
              <w:t>中国</w:t>
            </w:r>
            <w:r>
              <w:rPr>
                <w:rFonts w:ascii="Times New Roman" w:hAnsi="Times New Roman" w:cs="Times New Roman" w:eastAsia="Times New Roman" w:hint="default"/>
                <w:sz w:val="17"/>
                <w:szCs w:val="17"/>
              </w:rPr>
              <w:t>.</w:t>
            </w:r>
            <w:r>
              <w:rPr>
                <w:rFonts w:ascii="宋体" w:hAnsi="宋体" w:cs="宋体" w:eastAsia="宋体" w:hint="default"/>
                <w:sz w:val="17"/>
                <w:szCs w:val="17"/>
              </w:rPr>
              <w:t>珠海</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投资管理</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1" w:right="0"/>
              <w:jc w:val="left"/>
              <w:rPr>
                <w:rFonts w:ascii="Times New Roman" w:hAnsi="Times New Roman" w:cs="Times New Roman" w:eastAsia="Times New Roman" w:hint="default"/>
                <w:sz w:val="17"/>
                <w:szCs w:val="17"/>
              </w:rPr>
            </w:pPr>
            <w:r>
              <w:rPr>
                <w:rFonts w:ascii="Times New Roman"/>
                <w:sz w:val="17"/>
              </w:rPr>
              <w:t>50.00%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权益法</w:t>
            </w:r>
          </w:p>
        </w:tc>
      </w:tr>
    </w:tbl>
    <w:p>
      <w:pPr>
        <w:spacing w:line="240" w:lineRule="auto" w:before="9"/>
        <w:rPr>
          <w:rFonts w:ascii="宋体" w:hAnsi="宋体" w:cs="宋体" w:eastAsia="宋体" w:hint="default"/>
          <w:b/>
          <w:bCs/>
          <w:sz w:val="17"/>
          <w:szCs w:val="17"/>
        </w:rPr>
      </w:pPr>
    </w:p>
    <w:p>
      <w:pPr>
        <w:pStyle w:val="Heading4"/>
        <w:spacing w:line="240" w:lineRule="auto" w:before="48"/>
        <w:ind w:left="326" w:right="0"/>
        <w:jc w:val="left"/>
        <w:rPr>
          <w:b w:val="0"/>
          <w:bCs w:val="0"/>
        </w:rPr>
      </w:pPr>
      <w:r>
        <w:rPr/>
        <w:pict>
          <v:group style="position:absolute;margin-left:245.820007pt;margin-top:-30.994291pt;width:38.550pt;height:19.45pt;mso-position-horizontal-relative:page;mso-position-vertical-relative:paragraph;z-index:-1455832" coordorigin="4916,-620" coordsize="771,389">
            <v:group style="position:absolute;left:4927;top:-610;width:2;height:369" coordorigin="4927,-610" coordsize="2,369">
              <v:shape style="position:absolute;left:4927;top:-610;width:2;height:369" coordorigin="4927,-610" coordsize="0,369" path="m4927,-610l4927,-241e" filled="false" stroked="true" strokeweight="1.02pt" strokecolor="#ffffff">
                <v:path arrowok="t"/>
              </v:shape>
            </v:group>
            <v:group style="position:absolute;left:4937;top:-610;width:750;height:369" coordorigin="4937,-610" coordsize="750,369">
              <v:shape style="position:absolute;left:4937;top:-610;width:750;height:369" coordorigin="4937,-610" coordsize="750,369" path="m4937,-241l5687,-241,5687,-610,4937,-610,4937,-241xe" filled="true" fillcolor="#ffffff" stroked="false">
                <v:path arrowok="t"/>
                <v:fill type="solid"/>
              </v:shape>
            </v:group>
            <w10:wrap type="none"/>
          </v:group>
        </w:pict>
      </w:r>
      <w:r>
        <w:rPr>
          <w:w w:val="105"/>
        </w:rPr>
        <w:t>（</w:t>
      </w:r>
      <w:r>
        <w:rPr>
          <w:rFonts w:ascii="Times New Roman" w:hAnsi="Times New Roman" w:cs="Times New Roman" w:eastAsia="Times New Roman" w:hint="default"/>
          <w:w w:val="105"/>
        </w:rPr>
        <w:t>2</w:t>
      </w:r>
      <w:r>
        <w:rPr>
          <w:w w:val="105"/>
        </w:rPr>
        <w:t>）重要合营企业的主要财务信息</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0"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870"/>
        <w:gridCol w:w="1955"/>
        <w:gridCol w:w="2087"/>
        <w:gridCol w:w="1943"/>
        <w:gridCol w:w="1648"/>
      </w:tblGrid>
      <w:tr>
        <w:trPr>
          <w:trHeight w:val="378" w:hRule="exact"/>
        </w:trPr>
        <w:tc>
          <w:tcPr>
            <w:tcW w:w="1870" w:type="dxa"/>
            <w:tcBorders>
              <w:top w:val="single" w:sz="3" w:space="0" w:color="000000"/>
              <w:left w:val="single" w:sz="4" w:space="0" w:color="000000"/>
              <w:bottom w:val="single" w:sz="3" w:space="0" w:color="000000"/>
              <w:right w:val="single" w:sz="3" w:space="0" w:color="000000"/>
            </w:tcBorders>
            <w:shd w:val="clear" w:color="auto" w:fill="D3D3D3"/>
          </w:tcPr>
          <w:p>
            <w:pPr/>
          </w:p>
        </w:tc>
        <w:tc>
          <w:tcPr>
            <w:tcW w:w="4042" w:type="dxa"/>
            <w:gridSpan w:val="2"/>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235" w:right="0"/>
              <w:jc w:val="left"/>
              <w:rPr>
                <w:rFonts w:ascii="宋体" w:hAnsi="宋体" w:cs="宋体" w:eastAsia="宋体" w:hint="default"/>
                <w:sz w:val="17"/>
                <w:szCs w:val="17"/>
              </w:rPr>
            </w:pPr>
            <w:r>
              <w:rPr>
                <w:rFonts w:ascii="宋体" w:hAnsi="宋体" w:cs="宋体" w:eastAsia="宋体" w:hint="default"/>
                <w:sz w:val="17"/>
                <w:szCs w:val="17"/>
              </w:rPr>
              <w:t>期末余额</w:t>
            </w:r>
            <w:r>
              <w:rPr>
                <w:rFonts w:ascii="Times New Roman" w:hAnsi="Times New Roman" w:cs="Times New Roman" w:eastAsia="Times New Roman" w:hint="default"/>
                <w:sz w:val="17"/>
                <w:szCs w:val="17"/>
              </w:rPr>
              <w:t>/</w:t>
            </w:r>
            <w:r>
              <w:rPr>
                <w:rFonts w:ascii="宋体" w:hAnsi="宋体" w:cs="宋体" w:eastAsia="宋体" w:hint="default"/>
                <w:sz w:val="17"/>
                <w:szCs w:val="17"/>
              </w:rPr>
              <w:t>本期发生额</w:t>
            </w:r>
          </w:p>
        </w:tc>
        <w:tc>
          <w:tcPr>
            <w:tcW w:w="3590" w:type="dxa"/>
            <w:gridSpan w:val="2"/>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1005" w:right="0"/>
              <w:jc w:val="left"/>
              <w:rPr>
                <w:rFonts w:ascii="宋体" w:hAnsi="宋体" w:cs="宋体" w:eastAsia="宋体" w:hint="default"/>
                <w:sz w:val="17"/>
                <w:szCs w:val="17"/>
              </w:rPr>
            </w:pPr>
            <w:r>
              <w:rPr>
                <w:rFonts w:ascii="宋体" w:hAnsi="宋体" w:cs="宋体" w:eastAsia="宋体" w:hint="default"/>
                <w:sz w:val="17"/>
                <w:szCs w:val="17"/>
              </w:rPr>
              <w:t>期初余额</w:t>
            </w:r>
            <w:r>
              <w:rPr>
                <w:rFonts w:ascii="Times New Roman" w:hAnsi="Times New Roman" w:cs="Times New Roman" w:eastAsia="Times New Roman" w:hint="default"/>
                <w:sz w:val="17"/>
                <w:szCs w:val="17"/>
              </w:rPr>
              <w:t>/</w:t>
            </w:r>
            <w:r>
              <w:rPr>
                <w:rFonts w:ascii="宋体" w:hAnsi="宋体" w:cs="宋体" w:eastAsia="宋体" w:hint="default"/>
                <w:sz w:val="17"/>
                <w:szCs w:val="17"/>
              </w:rPr>
              <w:t>上期发生额</w:t>
            </w:r>
          </w:p>
        </w:tc>
      </w:tr>
      <w:tr>
        <w:trPr>
          <w:trHeight w:val="153" w:hRule="exact"/>
        </w:trPr>
        <w:tc>
          <w:tcPr>
            <w:tcW w:w="1870" w:type="dxa"/>
            <w:tcBorders>
              <w:top w:val="single" w:sz="3" w:space="0" w:color="000000"/>
              <w:left w:val="single" w:sz="4" w:space="0" w:color="000000"/>
              <w:bottom w:val="nil" w:sz="6" w:space="0" w:color="auto"/>
              <w:right w:val="single" w:sz="3" w:space="0" w:color="000000"/>
            </w:tcBorders>
            <w:shd w:val="clear" w:color="auto" w:fill="D3D3D3"/>
          </w:tcPr>
          <w:p>
            <w:pPr/>
          </w:p>
        </w:tc>
        <w:tc>
          <w:tcPr>
            <w:tcW w:w="1955" w:type="dxa"/>
            <w:vMerge w:val="restart"/>
            <w:tcBorders>
              <w:top w:val="single" w:sz="3" w:space="0" w:color="000000"/>
              <w:left w:val="single" w:sz="12" w:space="0" w:color="D3D3D3"/>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sz w:val="17"/>
                <w:szCs w:val="17"/>
              </w:rPr>
              <w:t>潍坊森达美西港有限公司</w:t>
            </w:r>
          </w:p>
        </w:tc>
        <w:tc>
          <w:tcPr>
            <w:tcW w:w="2087" w:type="dxa"/>
            <w:vMerge w:val="restart"/>
            <w:tcBorders>
              <w:top w:val="single" w:sz="3" w:space="0" w:color="000000"/>
              <w:left w:val="single" w:sz="4" w:space="0" w:color="000000"/>
              <w:right w:val="single" w:sz="3"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潍坊星兴联合化工有限公司</w:t>
            </w:r>
          </w:p>
        </w:tc>
        <w:tc>
          <w:tcPr>
            <w:tcW w:w="1943" w:type="dxa"/>
            <w:vMerge w:val="restart"/>
            <w:tcBorders>
              <w:top w:val="single" w:sz="3" w:space="0" w:color="000000"/>
              <w:left w:val="single" w:sz="3" w:space="0" w:color="000000"/>
              <w:right w:val="single" w:sz="3"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4" w:right="0"/>
              <w:jc w:val="left"/>
              <w:rPr>
                <w:rFonts w:ascii="宋体" w:hAnsi="宋体" w:cs="宋体" w:eastAsia="宋体" w:hint="default"/>
                <w:sz w:val="17"/>
                <w:szCs w:val="17"/>
              </w:rPr>
            </w:pPr>
            <w:r>
              <w:rPr>
                <w:rFonts w:ascii="宋体" w:hAnsi="宋体" w:cs="宋体" w:eastAsia="宋体" w:hint="default"/>
                <w:sz w:val="17"/>
                <w:szCs w:val="17"/>
              </w:rPr>
              <w:t>潍坊森达美西港有限公司</w:t>
            </w:r>
          </w:p>
        </w:tc>
        <w:tc>
          <w:tcPr>
            <w:tcW w:w="1648" w:type="dxa"/>
            <w:vMerge w:val="restart"/>
            <w:tcBorders>
              <w:top w:val="single" w:sz="3" w:space="0" w:color="000000"/>
              <w:left w:val="single" w:sz="3" w:space="0" w:color="000000"/>
              <w:right w:val="single" w:sz="3" w:space="0" w:color="000000"/>
            </w:tcBorders>
          </w:tcPr>
          <w:p>
            <w:pPr>
              <w:pStyle w:val="TableParagraph"/>
              <w:spacing w:line="316" w:lineRule="auto" w:before="48"/>
              <w:ind w:left="565" w:right="56" w:hanging="509"/>
              <w:jc w:val="left"/>
              <w:rPr>
                <w:rFonts w:ascii="宋体" w:hAnsi="宋体" w:cs="宋体" w:eastAsia="宋体" w:hint="default"/>
                <w:sz w:val="17"/>
                <w:szCs w:val="17"/>
              </w:rPr>
            </w:pPr>
            <w:r>
              <w:rPr>
                <w:rFonts w:ascii="宋体" w:hAnsi="宋体" w:cs="宋体" w:eastAsia="宋体" w:hint="default"/>
                <w:w w:val="95"/>
                <w:sz w:val="17"/>
                <w:szCs w:val="17"/>
              </w:rPr>
              <w:t>潍坊星兴联合化工有</w:t>
            </w:r>
            <w:r>
              <w:rPr>
                <w:rFonts w:ascii="宋体" w:hAnsi="宋体" w:cs="宋体" w:eastAsia="宋体" w:hint="default"/>
                <w:spacing w:val="-18"/>
                <w:w w:val="95"/>
                <w:sz w:val="17"/>
                <w:szCs w:val="17"/>
              </w:rPr>
              <w:t> </w:t>
            </w:r>
            <w:r>
              <w:rPr>
                <w:rFonts w:ascii="宋体" w:hAnsi="宋体" w:cs="宋体" w:eastAsia="宋体" w:hint="default"/>
                <w:spacing w:val="-18"/>
                <w:w w:val="95"/>
                <w:sz w:val="17"/>
                <w:szCs w:val="17"/>
              </w:rPr>
            </w:r>
            <w:r>
              <w:rPr>
                <w:rFonts w:ascii="宋体" w:hAnsi="宋体" w:cs="宋体" w:eastAsia="宋体" w:hint="default"/>
                <w:sz w:val="17"/>
                <w:szCs w:val="17"/>
              </w:rPr>
              <w:t>限公司</w:t>
            </w:r>
          </w:p>
        </w:tc>
      </w:tr>
      <w:tr>
        <w:trPr>
          <w:trHeight w:val="368" w:hRule="exact"/>
        </w:trPr>
        <w:tc>
          <w:tcPr>
            <w:tcW w:w="1870" w:type="dxa"/>
            <w:tcBorders>
              <w:top w:val="nil" w:sz="6" w:space="0" w:color="auto"/>
              <w:left w:val="single" w:sz="4" w:space="0" w:color="000000"/>
              <w:bottom w:val="nil" w:sz="6" w:space="0" w:color="auto"/>
              <w:right w:val="single" w:sz="3" w:space="0" w:color="000000"/>
            </w:tcBorders>
            <w:shd w:val="clear" w:color="auto" w:fill="D3D3D3"/>
          </w:tcPr>
          <w:p>
            <w:pPr/>
          </w:p>
        </w:tc>
        <w:tc>
          <w:tcPr>
            <w:tcW w:w="1955" w:type="dxa"/>
            <w:vMerge/>
            <w:tcBorders>
              <w:left w:val="single" w:sz="12" w:space="0" w:color="D3D3D3"/>
              <w:right w:val="single" w:sz="4" w:space="0" w:color="000000"/>
            </w:tcBorders>
          </w:tcPr>
          <w:p>
            <w:pPr/>
          </w:p>
        </w:tc>
        <w:tc>
          <w:tcPr>
            <w:tcW w:w="2087" w:type="dxa"/>
            <w:vMerge/>
            <w:tcBorders>
              <w:left w:val="single" w:sz="4" w:space="0" w:color="000000"/>
              <w:right w:val="single" w:sz="3" w:space="0" w:color="000000"/>
            </w:tcBorders>
          </w:tcPr>
          <w:p>
            <w:pPr/>
          </w:p>
        </w:tc>
        <w:tc>
          <w:tcPr>
            <w:tcW w:w="1943" w:type="dxa"/>
            <w:vMerge/>
            <w:tcBorders>
              <w:left w:val="single" w:sz="3" w:space="0" w:color="000000"/>
              <w:right w:val="single" w:sz="3" w:space="0" w:color="000000"/>
            </w:tcBorders>
          </w:tcPr>
          <w:p>
            <w:pPr/>
          </w:p>
        </w:tc>
        <w:tc>
          <w:tcPr>
            <w:tcW w:w="1648" w:type="dxa"/>
            <w:vMerge/>
            <w:tcBorders>
              <w:left w:val="single" w:sz="3" w:space="0" w:color="000000"/>
              <w:right w:val="single" w:sz="3" w:space="0" w:color="000000"/>
            </w:tcBorders>
          </w:tcPr>
          <w:p>
            <w:pPr/>
          </w:p>
        </w:tc>
      </w:tr>
      <w:tr>
        <w:trPr>
          <w:trHeight w:val="151" w:hRule="exact"/>
        </w:trPr>
        <w:tc>
          <w:tcPr>
            <w:tcW w:w="1870" w:type="dxa"/>
            <w:tcBorders>
              <w:top w:val="nil" w:sz="6" w:space="0" w:color="auto"/>
              <w:left w:val="single" w:sz="4" w:space="0" w:color="000000"/>
              <w:bottom w:val="single" w:sz="3" w:space="0" w:color="000000"/>
              <w:right w:val="single" w:sz="3" w:space="0" w:color="000000"/>
            </w:tcBorders>
            <w:shd w:val="clear" w:color="auto" w:fill="D3D3D3"/>
          </w:tcPr>
          <w:p>
            <w:pPr/>
          </w:p>
        </w:tc>
        <w:tc>
          <w:tcPr>
            <w:tcW w:w="1955" w:type="dxa"/>
            <w:vMerge/>
            <w:tcBorders>
              <w:left w:val="single" w:sz="12" w:space="0" w:color="D3D3D3"/>
              <w:bottom w:val="single" w:sz="3" w:space="0" w:color="000000"/>
              <w:right w:val="single" w:sz="4" w:space="0" w:color="000000"/>
            </w:tcBorders>
          </w:tcPr>
          <w:p>
            <w:pPr/>
          </w:p>
        </w:tc>
        <w:tc>
          <w:tcPr>
            <w:tcW w:w="2087" w:type="dxa"/>
            <w:vMerge/>
            <w:tcBorders>
              <w:left w:val="single" w:sz="4" w:space="0" w:color="000000"/>
              <w:bottom w:val="single" w:sz="3" w:space="0" w:color="000000"/>
              <w:right w:val="single" w:sz="3" w:space="0" w:color="000000"/>
            </w:tcBorders>
          </w:tcPr>
          <w:p>
            <w:pPr/>
          </w:p>
        </w:tc>
        <w:tc>
          <w:tcPr>
            <w:tcW w:w="1943" w:type="dxa"/>
            <w:vMerge/>
            <w:tcBorders>
              <w:left w:val="single" w:sz="3" w:space="0" w:color="000000"/>
              <w:bottom w:val="single" w:sz="3" w:space="0" w:color="000000"/>
              <w:right w:val="single" w:sz="3" w:space="0" w:color="000000"/>
            </w:tcBorders>
          </w:tcPr>
          <w:p>
            <w:pPr/>
          </w:p>
        </w:tc>
        <w:tc>
          <w:tcPr>
            <w:tcW w:w="1648" w:type="dxa"/>
            <w:vMerge/>
            <w:tcBorders>
              <w:left w:val="single" w:sz="3" w:space="0" w:color="000000"/>
              <w:bottom w:val="single" w:sz="3" w:space="0" w:color="000000"/>
              <w:right w:val="single" w:sz="3" w:space="0" w:color="000000"/>
            </w:tcBorders>
          </w:tcPr>
          <w:p>
            <w:pPr/>
          </w:p>
        </w:tc>
      </w:tr>
      <w:tr>
        <w:trPr>
          <w:trHeight w:val="378" w:hRule="exact"/>
        </w:trPr>
        <w:tc>
          <w:tcPr>
            <w:tcW w:w="1870"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流动资产</w:t>
            </w:r>
          </w:p>
        </w:tc>
        <w:tc>
          <w:tcPr>
            <w:tcW w:w="1955"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55,386,175.28</w:t>
            </w:r>
          </w:p>
        </w:tc>
        <w:tc>
          <w:tcPr>
            <w:tcW w:w="208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3"/>
              <w:jc w:val="right"/>
              <w:rPr>
                <w:rFonts w:ascii="Times New Roman" w:hAnsi="Times New Roman" w:cs="Times New Roman" w:eastAsia="Times New Roman" w:hint="default"/>
                <w:sz w:val="17"/>
                <w:szCs w:val="17"/>
              </w:rPr>
            </w:pPr>
            <w:r>
              <w:rPr>
                <w:rFonts w:ascii="Times New Roman"/>
                <w:spacing w:val="-1"/>
                <w:sz w:val="17"/>
              </w:rPr>
              <w:t>97,755,183.56</w:t>
            </w:r>
            <w:r>
              <w:rPr>
                <w:rFonts w:ascii="Times New Roman"/>
                <w:sz w:val="17"/>
              </w:rPr>
            </w:r>
          </w:p>
        </w:tc>
        <w:tc>
          <w:tcPr>
            <w:tcW w:w="19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104,769,683.99</w:t>
            </w:r>
          </w:p>
        </w:tc>
        <w:tc>
          <w:tcPr>
            <w:tcW w:w="164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8" w:hRule="exact"/>
        </w:trPr>
        <w:tc>
          <w:tcPr>
            <w:tcW w:w="1870"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pacing w:val="-3"/>
                <w:sz w:val="17"/>
                <w:szCs w:val="17"/>
              </w:rPr>
              <w:t>其中：现金和现金等价物</w:t>
            </w:r>
            <w:r>
              <w:rPr>
                <w:rFonts w:ascii="宋体" w:hAnsi="宋体" w:cs="宋体" w:eastAsia="宋体" w:hint="default"/>
                <w:sz w:val="17"/>
                <w:szCs w:val="17"/>
              </w:rPr>
            </w:r>
          </w:p>
        </w:tc>
        <w:tc>
          <w:tcPr>
            <w:tcW w:w="1955"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53,489,910.53</w:t>
            </w:r>
          </w:p>
        </w:tc>
        <w:tc>
          <w:tcPr>
            <w:tcW w:w="208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7"/>
              <w:ind w:right="23"/>
              <w:jc w:val="right"/>
              <w:rPr>
                <w:rFonts w:ascii="Times New Roman" w:hAnsi="Times New Roman" w:cs="Times New Roman" w:eastAsia="Times New Roman" w:hint="default"/>
                <w:sz w:val="17"/>
                <w:szCs w:val="17"/>
              </w:rPr>
            </w:pPr>
            <w:r>
              <w:rPr>
                <w:rFonts w:ascii="Times New Roman"/>
                <w:spacing w:val="-1"/>
                <w:sz w:val="17"/>
              </w:rPr>
              <w:t>35,030,150.70</w:t>
            </w:r>
            <w:r>
              <w:rPr>
                <w:rFonts w:ascii="Times New Roman"/>
                <w:sz w:val="17"/>
              </w:rPr>
            </w:r>
          </w:p>
        </w:tc>
        <w:tc>
          <w:tcPr>
            <w:tcW w:w="19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20,253,054.23</w:t>
            </w:r>
          </w:p>
        </w:tc>
        <w:tc>
          <w:tcPr>
            <w:tcW w:w="164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9" w:hRule="exact"/>
        </w:trPr>
        <w:tc>
          <w:tcPr>
            <w:tcW w:w="1870"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50"/>
              <w:ind w:left="10" w:right="0"/>
              <w:jc w:val="left"/>
              <w:rPr>
                <w:rFonts w:ascii="宋体" w:hAnsi="宋体" w:cs="宋体" w:eastAsia="宋体" w:hint="default"/>
                <w:sz w:val="17"/>
                <w:szCs w:val="17"/>
              </w:rPr>
            </w:pPr>
            <w:r>
              <w:rPr>
                <w:rFonts w:ascii="宋体" w:hAnsi="宋体" w:cs="宋体" w:eastAsia="宋体" w:hint="default"/>
                <w:sz w:val="17"/>
                <w:szCs w:val="17"/>
              </w:rPr>
              <w:t>非流动资产</w:t>
            </w:r>
          </w:p>
        </w:tc>
        <w:tc>
          <w:tcPr>
            <w:tcW w:w="1955"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528,403,804.86</w:t>
            </w:r>
          </w:p>
        </w:tc>
        <w:tc>
          <w:tcPr>
            <w:tcW w:w="208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3"/>
              <w:jc w:val="right"/>
              <w:rPr>
                <w:rFonts w:ascii="Times New Roman" w:hAnsi="Times New Roman" w:cs="Times New Roman" w:eastAsia="Times New Roman" w:hint="default"/>
                <w:sz w:val="17"/>
                <w:szCs w:val="17"/>
              </w:rPr>
            </w:pPr>
            <w:r>
              <w:rPr>
                <w:rFonts w:ascii="Times New Roman"/>
                <w:spacing w:val="-1"/>
                <w:sz w:val="17"/>
              </w:rPr>
              <w:t>38,098,361.81</w:t>
            </w:r>
            <w:r>
              <w:rPr>
                <w:rFonts w:ascii="Times New Roman"/>
                <w:sz w:val="17"/>
              </w:rPr>
            </w:r>
          </w:p>
        </w:tc>
        <w:tc>
          <w:tcPr>
            <w:tcW w:w="1943"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325,782,379.60</w:t>
            </w:r>
          </w:p>
        </w:tc>
        <w:tc>
          <w:tcPr>
            <w:tcW w:w="1648"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8" w:hRule="exact"/>
        </w:trPr>
        <w:tc>
          <w:tcPr>
            <w:tcW w:w="1870"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资产合计</w:t>
            </w:r>
          </w:p>
        </w:tc>
        <w:tc>
          <w:tcPr>
            <w:tcW w:w="195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583,789,980.14</w:t>
            </w:r>
          </w:p>
        </w:tc>
        <w:tc>
          <w:tcPr>
            <w:tcW w:w="208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135,853,545.37</w:t>
            </w:r>
          </w:p>
        </w:tc>
        <w:tc>
          <w:tcPr>
            <w:tcW w:w="194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430,552,063.59</w:t>
            </w:r>
          </w:p>
        </w:tc>
        <w:tc>
          <w:tcPr>
            <w:tcW w:w="164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9" w:hRule="exact"/>
        </w:trPr>
        <w:tc>
          <w:tcPr>
            <w:tcW w:w="1870"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流动负债</w:t>
            </w:r>
          </w:p>
        </w:tc>
        <w:tc>
          <w:tcPr>
            <w:tcW w:w="1955"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1,236,372.30</w:t>
            </w:r>
          </w:p>
        </w:tc>
        <w:tc>
          <w:tcPr>
            <w:tcW w:w="208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3"/>
              <w:jc w:val="right"/>
              <w:rPr>
                <w:rFonts w:ascii="Times New Roman" w:hAnsi="Times New Roman" w:cs="Times New Roman" w:eastAsia="Times New Roman" w:hint="default"/>
                <w:sz w:val="17"/>
                <w:szCs w:val="17"/>
              </w:rPr>
            </w:pPr>
            <w:r>
              <w:rPr>
                <w:rFonts w:ascii="Times New Roman"/>
                <w:spacing w:val="-1"/>
                <w:sz w:val="17"/>
              </w:rPr>
              <w:t>32,584,182.76</w:t>
            </w:r>
            <w:r>
              <w:rPr>
                <w:rFonts w:ascii="Times New Roman"/>
                <w:sz w:val="17"/>
              </w:rPr>
            </w:r>
          </w:p>
        </w:tc>
        <w:tc>
          <w:tcPr>
            <w:tcW w:w="1943"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32,781,806.73</w:t>
            </w:r>
          </w:p>
        </w:tc>
        <w:tc>
          <w:tcPr>
            <w:tcW w:w="164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8" w:hRule="exact"/>
        </w:trPr>
        <w:tc>
          <w:tcPr>
            <w:tcW w:w="1870"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非流动负债</w:t>
            </w:r>
          </w:p>
        </w:tc>
        <w:tc>
          <w:tcPr>
            <w:tcW w:w="1955"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389,620,042.41</w:t>
            </w:r>
          </w:p>
        </w:tc>
        <w:tc>
          <w:tcPr>
            <w:tcW w:w="2087" w:type="dxa"/>
            <w:tcBorders>
              <w:top w:val="single" w:sz="3" w:space="0" w:color="000000"/>
              <w:left w:val="single" w:sz="4" w:space="0" w:color="000000"/>
              <w:bottom w:val="single" w:sz="3" w:space="0" w:color="000000"/>
              <w:right w:val="single" w:sz="3" w:space="0" w:color="000000"/>
            </w:tcBorders>
          </w:tcPr>
          <w:p>
            <w:pPr/>
          </w:p>
        </w:tc>
        <w:tc>
          <w:tcPr>
            <w:tcW w:w="19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201,622,321.84</w:t>
            </w:r>
          </w:p>
        </w:tc>
        <w:tc>
          <w:tcPr>
            <w:tcW w:w="164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8" w:hRule="exact"/>
        </w:trPr>
        <w:tc>
          <w:tcPr>
            <w:tcW w:w="1870"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负债合计</w:t>
            </w:r>
          </w:p>
        </w:tc>
        <w:tc>
          <w:tcPr>
            <w:tcW w:w="1955"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390,856,414.71</w:t>
            </w:r>
          </w:p>
        </w:tc>
        <w:tc>
          <w:tcPr>
            <w:tcW w:w="208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3"/>
              <w:jc w:val="right"/>
              <w:rPr>
                <w:rFonts w:ascii="Times New Roman" w:hAnsi="Times New Roman" w:cs="Times New Roman" w:eastAsia="Times New Roman" w:hint="default"/>
                <w:sz w:val="17"/>
                <w:szCs w:val="17"/>
              </w:rPr>
            </w:pPr>
            <w:r>
              <w:rPr>
                <w:rFonts w:ascii="Times New Roman"/>
                <w:spacing w:val="-1"/>
                <w:sz w:val="17"/>
              </w:rPr>
              <w:t>32,584,182.76</w:t>
            </w:r>
            <w:r>
              <w:rPr>
                <w:rFonts w:ascii="Times New Roman"/>
                <w:sz w:val="17"/>
              </w:rPr>
            </w:r>
          </w:p>
        </w:tc>
        <w:tc>
          <w:tcPr>
            <w:tcW w:w="19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234,404,128.57</w:t>
            </w:r>
          </w:p>
        </w:tc>
        <w:tc>
          <w:tcPr>
            <w:tcW w:w="164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9" w:hRule="exact"/>
        </w:trPr>
        <w:tc>
          <w:tcPr>
            <w:tcW w:w="1870"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归属于母公司股东权益</w:t>
            </w:r>
          </w:p>
        </w:tc>
        <w:tc>
          <w:tcPr>
            <w:tcW w:w="1955"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192,933,565.43</w:t>
            </w:r>
          </w:p>
        </w:tc>
        <w:tc>
          <w:tcPr>
            <w:tcW w:w="208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2"/>
              <w:jc w:val="right"/>
              <w:rPr>
                <w:rFonts w:ascii="Times New Roman" w:hAnsi="Times New Roman" w:cs="Times New Roman" w:eastAsia="Times New Roman" w:hint="default"/>
                <w:sz w:val="17"/>
                <w:szCs w:val="17"/>
              </w:rPr>
            </w:pPr>
            <w:r>
              <w:rPr>
                <w:rFonts w:ascii="Times New Roman"/>
                <w:spacing w:val="-1"/>
                <w:sz w:val="17"/>
              </w:rPr>
              <w:t>103,269,362.61</w:t>
            </w:r>
          </w:p>
        </w:tc>
        <w:tc>
          <w:tcPr>
            <w:tcW w:w="1943"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196,147,935.02</w:t>
            </w:r>
          </w:p>
        </w:tc>
        <w:tc>
          <w:tcPr>
            <w:tcW w:w="1648"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671" w:hRule="exact"/>
        </w:trPr>
        <w:tc>
          <w:tcPr>
            <w:tcW w:w="1870"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8"/>
              <w:ind w:left="10" w:right="153"/>
              <w:jc w:val="left"/>
              <w:rPr>
                <w:rFonts w:ascii="宋体" w:hAnsi="宋体" w:cs="宋体" w:eastAsia="宋体" w:hint="default"/>
                <w:sz w:val="17"/>
                <w:szCs w:val="17"/>
              </w:rPr>
            </w:pPr>
            <w:r>
              <w:rPr>
                <w:rFonts w:ascii="宋体" w:hAnsi="宋体" w:cs="宋体" w:eastAsia="宋体" w:hint="default"/>
                <w:sz w:val="17"/>
                <w:szCs w:val="17"/>
              </w:rPr>
              <w:t>按持股比例计算的净资</w:t>
            </w:r>
            <w:r>
              <w:rPr>
                <w:rFonts w:ascii="宋体" w:hAnsi="宋体" w:cs="宋体" w:eastAsia="宋体" w:hint="default"/>
                <w:w w:val="99"/>
                <w:sz w:val="17"/>
                <w:szCs w:val="17"/>
              </w:rPr>
              <w:t> </w:t>
            </w:r>
            <w:r>
              <w:rPr>
                <w:rFonts w:ascii="宋体" w:hAnsi="宋体" w:cs="宋体" w:eastAsia="宋体" w:hint="default"/>
                <w:sz w:val="17"/>
                <w:szCs w:val="17"/>
              </w:rPr>
              <w:t>产份额</w:t>
            </w:r>
          </w:p>
        </w:tc>
        <w:tc>
          <w:tcPr>
            <w:tcW w:w="1955"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96,466,782.72</w:t>
            </w:r>
          </w:p>
        </w:tc>
        <w:tc>
          <w:tcPr>
            <w:tcW w:w="208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spacing w:val="-1"/>
                <w:sz w:val="17"/>
              </w:rPr>
              <w:t>51,634,681.31</w:t>
            </w:r>
            <w:r>
              <w:rPr>
                <w:rFonts w:ascii="Times New Roman"/>
                <w:sz w:val="17"/>
              </w:rPr>
            </w:r>
          </w:p>
        </w:tc>
        <w:tc>
          <w:tcPr>
            <w:tcW w:w="1943"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98,073,967.51</w:t>
            </w:r>
          </w:p>
        </w:tc>
        <w:tc>
          <w:tcPr>
            <w:tcW w:w="164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9" w:hRule="exact"/>
        </w:trPr>
        <w:tc>
          <w:tcPr>
            <w:tcW w:w="1870"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其他</w:t>
            </w:r>
          </w:p>
        </w:tc>
        <w:tc>
          <w:tcPr>
            <w:tcW w:w="1955"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6,693,074.99</w:t>
            </w:r>
          </w:p>
        </w:tc>
        <w:tc>
          <w:tcPr>
            <w:tcW w:w="208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3"/>
              <w:jc w:val="right"/>
              <w:rPr>
                <w:rFonts w:ascii="Times New Roman" w:hAnsi="Times New Roman" w:cs="Times New Roman" w:eastAsia="Times New Roman" w:hint="default"/>
                <w:sz w:val="17"/>
                <w:szCs w:val="17"/>
              </w:rPr>
            </w:pPr>
            <w:r>
              <w:rPr>
                <w:rFonts w:ascii="Times New Roman"/>
                <w:spacing w:val="-1"/>
                <w:sz w:val="17"/>
              </w:rPr>
              <w:t>57,618,555.81</w:t>
            </w:r>
            <w:r>
              <w:rPr>
                <w:rFonts w:ascii="Times New Roman"/>
                <w:sz w:val="17"/>
              </w:rPr>
            </w:r>
          </w:p>
        </w:tc>
        <w:tc>
          <w:tcPr>
            <w:tcW w:w="1943"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6,710,954.90</w:t>
            </w:r>
          </w:p>
        </w:tc>
        <w:tc>
          <w:tcPr>
            <w:tcW w:w="1648"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8" w:hRule="exact"/>
        </w:trPr>
        <w:tc>
          <w:tcPr>
            <w:tcW w:w="1870"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66"/>
              <w:ind w:left="10" w:right="0"/>
              <w:jc w:val="left"/>
              <w:rPr>
                <w:rFonts w:ascii="宋体" w:hAnsi="宋体" w:cs="宋体" w:eastAsia="宋体" w:hint="default"/>
                <w:sz w:val="17"/>
                <w:szCs w:val="17"/>
              </w:rPr>
            </w:pPr>
            <w:r>
              <w:rPr>
                <w:rFonts w:ascii="宋体" w:hAnsi="宋体" w:cs="宋体" w:eastAsia="宋体" w:hint="default"/>
                <w:sz w:val="17"/>
                <w:szCs w:val="17"/>
              </w:rPr>
              <w:t>对合营企业权益投资的</w:t>
            </w:r>
          </w:p>
        </w:tc>
        <w:tc>
          <w:tcPr>
            <w:tcW w:w="195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103,159,857.71</w:t>
            </w:r>
          </w:p>
        </w:tc>
        <w:tc>
          <w:tcPr>
            <w:tcW w:w="208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109,253,237.12</w:t>
            </w:r>
          </w:p>
        </w:tc>
        <w:tc>
          <w:tcPr>
            <w:tcW w:w="194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104,784,922.41</w:t>
            </w:r>
          </w:p>
        </w:tc>
        <w:tc>
          <w:tcPr>
            <w:tcW w:w="164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260" w:right="420"/>
        </w:sectPr>
      </w:pPr>
    </w:p>
    <w:p>
      <w:pPr>
        <w:spacing w:line="240" w:lineRule="auto" w:before="11"/>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880"/>
        <w:gridCol w:w="1944"/>
        <w:gridCol w:w="2087"/>
        <w:gridCol w:w="1943"/>
        <w:gridCol w:w="1648"/>
      </w:tblGrid>
      <w:tr>
        <w:trPr>
          <w:trHeight w:val="341" w:hRule="exact"/>
        </w:trPr>
        <w:tc>
          <w:tcPr>
            <w:tcW w:w="1880"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0"/>
              <w:ind w:left="10" w:right="0"/>
              <w:jc w:val="left"/>
              <w:rPr>
                <w:rFonts w:ascii="宋体" w:hAnsi="宋体" w:cs="宋体" w:eastAsia="宋体" w:hint="default"/>
                <w:sz w:val="17"/>
                <w:szCs w:val="17"/>
              </w:rPr>
            </w:pPr>
            <w:r>
              <w:rPr>
                <w:rFonts w:ascii="宋体" w:hAnsi="宋体" w:cs="宋体" w:eastAsia="宋体" w:hint="default"/>
                <w:sz w:val="17"/>
                <w:szCs w:val="17"/>
              </w:rPr>
              <w:t>账面价值</w:t>
            </w:r>
          </w:p>
        </w:tc>
        <w:tc>
          <w:tcPr>
            <w:tcW w:w="1944" w:type="dxa"/>
            <w:tcBorders>
              <w:top w:val="single" w:sz="4" w:space="0" w:color="000000"/>
              <w:left w:val="single" w:sz="3"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3" w:space="0" w:color="000000"/>
            </w:tcBorders>
          </w:tcPr>
          <w:p>
            <w:pPr/>
          </w:p>
        </w:tc>
        <w:tc>
          <w:tcPr>
            <w:tcW w:w="1943" w:type="dxa"/>
            <w:tcBorders>
              <w:top w:val="single" w:sz="4" w:space="0" w:color="000000"/>
              <w:left w:val="single" w:sz="3" w:space="0" w:color="000000"/>
              <w:bottom w:val="single" w:sz="4" w:space="0" w:color="000000"/>
              <w:right w:val="single" w:sz="3" w:space="0" w:color="000000"/>
            </w:tcBorders>
          </w:tcPr>
          <w:p>
            <w:pPr/>
          </w:p>
        </w:tc>
        <w:tc>
          <w:tcPr>
            <w:tcW w:w="1648" w:type="dxa"/>
            <w:tcBorders>
              <w:top w:val="single" w:sz="4" w:space="0" w:color="000000"/>
              <w:left w:val="single" w:sz="3" w:space="0" w:color="000000"/>
              <w:bottom w:val="single" w:sz="4" w:space="0" w:color="000000"/>
              <w:right w:val="single" w:sz="3" w:space="0" w:color="000000"/>
            </w:tcBorders>
          </w:tcPr>
          <w:p>
            <w:pPr/>
          </w:p>
        </w:tc>
      </w:tr>
      <w:tr>
        <w:trPr>
          <w:trHeight w:val="378" w:hRule="exact"/>
        </w:trPr>
        <w:tc>
          <w:tcPr>
            <w:tcW w:w="1880"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财务费用</w:t>
            </w:r>
          </w:p>
        </w:tc>
        <w:tc>
          <w:tcPr>
            <w:tcW w:w="194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-346,852.57</w:t>
            </w:r>
          </w:p>
        </w:tc>
        <w:tc>
          <w:tcPr>
            <w:tcW w:w="208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w w:val="95"/>
                <w:sz w:val="17"/>
              </w:rPr>
              <w:t>-8,403.59</w:t>
            </w:r>
            <w:r>
              <w:rPr>
                <w:rFonts w:ascii="Times New Roman"/>
                <w:sz w:val="17"/>
              </w:rPr>
            </w:r>
          </w:p>
        </w:tc>
        <w:tc>
          <w:tcPr>
            <w:tcW w:w="194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-308,457.69</w:t>
            </w:r>
          </w:p>
        </w:tc>
        <w:tc>
          <w:tcPr>
            <w:tcW w:w="164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8" w:hRule="exact"/>
        </w:trPr>
        <w:tc>
          <w:tcPr>
            <w:tcW w:w="1880"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净利润</w:t>
            </w:r>
          </w:p>
        </w:tc>
        <w:tc>
          <w:tcPr>
            <w:tcW w:w="194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-3,214,369.59</w:t>
            </w:r>
          </w:p>
        </w:tc>
        <w:tc>
          <w:tcPr>
            <w:tcW w:w="208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26,370,424.95</w:t>
            </w:r>
            <w:r>
              <w:rPr>
                <w:rFonts w:ascii="Times New Roman"/>
                <w:sz w:val="17"/>
              </w:rPr>
            </w:r>
          </w:p>
        </w:tc>
        <w:tc>
          <w:tcPr>
            <w:tcW w:w="194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-2,578,637.02</w:t>
            </w:r>
          </w:p>
        </w:tc>
        <w:tc>
          <w:tcPr>
            <w:tcW w:w="164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9" w:hRule="exact"/>
        </w:trPr>
        <w:tc>
          <w:tcPr>
            <w:tcW w:w="1880"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综合收益总额</w:t>
            </w:r>
          </w:p>
        </w:tc>
        <w:tc>
          <w:tcPr>
            <w:tcW w:w="1944"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-3,214,369.59</w:t>
            </w:r>
          </w:p>
        </w:tc>
        <w:tc>
          <w:tcPr>
            <w:tcW w:w="208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26,370,424.95</w:t>
            </w:r>
            <w:r>
              <w:rPr>
                <w:rFonts w:ascii="Times New Roman"/>
                <w:sz w:val="17"/>
              </w:rPr>
            </w:r>
          </w:p>
        </w:tc>
        <w:tc>
          <w:tcPr>
            <w:tcW w:w="1943"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-2,578,637.02</w:t>
            </w:r>
          </w:p>
        </w:tc>
        <w:tc>
          <w:tcPr>
            <w:tcW w:w="164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bl>
    <w:p>
      <w:pPr>
        <w:spacing w:line="240" w:lineRule="auto" w:before="9"/>
        <w:rPr>
          <w:rFonts w:ascii="宋体" w:hAnsi="宋体" w:cs="宋体" w:eastAsia="宋体" w:hint="default"/>
          <w:sz w:val="17"/>
          <w:szCs w:val="17"/>
        </w:rPr>
      </w:pPr>
    </w:p>
    <w:p>
      <w:pPr>
        <w:pStyle w:val="Heading4"/>
        <w:spacing w:line="240" w:lineRule="auto" w:before="48"/>
        <w:ind w:left="326" w:right="0"/>
        <w:jc w:val="left"/>
        <w:rPr>
          <w:b w:val="0"/>
          <w:bCs w:val="0"/>
        </w:rPr>
      </w:pPr>
      <w:r>
        <w:rPr>
          <w:w w:val="105"/>
        </w:rPr>
        <w:t>（</w:t>
      </w:r>
      <w:r>
        <w:rPr>
          <w:rFonts w:ascii="Times New Roman" w:hAnsi="Times New Roman" w:cs="Times New Roman" w:eastAsia="Times New Roman" w:hint="default"/>
          <w:w w:val="105"/>
        </w:rPr>
        <w:t>3</w:t>
      </w:r>
      <w:r>
        <w:rPr>
          <w:w w:val="105"/>
        </w:rPr>
        <w:t>）重要联营企业的主要财务信息</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0"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332" w:type="dxa"/>
        <w:tblLayout w:type="fixed"/>
        <w:tblCellMar>
          <w:top w:w="0" w:type="dxa"/>
          <w:left w:w="0" w:type="dxa"/>
          <w:bottom w:w="0" w:type="dxa"/>
          <w:right w:w="0" w:type="dxa"/>
        </w:tblCellMar>
        <w:tblLook w:val="01E0"/>
      </w:tblPr>
      <w:tblGrid>
        <w:gridCol w:w="2380"/>
        <w:gridCol w:w="1661"/>
        <w:gridCol w:w="1651"/>
        <w:gridCol w:w="1651"/>
        <w:gridCol w:w="1651"/>
      </w:tblGrid>
      <w:tr>
        <w:trPr>
          <w:trHeight w:val="379" w:hRule="exact"/>
        </w:trPr>
        <w:tc>
          <w:tcPr>
            <w:tcW w:w="2380" w:type="dxa"/>
            <w:tcBorders>
              <w:top w:val="single" w:sz="3" w:space="0" w:color="000000"/>
              <w:left w:val="single" w:sz="4" w:space="0" w:color="000000"/>
              <w:bottom w:val="single" w:sz="4" w:space="0" w:color="000000"/>
              <w:right w:val="single" w:sz="4" w:space="0" w:color="000000"/>
            </w:tcBorders>
            <w:shd w:val="clear" w:color="auto" w:fill="D3D3D3"/>
          </w:tcPr>
          <w:p>
            <w:pPr/>
          </w:p>
        </w:tc>
        <w:tc>
          <w:tcPr>
            <w:tcW w:w="3312" w:type="dxa"/>
            <w:gridSpan w:val="2"/>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870" w:right="0"/>
              <w:jc w:val="left"/>
              <w:rPr>
                <w:rFonts w:ascii="宋体" w:hAnsi="宋体" w:cs="宋体" w:eastAsia="宋体" w:hint="default"/>
                <w:sz w:val="17"/>
                <w:szCs w:val="17"/>
              </w:rPr>
            </w:pPr>
            <w:r>
              <w:rPr>
                <w:rFonts w:ascii="宋体" w:hAnsi="宋体" w:cs="宋体" w:eastAsia="宋体" w:hint="default"/>
                <w:sz w:val="17"/>
                <w:szCs w:val="17"/>
              </w:rPr>
              <w:t>期末余额</w:t>
            </w:r>
            <w:r>
              <w:rPr>
                <w:rFonts w:ascii="Times New Roman" w:hAnsi="Times New Roman" w:cs="Times New Roman" w:eastAsia="Times New Roman" w:hint="default"/>
                <w:sz w:val="17"/>
                <w:szCs w:val="17"/>
              </w:rPr>
              <w:t>/</w:t>
            </w:r>
            <w:r>
              <w:rPr>
                <w:rFonts w:ascii="宋体" w:hAnsi="宋体" w:cs="宋体" w:eastAsia="宋体" w:hint="default"/>
                <w:sz w:val="17"/>
                <w:szCs w:val="17"/>
              </w:rPr>
              <w:t>本期发生额</w:t>
            </w:r>
          </w:p>
        </w:tc>
        <w:tc>
          <w:tcPr>
            <w:tcW w:w="3301" w:type="dxa"/>
            <w:gridSpan w:val="2"/>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859" w:right="0"/>
              <w:jc w:val="left"/>
              <w:rPr>
                <w:rFonts w:ascii="宋体" w:hAnsi="宋体" w:cs="宋体" w:eastAsia="宋体" w:hint="default"/>
                <w:sz w:val="17"/>
                <w:szCs w:val="17"/>
              </w:rPr>
            </w:pPr>
            <w:r>
              <w:rPr>
                <w:rFonts w:ascii="宋体" w:hAnsi="宋体" w:cs="宋体" w:eastAsia="宋体" w:hint="default"/>
                <w:sz w:val="17"/>
                <w:szCs w:val="17"/>
              </w:rPr>
              <w:t>期初余额</w:t>
            </w:r>
            <w:r>
              <w:rPr>
                <w:rFonts w:ascii="Times New Roman" w:hAnsi="Times New Roman" w:cs="Times New Roman" w:eastAsia="Times New Roman" w:hint="default"/>
                <w:sz w:val="17"/>
                <w:szCs w:val="17"/>
              </w:rPr>
              <w:t>/</w:t>
            </w:r>
            <w:r>
              <w:rPr>
                <w:rFonts w:ascii="宋体" w:hAnsi="宋体" w:cs="宋体" w:eastAsia="宋体" w:hint="default"/>
                <w:sz w:val="17"/>
                <w:szCs w:val="17"/>
              </w:rPr>
              <w:t>上期发生额</w:t>
            </w:r>
          </w:p>
        </w:tc>
      </w:tr>
      <w:tr>
        <w:trPr>
          <w:trHeight w:val="299" w:hRule="exact"/>
        </w:trPr>
        <w:tc>
          <w:tcPr>
            <w:tcW w:w="23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661" w:type="dxa"/>
            <w:vMerge w:val="restart"/>
            <w:tcBorders>
              <w:top w:val="single" w:sz="4" w:space="0" w:color="000000"/>
              <w:left w:val="single" w:sz="9" w:space="0" w:color="D3D3D3"/>
              <w:right w:val="single" w:sz="4" w:space="0" w:color="000000"/>
            </w:tcBorders>
          </w:tcPr>
          <w:p>
            <w:pPr>
              <w:pStyle w:val="TableParagraph"/>
              <w:spacing w:line="316" w:lineRule="auto" w:before="48"/>
              <w:ind w:left="62" w:right="56"/>
              <w:jc w:val="center"/>
              <w:rPr>
                <w:rFonts w:ascii="宋体" w:hAnsi="宋体" w:cs="宋体" w:eastAsia="宋体" w:hint="default"/>
                <w:sz w:val="17"/>
                <w:szCs w:val="17"/>
              </w:rPr>
            </w:pPr>
            <w:r>
              <w:rPr>
                <w:rFonts w:ascii="宋体" w:hAnsi="宋体" w:cs="宋体" w:eastAsia="宋体" w:hint="default"/>
                <w:w w:val="95"/>
                <w:sz w:val="17"/>
                <w:szCs w:val="17"/>
              </w:rPr>
              <w:t>宁波启辰华美股权投</w:t>
            </w:r>
            <w:r>
              <w:rPr>
                <w:rFonts w:ascii="宋体" w:hAnsi="宋体" w:cs="宋体" w:eastAsia="宋体" w:hint="default"/>
                <w:spacing w:val="-30"/>
                <w:w w:val="95"/>
                <w:sz w:val="17"/>
                <w:szCs w:val="17"/>
              </w:rPr>
              <w:t> </w:t>
            </w:r>
            <w:r>
              <w:rPr>
                <w:rFonts w:ascii="宋体" w:hAnsi="宋体" w:cs="宋体" w:eastAsia="宋体" w:hint="default"/>
                <w:spacing w:val="-30"/>
                <w:w w:val="95"/>
                <w:sz w:val="17"/>
                <w:szCs w:val="17"/>
              </w:rPr>
            </w:r>
            <w:r>
              <w:rPr>
                <w:rFonts w:ascii="宋体" w:hAnsi="宋体" w:cs="宋体" w:eastAsia="宋体" w:hint="default"/>
                <w:w w:val="95"/>
                <w:sz w:val="17"/>
                <w:szCs w:val="17"/>
              </w:rPr>
              <w:t>资基金合伙企业（有</w:t>
            </w:r>
            <w:r>
              <w:rPr>
                <w:rFonts w:ascii="宋体" w:hAnsi="宋体" w:cs="宋体" w:eastAsia="宋体" w:hint="default"/>
                <w:spacing w:val="-30"/>
                <w:w w:val="95"/>
                <w:sz w:val="17"/>
                <w:szCs w:val="17"/>
              </w:rPr>
              <w:t> </w:t>
            </w:r>
            <w:r>
              <w:rPr>
                <w:rFonts w:ascii="宋体" w:hAnsi="宋体" w:cs="宋体" w:eastAsia="宋体" w:hint="default"/>
                <w:spacing w:val="-30"/>
                <w:w w:val="95"/>
                <w:sz w:val="17"/>
                <w:szCs w:val="17"/>
              </w:rPr>
            </w:r>
            <w:r>
              <w:rPr>
                <w:rFonts w:ascii="宋体" w:hAnsi="宋体" w:cs="宋体" w:eastAsia="宋体" w:hint="default"/>
                <w:sz w:val="17"/>
                <w:szCs w:val="17"/>
              </w:rPr>
              <w:t>限合伙）</w:t>
            </w:r>
          </w:p>
        </w:tc>
        <w:tc>
          <w:tcPr>
            <w:tcW w:w="1651" w:type="dxa"/>
            <w:vMerge w:val="restart"/>
            <w:tcBorders>
              <w:top w:val="single" w:sz="4" w:space="0" w:color="000000"/>
              <w:left w:val="single" w:sz="4" w:space="0" w:color="000000"/>
              <w:right w:val="single" w:sz="4" w:space="0" w:color="000000"/>
            </w:tcBorders>
          </w:tcPr>
          <w:p>
            <w:pPr>
              <w:pStyle w:val="TableParagraph"/>
              <w:spacing w:line="316" w:lineRule="auto" w:before="48"/>
              <w:ind w:left="58" w:right="56"/>
              <w:jc w:val="center"/>
              <w:rPr>
                <w:rFonts w:ascii="宋体" w:hAnsi="宋体" w:cs="宋体" w:eastAsia="宋体" w:hint="default"/>
                <w:sz w:val="17"/>
                <w:szCs w:val="17"/>
              </w:rPr>
            </w:pPr>
            <w:r>
              <w:rPr>
                <w:rFonts w:ascii="宋体" w:hAnsi="宋体" w:cs="宋体" w:eastAsia="宋体" w:hint="default"/>
                <w:spacing w:val="-1"/>
                <w:sz w:val="17"/>
                <w:szCs w:val="17"/>
              </w:rPr>
              <w:t>珠海德辰新三板股权</w:t>
            </w:r>
            <w:r>
              <w:rPr>
                <w:rFonts w:ascii="宋体" w:hAnsi="宋体" w:cs="宋体" w:eastAsia="宋体" w:hint="default"/>
                <w:spacing w:val="-1"/>
                <w:w w:val="99"/>
                <w:sz w:val="17"/>
                <w:szCs w:val="17"/>
              </w:rPr>
              <w:t> </w:t>
            </w:r>
            <w:r>
              <w:rPr>
                <w:rFonts w:ascii="宋体" w:hAnsi="宋体" w:cs="宋体" w:eastAsia="宋体" w:hint="default"/>
                <w:spacing w:val="-1"/>
                <w:sz w:val="17"/>
                <w:szCs w:val="17"/>
              </w:rPr>
              <w:t>投资基金企业（有限</w:t>
            </w:r>
            <w:r>
              <w:rPr>
                <w:rFonts w:ascii="宋体" w:hAnsi="宋体" w:cs="宋体" w:eastAsia="宋体" w:hint="default"/>
                <w:spacing w:val="-1"/>
                <w:w w:val="99"/>
                <w:sz w:val="17"/>
                <w:szCs w:val="17"/>
              </w:rPr>
              <w:t> </w:t>
            </w:r>
            <w:r>
              <w:rPr>
                <w:rFonts w:ascii="宋体" w:hAnsi="宋体" w:cs="宋体" w:eastAsia="宋体" w:hint="default"/>
                <w:sz w:val="17"/>
                <w:szCs w:val="17"/>
              </w:rPr>
              <w:t>合伙）</w:t>
            </w:r>
          </w:p>
        </w:tc>
        <w:tc>
          <w:tcPr>
            <w:tcW w:w="1651" w:type="dxa"/>
            <w:vMerge w:val="restart"/>
            <w:tcBorders>
              <w:top w:val="single" w:sz="4" w:space="0" w:color="000000"/>
              <w:left w:val="single" w:sz="4" w:space="0" w:color="000000"/>
              <w:right w:val="single" w:sz="3" w:space="0" w:color="000000"/>
            </w:tcBorders>
          </w:tcPr>
          <w:p>
            <w:pPr>
              <w:pStyle w:val="TableParagraph"/>
              <w:spacing w:line="316" w:lineRule="auto" w:before="48"/>
              <w:ind w:left="57" w:right="58"/>
              <w:jc w:val="center"/>
              <w:rPr>
                <w:rFonts w:ascii="宋体" w:hAnsi="宋体" w:cs="宋体" w:eastAsia="宋体" w:hint="default"/>
                <w:sz w:val="17"/>
                <w:szCs w:val="17"/>
              </w:rPr>
            </w:pPr>
            <w:r>
              <w:rPr>
                <w:rFonts w:ascii="宋体" w:hAnsi="宋体" w:cs="宋体" w:eastAsia="宋体" w:hint="default"/>
                <w:spacing w:val="-1"/>
                <w:sz w:val="17"/>
                <w:szCs w:val="17"/>
              </w:rPr>
              <w:t>宁波启辰华美股权投</w:t>
            </w:r>
            <w:r>
              <w:rPr>
                <w:rFonts w:ascii="宋体" w:hAnsi="宋体" w:cs="宋体" w:eastAsia="宋体" w:hint="default"/>
                <w:spacing w:val="-1"/>
                <w:w w:val="99"/>
                <w:sz w:val="17"/>
                <w:szCs w:val="17"/>
              </w:rPr>
              <w:t> </w:t>
            </w:r>
            <w:r>
              <w:rPr>
                <w:rFonts w:ascii="宋体" w:hAnsi="宋体" w:cs="宋体" w:eastAsia="宋体" w:hint="default"/>
                <w:spacing w:val="-1"/>
                <w:sz w:val="17"/>
                <w:szCs w:val="17"/>
              </w:rPr>
              <w:t>资基金合伙企业（有</w:t>
            </w:r>
            <w:r>
              <w:rPr>
                <w:rFonts w:ascii="宋体" w:hAnsi="宋体" w:cs="宋体" w:eastAsia="宋体" w:hint="default"/>
                <w:spacing w:val="-1"/>
                <w:w w:val="99"/>
                <w:sz w:val="17"/>
                <w:szCs w:val="17"/>
              </w:rPr>
              <w:t> </w:t>
            </w:r>
            <w:r>
              <w:rPr>
                <w:rFonts w:ascii="宋体" w:hAnsi="宋体" w:cs="宋体" w:eastAsia="宋体" w:hint="default"/>
                <w:sz w:val="17"/>
                <w:szCs w:val="17"/>
              </w:rPr>
              <w:t>限合伙）</w:t>
            </w:r>
          </w:p>
        </w:tc>
        <w:tc>
          <w:tcPr>
            <w:tcW w:w="1651" w:type="dxa"/>
            <w:vMerge w:val="restart"/>
            <w:tcBorders>
              <w:top w:val="single" w:sz="4" w:space="0" w:color="000000"/>
              <w:left w:val="single" w:sz="3" w:space="0" w:color="000000"/>
              <w:right w:val="single" w:sz="4" w:space="0" w:color="000000"/>
            </w:tcBorders>
          </w:tcPr>
          <w:p>
            <w:pPr>
              <w:pStyle w:val="TableParagraph"/>
              <w:spacing w:line="316" w:lineRule="auto" w:before="48"/>
              <w:ind w:left="58" w:right="56"/>
              <w:jc w:val="center"/>
              <w:rPr>
                <w:rFonts w:ascii="宋体" w:hAnsi="宋体" w:cs="宋体" w:eastAsia="宋体" w:hint="default"/>
                <w:sz w:val="17"/>
                <w:szCs w:val="17"/>
              </w:rPr>
            </w:pPr>
            <w:r>
              <w:rPr>
                <w:rFonts w:ascii="宋体" w:hAnsi="宋体" w:cs="宋体" w:eastAsia="宋体" w:hint="default"/>
                <w:spacing w:val="-1"/>
                <w:sz w:val="17"/>
                <w:szCs w:val="17"/>
              </w:rPr>
              <w:t>珠海德辰新三板股权</w:t>
            </w:r>
            <w:r>
              <w:rPr>
                <w:rFonts w:ascii="宋体" w:hAnsi="宋体" w:cs="宋体" w:eastAsia="宋体" w:hint="default"/>
                <w:spacing w:val="-1"/>
                <w:w w:val="99"/>
                <w:sz w:val="17"/>
                <w:szCs w:val="17"/>
              </w:rPr>
              <w:t> </w:t>
            </w:r>
            <w:r>
              <w:rPr>
                <w:rFonts w:ascii="宋体" w:hAnsi="宋体" w:cs="宋体" w:eastAsia="宋体" w:hint="default"/>
                <w:spacing w:val="-1"/>
                <w:sz w:val="17"/>
                <w:szCs w:val="17"/>
              </w:rPr>
              <w:t>投资基金企业（有限</w:t>
            </w:r>
            <w:r>
              <w:rPr>
                <w:rFonts w:ascii="宋体" w:hAnsi="宋体" w:cs="宋体" w:eastAsia="宋体" w:hint="default"/>
                <w:spacing w:val="-1"/>
                <w:w w:val="99"/>
                <w:sz w:val="17"/>
                <w:szCs w:val="17"/>
              </w:rPr>
              <w:t> </w:t>
            </w:r>
            <w:r>
              <w:rPr>
                <w:rFonts w:ascii="宋体" w:hAnsi="宋体" w:cs="宋体" w:eastAsia="宋体" w:hint="default"/>
                <w:sz w:val="17"/>
                <w:szCs w:val="17"/>
              </w:rPr>
              <w:t>合伙）</w:t>
            </w:r>
          </w:p>
        </w:tc>
      </w:tr>
      <w:tr>
        <w:trPr>
          <w:trHeight w:val="368" w:hRule="exact"/>
        </w:trPr>
        <w:tc>
          <w:tcPr>
            <w:tcW w:w="2380" w:type="dxa"/>
            <w:tcBorders>
              <w:top w:val="nil" w:sz="6" w:space="0" w:color="auto"/>
              <w:left w:val="single" w:sz="4" w:space="0" w:color="000000"/>
              <w:bottom w:val="nil" w:sz="6" w:space="0" w:color="auto"/>
              <w:right w:val="single" w:sz="4" w:space="0" w:color="000000"/>
            </w:tcBorders>
            <w:shd w:val="clear" w:color="auto" w:fill="D3D3D3"/>
          </w:tcPr>
          <w:p>
            <w:pPr/>
          </w:p>
        </w:tc>
        <w:tc>
          <w:tcPr>
            <w:tcW w:w="1661" w:type="dxa"/>
            <w:vMerge/>
            <w:tcBorders>
              <w:left w:val="single" w:sz="9" w:space="0" w:color="D3D3D3"/>
              <w:right w:val="single" w:sz="4" w:space="0" w:color="000000"/>
            </w:tcBorders>
          </w:tcPr>
          <w:p>
            <w:pPr/>
          </w:p>
        </w:tc>
        <w:tc>
          <w:tcPr>
            <w:tcW w:w="1651" w:type="dxa"/>
            <w:vMerge/>
            <w:tcBorders>
              <w:left w:val="single" w:sz="4" w:space="0" w:color="000000"/>
              <w:right w:val="single" w:sz="4" w:space="0" w:color="000000"/>
            </w:tcBorders>
          </w:tcPr>
          <w:p>
            <w:pPr/>
          </w:p>
        </w:tc>
        <w:tc>
          <w:tcPr>
            <w:tcW w:w="1651" w:type="dxa"/>
            <w:vMerge/>
            <w:tcBorders>
              <w:left w:val="single" w:sz="4" w:space="0" w:color="000000"/>
              <w:right w:val="single" w:sz="3" w:space="0" w:color="000000"/>
            </w:tcBorders>
          </w:tcPr>
          <w:p>
            <w:pPr/>
          </w:p>
        </w:tc>
        <w:tc>
          <w:tcPr>
            <w:tcW w:w="1651" w:type="dxa"/>
            <w:vMerge/>
            <w:tcBorders>
              <w:left w:val="single" w:sz="3" w:space="0" w:color="000000"/>
              <w:right w:val="single" w:sz="4" w:space="0" w:color="000000"/>
            </w:tcBorders>
          </w:tcPr>
          <w:p>
            <w:pPr/>
          </w:p>
        </w:tc>
      </w:tr>
      <w:tr>
        <w:trPr>
          <w:trHeight w:val="297" w:hRule="exact"/>
        </w:trPr>
        <w:tc>
          <w:tcPr>
            <w:tcW w:w="23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661" w:type="dxa"/>
            <w:vMerge/>
            <w:tcBorders>
              <w:left w:val="single" w:sz="9" w:space="0" w:color="D3D3D3"/>
              <w:bottom w:val="single" w:sz="4" w:space="0" w:color="000000"/>
              <w:right w:val="single" w:sz="4" w:space="0" w:color="000000"/>
            </w:tcBorders>
          </w:tcPr>
          <w:p>
            <w:pPr/>
          </w:p>
        </w:tc>
        <w:tc>
          <w:tcPr>
            <w:tcW w:w="1651" w:type="dxa"/>
            <w:vMerge/>
            <w:tcBorders>
              <w:left w:val="single" w:sz="4" w:space="0" w:color="000000"/>
              <w:bottom w:val="single" w:sz="4" w:space="0" w:color="000000"/>
              <w:right w:val="single" w:sz="4" w:space="0" w:color="000000"/>
            </w:tcBorders>
          </w:tcPr>
          <w:p>
            <w:pPr/>
          </w:p>
        </w:tc>
        <w:tc>
          <w:tcPr>
            <w:tcW w:w="1651" w:type="dxa"/>
            <w:vMerge/>
            <w:tcBorders>
              <w:left w:val="single" w:sz="4" w:space="0" w:color="000000"/>
              <w:bottom w:val="single" w:sz="4" w:space="0" w:color="000000"/>
              <w:right w:val="single" w:sz="3" w:space="0" w:color="000000"/>
            </w:tcBorders>
          </w:tcPr>
          <w:p>
            <w:pPr/>
          </w:p>
        </w:tc>
        <w:tc>
          <w:tcPr>
            <w:tcW w:w="1651" w:type="dxa"/>
            <w:vMerge/>
            <w:tcBorders>
              <w:left w:val="single" w:sz="3" w:space="0" w:color="000000"/>
              <w:bottom w:val="single" w:sz="4" w:space="0" w:color="000000"/>
              <w:right w:val="single" w:sz="4" w:space="0" w:color="000000"/>
            </w:tcBorders>
          </w:tcPr>
          <w:p>
            <w:pPr/>
          </w:p>
        </w:tc>
      </w:tr>
      <w:tr>
        <w:trPr>
          <w:trHeight w:val="379" w:hRule="exact"/>
        </w:trPr>
        <w:tc>
          <w:tcPr>
            <w:tcW w:w="2380"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流动资产</w:t>
            </w:r>
          </w:p>
        </w:tc>
        <w:tc>
          <w:tcPr>
            <w:tcW w:w="1661"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79,292,150.81</w:t>
            </w:r>
          </w:p>
        </w:tc>
        <w:tc>
          <w:tcPr>
            <w:tcW w:w="165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5,492,635.42</w:t>
            </w:r>
          </w:p>
        </w:tc>
        <w:tc>
          <w:tcPr>
            <w:tcW w:w="16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146,452,805.16</w:t>
            </w:r>
          </w:p>
        </w:tc>
        <w:tc>
          <w:tcPr>
            <w:tcW w:w="165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14,081,866.81</w:t>
            </w:r>
            <w:r>
              <w:rPr>
                <w:rFonts w:ascii="Times New Roman"/>
                <w:sz w:val="17"/>
              </w:rPr>
            </w:r>
          </w:p>
        </w:tc>
      </w:tr>
      <w:tr>
        <w:trPr>
          <w:trHeight w:val="378" w:hRule="exact"/>
        </w:trPr>
        <w:tc>
          <w:tcPr>
            <w:tcW w:w="238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非流动资产</w:t>
            </w:r>
          </w:p>
        </w:tc>
        <w:tc>
          <w:tcPr>
            <w:tcW w:w="1661"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w w:val="95"/>
                <w:sz w:val="17"/>
              </w:rPr>
              <w:t>119,000,000.00</w:t>
            </w:r>
            <w:r>
              <w:rPr>
                <w:rFonts w:ascii="Times New Roman"/>
                <w:spacing w:val="-1"/>
                <w:sz w:val="17"/>
              </w:rPr>
            </w:r>
          </w:p>
        </w:tc>
        <w:tc>
          <w:tcPr>
            <w:tcW w:w="165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99,020,000.00</w:t>
            </w:r>
            <w:r>
              <w:rPr>
                <w:rFonts w:ascii="Times New Roman"/>
                <w:sz w:val="17"/>
              </w:rPr>
            </w:r>
          </w:p>
        </w:tc>
        <w:tc>
          <w:tcPr>
            <w:tcW w:w="16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51,000,000.00</w:t>
            </w:r>
          </w:p>
        </w:tc>
        <w:tc>
          <w:tcPr>
            <w:tcW w:w="165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89,760,000.00</w:t>
            </w:r>
            <w:r>
              <w:rPr>
                <w:rFonts w:ascii="Times New Roman"/>
                <w:sz w:val="17"/>
              </w:rPr>
            </w:r>
          </w:p>
        </w:tc>
      </w:tr>
      <w:tr>
        <w:trPr>
          <w:trHeight w:val="378" w:hRule="exact"/>
        </w:trPr>
        <w:tc>
          <w:tcPr>
            <w:tcW w:w="238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资产合计</w:t>
            </w:r>
          </w:p>
        </w:tc>
        <w:tc>
          <w:tcPr>
            <w:tcW w:w="1661"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198,292,150.81</w:t>
            </w:r>
          </w:p>
        </w:tc>
        <w:tc>
          <w:tcPr>
            <w:tcW w:w="165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104,512,635.42</w:t>
            </w:r>
          </w:p>
        </w:tc>
        <w:tc>
          <w:tcPr>
            <w:tcW w:w="16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197,452,805.16</w:t>
            </w:r>
          </w:p>
        </w:tc>
        <w:tc>
          <w:tcPr>
            <w:tcW w:w="165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103,841,866.81</w:t>
            </w:r>
          </w:p>
        </w:tc>
      </w:tr>
      <w:tr>
        <w:trPr>
          <w:trHeight w:val="379" w:hRule="exact"/>
        </w:trPr>
        <w:tc>
          <w:tcPr>
            <w:tcW w:w="2380"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 w:right="0"/>
              <w:jc w:val="left"/>
              <w:rPr>
                <w:rFonts w:ascii="宋体" w:hAnsi="宋体" w:cs="宋体" w:eastAsia="宋体" w:hint="default"/>
                <w:sz w:val="17"/>
                <w:szCs w:val="17"/>
              </w:rPr>
            </w:pPr>
            <w:r>
              <w:rPr>
                <w:rFonts w:ascii="宋体" w:hAnsi="宋体" w:cs="宋体" w:eastAsia="宋体" w:hint="default"/>
                <w:sz w:val="17"/>
                <w:szCs w:val="17"/>
              </w:rPr>
              <w:t>流动负债</w:t>
            </w:r>
          </w:p>
        </w:tc>
        <w:tc>
          <w:tcPr>
            <w:tcW w:w="1661"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13,135.40</w:t>
            </w:r>
          </w:p>
        </w:tc>
        <w:tc>
          <w:tcPr>
            <w:tcW w:w="165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5,000.00</w:t>
            </w:r>
          </w:p>
        </w:tc>
        <w:tc>
          <w:tcPr>
            <w:tcW w:w="1651" w:type="dxa"/>
            <w:tcBorders>
              <w:top w:val="single" w:sz="3" w:space="0" w:color="000000"/>
              <w:left w:val="single" w:sz="4" w:space="0" w:color="000000"/>
              <w:bottom w:val="single" w:sz="4" w:space="0" w:color="000000"/>
              <w:right w:val="single" w:sz="3" w:space="0" w:color="000000"/>
            </w:tcBorders>
          </w:tcPr>
          <w:p>
            <w:pPr/>
          </w:p>
        </w:tc>
        <w:tc>
          <w:tcPr>
            <w:tcW w:w="165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5,000.00</w:t>
            </w:r>
          </w:p>
        </w:tc>
      </w:tr>
      <w:tr>
        <w:trPr>
          <w:trHeight w:val="378"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负债合计</w:t>
            </w:r>
          </w:p>
        </w:tc>
        <w:tc>
          <w:tcPr>
            <w:tcW w:w="166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13,135.40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5,000.00</w:t>
            </w:r>
          </w:p>
        </w:tc>
        <w:tc>
          <w:tcPr>
            <w:tcW w:w="1651" w:type="dxa"/>
            <w:tcBorders>
              <w:top w:val="single" w:sz="4" w:space="0" w:color="000000"/>
              <w:left w:val="single" w:sz="4" w:space="0" w:color="000000"/>
              <w:bottom w:val="single" w:sz="4" w:space="0" w:color="000000"/>
              <w:right w:val="single" w:sz="3" w:space="0" w:color="000000"/>
            </w:tcBorders>
          </w:tcPr>
          <w:p>
            <w:pPr/>
          </w:p>
        </w:tc>
        <w:tc>
          <w:tcPr>
            <w:tcW w:w="165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5,000.00</w:t>
            </w:r>
          </w:p>
        </w:tc>
      </w:tr>
      <w:tr>
        <w:trPr>
          <w:trHeight w:val="379" w:hRule="exact"/>
        </w:trPr>
        <w:tc>
          <w:tcPr>
            <w:tcW w:w="2380"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归属于母公司股东权益</w:t>
            </w:r>
          </w:p>
        </w:tc>
        <w:tc>
          <w:tcPr>
            <w:tcW w:w="1661"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198,279,015.41</w:t>
            </w:r>
          </w:p>
        </w:tc>
        <w:tc>
          <w:tcPr>
            <w:tcW w:w="165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104,507,635.42</w:t>
            </w:r>
          </w:p>
        </w:tc>
        <w:tc>
          <w:tcPr>
            <w:tcW w:w="16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197,452,805.16</w:t>
            </w:r>
          </w:p>
        </w:tc>
        <w:tc>
          <w:tcPr>
            <w:tcW w:w="165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103,836,866.81</w:t>
            </w:r>
          </w:p>
        </w:tc>
      </w:tr>
      <w:tr>
        <w:trPr>
          <w:trHeight w:val="378" w:hRule="exact"/>
        </w:trPr>
        <w:tc>
          <w:tcPr>
            <w:tcW w:w="238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按持股比例计算的净资产份额</w:t>
            </w:r>
          </w:p>
        </w:tc>
        <w:tc>
          <w:tcPr>
            <w:tcW w:w="1661"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w w:val="95"/>
                <w:sz w:val="17"/>
              </w:rPr>
              <w:t>79,311,606.16</w:t>
            </w:r>
            <w:r>
              <w:rPr>
                <w:rFonts w:ascii="Times New Roman"/>
                <w:spacing w:val="-1"/>
                <w:sz w:val="17"/>
              </w:rPr>
            </w:r>
          </w:p>
        </w:tc>
        <w:tc>
          <w:tcPr>
            <w:tcW w:w="165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52,253,817.72</w:t>
            </w:r>
            <w:r>
              <w:rPr>
                <w:rFonts w:ascii="Times New Roman"/>
                <w:sz w:val="17"/>
              </w:rPr>
            </w:r>
          </w:p>
        </w:tc>
        <w:tc>
          <w:tcPr>
            <w:tcW w:w="16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78,977,173.01</w:t>
            </w:r>
          </w:p>
        </w:tc>
        <w:tc>
          <w:tcPr>
            <w:tcW w:w="165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51,918,433.41</w:t>
            </w:r>
            <w:r>
              <w:rPr>
                <w:rFonts w:ascii="Times New Roman"/>
                <w:sz w:val="17"/>
              </w:rPr>
            </w:r>
          </w:p>
        </w:tc>
      </w:tr>
      <w:tr>
        <w:trPr>
          <w:trHeight w:val="671" w:hRule="exact"/>
        </w:trPr>
        <w:tc>
          <w:tcPr>
            <w:tcW w:w="2380"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10" w:right="156"/>
              <w:jc w:val="left"/>
              <w:rPr>
                <w:rFonts w:ascii="宋体" w:hAnsi="宋体" w:cs="宋体" w:eastAsia="宋体" w:hint="default"/>
                <w:sz w:val="17"/>
                <w:szCs w:val="17"/>
              </w:rPr>
            </w:pPr>
            <w:r>
              <w:rPr>
                <w:rFonts w:ascii="宋体" w:hAnsi="宋体" w:cs="宋体" w:eastAsia="宋体" w:hint="default"/>
                <w:w w:val="95"/>
                <w:sz w:val="17"/>
                <w:szCs w:val="17"/>
              </w:rPr>
              <w:t>对联营企业权益投资的账面价</w:t>
            </w:r>
            <w:r>
              <w:rPr>
                <w:rFonts w:ascii="宋体" w:hAnsi="宋体" w:cs="宋体" w:eastAsia="宋体" w:hint="default"/>
                <w:spacing w:val="10"/>
                <w:w w:val="95"/>
                <w:sz w:val="17"/>
                <w:szCs w:val="17"/>
              </w:rPr>
              <w:t> </w:t>
            </w:r>
            <w:r>
              <w:rPr>
                <w:rFonts w:ascii="宋体" w:hAnsi="宋体" w:cs="宋体" w:eastAsia="宋体" w:hint="default"/>
                <w:spacing w:val="10"/>
                <w:w w:val="95"/>
                <w:sz w:val="17"/>
                <w:szCs w:val="17"/>
              </w:rPr>
            </w:r>
            <w:r>
              <w:rPr>
                <w:rFonts w:ascii="宋体" w:hAnsi="宋体" w:cs="宋体" w:eastAsia="宋体" w:hint="default"/>
                <w:sz w:val="17"/>
                <w:szCs w:val="17"/>
              </w:rPr>
              <w:t>值</w:t>
            </w:r>
          </w:p>
        </w:tc>
        <w:tc>
          <w:tcPr>
            <w:tcW w:w="1661" w:type="dxa"/>
            <w:tcBorders>
              <w:top w:val="single" w:sz="3" w:space="0" w:color="000000"/>
              <w:left w:val="single" w:sz="12"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199,585,216.93</w:t>
            </w:r>
          </w:p>
        </w:tc>
        <w:tc>
          <w:tcPr>
            <w:tcW w:w="165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52,253,817.72</w:t>
            </w:r>
            <w:r>
              <w:rPr>
                <w:rFonts w:ascii="Times New Roman"/>
                <w:sz w:val="17"/>
              </w:rPr>
            </w:r>
          </w:p>
        </w:tc>
        <w:tc>
          <w:tcPr>
            <w:tcW w:w="16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198,981,173.01</w:t>
            </w:r>
          </w:p>
        </w:tc>
        <w:tc>
          <w:tcPr>
            <w:tcW w:w="165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51,918,433.41</w:t>
            </w:r>
            <w:r>
              <w:rPr>
                <w:rFonts w:ascii="Times New Roman"/>
                <w:sz w:val="17"/>
              </w:rPr>
            </w:r>
          </w:p>
        </w:tc>
      </w:tr>
      <w:tr>
        <w:trPr>
          <w:trHeight w:val="379" w:hRule="exact"/>
        </w:trPr>
        <w:tc>
          <w:tcPr>
            <w:tcW w:w="2380"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净利润</w:t>
            </w:r>
          </w:p>
        </w:tc>
        <w:tc>
          <w:tcPr>
            <w:tcW w:w="1661"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1,510,109.81</w:t>
            </w:r>
          </w:p>
        </w:tc>
        <w:tc>
          <w:tcPr>
            <w:tcW w:w="165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670,768.61</w:t>
            </w:r>
            <w:r>
              <w:rPr>
                <w:rFonts w:ascii="Times New Roman"/>
                <w:sz w:val="17"/>
              </w:rPr>
            </w:r>
          </w:p>
        </w:tc>
        <w:tc>
          <w:tcPr>
            <w:tcW w:w="16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-2,547,194.84</w:t>
            </w:r>
          </w:p>
        </w:tc>
        <w:tc>
          <w:tcPr>
            <w:tcW w:w="165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2"/>
                <w:sz w:val="17"/>
              </w:rPr>
              <w:t>1,266,311.79</w:t>
            </w:r>
            <w:r>
              <w:rPr>
                <w:rFonts w:ascii="Times New Roman"/>
                <w:sz w:val="17"/>
              </w:rPr>
            </w:r>
          </w:p>
        </w:tc>
      </w:tr>
      <w:tr>
        <w:trPr>
          <w:trHeight w:val="379" w:hRule="exact"/>
        </w:trPr>
        <w:tc>
          <w:tcPr>
            <w:tcW w:w="238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综合收益总额</w:t>
            </w:r>
          </w:p>
        </w:tc>
        <w:tc>
          <w:tcPr>
            <w:tcW w:w="1661"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1,510,109.81</w:t>
            </w:r>
          </w:p>
        </w:tc>
        <w:tc>
          <w:tcPr>
            <w:tcW w:w="165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670,768.61</w:t>
            </w:r>
            <w:r>
              <w:rPr>
                <w:rFonts w:ascii="Times New Roman"/>
                <w:sz w:val="17"/>
              </w:rPr>
            </w:r>
          </w:p>
        </w:tc>
        <w:tc>
          <w:tcPr>
            <w:tcW w:w="16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-2,547,194.84</w:t>
            </w:r>
          </w:p>
        </w:tc>
        <w:tc>
          <w:tcPr>
            <w:tcW w:w="1651"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2"/>
                <w:sz w:val="17"/>
              </w:rPr>
              <w:t>1,266,311.79</w:t>
            </w:r>
            <w:r>
              <w:rPr>
                <w:rFonts w:ascii="Times New Roman"/>
                <w:sz w:val="17"/>
              </w:rPr>
            </w:r>
          </w:p>
        </w:tc>
      </w:tr>
    </w:tbl>
    <w:p>
      <w:pPr>
        <w:spacing w:line="240" w:lineRule="auto" w:before="9"/>
        <w:rPr>
          <w:rFonts w:ascii="宋体" w:hAnsi="宋体" w:cs="宋体" w:eastAsia="宋体" w:hint="default"/>
          <w:sz w:val="17"/>
          <w:szCs w:val="17"/>
        </w:rPr>
      </w:pPr>
    </w:p>
    <w:p>
      <w:pPr>
        <w:pStyle w:val="Heading4"/>
        <w:spacing w:line="240" w:lineRule="auto" w:before="48"/>
        <w:ind w:left="326" w:right="0"/>
        <w:jc w:val="left"/>
        <w:rPr>
          <w:b w:val="0"/>
          <w:bCs w:val="0"/>
        </w:rPr>
      </w:pPr>
      <w:r>
        <w:rPr>
          <w:w w:val="105"/>
        </w:rPr>
        <w:t>（</w:t>
      </w:r>
      <w:r>
        <w:rPr>
          <w:rFonts w:ascii="Times New Roman" w:hAnsi="Times New Roman" w:cs="Times New Roman" w:eastAsia="Times New Roman" w:hint="default"/>
          <w:w w:val="105"/>
        </w:rPr>
        <w:t>4</w:t>
      </w:r>
      <w:r>
        <w:rPr>
          <w:w w:val="105"/>
        </w:rPr>
        <w:t>）不重要的合营企业和联营企业的汇总财务信息</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0"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332" w:type="dxa"/>
        <w:tblLayout w:type="fixed"/>
        <w:tblCellMar>
          <w:top w:w="0" w:type="dxa"/>
          <w:left w:w="0" w:type="dxa"/>
          <w:bottom w:w="0" w:type="dxa"/>
          <w:right w:w="0" w:type="dxa"/>
        </w:tblCellMar>
        <w:tblLook w:val="01E0"/>
      </w:tblPr>
      <w:tblGrid>
        <w:gridCol w:w="3117"/>
        <w:gridCol w:w="2878"/>
        <w:gridCol w:w="2987"/>
      </w:tblGrid>
      <w:tr>
        <w:trPr>
          <w:trHeight w:val="379" w:hRule="exact"/>
        </w:trPr>
        <w:tc>
          <w:tcPr>
            <w:tcW w:w="3117" w:type="dxa"/>
            <w:tcBorders>
              <w:top w:val="single" w:sz="3" w:space="0" w:color="000000"/>
              <w:left w:val="single" w:sz="4" w:space="0" w:color="000000"/>
              <w:bottom w:val="single" w:sz="4" w:space="0" w:color="000000"/>
              <w:right w:val="single" w:sz="4" w:space="0" w:color="000000"/>
            </w:tcBorders>
            <w:shd w:val="clear" w:color="auto" w:fill="D3D3D3"/>
          </w:tcPr>
          <w:p>
            <w:pPr/>
          </w:p>
        </w:tc>
        <w:tc>
          <w:tcPr>
            <w:tcW w:w="2878"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647" w:right="0"/>
              <w:jc w:val="left"/>
              <w:rPr>
                <w:rFonts w:ascii="宋体" w:hAnsi="宋体" w:cs="宋体" w:eastAsia="宋体" w:hint="default"/>
                <w:sz w:val="17"/>
                <w:szCs w:val="17"/>
              </w:rPr>
            </w:pPr>
            <w:r>
              <w:rPr>
                <w:rFonts w:ascii="宋体" w:hAnsi="宋体" w:cs="宋体" w:eastAsia="宋体" w:hint="default"/>
                <w:sz w:val="17"/>
                <w:szCs w:val="17"/>
              </w:rPr>
              <w:t>期末余额</w:t>
            </w:r>
            <w:r>
              <w:rPr>
                <w:rFonts w:ascii="Times New Roman" w:hAnsi="Times New Roman" w:cs="Times New Roman" w:eastAsia="Times New Roman" w:hint="default"/>
                <w:sz w:val="17"/>
                <w:szCs w:val="17"/>
              </w:rPr>
              <w:t>/</w:t>
            </w:r>
            <w:r>
              <w:rPr>
                <w:rFonts w:ascii="宋体" w:hAnsi="宋体" w:cs="宋体" w:eastAsia="宋体" w:hint="default"/>
                <w:sz w:val="17"/>
                <w:szCs w:val="17"/>
              </w:rPr>
              <w:t>本期发生额</w:t>
            </w:r>
          </w:p>
        </w:tc>
        <w:tc>
          <w:tcPr>
            <w:tcW w:w="2987"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707" w:right="0"/>
              <w:jc w:val="left"/>
              <w:rPr>
                <w:rFonts w:ascii="宋体" w:hAnsi="宋体" w:cs="宋体" w:eastAsia="宋体" w:hint="default"/>
                <w:sz w:val="17"/>
                <w:szCs w:val="17"/>
              </w:rPr>
            </w:pPr>
            <w:r>
              <w:rPr>
                <w:rFonts w:ascii="宋体" w:hAnsi="宋体" w:cs="宋体" w:eastAsia="宋体" w:hint="default"/>
                <w:sz w:val="17"/>
                <w:szCs w:val="17"/>
              </w:rPr>
              <w:t>期初余额</w:t>
            </w:r>
            <w:r>
              <w:rPr>
                <w:rFonts w:ascii="Times New Roman" w:hAnsi="Times New Roman" w:cs="Times New Roman" w:eastAsia="Times New Roman" w:hint="default"/>
                <w:sz w:val="17"/>
                <w:szCs w:val="17"/>
              </w:rPr>
              <w:t>/</w:t>
            </w:r>
            <w:r>
              <w:rPr>
                <w:rFonts w:ascii="宋体" w:hAnsi="宋体" w:cs="宋体" w:eastAsia="宋体" w:hint="default"/>
                <w:sz w:val="17"/>
                <w:szCs w:val="17"/>
              </w:rPr>
              <w:t>上期发生额</w:t>
            </w:r>
          </w:p>
        </w:tc>
      </w:tr>
      <w:tr>
        <w:trPr>
          <w:trHeight w:val="378" w:hRule="exact"/>
        </w:trPr>
        <w:tc>
          <w:tcPr>
            <w:tcW w:w="3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合营企业：</w:t>
            </w:r>
          </w:p>
        </w:tc>
        <w:tc>
          <w:tcPr>
            <w:tcW w:w="287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w:t>
            </w:r>
          </w:p>
        </w:tc>
        <w:tc>
          <w:tcPr>
            <w:tcW w:w="2987"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85"/>
              <w:ind w:left="9" w:right="0"/>
              <w:jc w:val="center"/>
              <w:rPr>
                <w:rFonts w:ascii="Times New Roman" w:hAnsi="Times New Roman" w:cs="Times New Roman" w:eastAsia="Times New Roman" w:hint="default"/>
                <w:sz w:val="17"/>
                <w:szCs w:val="17"/>
              </w:rPr>
            </w:pPr>
            <w:r>
              <w:rPr>
                <w:rFonts w:ascii="Times New Roman"/>
                <w:sz w:val="17"/>
              </w:rPr>
              <w:t>--</w:t>
            </w:r>
          </w:p>
        </w:tc>
      </w:tr>
      <w:tr>
        <w:trPr>
          <w:trHeight w:val="378" w:hRule="exact"/>
        </w:trPr>
        <w:tc>
          <w:tcPr>
            <w:tcW w:w="3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投资账面价值合计</w:t>
            </w:r>
          </w:p>
        </w:tc>
        <w:tc>
          <w:tcPr>
            <w:tcW w:w="2878"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3,572,834.79</w:t>
            </w:r>
          </w:p>
        </w:tc>
        <w:tc>
          <w:tcPr>
            <w:tcW w:w="298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1"/>
              <w:jc w:val="right"/>
              <w:rPr>
                <w:rFonts w:ascii="Times New Roman" w:hAnsi="Times New Roman" w:cs="Times New Roman" w:eastAsia="Times New Roman" w:hint="default"/>
                <w:sz w:val="17"/>
                <w:szCs w:val="17"/>
              </w:rPr>
            </w:pPr>
            <w:r>
              <w:rPr>
                <w:rFonts w:ascii="Times New Roman"/>
                <w:spacing w:val="-1"/>
                <w:sz w:val="17"/>
              </w:rPr>
              <w:t>3,087,296.74</w:t>
            </w:r>
          </w:p>
        </w:tc>
      </w:tr>
      <w:tr>
        <w:trPr>
          <w:trHeight w:val="379" w:hRule="exact"/>
        </w:trPr>
        <w:tc>
          <w:tcPr>
            <w:tcW w:w="3117"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下列各项按持股比例计算的合计数</w:t>
            </w:r>
          </w:p>
        </w:tc>
        <w:tc>
          <w:tcPr>
            <w:tcW w:w="2878"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w:t>
            </w:r>
          </w:p>
        </w:tc>
        <w:tc>
          <w:tcPr>
            <w:tcW w:w="2987"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85"/>
              <w:ind w:left="9" w:right="0"/>
              <w:jc w:val="center"/>
              <w:rPr>
                <w:rFonts w:ascii="Times New Roman" w:hAnsi="Times New Roman" w:cs="Times New Roman" w:eastAsia="Times New Roman" w:hint="default"/>
                <w:sz w:val="17"/>
                <w:szCs w:val="17"/>
              </w:rPr>
            </w:pPr>
            <w:r>
              <w:rPr>
                <w:rFonts w:ascii="Times New Roman"/>
                <w:sz w:val="17"/>
              </w:rPr>
              <w:t>--</w:t>
            </w:r>
          </w:p>
        </w:tc>
      </w:tr>
      <w:tr>
        <w:trPr>
          <w:trHeight w:val="378" w:hRule="exact"/>
        </w:trPr>
        <w:tc>
          <w:tcPr>
            <w:tcW w:w="3117"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净利润</w:t>
            </w:r>
          </w:p>
        </w:tc>
        <w:tc>
          <w:tcPr>
            <w:tcW w:w="2878"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485,538.07</w:t>
            </w:r>
            <w:r>
              <w:rPr>
                <w:rFonts w:ascii="Times New Roman"/>
                <w:sz w:val="17"/>
              </w:rPr>
            </w:r>
          </w:p>
        </w:tc>
        <w:tc>
          <w:tcPr>
            <w:tcW w:w="298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right="12"/>
              <w:jc w:val="right"/>
              <w:rPr>
                <w:rFonts w:ascii="Times New Roman" w:hAnsi="Times New Roman" w:cs="Times New Roman" w:eastAsia="Times New Roman" w:hint="default"/>
                <w:sz w:val="17"/>
                <w:szCs w:val="17"/>
              </w:rPr>
            </w:pPr>
            <w:r>
              <w:rPr>
                <w:rFonts w:ascii="Times New Roman"/>
                <w:spacing w:val="-1"/>
                <w:w w:val="95"/>
                <w:sz w:val="17"/>
              </w:rPr>
              <w:t>-251,183.31</w:t>
            </w:r>
            <w:r>
              <w:rPr>
                <w:rFonts w:ascii="Times New Roman"/>
                <w:sz w:val="17"/>
              </w:rPr>
            </w:r>
          </w:p>
        </w:tc>
      </w:tr>
      <w:tr>
        <w:trPr>
          <w:trHeight w:val="379" w:hRule="exact"/>
        </w:trPr>
        <w:tc>
          <w:tcPr>
            <w:tcW w:w="3117"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联营企业：</w:t>
            </w:r>
          </w:p>
        </w:tc>
        <w:tc>
          <w:tcPr>
            <w:tcW w:w="2878"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w:t>
            </w:r>
          </w:p>
        </w:tc>
        <w:tc>
          <w:tcPr>
            <w:tcW w:w="2987"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86"/>
              <w:ind w:left="9" w:right="0"/>
              <w:jc w:val="center"/>
              <w:rPr>
                <w:rFonts w:ascii="Times New Roman" w:hAnsi="Times New Roman" w:cs="Times New Roman" w:eastAsia="Times New Roman" w:hint="default"/>
                <w:sz w:val="17"/>
                <w:szCs w:val="17"/>
              </w:rPr>
            </w:pPr>
            <w:r>
              <w:rPr>
                <w:rFonts w:ascii="Times New Roman"/>
                <w:sz w:val="17"/>
              </w:rPr>
              <w:t>--</w:t>
            </w:r>
          </w:p>
        </w:tc>
      </w:tr>
      <w:tr>
        <w:trPr>
          <w:trHeight w:val="378" w:hRule="exact"/>
        </w:trPr>
        <w:tc>
          <w:tcPr>
            <w:tcW w:w="3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投资账面价值合计</w:t>
            </w:r>
          </w:p>
        </w:tc>
        <w:tc>
          <w:tcPr>
            <w:tcW w:w="2878"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3"/>
              <w:jc w:val="right"/>
              <w:rPr>
                <w:rFonts w:ascii="Times New Roman" w:hAnsi="Times New Roman" w:cs="Times New Roman" w:eastAsia="Times New Roman" w:hint="default"/>
                <w:sz w:val="17"/>
                <w:szCs w:val="17"/>
              </w:rPr>
            </w:pPr>
            <w:r>
              <w:rPr>
                <w:rFonts w:ascii="Times New Roman"/>
                <w:spacing w:val="-1"/>
                <w:sz w:val="17"/>
              </w:rPr>
              <w:t>18,761,580.99</w:t>
            </w:r>
            <w:r>
              <w:rPr>
                <w:rFonts w:ascii="Times New Roman"/>
                <w:sz w:val="17"/>
              </w:rPr>
            </w:r>
          </w:p>
        </w:tc>
        <w:tc>
          <w:tcPr>
            <w:tcW w:w="298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12"/>
              <w:jc w:val="right"/>
              <w:rPr>
                <w:rFonts w:ascii="Times New Roman" w:hAnsi="Times New Roman" w:cs="Times New Roman" w:eastAsia="Times New Roman" w:hint="default"/>
                <w:sz w:val="17"/>
                <w:szCs w:val="17"/>
              </w:rPr>
            </w:pPr>
            <w:r>
              <w:rPr>
                <w:rFonts w:ascii="Times New Roman"/>
                <w:spacing w:val="-1"/>
                <w:sz w:val="17"/>
              </w:rPr>
              <w:t>33,097,001.90</w:t>
            </w:r>
            <w:r>
              <w:rPr>
                <w:rFonts w:ascii="Times New Roman"/>
                <w:sz w:val="17"/>
              </w:rPr>
            </w:r>
          </w:p>
        </w:tc>
      </w:tr>
      <w:tr>
        <w:trPr>
          <w:trHeight w:val="378" w:hRule="exact"/>
        </w:trPr>
        <w:tc>
          <w:tcPr>
            <w:tcW w:w="3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下列各项按持股比例计算的合计数</w:t>
            </w:r>
          </w:p>
        </w:tc>
        <w:tc>
          <w:tcPr>
            <w:tcW w:w="287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w:t>
            </w:r>
          </w:p>
        </w:tc>
        <w:tc>
          <w:tcPr>
            <w:tcW w:w="2987"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85"/>
              <w:ind w:left="9" w:right="0"/>
              <w:jc w:val="center"/>
              <w:rPr>
                <w:rFonts w:ascii="Times New Roman" w:hAnsi="Times New Roman" w:cs="Times New Roman" w:eastAsia="Times New Roman" w:hint="default"/>
                <w:sz w:val="17"/>
                <w:szCs w:val="17"/>
              </w:rPr>
            </w:pPr>
            <w:r>
              <w:rPr>
                <w:rFonts w:ascii="Times New Roman"/>
                <w:sz w:val="17"/>
              </w:rPr>
              <w:t>--</w:t>
            </w:r>
          </w:p>
        </w:tc>
      </w:tr>
      <w:tr>
        <w:trPr>
          <w:trHeight w:val="379" w:hRule="exact"/>
        </w:trPr>
        <w:tc>
          <w:tcPr>
            <w:tcW w:w="3117"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净利润</w:t>
            </w:r>
          </w:p>
        </w:tc>
        <w:tc>
          <w:tcPr>
            <w:tcW w:w="2878"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w w:val="95"/>
                <w:sz w:val="17"/>
              </w:rPr>
              <w:t>-11,838,692.59</w:t>
            </w:r>
            <w:r>
              <w:rPr>
                <w:rFonts w:ascii="Times New Roman"/>
                <w:spacing w:val="-1"/>
                <w:sz w:val="17"/>
              </w:rPr>
            </w:r>
          </w:p>
        </w:tc>
        <w:tc>
          <w:tcPr>
            <w:tcW w:w="298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12"/>
              <w:jc w:val="right"/>
              <w:rPr>
                <w:rFonts w:ascii="Times New Roman" w:hAnsi="Times New Roman" w:cs="Times New Roman" w:eastAsia="Times New Roman" w:hint="default"/>
                <w:sz w:val="17"/>
                <w:szCs w:val="17"/>
              </w:rPr>
            </w:pPr>
            <w:r>
              <w:rPr>
                <w:rFonts w:ascii="Times New Roman"/>
                <w:spacing w:val="-1"/>
                <w:sz w:val="17"/>
              </w:rPr>
              <w:t>20,463,638.03</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260" w:right="420"/>
        </w:sectPr>
      </w:pPr>
    </w:p>
    <w:p>
      <w:pPr>
        <w:spacing w:line="240" w:lineRule="auto" w:before="13"/>
        <w:rPr>
          <w:rFonts w:ascii="宋体" w:hAnsi="宋体" w:cs="宋体" w:eastAsia="宋体" w:hint="default"/>
          <w:sz w:val="22"/>
          <w:szCs w:val="22"/>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5</w:t>
      </w:r>
      <w:r>
        <w:rPr>
          <w:w w:val="105"/>
        </w:rPr>
        <w:t>）合营企业或联营企业发生的超额亏损</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249"/>
        <w:gridCol w:w="2251"/>
        <w:gridCol w:w="2250"/>
        <w:gridCol w:w="2252"/>
      </w:tblGrid>
      <w:tr>
        <w:trPr>
          <w:trHeight w:val="672" w:hRule="exact"/>
        </w:trPr>
        <w:tc>
          <w:tcPr>
            <w:tcW w:w="2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17"/>
                <w:szCs w:val="17"/>
              </w:rPr>
            </w:pPr>
            <w:r>
              <w:rPr>
                <w:rFonts w:ascii="宋体" w:hAnsi="宋体" w:cs="宋体" w:eastAsia="宋体" w:hint="default"/>
                <w:sz w:val="17"/>
                <w:szCs w:val="17"/>
              </w:rPr>
              <w:t>合营企业或联营企业名称</w:t>
            </w:r>
          </w:p>
        </w:tc>
        <w:tc>
          <w:tcPr>
            <w:tcW w:w="225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8"/>
              <w:ind w:left="1035" w:right="103" w:hanging="932"/>
              <w:jc w:val="left"/>
              <w:rPr>
                <w:rFonts w:ascii="宋体" w:hAnsi="宋体" w:cs="宋体" w:eastAsia="宋体" w:hint="default"/>
                <w:sz w:val="17"/>
                <w:szCs w:val="17"/>
              </w:rPr>
            </w:pPr>
            <w:r>
              <w:rPr>
                <w:rFonts w:ascii="宋体" w:hAnsi="宋体" w:cs="宋体" w:eastAsia="宋体" w:hint="default"/>
                <w:w w:val="95"/>
                <w:sz w:val="17"/>
                <w:szCs w:val="17"/>
              </w:rPr>
              <w:t>累积未确认前期累计认的损</w:t>
            </w:r>
            <w:r>
              <w:rPr>
                <w:rFonts w:ascii="宋体" w:hAnsi="宋体" w:cs="宋体" w:eastAsia="宋体" w:hint="default"/>
                <w:spacing w:val="3"/>
                <w:w w:val="95"/>
                <w:sz w:val="17"/>
                <w:szCs w:val="17"/>
              </w:rPr>
              <w:t> </w:t>
            </w:r>
            <w:r>
              <w:rPr>
                <w:rFonts w:ascii="宋体" w:hAnsi="宋体" w:cs="宋体" w:eastAsia="宋体" w:hint="default"/>
                <w:spacing w:val="3"/>
                <w:w w:val="95"/>
                <w:sz w:val="17"/>
                <w:szCs w:val="17"/>
              </w:rPr>
            </w:r>
            <w:r>
              <w:rPr>
                <w:rFonts w:ascii="宋体" w:hAnsi="宋体" w:cs="宋体" w:eastAsia="宋体" w:hint="default"/>
                <w:sz w:val="17"/>
                <w:szCs w:val="17"/>
              </w:rPr>
              <w:t>失</w:t>
            </w:r>
          </w:p>
        </w:tc>
        <w:tc>
          <w:tcPr>
            <w:tcW w:w="2250"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316" w:lineRule="auto" w:before="48"/>
              <w:ind w:left="611" w:right="20" w:hanging="591"/>
              <w:jc w:val="left"/>
              <w:rPr>
                <w:rFonts w:ascii="宋体" w:hAnsi="宋体" w:cs="宋体" w:eastAsia="宋体" w:hint="default"/>
                <w:sz w:val="17"/>
                <w:szCs w:val="17"/>
              </w:rPr>
            </w:pPr>
            <w:r>
              <w:rPr>
                <w:rFonts w:ascii="宋体" w:hAnsi="宋体" w:cs="宋体" w:eastAsia="宋体" w:hint="default"/>
                <w:w w:val="95"/>
                <w:sz w:val="17"/>
                <w:szCs w:val="17"/>
              </w:rPr>
              <w:t>本期未确认的损失（或本期分</w:t>
            </w:r>
            <w:r>
              <w:rPr>
                <w:rFonts w:ascii="宋体" w:hAnsi="宋体" w:cs="宋体" w:eastAsia="宋体" w:hint="default"/>
                <w:spacing w:val="8"/>
                <w:w w:val="95"/>
                <w:sz w:val="17"/>
                <w:szCs w:val="17"/>
              </w:rPr>
              <w:t> </w:t>
            </w:r>
            <w:r>
              <w:rPr>
                <w:rFonts w:ascii="宋体" w:hAnsi="宋体" w:cs="宋体" w:eastAsia="宋体" w:hint="default"/>
                <w:spacing w:val="8"/>
                <w:w w:val="95"/>
                <w:sz w:val="17"/>
                <w:szCs w:val="17"/>
              </w:rPr>
            </w:r>
            <w:r>
              <w:rPr>
                <w:rFonts w:ascii="宋体" w:hAnsi="宋体" w:cs="宋体" w:eastAsia="宋体" w:hint="default"/>
                <w:sz w:val="17"/>
                <w:szCs w:val="17"/>
              </w:rPr>
              <w:t>享的净利润）</w:t>
            </w:r>
          </w:p>
        </w:tc>
        <w:tc>
          <w:tcPr>
            <w:tcW w:w="225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0" w:right="0"/>
              <w:jc w:val="left"/>
              <w:rPr>
                <w:rFonts w:ascii="宋体" w:hAnsi="宋体" w:cs="宋体" w:eastAsia="宋体" w:hint="default"/>
                <w:sz w:val="17"/>
                <w:szCs w:val="17"/>
              </w:rPr>
            </w:pPr>
            <w:r>
              <w:rPr>
                <w:rFonts w:ascii="宋体" w:hAnsi="宋体" w:cs="宋体" w:eastAsia="宋体" w:hint="default"/>
                <w:sz w:val="17"/>
                <w:szCs w:val="17"/>
              </w:rPr>
              <w:t>本期末累积未确认的损失</w:t>
            </w:r>
          </w:p>
        </w:tc>
      </w:tr>
      <w:tr>
        <w:trPr>
          <w:trHeight w:val="673" w:hRule="exact"/>
        </w:trPr>
        <w:tc>
          <w:tcPr>
            <w:tcW w:w="2249" w:type="dxa"/>
            <w:tcBorders>
              <w:top w:val="single" w:sz="4" w:space="0" w:color="000000"/>
              <w:left w:val="single" w:sz="4" w:space="0" w:color="000000"/>
              <w:bottom w:val="single" w:sz="3" w:space="0" w:color="000000"/>
              <w:right w:val="single" w:sz="4" w:space="0" w:color="000000"/>
            </w:tcBorders>
          </w:tcPr>
          <w:p>
            <w:pPr>
              <w:pStyle w:val="TableParagraph"/>
              <w:spacing w:line="316" w:lineRule="auto" w:before="48"/>
              <w:ind w:left="21" w:right="184"/>
              <w:jc w:val="left"/>
              <w:rPr>
                <w:rFonts w:ascii="宋体" w:hAnsi="宋体" w:cs="宋体" w:eastAsia="宋体" w:hint="default"/>
                <w:sz w:val="17"/>
                <w:szCs w:val="17"/>
              </w:rPr>
            </w:pPr>
            <w:r>
              <w:rPr>
                <w:rFonts w:ascii="宋体" w:hAnsi="宋体" w:cs="宋体" w:eastAsia="宋体" w:hint="default"/>
                <w:w w:val="95"/>
                <w:sz w:val="17"/>
                <w:szCs w:val="17"/>
              </w:rPr>
              <w:t>阿尔诺维根斯晨鸣特种纸有</w:t>
            </w:r>
            <w:r>
              <w:rPr>
                <w:rFonts w:ascii="宋体" w:hAnsi="宋体" w:cs="宋体" w:eastAsia="宋体" w:hint="default"/>
                <w:spacing w:val="3"/>
                <w:w w:val="95"/>
                <w:sz w:val="17"/>
                <w:szCs w:val="17"/>
              </w:rPr>
              <w:t> </w:t>
            </w:r>
            <w:r>
              <w:rPr>
                <w:rFonts w:ascii="宋体" w:hAnsi="宋体" w:cs="宋体" w:eastAsia="宋体" w:hint="default"/>
                <w:spacing w:val="3"/>
                <w:w w:val="95"/>
                <w:sz w:val="17"/>
                <w:szCs w:val="17"/>
              </w:rPr>
            </w:r>
            <w:r>
              <w:rPr>
                <w:rFonts w:ascii="宋体" w:hAnsi="宋体" w:cs="宋体" w:eastAsia="宋体" w:hint="default"/>
                <w:sz w:val="17"/>
                <w:szCs w:val="17"/>
              </w:rPr>
              <w:t>限公司</w:t>
            </w:r>
          </w:p>
        </w:tc>
        <w:tc>
          <w:tcPr>
            <w:tcW w:w="22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30" w:right="0"/>
              <w:jc w:val="left"/>
              <w:rPr>
                <w:rFonts w:ascii="Times New Roman" w:hAnsi="Times New Roman" w:cs="Times New Roman" w:eastAsia="Times New Roman" w:hint="default"/>
                <w:sz w:val="17"/>
                <w:szCs w:val="17"/>
              </w:rPr>
            </w:pPr>
            <w:r>
              <w:rPr>
                <w:rFonts w:ascii="Times New Roman"/>
                <w:sz w:val="17"/>
              </w:rPr>
              <w:t>7,308,869.16</w:t>
            </w:r>
          </w:p>
        </w:tc>
        <w:tc>
          <w:tcPr>
            <w:tcW w:w="2250" w:type="dxa"/>
            <w:tcBorders>
              <w:top w:val="single" w:sz="4" w:space="0" w:color="000000"/>
              <w:left w:val="single" w:sz="3" w:space="0" w:color="000000"/>
              <w:bottom w:val="single" w:sz="3" w:space="0" w:color="000000"/>
              <w:right w:val="single" w:sz="3" w:space="0" w:color="000000"/>
            </w:tcBorders>
          </w:tcPr>
          <w:p>
            <w:pPr/>
          </w:p>
        </w:tc>
        <w:tc>
          <w:tcPr>
            <w:tcW w:w="225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33" w:right="0"/>
              <w:jc w:val="left"/>
              <w:rPr>
                <w:rFonts w:ascii="Times New Roman" w:hAnsi="Times New Roman" w:cs="Times New Roman" w:eastAsia="Times New Roman" w:hint="default"/>
                <w:sz w:val="17"/>
                <w:szCs w:val="17"/>
              </w:rPr>
            </w:pPr>
            <w:r>
              <w:rPr>
                <w:rFonts w:ascii="Times New Roman"/>
                <w:sz w:val="17"/>
              </w:rPr>
              <w:t>7,308,869.16</w:t>
            </w:r>
          </w:p>
        </w:tc>
      </w:tr>
    </w:tbl>
    <w:p>
      <w:pPr>
        <w:spacing w:line="240" w:lineRule="auto" w:before="9"/>
        <w:rPr>
          <w:rFonts w:ascii="宋体" w:hAnsi="宋体" w:cs="宋体" w:eastAsia="宋体" w:hint="default"/>
          <w:sz w:val="16"/>
          <w:szCs w:val="16"/>
        </w:rPr>
      </w:pPr>
    </w:p>
    <w:p>
      <w:pPr>
        <w:pStyle w:val="Heading2"/>
        <w:spacing w:line="240" w:lineRule="auto" w:before="37"/>
        <w:ind w:right="0"/>
        <w:jc w:val="both"/>
        <w:rPr>
          <w:b w:val="0"/>
          <w:bCs w:val="0"/>
        </w:rPr>
      </w:pPr>
      <w:r>
        <w:rPr/>
        <w:t>十、与金融工具相关的风险</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1162" w:firstLine="338"/>
        <w:jc w:val="both"/>
      </w:pPr>
      <w:r>
        <w:rPr>
          <w:spacing w:val="-3"/>
        </w:rPr>
        <w:t>本公司的主要金融工具包括股权投资、债权投资、借款、应收账款、应付账款、可转换债券等，各项金融工具的详细情</w:t>
      </w:r>
      <w:r>
        <w:rPr>
          <w:spacing w:val="-1"/>
          <w:w w:val="99"/>
        </w:rPr>
        <w:t> </w:t>
      </w:r>
      <w:r>
        <w:rPr>
          <w:spacing w:val="-3"/>
        </w:rPr>
        <w:t>况说明见本附注七相关项目。与这些金融工具有关的风险，以及本公司为降低这些风险所采取的风险管理政策如下所述。本</w:t>
      </w:r>
      <w:r>
        <w:rPr>
          <w:spacing w:val="-75"/>
        </w:rPr>
        <w:t> </w:t>
      </w:r>
      <w:r>
        <w:rPr>
          <w:spacing w:val="-75"/>
        </w:rPr>
      </w:r>
      <w:r>
        <w:rPr/>
        <w:t>公司管理层对这些风险敞口进行管理和监控以确保将上述风险控制在限定的范围之内。</w:t>
      </w:r>
    </w:p>
    <w:p>
      <w:pPr>
        <w:pStyle w:val="BodyText"/>
        <w:spacing w:line="316" w:lineRule="auto" w:before="16"/>
        <w:ind w:right="1163" w:firstLine="338"/>
        <w:jc w:val="both"/>
      </w:pPr>
      <w:r>
        <w:rPr>
          <w:spacing w:val="-3"/>
        </w:rPr>
        <w:t>本公司采用敏感性分析技术分析风险变量的合理、可能变化对当期损益或股东权益可能产生的影响。由于任何风险变量</w:t>
      </w:r>
      <w:r>
        <w:rPr>
          <w:spacing w:val="-1"/>
          <w:w w:val="99"/>
        </w:rPr>
        <w:t> </w:t>
      </w:r>
      <w:r>
        <w:rPr>
          <w:spacing w:val="-3"/>
        </w:rPr>
        <w:t>很少孤立地发生变化，而变量之间存在的相关性对某一风险变量的变化的最终影响金额将产生重大作用，因此下述内容是在</w:t>
      </w:r>
      <w:r>
        <w:rPr>
          <w:spacing w:val="-75"/>
        </w:rPr>
        <w:t> </w:t>
      </w:r>
      <w:r>
        <w:rPr>
          <w:spacing w:val="-75"/>
        </w:rPr>
      </w:r>
      <w:r>
        <w:rPr/>
        <w:t>假设每一变量的变化是在独立的情况下进行的。</w:t>
      </w:r>
    </w:p>
    <w:p>
      <w:pPr>
        <w:pStyle w:val="BodyText"/>
        <w:spacing w:line="316" w:lineRule="auto" w:before="16"/>
        <w:ind w:left="484" w:right="1008"/>
        <w:jc w:val="left"/>
      </w:pPr>
      <w:r>
        <w:rPr/>
        <w:t>（一）风险管理目标和政策</w:t>
      </w:r>
      <w:r>
        <w:rPr>
          <w:spacing w:val="-1"/>
          <w:w w:val="99"/>
        </w:rPr>
        <w:t> </w:t>
      </w:r>
      <w:r>
        <w:rPr>
          <w:spacing w:val="-3"/>
          <w:w w:val="99"/>
        </w:rPr>
        <w:t>本公司从事风险管理的目标是在风险和收益之间取得适当的平衡，将风险对本公司经营业绩的负面影响降低到最低水平，</w:t>
      </w:r>
      <w:r>
        <w:rPr/>
      </w:r>
    </w:p>
    <w:p>
      <w:pPr>
        <w:pStyle w:val="BodyText"/>
        <w:spacing w:line="316" w:lineRule="auto" w:before="17"/>
        <w:ind w:right="1080"/>
        <w:jc w:val="both"/>
      </w:pPr>
      <w:r>
        <w:rPr>
          <w:spacing w:val="-3"/>
        </w:rPr>
        <w:t>使股东及其其他权益投资者的利益最大化。基于该风险管理目标，本公司风险管理的基本策略是确定和分析本公司所面临的</w:t>
      </w:r>
      <w:r>
        <w:rPr>
          <w:spacing w:val="-76"/>
        </w:rPr>
        <w:t> </w:t>
      </w:r>
      <w:r>
        <w:rPr>
          <w:spacing w:val="-76"/>
        </w:rPr>
      </w:r>
      <w:r>
        <w:rPr>
          <w:spacing w:val="-1"/>
        </w:rPr>
        <w:t>各种风险，建立适当的风险承受底线和进行风险管理，并及时可靠地对各种风险进行监督，将风险控制在限定的范围之内。</w:t>
      </w:r>
      <w:r>
        <w:rPr/>
      </w:r>
    </w:p>
    <w:p>
      <w:pPr>
        <w:pStyle w:val="BodyText"/>
        <w:spacing w:line="240" w:lineRule="auto" w:before="17"/>
        <w:ind w:left="484" w:right="1008"/>
        <w:jc w:val="left"/>
      </w:pPr>
      <w:r>
        <w:rPr>
          <w:rFonts w:ascii="Times New Roman" w:hAnsi="Times New Roman" w:cs="Times New Roman" w:eastAsia="Times New Roman" w:hint="default"/>
        </w:rPr>
        <w:t>1</w:t>
      </w:r>
      <w:r>
        <w:rPr/>
        <w:t>、市场风险</w:t>
      </w:r>
    </w:p>
    <w:p>
      <w:pPr>
        <w:pStyle w:val="BodyText"/>
        <w:spacing w:line="300" w:lineRule="auto" w:before="57"/>
        <w:ind w:left="484" w:right="1008"/>
        <w:jc w:val="left"/>
      </w:pPr>
      <w:r>
        <w:rPr/>
        <w:t>（</w:t>
      </w:r>
      <w:r>
        <w:rPr>
          <w:rFonts w:ascii="Times New Roman" w:hAnsi="Times New Roman" w:cs="Times New Roman" w:eastAsia="Times New Roman" w:hint="default"/>
        </w:rPr>
        <w:t>1</w:t>
      </w:r>
      <w:r>
        <w:rPr/>
        <w:t>）外汇风险</w:t>
      </w:r>
      <w:r>
        <w:rPr>
          <w:w w:val="99"/>
        </w:rPr>
        <w:t> </w:t>
      </w:r>
      <w:r>
        <w:rPr>
          <w:spacing w:val="-3"/>
        </w:rPr>
        <w:t>外汇风险指因汇率变动产生损失的风险。本公司承受外汇风险主要与美元、欧元港币、日元、英镑、韩元有关，除本公</w:t>
      </w:r>
    </w:p>
    <w:p>
      <w:pPr>
        <w:pStyle w:val="BodyText"/>
        <w:spacing w:line="307" w:lineRule="auto" w:before="29"/>
        <w:ind w:right="1164"/>
        <w:jc w:val="both"/>
      </w:pPr>
      <w:r>
        <w:rPr>
          <w:spacing w:val="-3"/>
        </w:rPr>
        <w:t>司的几个下属子公司以美元、欧元港币、日元、英镑、韩元进行采购和销售外，本公司的其他主要业务活动以人民币计价结</w:t>
      </w:r>
      <w:r>
        <w:rPr>
          <w:spacing w:val="-74"/>
        </w:rPr>
        <w:t> </w:t>
      </w:r>
      <w:r>
        <w:rPr>
          <w:spacing w:val="-74"/>
        </w:rPr>
      </w:r>
      <w:r>
        <w:rPr>
          <w:spacing w:val="-3"/>
        </w:rPr>
        <w:t>算。于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日，除下表所述资产或负债为美元、欧元、港币、日元、英镑、韩元余额外，本公司的资产及负债均为</w:t>
      </w:r>
      <w:r>
        <w:rPr>
          <w:spacing w:val="-60"/>
        </w:rPr>
        <w:t> </w:t>
      </w:r>
      <w:r>
        <w:rPr>
          <w:spacing w:val="-60"/>
        </w:rPr>
      </w:r>
      <w:r>
        <w:rPr/>
        <w:t>人民币余额。该等外币余额的资产和负债产生的外汇风险可能对本公司的经营业绩产生影响。</w:t>
      </w:r>
    </w:p>
    <w:tbl>
      <w:tblPr>
        <w:tblW w:w="0" w:type="auto"/>
        <w:jc w:val="left"/>
        <w:tblInd w:w="130" w:type="dxa"/>
        <w:tblLayout w:type="fixed"/>
        <w:tblCellMar>
          <w:top w:w="0" w:type="dxa"/>
          <w:left w:w="0" w:type="dxa"/>
          <w:bottom w:w="0" w:type="dxa"/>
          <w:right w:w="0" w:type="dxa"/>
        </w:tblCellMar>
        <w:tblLook w:val="01E0"/>
      </w:tblPr>
      <w:tblGrid>
        <w:gridCol w:w="1424"/>
        <w:gridCol w:w="1433"/>
        <w:gridCol w:w="1326"/>
        <w:gridCol w:w="1082"/>
        <w:gridCol w:w="1421"/>
        <w:gridCol w:w="933"/>
        <w:gridCol w:w="1466"/>
      </w:tblGrid>
      <w:tr>
        <w:trPr>
          <w:trHeight w:val="326" w:hRule="exact"/>
        </w:trPr>
        <w:tc>
          <w:tcPr>
            <w:tcW w:w="1424" w:type="dxa"/>
            <w:vMerge w:val="restart"/>
            <w:tcBorders>
              <w:top w:val="single" w:sz="6" w:space="0" w:color="000000"/>
              <w:left w:val="single" w:sz="5" w:space="0" w:color="000000"/>
              <w:right w:val="single" w:sz="6" w:space="0" w:color="000000"/>
            </w:tcBorders>
            <w:shd w:val="clear" w:color="auto" w:fill="D9D9D9"/>
          </w:tcPr>
          <w:p>
            <w:pPr>
              <w:pStyle w:val="TableParagraph"/>
              <w:spacing w:line="240" w:lineRule="auto" w:before="18"/>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7663" w:type="dxa"/>
            <w:gridSpan w:val="6"/>
            <w:tcBorders>
              <w:top w:val="single" w:sz="6" w:space="0" w:color="000000"/>
              <w:left w:val="single" w:sz="6" w:space="0" w:color="000000"/>
              <w:bottom w:val="single" w:sz="6" w:space="0" w:color="000000"/>
              <w:right w:val="single" w:sz="5" w:space="0" w:color="000000"/>
            </w:tcBorders>
            <w:shd w:val="clear" w:color="auto" w:fill="D9D9D9"/>
          </w:tcPr>
          <w:p>
            <w:pPr>
              <w:pStyle w:val="TableParagraph"/>
              <w:spacing w:line="240" w:lineRule="auto" w:before="18"/>
              <w:ind w:right="0"/>
              <w:jc w:val="center"/>
              <w:rPr>
                <w:rFonts w:ascii="宋体" w:hAnsi="宋体" w:cs="宋体" w:eastAsia="宋体" w:hint="default"/>
                <w:sz w:val="17"/>
                <w:szCs w:val="17"/>
              </w:rPr>
            </w:pPr>
            <w:r>
              <w:rPr>
                <w:rFonts w:ascii="宋体" w:hAnsi="宋体" w:cs="宋体" w:eastAsia="宋体" w:hint="default"/>
                <w:sz w:val="17"/>
                <w:szCs w:val="17"/>
              </w:rPr>
              <w:t>年末数</w:t>
            </w:r>
          </w:p>
        </w:tc>
      </w:tr>
      <w:tr>
        <w:trPr>
          <w:trHeight w:val="326" w:hRule="exact"/>
        </w:trPr>
        <w:tc>
          <w:tcPr>
            <w:tcW w:w="1424" w:type="dxa"/>
            <w:vMerge/>
            <w:tcBorders>
              <w:left w:val="single" w:sz="5" w:space="0" w:color="000000"/>
              <w:bottom w:val="single" w:sz="5" w:space="0" w:color="000000"/>
              <w:right w:val="single" w:sz="6" w:space="0" w:color="000000"/>
            </w:tcBorders>
            <w:shd w:val="clear" w:color="auto" w:fill="D9D9D9"/>
          </w:tcPr>
          <w:p>
            <w:pPr/>
          </w:p>
        </w:tc>
        <w:tc>
          <w:tcPr>
            <w:tcW w:w="1433" w:type="dxa"/>
            <w:tcBorders>
              <w:top w:val="single" w:sz="6" w:space="0" w:color="000000"/>
              <w:left w:val="single" w:sz="6" w:space="0" w:color="000000"/>
              <w:bottom w:val="single" w:sz="5" w:space="0" w:color="000000"/>
              <w:right w:val="single" w:sz="5" w:space="0" w:color="000000"/>
            </w:tcBorders>
            <w:shd w:val="clear" w:color="auto" w:fill="D9D9D9"/>
          </w:tcPr>
          <w:p>
            <w:pPr>
              <w:pStyle w:val="TableParagraph"/>
              <w:spacing w:line="240" w:lineRule="auto" w:before="18"/>
              <w:ind w:right="1"/>
              <w:jc w:val="center"/>
              <w:rPr>
                <w:rFonts w:ascii="宋体" w:hAnsi="宋体" w:cs="宋体" w:eastAsia="宋体" w:hint="default"/>
                <w:sz w:val="17"/>
                <w:szCs w:val="17"/>
              </w:rPr>
            </w:pPr>
            <w:r>
              <w:rPr>
                <w:rFonts w:ascii="宋体" w:hAnsi="宋体" w:cs="宋体" w:eastAsia="宋体" w:hint="default"/>
                <w:sz w:val="17"/>
                <w:szCs w:val="17"/>
              </w:rPr>
              <w:t>美元</w:t>
            </w:r>
          </w:p>
        </w:tc>
        <w:tc>
          <w:tcPr>
            <w:tcW w:w="1326" w:type="dxa"/>
            <w:tcBorders>
              <w:top w:val="single" w:sz="6"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8"/>
              <w:ind w:right="0"/>
              <w:jc w:val="center"/>
              <w:rPr>
                <w:rFonts w:ascii="宋体" w:hAnsi="宋体" w:cs="宋体" w:eastAsia="宋体" w:hint="default"/>
                <w:sz w:val="17"/>
                <w:szCs w:val="17"/>
              </w:rPr>
            </w:pPr>
            <w:r>
              <w:rPr>
                <w:rFonts w:ascii="宋体" w:hAnsi="宋体" w:cs="宋体" w:eastAsia="宋体" w:hint="default"/>
                <w:sz w:val="17"/>
                <w:szCs w:val="17"/>
              </w:rPr>
              <w:t>欧元</w:t>
            </w:r>
          </w:p>
        </w:tc>
        <w:tc>
          <w:tcPr>
            <w:tcW w:w="1082" w:type="dxa"/>
            <w:tcBorders>
              <w:top w:val="single" w:sz="6"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8"/>
              <w:ind w:right="1"/>
              <w:jc w:val="center"/>
              <w:rPr>
                <w:rFonts w:ascii="宋体" w:hAnsi="宋体" w:cs="宋体" w:eastAsia="宋体" w:hint="default"/>
                <w:sz w:val="17"/>
                <w:szCs w:val="17"/>
              </w:rPr>
            </w:pPr>
            <w:r>
              <w:rPr>
                <w:rFonts w:ascii="宋体" w:hAnsi="宋体" w:cs="宋体" w:eastAsia="宋体" w:hint="default"/>
                <w:sz w:val="17"/>
                <w:szCs w:val="17"/>
              </w:rPr>
              <w:t>港元</w:t>
            </w:r>
          </w:p>
        </w:tc>
        <w:tc>
          <w:tcPr>
            <w:tcW w:w="1421" w:type="dxa"/>
            <w:tcBorders>
              <w:top w:val="single" w:sz="6" w:space="0" w:color="000000"/>
              <w:left w:val="single" w:sz="5" w:space="0" w:color="000000"/>
              <w:bottom w:val="single" w:sz="5" w:space="0" w:color="000000"/>
              <w:right w:val="single" w:sz="6" w:space="0" w:color="000000"/>
            </w:tcBorders>
            <w:shd w:val="clear" w:color="auto" w:fill="D9D9D9"/>
          </w:tcPr>
          <w:p>
            <w:pPr>
              <w:pStyle w:val="TableParagraph"/>
              <w:spacing w:line="240" w:lineRule="auto" w:before="18"/>
              <w:ind w:right="1"/>
              <w:jc w:val="center"/>
              <w:rPr>
                <w:rFonts w:ascii="宋体" w:hAnsi="宋体" w:cs="宋体" w:eastAsia="宋体" w:hint="default"/>
                <w:sz w:val="17"/>
                <w:szCs w:val="17"/>
              </w:rPr>
            </w:pPr>
            <w:r>
              <w:rPr>
                <w:rFonts w:ascii="宋体" w:hAnsi="宋体" w:cs="宋体" w:eastAsia="宋体" w:hint="default"/>
                <w:sz w:val="17"/>
                <w:szCs w:val="17"/>
              </w:rPr>
              <w:t>日元</w:t>
            </w:r>
          </w:p>
        </w:tc>
        <w:tc>
          <w:tcPr>
            <w:tcW w:w="933" w:type="dxa"/>
            <w:tcBorders>
              <w:top w:val="single" w:sz="6" w:space="0" w:color="000000"/>
              <w:left w:val="single" w:sz="6" w:space="0" w:color="000000"/>
              <w:bottom w:val="single" w:sz="5" w:space="0" w:color="000000"/>
              <w:right w:val="single" w:sz="5" w:space="0" w:color="000000"/>
            </w:tcBorders>
            <w:shd w:val="clear" w:color="auto" w:fill="D9D9D9"/>
          </w:tcPr>
          <w:p>
            <w:pPr>
              <w:pStyle w:val="TableParagraph"/>
              <w:spacing w:line="240" w:lineRule="auto" w:before="18"/>
              <w:ind w:left="289" w:right="0"/>
              <w:jc w:val="left"/>
              <w:rPr>
                <w:rFonts w:ascii="宋体" w:hAnsi="宋体" w:cs="宋体" w:eastAsia="宋体" w:hint="default"/>
                <w:sz w:val="17"/>
                <w:szCs w:val="17"/>
              </w:rPr>
            </w:pPr>
            <w:r>
              <w:rPr>
                <w:rFonts w:ascii="宋体" w:hAnsi="宋体" w:cs="宋体" w:eastAsia="宋体" w:hint="default"/>
                <w:sz w:val="17"/>
                <w:szCs w:val="17"/>
              </w:rPr>
              <w:t>英镑</w:t>
            </w:r>
          </w:p>
        </w:tc>
        <w:tc>
          <w:tcPr>
            <w:tcW w:w="1466" w:type="dxa"/>
            <w:tcBorders>
              <w:top w:val="single" w:sz="6"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8"/>
              <w:ind w:right="1"/>
              <w:jc w:val="center"/>
              <w:rPr>
                <w:rFonts w:ascii="宋体" w:hAnsi="宋体" w:cs="宋体" w:eastAsia="宋体" w:hint="default"/>
                <w:sz w:val="17"/>
                <w:szCs w:val="17"/>
              </w:rPr>
            </w:pPr>
            <w:r>
              <w:rPr>
                <w:rFonts w:ascii="宋体" w:hAnsi="宋体" w:cs="宋体" w:eastAsia="宋体" w:hint="default"/>
                <w:sz w:val="17"/>
                <w:szCs w:val="17"/>
              </w:rPr>
              <w:t>韩元</w:t>
            </w:r>
          </w:p>
        </w:tc>
      </w:tr>
      <w:tr>
        <w:trPr>
          <w:trHeight w:val="327" w:hRule="exact"/>
        </w:trPr>
        <w:tc>
          <w:tcPr>
            <w:tcW w:w="1424"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现金及现金等价物</w:t>
            </w:r>
          </w:p>
        </w:tc>
        <w:tc>
          <w:tcPr>
            <w:tcW w:w="143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65,298,230.91</w:t>
            </w:r>
          </w:p>
        </w:tc>
        <w:tc>
          <w:tcPr>
            <w:tcW w:w="132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1,117,538.10</w:t>
            </w:r>
          </w:p>
        </w:tc>
        <w:tc>
          <w:tcPr>
            <w:tcW w:w="108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left="304" w:right="0"/>
              <w:jc w:val="left"/>
              <w:rPr>
                <w:rFonts w:ascii="Times New Roman" w:hAnsi="Times New Roman" w:cs="Times New Roman" w:eastAsia="Times New Roman" w:hint="default"/>
                <w:sz w:val="17"/>
                <w:szCs w:val="17"/>
              </w:rPr>
            </w:pPr>
            <w:r>
              <w:rPr>
                <w:rFonts w:ascii="Times New Roman"/>
                <w:sz w:val="17"/>
              </w:rPr>
              <w:t>953,429.43</w:t>
            </w:r>
          </w:p>
        </w:tc>
        <w:tc>
          <w:tcPr>
            <w:tcW w:w="1421"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1,266,974.00</w:t>
            </w:r>
          </w:p>
        </w:tc>
        <w:tc>
          <w:tcPr>
            <w:tcW w:w="93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left="322" w:right="0"/>
              <w:jc w:val="left"/>
              <w:rPr>
                <w:rFonts w:ascii="Times New Roman" w:hAnsi="Times New Roman" w:cs="Times New Roman" w:eastAsia="Times New Roman" w:hint="default"/>
                <w:sz w:val="17"/>
                <w:szCs w:val="17"/>
              </w:rPr>
            </w:pPr>
            <w:r>
              <w:rPr>
                <w:rFonts w:ascii="Times New Roman"/>
                <w:sz w:val="17"/>
              </w:rPr>
              <w:t>2,949.91</w:t>
            </w:r>
          </w:p>
        </w:tc>
        <w:tc>
          <w:tcPr>
            <w:tcW w:w="146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left="391" w:right="0"/>
              <w:jc w:val="left"/>
              <w:rPr>
                <w:rFonts w:ascii="Times New Roman" w:hAnsi="Times New Roman" w:cs="Times New Roman" w:eastAsia="Times New Roman" w:hint="default"/>
                <w:sz w:val="17"/>
                <w:szCs w:val="17"/>
              </w:rPr>
            </w:pPr>
            <w:r>
              <w:rPr>
                <w:rFonts w:ascii="Times New Roman"/>
                <w:sz w:val="17"/>
              </w:rPr>
              <w:t>481,186,778.00</w:t>
            </w:r>
          </w:p>
        </w:tc>
      </w:tr>
      <w:tr>
        <w:trPr>
          <w:trHeight w:val="620" w:hRule="exact"/>
        </w:trPr>
        <w:tc>
          <w:tcPr>
            <w:tcW w:w="1424" w:type="dxa"/>
            <w:tcBorders>
              <w:top w:val="single" w:sz="5" w:space="0" w:color="000000"/>
              <w:left w:val="single" w:sz="5" w:space="0" w:color="000000"/>
              <w:bottom w:val="single" w:sz="5" w:space="0" w:color="000000"/>
              <w:right w:val="single" w:sz="6" w:space="0" w:color="000000"/>
            </w:tcBorders>
          </w:tcPr>
          <w:p>
            <w:pPr>
              <w:pStyle w:val="TableParagraph"/>
              <w:spacing w:line="316" w:lineRule="auto" w:before="20"/>
              <w:ind w:left="2" w:right="50"/>
              <w:jc w:val="left"/>
              <w:rPr>
                <w:rFonts w:ascii="宋体" w:hAnsi="宋体" w:cs="宋体" w:eastAsia="宋体" w:hint="default"/>
                <w:sz w:val="17"/>
                <w:szCs w:val="17"/>
              </w:rPr>
            </w:pPr>
            <w:r>
              <w:rPr>
                <w:rFonts w:ascii="宋体" w:hAnsi="宋体" w:cs="宋体" w:eastAsia="宋体" w:hint="default"/>
                <w:sz w:val="17"/>
                <w:szCs w:val="17"/>
              </w:rPr>
              <w:t>应收票据及应收账</w:t>
            </w:r>
            <w:r>
              <w:rPr>
                <w:rFonts w:ascii="宋体" w:hAnsi="宋体" w:cs="宋体" w:eastAsia="宋体" w:hint="default"/>
                <w:spacing w:val="-1"/>
                <w:w w:val="99"/>
                <w:sz w:val="17"/>
                <w:szCs w:val="17"/>
              </w:rPr>
              <w:t> </w:t>
            </w:r>
            <w:r>
              <w:rPr>
                <w:rFonts w:ascii="宋体" w:hAnsi="宋体" w:cs="宋体" w:eastAsia="宋体" w:hint="default"/>
                <w:sz w:val="17"/>
                <w:szCs w:val="17"/>
              </w:rPr>
              <w:t>款</w:t>
            </w:r>
          </w:p>
        </w:tc>
        <w:tc>
          <w:tcPr>
            <w:tcW w:w="143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360,449,354.21</w:t>
            </w:r>
          </w:p>
        </w:tc>
        <w:tc>
          <w:tcPr>
            <w:tcW w:w="132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12,193,661.97</w:t>
            </w:r>
            <w:r>
              <w:rPr>
                <w:rFonts w:ascii="Times New Roman"/>
                <w:sz w:val="17"/>
              </w:rPr>
            </w:r>
          </w:p>
        </w:tc>
        <w:tc>
          <w:tcPr>
            <w:tcW w:w="1082" w:type="dxa"/>
            <w:tcBorders>
              <w:top w:val="single" w:sz="5" w:space="0" w:color="000000"/>
              <w:left w:val="single" w:sz="5" w:space="0" w:color="000000"/>
              <w:bottom w:val="single" w:sz="5" w:space="0" w:color="000000"/>
              <w:right w:val="single" w:sz="5" w:space="0" w:color="000000"/>
            </w:tcBorders>
          </w:tcPr>
          <w:p>
            <w:pPr/>
          </w:p>
        </w:tc>
        <w:tc>
          <w:tcPr>
            <w:tcW w:w="1421"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146,734,998.00</w:t>
            </w:r>
          </w:p>
        </w:tc>
        <w:tc>
          <w:tcPr>
            <w:tcW w:w="933" w:type="dxa"/>
            <w:tcBorders>
              <w:top w:val="single" w:sz="5" w:space="0" w:color="000000"/>
              <w:left w:val="single" w:sz="6" w:space="0" w:color="000000"/>
              <w:bottom w:val="single" w:sz="5" w:space="0" w:color="000000"/>
              <w:right w:val="single" w:sz="5" w:space="0" w:color="000000"/>
            </w:tcBorders>
          </w:tcPr>
          <w:p>
            <w:pPr/>
          </w:p>
        </w:tc>
        <w:tc>
          <w:tcPr>
            <w:tcW w:w="1466" w:type="dxa"/>
            <w:tcBorders>
              <w:top w:val="single" w:sz="5" w:space="0" w:color="000000"/>
              <w:left w:val="single" w:sz="5" w:space="0" w:color="000000"/>
              <w:bottom w:val="single" w:sz="5" w:space="0" w:color="000000"/>
              <w:right w:val="single" w:sz="5" w:space="0" w:color="000000"/>
            </w:tcBorders>
          </w:tcPr>
          <w:p>
            <w:pPr/>
          </w:p>
        </w:tc>
      </w:tr>
      <w:tr>
        <w:trPr>
          <w:trHeight w:val="327" w:hRule="exact"/>
        </w:trPr>
        <w:tc>
          <w:tcPr>
            <w:tcW w:w="1424"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其他应收款</w:t>
            </w:r>
          </w:p>
        </w:tc>
        <w:tc>
          <w:tcPr>
            <w:tcW w:w="1433"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30,062,101.72</w:t>
            </w:r>
          </w:p>
        </w:tc>
        <w:tc>
          <w:tcPr>
            <w:tcW w:w="132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658,111.28</w:t>
            </w:r>
          </w:p>
        </w:tc>
        <w:tc>
          <w:tcPr>
            <w:tcW w:w="1082" w:type="dxa"/>
            <w:tcBorders>
              <w:top w:val="single" w:sz="5" w:space="0" w:color="000000"/>
              <w:left w:val="single" w:sz="5" w:space="0" w:color="000000"/>
              <w:bottom w:val="single" w:sz="6" w:space="0" w:color="000000"/>
              <w:right w:val="single" w:sz="5" w:space="0" w:color="000000"/>
            </w:tcBorders>
          </w:tcPr>
          <w:p>
            <w:pPr/>
          </w:p>
        </w:tc>
        <w:tc>
          <w:tcPr>
            <w:tcW w:w="1421" w:type="dxa"/>
            <w:tcBorders>
              <w:top w:val="single" w:sz="5" w:space="0" w:color="000000"/>
              <w:left w:val="single" w:sz="5" w:space="0" w:color="000000"/>
              <w:bottom w:val="single" w:sz="6" w:space="0" w:color="000000"/>
              <w:right w:val="single" w:sz="6" w:space="0" w:color="000000"/>
            </w:tcBorders>
          </w:tcPr>
          <w:p>
            <w:pPr/>
          </w:p>
        </w:tc>
        <w:tc>
          <w:tcPr>
            <w:tcW w:w="933" w:type="dxa"/>
            <w:tcBorders>
              <w:top w:val="single" w:sz="5" w:space="0" w:color="000000"/>
              <w:left w:val="single" w:sz="6" w:space="0" w:color="000000"/>
              <w:bottom w:val="single" w:sz="6" w:space="0" w:color="000000"/>
              <w:right w:val="single" w:sz="5" w:space="0" w:color="000000"/>
            </w:tcBorders>
          </w:tcPr>
          <w:p>
            <w:pPr/>
          </w:p>
        </w:tc>
        <w:tc>
          <w:tcPr>
            <w:tcW w:w="1466" w:type="dxa"/>
            <w:tcBorders>
              <w:top w:val="single" w:sz="5" w:space="0" w:color="000000"/>
              <w:left w:val="single" w:sz="5" w:space="0" w:color="000000"/>
              <w:bottom w:val="single" w:sz="6" w:space="0" w:color="000000"/>
              <w:right w:val="single" w:sz="5" w:space="0" w:color="000000"/>
            </w:tcBorders>
          </w:tcPr>
          <w:p>
            <w:pPr/>
          </w:p>
        </w:tc>
      </w:tr>
      <w:tr>
        <w:trPr>
          <w:trHeight w:val="326" w:hRule="exact"/>
        </w:trPr>
        <w:tc>
          <w:tcPr>
            <w:tcW w:w="1424"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7"/>
                <w:szCs w:val="17"/>
              </w:rPr>
            </w:pPr>
            <w:r>
              <w:rPr>
                <w:rFonts w:ascii="宋体" w:hAnsi="宋体" w:cs="宋体" w:eastAsia="宋体" w:hint="default"/>
                <w:sz w:val="17"/>
                <w:szCs w:val="17"/>
              </w:rPr>
              <w:t>应付账款</w:t>
            </w:r>
          </w:p>
        </w:tc>
        <w:tc>
          <w:tcPr>
            <w:tcW w:w="1433"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5"/>
              <w:ind w:right="1"/>
              <w:jc w:val="right"/>
              <w:rPr>
                <w:rFonts w:ascii="Times New Roman" w:hAnsi="Times New Roman" w:cs="Times New Roman" w:eastAsia="Times New Roman" w:hint="default"/>
                <w:sz w:val="17"/>
                <w:szCs w:val="17"/>
              </w:rPr>
            </w:pPr>
            <w:r>
              <w:rPr>
                <w:rFonts w:ascii="Times New Roman"/>
                <w:spacing w:val="-1"/>
                <w:sz w:val="17"/>
              </w:rPr>
              <w:t>42,111,655.10</w:t>
            </w:r>
          </w:p>
        </w:tc>
        <w:tc>
          <w:tcPr>
            <w:tcW w:w="132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5"/>
              <w:ind w:right="2"/>
              <w:jc w:val="right"/>
              <w:rPr>
                <w:rFonts w:ascii="Times New Roman" w:hAnsi="Times New Roman" w:cs="Times New Roman" w:eastAsia="Times New Roman" w:hint="default"/>
                <w:sz w:val="17"/>
                <w:szCs w:val="17"/>
              </w:rPr>
            </w:pPr>
            <w:r>
              <w:rPr>
                <w:rFonts w:ascii="Times New Roman"/>
                <w:spacing w:val="-1"/>
                <w:sz w:val="17"/>
              </w:rPr>
              <w:t>28,596,874.91</w:t>
            </w:r>
            <w:r>
              <w:rPr>
                <w:rFonts w:ascii="Times New Roman"/>
                <w:sz w:val="17"/>
              </w:rPr>
            </w:r>
          </w:p>
        </w:tc>
        <w:tc>
          <w:tcPr>
            <w:tcW w:w="1082" w:type="dxa"/>
            <w:tcBorders>
              <w:top w:val="single" w:sz="6" w:space="0" w:color="000000"/>
              <w:left w:val="single" w:sz="5" w:space="0" w:color="000000"/>
              <w:bottom w:val="single" w:sz="6" w:space="0" w:color="000000"/>
              <w:right w:val="single" w:sz="5" w:space="0" w:color="000000"/>
            </w:tcBorders>
          </w:tcPr>
          <w:p>
            <w:pPr/>
          </w:p>
        </w:tc>
        <w:tc>
          <w:tcPr>
            <w:tcW w:w="142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7"/>
                <w:szCs w:val="17"/>
              </w:rPr>
            </w:pPr>
            <w:r>
              <w:rPr>
                <w:rFonts w:ascii="Times New Roman"/>
                <w:spacing w:val="-1"/>
                <w:sz w:val="17"/>
              </w:rPr>
              <w:t>309,605.00</w:t>
            </w:r>
            <w:r>
              <w:rPr>
                <w:rFonts w:ascii="Times New Roman"/>
                <w:sz w:val="17"/>
              </w:rPr>
            </w:r>
          </w:p>
        </w:tc>
        <w:tc>
          <w:tcPr>
            <w:tcW w:w="933" w:type="dxa"/>
            <w:tcBorders>
              <w:top w:val="single" w:sz="6" w:space="0" w:color="000000"/>
              <w:left w:val="single" w:sz="6" w:space="0" w:color="000000"/>
              <w:bottom w:val="single" w:sz="6" w:space="0" w:color="000000"/>
              <w:right w:val="single" w:sz="5" w:space="0" w:color="000000"/>
            </w:tcBorders>
          </w:tcPr>
          <w:p>
            <w:pPr/>
          </w:p>
        </w:tc>
        <w:tc>
          <w:tcPr>
            <w:tcW w:w="1466" w:type="dxa"/>
            <w:tcBorders>
              <w:top w:val="single" w:sz="6" w:space="0" w:color="000000"/>
              <w:left w:val="single" w:sz="5" w:space="0" w:color="000000"/>
              <w:bottom w:val="single" w:sz="6" w:space="0" w:color="000000"/>
              <w:right w:val="single" w:sz="5" w:space="0" w:color="000000"/>
            </w:tcBorders>
          </w:tcPr>
          <w:p>
            <w:pPr/>
          </w:p>
        </w:tc>
      </w:tr>
      <w:tr>
        <w:trPr>
          <w:trHeight w:val="326" w:hRule="exact"/>
        </w:trPr>
        <w:tc>
          <w:tcPr>
            <w:tcW w:w="1424"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其他应付款</w:t>
            </w:r>
          </w:p>
        </w:tc>
        <w:tc>
          <w:tcPr>
            <w:tcW w:w="1433"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363,791,451.01</w:t>
            </w:r>
          </w:p>
        </w:tc>
        <w:tc>
          <w:tcPr>
            <w:tcW w:w="132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3"/>
              <w:jc w:val="right"/>
              <w:rPr>
                <w:rFonts w:ascii="Times New Roman" w:hAnsi="Times New Roman" w:cs="Times New Roman" w:eastAsia="Times New Roman" w:hint="default"/>
                <w:sz w:val="17"/>
                <w:szCs w:val="17"/>
              </w:rPr>
            </w:pPr>
            <w:r>
              <w:rPr>
                <w:rFonts w:ascii="Times New Roman"/>
                <w:spacing w:val="-1"/>
                <w:sz w:val="17"/>
              </w:rPr>
              <w:t>601,452.96</w:t>
            </w:r>
            <w:r>
              <w:rPr>
                <w:rFonts w:ascii="Times New Roman"/>
                <w:sz w:val="17"/>
              </w:rPr>
            </w:r>
          </w:p>
        </w:tc>
        <w:tc>
          <w:tcPr>
            <w:tcW w:w="1082" w:type="dxa"/>
            <w:tcBorders>
              <w:top w:val="single" w:sz="6" w:space="0" w:color="000000"/>
              <w:left w:val="single" w:sz="5" w:space="0" w:color="000000"/>
              <w:bottom w:val="single" w:sz="5" w:space="0" w:color="000000"/>
              <w:right w:val="single" w:sz="5" w:space="0" w:color="000000"/>
            </w:tcBorders>
          </w:tcPr>
          <w:p>
            <w:pPr/>
          </w:p>
        </w:tc>
        <w:tc>
          <w:tcPr>
            <w:tcW w:w="142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492,960.00</w:t>
            </w:r>
            <w:r>
              <w:rPr>
                <w:rFonts w:ascii="Times New Roman"/>
                <w:sz w:val="17"/>
              </w:rPr>
            </w:r>
          </w:p>
        </w:tc>
        <w:tc>
          <w:tcPr>
            <w:tcW w:w="933" w:type="dxa"/>
            <w:tcBorders>
              <w:top w:val="single" w:sz="6" w:space="0" w:color="000000"/>
              <w:left w:val="single" w:sz="6" w:space="0" w:color="000000"/>
              <w:bottom w:val="single" w:sz="5" w:space="0" w:color="000000"/>
              <w:right w:val="single" w:sz="5" w:space="0" w:color="000000"/>
            </w:tcBorders>
          </w:tcPr>
          <w:p>
            <w:pPr/>
          </w:p>
        </w:tc>
        <w:tc>
          <w:tcPr>
            <w:tcW w:w="1466" w:type="dxa"/>
            <w:tcBorders>
              <w:top w:val="single" w:sz="6" w:space="0" w:color="000000"/>
              <w:left w:val="single" w:sz="5" w:space="0" w:color="000000"/>
              <w:bottom w:val="single" w:sz="5" w:space="0" w:color="000000"/>
              <w:right w:val="single" w:sz="5" w:space="0" w:color="000000"/>
            </w:tcBorders>
          </w:tcPr>
          <w:p>
            <w:pPr/>
          </w:p>
        </w:tc>
      </w:tr>
      <w:tr>
        <w:trPr>
          <w:trHeight w:val="326" w:hRule="exact"/>
        </w:trPr>
        <w:tc>
          <w:tcPr>
            <w:tcW w:w="1424"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短期借款</w:t>
            </w:r>
          </w:p>
        </w:tc>
        <w:tc>
          <w:tcPr>
            <w:tcW w:w="143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474,868,282.73</w:t>
            </w:r>
          </w:p>
        </w:tc>
        <w:tc>
          <w:tcPr>
            <w:tcW w:w="1326" w:type="dxa"/>
            <w:tcBorders>
              <w:top w:val="single" w:sz="5" w:space="0" w:color="000000"/>
              <w:left w:val="single" w:sz="5" w:space="0" w:color="000000"/>
              <w:bottom w:val="single" w:sz="5" w:space="0" w:color="000000"/>
              <w:right w:val="single" w:sz="5" w:space="0" w:color="000000"/>
            </w:tcBorders>
          </w:tcPr>
          <w:p>
            <w:pPr/>
          </w:p>
        </w:tc>
        <w:tc>
          <w:tcPr>
            <w:tcW w:w="1082" w:type="dxa"/>
            <w:tcBorders>
              <w:top w:val="single" w:sz="5" w:space="0" w:color="000000"/>
              <w:left w:val="single" w:sz="5" w:space="0" w:color="000000"/>
              <w:bottom w:val="single" w:sz="5" w:space="0" w:color="000000"/>
              <w:right w:val="single" w:sz="5" w:space="0" w:color="000000"/>
            </w:tcBorders>
          </w:tcPr>
          <w:p>
            <w:pPr/>
          </w:p>
        </w:tc>
        <w:tc>
          <w:tcPr>
            <w:tcW w:w="1421" w:type="dxa"/>
            <w:tcBorders>
              <w:top w:val="single" w:sz="5" w:space="0" w:color="000000"/>
              <w:left w:val="single" w:sz="5" w:space="0" w:color="000000"/>
              <w:bottom w:val="single" w:sz="5" w:space="0" w:color="000000"/>
              <w:right w:val="single" w:sz="6" w:space="0" w:color="000000"/>
            </w:tcBorders>
          </w:tcPr>
          <w:p>
            <w:pPr/>
          </w:p>
        </w:tc>
        <w:tc>
          <w:tcPr>
            <w:tcW w:w="933" w:type="dxa"/>
            <w:tcBorders>
              <w:top w:val="single" w:sz="5" w:space="0" w:color="000000"/>
              <w:left w:val="single" w:sz="6" w:space="0" w:color="000000"/>
              <w:bottom w:val="single" w:sz="5" w:space="0" w:color="000000"/>
              <w:right w:val="single" w:sz="5" w:space="0" w:color="000000"/>
            </w:tcBorders>
          </w:tcPr>
          <w:p>
            <w:pPr/>
          </w:p>
        </w:tc>
        <w:tc>
          <w:tcPr>
            <w:tcW w:w="1466" w:type="dxa"/>
            <w:tcBorders>
              <w:top w:val="single" w:sz="5" w:space="0" w:color="000000"/>
              <w:left w:val="single" w:sz="5" w:space="0" w:color="000000"/>
              <w:bottom w:val="single" w:sz="5" w:space="0" w:color="000000"/>
              <w:right w:val="single" w:sz="5" w:space="0" w:color="000000"/>
            </w:tcBorders>
          </w:tcPr>
          <w:p>
            <w:pPr/>
          </w:p>
        </w:tc>
      </w:tr>
      <w:tr>
        <w:trPr>
          <w:trHeight w:val="326" w:hRule="exact"/>
        </w:trPr>
        <w:tc>
          <w:tcPr>
            <w:tcW w:w="1424"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长期借款</w:t>
            </w:r>
          </w:p>
        </w:tc>
        <w:tc>
          <w:tcPr>
            <w:tcW w:w="143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367,307,309.20</w:t>
            </w:r>
          </w:p>
        </w:tc>
        <w:tc>
          <w:tcPr>
            <w:tcW w:w="132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21,056,153.79</w:t>
            </w:r>
            <w:r>
              <w:rPr>
                <w:rFonts w:ascii="Times New Roman"/>
                <w:sz w:val="17"/>
              </w:rPr>
            </w:r>
          </w:p>
        </w:tc>
        <w:tc>
          <w:tcPr>
            <w:tcW w:w="1082" w:type="dxa"/>
            <w:tcBorders>
              <w:top w:val="single" w:sz="5" w:space="0" w:color="000000"/>
              <w:left w:val="single" w:sz="5" w:space="0" w:color="000000"/>
              <w:bottom w:val="single" w:sz="5" w:space="0" w:color="000000"/>
              <w:right w:val="single" w:sz="5" w:space="0" w:color="000000"/>
            </w:tcBorders>
          </w:tcPr>
          <w:p>
            <w:pPr/>
          </w:p>
        </w:tc>
        <w:tc>
          <w:tcPr>
            <w:tcW w:w="1421" w:type="dxa"/>
            <w:tcBorders>
              <w:top w:val="single" w:sz="5" w:space="0" w:color="000000"/>
              <w:left w:val="single" w:sz="5" w:space="0" w:color="000000"/>
              <w:bottom w:val="single" w:sz="5" w:space="0" w:color="000000"/>
              <w:right w:val="single" w:sz="6" w:space="0" w:color="000000"/>
            </w:tcBorders>
          </w:tcPr>
          <w:p>
            <w:pPr/>
          </w:p>
        </w:tc>
        <w:tc>
          <w:tcPr>
            <w:tcW w:w="933" w:type="dxa"/>
            <w:tcBorders>
              <w:top w:val="single" w:sz="5" w:space="0" w:color="000000"/>
              <w:left w:val="single" w:sz="6" w:space="0" w:color="000000"/>
              <w:bottom w:val="single" w:sz="5" w:space="0" w:color="000000"/>
              <w:right w:val="single" w:sz="5" w:space="0" w:color="000000"/>
            </w:tcBorders>
          </w:tcPr>
          <w:p>
            <w:pPr/>
          </w:p>
        </w:tc>
        <w:tc>
          <w:tcPr>
            <w:tcW w:w="1466" w:type="dxa"/>
            <w:tcBorders>
              <w:top w:val="single" w:sz="5" w:space="0" w:color="000000"/>
              <w:left w:val="single" w:sz="5" w:space="0" w:color="000000"/>
              <w:bottom w:val="single" w:sz="5" w:space="0" w:color="000000"/>
              <w:right w:val="single" w:sz="5" w:space="0" w:color="000000"/>
            </w:tcBorders>
          </w:tcPr>
          <w:p>
            <w:pPr/>
          </w:p>
        </w:tc>
      </w:tr>
      <w:tr>
        <w:trPr>
          <w:trHeight w:val="621" w:hRule="exact"/>
        </w:trPr>
        <w:tc>
          <w:tcPr>
            <w:tcW w:w="1424" w:type="dxa"/>
            <w:tcBorders>
              <w:top w:val="single" w:sz="5" w:space="0" w:color="000000"/>
              <w:left w:val="single" w:sz="5" w:space="0" w:color="000000"/>
              <w:bottom w:val="single" w:sz="6" w:space="0" w:color="000000"/>
              <w:right w:val="single" w:sz="6" w:space="0" w:color="000000"/>
            </w:tcBorders>
          </w:tcPr>
          <w:p>
            <w:pPr>
              <w:pStyle w:val="TableParagraph"/>
              <w:spacing w:line="316" w:lineRule="auto" w:before="20"/>
              <w:ind w:left="2" w:right="50"/>
              <w:jc w:val="left"/>
              <w:rPr>
                <w:rFonts w:ascii="宋体" w:hAnsi="宋体" w:cs="宋体" w:eastAsia="宋体" w:hint="default"/>
                <w:sz w:val="17"/>
                <w:szCs w:val="17"/>
              </w:rPr>
            </w:pPr>
            <w:r>
              <w:rPr>
                <w:rFonts w:ascii="宋体" w:hAnsi="宋体" w:cs="宋体" w:eastAsia="宋体" w:hint="default"/>
                <w:sz w:val="17"/>
                <w:szCs w:val="17"/>
              </w:rPr>
              <w:t>一年内到期的非流</w:t>
            </w:r>
            <w:r>
              <w:rPr>
                <w:rFonts w:ascii="宋体" w:hAnsi="宋体" w:cs="宋体" w:eastAsia="宋体" w:hint="default"/>
                <w:spacing w:val="-1"/>
                <w:w w:val="99"/>
                <w:sz w:val="17"/>
                <w:szCs w:val="17"/>
              </w:rPr>
              <w:t> </w:t>
            </w:r>
            <w:r>
              <w:rPr>
                <w:rFonts w:ascii="宋体" w:hAnsi="宋体" w:cs="宋体" w:eastAsia="宋体" w:hint="default"/>
                <w:sz w:val="17"/>
                <w:szCs w:val="17"/>
              </w:rPr>
              <w:t>动负债</w:t>
            </w:r>
          </w:p>
        </w:tc>
        <w:tc>
          <w:tcPr>
            <w:tcW w:w="1433"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199,953,464.76</w:t>
            </w:r>
          </w:p>
        </w:tc>
        <w:tc>
          <w:tcPr>
            <w:tcW w:w="132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32,000,000.00</w:t>
            </w:r>
            <w:r>
              <w:rPr>
                <w:rFonts w:ascii="Times New Roman"/>
                <w:sz w:val="17"/>
              </w:rPr>
            </w:r>
          </w:p>
        </w:tc>
        <w:tc>
          <w:tcPr>
            <w:tcW w:w="1082" w:type="dxa"/>
            <w:tcBorders>
              <w:top w:val="single" w:sz="5" w:space="0" w:color="000000"/>
              <w:left w:val="single" w:sz="5" w:space="0" w:color="000000"/>
              <w:bottom w:val="single" w:sz="6" w:space="0" w:color="000000"/>
              <w:right w:val="single" w:sz="5" w:space="0" w:color="000000"/>
            </w:tcBorders>
          </w:tcPr>
          <w:p>
            <w:pPr/>
          </w:p>
        </w:tc>
        <w:tc>
          <w:tcPr>
            <w:tcW w:w="1421" w:type="dxa"/>
            <w:tcBorders>
              <w:top w:val="single" w:sz="5" w:space="0" w:color="000000"/>
              <w:left w:val="single" w:sz="5" w:space="0" w:color="000000"/>
              <w:bottom w:val="single" w:sz="6" w:space="0" w:color="000000"/>
              <w:right w:val="single" w:sz="6" w:space="0" w:color="000000"/>
            </w:tcBorders>
          </w:tcPr>
          <w:p>
            <w:pPr/>
          </w:p>
        </w:tc>
        <w:tc>
          <w:tcPr>
            <w:tcW w:w="933" w:type="dxa"/>
            <w:tcBorders>
              <w:top w:val="single" w:sz="5" w:space="0" w:color="000000"/>
              <w:left w:val="single" w:sz="6" w:space="0" w:color="000000"/>
              <w:bottom w:val="single" w:sz="6" w:space="0" w:color="000000"/>
              <w:right w:val="single" w:sz="5" w:space="0" w:color="000000"/>
            </w:tcBorders>
          </w:tcPr>
          <w:p>
            <w:pPr/>
          </w:p>
        </w:tc>
        <w:tc>
          <w:tcPr>
            <w:tcW w:w="1466" w:type="dxa"/>
            <w:tcBorders>
              <w:top w:val="single" w:sz="5" w:space="0" w:color="000000"/>
              <w:left w:val="single" w:sz="5" w:space="0" w:color="000000"/>
              <w:bottom w:val="single" w:sz="6" w:space="0" w:color="000000"/>
              <w:right w:val="single" w:sz="5" w:space="0" w:color="000000"/>
            </w:tcBorders>
          </w:tcPr>
          <w:p>
            <w:pPr/>
          </w:p>
        </w:tc>
      </w:tr>
    </w:tbl>
    <w:p>
      <w:pPr>
        <w:pStyle w:val="BodyText"/>
        <w:spacing w:line="240" w:lineRule="auto" w:before="22"/>
        <w:ind w:right="1008"/>
        <w:jc w:val="left"/>
      </w:pPr>
      <w:r>
        <w:rPr/>
        <w:t>（续）</w:t>
      </w:r>
    </w:p>
    <w:p>
      <w:pPr>
        <w:spacing w:line="240" w:lineRule="auto" w:before="1"/>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1284"/>
        <w:gridCol w:w="1565"/>
        <w:gridCol w:w="1565"/>
        <w:gridCol w:w="989"/>
        <w:gridCol w:w="1228"/>
        <w:gridCol w:w="1228"/>
        <w:gridCol w:w="1228"/>
      </w:tblGrid>
      <w:tr>
        <w:trPr>
          <w:trHeight w:val="322" w:hRule="exact"/>
        </w:trPr>
        <w:tc>
          <w:tcPr>
            <w:tcW w:w="1284" w:type="dxa"/>
            <w:vMerge w:val="restart"/>
            <w:tcBorders>
              <w:top w:val="single" w:sz="6" w:space="0" w:color="000000"/>
              <w:left w:val="single" w:sz="5" w:space="0" w:color="000000"/>
              <w:right w:val="single" w:sz="5" w:space="0" w:color="000000"/>
            </w:tcBorders>
            <w:shd w:val="clear" w:color="auto" w:fill="D9D9D9"/>
          </w:tcPr>
          <w:p>
            <w:pPr>
              <w:pStyle w:val="TableParagraph"/>
              <w:spacing w:line="240" w:lineRule="auto" w:before="14"/>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7802" w:type="dxa"/>
            <w:gridSpan w:val="6"/>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4"/>
              <w:ind w:right="0"/>
              <w:jc w:val="center"/>
              <w:rPr>
                <w:rFonts w:ascii="宋体" w:hAnsi="宋体" w:cs="宋体" w:eastAsia="宋体" w:hint="default"/>
                <w:sz w:val="17"/>
                <w:szCs w:val="17"/>
              </w:rPr>
            </w:pPr>
            <w:r>
              <w:rPr>
                <w:rFonts w:ascii="宋体" w:hAnsi="宋体" w:cs="宋体" w:eastAsia="宋体" w:hint="default"/>
                <w:sz w:val="17"/>
                <w:szCs w:val="17"/>
              </w:rPr>
              <w:t>年初数</w:t>
            </w:r>
          </w:p>
        </w:tc>
      </w:tr>
      <w:tr>
        <w:trPr>
          <w:trHeight w:val="326" w:hRule="exact"/>
        </w:trPr>
        <w:tc>
          <w:tcPr>
            <w:tcW w:w="1284" w:type="dxa"/>
            <w:vMerge/>
            <w:tcBorders>
              <w:left w:val="single" w:sz="5" w:space="0" w:color="000000"/>
              <w:bottom w:val="single" w:sz="5" w:space="0" w:color="000000"/>
              <w:right w:val="single" w:sz="5" w:space="0" w:color="000000"/>
            </w:tcBorders>
            <w:shd w:val="clear" w:color="auto" w:fill="D9D9D9"/>
          </w:tcPr>
          <w:p>
            <w:pPr/>
          </w:p>
        </w:tc>
        <w:tc>
          <w:tcPr>
            <w:tcW w:w="1565" w:type="dxa"/>
            <w:tcBorders>
              <w:top w:val="single" w:sz="6"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8"/>
              <w:ind w:right="1"/>
              <w:jc w:val="center"/>
              <w:rPr>
                <w:rFonts w:ascii="宋体" w:hAnsi="宋体" w:cs="宋体" w:eastAsia="宋体" w:hint="default"/>
                <w:sz w:val="17"/>
                <w:szCs w:val="17"/>
              </w:rPr>
            </w:pPr>
            <w:r>
              <w:rPr>
                <w:rFonts w:ascii="宋体" w:hAnsi="宋体" w:cs="宋体" w:eastAsia="宋体" w:hint="default"/>
                <w:sz w:val="17"/>
                <w:szCs w:val="17"/>
              </w:rPr>
              <w:t>美元</w:t>
            </w:r>
          </w:p>
        </w:tc>
        <w:tc>
          <w:tcPr>
            <w:tcW w:w="1565" w:type="dxa"/>
            <w:tcBorders>
              <w:top w:val="single" w:sz="6"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8"/>
              <w:ind w:left="604" w:right="0"/>
              <w:jc w:val="left"/>
              <w:rPr>
                <w:rFonts w:ascii="宋体" w:hAnsi="宋体" w:cs="宋体" w:eastAsia="宋体" w:hint="default"/>
                <w:sz w:val="17"/>
                <w:szCs w:val="17"/>
              </w:rPr>
            </w:pPr>
            <w:r>
              <w:rPr>
                <w:rFonts w:ascii="宋体" w:hAnsi="宋体" w:cs="宋体" w:eastAsia="宋体" w:hint="default"/>
                <w:sz w:val="17"/>
                <w:szCs w:val="17"/>
              </w:rPr>
              <w:t>欧元</w:t>
            </w:r>
          </w:p>
        </w:tc>
        <w:tc>
          <w:tcPr>
            <w:tcW w:w="989" w:type="dxa"/>
            <w:tcBorders>
              <w:top w:val="single" w:sz="6"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8"/>
              <w:ind w:left="316" w:right="0"/>
              <w:jc w:val="left"/>
              <w:rPr>
                <w:rFonts w:ascii="宋体" w:hAnsi="宋体" w:cs="宋体" w:eastAsia="宋体" w:hint="default"/>
                <w:sz w:val="17"/>
                <w:szCs w:val="17"/>
              </w:rPr>
            </w:pPr>
            <w:r>
              <w:rPr>
                <w:rFonts w:ascii="宋体" w:hAnsi="宋体" w:cs="宋体" w:eastAsia="宋体" w:hint="default"/>
                <w:sz w:val="17"/>
                <w:szCs w:val="17"/>
              </w:rPr>
              <w:t>港币</w:t>
            </w:r>
          </w:p>
        </w:tc>
        <w:tc>
          <w:tcPr>
            <w:tcW w:w="1228" w:type="dxa"/>
            <w:tcBorders>
              <w:top w:val="single" w:sz="6" w:space="0" w:color="000000"/>
              <w:left w:val="single" w:sz="5" w:space="0" w:color="000000"/>
              <w:bottom w:val="single" w:sz="5" w:space="0" w:color="000000"/>
              <w:right w:val="single" w:sz="6" w:space="0" w:color="000000"/>
            </w:tcBorders>
            <w:shd w:val="clear" w:color="auto" w:fill="D9D9D9"/>
          </w:tcPr>
          <w:p>
            <w:pPr>
              <w:pStyle w:val="TableParagraph"/>
              <w:spacing w:line="240" w:lineRule="auto" w:before="18"/>
              <w:ind w:left="437" w:right="0"/>
              <w:jc w:val="left"/>
              <w:rPr>
                <w:rFonts w:ascii="宋体" w:hAnsi="宋体" w:cs="宋体" w:eastAsia="宋体" w:hint="default"/>
                <w:sz w:val="17"/>
                <w:szCs w:val="17"/>
              </w:rPr>
            </w:pPr>
            <w:r>
              <w:rPr>
                <w:rFonts w:ascii="宋体" w:hAnsi="宋体" w:cs="宋体" w:eastAsia="宋体" w:hint="default"/>
                <w:sz w:val="17"/>
                <w:szCs w:val="17"/>
              </w:rPr>
              <w:t>日元</w:t>
            </w:r>
          </w:p>
        </w:tc>
        <w:tc>
          <w:tcPr>
            <w:tcW w:w="1228" w:type="dxa"/>
            <w:tcBorders>
              <w:top w:val="single" w:sz="6" w:space="0" w:color="000000"/>
              <w:left w:val="single" w:sz="6" w:space="0" w:color="000000"/>
              <w:bottom w:val="single" w:sz="5" w:space="0" w:color="000000"/>
              <w:right w:val="single" w:sz="5" w:space="0" w:color="000000"/>
            </w:tcBorders>
            <w:shd w:val="clear" w:color="auto" w:fill="D9D9D9"/>
          </w:tcPr>
          <w:p>
            <w:pPr>
              <w:pStyle w:val="TableParagraph"/>
              <w:spacing w:line="240" w:lineRule="auto" w:before="18"/>
              <w:ind w:right="0"/>
              <w:jc w:val="center"/>
              <w:rPr>
                <w:rFonts w:ascii="宋体" w:hAnsi="宋体" w:cs="宋体" w:eastAsia="宋体" w:hint="default"/>
                <w:sz w:val="17"/>
                <w:szCs w:val="17"/>
              </w:rPr>
            </w:pPr>
            <w:r>
              <w:rPr>
                <w:rFonts w:ascii="宋体" w:hAnsi="宋体" w:cs="宋体" w:eastAsia="宋体" w:hint="default"/>
                <w:sz w:val="17"/>
                <w:szCs w:val="17"/>
              </w:rPr>
              <w:t>英镑</w:t>
            </w:r>
          </w:p>
        </w:tc>
        <w:tc>
          <w:tcPr>
            <w:tcW w:w="1228" w:type="dxa"/>
            <w:tcBorders>
              <w:top w:val="single" w:sz="6"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18"/>
              <w:ind w:left="2" w:right="0"/>
              <w:jc w:val="center"/>
              <w:rPr>
                <w:rFonts w:ascii="宋体" w:hAnsi="宋体" w:cs="宋体" w:eastAsia="宋体" w:hint="default"/>
                <w:sz w:val="17"/>
                <w:szCs w:val="17"/>
              </w:rPr>
            </w:pPr>
            <w:r>
              <w:rPr>
                <w:rFonts w:ascii="宋体" w:hAnsi="宋体" w:cs="宋体" w:eastAsia="宋体" w:hint="default"/>
                <w:sz w:val="17"/>
                <w:szCs w:val="17"/>
              </w:rPr>
              <w:t>韩元</w:t>
            </w:r>
          </w:p>
        </w:tc>
      </w:tr>
      <w:tr>
        <w:trPr>
          <w:trHeight w:val="328" w:hRule="exact"/>
        </w:trPr>
        <w:tc>
          <w:tcPr>
            <w:tcW w:w="128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现金及现金等价</w:t>
            </w:r>
          </w:p>
        </w:tc>
        <w:tc>
          <w:tcPr>
            <w:tcW w:w="15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left="489" w:right="0"/>
              <w:jc w:val="left"/>
              <w:rPr>
                <w:rFonts w:ascii="Times New Roman" w:hAnsi="Times New Roman" w:cs="Times New Roman" w:eastAsia="Times New Roman" w:hint="default"/>
                <w:sz w:val="17"/>
                <w:szCs w:val="17"/>
              </w:rPr>
            </w:pPr>
            <w:r>
              <w:rPr>
                <w:rFonts w:ascii="Times New Roman"/>
                <w:sz w:val="17"/>
              </w:rPr>
              <w:t>822,476,228.06</w:t>
            </w:r>
          </w:p>
        </w:tc>
        <w:tc>
          <w:tcPr>
            <w:tcW w:w="15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left="574" w:right="0"/>
              <w:jc w:val="left"/>
              <w:rPr>
                <w:rFonts w:ascii="Times New Roman" w:hAnsi="Times New Roman" w:cs="Times New Roman" w:eastAsia="Times New Roman" w:hint="default"/>
                <w:sz w:val="17"/>
                <w:szCs w:val="17"/>
              </w:rPr>
            </w:pPr>
            <w:r>
              <w:rPr>
                <w:rFonts w:ascii="Times New Roman"/>
                <w:sz w:val="17"/>
              </w:rPr>
              <w:t>28,772,352.01</w:t>
            </w:r>
          </w:p>
        </w:tc>
        <w:tc>
          <w:tcPr>
            <w:tcW w:w="98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left="295" w:right="0"/>
              <w:jc w:val="left"/>
              <w:rPr>
                <w:rFonts w:ascii="Times New Roman" w:hAnsi="Times New Roman" w:cs="Times New Roman" w:eastAsia="Times New Roman" w:hint="default"/>
                <w:sz w:val="17"/>
                <w:szCs w:val="17"/>
              </w:rPr>
            </w:pPr>
            <w:r>
              <w:rPr>
                <w:rFonts w:ascii="Times New Roman"/>
                <w:sz w:val="17"/>
              </w:rPr>
              <w:t>83,601.58</w:t>
            </w:r>
          </w:p>
        </w:tc>
        <w:tc>
          <w:tcPr>
            <w:tcW w:w="1228"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left="451" w:right="0"/>
              <w:jc w:val="left"/>
              <w:rPr>
                <w:rFonts w:ascii="Times New Roman" w:hAnsi="Times New Roman" w:cs="Times New Roman" w:eastAsia="Times New Roman" w:hint="default"/>
                <w:sz w:val="17"/>
                <w:szCs w:val="17"/>
              </w:rPr>
            </w:pPr>
            <w:r>
              <w:rPr>
                <w:rFonts w:ascii="Times New Roman"/>
                <w:sz w:val="17"/>
              </w:rPr>
              <w:t>249,812.67</w:t>
            </w:r>
          </w:p>
        </w:tc>
        <w:tc>
          <w:tcPr>
            <w:tcW w:w="1228"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left="323" w:right="0"/>
              <w:jc w:val="left"/>
              <w:rPr>
                <w:rFonts w:ascii="Times New Roman" w:hAnsi="Times New Roman" w:cs="Times New Roman" w:eastAsia="Times New Roman" w:hint="default"/>
                <w:sz w:val="17"/>
                <w:szCs w:val="17"/>
              </w:rPr>
            </w:pPr>
            <w:r>
              <w:rPr>
                <w:rFonts w:ascii="Times New Roman"/>
                <w:sz w:val="17"/>
              </w:rPr>
              <w:t>3,256,758.82</w:t>
            </w:r>
          </w:p>
        </w:tc>
        <w:tc>
          <w:tcPr>
            <w:tcW w:w="122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left="322" w:right="0"/>
              <w:jc w:val="left"/>
              <w:rPr>
                <w:rFonts w:ascii="Times New Roman" w:hAnsi="Times New Roman" w:cs="Times New Roman" w:eastAsia="Times New Roman" w:hint="default"/>
                <w:sz w:val="17"/>
                <w:szCs w:val="17"/>
              </w:rPr>
            </w:pPr>
            <w:r>
              <w:rPr>
                <w:rFonts w:ascii="Times New Roman"/>
                <w:sz w:val="17"/>
              </w:rPr>
              <w:t>1,432,970.52</w:t>
            </w:r>
          </w:p>
        </w:tc>
      </w:tr>
    </w:tbl>
    <w:p>
      <w:pPr>
        <w:spacing w:after="0" w:line="240" w:lineRule="auto"/>
        <w:jc w:val="lef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30" w:type="dxa"/>
        <w:tblLayout w:type="fixed"/>
        <w:tblCellMar>
          <w:top w:w="0" w:type="dxa"/>
          <w:left w:w="0" w:type="dxa"/>
          <w:bottom w:w="0" w:type="dxa"/>
          <w:right w:w="0" w:type="dxa"/>
        </w:tblCellMar>
        <w:tblLook w:val="01E0"/>
      </w:tblPr>
      <w:tblGrid>
        <w:gridCol w:w="1284"/>
        <w:gridCol w:w="1565"/>
        <w:gridCol w:w="1565"/>
        <w:gridCol w:w="989"/>
        <w:gridCol w:w="1228"/>
        <w:gridCol w:w="1228"/>
        <w:gridCol w:w="1228"/>
      </w:tblGrid>
      <w:tr>
        <w:trPr>
          <w:trHeight w:val="326" w:hRule="exact"/>
        </w:trPr>
        <w:tc>
          <w:tcPr>
            <w:tcW w:w="128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w w:val="99"/>
                <w:sz w:val="17"/>
                <w:szCs w:val="17"/>
              </w:rPr>
              <w:t>物</w:t>
            </w:r>
            <w:r>
              <w:rPr>
                <w:rFonts w:ascii="宋体" w:hAnsi="宋体" w:cs="宋体" w:eastAsia="宋体" w:hint="default"/>
                <w:sz w:val="17"/>
                <w:szCs w:val="17"/>
              </w:rPr>
            </w:r>
          </w:p>
        </w:tc>
        <w:tc>
          <w:tcPr>
            <w:tcW w:w="1565" w:type="dxa"/>
            <w:tcBorders>
              <w:top w:val="single" w:sz="5" w:space="0" w:color="000000"/>
              <w:left w:val="single" w:sz="5" w:space="0" w:color="000000"/>
              <w:bottom w:val="single" w:sz="5" w:space="0" w:color="000000"/>
              <w:right w:val="single" w:sz="5" w:space="0" w:color="000000"/>
            </w:tcBorders>
          </w:tcPr>
          <w:p>
            <w:pPr/>
          </w:p>
        </w:tc>
        <w:tc>
          <w:tcPr>
            <w:tcW w:w="1565" w:type="dxa"/>
            <w:tcBorders>
              <w:top w:val="single" w:sz="5" w:space="0" w:color="000000"/>
              <w:left w:val="single" w:sz="5" w:space="0" w:color="000000"/>
              <w:bottom w:val="single" w:sz="5" w:space="0" w:color="000000"/>
              <w:right w:val="single" w:sz="5" w:space="0" w:color="000000"/>
            </w:tcBorders>
          </w:tcPr>
          <w:p>
            <w:pPr/>
          </w:p>
        </w:tc>
        <w:tc>
          <w:tcPr>
            <w:tcW w:w="989" w:type="dxa"/>
            <w:tcBorders>
              <w:top w:val="single" w:sz="5" w:space="0" w:color="000000"/>
              <w:left w:val="single" w:sz="5" w:space="0" w:color="000000"/>
              <w:bottom w:val="single" w:sz="5" w:space="0" w:color="000000"/>
              <w:right w:val="single" w:sz="5" w:space="0" w:color="000000"/>
            </w:tcBorders>
          </w:tcPr>
          <w:p>
            <w:pPr/>
          </w:p>
        </w:tc>
        <w:tc>
          <w:tcPr>
            <w:tcW w:w="1228" w:type="dxa"/>
            <w:tcBorders>
              <w:top w:val="single" w:sz="5" w:space="0" w:color="000000"/>
              <w:left w:val="single" w:sz="5" w:space="0" w:color="000000"/>
              <w:bottom w:val="single" w:sz="5" w:space="0" w:color="000000"/>
              <w:right w:val="single" w:sz="6" w:space="0" w:color="000000"/>
            </w:tcBorders>
          </w:tcPr>
          <w:p>
            <w:pPr/>
          </w:p>
        </w:tc>
        <w:tc>
          <w:tcPr>
            <w:tcW w:w="1228" w:type="dxa"/>
            <w:tcBorders>
              <w:top w:val="single" w:sz="5" w:space="0" w:color="000000"/>
              <w:left w:val="single" w:sz="6" w:space="0" w:color="000000"/>
              <w:bottom w:val="single" w:sz="5" w:space="0" w:color="000000"/>
              <w:right w:val="single" w:sz="5" w:space="0" w:color="000000"/>
            </w:tcBorders>
          </w:tcPr>
          <w:p>
            <w:pPr/>
          </w:p>
        </w:tc>
        <w:tc>
          <w:tcPr>
            <w:tcW w:w="1228" w:type="dxa"/>
            <w:tcBorders>
              <w:top w:val="single" w:sz="5" w:space="0" w:color="000000"/>
              <w:left w:val="single" w:sz="5" w:space="0" w:color="000000"/>
              <w:bottom w:val="single" w:sz="5" w:space="0" w:color="000000"/>
              <w:right w:val="single" w:sz="5" w:space="0" w:color="000000"/>
            </w:tcBorders>
          </w:tcPr>
          <w:p>
            <w:pPr/>
          </w:p>
        </w:tc>
      </w:tr>
      <w:tr>
        <w:trPr>
          <w:trHeight w:val="620" w:hRule="exact"/>
        </w:trPr>
        <w:tc>
          <w:tcPr>
            <w:tcW w:w="1284" w:type="dxa"/>
            <w:tcBorders>
              <w:top w:val="single" w:sz="5" w:space="0" w:color="000000"/>
              <w:left w:val="single" w:sz="5" w:space="0" w:color="000000"/>
              <w:bottom w:val="single" w:sz="6" w:space="0" w:color="000000"/>
              <w:right w:val="single" w:sz="5" w:space="0" w:color="000000"/>
            </w:tcBorders>
          </w:tcPr>
          <w:p>
            <w:pPr>
              <w:pStyle w:val="TableParagraph"/>
              <w:spacing w:line="316" w:lineRule="auto" w:before="20"/>
              <w:ind w:left="2" w:right="80"/>
              <w:jc w:val="left"/>
              <w:rPr>
                <w:rFonts w:ascii="宋体" w:hAnsi="宋体" w:cs="宋体" w:eastAsia="宋体" w:hint="default"/>
                <w:sz w:val="17"/>
                <w:szCs w:val="17"/>
              </w:rPr>
            </w:pPr>
            <w:r>
              <w:rPr>
                <w:rFonts w:ascii="宋体" w:hAnsi="宋体" w:cs="宋体" w:eastAsia="宋体" w:hint="default"/>
                <w:sz w:val="17"/>
                <w:szCs w:val="17"/>
              </w:rPr>
              <w:t>应收票据及应收</w:t>
            </w:r>
            <w:r>
              <w:rPr>
                <w:rFonts w:ascii="宋体" w:hAnsi="宋体" w:cs="宋体" w:eastAsia="宋体" w:hint="default"/>
                <w:spacing w:val="-1"/>
                <w:w w:val="99"/>
                <w:sz w:val="17"/>
                <w:szCs w:val="17"/>
              </w:rPr>
              <w:t> </w:t>
            </w:r>
            <w:r>
              <w:rPr>
                <w:rFonts w:ascii="宋体" w:hAnsi="宋体" w:cs="宋体" w:eastAsia="宋体" w:hint="default"/>
                <w:sz w:val="17"/>
                <w:szCs w:val="17"/>
              </w:rPr>
              <w:t>账款</w:t>
            </w:r>
          </w:p>
        </w:tc>
        <w:tc>
          <w:tcPr>
            <w:tcW w:w="15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3"/>
              <w:jc w:val="right"/>
              <w:rPr>
                <w:rFonts w:ascii="Times New Roman" w:hAnsi="Times New Roman" w:cs="Times New Roman" w:eastAsia="Times New Roman" w:hint="default"/>
                <w:sz w:val="17"/>
                <w:szCs w:val="17"/>
              </w:rPr>
            </w:pPr>
            <w:r>
              <w:rPr>
                <w:rFonts w:ascii="Times New Roman"/>
                <w:spacing w:val="-1"/>
                <w:sz w:val="17"/>
              </w:rPr>
              <w:t>324,940,401,37</w:t>
            </w:r>
          </w:p>
        </w:tc>
        <w:tc>
          <w:tcPr>
            <w:tcW w:w="156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3"/>
              <w:jc w:val="right"/>
              <w:rPr>
                <w:rFonts w:ascii="Times New Roman" w:hAnsi="Times New Roman" w:cs="Times New Roman" w:eastAsia="Times New Roman" w:hint="default"/>
                <w:sz w:val="17"/>
                <w:szCs w:val="17"/>
              </w:rPr>
            </w:pPr>
            <w:r>
              <w:rPr>
                <w:rFonts w:ascii="Times New Roman"/>
                <w:spacing w:val="-1"/>
                <w:sz w:val="17"/>
              </w:rPr>
              <w:t>343,401,672.49</w:t>
            </w:r>
          </w:p>
        </w:tc>
        <w:tc>
          <w:tcPr>
            <w:tcW w:w="989" w:type="dxa"/>
            <w:tcBorders>
              <w:top w:val="single" w:sz="5" w:space="0" w:color="000000"/>
              <w:left w:val="single" w:sz="5" w:space="0" w:color="000000"/>
              <w:bottom w:val="single" w:sz="6" w:space="0" w:color="000000"/>
              <w:right w:val="single" w:sz="5" w:space="0" w:color="000000"/>
            </w:tcBorders>
          </w:tcPr>
          <w:p>
            <w:pPr/>
          </w:p>
        </w:tc>
        <w:tc>
          <w:tcPr>
            <w:tcW w:w="122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57"/>
              <w:ind w:left="323" w:right="0"/>
              <w:jc w:val="left"/>
              <w:rPr>
                <w:rFonts w:ascii="Times New Roman" w:hAnsi="Times New Roman" w:cs="Times New Roman" w:eastAsia="Times New Roman" w:hint="default"/>
                <w:sz w:val="17"/>
                <w:szCs w:val="17"/>
              </w:rPr>
            </w:pPr>
            <w:r>
              <w:rPr>
                <w:rFonts w:ascii="Times New Roman"/>
                <w:sz w:val="17"/>
              </w:rPr>
              <w:t>8,504,840.76</w:t>
            </w:r>
          </w:p>
        </w:tc>
        <w:tc>
          <w:tcPr>
            <w:tcW w:w="1228" w:type="dxa"/>
            <w:tcBorders>
              <w:top w:val="single" w:sz="5" w:space="0" w:color="000000"/>
              <w:left w:val="single" w:sz="6" w:space="0" w:color="000000"/>
              <w:bottom w:val="single" w:sz="6" w:space="0" w:color="000000"/>
              <w:right w:val="single" w:sz="5" w:space="0" w:color="000000"/>
            </w:tcBorders>
          </w:tcPr>
          <w:p>
            <w:pPr/>
          </w:p>
        </w:tc>
        <w:tc>
          <w:tcPr>
            <w:tcW w:w="122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left="619" w:right="0"/>
              <w:jc w:val="left"/>
              <w:rPr>
                <w:rFonts w:ascii="Times New Roman" w:hAnsi="Times New Roman" w:cs="Times New Roman" w:eastAsia="Times New Roman" w:hint="default"/>
                <w:sz w:val="17"/>
                <w:szCs w:val="17"/>
              </w:rPr>
            </w:pPr>
            <w:r>
              <w:rPr>
                <w:rFonts w:ascii="Times New Roman"/>
                <w:sz w:val="17"/>
              </w:rPr>
              <w:t>4,266.69</w:t>
            </w:r>
          </w:p>
        </w:tc>
      </w:tr>
      <w:tr>
        <w:trPr>
          <w:trHeight w:val="326" w:hRule="exact"/>
        </w:trPr>
        <w:tc>
          <w:tcPr>
            <w:tcW w:w="1284"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短期借款</w:t>
            </w:r>
          </w:p>
        </w:tc>
        <w:tc>
          <w:tcPr>
            <w:tcW w:w="15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4,627,480,497.94</w:t>
            </w:r>
          </w:p>
        </w:tc>
        <w:tc>
          <w:tcPr>
            <w:tcW w:w="156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1,162,895,564.23</w:t>
            </w:r>
          </w:p>
        </w:tc>
        <w:tc>
          <w:tcPr>
            <w:tcW w:w="989" w:type="dxa"/>
            <w:tcBorders>
              <w:top w:val="single" w:sz="6" w:space="0" w:color="000000"/>
              <w:left w:val="single" w:sz="5" w:space="0" w:color="000000"/>
              <w:bottom w:val="single" w:sz="6" w:space="0" w:color="000000"/>
              <w:right w:val="single" w:sz="5" w:space="0" w:color="000000"/>
            </w:tcBorders>
          </w:tcPr>
          <w:p>
            <w:pPr/>
          </w:p>
        </w:tc>
        <w:tc>
          <w:tcPr>
            <w:tcW w:w="1228" w:type="dxa"/>
            <w:tcBorders>
              <w:top w:val="single" w:sz="6" w:space="0" w:color="000000"/>
              <w:left w:val="single" w:sz="5"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5" w:space="0" w:color="000000"/>
            </w:tcBorders>
          </w:tcPr>
          <w:p>
            <w:pPr/>
          </w:p>
        </w:tc>
        <w:tc>
          <w:tcPr>
            <w:tcW w:w="1228" w:type="dxa"/>
            <w:tcBorders>
              <w:top w:val="single" w:sz="6" w:space="0" w:color="000000"/>
              <w:left w:val="single" w:sz="5" w:space="0" w:color="000000"/>
              <w:bottom w:val="single" w:sz="6" w:space="0" w:color="000000"/>
              <w:right w:val="single" w:sz="5" w:space="0" w:color="000000"/>
            </w:tcBorders>
          </w:tcPr>
          <w:p>
            <w:pPr/>
          </w:p>
        </w:tc>
      </w:tr>
      <w:tr>
        <w:trPr>
          <w:trHeight w:val="327" w:hRule="exact"/>
        </w:trPr>
        <w:tc>
          <w:tcPr>
            <w:tcW w:w="128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应付账款</w:t>
            </w:r>
          </w:p>
        </w:tc>
        <w:tc>
          <w:tcPr>
            <w:tcW w:w="15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3"/>
              <w:jc w:val="right"/>
              <w:rPr>
                <w:rFonts w:ascii="Times New Roman" w:hAnsi="Times New Roman" w:cs="Times New Roman" w:eastAsia="Times New Roman" w:hint="default"/>
                <w:sz w:val="17"/>
                <w:szCs w:val="17"/>
              </w:rPr>
            </w:pPr>
            <w:r>
              <w:rPr>
                <w:rFonts w:ascii="Times New Roman"/>
                <w:spacing w:val="-1"/>
                <w:sz w:val="17"/>
              </w:rPr>
              <w:t>631,675,626.49</w:t>
            </w:r>
          </w:p>
        </w:tc>
        <w:tc>
          <w:tcPr>
            <w:tcW w:w="156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3"/>
              <w:jc w:val="right"/>
              <w:rPr>
                <w:rFonts w:ascii="Times New Roman" w:hAnsi="Times New Roman" w:cs="Times New Roman" w:eastAsia="Times New Roman" w:hint="default"/>
                <w:sz w:val="17"/>
                <w:szCs w:val="17"/>
              </w:rPr>
            </w:pPr>
            <w:r>
              <w:rPr>
                <w:rFonts w:ascii="Times New Roman"/>
                <w:spacing w:val="-1"/>
                <w:sz w:val="17"/>
              </w:rPr>
              <w:t>81,833,084.13</w:t>
            </w:r>
          </w:p>
        </w:tc>
        <w:tc>
          <w:tcPr>
            <w:tcW w:w="989" w:type="dxa"/>
            <w:tcBorders>
              <w:top w:val="single" w:sz="6" w:space="0" w:color="000000"/>
              <w:left w:val="single" w:sz="5" w:space="0" w:color="000000"/>
              <w:bottom w:val="single" w:sz="5" w:space="0" w:color="000000"/>
              <w:right w:val="single" w:sz="5" w:space="0" w:color="000000"/>
            </w:tcBorders>
          </w:tcPr>
          <w:p>
            <w:pPr/>
          </w:p>
        </w:tc>
        <w:tc>
          <w:tcPr>
            <w:tcW w:w="1228" w:type="dxa"/>
            <w:tcBorders>
              <w:top w:val="single" w:sz="6" w:space="0" w:color="000000"/>
              <w:left w:val="single" w:sz="5" w:space="0" w:color="000000"/>
              <w:bottom w:val="single" w:sz="5" w:space="0" w:color="000000"/>
              <w:right w:val="single" w:sz="6" w:space="0" w:color="000000"/>
            </w:tcBorders>
          </w:tcPr>
          <w:p>
            <w:pPr/>
          </w:p>
        </w:tc>
        <w:tc>
          <w:tcPr>
            <w:tcW w:w="1228" w:type="dxa"/>
            <w:tcBorders>
              <w:top w:val="single" w:sz="6" w:space="0" w:color="000000"/>
              <w:left w:val="single" w:sz="6" w:space="0" w:color="000000"/>
              <w:bottom w:val="single" w:sz="5" w:space="0" w:color="000000"/>
              <w:right w:val="single" w:sz="5" w:space="0" w:color="000000"/>
            </w:tcBorders>
          </w:tcPr>
          <w:p>
            <w:pPr/>
          </w:p>
        </w:tc>
        <w:tc>
          <w:tcPr>
            <w:tcW w:w="1228" w:type="dxa"/>
            <w:tcBorders>
              <w:top w:val="single" w:sz="6" w:space="0" w:color="000000"/>
              <w:left w:val="single" w:sz="5" w:space="0" w:color="000000"/>
              <w:bottom w:val="single" w:sz="5" w:space="0" w:color="000000"/>
              <w:right w:val="single" w:sz="5" w:space="0" w:color="000000"/>
            </w:tcBorders>
          </w:tcPr>
          <w:p>
            <w:pPr/>
          </w:p>
        </w:tc>
      </w:tr>
      <w:tr>
        <w:trPr>
          <w:trHeight w:val="620" w:hRule="exact"/>
        </w:trPr>
        <w:tc>
          <w:tcPr>
            <w:tcW w:w="1284" w:type="dxa"/>
            <w:tcBorders>
              <w:top w:val="single" w:sz="5" w:space="0" w:color="000000"/>
              <w:left w:val="single" w:sz="5" w:space="0" w:color="000000"/>
              <w:bottom w:val="single" w:sz="5" w:space="0" w:color="000000"/>
              <w:right w:val="single" w:sz="5" w:space="0" w:color="000000"/>
            </w:tcBorders>
          </w:tcPr>
          <w:p>
            <w:pPr>
              <w:pStyle w:val="TableParagraph"/>
              <w:spacing w:line="316" w:lineRule="auto" w:before="20"/>
              <w:ind w:left="2" w:right="80"/>
              <w:jc w:val="left"/>
              <w:rPr>
                <w:rFonts w:ascii="宋体" w:hAnsi="宋体" w:cs="宋体" w:eastAsia="宋体" w:hint="default"/>
                <w:sz w:val="17"/>
                <w:szCs w:val="17"/>
              </w:rPr>
            </w:pPr>
            <w:r>
              <w:rPr>
                <w:rFonts w:ascii="宋体" w:hAnsi="宋体" w:cs="宋体" w:eastAsia="宋体" w:hint="default"/>
                <w:sz w:val="17"/>
                <w:szCs w:val="17"/>
              </w:rPr>
              <w:t>一年内到期的非</w:t>
            </w:r>
            <w:r>
              <w:rPr>
                <w:rFonts w:ascii="宋体" w:hAnsi="宋体" w:cs="宋体" w:eastAsia="宋体" w:hint="default"/>
                <w:spacing w:val="-1"/>
                <w:w w:val="99"/>
                <w:sz w:val="17"/>
                <w:szCs w:val="17"/>
              </w:rPr>
              <w:t> </w:t>
            </w:r>
            <w:r>
              <w:rPr>
                <w:rFonts w:ascii="宋体" w:hAnsi="宋体" w:cs="宋体" w:eastAsia="宋体" w:hint="default"/>
                <w:sz w:val="17"/>
                <w:szCs w:val="17"/>
              </w:rPr>
              <w:t>流动负债</w:t>
            </w:r>
          </w:p>
        </w:tc>
        <w:tc>
          <w:tcPr>
            <w:tcW w:w="15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3"/>
              <w:jc w:val="right"/>
              <w:rPr>
                <w:rFonts w:ascii="Times New Roman" w:hAnsi="Times New Roman" w:cs="Times New Roman" w:eastAsia="Times New Roman" w:hint="default"/>
                <w:sz w:val="17"/>
                <w:szCs w:val="17"/>
              </w:rPr>
            </w:pPr>
            <w:r>
              <w:rPr>
                <w:rFonts w:ascii="Times New Roman"/>
                <w:spacing w:val="-1"/>
                <w:sz w:val="17"/>
              </w:rPr>
              <w:t>695,892,300.00</w:t>
            </w:r>
          </w:p>
        </w:tc>
        <w:tc>
          <w:tcPr>
            <w:tcW w:w="15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1,344,180,244.00</w:t>
            </w:r>
          </w:p>
        </w:tc>
        <w:tc>
          <w:tcPr>
            <w:tcW w:w="989" w:type="dxa"/>
            <w:tcBorders>
              <w:top w:val="single" w:sz="5" w:space="0" w:color="000000"/>
              <w:left w:val="single" w:sz="5" w:space="0" w:color="000000"/>
              <w:bottom w:val="single" w:sz="5" w:space="0" w:color="000000"/>
              <w:right w:val="single" w:sz="5" w:space="0" w:color="000000"/>
            </w:tcBorders>
          </w:tcPr>
          <w:p>
            <w:pPr/>
          </w:p>
        </w:tc>
        <w:tc>
          <w:tcPr>
            <w:tcW w:w="1228" w:type="dxa"/>
            <w:tcBorders>
              <w:top w:val="single" w:sz="5" w:space="0" w:color="000000"/>
              <w:left w:val="single" w:sz="5" w:space="0" w:color="000000"/>
              <w:bottom w:val="single" w:sz="5" w:space="0" w:color="000000"/>
              <w:right w:val="single" w:sz="6" w:space="0" w:color="000000"/>
            </w:tcBorders>
          </w:tcPr>
          <w:p>
            <w:pPr/>
          </w:p>
        </w:tc>
        <w:tc>
          <w:tcPr>
            <w:tcW w:w="1228" w:type="dxa"/>
            <w:tcBorders>
              <w:top w:val="single" w:sz="5" w:space="0" w:color="000000"/>
              <w:left w:val="single" w:sz="6" w:space="0" w:color="000000"/>
              <w:bottom w:val="single" w:sz="5" w:space="0" w:color="000000"/>
              <w:right w:val="single" w:sz="5" w:space="0" w:color="000000"/>
            </w:tcBorders>
          </w:tcPr>
          <w:p>
            <w:pPr/>
          </w:p>
        </w:tc>
        <w:tc>
          <w:tcPr>
            <w:tcW w:w="1228" w:type="dxa"/>
            <w:tcBorders>
              <w:top w:val="single" w:sz="5" w:space="0" w:color="000000"/>
              <w:left w:val="single" w:sz="5" w:space="0" w:color="000000"/>
              <w:bottom w:val="single" w:sz="5" w:space="0" w:color="000000"/>
              <w:right w:val="single" w:sz="5" w:space="0" w:color="000000"/>
            </w:tcBorders>
          </w:tcPr>
          <w:p>
            <w:pPr/>
          </w:p>
        </w:tc>
      </w:tr>
      <w:tr>
        <w:trPr>
          <w:trHeight w:val="326" w:hRule="exact"/>
        </w:trPr>
        <w:tc>
          <w:tcPr>
            <w:tcW w:w="128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长期借款</w:t>
            </w:r>
          </w:p>
        </w:tc>
        <w:tc>
          <w:tcPr>
            <w:tcW w:w="15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2,102,216,801.84</w:t>
            </w:r>
          </w:p>
        </w:tc>
        <w:tc>
          <w:tcPr>
            <w:tcW w:w="15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1,210,916,961.53</w:t>
            </w:r>
          </w:p>
        </w:tc>
        <w:tc>
          <w:tcPr>
            <w:tcW w:w="989" w:type="dxa"/>
            <w:tcBorders>
              <w:top w:val="single" w:sz="5" w:space="0" w:color="000000"/>
              <w:left w:val="single" w:sz="5" w:space="0" w:color="000000"/>
              <w:bottom w:val="single" w:sz="5" w:space="0" w:color="000000"/>
              <w:right w:val="single" w:sz="5" w:space="0" w:color="000000"/>
            </w:tcBorders>
          </w:tcPr>
          <w:p>
            <w:pPr/>
          </w:p>
        </w:tc>
        <w:tc>
          <w:tcPr>
            <w:tcW w:w="1228" w:type="dxa"/>
            <w:tcBorders>
              <w:top w:val="single" w:sz="5" w:space="0" w:color="000000"/>
              <w:left w:val="single" w:sz="5" w:space="0" w:color="000000"/>
              <w:bottom w:val="single" w:sz="5" w:space="0" w:color="000000"/>
              <w:right w:val="single" w:sz="6" w:space="0" w:color="000000"/>
            </w:tcBorders>
          </w:tcPr>
          <w:p>
            <w:pPr/>
          </w:p>
        </w:tc>
        <w:tc>
          <w:tcPr>
            <w:tcW w:w="1228" w:type="dxa"/>
            <w:tcBorders>
              <w:top w:val="single" w:sz="5" w:space="0" w:color="000000"/>
              <w:left w:val="single" w:sz="6" w:space="0" w:color="000000"/>
              <w:bottom w:val="single" w:sz="5" w:space="0" w:color="000000"/>
              <w:right w:val="single" w:sz="5" w:space="0" w:color="000000"/>
            </w:tcBorders>
          </w:tcPr>
          <w:p>
            <w:pPr/>
          </w:p>
        </w:tc>
        <w:tc>
          <w:tcPr>
            <w:tcW w:w="1228" w:type="dxa"/>
            <w:tcBorders>
              <w:top w:val="single" w:sz="5" w:space="0" w:color="000000"/>
              <w:left w:val="single" w:sz="5" w:space="0" w:color="000000"/>
              <w:bottom w:val="single" w:sz="5" w:space="0" w:color="000000"/>
              <w:right w:val="single" w:sz="5" w:space="0" w:color="000000"/>
            </w:tcBorders>
          </w:tcPr>
          <w:p>
            <w:pPr/>
          </w:p>
        </w:tc>
      </w:tr>
    </w:tbl>
    <w:p>
      <w:pPr>
        <w:pStyle w:val="BodyText"/>
        <w:spacing w:line="300" w:lineRule="auto" w:before="9"/>
        <w:ind w:right="1008" w:firstLine="338"/>
        <w:jc w:val="left"/>
      </w:pPr>
      <w:r>
        <w:rPr/>
        <w:t>本公司密切关注汇率变动对本公司外汇风险的影响。本公司采取以下措施规避外汇风险：</w:t>
      </w:r>
      <w:r>
        <w:rPr>
          <w:rFonts w:ascii="Times New Roman" w:hAnsi="Times New Roman" w:cs="Times New Roman" w:eastAsia="Times New Roman" w:hint="default"/>
        </w:rPr>
        <w:t>A</w:t>
      </w:r>
      <w:r>
        <w:rPr/>
        <w:t>合理配置外币资产及负债，</w:t>
      </w:r>
      <w:r>
        <w:rPr>
          <w:spacing w:val="1"/>
          <w:w w:val="99"/>
        </w:rPr>
        <w:t> </w:t>
      </w:r>
      <w:r>
        <w:rPr>
          <w:w w:val="95"/>
        </w:rPr>
        <w:t>逐步压缩境外借款，境外子公司适当配置欧元负债，规避汇率风险；</w:t>
      </w:r>
      <w:r>
        <w:rPr>
          <w:rFonts w:ascii="Times New Roman" w:hAnsi="Times New Roman" w:cs="Times New Roman" w:eastAsia="Times New Roman" w:hint="default"/>
          <w:w w:val="95"/>
        </w:rPr>
        <w:t>B</w:t>
      </w:r>
      <w:r>
        <w:rPr>
          <w:w w:val="95"/>
        </w:rPr>
        <w:t>紧盯国际市场汇率变化，掉期价格合适时对部分外币</w:t>
      </w:r>
      <w:r>
        <w:rPr>
          <w:spacing w:val="39"/>
          <w:w w:val="95"/>
        </w:rPr>
        <w:t> </w:t>
      </w:r>
      <w:r>
        <w:rPr>
          <w:spacing w:val="39"/>
          <w:w w:val="95"/>
        </w:rPr>
      </w:r>
      <w:r>
        <w:rPr/>
        <w:t>业务汇率予以锁定。</w:t>
      </w:r>
    </w:p>
    <w:p>
      <w:pPr>
        <w:pStyle w:val="BodyText"/>
        <w:spacing w:line="316" w:lineRule="auto" w:before="29"/>
        <w:ind w:left="484" w:right="1008"/>
        <w:jc w:val="left"/>
      </w:pPr>
      <w:r>
        <w:rPr/>
        <w:t>外汇风险敏感性分析：</w:t>
      </w:r>
      <w:r>
        <w:rPr>
          <w:spacing w:val="-1"/>
          <w:w w:val="99"/>
        </w:rPr>
        <w:t> </w:t>
      </w:r>
      <w:r>
        <w:rPr>
          <w:spacing w:val="-3"/>
        </w:rPr>
        <w:t>外汇风险敏感性分析假设：所有境外经营净投资套期及现金流量套期均高度有效。在上述假设的基础上，在其他变量不</w:t>
      </w:r>
      <w:r>
        <w:rPr/>
      </w:r>
    </w:p>
    <w:p>
      <w:pPr>
        <w:pStyle w:val="BodyText"/>
        <w:spacing w:line="240" w:lineRule="auto" w:before="17"/>
        <w:ind w:right="1008"/>
        <w:jc w:val="left"/>
      </w:pPr>
      <w:r>
        <w:rPr/>
        <w:t>变的情况下，汇率可能发生的合理变动对当期损益和股东权益的税前影响如下：</w:t>
      </w:r>
    </w:p>
    <w:p>
      <w:pPr>
        <w:spacing w:line="240" w:lineRule="auto" w:before="10"/>
        <w:rPr>
          <w:rFonts w:ascii="宋体" w:hAnsi="宋体" w:cs="宋体" w:eastAsia="宋体" w:hint="default"/>
          <w:sz w:val="4"/>
          <w:szCs w:val="4"/>
        </w:rPr>
      </w:pPr>
    </w:p>
    <w:tbl>
      <w:tblPr>
        <w:tblW w:w="0" w:type="auto"/>
        <w:jc w:val="left"/>
        <w:tblInd w:w="130" w:type="dxa"/>
        <w:tblLayout w:type="fixed"/>
        <w:tblCellMar>
          <w:top w:w="0" w:type="dxa"/>
          <w:left w:w="0" w:type="dxa"/>
          <w:bottom w:w="0" w:type="dxa"/>
          <w:right w:w="0" w:type="dxa"/>
        </w:tblCellMar>
        <w:tblLook w:val="01E0"/>
      </w:tblPr>
      <w:tblGrid>
        <w:gridCol w:w="1373"/>
        <w:gridCol w:w="1964"/>
        <w:gridCol w:w="2806"/>
        <w:gridCol w:w="2944"/>
      </w:tblGrid>
      <w:tr>
        <w:trPr>
          <w:trHeight w:val="327" w:hRule="exact"/>
        </w:trPr>
        <w:tc>
          <w:tcPr>
            <w:tcW w:w="1373" w:type="dxa"/>
            <w:vMerge w:val="restart"/>
            <w:tcBorders>
              <w:top w:val="single" w:sz="5" w:space="0" w:color="000000"/>
              <w:left w:val="single" w:sz="5" w:space="0" w:color="000000"/>
              <w:right w:val="single" w:sz="5" w:space="0" w:color="000000"/>
            </w:tcBorders>
            <w:shd w:val="clear" w:color="auto" w:fill="D9D9D9"/>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1964" w:type="dxa"/>
            <w:vMerge w:val="restart"/>
            <w:tcBorders>
              <w:top w:val="single" w:sz="5" w:space="0" w:color="000000"/>
              <w:left w:val="single" w:sz="5" w:space="0" w:color="000000"/>
              <w:right w:val="single" w:sz="5" w:space="0" w:color="000000"/>
            </w:tcBorders>
            <w:shd w:val="clear" w:color="auto" w:fill="D9D9D9"/>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36" w:right="0"/>
              <w:jc w:val="left"/>
              <w:rPr>
                <w:rFonts w:ascii="宋体" w:hAnsi="宋体" w:cs="宋体" w:eastAsia="宋体" w:hint="default"/>
                <w:sz w:val="17"/>
                <w:szCs w:val="17"/>
              </w:rPr>
            </w:pPr>
            <w:r>
              <w:rPr>
                <w:rFonts w:ascii="宋体" w:hAnsi="宋体" w:cs="宋体" w:eastAsia="宋体" w:hint="default"/>
                <w:sz w:val="17"/>
                <w:szCs w:val="17"/>
              </w:rPr>
              <w:t>汇率变动</w:t>
            </w:r>
          </w:p>
        </w:tc>
        <w:tc>
          <w:tcPr>
            <w:tcW w:w="2806" w:type="dxa"/>
            <w:tcBorders>
              <w:top w:val="single" w:sz="5"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8"/>
              <w:ind w:right="0"/>
              <w:jc w:val="center"/>
              <w:rPr>
                <w:rFonts w:ascii="宋体" w:hAnsi="宋体" w:cs="宋体" w:eastAsia="宋体" w:hint="default"/>
                <w:sz w:val="17"/>
                <w:szCs w:val="17"/>
              </w:rPr>
            </w:pPr>
            <w:r>
              <w:rPr>
                <w:rFonts w:ascii="宋体" w:hAnsi="宋体" w:cs="宋体" w:eastAsia="宋体" w:hint="default"/>
                <w:sz w:val="17"/>
                <w:szCs w:val="17"/>
              </w:rPr>
              <w:t>本年度</w:t>
            </w:r>
          </w:p>
        </w:tc>
        <w:tc>
          <w:tcPr>
            <w:tcW w:w="2944" w:type="dxa"/>
            <w:tcBorders>
              <w:top w:val="single" w:sz="5"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8"/>
              <w:ind w:right="1"/>
              <w:jc w:val="center"/>
              <w:rPr>
                <w:rFonts w:ascii="宋体" w:hAnsi="宋体" w:cs="宋体" w:eastAsia="宋体" w:hint="default"/>
                <w:sz w:val="17"/>
                <w:szCs w:val="17"/>
              </w:rPr>
            </w:pPr>
            <w:r>
              <w:rPr>
                <w:rFonts w:ascii="宋体" w:hAnsi="宋体" w:cs="宋体" w:eastAsia="宋体" w:hint="default"/>
                <w:sz w:val="17"/>
                <w:szCs w:val="17"/>
              </w:rPr>
              <w:t>上年度</w:t>
            </w:r>
          </w:p>
        </w:tc>
      </w:tr>
      <w:tr>
        <w:trPr>
          <w:trHeight w:val="326" w:hRule="exact"/>
        </w:trPr>
        <w:tc>
          <w:tcPr>
            <w:tcW w:w="1373" w:type="dxa"/>
            <w:vMerge/>
            <w:tcBorders>
              <w:left w:val="single" w:sz="5" w:space="0" w:color="000000"/>
              <w:bottom w:val="single" w:sz="6" w:space="0" w:color="000000"/>
              <w:right w:val="single" w:sz="5" w:space="0" w:color="000000"/>
            </w:tcBorders>
            <w:shd w:val="clear" w:color="auto" w:fill="D9D9D9"/>
          </w:tcPr>
          <w:p>
            <w:pPr/>
          </w:p>
        </w:tc>
        <w:tc>
          <w:tcPr>
            <w:tcW w:w="1964" w:type="dxa"/>
            <w:vMerge/>
            <w:tcBorders>
              <w:left w:val="single" w:sz="5" w:space="0" w:color="000000"/>
              <w:bottom w:val="single" w:sz="6" w:space="0" w:color="000000"/>
              <w:right w:val="single" w:sz="5" w:space="0" w:color="000000"/>
            </w:tcBorders>
            <w:shd w:val="clear" w:color="auto" w:fill="D9D9D9"/>
          </w:tcPr>
          <w:p>
            <w:pPr/>
          </w:p>
        </w:tc>
        <w:tc>
          <w:tcPr>
            <w:tcW w:w="2806"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7"/>
              <w:ind w:left="887" w:right="0"/>
              <w:jc w:val="left"/>
              <w:rPr>
                <w:rFonts w:ascii="宋体" w:hAnsi="宋体" w:cs="宋体" w:eastAsia="宋体" w:hint="default"/>
                <w:sz w:val="17"/>
                <w:szCs w:val="17"/>
              </w:rPr>
            </w:pPr>
            <w:r>
              <w:rPr>
                <w:rFonts w:ascii="宋体" w:hAnsi="宋体" w:cs="宋体" w:eastAsia="宋体" w:hint="default"/>
                <w:sz w:val="17"/>
                <w:szCs w:val="17"/>
              </w:rPr>
              <w:t>对利润的影响</w:t>
            </w:r>
          </w:p>
        </w:tc>
        <w:tc>
          <w:tcPr>
            <w:tcW w:w="2944"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7"/>
              <w:ind w:left="956" w:right="0"/>
              <w:jc w:val="left"/>
              <w:rPr>
                <w:rFonts w:ascii="宋体" w:hAnsi="宋体" w:cs="宋体" w:eastAsia="宋体" w:hint="default"/>
                <w:sz w:val="17"/>
                <w:szCs w:val="17"/>
              </w:rPr>
            </w:pPr>
            <w:r>
              <w:rPr>
                <w:rFonts w:ascii="宋体" w:hAnsi="宋体" w:cs="宋体" w:eastAsia="宋体" w:hint="default"/>
                <w:sz w:val="17"/>
                <w:szCs w:val="17"/>
              </w:rPr>
              <w:t>对利润的影响</w:t>
            </w:r>
          </w:p>
        </w:tc>
      </w:tr>
      <w:tr>
        <w:trPr>
          <w:trHeight w:val="327" w:hRule="exact"/>
        </w:trPr>
        <w:tc>
          <w:tcPr>
            <w:tcW w:w="13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9"/>
              <w:ind w:left="2" w:right="0"/>
              <w:jc w:val="left"/>
              <w:rPr>
                <w:rFonts w:ascii="宋体" w:hAnsi="宋体" w:cs="宋体" w:eastAsia="宋体" w:hint="default"/>
                <w:sz w:val="17"/>
                <w:szCs w:val="17"/>
              </w:rPr>
            </w:pPr>
            <w:r>
              <w:rPr>
                <w:rFonts w:ascii="宋体" w:hAnsi="宋体" w:cs="宋体" w:eastAsia="宋体" w:hint="default"/>
                <w:sz w:val="17"/>
                <w:szCs w:val="17"/>
              </w:rPr>
              <w:t>美元</w:t>
            </w:r>
          </w:p>
        </w:tc>
        <w:tc>
          <w:tcPr>
            <w:tcW w:w="1964"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9"/>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对人民币升值</w:t>
            </w:r>
            <w:r>
              <w:rPr>
                <w:rFonts w:ascii="Times New Roman" w:hAnsi="Times New Roman" w:cs="Times New Roman" w:eastAsia="Times New Roman" w:hint="default"/>
                <w:sz w:val="17"/>
                <w:szCs w:val="17"/>
              </w:rPr>
              <w:t>5%</w:t>
            </w:r>
          </w:p>
        </w:tc>
        <w:tc>
          <w:tcPr>
            <w:tcW w:w="280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-699,372,242.37</w:t>
            </w:r>
          </w:p>
        </w:tc>
        <w:tc>
          <w:tcPr>
            <w:tcW w:w="2944"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-345,492,429.84</w:t>
            </w:r>
          </w:p>
        </w:tc>
      </w:tr>
      <w:tr>
        <w:trPr>
          <w:trHeight w:val="326" w:hRule="exact"/>
        </w:trPr>
        <w:tc>
          <w:tcPr>
            <w:tcW w:w="137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美元</w:t>
            </w:r>
          </w:p>
        </w:tc>
        <w:tc>
          <w:tcPr>
            <w:tcW w:w="196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对人民币贬值</w:t>
            </w:r>
            <w:r>
              <w:rPr>
                <w:rFonts w:ascii="Times New Roman" w:hAnsi="Times New Roman" w:cs="Times New Roman" w:eastAsia="Times New Roman" w:hint="default"/>
                <w:sz w:val="17"/>
                <w:szCs w:val="17"/>
              </w:rPr>
              <w:t>5%</w:t>
            </w:r>
          </w:p>
        </w:tc>
        <w:tc>
          <w:tcPr>
            <w:tcW w:w="280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699,372,242.37</w:t>
            </w:r>
          </w:p>
        </w:tc>
        <w:tc>
          <w:tcPr>
            <w:tcW w:w="294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345,492,429.84</w:t>
            </w:r>
          </w:p>
        </w:tc>
      </w:tr>
      <w:tr>
        <w:trPr>
          <w:trHeight w:val="326" w:hRule="exact"/>
        </w:trPr>
        <w:tc>
          <w:tcPr>
            <w:tcW w:w="13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欧元</w:t>
            </w:r>
          </w:p>
        </w:tc>
        <w:tc>
          <w:tcPr>
            <w:tcW w:w="196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对人民币升值</w:t>
            </w:r>
            <w:r>
              <w:rPr>
                <w:rFonts w:ascii="Times New Roman" w:hAnsi="Times New Roman" w:cs="Times New Roman" w:eastAsia="Times New Roman" w:hint="default"/>
                <w:sz w:val="17"/>
                <w:szCs w:val="17"/>
              </w:rPr>
              <w:t>5%</w:t>
            </w:r>
          </w:p>
        </w:tc>
        <w:tc>
          <w:tcPr>
            <w:tcW w:w="280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-49,590,467.35</w:t>
            </w:r>
          </w:p>
        </w:tc>
        <w:tc>
          <w:tcPr>
            <w:tcW w:w="29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-171,382,591.47</w:t>
            </w:r>
          </w:p>
        </w:tc>
      </w:tr>
      <w:tr>
        <w:trPr>
          <w:trHeight w:val="326" w:hRule="exact"/>
        </w:trPr>
        <w:tc>
          <w:tcPr>
            <w:tcW w:w="13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欧元</w:t>
            </w:r>
          </w:p>
        </w:tc>
        <w:tc>
          <w:tcPr>
            <w:tcW w:w="196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对人民币贬值</w:t>
            </w:r>
            <w:r>
              <w:rPr>
                <w:rFonts w:ascii="Times New Roman" w:hAnsi="Times New Roman" w:cs="Times New Roman" w:eastAsia="Times New Roman" w:hint="default"/>
                <w:sz w:val="17"/>
                <w:szCs w:val="17"/>
              </w:rPr>
              <w:t>5%</w:t>
            </w:r>
          </w:p>
        </w:tc>
        <w:tc>
          <w:tcPr>
            <w:tcW w:w="280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49,590,467.35</w:t>
            </w:r>
          </w:p>
        </w:tc>
        <w:tc>
          <w:tcPr>
            <w:tcW w:w="29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171,382,591.47</w:t>
            </w:r>
          </w:p>
        </w:tc>
      </w:tr>
      <w:tr>
        <w:trPr>
          <w:trHeight w:val="328" w:hRule="exact"/>
        </w:trPr>
        <w:tc>
          <w:tcPr>
            <w:tcW w:w="13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英镑</w:t>
            </w:r>
          </w:p>
        </w:tc>
        <w:tc>
          <w:tcPr>
            <w:tcW w:w="196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对人民币升值</w:t>
            </w:r>
            <w:r>
              <w:rPr>
                <w:rFonts w:ascii="Times New Roman" w:hAnsi="Times New Roman" w:cs="Times New Roman" w:eastAsia="Times New Roman" w:hint="default"/>
                <w:sz w:val="17"/>
                <w:szCs w:val="17"/>
              </w:rPr>
              <w:t>5%</w:t>
            </w:r>
          </w:p>
        </w:tc>
        <w:tc>
          <w:tcPr>
            <w:tcW w:w="280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3,097.41</w:t>
            </w:r>
          </w:p>
        </w:tc>
        <w:tc>
          <w:tcPr>
            <w:tcW w:w="29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162,837.94</w:t>
            </w:r>
          </w:p>
        </w:tc>
      </w:tr>
      <w:tr>
        <w:trPr>
          <w:trHeight w:val="326" w:hRule="exact"/>
        </w:trPr>
        <w:tc>
          <w:tcPr>
            <w:tcW w:w="13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英镑</w:t>
            </w:r>
          </w:p>
        </w:tc>
        <w:tc>
          <w:tcPr>
            <w:tcW w:w="196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对人民币贬值</w:t>
            </w:r>
            <w:r>
              <w:rPr>
                <w:rFonts w:ascii="Times New Roman" w:hAnsi="Times New Roman" w:cs="Times New Roman" w:eastAsia="Times New Roman" w:hint="default"/>
                <w:sz w:val="17"/>
                <w:szCs w:val="17"/>
              </w:rPr>
              <w:t>5%</w:t>
            </w:r>
          </w:p>
        </w:tc>
        <w:tc>
          <w:tcPr>
            <w:tcW w:w="280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-3,097.41</w:t>
            </w:r>
          </w:p>
        </w:tc>
        <w:tc>
          <w:tcPr>
            <w:tcW w:w="29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3"/>
              <w:jc w:val="right"/>
              <w:rPr>
                <w:rFonts w:ascii="Times New Roman" w:hAnsi="Times New Roman" w:cs="Times New Roman" w:eastAsia="Times New Roman" w:hint="default"/>
                <w:sz w:val="17"/>
                <w:szCs w:val="17"/>
              </w:rPr>
            </w:pPr>
            <w:r>
              <w:rPr>
                <w:rFonts w:ascii="Times New Roman"/>
                <w:spacing w:val="-1"/>
                <w:sz w:val="17"/>
              </w:rPr>
              <w:t>-162,837.94</w:t>
            </w:r>
          </w:p>
        </w:tc>
      </w:tr>
      <w:tr>
        <w:trPr>
          <w:trHeight w:val="326" w:hRule="exact"/>
        </w:trPr>
        <w:tc>
          <w:tcPr>
            <w:tcW w:w="13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港币</w:t>
            </w:r>
          </w:p>
        </w:tc>
        <w:tc>
          <w:tcPr>
            <w:tcW w:w="196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对人民币升值</w:t>
            </w:r>
            <w:r>
              <w:rPr>
                <w:rFonts w:ascii="Times New Roman" w:hAnsi="Times New Roman" w:cs="Times New Roman" w:eastAsia="Times New Roman" w:hint="default"/>
                <w:sz w:val="17"/>
                <w:szCs w:val="17"/>
              </w:rPr>
              <w:t>5%</w:t>
            </w:r>
          </w:p>
        </w:tc>
        <w:tc>
          <w:tcPr>
            <w:tcW w:w="280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1,001,100.90</w:t>
            </w:r>
          </w:p>
        </w:tc>
        <w:tc>
          <w:tcPr>
            <w:tcW w:w="29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4,180.08</w:t>
            </w:r>
          </w:p>
        </w:tc>
      </w:tr>
      <w:tr>
        <w:trPr>
          <w:trHeight w:val="326" w:hRule="exact"/>
        </w:trPr>
        <w:tc>
          <w:tcPr>
            <w:tcW w:w="1373"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港币</w:t>
            </w:r>
          </w:p>
        </w:tc>
        <w:tc>
          <w:tcPr>
            <w:tcW w:w="196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对人民币贬值</w:t>
            </w:r>
            <w:r>
              <w:rPr>
                <w:rFonts w:ascii="Times New Roman" w:hAnsi="Times New Roman" w:cs="Times New Roman" w:eastAsia="Times New Roman" w:hint="default"/>
                <w:sz w:val="17"/>
                <w:szCs w:val="17"/>
              </w:rPr>
              <w:t>5%</w:t>
            </w:r>
          </w:p>
        </w:tc>
        <w:tc>
          <w:tcPr>
            <w:tcW w:w="280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-1,001,100.90</w:t>
            </w:r>
          </w:p>
        </w:tc>
        <w:tc>
          <w:tcPr>
            <w:tcW w:w="294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-4,180.08</w:t>
            </w:r>
          </w:p>
        </w:tc>
      </w:tr>
      <w:tr>
        <w:trPr>
          <w:trHeight w:val="326" w:hRule="exact"/>
        </w:trPr>
        <w:tc>
          <w:tcPr>
            <w:tcW w:w="1373"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日元</w:t>
            </w:r>
          </w:p>
        </w:tc>
        <w:tc>
          <w:tcPr>
            <w:tcW w:w="1964"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对人民币升值</w:t>
            </w:r>
            <w:r>
              <w:rPr>
                <w:rFonts w:ascii="Times New Roman" w:hAnsi="Times New Roman" w:cs="Times New Roman" w:eastAsia="Times New Roman" w:hint="default"/>
                <w:sz w:val="17"/>
                <w:szCs w:val="17"/>
              </w:rPr>
              <w:t>5%</w:t>
            </w:r>
          </w:p>
        </w:tc>
        <w:tc>
          <w:tcPr>
            <w:tcW w:w="280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154,559,377.35</w:t>
            </w:r>
          </w:p>
        </w:tc>
        <w:tc>
          <w:tcPr>
            <w:tcW w:w="2944"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-437,732.67</w:t>
            </w:r>
          </w:p>
        </w:tc>
      </w:tr>
      <w:tr>
        <w:trPr>
          <w:trHeight w:val="327" w:hRule="exact"/>
        </w:trPr>
        <w:tc>
          <w:tcPr>
            <w:tcW w:w="137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日元</w:t>
            </w:r>
          </w:p>
        </w:tc>
        <w:tc>
          <w:tcPr>
            <w:tcW w:w="196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对人民币贬值</w:t>
            </w:r>
            <w:r>
              <w:rPr>
                <w:rFonts w:ascii="Times New Roman" w:hAnsi="Times New Roman" w:cs="Times New Roman" w:eastAsia="Times New Roman" w:hint="default"/>
                <w:sz w:val="17"/>
                <w:szCs w:val="17"/>
              </w:rPr>
              <w:t>5%</w:t>
            </w:r>
          </w:p>
        </w:tc>
        <w:tc>
          <w:tcPr>
            <w:tcW w:w="280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-154,559,377.35</w:t>
            </w:r>
          </w:p>
        </w:tc>
        <w:tc>
          <w:tcPr>
            <w:tcW w:w="294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437,732.67</w:t>
            </w:r>
          </w:p>
        </w:tc>
      </w:tr>
      <w:tr>
        <w:trPr>
          <w:trHeight w:val="326" w:hRule="exact"/>
        </w:trPr>
        <w:tc>
          <w:tcPr>
            <w:tcW w:w="13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韩元</w:t>
            </w:r>
          </w:p>
        </w:tc>
        <w:tc>
          <w:tcPr>
            <w:tcW w:w="196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对人民币升值</w:t>
            </w:r>
            <w:r>
              <w:rPr>
                <w:rFonts w:ascii="Times New Roman" w:hAnsi="Times New Roman" w:cs="Times New Roman" w:eastAsia="Times New Roman" w:hint="default"/>
                <w:sz w:val="17"/>
                <w:szCs w:val="17"/>
              </w:rPr>
              <w:t>5%</w:t>
            </w:r>
          </w:p>
        </w:tc>
        <w:tc>
          <w:tcPr>
            <w:tcW w:w="280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505,246,116.90</w:t>
            </w:r>
          </w:p>
        </w:tc>
        <w:tc>
          <w:tcPr>
            <w:tcW w:w="29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71,861.86</w:t>
            </w:r>
          </w:p>
        </w:tc>
      </w:tr>
      <w:tr>
        <w:trPr>
          <w:trHeight w:val="326" w:hRule="exact"/>
        </w:trPr>
        <w:tc>
          <w:tcPr>
            <w:tcW w:w="13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韩元</w:t>
            </w:r>
          </w:p>
        </w:tc>
        <w:tc>
          <w:tcPr>
            <w:tcW w:w="196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对人民币贬值</w:t>
            </w:r>
            <w:r>
              <w:rPr>
                <w:rFonts w:ascii="Times New Roman" w:hAnsi="Times New Roman" w:cs="Times New Roman" w:eastAsia="Times New Roman" w:hint="default"/>
                <w:sz w:val="17"/>
                <w:szCs w:val="17"/>
              </w:rPr>
              <w:t>5%</w:t>
            </w:r>
          </w:p>
        </w:tc>
        <w:tc>
          <w:tcPr>
            <w:tcW w:w="280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-505,246,116.90</w:t>
            </w:r>
          </w:p>
        </w:tc>
        <w:tc>
          <w:tcPr>
            <w:tcW w:w="294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-71,861.86</w:t>
            </w:r>
          </w:p>
        </w:tc>
      </w:tr>
    </w:tbl>
    <w:p>
      <w:pPr>
        <w:pStyle w:val="BodyText"/>
        <w:spacing w:line="300" w:lineRule="auto" w:before="9"/>
        <w:ind w:left="484" w:right="1008" w:hanging="339"/>
        <w:jc w:val="left"/>
      </w:pPr>
      <w:r>
        <w:rPr/>
        <w:t>（</w:t>
      </w:r>
      <w:r>
        <w:rPr>
          <w:rFonts w:ascii="Times New Roman" w:hAnsi="Times New Roman" w:cs="Times New Roman" w:eastAsia="Times New Roman" w:hint="default"/>
        </w:rPr>
        <w:t>2</w:t>
      </w:r>
      <w:r>
        <w:rPr/>
        <w:t>）利率风险－现金流量变动风险</w:t>
      </w:r>
      <w:r>
        <w:rPr>
          <w:spacing w:val="-1"/>
          <w:w w:val="99"/>
        </w:rPr>
        <w:t> </w:t>
      </w:r>
      <w:r>
        <w:rPr>
          <w:spacing w:val="-2"/>
        </w:rPr>
        <w:t>本公司因利率变动引起金融工具现金流量变动的风险主要与浮动利率银行借款</w:t>
      </w:r>
      <w:r>
        <w:rPr>
          <w:rFonts w:ascii="Times New Roman" w:hAnsi="Times New Roman" w:cs="Times New Roman" w:eastAsia="Times New Roman" w:hint="default"/>
          <w:spacing w:val="-2"/>
        </w:rPr>
        <w:t>(</w:t>
      </w:r>
      <w:r>
        <w:rPr>
          <w:spacing w:val="-2"/>
        </w:rPr>
        <w:t>详见本附注七、</w:t>
      </w:r>
      <w:r>
        <w:rPr>
          <w:rFonts w:ascii="Times New Roman" w:hAnsi="Times New Roman" w:cs="Times New Roman" w:eastAsia="Times New Roman" w:hint="default"/>
          <w:spacing w:val="-2"/>
        </w:rPr>
        <w:t>28)</w:t>
      </w:r>
      <w:r>
        <w:rPr>
          <w:spacing w:val="-2"/>
        </w:rPr>
        <w:t>有关。本公司的政策</w:t>
      </w:r>
      <w:r>
        <w:rPr/>
      </w:r>
    </w:p>
    <w:p>
      <w:pPr>
        <w:pStyle w:val="BodyText"/>
        <w:spacing w:line="316" w:lineRule="auto" w:before="11"/>
        <w:ind w:right="1008"/>
        <w:jc w:val="left"/>
      </w:pPr>
      <w:r>
        <w:rPr>
          <w:spacing w:val="-3"/>
          <w:w w:val="99"/>
        </w:rPr>
        <w:t>是保持这些借款的浮动利率。利率上升会增加新增带息负债的成本以及本公司尚未付清的以浮动利率计息的带息负债的利息</w:t>
      </w:r>
      <w:r>
        <w:rPr>
          <w:spacing w:val="-39"/>
          <w:w w:val="99"/>
        </w:rPr>
        <w:t> </w:t>
      </w:r>
      <w:r>
        <w:rPr>
          <w:spacing w:val="-39"/>
          <w:w w:val="99"/>
        </w:rPr>
      </w:r>
      <w:r>
        <w:rPr/>
        <w:t>支出，并对本公司的财务业绩产生重大的不利影响，本公司根据最新的市场情况及时作出调整。</w:t>
      </w:r>
    </w:p>
    <w:p>
      <w:pPr>
        <w:pStyle w:val="BodyText"/>
        <w:spacing w:line="316" w:lineRule="auto" w:before="17"/>
        <w:ind w:left="484" w:right="7172"/>
        <w:jc w:val="left"/>
      </w:pPr>
      <w:r>
        <w:rPr/>
        <w:t>利率风险敏感性分析：</w:t>
      </w:r>
      <w:r>
        <w:rPr>
          <w:spacing w:val="-1"/>
          <w:w w:val="99"/>
        </w:rPr>
        <w:t> </w:t>
      </w:r>
      <w:r>
        <w:rPr>
          <w:spacing w:val="-1"/>
        </w:rPr>
        <w:t>利率风险敏感性分析基于下述假设：</w:t>
      </w:r>
      <w:r>
        <w:rPr/>
      </w:r>
    </w:p>
    <w:p>
      <w:pPr>
        <w:pStyle w:val="BodyText"/>
        <w:spacing w:line="240" w:lineRule="auto" w:before="16"/>
        <w:ind w:left="484" w:right="1008"/>
        <w:jc w:val="left"/>
      </w:pPr>
      <w:r>
        <w:rPr>
          <w:rFonts w:ascii="Times New Roman" w:hAnsi="Times New Roman" w:cs="Times New Roman" w:eastAsia="Times New Roman" w:hint="default"/>
        </w:rPr>
        <w:t>•</w:t>
      </w:r>
      <w:r>
        <w:rPr/>
        <w:t>市场利率变化影响可变利率金融工具的利息收入或费用；</w:t>
      </w:r>
    </w:p>
    <w:p>
      <w:pPr>
        <w:pStyle w:val="BodyText"/>
        <w:spacing w:line="240" w:lineRule="auto" w:before="58"/>
        <w:ind w:left="484" w:right="1008"/>
        <w:jc w:val="left"/>
      </w:pPr>
      <w:r>
        <w:rPr>
          <w:rFonts w:ascii="Times New Roman" w:hAnsi="Times New Roman" w:cs="Times New Roman" w:eastAsia="Times New Roman" w:hint="default"/>
        </w:rPr>
        <w:t>•</w:t>
      </w:r>
      <w:r>
        <w:rPr/>
        <w:t>对于以公允价值计量的固定利率金融工具，市场利率变化仅仅影响其利息收入或费用；</w:t>
      </w:r>
    </w:p>
    <w:p>
      <w:pPr>
        <w:pStyle w:val="BodyText"/>
        <w:spacing w:line="240" w:lineRule="auto" w:before="57"/>
        <w:ind w:left="484" w:right="1008"/>
        <w:jc w:val="left"/>
      </w:pPr>
      <w:r>
        <w:rPr>
          <w:rFonts w:ascii="Times New Roman" w:hAnsi="Times New Roman" w:cs="Times New Roman" w:eastAsia="Times New Roman" w:hint="default"/>
        </w:rPr>
        <w:t>•</w:t>
      </w:r>
      <w:r>
        <w:rPr/>
        <w:t>对于指定为套期工具的衍生金融工具，市场利率变化影响其公允价值，并且所有利率套期预计都是高度有效的；</w:t>
      </w:r>
    </w:p>
    <w:p>
      <w:pPr>
        <w:pStyle w:val="BodyText"/>
        <w:spacing w:line="300" w:lineRule="auto" w:before="58"/>
        <w:ind w:right="1008" w:firstLine="338"/>
        <w:jc w:val="left"/>
      </w:pPr>
      <w:r>
        <w:rPr>
          <w:rFonts w:ascii="Times New Roman" w:hAnsi="Times New Roman" w:cs="Times New Roman" w:eastAsia="Times New Roman" w:hint="default"/>
        </w:rPr>
        <w:t>•</w:t>
      </w:r>
      <w:r>
        <w:rPr/>
        <w:t>以资产负债表日市场利率采用现金流量折现法计算衍生金融工具及其他金融资产和负债的公允价值变化。</w:t>
      </w:r>
      <w:r>
        <w:rPr>
          <w:w w:val="99"/>
        </w:rPr>
        <w:t> </w:t>
      </w:r>
      <w:r>
        <w:rPr>
          <w:spacing w:val="-1"/>
        </w:rPr>
        <w:t>在上述假设的基础上，在其他变量不变的情况下，利率可能发生的合理变动对当期损益和股东权益的税前影响如下：</w:t>
      </w:r>
      <w:r>
        <w:rPr/>
      </w:r>
    </w:p>
    <w:tbl>
      <w:tblPr>
        <w:tblW w:w="0" w:type="auto"/>
        <w:jc w:val="left"/>
        <w:tblInd w:w="130" w:type="dxa"/>
        <w:tblLayout w:type="fixed"/>
        <w:tblCellMar>
          <w:top w:w="0" w:type="dxa"/>
          <w:left w:w="0" w:type="dxa"/>
          <w:bottom w:w="0" w:type="dxa"/>
          <w:right w:w="0" w:type="dxa"/>
        </w:tblCellMar>
        <w:tblLook w:val="01E0"/>
      </w:tblPr>
      <w:tblGrid>
        <w:gridCol w:w="1267"/>
        <w:gridCol w:w="1307"/>
        <w:gridCol w:w="1676"/>
        <w:gridCol w:w="1611"/>
        <w:gridCol w:w="1612"/>
        <w:gridCol w:w="1613"/>
      </w:tblGrid>
      <w:tr>
        <w:trPr>
          <w:trHeight w:val="326" w:hRule="exact"/>
        </w:trPr>
        <w:tc>
          <w:tcPr>
            <w:tcW w:w="1267" w:type="dxa"/>
            <w:vMerge w:val="restart"/>
            <w:tcBorders>
              <w:top w:val="single" w:sz="5" w:space="0" w:color="000000"/>
              <w:left w:val="single" w:sz="5" w:space="0" w:color="000000"/>
              <w:right w:val="single" w:sz="5" w:space="0" w:color="000000"/>
            </w:tcBorders>
            <w:shd w:val="clear" w:color="auto" w:fill="D9D9D9"/>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1307" w:type="dxa"/>
            <w:vMerge w:val="restart"/>
            <w:tcBorders>
              <w:top w:val="single" w:sz="5" w:space="0" w:color="000000"/>
              <w:left w:val="single" w:sz="5" w:space="0" w:color="000000"/>
              <w:right w:val="single" w:sz="5" w:space="0" w:color="000000"/>
            </w:tcBorders>
            <w:shd w:val="clear" w:color="auto" w:fill="D9D9D9"/>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08" w:right="0"/>
              <w:jc w:val="left"/>
              <w:rPr>
                <w:rFonts w:ascii="宋体" w:hAnsi="宋体" w:cs="宋体" w:eastAsia="宋体" w:hint="default"/>
                <w:sz w:val="17"/>
                <w:szCs w:val="17"/>
              </w:rPr>
            </w:pPr>
            <w:r>
              <w:rPr>
                <w:rFonts w:ascii="宋体" w:hAnsi="宋体" w:cs="宋体" w:eastAsia="宋体" w:hint="default"/>
                <w:sz w:val="17"/>
                <w:szCs w:val="17"/>
              </w:rPr>
              <w:t>利率变动</w:t>
            </w:r>
          </w:p>
        </w:tc>
        <w:tc>
          <w:tcPr>
            <w:tcW w:w="3287" w:type="dxa"/>
            <w:gridSpan w:val="2"/>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20"/>
              <w:ind w:right="1"/>
              <w:jc w:val="center"/>
              <w:rPr>
                <w:rFonts w:ascii="宋体" w:hAnsi="宋体" w:cs="宋体" w:eastAsia="宋体" w:hint="default"/>
                <w:sz w:val="17"/>
                <w:szCs w:val="17"/>
              </w:rPr>
            </w:pPr>
            <w:r>
              <w:rPr>
                <w:rFonts w:ascii="宋体" w:hAnsi="宋体" w:cs="宋体" w:eastAsia="宋体" w:hint="default"/>
                <w:sz w:val="17"/>
                <w:szCs w:val="17"/>
              </w:rPr>
              <w:t>本年度</w:t>
            </w:r>
          </w:p>
        </w:tc>
        <w:tc>
          <w:tcPr>
            <w:tcW w:w="3226" w:type="dxa"/>
            <w:gridSpan w:val="2"/>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20"/>
              <w:ind w:right="0"/>
              <w:jc w:val="center"/>
              <w:rPr>
                <w:rFonts w:ascii="宋体" w:hAnsi="宋体" w:cs="宋体" w:eastAsia="宋体" w:hint="default"/>
                <w:sz w:val="17"/>
                <w:szCs w:val="17"/>
              </w:rPr>
            </w:pPr>
            <w:r>
              <w:rPr>
                <w:rFonts w:ascii="宋体" w:hAnsi="宋体" w:cs="宋体" w:eastAsia="宋体" w:hint="default"/>
                <w:sz w:val="17"/>
                <w:szCs w:val="17"/>
              </w:rPr>
              <w:t>上年度</w:t>
            </w:r>
          </w:p>
        </w:tc>
      </w:tr>
      <w:tr>
        <w:trPr>
          <w:trHeight w:val="327" w:hRule="exact"/>
        </w:trPr>
        <w:tc>
          <w:tcPr>
            <w:tcW w:w="1267" w:type="dxa"/>
            <w:vMerge/>
            <w:tcBorders>
              <w:left w:val="single" w:sz="5" w:space="0" w:color="000000"/>
              <w:bottom w:val="single" w:sz="5" w:space="0" w:color="000000"/>
              <w:right w:val="single" w:sz="5" w:space="0" w:color="000000"/>
            </w:tcBorders>
            <w:shd w:val="clear" w:color="auto" w:fill="D9D9D9"/>
          </w:tcPr>
          <w:p>
            <w:pPr/>
          </w:p>
        </w:tc>
        <w:tc>
          <w:tcPr>
            <w:tcW w:w="1307" w:type="dxa"/>
            <w:vMerge/>
            <w:tcBorders>
              <w:left w:val="single" w:sz="5" w:space="0" w:color="000000"/>
              <w:bottom w:val="single" w:sz="5" w:space="0" w:color="000000"/>
              <w:right w:val="single" w:sz="5" w:space="0" w:color="000000"/>
            </w:tcBorders>
            <w:shd w:val="clear" w:color="auto" w:fill="D9D9D9"/>
          </w:tcPr>
          <w:p>
            <w:pPr/>
          </w:p>
        </w:tc>
        <w:tc>
          <w:tcPr>
            <w:tcW w:w="1676" w:type="dxa"/>
            <w:tcBorders>
              <w:top w:val="single" w:sz="5" w:space="0" w:color="000000"/>
              <w:left w:val="single" w:sz="5" w:space="0" w:color="000000"/>
              <w:bottom w:val="single" w:sz="5" w:space="0" w:color="000000"/>
              <w:right w:val="single" w:sz="6" w:space="0" w:color="000000"/>
            </w:tcBorders>
            <w:shd w:val="clear" w:color="auto" w:fill="D9D9D9"/>
          </w:tcPr>
          <w:p>
            <w:pPr>
              <w:pStyle w:val="TableParagraph"/>
              <w:spacing w:line="240" w:lineRule="auto" w:before="20"/>
              <w:ind w:left="322" w:right="0"/>
              <w:jc w:val="left"/>
              <w:rPr>
                <w:rFonts w:ascii="宋体" w:hAnsi="宋体" w:cs="宋体" w:eastAsia="宋体" w:hint="default"/>
                <w:sz w:val="17"/>
                <w:szCs w:val="17"/>
              </w:rPr>
            </w:pPr>
            <w:r>
              <w:rPr>
                <w:rFonts w:ascii="宋体" w:hAnsi="宋体" w:cs="宋体" w:eastAsia="宋体" w:hint="default"/>
                <w:sz w:val="17"/>
                <w:szCs w:val="17"/>
              </w:rPr>
              <w:t>对利润的影响</w:t>
            </w:r>
          </w:p>
        </w:tc>
        <w:tc>
          <w:tcPr>
            <w:tcW w:w="1611" w:type="dxa"/>
            <w:tcBorders>
              <w:top w:val="single" w:sz="5" w:space="0" w:color="000000"/>
              <w:left w:val="single" w:sz="6" w:space="0" w:color="000000"/>
              <w:bottom w:val="single" w:sz="5" w:space="0" w:color="000000"/>
              <w:right w:val="single" w:sz="5" w:space="0" w:color="000000"/>
            </w:tcBorders>
            <w:shd w:val="clear" w:color="auto" w:fill="D9D9D9"/>
          </w:tcPr>
          <w:p>
            <w:pPr>
              <w:pStyle w:val="TableParagraph"/>
              <w:spacing w:line="240" w:lineRule="auto" w:before="20"/>
              <w:ind w:left="120" w:right="0"/>
              <w:jc w:val="left"/>
              <w:rPr>
                <w:rFonts w:ascii="宋体" w:hAnsi="宋体" w:cs="宋体" w:eastAsia="宋体" w:hint="default"/>
                <w:sz w:val="17"/>
                <w:szCs w:val="17"/>
              </w:rPr>
            </w:pPr>
            <w:r>
              <w:rPr>
                <w:rFonts w:ascii="宋体" w:hAnsi="宋体" w:cs="宋体" w:eastAsia="宋体" w:hint="default"/>
                <w:sz w:val="17"/>
                <w:szCs w:val="17"/>
              </w:rPr>
              <w:t>对股东权益的影响</w:t>
            </w:r>
          </w:p>
        </w:tc>
        <w:tc>
          <w:tcPr>
            <w:tcW w:w="1612" w:type="dxa"/>
            <w:tcBorders>
              <w:top w:val="single" w:sz="5" w:space="0" w:color="000000"/>
              <w:left w:val="single" w:sz="5" w:space="0" w:color="000000"/>
              <w:bottom w:val="single" w:sz="5" w:space="0" w:color="000000"/>
              <w:right w:val="single" w:sz="6" w:space="0" w:color="000000"/>
            </w:tcBorders>
            <w:shd w:val="clear" w:color="auto" w:fill="D9D9D9"/>
          </w:tcPr>
          <w:p>
            <w:pPr>
              <w:pStyle w:val="TableParagraph"/>
              <w:spacing w:line="240" w:lineRule="auto" w:before="20"/>
              <w:ind w:left="291" w:right="0"/>
              <w:jc w:val="left"/>
              <w:rPr>
                <w:rFonts w:ascii="宋体" w:hAnsi="宋体" w:cs="宋体" w:eastAsia="宋体" w:hint="default"/>
                <w:sz w:val="17"/>
                <w:szCs w:val="17"/>
              </w:rPr>
            </w:pPr>
            <w:r>
              <w:rPr>
                <w:rFonts w:ascii="宋体" w:hAnsi="宋体" w:cs="宋体" w:eastAsia="宋体" w:hint="default"/>
                <w:sz w:val="17"/>
                <w:szCs w:val="17"/>
              </w:rPr>
              <w:t>对利润的影响</w:t>
            </w:r>
          </w:p>
        </w:tc>
        <w:tc>
          <w:tcPr>
            <w:tcW w:w="1613" w:type="dxa"/>
            <w:tcBorders>
              <w:top w:val="single" w:sz="5" w:space="0" w:color="000000"/>
              <w:left w:val="single" w:sz="6" w:space="0" w:color="000000"/>
              <w:bottom w:val="single" w:sz="5" w:space="0" w:color="000000"/>
              <w:right w:val="single" w:sz="5" w:space="0" w:color="000000"/>
            </w:tcBorders>
            <w:shd w:val="clear" w:color="auto" w:fill="D9D9D9"/>
          </w:tcPr>
          <w:p>
            <w:pPr>
              <w:pStyle w:val="TableParagraph"/>
              <w:spacing w:line="240" w:lineRule="auto" w:before="20"/>
              <w:ind w:left="121" w:right="0"/>
              <w:jc w:val="left"/>
              <w:rPr>
                <w:rFonts w:ascii="宋体" w:hAnsi="宋体" w:cs="宋体" w:eastAsia="宋体" w:hint="default"/>
                <w:sz w:val="17"/>
                <w:szCs w:val="17"/>
              </w:rPr>
            </w:pPr>
            <w:r>
              <w:rPr>
                <w:rFonts w:ascii="宋体" w:hAnsi="宋体" w:cs="宋体" w:eastAsia="宋体" w:hint="default"/>
                <w:sz w:val="17"/>
                <w:szCs w:val="17"/>
              </w:rPr>
              <w:t>对股东权益的影响</w:t>
            </w:r>
          </w:p>
        </w:tc>
      </w:tr>
      <w:tr>
        <w:trPr>
          <w:trHeight w:val="327" w:hRule="exact"/>
        </w:trPr>
        <w:tc>
          <w:tcPr>
            <w:tcW w:w="12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2" w:right="0"/>
              <w:jc w:val="left"/>
              <w:rPr>
                <w:rFonts w:ascii="宋体" w:hAnsi="宋体" w:cs="宋体" w:eastAsia="宋体" w:hint="default"/>
                <w:sz w:val="17"/>
                <w:szCs w:val="17"/>
              </w:rPr>
            </w:pPr>
            <w:r>
              <w:rPr>
                <w:rFonts w:ascii="宋体" w:hAnsi="宋体" w:cs="宋体" w:eastAsia="宋体" w:hint="default"/>
                <w:sz w:val="17"/>
                <w:szCs w:val="17"/>
              </w:rPr>
              <w:t>短期借款</w:t>
            </w:r>
          </w:p>
        </w:tc>
        <w:tc>
          <w:tcPr>
            <w:tcW w:w="130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9"/>
              <w:ind w:left="3"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增加</w:t>
            </w:r>
            <w:r>
              <w:rPr>
                <w:rFonts w:ascii="Times New Roman" w:hAnsi="Times New Roman" w:cs="Times New Roman" w:eastAsia="Times New Roman" w:hint="default"/>
                <w:sz w:val="17"/>
                <w:szCs w:val="17"/>
              </w:rPr>
              <w:t>1%</w:t>
            </w:r>
          </w:p>
        </w:tc>
        <w:tc>
          <w:tcPr>
            <w:tcW w:w="167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6"/>
              <w:ind w:left="629" w:right="0"/>
              <w:jc w:val="left"/>
              <w:rPr>
                <w:rFonts w:ascii="Times New Roman" w:hAnsi="Times New Roman" w:cs="Times New Roman" w:eastAsia="Times New Roman" w:hint="default"/>
                <w:sz w:val="17"/>
                <w:szCs w:val="17"/>
              </w:rPr>
            </w:pPr>
            <w:r>
              <w:rPr>
                <w:rFonts w:ascii="Times New Roman"/>
                <w:sz w:val="17"/>
              </w:rPr>
              <w:t>-18,260,916.24</w:t>
            </w:r>
          </w:p>
        </w:tc>
        <w:tc>
          <w:tcPr>
            <w:tcW w:w="161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6"/>
              <w:ind w:left="565" w:right="0"/>
              <w:jc w:val="left"/>
              <w:rPr>
                <w:rFonts w:ascii="Times New Roman" w:hAnsi="Times New Roman" w:cs="Times New Roman" w:eastAsia="Times New Roman" w:hint="default"/>
                <w:sz w:val="17"/>
                <w:szCs w:val="17"/>
              </w:rPr>
            </w:pPr>
            <w:r>
              <w:rPr>
                <w:rFonts w:ascii="Times New Roman"/>
                <w:sz w:val="17"/>
              </w:rPr>
              <w:t>-18,260,916.24</w:t>
            </w:r>
          </w:p>
        </w:tc>
        <w:tc>
          <w:tcPr>
            <w:tcW w:w="1612"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6"/>
              <w:ind w:left="566" w:right="0"/>
              <w:jc w:val="left"/>
              <w:rPr>
                <w:rFonts w:ascii="Times New Roman" w:hAnsi="Times New Roman" w:cs="Times New Roman" w:eastAsia="Times New Roman" w:hint="default"/>
                <w:sz w:val="17"/>
                <w:szCs w:val="17"/>
              </w:rPr>
            </w:pPr>
            <w:r>
              <w:rPr>
                <w:rFonts w:ascii="Times New Roman"/>
                <w:sz w:val="17"/>
              </w:rPr>
              <w:t>-50,151,578.98</w:t>
            </w:r>
          </w:p>
        </w:tc>
        <w:tc>
          <w:tcPr>
            <w:tcW w:w="161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6"/>
              <w:ind w:left="567" w:right="0"/>
              <w:jc w:val="left"/>
              <w:rPr>
                <w:rFonts w:ascii="Times New Roman" w:hAnsi="Times New Roman" w:cs="Times New Roman" w:eastAsia="Times New Roman" w:hint="default"/>
                <w:sz w:val="17"/>
                <w:szCs w:val="17"/>
              </w:rPr>
            </w:pPr>
            <w:r>
              <w:rPr>
                <w:rFonts w:ascii="Times New Roman"/>
                <w:sz w:val="17"/>
              </w:rPr>
              <w:t>-50,151,578.98</w:t>
            </w:r>
          </w:p>
        </w:tc>
      </w:tr>
    </w:tbl>
    <w:p>
      <w:pPr>
        <w:spacing w:after="0" w:line="240" w:lineRule="auto"/>
        <w:jc w:val="lef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30" w:type="dxa"/>
        <w:tblLayout w:type="fixed"/>
        <w:tblCellMar>
          <w:top w:w="0" w:type="dxa"/>
          <w:left w:w="0" w:type="dxa"/>
          <w:bottom w:w="0" w:type="dxa"/>
          <w:right w:w="0" w:type="dxa"/>
        </w:tblCellMar>
        <w:tblLook w:val="01E0"/>
      </w:tblPr>
      <w:tblGrid>
        <w:gridCol w:w="1267"/>
        <w:gridCol w:w="1307"/>
        <w:gridCol w:w="1676"/>
        <w:gridCol w:w="1611"/>
        <w:gridCol w:w="1612"/>
        <w:gridCol w:w="1613"/>
      </w:tblGrid>
      <w:tr>
        <w:trPr>
          <w:trHeight w:val="326" w:hRule="exact"/>
        </w:trPr>
        <w:tc>
          <w:tcPr>
            <w:tcW w:w="12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短期借款</w:t>
            </w:r>
          </w:p>
        </w:tc>
        <w:tc>
          <w:tcPr>
            <w:tcW w:w="130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3"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减少</w:t>
            </w:r>
            <w:r>
              <w:rPr>
                <w:rFonts w:ascii="Times New Roman" w:hAnsi="Times New Roman" w:cs="Times New Roman" w:eastAsia="Times New Roman" w:hint="default"/>
                <w:sz w:val="17"/>
                <w:szCs w:val="17"/>
              </w:rPr>
              <w:t>1%</w:t>
            </w:r>
          </w:p>
        </w:tc>
        <w:tc>
          <w:tcPr>
            <w:tcW w:w="167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18,260,916.24</w:t>
            </w:r>
          </w:p>
        </w:tc>
        <w:tc>
          <w:tcPr>
            <w:tcW w:w="161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18,260,916.24</w:t>
            </w:r>
          </w:p>
        </w:tc>
        <w:tc>
          <w:tcPr>
            <w:tcW w:w="1612"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50,151,578.98</w:t>
            </w:r>
          </w:p>
        </w:tc>
        <w:tc>
          <w:tcPr>
            <w:tcW w:w="161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50,151,578.98</w:t>
            </w:r>
          </w:p>
        </w:tc>
      </w:tr>
      <w:tr>
        <w:trPr>
          <w:trHeight w:val="326" w:hRule="exact"/>
        </w:trPr>
        <w:tc>
          <w:tcPr>
            <w:tcW w:w="12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长期借款</w:t>
            </w:r>
          </w:p>
        </w:tc>
        <w:tc>
          <w:tcPr>
            <w:tcW w:w="130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3"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增加</w:t>
            </w:r>
            <w:r>
              <w:rPr>
                <w:rFonts w:ascii="Times New Roman" w:hAnsi="Times New Roman" w:cs="Times New Roman" w:eastAsia="Times New Roman" w:hint="default"/>
                <w:sz w:val="17"/>
                <w:szCs w:val="17"/>
              </w:rPr>
              <w:t>1%</w:t>
            </w:r>
          </w:p>
        </w:tc>
        <w:tc>
          <w:tcPr>
            <w:tcW w:w="167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-27,863,489.83</w:t>
            </w:r>
          </w:p>
        </w:tc>
        <w:tc>
          <w:tcPr>
            <w:tcW w:w="161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-27,863,489.83</w:t>
            </w:r>
          </w:p>
        </w:tc>
        <w:tc>
          <w:tcPr>
            <w:tcW w:w="1612"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-61,395,527.30</w:t>
            </w:r>
          </w:p>
        </w:tc>
        <w:tc>
          <w:tcPr>
            <w:tcW w:w="161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-61,395,527.30</w:t>
            </w:r>
          </w:p>
        </w:tc>
      </w:tr>
      <w:tr>
        <w:trPr>
          <w:trHeight w:val="328" w:hRule="exact"/>
        </w:trPr>
        <w:tc>
          <w:tcPr>
            <w:tcW w:w="12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长期借款</w:t>
            </w:r>
          </w:p>
        </w:tc>
        <w:tc>
          <w:tcPr>
            <w:tcW w:w="130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3"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减少</w:t>
            </w:r>
            <w:r>
              <w:rPr>
                <w:rFonts w:ascii="Times New Roman" w:hAnsi="Times New Roman" w:cs="Times New Roman" w:eastAsia="Times New Roman" w:hint="default"/>
                <w:sz w:val="17"/>
                <w:szCs w:val="17"/>
              </w:rPr>
              <w:t>1%</w:t>
            </w:r>
          </w:p>
        </w:tc>
        <w:tc>
          <w:tcPr>
            <w:tcW w:w="167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27,863,489.83</w:t>
            </w:r>
          </w:p>
        </w:tc>
        <w:tc>
          <w:tcPr>
            <w:tcW w:w="1611"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27,863,489.83</w:t>
            </w:r>
          </w:p>
        </w:tc>
        <w:tc>
          <w:tcPr>
            <w:tcW w:w="1612"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61,395,527.30</w:t>
            </w:r>
          </w:p>
        </w:tc>
        <w:tc>
          <w:tcPr>
            <w:tcW w:w="161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61,395,527.30</w:t>
            </w:r>
          </w:p>
        </w:tc>
      </w:tr>
    </w:tbl>
    <w:p>
      <w:pPr>
        <w:pStyle w:val="BodyText"/>
        <w:spacing w:line="240" w:lineRule="auto" w:before="9"/>
        <w:ind w:right="1008"/>
        <w:jc w:val="left"/>
      </w:pPr>
      <w:r>
        <w:rPr>
          <w:rFonts w:ascii="Times New Roman" w:hAnsi="Times New Roman" w:cs="Times New Roman" w:eastAsia="Times New Roman" w:hint="default"/>
        </w:rPr>
        <w:t>2</w:t>
      </w:r>
      <w:r>
        <w:rPr/>
        <w:t>、信用风险</w:t>
      </w:r>
    </w:p>
    <w:p>
      <w:pPr>
        <w:pStyle w:val="BodyText"/>
        <w:spacing w:line="300" w:lineRule="auto" w:before="58"/>
        <w:ind w:right="1008" w:firstLine="338"/>
        <w:jc w:val="left"/>
      </w:pPr>
      <w:r>
        <w:rPr>
          <w:rFonts w:ascii="Times New Roman" w:hAnsi="Times New Roman" w:cs="Times New Roman" w:eastAsia="Times New Roman" w:hint="default"/>
          <w:spacing w:val="-3"/>
        </w:rPr>
        <w:t>2017</w:t>
      </w:r>
      <w:r>
        <w:rPr>
          <w:spacing w:val="-3"/>
        </w:rPr>
        <w:t>年修订后的《企业会计准则第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金融工具确认和计量》，以预期信用损失为基础，对适用范围内的金融资产</w:t>
      </w:r>
      <w:r>
        <w:rPr>
          <w:spacing w:val="-1"/>
          <w:w w:val="99"/>
        </w:rPr>
        <w:t> </w:t>
      </w:r>
      <w:r>
        <w:rPr/>
        <w:t>进行减值会计处理、确认损失准备。该准则规定了一个自初始确认之后信用质量发生</w:t>
      </w:r>
      <w:r>
        <w:rPr>
          <w:rFonts w:ascii="Times New Roman" w:hAnsi="Times New Roman" w:cs="Times New Roman" w:eastAsia="Times New Roman" w:hint="default"/>
        </w:rPr>
        <w:t>“</w:t>
      </w:r>
      <w:r>
        <w:rPr/>
        <w:t>三阶段</w:t>
      </w:r>
      <w:r>
        <w:rPr>
          <w:rFonts w:ascii="Times New Roman" w:hAnsi="Times New Roman" w:cs="Times New Roman" w:eastAsia="Times New Roman" w:hint="default"/>
        </w:rPr>
        <w:t>”</w:t>
      </w:r>
      <w:r>
        <w:rPr/>
        <w:t>变化的减值模型。</w:t>
      </w:r>
      <w:r>
        <w:rPr>
          <w:spacing w:val="-1"/>
          <w:w w:val="99"/>
        </w:rPr>
        <w:t> </w:t>
      </w:r>
      <w:r>
        <w:rPr>
          <w:rFonts w:ascii="Times New Roman" w:hAnsi="Times New Roman" w:cs="Times New Roman" w:eastAsia="Times New Roman" w:hint="default"/>
        </w:rPr>
        <w:t>3</w:t>
      </w:r>
      <w:r>
        <w:rPr/>
        <w:t>、流动风险</w:t>
      </w:r>
    </w:p>
    <w:p>
      <w:pPr>
        <w:pStyle w:val="BodyText"/>
        <w:spacing w:line="316" w:lineRule="auto" w:before="11"/>
        <w:ind w:right="1008" w:firstLine="338"/>
        <w:jc w:val="left"/>
      </w:pPr>
      <w:r>
        <w:rPr>
          <w:spacing w:val="-3"/>
        </w:rPr>
        <w:t>管理流动风险时，本公司保持管理层认为充分的现金及现金等价物并对其进行监控，以满足本公司经营需要，并降低现</w:t>
      </w:r>
      <w:r>
        <w:rPr>
          <w:spacing w:val="-1"/>
          <w:w w:val="99"/>
        </w:rPr>
        <w:t> </w:t>
      </w:r>
      <w:r>
        <w:rPr/>
        <w:t>金流量波动的影响。本公司管理层对银行借款的使用情况进行监控并确保遵守借款协议。</w:t>
      </w:r>
    </w:p>
    <w:p>
      <w:pPr>
        <w:pStyle w:val="BodyText"/>
        <w:spacing w:line="240" w:lineRule="auto" w:before="17"/>
        <w:ind w:left="484" w:right="1008"/>
        <w:jc w:val="left"/>
      </w:pPr>
      <w:r>
        <w:rPr/>
        <w:t>本公司将银行借款作为主要资金来源。</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日，本公司尚未使用的银行借款额度为人民币</w:t>
      </w:r>
      <w:r>
        <w:rPr>
          <w:rFonts w:ascii="Times New Roman" w:hAnsi="Times New Roman" w:cs="Times New Roman" w:eastAsia="Times New Roman" w:hint="default"/>
        </w:rPr>
        <w:t>2,959,469.33</w:t>
      </w:r>
      <w:r>
        <w:rPr/>
        <w:t>万元</w:t>
      </w:r>
    </w:p>
    <w:p>
      <w:pPr>
        <w:pStyle w:val="BodyText"/>
        <w:spacing w:line="240" w:lineRule="auto" w:before="57"/>
        <w:ind w:right="1008"/>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人民币</w:t>
      </w:r>
      <w:r>
        <w:rPr>
          <w:rFonts w:ascii="Times New Roman" w:hAnsi="Times New Roman" w:cs="Times New Roman" w:eastAsia="Times New Roman" w:hint="default"/>
        </w:rPr>
        <w:t>2,790,036.09</w:t>
      </w:r>
      <w:r>
        <w:rPr/>
        <w:t>元</w:t>
      </w:r>
      <w:r>
        <w:rPr>
          <w:rFonts w:ascii="Times New Roman" w:hAnsi="Times New Roman" w:cs="Times New Roman" w:eastAsia="Times New Roman" w:hint="default"/>
        </w:rPr>
        <w:t>)</w:t>
      </w:r>
      <w:r>
        <w:rPr/>
        <w:t>。</w:t>
      </w:r>
    </w:p>
    <w:p>
      <w:pPr>
        <w:pStyle w:val="BodyText"/>
        <w:spacing w:line="240" w:lineRule="auto" w:before="58"/>
        <w:ind w:right="1008"/>
        <w:jc w:val="left"/>
      </w:pPr>
      <w:r>
        <w:rPr/>
        <w:t>本公司持有的金融资产及金融负债按未折现剩余合同义务的到期期限分析如下：</w:t>
      </w:r>
    </w:p>
    <w:p>
      <w:pPr>
        <w:spacing w:line="240" w:lineRule="auto" w:before="9"/>
        <w:rPr>
          <w:rFonts w:ascii="宋体" w:hAnsi="宋体" w:cs="宋体" w:eastAsia="宋体" w:hint="default"/>
          <w:sz w:val="4"/>
          <w:szCs w:val="4"/>
        </w:rPr>
      </w:pPr>
    </w:p>
    <w:tbl>
      <w:tblPr>
        <w:tblW w:w="0" w:type="auto"/>
        <w:jc w:val="left"/>
        <w:tblInd w:w="130" w:type="dxa"/>
        <w:tblLayout w:type="fixed"/>
        <w:tblCellMar>
          <w:top w:w="0" w:type="dxa"/>
          <w:left w:w="0" w:type="dxa"/>
          <w:bottom w:w="0" w:type="dxa"/>
          <w:right w:w="0" w:type="dxa"/>
        </w:tblCellMar>
        <w:tblLook w:val="01E0"/>
      </w:tblPr>
      <w:tblGrid>
        <w:gridCol w:w="1891"/>
        <w:gridCol w:w="1537"/>
        <w:gridCol w:w="1448"/>
        <w:gridCol w:w="1448"/>
        <w:gridCol w:w="1315"/>
        <w:gridCol w:w="1447"/>
      </w:tblGrid>
      <w:tr>
        <w:trPr>
          <w:trHeight w:val="326" w:hRule="exact"/>
        </w:trPr>
        <w:tc>
          <w:tcPr>
            <w:tcW w:w="1891"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8"/>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1537" w:type="dxa"/>
            <w:tcBorders>
              <w:top w:val="single" w:sz="6" w:space="0" w:color="000000"/>
              <w:left w:val="single" w:sz="5" w:space="0" w:color="000000"/>
              <w:bottom w:val="single" w:sz="6" w:space="0" w:color="000000"/>
              <w:right w:val="single" w:sz="6" w:space="0" w:color="000000"/>
            </w:tcBorders>
            <w:shd w:val="clear" w:color="auto" w:fill="D9D9D9"/>
          </w:tcPr>
          <w:p>
            <w:pPr>
              <w:pStyle w:val="TableParagraph"/>
              <w:spacing w:line="240" w:lineRule="auto" w:before="18"/>
              <w:ind w:left="46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年以内</w:t>
            </w:r>
          </w:p>
        </w:tc>
        <w:tc>
          <w:tcPr>
            <w:tcW w:w="1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1-2</w:t>
            </w:r>
            <w:r>
              <w:rPr>
                <w:rFonts w:ascii="宋体" w:hAnsi="宋体" w:cs="宋体" w:eastAsia="宋体" w:hint="default"/>
                <w:sz w:val="17"/>
                <w:szCs w:val="17"/>
              </w:rPr>
              <w:t>年</w:t>
            </w:r>
          </w:p>
        </w:tc>
        <w:tc>
          <w:tcPr>
            <w:tcW w:w="1448" w:type="dxa"/>
            <w:tcBorders>
              <w:top w:val="single" w:sz="6" w:space="0" w:color="000000"/>
              <w:left w:val="single" w:sz="6" w:space="0" w:color="000000"/>
              <w:bottom w:val="single" w:sz="6" w:space="0" w:color="000000"/>
              <w:right w:val="single" w:sz="5" w:space="0" w:color="000000"/>
            </w:tcBorders>
            <w:shd w:val="clear" w:color="auto" w:fill="D9D9D9"/>
          </w:tcPr>
          <w:p>
            <w:pPr>
              <w:pStyle w:val="TableParagraph"/>
              <w:spacing w:line="240" w:lineRule="auto" w:before="18"/>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2-3</w:t>
            </w:r>
            <w:r>
              <w:rPr>
                <w:rFonts w:ascii="宋体" w:hAnsi="宋体" w:cs="宋体" w:eastAsia="宋体" w:hint="default"/>
                <w:sz w:val="17"/>
                <w:szCs w:val="17"/>
              </w:rPr>
              <w:t>年</w:t>
            </w:r>
          </w:p>
        </w:tc>
        <w:tc>
          <w:tcPr>
            <w:tcW w:w="1315"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3-4</w:t>
            </w:r>
            <w:r>
              <w:rPr>
                <w:rFonts w:ascii="宋体" w:hAnsi="宋体" w:cs="宋体" w:eastAsia="宋体" w:hint="default"/>
                <w:sz w:val="17"/>
                <w:szCs w:val="17"/>
              </w:rPr>
              <w:t>年</w:t>
            </w:r>
          </w:p>
        </w:tc>
        <w:tc>
          <w:tcPr>
            <w:tcW w:w="1447"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8"/>
              <w:ind w:left="421"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4</w:t>
            </w:r>
            <w:r>
              <w:rPr>
                <w:rFonts w:ascii="宋体" w:hAnsi="宋体" w:cs="宋体" w:eastAsia="宋体" w:hint="default"/>
                <w:sz w:val="17"/>
                <w:szCs w:val="17"/>
              </w:rPr>
              <w:t>年以上</w:t>
            </w:r>
          </w:p>
        </w:tc>
      </w:tr>
      <w:tr>
        <w:trPr>
          <w:trHeight w:val="326" w:hRule="exact"/>
        </w:trPr>
        <w:tc>
          <w:tcPr>
            <w:tcW w:w="1891"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金融资产</w:t>
            </w:r>
          </w:p>
        </w:tc>
        <w:tc>
          <w:tcPr>
            <w:tcW w:w="1537" w:type="dxa"/>
            <w:tcBorders>
              <w:top w:val="single" w:sz="6" w:space="0" w:color="000000"/>
              <w:left w:val="single" w:sz="5" w:space="0" w:color="000000"/>
              <w:bottom w:val="single" w:sz="6" w:space="0" w:color="000000"/>
              <w:right w:val="single" w:sz="6" w:space="0" w:color="000000"/>
            </w:tcBorders>
            <w:shd w:val="clear" w:color="auto" w:fill="D9D9D9"/>
          </w:tcPr>
          <w:p>
            <w:pPr/>
          </w:p>
        </w:tc>
        <w:tc>
          <w:tcPr>
            <w:tcW w:w="1448"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448" w:type="dxa"/>
            <w:tcBorders>
              <w:top w:val="single" w:sz="6" w:space="0" w:color="000000"/>
              <w:left w:val="single" w:sz="6" w:space="0" w:color="000000"/>
              <w:bottom w:val="single" w:sz="6" w:space="0" w:color="000000"/>
              <w:right w:val="single" w:sz="5" w:space="0" w:color="000000"/>
            </w:tcBorders>
            <w:shd w:val="clear" w:color="auto" w:fill="D9D9D9"/>
          </w:tcPr>
          <w:p>
            <w:pPr/>
          </w:p>
        </w:tc>
        <w:tc>
          <w:tcPr>
            <w:tcW w:w="1315" w:type="dxa"/>
            <w:tcBorders>
              <w:top w:val="single" w:sz="6" w:space="0" w:color="000000"/>
              <w:left w:val="single" w:sz="5" w:space="0" w:color="000000"/>
              <w:bottom w:val="single" w:sz="6" w:space="0" w:color="000000"/>
              <w:right w:val="single" w:sz="5" w:space="0" w:color="000000"/>
            </w:tcBorders>
            <w:shd w:val="clear" w:color="auto" w:fill="D9D9D9"/>
          </w:tcPr>
          <w:p>
            <w:pPr/>
          </w:p>
        </w:tc>
        <w:tc>
          <w:tcPr>
            <w:tcW w:w="1447" w:type="dxa"/>
            <w:tcBorders>
              <w:top w:val="single" w:sz="6" w:space="0" w:color="000000"/>
              <w:left w:val="single" w:sz="5" w:space="0" w:color="000000"/>
              <w:bottom w:val="single" w:sz="6" w:space="0" w:color="000000"/>
              <w:right w:val="single" w:sz="5" w:space="0" w:color="000000"/>
            </w:tcBorders>
            <w:shd w:val="clear" w:color="auto" w:fill="D9D9D9"/>
          </w:tcPr>
          <w:p>
            <w:pPr/>
          </w:p>
        </w:tc>
      </w:tr>
      <w:tr>
        <w:trPr>
          <w:trHeight w:val="326" w:hRule="exact"/>
        </w:trPr>
        <w:tc>
          <w:tcPr>
            <w:tcW w:w="189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9"/>
              <w:ind w:left="2" w:right="0"/>
              <w:jc w:val="left"/>
              <w:rPr>
                <w:rFonts w:ascii="宋体" w:hAnsi="宋体" w:cs="宋体" w:eastAsia="宋体" w:hint="default"/>
                <w:sz w:val="17"/>
                <w:szCs w:val="17"/>
              </w:rPr>
            </w:pPr>
            <w:r>
              <w:rPr>
                <w:rFonts w:ascii="宋体" w:hAnsi="宋体" w:cs="宋体" w:eastAsia="宋体" w:hint="default"/>
                <w:sz w:val="17"/>
                <w:szCs w:val="17"/>
              </w:rPr>
              <w:t>货币资金</w:t>
            </w:r>
          </w:p>
        </w:tc>
        <w:tc>
          <w:tcPr>
            <w:tcW w:w="153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19,292,774,747.79</w:t>
            </w:r>
          </w:p>
        </w:tc>
        <w:tc>
          <w:tcPr>
            <w:tcW w:w="1448" w:type="dxa"/>
            <w:tcBorders>
              <w:top w:val="single" w:sz="6" w:space="0" w:color="000000"/>
              <w:left w:val="single" w:sz="6" w:space="0" w:color="000000"/>
              <w:bottom w:val="single" w:sz="5" w:space="0" w:color="000000"/>
              <w:right w:val="single" w:sz="6" w:space="0" w:color="000000"/>
            </w:tcBorders>
          </w:tcPr>
          <w:p>
            <w:pPr/>
          </w:p>
        </w:tc>
        <w:tc>
          <w:tcPr>
            <w:tcW w:w="1448" w:type="dxa"/>
            <w:tcBorders>
              <w:top w:val="single" w:sz="6" w:space="0" w:color="000000"/>
              <w:left w:val="single" w:sz="6" w:space="0" w:color="000000"/>
              <w:bottom w:val="single" w:sz="5" w:space="0" w:color="000000"/>
              <w:right w:val="single" w:sz="5" w:space="0" w:color="000000"/>
            </w:tcBorders>
          </w:tcPr>
          <w:p>
            <w:pPr/>
          </w:p>
        </w:tc>
        <w:tc>
          <w:tcPr>
            <w:tcW w:w="1315" w:type="dxa"/>
            <w:tcBorders>
              <w:top w:val="single" w:sz="6" w:space="0" w:color="000000"/>
              <w:left w:val="single" w:sz="5" w:space="0" w:color="000000"/>
              <w:bottom w:val="single" w:sz="5" w:space="0" w:color="000000"/>
              <w:right w:val="single" w:sz="5" w:space="0" w:color="000000"/>
            </w:tcBorders>
          </w:tcPr>
          <w:p>
            <w:pPr/>
          </w:p>
        </w:tc>
        <w:tc>
          <w:tcPr>
            <w:tcW w:w="1447" w:type="dxa"/>
            <w:tcBorders>
              <w:top w:val="single" w:sz="6" w:space="0" w:color="000000"/>
              <w:left w:val="single" w:sz="5" w:space="0" w:color="000000"/>
              <w:bottom w:val="single" w:sz="5" w:space="0" w:color="000000"/>
              <w:right w:val="single" w:sz="5" w:space="0" w:color="000000"/>
            </w:tcBorders>
          </w:tcPr>
          <w:p>
            <w:pPr/>
          </w:p>
        </w:tc>
      </w:tr>
      <w:tr>
        <w:trPr>
          <w:trHeight w:val="328" w:hRule="exact"/>
        </w:trPr>
        <w:tc>
          <w:tcPr>
            <w:tcW w:w="189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应收票据</w:t>
            </w:r>
          </w:p>
        </w:tc>
        <w:tc>
          <w:tcPr>
            <w:tcW w:w="153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1,199,616,491.46</w:t>
            </w:r>
          </w:p>
        </w:tc>
        <w:tc>
          <w:tcPr>
            <w:tcW w:w="1448" w:type="dxa"/>
            <w:tcBorders>
              <w:top w:val="single" w:sz="5" w:space="0" w:color="000000"/>
              <w:left w:val="single" w:sz="6" w:space="0" w:color="000000"/>
              <w:bottom w:val="single" w:sz="5" w:space="0" w:color="000000"/>
              <w:right w:val="single" w:sz="6" w:space="0" w:color="000000"/>
            </w:tcBorders>
          </w:tcPr>
          <w:p>
            <w:pPr/>
          </w:p>
        </w:tc>
        <w:tc>
          <w:tcPr>
            <w:tcW w:w="1448" w:type="dxa"/>
            <w:tcBorders>
              <w:top w:val="single" w:sz="5" w:space="0" w:color="000000"/>
              <w:left w:val="single" w:sz="6" w:space="0" w:color="000000"/>
              <w:bottom w:val="single" w:sz="5" w:space="0" w:color="000000"/>
              <w:right w:val="single" w:sz="5" w:space="0" w:color="000000"/>
            </w:tcBorders>
          </w:tcPr>
          <w:p>
            <w:pPr/>
          </w:p>
        </w:tc>
        <w:tc>
          <w:tcPr>
            <w:tcW w:w="1315" w:type="dxa"/>
            <w:tcBorders>
              <w:top w:val="single" w:sz="5" w:space="0" w:color="000000"/>
              <w:left w:val="single" w:sz="5" w:space="0" w:color="000000"/>
              <w:bottom w:val="single" w:sz="5" w:space="0" w:color="000000"/>
              <w:right w:val="single" w:sz="5" w:space="0" w:color="000000"/>
            </w:tcBorders>
          </w:tcPr>
          <w:p>
            <w:pPr/>
          </w:p>
        </w:tc>
        <w:tc>
          <w:tcPr>
            <w:tcW w:w="1447" w:type="dxa"/>
            <w:tcBorders>
              <w:top w:val="single" w:sz="5" w:space="0" w:color="000000"/>
              <w:left w:val="single" w:sz="5" w:space="0" w:color="000000"/>
              <w:bottom w:val="single" w:sz="5" w:space="0" w:color="000000"/>
              <w:right w:val="single" w:sz="5" w:space="0" w:color="000000"/>
            </w:tcBorders>
          </w:tcPr>
          <w:p>
            <w:pPr/>
          </w:p>
        </w:tc>
      </w:tr>
      <w:tr>
        <w:trPr>
          <w:trHeight w:val="326" w:hRule="exact"/>
        </w:trPr>
        <w:tc>
          <w:tcPr>
            <w:tcW w:w="189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应收账款</w:t>
            </w:r>
          </w:p>
        </w:tc>
        <w:tc>
          <w:tcPr>
            <w:tcW w:w="153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3,451,563,448.16</w:t>
            </w:r>
          </w:p>
        </w:tc>
        <w:tc>
          <w:tcPr>
            <w:tcW w:w="144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7"/>
                <w:szCs w:val="17"/>
              </w:rPr>
            </w:pPr>
            <w:r>
              <w:rPr>
                <w:rFonts w:ascii="Times New Roman"/>
                <w:spacing w:val="-1"/>
                <w:sz w:val="17"/>
              </w:rPr>
              <w:t>71,098,999.39</w:t>
            </w:r>
          </w:p>
        </w:tc>
        <w:tc>
          <w:tcPr>
            <w:tcW w:w="1448"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71,505,067.24</w:t>
            </w:r>
          </w:p>
        </w:tc>
        <w:tc>
          <w:tcPr>
            <w:tcW w:w="131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42,904,871.67</w:t>
            </w:r>
          </w:p>
        </w:tc>
        <w:tc>
          <w:tcPr>
            <w:tcW w:w="14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166,291,709.67</w:t>
            </w:r>
          </w:p>
        </w:tc>
      </w:tr>
      <w:tr>
        <w:trPr>
          <w:trHeight w:val="326" w:hRule="exact"/>
        </w:trPr>
        <w:tc>
          <w:tcPr>
            <w:tcW w:w="189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其他应收款</w:t>
            </w:r>
          </w:p>
        </w:tc>
        <w:tc>
          <w:tcPr>
            <w:tcW w:w="1537" w:type="dxa"/>
            <w:tcBorders>
              <w:top w:val="single" w:sz="5" w:space="0" w:color="000000"/>
              <w:left w:val="single" w:sz="5" w:space="0" w:color="000000"/>
              <w:bottom w:val="single" w:sz="5" w:space="0" w:color="000000"/>
              <w:right w:val="single" w:sz="6" w:space="0" w:color="000000"/>
            </w:tcBorders>
          </w:tcPr>
          <w:p>
            <w:pPr/>
          </w:p>
        </w:tc>
        <w:tc>
          <w:tcPr>
            <w:tcW w:w="1448" w:type="dxa"/>
            <w:tcBorders>
              <w:top w:val="single" w:sz="5" w:space="0" w:color="000000"/>
              <w:left w:val="single" w:sz="6" w:space="0" w:color="000000"/>
              <w:bottom w:val="single" w:sz="5" w:space="0" w:color="000000"/>
              <w:right w:val="single" w:sz="6" w:space="0" w:color="000000"/>
            </w:tcBorders>
          </w:tcPr>
          <w:p>
            <w:pPr/>
          </w:p>
        </w:tc>
        <w:tc>
          <w:tcPr>
            <w:tcW w:w="1448" w:type="dxa"/>
            <w:tcBorders>
              <w:top w:val="single" w:sz="5" w:space="0" w:color="000000"/>
              <w:left w:val="single" w:sz="6" w:space="0" w:color="000000"/>
              <w:bottom w:val="single" w:sz="5" w:space="0" w:color="000000"/>
              <w:right w:val="single" w:sz="5" w:space="0" w:color="000000"/>
            </w:tcBorders>
          </w:tcPr>
          <w:p>
            <w:pPr/>
          </w:p>
        </w:tc>
        <w:tc>
          <w:tcPr>
            <w:tcW w:w="1315" w:type="dxa"/>
            <w:tcBorders>
              <w:top w:val="single" w:sz="5" w:space="0" w:color="000000"/>
              <w:left w:val="single" w:sz="5" w:space="0" w:color="000000"/>
              <w:bottom w:val="single" w:sz="5" w:space="0" w:color="000000"/>
              <w:right w:val="single" w:sz="5" w:space="0" w:color="000000"/>
            </w:tcBorders>
          </w:tcPr>
          <w:p>
            <w:pPr/>
          </w:p>
        </w:tc>
        <w:tc>
          <w:tcPr>
            <w:tcW w:w="1447" w:type="dxa"/>
            <w:tcBorders>
              <w:top w:val="single" w:sz="5" w:space="0" w:color="000000"/>
              <w:left w:val="single" w:sz="5" w:space="0" w:color="000000"/>
              <w:bottom w:val="single" w:sz="5" w:space="0" w:color="000000"/>
              <w:right w:val="single" w:sz="5" w:space="0" w:color="000000"/>
            </w:tcBorders>
          </w:tcPr>
          <w:p>
            <w:pPr/>
          </w:p>
        </w:tc>
      </w:tr>
      <w:tr>
        <w:trPr>
          <w:trHeight w:val="326" w:hRule="exact"/>
        </w:trPr>
        <w:tc>
          <w:tcPr>
            <w:tcW w:w="189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长期应收款</w:t>
            </w:r>
          </w:p>
        </w:tc>
        <w:tc>
          <w:tcPr>
            <w:tcW w:w="1537" w:type="dxa"/>
            <w:tcBorders>
              <w:top w:val="single" w:sz="5" w:space="0" w:color="000000"/>
              <w:left w:val="single" w:sz="5" w:space="0" w:color="000000"/>
              <w:bottom w:val="single" w:sz="5" w:space="0" w:color="000000"/>
              <w:right w:val="single" w:sz="6" w:space="0" w:color="000000"/>
            </w:tcBorders>
          </w:tcPr>
          <w:p>
            <w:pPr/>
          </w:p>
        </w:tc>
        <w:tc>
          <w:tcPr>
            <w:tcW w:w="144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4,657,708,557.15</w:t>
            </w:r>
          </w:p>
        </w:tc>
        <w:tc>
          <w:tcPr>
            <w:tcW w:w="1448"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2,889,005,394.66</w:t>
            </w:r>
          </w:p>
        </w:tc>
        <w:tc>
          <w:tcPr>
            <w:tcW w:w="131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481,421,051.93</w:t>
            </w:r>
          </w:p>
        </w:tc>
        <w:tc>
          <w:tcPr>
            <w:tcW w:w="14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35,296,958.58</w:t>
            </w:r>
          </w:p>
        </w:tc>
      </w:tr>
      <w:tr>
        <w:trPr>
          <w:trHeight w:val="326" w:hRule="exact"/>
        </w:trPr>
        <w:tc>
          <w:tcPr>
            <w:tcW w:w="189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一年内到期的非流动资产</w:t>
            </w:r>
          </w:p>
        </w:tc>
        <w:tc>
          <w:tcPr>
            <w:tcW w:w="153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4,016,428,811.52</w:t>
            </w:r>
          </w:p>
        </w:tc>
        <w:tc>
          <w:tcPr>
            <w:tcW w:w="1448" w:type="dxa"/>
            <w:tcBorders>
              <w:top w:val="single" w:sz="5" w:space="0" w:color="000000"/>
              <w:left w:val="single" w:sz="6" w:space="0" w:color="000000"/>
              <w:bottom w:val="single" w:sz="5" w:space="0" w:color="000000"/>
              <w:right w:val="single" w:sz="6" w:space="0" w:color="000000"/>
            </w:tcBorders>
          </w:tcPr>
          <w:p>
            <w:pPr/>
          </w:p>
        </w:tc>
        <w:tc>
          <w:tcPr>
            <w:tcW w:w="1448" w:type="dxa"/>
            <w:tcBorders>
              <w:top w:val="single" w:sz="5" w:space="0" w:color="000000"/>
              <w:left w:val="single" w:sz="6" w:space="0" w:color="000000"/>
              <w:bottom w:val="single" w:sz="5" w:space="0" w:color="000000"/>
              <w:right w:val="single" w:sz="5" w:space="0" w:color="000000"/>
            </w:tcBorders>
          </w:tcPr>
          <w:p>
            <w:pPr/>
          </w:p>
        </w:tc>
        <w:tc>
          <w:tcPr>
            <w:tcW w:w="1315" w:type="dxa"/>
            <w:tcBorders>
              <w:top w:val="single" w:sz="5" w:space="0" w:color="000000"/>
              <w:left w:val="single" w:sz="5" w:space="0" w:color="000000"/>
              <w:bottom w:val="single" w:sz="5" w:space="0" w:color="000000"/>
              <w:right w:val="single" w:sz="5" w:space="0" w:color="000000"/>
            </w:tcBorders>
          </w:tcPr>
          <w:p>
            <w:pPr/>
          </w:p>
        </w:tc>
        <w:tc>
          <w:tcPr>
            <w:tcW w:w="1447" w:type="dxa"/>
            <w:tcBorders>
              <w:top w:val="single" w:sz="5" w:space="0" w:color="000000"/>
              <w:left w:val="single" w:sz="5" w:space="0" w:color="000000"/>
              <w:bottom w:val="single" w:sz="5" w:space="0" w:color="000000"/>
              <w:right w:val="single" w:sz="5" w:space="0" w:color="000000"/>
            </w:tcBorders>
          </w:tcPr>
          <w:p>
            <w:pPr/>
          </w:p>
        </w:tc>
      </w:tr>
      <w:tr>
        <w:trPr>
          <w:trHeight w:val="326" w:hRule="exact"/>
        </w:trPr>
        <w:tc>
          <w:tcPr>
            <w:tcW w:w="189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其他流动资产</w:t>
            </w:r>
          </w:p>
        </w:tc>
        <w:tc>
          <w:tcPr>
            <w:tcW w:w="153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10,281,312,825.13</w:t>
            </w:r>
          </w:p>
        </w:tc>
        <w:tc>
          <w:tcPr>
            <w:tcW w:w="1448" w:type="dxa"/>
            <w:tcBorders>
              <w:top w:val="single" w:sz="5" w:space="0" w:color="000000"/>
              <w:left w:val="single" w:sz="6" w:space="0" w:color="000000"/>
              <w:bottom w:val="single" w:sz="5" w:space="0" w:color="000000"/>
              <w:right w:val="single" w:sz="6" w:space="0" w:color="000000"/>
            </w:tcBorders>
          </w:tcPr>
          <w:p>
            <w:pPr/>
          </w:p>
        </w:tc>
        <w:tc>
          <w:tcPr>
            <w:tcW w:w="1448" w:type="dxa"/>
            <w:tcBorders>
              <w:top w:val="single" w:sz="5" w:space="0" w:color="000000"/>
              <w:left w:val="single" w:sz="6" w:space="0" w:color="000000"/>
              <w:bottom w:val="single" w:sz="5" w:space="0" w:color="000000"/>
              <w:right w:val="single" w:sz="5" w:space="0" w:color="000000"/>
            </w:tcBorders>
          </w:tcPr>
          <w:p>
            <w:pPr/>
          </w:p>
        </w:tc>
        <w:tc>
          <w:tcPr>
            <w:tcW w:w="1315" w:type="dxa"/>
            <w:tcBorders>
              <w:top w:val="single" w:sz="5" w:space="0" w:color="000000"/>
              <w:left w:val="single" w:sz="5" w:space="0" w:color="000000"/>
              <w:bottom w:val="single" w:sz="5" w:space="0" w:color="000000"/>
              <w:right w:val="single" w:sz="5" w:space="0" w:color="000000"/>
            </w:tcBorders>
          </w:tcPr>
          <w:p>
            <w:pPr/>
          </w:p>
        </w:tc>
        <w:tc>
          <w:tcPr>
            <w:tcW w:w="1447" w:type="dxa"/>
            <w:tcBorders>
              <w:top w:val="single" w:sz="5" w:space="0" w:color="000000"/>
              <w:left w:val="single" w:sz="5" w:space="0" w:color="000000"/>
              <w:bottom w:val="single" w:sz="5" w:space="0" w:color="000000"/>
              <w:right w:val="single" w:sz="5" w:space="0" w:color="000000"/>
            </w:tcBorders>
          </w:tcPr>
          <w:p>
            <w:pPr/>
          </w:p>
        </w:tc>
      </w:tr>
      <w:tr>
        <w:trPr>
          <w:trHeight w:val="327" w:hRule="exact"/>
        </w:trPr>
        <w:tc>
          <w:tcPr>
            <w:tcW w:w="1891" w:type="dxa"/>
            <w:tcBorders>
              <w:top w:val="single" w:sz="5"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小计</w:t>
            </w:r>
          </w:p>
        </w:tc>
        <w:tc>
          <w:tcPr>
            <w:tcW w:w="1537" w:type="dxa"/>
            <w:tcBorders>
              <w:top w:val="single" w:sz="5" w:space="0" w:color="000000"/>
              <w:left w:val="single" w:sz="5" w:space="0" w:color="000000"/>
              <w:bottom w:val="single" w:sz="6" w:space="0" w:color="000000"/>
              <w:right w:val="single" w:sz="6" w:space="0" w:color="000000"/>
            </w:tcBorders>
          </w:tcPr>
          <w:p>
            <w:pPr/>
          </w:p>
        </w:tc>
        <w:tc>
          <w:tcPr>
            <w:tcW w:w="1448" w:type="dxa"/>
            <w:tcBorders>
              <w:top w:val="single" w:sz="5" w:space="0" w:color="000000"/>
              <w:left w:val="single" w:sz="6" w:space="0" w:color="000000"/>
              <w:bottom w:val="single" w:sz="6" w:space="0" w:color="000000"/>
              <w:right w:val="single" w:sz="6" w:space="0" w:color="000000"/>
            </w:tcBorders>
          </w:tcPr>
          <w:p>
            <w:pPr/>
          </w:p>
        </w:tc>
        <w:tc>
          <w:tcPr>
            <w:tcW w:w="1448" w:type="dxa"/>
            <w:tcBorders>
              <w:top w:val="single" w:sz="5" w:space="0" w:color="000000"/>
              <w:left w:val="single" w:sz="6" w:space="0" w:color="000000"/>
              <w:bottom w:val="single" w:sz="6" w:space="0" w:color="000000"/>
              <w:right w:val="single" w:sz="5" w:space="0" w:color="000000"/>
            </w:tcBorders>
          </w:tcPr>
          <w:p>
            <w:pPr/>
          </w:p>
        </w:tc>
        <w:tc>
          <w:tcPr>
            <w:tcW w:w="1315" w:type="dxa"/>
            <w:tcBorders>
              <w:top w:val="single" w:sz="5" w:space="0" w:color="000000"/>
              <w:left w:val="single" w:sz="5" w:space="0" w:color="000000"/>
              <w:bottom w:val="single" w:sz="6" w:space="0" w:color="000000"/>
              <w:right w:val="single" w:sz="5" w:space="0" w:color="000000"/>
            </w:tcBorders>
          </w:tcPr>
          <w:p>
            <w:pPr/>
          </w:p>
        </w:tc>
        <w:tc>
          <w:tcPr>
            <w:tcW w:w="1447" w:type="dxa"/>
            <w:tcBorders>
              <w:top w:val="single" w:sz="5" w:space="0" w:color="000000"/>
              <w:left w:val="single" w:sz="5" w:space="0" w:color="000000"/>
              <w:bottom w:val="single" w:sz="6" w:space="0" w:color="000000"/>
              <w:right w:val="single" w:sz="5" w:space="0" w:color="000000"/>
            </w:tcBorders>
          </w:tcPr>
          <w:p>
            <w:pPr/>
          </w:p>
        </w:tc>
      </w:tr>
      <w:tr>
        <w:trPr>
          <w:trHeight w:val="326" w:hRule="exact"/>
        </w:trPr>
        <w:tc>
          <w:tcPr>
            <w:tcW w:w="1891" w:type="dxa"/>
            <w:tcBorders>
              <w:top w:val="single" w:sz="10" w:space="0" w:color="000000"/>
              <w:left w:val="single" w:sz="5" w:space="0" w:color="000000"/>
              <w:bottom w:val="single" w:sz="6" w:space="0" w:color="000000"/>
              <w:right w:val="single" w:sz="5" w:space="0" w:color="000000"/>
            </w:tcBorders>
          </w:tcPr>
          <w:p>
            <w:pPr>
              <w:pStyle w:val="TableParagraph"/>
              <w:spacing w:line="240" w:lineRule="auto" w:before="12"/>
              <w:ind w:left="2" w:right="0"/>
              <w:jc w:val="left"/>
              <w:rPr>
                <w:rFonts w:ascii="宋体" w:hAnsi="宋体" w:cs="宋体" w:eastAsia="宋体" w:hint="default"/>
                <w:sz w:val="17"/>
                <w:szCs w:val="17"/>
              </w:rPr>
            </w:pPr>
            <w:r>
              <w:rPr>
                <w:rFonts w:ascii="宋体" w:hAnsi="宋体" w:cs="宋体" w:eastAsia="宋体" w:hint="default"/>
                <w:sz w:val="17"/>
                <w:szCs w:val="17"/>
              </w:rPr>
              <w:t>金融负债</w:t>
            </w:r>
          </w:p>
        </w:tc>
        <w:tc>
          <w:tcPr>
            <w:tcW w:w="1537" w:type="dxa"/>
            <w:tcBorders>
              <w:top w:val="single" w:sz="6" w:space="0" w:color="000000"/>
              <w:left w:val="single" w:sz="5"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5" w:space="0" w:color="000000"/>
            </w:tcBorders>
          </w:tcPr>
          <w:p>
            <w:pPr/>
          </w:p>
        </w:tc>
        <w:tc>
          <w:tcPr>
            <w:tcW w:w="1315" w:type="dxa"/>
            <w:tcBorders>
              <w:top w:val="single" w:sz="6" w:space="0" w:color="000000"/>
              <w:left w:val="single" w:sz="5" w:space="0" w:color="000000"/>
              <w:bottom w:val="single" w:sz="6" w:space="0" w:color="000000"/>
              <w:right w:val="single" w:sz="5" w:space="0" w:color="000000"/>
            </w:tcBorders>
          </w:tcPr>
          <w:p>
            <w:pPr/>
          </w:p>
        </w:tc>
        <w:tc>
          <w:tcPr>
            <w:tcW w:w="1447" w:type="dxa"/>
            <w:tcBorders>
              <w:top w:val="single" w:sz="6" w:space="0" w:color="000000"/>
              <w:left w:val="single" w:sz="5" w:space="0" w:color="000000"/>
              <w:bottom w:val="single" w:sz="6" w:space="0" w:color="000000"/>
              <w:right w:val="single" w:sz="5" w:space="0" w:color="000000"/>
            </w:tcBorders>
          </w:tcPr>
          <w:p>
            <w:pPr/>
          </w:p>
        </w:tc>
      </w:tr>
      <w:tr>
        <w:trPr>
          <w:trHeight w:val="326" w:hRule="exact"/>
        </w:trPr>
        <w:tc>
          <w:tcPr>
            <w:tcW w:w="189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短期借款</w:t>
            </w:r>
          </w:p>
        </w:tc>
        <w:tc>
          <w:tcPr>
            <w:tcW w:w="153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40,227,945,361.89</w:t>
            </w:r>
          </w:p>
        </w:tc>
        <w:tc>
          <w:tcPr>
            <w:tcW w:w="1448" w:type="dxa"/>
            <w:tcBorders>
              <w:top w:val="single" w:sz="6" w:space="0" w:color="000000"/>
              <w:left w:val="single" w:sz="6" w:space="0" w:color="000000"/>
              <w:bottom w:val="single" w:sz="5" w:space="0" w:color="000000"/>
              <w:right w:val="single" w:sz="6" w:space="0" w:color="000000"/>
            </w:tcBorders>
          </w:tcPr>
          <w:p>
            <w:pPr/>
          </w:p>
        </w:tc>
        <w:tc>
          <w:tcPr>
            <w:tcW w:w="1448" w:type="dxa"/>
            <w:tcBorders>
              <w:top w:val="single" w:sz="6" w:space="0" w:color="000000"/>
              <w:left w:val="single" w:sz="6" w:space="0" w:color="000000"/>
              <w:bottom w:val="single" w:sz="5" w:space="0" w:color="000000"/>
              <w:right w:val="single" w:sz="5" w:space="0" w:color="000000"/>
            </w:tcBorders>
          </w:tcPr>
          <w:p>
            <w:pPr/>
          </w:p>
        </w:tc>
        <w:tc>
          <w:tcPr>
            <w:tcW w:w="1315" w:type="dxa"/>
            <w:tcBorders>
              <w:top w:val="single" w:sz="6" w:space="0" w:color="000000"/>
              <w:left w:val="single" w:sz="5" w:space="0" w:color="000000"/>
              <w:bottom w:val="single" w:sz="5" w:space="0" w:color="000000"/>
              <w:right w:val="single" w:sz="5" w:space="0" w:color="000000"/>
            </w:tcBorders>
          </w:tcPr>
          <w:p>
            <w:pPr/>
          </w:p>
        </w:tc>
        <w:tc>
          <w:tcPr>
            <w:tcW w:w="1447" w:type="dxa"/>
            <w:tcBorders>
              <w:top w:val="single" w:sz="6" w:space="0" w:color="000000"/>
              <w:left w:val="single" w:sz="5" w:space="0" w:color="000000"/>
              <w:bottom w:val="single" w:sz="5" w:space="0" w:color="000000"/>
              <w:right w:val="single" w:sz="5" w:space="0" w:color="000000"/>
            </w:tcBorders>
          </w:tcPr>
          <w:p>
            <w:pPr/>
          </w:p>
        </w:tc>
      </w:tr>
      <w:tr>
        <w:trPr>
          <w:trHeight w:val="326" w:hRule="exact"/>
        </w:trPr>
        <w:tc>
          <w:tcPr>
            <w:tcW w:w="189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应付票据</w:t>
            </w:r>
          </w:p>
        </w:tc>
        <w:tc>
          <w:tcPr>
            <w:tcW w:w="153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4,218,969,554.93</w:t>
            </w:r>
          </w:p>
        </w:tc>
        <w:tc>
          <w:tcPr>
            <w:tcW w:w="1448" w:type="dxa"/>
            <w:tcBorders>
              <w:top w:val="single" w:sz="5" w:space="0" w:color="000000"/>
              <w:left w:val="single" w:sz="6" w:space="0" w:color="000000"/>
              <w:bottom w:val="single" w:sz="5" w:space="0" w:color="000000"/>
              <w:right w:val="single" w:sz="6" w:space="0" w:color="000000"/>
            </w:tcBorders>
          </w:tcPr>
          <w:p>
            <w:pPr/>
          </w:p>
        </w:tc>
        <w:tc>
          <w:tcPr>
            <w:tcW w:w="1448" w:type="dxa"/>
            <w:tcBorders>
              <w:top w:val="single" w:sz="5" w:space="0" w:color="000000"/>
              <w:left w:val="single" w:sz="6" w:space="0" w:color="000000"/>
              <w:bottom w:val="single" w:sz="5" w:space="0" w:color="000000"/>
              <w:right w:val="single" w:sz="5" w:space="0" w:color="000000"/>
            </w:tcBorders>
          </w:tcPr>
          <w:p>
            <w:pPr/>
          </w:p>
        </w:tc>
        <w:tc>
          <w:tcPr>
            <w:tcW w:w="1315" w:type="dxa"/>
            <w:tcBorders>
              <w:top w:val="single" w:sz="5" w:space="0" w:color="000000"/>
              <w:left w:val="single" w:sz="5" w:space="0" w:color="000000"/>
              <w:bottom w:val="single" w:sz="5" w:space="0" w:color="000000"/>
              <w:right w:val="single" w:sz="5" w:space="0" w:color="000000"/>
            </w:tcBorders>
          </w:tcPr>
          <w:p>
            <w:pPr/>
          </w:p>
        </w:tc>
        <w:tc>
          <w:tcPr>
            <w:tcW w:w="1447" w:type="dxa"/>
            <w:tcBorders>
              <w:top w:val="single" w:sz="5" w:space="0" w:color="000000"/>
              <w:left w:val="single" w:sz="5" w:space="0" w:color="000000"/>
              <w:bottom w:val="single" w:sz="5" w:space="0" w:color="000000"/>
              <w:right w:val="single" w:sz="5" w:space="0" w:color="000000"/>
            </w:tcBorders>
          </w:tcPr>
          <w:p>
            <w:pPr/>
          </w:p>
        </w:tc>
      </w:tr>
      <w:tr>
        <w:trPr>
          <w:trHeight w:val="326" w:hRule="exact"/>
        </w:trPr>
        <w:tc>
          <w:tcPr>
            <w:tcW w:w="189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应付账款</w:t>
            </w:r>
          </w:p>
        </w:tc>
        <w:tc>
          <w:tcPr>
            <w:tcW w:w="153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3,566,507,866.14</w:t>
            </w:r>
          </w:p>
        </w:tc>
        <w:tc>
          <w:tcPr>
            <w:tcW w:w="144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261,760,924.33</w:t>
            </w:r>
          </w:p>
        </w:tc>
        <w:tc>
          <w:tcPr>
            <w:tcW w:w="1448"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80,120,125.97</w:t>
            </w:r>
          </w:p>
        </w:tc>
        <w:tc>
          <w:tcPr>
            <w:tcW w:w="131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241,839,728.22</w:t>
            </w:r>
          </w:p>
        </w:tc>
        <w:tc>
          <w:tcPr>
            <w:tcW w:w="1447" w:type="dxa"/>
            <w:tcBorders>
              <w:top w:val="single" w:sz="5" w:space="0" w:color="000000"/>
              <w:left w:val="single" w:sz="5" w:space="0" w:color="000000"/>
              <w:bottom w:val="single" w:sz="5" w:space="0" w:color="000000"/>
              <w:right w:val="single" w:sz="5" w:space="0" w:color="000000"/>
            </w:tcBorders>
          </w:tcPr>
          <w:p>
            <w:pPr/>
          </w:p>
        </w:tc>
      </w:tr>
      <w:tr>
        <w:trPr>
          <w:trHeight w:val="326" w:hRule="exact"/>
        </w:trPr>
        <w:tc>
          <w:tcPr>
            <w:tcW w:w="189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其他应付款</w:t>
            </w:r>
          </w:p>
        </w:tc>
        <w:tc>
          <w:tcPr>
            <w:tcW w:w="153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283,814,281.72</w:t>
            </w:r>
          </w:p>
        </w:tc>
        <w:tc>
          <w:tcPr>
            <w:tcW w:w="144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897,818,538.38</w:t>
            </w:r>
          </w:p>
        </w:tc>
        <w:tc>
          <w:tcPr>
            <w:tcW w:w="1448"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104,694,209.08</w:t>
            </w:r>
          </w:p>
        </w:tc>
        <w:tc>
          <w:tcPr>
            <w:tcW w:w="131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166,523,011.36</w:t>
            </w:r>
          </w:p>
        </w:tc>
        <w:tc>
          <w:tcPr>
            <w:tcW w:w="1447" w:type="dxa"/>
            <w:tcBorders>
              <w:top w:val="single" w:sz="5" w:space="0" w:color="000000"/>
              <w:left w:val="single" w:sz="5" w:space="0" w:color="000000"/>
              <w:bottom w:val="single" w:sz="5" w:space="0" w:color="000000"/>
              <w:right w:val="single" w:sz="5" w:space="0" w:color="000000"/>
            </w:tcBorders>
          </w:tcPr>
          <w:p>
            <w:pPr/>
          </w:p>
        </w:tc>
      </w:tr>
      <w:tr>
        <w:trPr>
          <w:trHeight w:val="328" w:hRule="exact"/>
        </w:trPr>
        <w:tc>
          <w:tcPr>
            <w:tcW w:w="189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一年内到期的非流动负债</w:t>
            </w:r>
          </w:p>
        </w:tc>
        <w:tc>
          <w:tcPr>
            <w:tcW w:w="153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7,216,305,771.01</w:t>
            </w:r>
          </w:p>
        </w:tc>
        <w:tc>
          <w:tcPr>
            <w:tcW w:w="1448" w:type="dxa"/>
            <w:tcBorders>
              <w:top w:val="single" w:sz="5" w:space="0" w:color="000000"/>
              <w:left w:val="single" w:sz="6" w:space="0" w:color="000000"/>
              <w:bottom w:val="single" w:sz="5" w:space="0" w:color="000000"/>
              <w:right w:val="single" w:sz="6" w:space="0" w:color="000000"/>
            </w:tcBorders>
          </w:tcPr>
          <w:p>
            <w:pPr/>
          </w:p>
        </w:tc>
        <w:tc>
          <w:tcPr>
            <w:tcW w:w="1448" w:type="dxa"/>
            <w:tcBorders>
              <w:top w:val="single" w:sz="5" w:space="0" w:color="000000"/>
              <w:left w:val="single" w:sz="6" w:space="0" w:color="000000"/>
              <w:bottom w:val="single" w:sz="5" w:space="0" w:color="000000"/>
              <w:right w:val="single" w:sz="5" w:space="0" w:color="000000"/>
            </w:tcBorders>
          </w:tcPr>
          <w:p>
            <w:pPr/>
          </w:p>
        </w:tc>
        <w:tc>
          <w:tcPr>
            <w:tcW w:w="1315" w:type="dxa"/>
            <w:tcBorders>
              <w:top w:val="single" w:sz="5" w:space="0" w:color="000000"/>
              <w:left w:val="single" w:sz="5" w:space="0" w:color="000000"/>
              <w:bottom w:val="single" w:sz="5" w:space="0" w:color="000000"/>
              <w:right w:val="single" w:sz="5" w:space="0" w:color="000000"/>
            </w:tcBorders>
          </w:tcPr>
          <w:p>
            <w:pPr/>
          </w:p>
        </w:tc>
        <w:tc>
          <w:tcPr>
            <w:tcW w:w="1447" w:type="dxa"/>
            <w:tcBorders>
              <w:top w:val="single" w:sz="5" w:space="0" w:color="000000"/>
              <w:left w:val="single" w:sz="5" w:space="0" w:color="000000"/>
              <w:bottom w:val="single" w:sz="5" w:space="0" w:color="000000"/>
              <w:right w:val="single" w:sz="5" w:space="0" w:color="000000"/>
            </w:tcBorders>
          </w:tcPr>
          <w:p>
            <w:pPr/>
          </w:p>
        </w:tc>
      </w:tr>
      <w:tr>
        <w:trPr>
          <w:trHeight w:val="326" w:hRule="exact"/>
        </w:trPr>
        <w:tc>
          <w:tcPr>
            <w:tcW w:w="189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长期借款</w:t>
            </w:r>
          </w:p>
        </w:tc>
        <w:tc>
          <w:tcPr>
            <w:tcW w:w="1537" w:type="dxa"/>
            <w:tcBorders>
              <w:top w:val="single" w:sz="5" w:space="0" w:color="000000"/>
              <w:left w:val="single" w:sz="5" w:space="0" w:color="000000"/>
              <w:bottom w:val="single" w:sz="5" w:space="0" w:color="000000"/>
              <w:right w:val="single" w:sz="6" w:space="0" w:color="000000"/>
            </w:tcBorders>
          </w:tcPr>
          <w:p>
            <w:pPr/>
          </w:p>
        </w:tc>
        <w:tc>
          <w:tcPr>
            <w:tcW w:w="144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2,032,389,007.22</w:t>
            </w:r>
          </w:p>
        </w:tc>
        <w:tc>
          <w:tcPr>
            <w:tcW w:w="1448"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6"/>
              <w:ind w:right="0"/>
              <w:jc w:val="right"/>
              <w:rPr>
                <w:rFonts w:ascii="Times New Roman" w:hAnsi="Times New Roman" w:cs="Times New Roman" w:eastAsia="Times New Roman" w:hint="default"/>
                <w:sz w:val="17"/>
                <w:szCs w:val="17"/>
              </w:rPr>
            </w:pPr>
            <w:r>
              <w:rPr>
                <w:rFonts w:ascii="Times New Roman"/>
                <w:spacing w:val="-1"/>
                <w:sz w:val="17"/>
              </w:rPr>
              <w:t>1,011,033,152.67</w:t>
            </w:r>
          </w:p>
        </w:tc>
        <w:tc>
          <w:tcPr>
            <w:tcW w:w="131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746,925,900.00</w:t>
            </w:r>
          </w:p>
        </w:tc>
        <w:tc>
          <w:tcPr>
            <w:tcW w:w="14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0"/>
              <w:jc w:val="right"/>
              <w:rPr>
                <w:rFonts w:ascii="Times New Roman" w:hAnsi="Times New Roman" w:cs="Times New Roman" w:eastAsia="Times New Roman" w:hint="default"/>
                <w:sz w:val="17"/>
                <w:szCs w:val="17"/>
              </w:rPr>
            </w:pPr>
            <w:r>
              <w:rPr>
                <w:rFonts w:ascii="Times New Roman"/>
                <w:spacing w:val="-1"/>
                <w:sz w:val="17"/>
              </w:rPr>
              <w:t>1,625,309,510.84</w:t>
            </w:r>
          </w:p>
        </w:tc>
      </w:tr>
      <w:tr>
        <w:trPr>
          <w:trHeight w:val="326" w:hRule="exact"/>
        </w:trPr>
        <w:tc>
          <w:tcPr>
            <w:tcW w:w="189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长期应付款</w:t>
            </w:r>
          </w:p>
        </w:tc>
        <w:tc>
          <w:tcPr>
            <w:tcW w:w="1537" w:type="dxa"/>
            <w:tcBorders>
              <w:top w:val="single" w:sz="5" w:space="0" w:color="000000"/>
              <w:left w:val="single" w:sz="5" w:space="0" w:color="000000"/>
              <w:bottom w:val="single" w:sz="5" w:space="0" w:color="000000"/>
              <w:right w:val="single" w:sz="6" w:space="0" w:color="000000"/>
            </w:tcBorders>
          </w:tcPr>
          <w:p>
            <w:pPr/>
          </w:p>
        </w:tc>
        <w:tc>
          <w:tcPr>
            <w:tcW w:w="144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1,254,714,430.97</w:t>
            </w:r>
          </w:p>
        </w:tc>
        <w:tc>
          <w:tcPr>
            <w:tcW w:w="1448"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1,137,685,779.68</w:t>
            </w:r>
          </w:p>
        </w:tc>
        <w:tc>
          <w:tcPr>
            <w:tcW w:w="131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978,390,070.78</w:t>
            </w:r>
          </w:p>
        </w:tc>
        <w:tc>
          <w:tcPr>
            <w:tcW w:w="144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1,029,465,412.01</w:t>
            </w:r>
          </w:p>
        </w:tc>
      </w:tr>
      <w:tr>
        <w:trPr>
          <w:trHeight w:val="327" w:hRule="exact"/>
        </w:trPr>
        <w:tc>
          <w:tcPr>
            <w:tcW w:w="1891"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应付债券</w:t>
            </w:r>
          </w:p>
        </w:tc>
        <w:tc>
          <w:tcPr>
            <w:tcW w:w="1537" w:type="dxa"/>
            <w:tcBorders>
              <w:top w:val="single" w:sz="5" w:space="0" w:color="000000"/>
              <w:left w:val="single" w:sz="5" w:space="0" w:color="000000"/>
              <w:bottom w:val="single" w:sz="6" w:space="0" w:color="000000"/>
              <w:right w:val="single" w:sz="6" w:space="0" w:color="000000"/>
            </w:tcBorders>
          </w:tcPr>
          <w:p>
            <w:pPr/>
          </w:p>
        </w:tc>
        <w:tc>
          <w:tcPr>
            <w:tcW w:w="1448" w:type="dxa"/>
            <w:tcBorders>
              <w:top w:val="single" w:sz="5" w:space="0" w:color="000000"/>
              <w:left w:val="single" w:sz="6" w:space="0" w:color="000000"/>
              <w:bottom w:val="single" w:sz="6" w:space="0" w:color="000000"/>
              <w:right w:val="single" w:sz="6" w:space="0" w:color="000000"/>
            </w:tcBorders>
          </w:tcPr>
          <w:p>
            <w:pPr/>
          </w:p>
        </w:tc>
        <w:tc>
          <w:tcPr>
            <w:tcW w:w="1448" w:type="dxa"/>
            <w:tcBorders>
              <w:top w:val="single" w:sz="5" w:space="0" w:color="000000"/>
              <w:left w:val="single" w:sz="6" w:space="0" w:color="000000"/>
              <w:bottom w:val="single" w:sz="6" w:space="0" w:color="000000"/>
              <w:right w:val="single" w:sz="5" w:space="0" w:color="000000"/>
            </w:tcBorders>
          </w:tcPr>
          <w:p>
            <w:pPr/>
          </w:p>
        </w:tc>
        <w:tc>
          <w:tcPr>
            <w:tcW w:w="1315" w:type="dxa"/>
            <w:tcBorders>
              <w:top w:val="single" w:sz="5" w:space="0" w:color="000000"/>
              <w:left w:val="single" w:sz="5" w:space="0" w:color="000000"/>
              <w:bottom w:val="single" w:sz="6" w:space="0" w:color="000000"/>
              <w:right w:val="single" w:sz="5" w:space="0" w:color="000000"/>
            </w:tcBorders>
          </w:tcPr>
          <w:p>
            <w:pPr/>
          </w:p>
        </w:tc>
        <w:tc>
          <w:tcPr>
            <w:tcW w:w="1447"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2,097,562,500.00</w:t>
            </w:r>
          </w:p>
        </w:tc>
      </w:tr>
    </w:tbl>
    <w:p>
      <w:pPr>
        <w:pStyle w:val="BodyText"/>
        <w:spacing w:line="316" w:lineRule="auto" w:before="9"/>
        <w:ind w:left="484" w:right="1008" w:hanging="339"/>
        <w:jc w:val="left"/>
        <w:rPr>
          <w:rFonts w:ascii="Times New Roman" w:hAnsi="Times New Roman" w:cs="Times New Roman" w:eastAsia="Times New Roman" w:hint="default"/>
        </w:rPr>
      </w:pPr>
      <w:r>
        <w:rPr/>
        <w:t>（二）金融资产转移</w:t>
      </w:r>
      <w:r>
        <w:rPr>
          <w:spacing w:val="-1"/>
          <w:w w:val="99"/>
        </w:rPr>
        <w:t> </w:t>
      </w:r>
      <w:r>
        <w:rPr>
          <w:spacing w:val="-2"/>
          <w:w w:val="99"/>
        </w:rPr>
        <w:t>已整体终止确认但转出方继续涉入已转移金融资产本年度，本公司累计向银行贴现银行承兑汇票人民币</w:t>
      </w:r>
      <w:r>
        <w:rPr>
          <w:rFonts w:ascii="Times New Roman" w:hAnsi="Times New Roman" w:cs="Times New Roman" w:eastAsia="Times New Roman" w:hint="default"/>
          <w:spacing w:val="-2"/>
          <w:w w:val="99"/>
        </w:rPr>
        <w:t>5,214,973,227.57</w:t>
      </w:r>
      <w:r>
        <w:rPr>
          <w:rFonts w:ascii="Times New Roman" w:hAnsi="Times New Roman" w:cs="Times New Roman" w:eastAsia="Times New Roman" w:hint="default"/>
          <w:spacing w:val="-2"/>
        </w:rPr>
      </w:r>
    </w:p>
    <w:p>
      <w:pPr>
        <w:pStyle w:val="BodyText"/>
        <w:spacing w:line="302" w:lineRule="auto"/>
        <w:ind w:right="1160"/>
        <w:jc w:val="left"/>
      </w:pPr>
      <w:r>
        <w:rPr>
          <w:spacing w:val="-2"/>
        </w:rPr>
        <w:t>元（上年度：人民币</w:t>
      </w:r>
      <w:r>
        <w:rPr>
          <w:rFonts w:ascii="Times New Roman" w:hAnsi="Times New Roman" w:cs="Times New Roman" w:eastAsia="Times New Roman" w:hint="default"/>
          <w:spacing w:val="-2"/>
        </w:rPr>
        <w:t>3,742,679,994.55</w:t>
      </w:r>
      <w:r>
        <w:rPr>
          <w:spacing w:val="-2"/>
        </w:rPr>
        <w:t>元）。由于与这些银行承兑汇票相关的利率风险等主要风险与报酬已转移给了银行，因</w:t>
      </w:r>
      <w:r>
        <w:rPr>
          <w:w w:val="99"/>
        </w:rPr>
        <w:t> </w:t>
      </w:r>
      <w:r>
        <w:rPr>
          <w:spacing w:val="-3"/>
        </w:rPr>
        <w:t>此，本公司终止确认已贴现未到期的银行承兑汇票。根据贴现协议，如该银行承兑汇票到期未能承兑，银行有权要求本公司</w:t>
      </w:r>
      <w:r>
        <w:rPr>
          <w:spacing w:val="-75"/>
        </w:rPr>
        <w:t> </w:t>
      </w:r>
      <w:r>
        <w:rPr>
          <w:spacing w:val="-75"/>
        </w:rPr>
      </w:r>
      <w:r>
        <w:rPr>
          <w:spacing w:val="-3"/>
        </w:rPr>
        <w:t>付清未结算的余额。因此本公司继续涉入了已贴现的银行承兑汇票，于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日，已贴现未到期的银行承兑汇票为人</w:t>
      </w:r>
      <w:r>
        <w:rPr>
          <w:spacing w:val="-64"/>
        </w:rPr>
        <w:t> </w:t>
      </w:r>
      <w:r>
        <w:rPr>
          <w:spacing w:val="-64"/>
        </w:rPr>
      </w:r>
      <w:r>
        <w:rPr/>
        <w:t>民币</w:t>
      </w:r>
      <w:r>
        <w:rPr>
          <w:rFonts w:ascii="Times New Roman" w:hAnsi="Times New Roman" w:cs="Times New Roman" w:eastAsia="Times New Roman" w:hint="default"/>
        </w:rPr>
        <w:t>1,194,662,827.01</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2,169,102,479.25</w:t>
      </w:r>
      <w:r>
        <w:rPr/>
        <w:t>元）。</w:t>
      </w:r>
      <w:r>
        <w:rPr>
          <w:rFonts w:ascii="Times New Roman" w:hAnsi="Times New Roman" w:cs="Times New Roman" w:eastAsia="Times New Roman" w:hint="default"/>
        </w:rPr>
        <w:t>2018</w:t>
      </w:r>
      <w:r>
        <w:rPr/>
        <w:t>年已背书未到期的银行承兑汇票为人民币</w:t>
      </w:r>
      <w:r>
        <w:rPr>
          <w:w w:val="99"/>
        </w:rPr>
        <w:t> </w:t>
      </w:r>
      <w:r>
        <w:rPr>
          <w:rFonts w:ascii="Times New Roman" w:hAnsi="Times New Roman" w:cs="Times New Roman" w:eastAsia="Times New Roman" w:hint="default"/>
        </w:rPr>
        <w:t>6,467,378,582.08</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2,213,219,678.51</w:t>
      </w:r>
      <w:r>
        <w:rPr/>
        <w:t>元）。</w:t>
      </w:r>
    </w:p>
    <w:p>
      <w:pPr>
        <w:spacing w:after="0" w:line="302" w:lineRule="auto"/>
        <w:jc w:val="left"/>
        <w:sectPr>
          <w:pgSz w:w="12240" w:h="15840"/>
          <w:pgMar w:header="703" w:footer="908" w:top="1000" w:bottom="1100" w:left="1440" w:right="420"/>
        </w:sectPr>
      </w:pPr>
    </w:p>
    <w:p>
      <w:pPr>
        <w:spacing w:line="240" w:lineRule="auto" w:before="11"/>
        <w:rPr>
          <w:rFonts w:ascii="宋体" w:hAnsi="宋体" w:cs="宋体" w:eastAsia="宋体" w:hint="default"/>
          <w:sz w:val="21"/>
          <w:szCs w:val="21"/>
        </w:rPr>
      </w:pPr>
    </w:p>
    <w:p>
      <w:pPr>
        <w:pStyle w:val="Heading2"/>
        <w:spacing w:line="240" w:lineRule="auto" w:before="37"/>
        <w:ind w:left="266" w:right="0"/>
        <w:jc w:val="left"/>
        <w:rPr>
          <w:b w:val="0"/>
          <w:bCs w:val="0"/>
        </w:rPr>
      </w:pPr>
      <w:r>
        <w:rPr/>
        <w:t>十一、公允价值的披露</w:t>
      </w:r>
      <w:r>
        <w:rPr>
          <w:b w:val="0"/>
          <w:bCs w:val="0"/>
        </w:rPr>
      </w:r>
    </w:p>
    <w:p>
      <w:pPr>
        <w:spacing w:line="240" w:lineRule="auto" w:before="13"/>
        <w:rPr>
          <w:rFonts w:ascii="宋体" w:hAnsi="宋体" w:cs="宋体" w:eastAsia="宋体" w:hint="default"/>
          <w:b/>
          <w:bCs/>
          <w:sz w:val="23"/>
          <w:szCs w:val="23"/>
        </w:rPr>
      </w:pPr>
    </w:p>
    <w:p>
      <w:pPr>
        <w:pStyle w:val="Heading4"/>
        <w:spacing w:line="240" w:lineRule="auto"/>
        <w:ind w:left="266" w:right="0"/>
        <w:jc w:val="left"/>
        <w:rPr>
          <w:b w:val="0"/>
          <w:bCs w:val="0"/>
        </w:rPr>
      </w:pPr>
      <w:r>
        <w:rPr>
          <w:rFonts w:ascii="Times New Roman" w:hAnsi="Times New Roman" w:cs="Times New Roman" w:eastAsia="Times New Roman" w:hint="default"/>
          <w:w w:val="105"/>
        </w:rPr>
        <w:t>1</w:t>
      </w:r>
      <w:r>
        <w:rPr>
          <w:w w:val="105"/>
        </w:rPr>
        <w:t>、以公允价值计量的资产和负债的期末公允价值</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0"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482"/>
        <w:gridCol w:w="1885"/>
        <w:gridCol w:w="1867"/>
        <w:gridCol w:w="1867"/>
        <w:gridCol w:w="1268"/>
      </w:tblGrid>
      <w:tr>
        <w:trPr>
          <w:trHeight w:val="194" w:hRule="exact"/>
        </w:trPr>
        <w:tc>
          <w:tcPr>
            <w:tcW w:w="24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87" w:type="dxa"/>
            <w:gridSpan w:val="4"/>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48"/>
              <w:ind w:right="11"/>
              <w:jc w:val="center"/>
              <w:rPr>
                <w:rFonts w:ascii="宋体" w:hAnsi="宋体" w:cs="宋体" w:eastAsia="宋体" w:hint="default"/>
                <w:sz w:val="17"/>
                <w:szCs w:val="17"/>
              </w:rPr>
            </w:pPr>
            <w:r>
              <w:rPr>
                <w:rFonts w:ascii="宋体" w:hAnsi="宋体" w:cs="宋体" w:eastAsia="宋体" w:hint="default"/>
                <w:sz w:val="17"/>
                <w:szCs w:val="17"/>
              </w:rPr>
              <w:t>期末公允价值</w:t>
            </w:r>
          </w:p>
        </w:tc>
      </w:tr>
      <w:tr>
        <w:trPr>
          <w:trHeight w:val="179" w:hRule="exact"/>
        </w:trPr>
        <w:tc>
          <w:tcPr>
            <w:tcW w:w="24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7"/>
              <w:ind w:right="19"/>
              <w:jc w:val="center"/>
              <w:rPr>
                <w:rFonts w:ascii="宋体" w:hAnsi="宋体" w:cs="宋体" w:eastAsia="宋体" w:hint="default"/>
                <w:sz w:val="17"/>
                <w:szCs w:val="17"/>
              </w:rPr>
            </w:pPr>
            <w:r>
              <w:rPr>
                <w:rFonts w:ascii="宋体" w:hAnsi="宋体" w:cs="宋体" w:eastAsia="宋体" w:hint="default"/>
                <w:sz w:val="17"/>
                <w:szCs w:val="17"/>
              </w:rPr>
              <w:t>项目</w:t>
            </w:r>
          </w:p>
        </w:tc>
        <w:tc>
          <w:tcPr>
            <w:tcW w:w="6887" w:type="dxa"/>
            <w:gridSpan w:val="4"/>
            <w:vMerge/>
            <w:tcBorders>
              <w:left w:val="single" w:sz="4" w:space="0" w:color="000000"/>
              <w:bottom w:val="single" w:sz="4" w:space="0" w:color="000000"/>
              <w:right w:val="single" w:sz="3" w:space="0" w:color="000000"/>
            </w:tcBorders>
            <w:shd w:val="clear" w:color="auto" w:fill="D3D3D3"/>
          </w:tcPr>
          <w:p>
            <w:pPr/>
          </w:p>
        </w:tc>
      </w:tr>
      <w:tr>
        <w:trPr>
          <w:trHeight w:val="189" w:hRule="exact"/>
        </w:trPr>
        <w:tc>
          <w:tcPr>
            <w:tcW w:w="2482" w:type="dxa"/>
            <w:vMerge/>
            <w:tcBorders>
              <w:left w:val="single" w:sz="4" w:space="0" w:color="000000"/>
              <w:bottom w:val="nil" w:sz="6" w:space="0" w:color="auto"/>
              <w:right w:val="single" w:sz="4" w:space="0" w:color="000000"/>
            </w:tcBorders>
            <w:shd w:val="clear" w:color="auto" w:fill="D3D3D3"/>
          </w:tcPr>
          <w:p>
            <w:pPr/>
          </w:p>
        </w:tc>
        <w:tc>
          <w:tcPr>
            <w:tcW w:w="18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85" w:right="0"/>
              <w:jc w:val="left"/>
              <w:rPr>
                <w:rFonts w:ascii="宋体" w:hAnsi="宋体" w:cs="宋体" w:eastAsia="宋体" w:hint="default"/>
                <w:sz w:val="17"/>
                <w:szCs w:val="17"/>
              </w:rPr>
            </w:pPr>
            <w:r>
              <w:rPr>
                <w:rFonts w:ascii="宋体" w:hAnsi="宋体" w:cs="宋体" w:eastAsia="宋体" w:hint="default"/>
                <w:sz w:val="17"/>
                <w:szCs w:val="17"/>
              </w:rPr>
              <w:t>第一层次公允价值计量</w:t>
            </w:r>
          </w:p>
        </w:tc>
        <w:tc>
          <w:tcPr>
            <w:tcW w:w="18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80" w:right="0"/>
              <w:jc w:val="left"/>
              <w:rPr>
                <w:rFonts w:ascii="宋体" w:hAnsi="宋体" w:cs="宋体" w:eastAsia="宋体" w:hint="default"/>
                <w:sz w:val="17"/>
                <w:szCs w:val="17"/>
              </w:rPr>
            </w:pPr>
            <w:r>
              <w:rPr>
                <w:rFonts w:ascii="宋体" w:hAnsi="宋体" w:cs="宋体" w:eastAsia="宋体" w:hint="default"/>
                <w:sz w:val="17"/>
                <w:szCs w:val="17"/>
              </w:rPr>
              <w:t>第二层次公允价值计量</w:t>
            </w:r>
          </w:p>
        </w:tc>
        <w:tc>
          <w:tcPr>
            <w:tcW w:w="18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81" w:right="0"/>
              <w:jc w:val="left"/>
              <w:rPr>
                <w:rFonts w:ascii="宋体" w:hAnsi="宋体" w:cs="宋体" w:eastAsia="宋体" w:hint="default"/>
                <w:sz w:val="17"/>
                <w:szCs w:val="17"/>
              </w:rPr>
            </w:pPr>
            <w:r>
              <w:rPr>
                <w:rFonts w:ascii="宋体" w:hAnsi="宋体" w:cs="宋体" w:eastAsia="宋体" w:hint="default"/>
                <w:sz w:val="17"/>
                <w:szCs w:val="17"/>
              </w:rPr>
              <w:t>第三层次公允价值计量</w:t>
            </w:r>
          </w:p>
        </w:tc>
        <w:tc>
          <w:tcPr>
            <w:tcW w:w="1268" w:type="dxa"/>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53"/>
              <w:ind w:right="1"/>
              <w:jc w:val="center"/>
              <w:rPr>
                <w:rFonts w:ascii="宋体" w:hAnsi="宋体" w:cs="宋体" w:eastAsia="宋体" w:hint="default"/>
                <w:sz w:val="17"/>
                <w:szCs w:val="17"/>
              </w:rPr>
            </w:pPr>
            <w:r>
              <w:rPr>
                <w:rFonts w:ascii="宋体" w:hAnsi="宋体" w:cs="宋体" w:eastAsia="宋体" w:hint="default"/>
                <w:sz w:val="17"/>
                <w:szCs w:val="17"/>
              </w:rPr>
              <w:t>合计</w:t>
            </w:r>
          </w:p>
        </w:tc>
      </w:tr>
      <w:tr>
        <w:trPr>
          <w:trHeight w:val="194" w:hRule="exact"/>
        </w:trPr>
        <w:tc>
          <w:tcPr>
            <w:tcW w:w="2482" w:type="dxa"/>
            <w:tcBorders>
              <w:top w:val="nil" w:sz="6" w:space="0" w:color="auto"/>
              <w:left w:val="single" w:sz="4" w:space="0" w:color="000000"/>
              <w:bottom w:val="single" w:sz="3" w:space="0" w:color="000000"/>
              <w:right w:val="single" w:sz="4" w:space="0" w:color="000000"/>
            </w:tcBorders>
            <w:shd w:val="clear" w:color="auto" w:fill="D3D3D3"/>
          </w:tcPr>
          <w:p>
            <w:pPr/>
          </w:p>
        </w:tc>
        <w:tc>
          <w:tcPr>
            <w:tcW w:w="1885" w:type="dxa"/>
            <w:vMerge/>
            <w:tcBorders>
              <w:left w:val="single" w:sz="4" w:space="0" w:color="000000"/>
              <w:bottom w:val="single" w:sz="3" w:space="0" w:color="000000"/>
              <w:right w:val="single" w:sz="4" w:space="0" w:color="000000"/>
            </w:tcBorders>
            <w:shd w:val="clear" w:color="auto" w:fill="D3D3D3"/>
          </w:tcPr>
          <w:p>
            <w:pPr/>
          </w:p>
        </w:tc>
        <w:tc>
          <w:tcPr>
            <w:tcW w:w="1867" w:type="dxa"/>
            <w:vMerge/>
            <w:tcBorders>
              <w:left w:val="single" w:sz="4" w:space="0" w:color="000000"/>
              <w:bottom w:val="single" w:sz="3" w:space="0" w:color="000000"/>
              <w:right w:val="single" w:sz="4" w:space="0" w:color="000000"/>
            </w:tcBorders>
            <w:shd w:val="clear" w:color="auto" w:fill="D3D3D3"/>
          </w:tcPr>
          <w:p>
            <w:pPr/>
          </w:p>
        </w:tc>
        <w:tc>
          <w:tcPr>
            <w:tcW w:w="1867" w:type="dxa"/>
            <w:vMerge/>
            <w:tcBorders>
              <w:left w:val="single" w:sz="4" w:space="0" w:color="000000"/>
              <w:bottom w:val="single" w:sz="3" w:space="0" w:color="000000"/>
              <w:right w:val="single" w:sz="4" w:space="0" w:color="000000"/>
            </w:tcBorders>
            <w:shd w:val="clear" w:color="auto" w:fill="D3D3D3"/>
          </w:tcPr>
          <w:p>
            <w:pPr/>
          </w:p>
        </w:tc>
        <w:tc>
          <w:tcPr>
            <w:tcW w:w="1268" w:type="dxa"/>
            <w:vMerge/>
            <w:tcBorders>
              <w:left w:val="single" w:sz="4" w:space="0" w:color="000000"/>
              <w:bottom w:val="single" w:sz="3" w:space="0" w:color="000000"/>
              <w:right w:val="single" w:sz="3" w:space="0" w:color="000000"/>
            </w:tcBorders>
            <w:shd w:val="clear" w:color="auto" w:fill="D3D3D3"/>
          </w:tcPr>
          <w:p>
            <w:pPr/>
          </w:p>
        </w:tc>
      </w:tr>
      <w:tr>
        <w:trPr>
          <w:trHeight w:val="378" w:hRule="exact"/>
        </w:trPr>
        <w:tc>
          <w:tcPr>
            <w:tcW w:w="248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一、持续的公允价值计量</w:t>
            </w:r>
          </w:p>
        </w:tc>
        <w:tc>
          <w:tcPr>
            <w:tcW w:w="1885"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5"/>
                <w:sz w:val="17"/>
              </w:rPr>
              <w:t>--</w:t>
            </w:r>
            <w:r>
              <w:rPr>
                <w:rFonts w:ascii="Times New Roman"/>
                <w:sz w:val="17"/>
              </w:rPr>
            </w:r>
          </w:p>
        </w:tc>
        <w:tc>
          <w:tcPr>
            <w:tcW w:w="1867"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5"/>
                <w:sz w:val="17"/>
              </w:rPr>
              <w:t>--</w:t>
            </w:r>
            <w:r>
              <w:rPr>
                <w:rFonts w:ascii="Times New Roman"/>
                <w:sz w:val="17"/>
              </w:rPr>
            </w:r>
          </w:p>
        </w:tc>
        <w:tc>
          <w:tcPr>
            <w:tcW w:w="1867"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5"/>
                <w:sz w:val="17"/>
              </w:rPr>
              <w:t>--</w:t>
            </w:r>
            <w:r>
              <w:rPr>
                <w:rFonts w:ascii="Times New Roman"/>
                <w:sz w:val="17"/>
              </w:rPr>
            </w:r>
          </w:p>
        </w:tc>
        <w:tc>
          <w:tcPr>
            <w:tcW w:w="1268"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5"/>
                <w:sz w:val="17"/>
              </w:rPr>
              <w:t>--</w:t>
            </w:r>
            <w:r>
              <w:rPr>
                <w:rFonts w:ascii="Times New Roman"/>
                <w:sz w:val="17"/>
              </w:rPr>
            </w:r>
          </w:p>
        </w:tc>
      </w:tr>
      <w:tr>
        <w:trPr>
          <w:trHeight w:val="378" w:hRule="exact"/>
        </w:trPr>
        <w:tc>
          <w:tcPr>
            <w:tcW w:w="2482"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权益工具投资</w:t>
            </w:r>
          </w:p>
        </w:tc>
        <w:tc>
          <w:tcPr>
            <w:tcW w:w="1885" w:type="dxa"/>
            <w:tcBorders>
              <w:top w:val="single" w:sz="3" w:space="0" w:color="000000"/>
              <w:left w:val="single" w:sz="12" w:space="0" w:color="D3D3D3"/>
              <w:bottom w:val="single" w:sz="3" w:space="0" w:color="000000"/>
              <w:right w:val="single" w:sz="4" w:space="0" w:color="000000"/>
            </w:tcBorders>
          </w:tcPr>
          <w:p>
            <w:pPr/>
          </w:p>
        </w:tc>
        <w:tc>
          <w:tcPr>
            <w:tcW w:w="1867" w:type="dxa"/>
            <w:tcBorders>
              <w:top w:val="single" w:sz="3" w:space="0" w:color="000000"/>
              <w:left w:val="single" w:sz="4" w:space="0" w:color="000000"/>
              <w:bottom w:val="single" w:sz="3" w:space="0" w:color="000000"/>
              <w:right w:val="single" w:sz="4" w:space="0" w:color="000000"/>
            </w:tcBorders>
          </w:tcPr>
          <w:p>
            <w:pPr/>
          </w:p>
        </w:tc>
        <w:tc>
          <w:tcPr>
            <w:tcW w:w="18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103,000,000.00</w:t>
            </w:r>
          </w:p>
        </w:tc>
        <w:tc>
          <w:tcPr>
            <w:tcW w:w="1268"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103,000,000.00</w:t>
            </w:r>
          </w:p>
        </w:tc>
      </w:tr>
      <w:tr>
        <w:trPr>
          <w:trHeight w:val="379" w:hRule="exact"/>
        </w:trPr>
        <w:tc>
          <w:tcPr>
            <w:tcW w:w="2482"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消耗性生物资产</w:t>
            </w:r>
          </w:p>
        </w:tc>
        <w:tc>
          <w:tcPr>
            <w:tcW w:w="1885" w:type="dxa"/>
            <w:tcBorders>
              <w:top w:val="single" w:sz="3" w:space="0" w:color="000000"/>
              <w:left w:val="single" w:sz="12" w:space="0" w:color="D3D3D3"/>
              <w:bottom w:val="single" w:sz="4" w:space="0" w:color="000000"/>
              <w:right w:val="single" w:sz="4" w:space="0" w:color="000000"/>
            </w:tcBorders>
          </w:tcPr>
          <w:p>
            <w:pPr/>
          </w:p>
        </w:tc>
        <w:tc>
          <w:tcPr>
            <w:tcW w:w="1867" w:type="dxa"/>
            <w:tcBorders>
              <w:top w:val="single" w:sz="3" w:space="0" w:color="000000"/>
              <w:left w:val="single" w:sz="4" w:space="0" w:color="000000"/>
              <w:bottom w:val="single" w:sz="4" w:space="0" w:color="000000"/>
              <w:right w:val="single" w:sz="4" w:space="0" w:color="000000"/>
            </w:tcBorders>
          </w:tcPr>
          <w:p>
            <w:pPr/>
          </w:p>
        </w:tc>
        <w:tc>
          <w:tcPr>
            <w:tcW w:w="18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926,416,572.04</w:t>
            </w:r>
          </w:p>
        </w:tc>
        <w:tc>
          <w:tcPr>
            <w:tcW w:w="126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926,416,572.04</w:t>
            </w:r>
          </w:p>
        </w:tc>
      </w:tr>
      <w:tr>
        <w:trPr>
          <w:trHeight w:val="378" w:hRule="exact"/>
        </w:trPr>
        <w:tc>
          <w:tcPr>
            <w:tcW w:w="2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持续以公允价值计量的资产总额</w:t>
            </w:r>
          </w:p>
        </w:tc>
        <w:tc>
          <w:tcPr>
            <w:tcW w:w="1885" w:type="dxa"/>
            <w:tcBorders>
              <w:top w:val="single" w:sz="4" w:space="0" w:color="000000"/>
              <w:left w:val="single" w:sz="12" w:space="0" w:color="D3D3D3"/>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1,029,416,572.04</w:t>
            </w:r>
          </w:p>
        </w:tc>
        <w:tc>
          <w:tcPr>
            <w:tcW w:w="126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1,029,416,572.04</w:t>
            </w:r>
          </w:p>
        </w:tc>
      </w:tr>
      <w:tr>
        <w:trPr>
          <w:trHeight w:val="379" w:hRule="exact"/>
        </w:trPr>
        <w:tc>
          <w:tcPr>
            <w:tcW w:w="2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二、非持续的公允价值计量</w:t>
            </w:r>
          </w:p>
        </w:tc>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5"/>
                <w:sz w:val="17"/>
              </w:rPr>
              <w:t>--</w:t>
            </w:r>
            <w:r>
              <w:rPr>
                <w:rFonts w:ascii="Times New Roman"/>
                <w:sz w:val="17"/>
              </w:rPr>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5"/>
                <w:sz w:val="17"/>
              </w:rPr>
              <w:t>--</w:t>
            </w:r>
            <w:r>
              <w:rPr>
                <w:rFonts w:ascii="Times New Roman"/>
                <w:sz w:val="17"/>
              </w:rPr>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5"/>
                <w:sz w:val="17"/>
              </w:rPr>
              <w:t>--</w:t>
            </w:r>
            <w:r>
              <w:rPr>
                <w:rFonts w:ascii="Times New Roman"/>
                <w:sz w:val="17"/>
              </w:rPr>
            </w:r>
          </w:p>
        </w:tc>
        <w:tc>
          <w:tcPr>
            <w:tcW w:w="126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5"/>
                <w:sz w:val="17"/>
              </w:rPr>
              <w:t>--</w:t>
            </w:r>
            <w:r>
              <w:rPr>
                <w:rFonts w:ascii="Times New Roman"/>
                <w:sz w:val="17"/>
              </w:rPr>
            </w:r>
          </w:p>
        </w:tc>
      </w:tr>
    </w:tbl>
    <w:p>
      <w:pPr>
        <w:spacing w:line="240" w:lineRule="auto" w:before="9"/>
        <w:rPr>
          <w:rFonts w:ascii="宋体" w:hAnsi="宋体" w:cs="宋体" w:eastAsia="宋体" w:hint="default"/>
          <w:sz w:val="17"/>
          <w:szCs w:val="17"/>
        </w:rPr>
      </w:pPr>
    </w:p>
    <w:p>
      <w:pPr>
        <w:pStyle w:val="Heading4"/>
        <w:spacing w:line="240" w:lineRule="auto" w:before="48"/>
        <w:ind w:left="266" w:right="0"/>
        <w:jc w:val="left"/>
        <w:rPr>
          <w:b w:val="0"/>
          <w:bCs w:val="0"/>
        </w:rPr>
      </w:pPr>
      <w:r>
        <w:rPr>
          <w:rFonts w:ascii="Times New Roman" w:hAnsi="Times New Roman" w:cs="Times New Roman" w:eastAsia="Times New Roman" w:hint="default"/>
          <w:w w:val="105"/>
        </w:rPr>
        <w:t>2</w:t>
      </w:r>
      <w:r>
        <w:rPr>
          <w:w w:val="105"/>
        </w:rPr>
        <w:t>、持续和非持续第三层次公允价值计量项目，采用的估值技术和重要参数的定性及定量信息</w:t>
      </w:r>
      <w:r>
        <w:rPr>
          <w:b w:val="0"/>
          <w:bCs w:val="0"/>
        </w:rPr>
      </w:r>
    </w:p>
    <w:p>
      <w:pPr>
        <w:spacing w:line="240" w:lineRule="auto" w:before="11"/>
        <w:rPr>
          <w:rFonts w:ascii="宋体" w:hAnsi="宋体" w:cs="宋体" w:eastAsia="宋体" w:hint="default"/>
          <w:b/>
          <w:bCs/>
          <w:sz w:val="24"/>
          <w:szCs w:val="24"/>
        </w:rPr>
      </w:pPr>
    </w:p>
    <w:p>
      <w:pPr>
        <w:pStyle w:val="BodyText"/>
        <w:spacing w:line="316" w:lineRule="auto"/>
        <w:ind w:left="266" w:right="1163" w:firstLine="338"/>
        <w:jc w:val="both"/>
      </w:pPr>
      <w:r>
        <w:rPr>
          <w:spacing w:val="-3"/>
        </w:rPr>
        <w:t>本公司采用收获现值法进行评估确定消耗性生物资产的公允价值。收获现值法，是利用收获表预测被评估林木资产在主</w:t>
      </w:r>
      <w:r>
        <w:rPr>
          <w:spacing w:val="-1"/>
          <w:w w:val="99"/>
        </w:rPr>
        <w:t> </w:t>
      </w:r>
      <w:r>
        <w:rPr>
          <w:spacing w:val="-3"/>
        </w:rPr>
        <w:t>伐时净收益的折现值，扣除评估基准日后到主伐期间所支出的营林生产成本折现值的差额，作为被评估林木资产评估值的一</w:t>
      </w:r>
      <w:r>
        <w:rPr>
          <w:spacing w:val="-75"/>
        </w:rPr>
        <w:t> </w:t>
      </w:r>
      <w:r>
        <w:rPr>
          <w:spacing w:val="-75"/>
        </w:rPr>
      </w:r>
      <w:r>
        <w:rPr/>
        <w:t>种方法。</w:t>
      </w:r>
    </w:p>
    <w:p>
      <w:pPr>
        <w:spacing w:line="240" w:lineRule="auto" w:before="13"/>
        <w:rPr>
          <w:rFonts w:ascii="宋体" w:hAnsi="宋体" w:cs="宋体" w:eastAsia="宋体" w:hint="default"/>
          <w:sz w:val="21"/>
          <w:szCs w:val="21"/>
        </w:rPr>
      </w:pPr>
    </w:p>
    <w:p>
      <w:pPr>
        <w:pStyle w:val="Heading4"/>
        <w:spacing w:line="240" w:lineRule="auto"/>
        <w:ind w:left="266" w:right="0"/>
        <w:jc w:val="left"/>
        <w:rPr>
          <w:b w:val="0"/>
          <w:bCs w:val="0"/>
        </w:rPr>
      </w:pPr>
      <w:r>
        <w:rPr>
          <w:rFonts w:ascii="Times New Roman" w:hAnsi="Times New Roman" w:cs="Times New Roman" w:eastAsia="Times New Roman" w:hint="default"/>
          <w:w w:val="105"/>
        </w:rPr>
        <w:t>3</w:t>
      </w:r>
      <w:r>
        <w:rPr>
          <w:w w:val="105"/>
        </w:rPr>
        <w:t>、持续的第三层次公允价值计量项目，期初与期末账面价值间的调节信息及不可观察参数敏感性分析</w:t>
      </w:r>
      <w:r>
        <w:rPr>
          <w:b w:val="0"/>
          <w:bCs w:val="0"/>
        </w:rPr>
      </w:r>
    </w:p>
    <w:p>
      <w:pPr>
        <w:spacing w:line="240" w:lineRule="auto" w:before="11"/>
        <w:rPr>
          <w:rFonts w:ascii="宋体" w:hAnsi="宋体" w:cs="宋体" w:eastAsia="宋体" w:hint="default"/>
          <w:b/>
          <w:bCs/>
          <w:sz w:val="24"/>
          <w:szCs w:val="24"/>
        </w:rPr>
      </w:pPr>
    </w:p>
    <w:p>
      <w:pPr>
        <w:pStyle w:val="BodyText"/>
        <w:spacing w:line="316" w:lineRule="auto"/>
        <w:ind w:left="266" w:right="1163" w:firstLine="338"/>
        <w:jc w:val="both"/>
      </w:pPr>
      <w:r>
        <w:rPr>
          <w:spacing w:val="-3"/>
        </w:rPr>
        <w:t>本公司采用敏感性分析技术分析风险变量的合理、可能变化对当期损益或股东权益可能产生的影响。由于任何风险变量</w:t>
      </w:r>
      <w:r>
        <w:rPr>
          <w:spacing w:val="-1"/>
          <w:w w:val="99"/>
        </w:rPr>
        <w:t> </w:t>
      </w:r>
      <w:r>
        <w:rPr>
          <w:spacing w:val="-3"/>
        </w:rPr>
        <w:t>很少孤立地发生变化，而变量之间存在的相关性对某一风险变量的变化的最终影响金额将产生重大作用，因此下述内容是在</w:t>
      </w:r>
      <w:r>
        <w:rPr>
          <w:spacing w:val="-75"/>
        </w:rPr>
        <w:t> </w:t>
      </w:r>
      <w:r>
        <w:rPr>
          <w:spacing w:val="-75"/>
        </w:rPr>
      </w:r>
      <w:r>
        <w:rPr/>
        <w:t>假设每一变量的变化是在独立的情况下进行的。</w:t>
      </w:r>
    </w:p>
    <w:tbl>
      <w:tblPr>
        <w:tblW w:w="0" w:type="auto"/>
        <w:jc w:val="left"/>
        <w:tblInd w:w="259" w:type="dxa"/>
        <w:tblLayout w:type="fixed"/>
        <w:tblCellMar>
          <w:top w:w="0" w:type="dxa"/>
          <w:left w:w="0" w:type="dxa"/>
          <w:bottom w:w="0" w:type="dxa"/>
          <w:right w:w="0" w:type="dxa"/>
        </w:tblCellMar>
        <w:tblLook w:val="01E0"/>
      </w:tblPr>
      <w:tblGrid>
        <w:gridCol w:w="1601"/>
        <w:gridCol w:w="1067"/>
        <w:gridCol w:w="1468"/>
        <w:gridCol w:w="1466"/>
        <w:gridCol w:w="1358"/>
        <w:gridCol w:w="1574"/>
      </w:tblGrid>
      <w:tr>
        <w:trPr>
          <w:trHeight w:val="326" w:hRule="exact"/>
        </w:trPr>
        <w:tc>
          <w:tcPr>
            <w:tcW w:w="1601" w:type="dxa"/>
            <w:vMerge w:val="restart"/>
            <w:tcBorders>
              <w:top w:val="single" w:sz="5" w:space="0" w:color="000000"/>
              <w:left w:val="single" w:sz="6" w:space="0" w:color="000000"/>
              <w:right w:val="single" w:sz="5" w:space="0" w:color="000000"/>
            </w:tcBorders>
            <w:shd w:val="clear" w:color="auto" w:fill="D9D9D9"/>
          </w:tcPr>
          <w:p>
            <w:pPr>
              <w:pStyle w:val="TableParagraph"/>
              <w:spacing w:line="240" w:lineRule="auto" w:before="18"/>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1067" w:type="dxa"/>
            <w:vMerge w:val="restart"/>
            <w:tcBorders>
              <w:top w:val="single" w:sz="5" w:space="0" w:color="000000"/>
              <w:left w:val="single" w:sz="5" w:space="0" w:color="000000"/>
              <w:right w:val="single" w:sz="5" w:space="0" w:color="000000"/>
            </w:tcBorders>
            <w:shd w:val="clear" w:color="auto" w:fill="D9D9D9"/>
          </w:tcPr>
          <w:p>
            <w:pPr>
              <w:pStyle w:val="TableParagraph"/>
              <w:spacing w:line="316" w:lineRule="auto" w:before="18"/>
              <w:ind w:left="102" w:right="17" w:hanging="84"/>
              <w:jc w:val="left"/>
              <w:rPr>
                <w:rFonts w:ascii="宋体" w:hAnsi="宋体" w:cs="宋体" w:eastAsia="宋体" w:hint="default"/>
                <w:sz w:val="17"/>
                <w:szCs w:val="17"/>
              </w:rPr>
            </w:pPr>
            <w:r>
              <w:rPr>
                <w:rFonts w:ascii="宋体" w:hAnsi="宋体" w:cs="宋体" w:eastAsia="宋体" w:hint="default"/>
                <w:sz w:val="17"/>
                <w:szCs w:val="17"/>
              </w:rPr>
              <w:t>投资收益率或</w:t>
            </w:r>
            <w:r>
              <w:rPr>
                <w:rFonts w:ascii="宋体" w:hAnsi="宋体" w:cs="宋体" w:eastAsia="宋体" w:hint="default"/>
                <w:w w:val="99"/>
                <w:sz w:val="17"/>
                <w:szCs w:val="17"/>
              </w:rPr>
              <w:t> </w:t>
            </w:r>
            <w:r>
              <w:rPr>
                <w:rFonts w:ascii="宋体" w:hAnsi="宋体" w:cs="宋体" w:eastAsia="宋体" w:hint="default"/>
                <w:sz w:val="17"/>
                <w:szCs w:val="17"/>
              </w:rPr>
              <w:t>折现率变动</w:t>
            </w:r>
          </w:p>
        </w:tc>
        <w:tc>
          <w:tcPr>
            <w:tcW w:w="2934" w:type="dxa"/>
            <w:gridSpan w:val="2"/>
            <w:tcBorders>
              <w:top w:val="single" w:sz="5"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8"/>
              <w:ind w:right="1"/>
              <w:jc w:val="center"/>
              <w:rPr>
                <w:rFonts w:ascii="宋体" w:hAnsi="宋体" w:cs="宋体" w:eastAsia="宋体" w:hint="default"/>
                <w:sz w:val="17"/>
                <w:szCs w:val="17"/>
              </w:rPr>
            </w:pPr>
            <w:r>
              <w:rPr>
                <w:rFonts w:ascii="宋体" w:hAnsi="宋体" w:cs="宋体" w:eastAsia="宋体" w:hint="default"/>
                <w:sz w:val="17"/>
                <w:szCs w:val="17"/>
              </w:rPr>
              <w:t>本年度</w:t>
            </w:r>
          </w:p>
        </w:tc>
        <w:tc>
          <w:tcPr>
            <w:tcW w:w="2933" w:type="dxa"/>
            <w:gridSpan w:val="2"/>
            <w:tcBorders>
              <w:top w:val="single" w:sz="5"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8"/>
              <w:ind w:right="0"/>
              <w:jc w:val="center"/>
              <w:rPr>
                <w:rFonts w:ascii="宋体" w:hAnsi="宋体" w:cs="宋体" w:eastAsia="宋体" w:hint="default"/>
                <w:sz w:val="17"/>
                <w:szCs w:val="17"/>
              </w:rPr>
            </w:pPr>
            <w:r>
              <w:rPr>
                <w:rFonts w:ascii="宋体" w:hAnsi="宋体" w:cs="宋体" w:eastAsia="宋体" w:hint="default"/>
                <w:sz w:val="17"/>
                <w:szCs w:val="17"/>
              </w:rPr>
              <w:t>上年度</w:t>
            </w:r>
          </w:p>
        </w:tc>
      </w:tr>
      <w:tr>
        <w:trPr>
          <w:trHeight w:val="326" w:hRule="exact"/>
        </w:trPr>
        <w:tc>
          <w:tcPr>
            <w:tcW w:w="1601" w:type="dxa"/>
            <w:vMerge/>
            <w:tcBorders>
              <w:left w:val="single" w:sz="6" w:space="0" w:color="000000"/>
              <w:bottom w:val="single" w:sz="6" w:space="0" w:color="000000"/>
              <w:right w:val="single" w:sz="5" w:space="0" w:color="000000"/>
            </w:tcBorders>
            <w:shd w:val="clear" w:color="auto" w:fill="D9D9D9"/>
          </w:tcPr>
          <w:p>
            <w:pPr/>
          </w:p>
        </w:tc>
        <w:tc>
          <w:tcPr>
            <w:tcW w:w="1067" w:type="dxa"/>
            <w:vMerge/>
            <w:tcBorders>
              <w:left w:val="single" w:sz="5" w:space="0" w:color="000000"/>
              <w:bottom w:val="single" w:sz="6" w:space="0" w:color="000000"/>
              <w:right w:val="single" w:sz="5" w:space="0" w:color="000000"/>
            </w:tcBorders>
            <w:shd w:val="clear" w:color="auto" w:fill="D9D9D9"/>
          </w:tcPr>
          <w:p>
            <w:pPr/>
          </w:p>
        </w:tc>
        <w:tc>
          <w:tcPr>
            <w:tcW w:w="1468"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8"/>
              <w:ind w:left="218" w:right="0"/>
              <w:jc w:val="left"/>
              <w:rPr>
                <w:rFonts w:ascii="宋体" w:hAnsi="宋体" w:cs="宋体" w:eastAsia="宋体" w:hint="default"/>
                <w:sz w:val="17"/>
                <w:szCs w:val="17"/>
              </w:rPr>
            </w:pPr>
            <w:r>
              <w:rPr>
                <w:rFonts w:ascii="宋体" w:hAnsi="宋体" w:cs="宋体" w:eastAsia="宋体" w:hint="default"/>
                <w:sz w:val="17"/>
                <w:szCs w:val="17"/>
              </w:rPr>
              <w:t>对利润的影响</w:t>
            </w:r>
          </w:p>
        </w:tc>
        <w:tc>
          <w:tcPr>
            <w:tcW w:w="1466"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8"/>
              <w:ind w:right="48"/>
              <w:jc w:val="right"/>
              <w:rPr>
                <w:rFonts w:ascii="宋体" w:hAnsi="宋体" w:cs="宋体" w:eastAsia="宋体" w:hint="default"/>
                <w:sz w:val="17"/>
                <w:szCs w:val="17"/>
              </w:rPr>
            </w:pPr>
            <w:r>
              <w:rPr>
                <w:rFonts w:ascii="宋体" w:hAnsi="宋体" w:cs="宋体" w:eastAsia="宋体" w:hint="default"/>
                <w:spacing w:val="-1"/>
                <w:w w:val="95"/>
                <w:sz w:val="17"/>
                <w:szCs w:val="17"/>
              </w:rPr>
              <w:t>对股东权益的影响</w:t>
            </w:r>
            <w:r>
              <w:rPr>
                <w:rFonts w:ascii="宋体" w:hAnsi="宋体" w:cs="宋体" w:eastAsia="宋体" w:hint="default"/>
                <w:sz w:val="17"/>
                <w:szCs w:val="17"/>
              </w:rPr>
            </w:r>
          </w:p>
        </w:tc>
        <w:tc>
          <w:tcPr>
            <w:tcW w:w="1358"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8"/>
              <w:ind w:left="164" w:right="0"/>
              <w:jc w:val="left"/>
              <w:rPr>
                <w:rFonts w:ascii="宋体" w:hAnsi="宋体" w:cs="宋体" w:eastAsia="宋体" w:hint="default"/>
                <w:sz w:val="17"/>
                <w:szCs w:val="17"/>
              </w:rPr>
            </w:pPr>
            <w:r>
              <w:rPr>
                <w:rFonts w:ascii="宋体" w:hAnsi="宋体" w:cs="宋体" w:eastAsia="宋体" w:hint="default"/>
                <w:sz w:val="17"/>
                <w:szCs w:val="17"/>
              </w:rPr>
              <w:t>对利润的影响</w:t>
            </w:r>
          </w:p>
        </w:tc>
        <w:tc>
          <w:tcPr>
            <w:tcW w:w="1574" w:type="dxa"/>
            <w:tcBorders>
              <w:top w:val="single" w:sz="6"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8"/>
              <w:ind w:left="103" w:right="0"/>
              <w:jc w:val="left"/>
              <w:rPr>
                <w:rFonts w:ascii="宋体" w:hAnsi="宋体" w:cs="宋体" w:eastAsia="宋体" w:hint="default"/>
                <w:sz w:val="17"/>
                <w:szCs w:val="17"/>
              </w:rPr>
            </w:pPr>
            <w:r>
              <w:rPr>
                <w:rFonts w:ascii="宋体" w:hAnsi="宋体" w:cs="宋体" w:eastAsia="宋体" w:hint="default"/>
                <w:sz w:val="17"/>
                <w:szCs w:val="17"/>
              </w:rPr>
              <w:t>对股东权益的影响</w:t>
            </w:r>
          </w:p>
        </w:tc>
      </w:tr>
      <w:tr>
        <w:trPr>
          <w:trHeight w:val="327" w:hRule="exact"/>
        </w:trPr>
        <w:tc>
          <w:tcPr>
            <w:tcW w:w="160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9"/>
              <w:ind w:left="2" w:right="0"/>
              <w:jc w:val="left"/>
              <w:rPr>
                <w:rFonts w:ascii="宋体" w:hAnsi="宋体" w:cs="宋体" w:eastAsia="宋体" w:hint="default"/>
                <w:sz w:val="17"/>
                <w:szCs w:val="17"/>
              </w:rPr>
            </w:pPr>
            <w:r>
              <w:rPr>
                <w:rFonts w:ascii="宋体" w:hAnsi="宋体" w:cs="宋体" w:eastAsia="宋体" w:hint="default"/>
                <w:sz w:val="17"/>
                <w:szCs w:val="17"/>
              </w:rPr>
              <w:t>消耗性生物资产</w:t>
            </w:r>
          </w:p>
        </w:tc>
        <w:tc>
          <w:tcPr>
            <w:tcW w:w="106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9"/>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增加</w:t>
            </w:r>
            <w:r>
              <w:rPr>
                <w:rFonts w:ascii="Times New Roman" w:hAnsi="Times New Roman" w:cs="Times New Roman" w:eastAsia="Times New Roman" w:hint="default"/>
                <w:sz w:val="17"/>
                <w:szCs w:val="17"/>
              </w:rPr>
              <w:t>1%</w:t>
            </w:r>
          </w:p>
        </w:tc>
        <w:tc>
          <w:tcPr>
            <w:tcW w:w="146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3"/>
              <w:jc w:val="right"/>
              <w:rPr>
                <w:rFonts w:ascii="Times New Roman" w:hAnsi="Times New Roman" w:cs="Times New Roman" w:eastAsia="Times New Roman" w:hint="default"/>
                <w:sz w:val="17"/>
                <w:szCs w:val="17"/>
              </w:rPr>
            </w:pPr>
            <w:r>
              <w:rPr>
                <w:rFonts w:ascii="Times New Roman"/>
                <w:spacing w:val="-1"/>
                <w:sz w:val="17"/>
              </w:rPr>
              <w:t>-39,808,078.34</w:t>
            </w:r>
          </w:p>
        </w:tc>
        <w:tc>
          <w:tcPr>
            <w:tcW w:w="146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-39,808,078.34</w:t>
            </w:r>
          </w:p>
        </w:tc>
        <w:tc>
          <w:tcPr>
            <w:tcW w:w="13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-49,440,118.54</w:t>
            </w:r>
          </w:p>
        </w:tc>
        <w:tc>
          <w:tcPr>
            <w:tcW w:w="1574"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-49,440,118.54</w:t>
            </w:r>
          </w:p>
        </w:tc>
      </w:tr>
      <w:tr>
        <w:trPr>
          <w:trHeight w:val="327" w:hRule="exact"/>
        </w:trPr>
        <w:tc>
          <w:tcPr>
            <w:tcW w:w="1601"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消耗性生物资产</w:t>
            </w:r>
          </w:p>
        </w:tc>
        <w:tc>
          <w:tcPr>
            <w:tcW w:w="1067"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减少</w:t>
            </w:r>
            <w:r>
              <w:rPr>
                <w:rFonts w:ascii="Times New Roman" w:hAnsi="Times New Roman" w:cs="Times New Roman" w:eastAsia="Times New Roman" w:hint="default"/>
                <w:sz w:val="17"/>
                <w:szCs w:val="17"/>
              </w:rPr>
              <w:t>1%</w:t>
            </w:r>
          </w:p>
        </w:tc>
        <w:tc>
          <w:tcPr>
            <w:tcW w:w="146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3"/>
              <w:jc w:val="right"/>
              <w:rPr>
                <w:rFonts w:ascii="Times New Roman" w:hAnsi="Times New Roman" w:cs="Times New Roman" w:eastAsia="Times New Roman" w:hint="default"/>
                <w:sz w:val="17"/>
                <w:szCs w:val="17"/>
              </w:rPr>
            </w:pPr>
            <w:r>
              <w:rPr>
                <w:rFonts w:ascii="Times New Roman"/>
                <w:spacing w:val="-1"/>
                <w:sz w:val="17"/>
              </w:rPr>
              <w:t>43,368,412.26</w:t>
            </w:r>
          </w:p>
        </w:tc>
        <w:tc>
          <w:tcPr>
            <w:tcW w:w="146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43,368,412.26</w:t>
            </w:r>
          </w:p>
        </w:tc>
        <w:tc>
          <w:tcPr>
            <w:tcW w:w="135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53,618,250.63</w:t>
            </w:r>
          </w:p>
        </w:tc>
        <w:tc>
          <w:tcPr>
            <w:tcW w:w="157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53,618,250.63</w:t>
            </w:r>
          </w:p>
        </w:tc>
      </w:tr>
    </w:tbl>
    <w:p>
      <w:pPr>
        <w:pStyle w:val="BodyText"/>
        <w:spacing w:line="316" w:lineRule="auto" w:before="18"/>
        <w:ind w:left="266" w:right="0"/>
        <w:jc w:val="left"/>
      </w:pPr>
      <w:r>
        <w:rPr>
          <w:spacing w:val="-3"/>
        </w:rPr>
        <w:t>注：上期采用收益法进行评估，考虑折现率的变动对公允价值的影响。本期采用收获现值法进行评估，考虑投资收益率变动</w:t>
      </w:r>
      <w:r>
        <w:rPr>
          <w:spacing w:val="-75"/>
        </w:rPr>
        <w:t> </w:t>
      </w:r>
      <w:r>
        <w:rPr>
          <w:spacing w:val="-75"/>
        </w:rPr>
      </w:r>
      <w:r>
        <w:rPr/>
        <w:t>对公允价值的影响。</w:t>
      </w:r>
    </w:p>
    <w:p>
      <w:pPr>
        <w:spacing w:line="240" w:lineRule="auto" w:before="12"/>
        <w:rPr>
          <w:rFonts w:ascii="宋体" w:hAnsi="宋体" w:cs="宋体" w:eastAsia="宋体" w:hint="default"/>
          <w:sz w:val="21"/>
          <w:szCs w:val="21"/>
        </w:rPr>
      </w:pPr>
    </w:p>
    <w:p>
      <w:pPr>
        <w:pStyle w:val="Heading4"/>
        <w:spacing w:line="240" w:lineRule="auto"/>
        <w:ind w:left="266" w:right="0"/>
        <w:jc w:val="left"/>
        <w:rPr>
          <w:b w:val="0"/>
          <w:bCs w:val="0"/>
        </w:rPr>
      </w:pPr>
      <w:r>
        <w:rPr>
          <w:rFonts w:ascii="Times New Roman" w:hAnsi="Times New Roman" w:cs="Times New Roman" w:eastAsia="Times New Roman" w:hint="default"/>
          <w:w w:val="105"/>
        </w:rPr>
        <w:t>4</w:t>
      </w:r>
      <w:r>
        <w:rPr>
          <w:w w:val="105"/>
        </w:rPr>
        <w:t>、不以公允价值计量的金融资产和金融负债的公允价值情况</w:t>
      </w:r>
      <w:r>
        <w:rPr>
          <w:b w:val="0"/>
          <w:bCs w:val="0"/>
        </w:rPr>
      </w:r>
    </w:p>
    <w:p>
      <w:pPr>
        <w:spacing w:line="240" w:lineRule="auto" w:before="13"/>
        <w:rPr>
          <w:rFonts w:ascii="宋体" w:hAnsi="宋体" w:cs="宋体" w:eastAsia="宋体" w:hint="default"/>
          <w:b/>
          <w:bCs/>
          <w:sz w:val="24"/>
          <w:szCs w:val="24"/>
        </w:rPr>
      </w:pPr>
    </w:p>
    <w:p>
      <w:pPr>
        <w:pStyle w:val="BodyText"/>
        <w:spacing w:line="316" w:lineRule="auto"/>
        <w:ind w:left="266" w:right="0" w:firstLine="338"/>
        <w:jc w:val="left"/>
      </w:pPr>
      <w:r>
        <w:rPr>
          <w:spacing w:val="-3"/>
        </w:rPr>
        <w:t>本公司不以公允价值计量的金融资产和金融负债主要包括：应收款项、短期借款、应付账款、长期借款、应付债券和长</w:t>
      </w:r>
      <w:r>
        <w:rPr>
          <w:spacing w:val="-1"/>
          <w:w w:val="99"/>
        </w:rPr>
        <w:t> </w:t>
      </w:r>
      <w:r>
        <w:rPr/>
        <w:t>期应付款。上述金融资产和金融负债的账面价值与公允价值相差很小。</w:t>
      </w:r>
    </w:p>
    <w:p>
      <w:pPr>
        <w:spacing w:line="240" w:lineRule="auto" w:before="1"/>
        <w:rPr>
          <w:rFonts w:ascii="宋体" w:hAnsi="宋体" w:cs="宋体" w:eastAsia="宋体" w:hint="default"/>
          <w:sz w:val="20"/>
          <w:szCs w:val="20"/>
        </w:rPr>
      </w:pPr>
    </w:p>
    <w:p>
      <w:pPr>
        <w:pStyle w:val="Heading2"/>
        <w:spacing w:line="240" w:lineRule="auto"/>
        <w:ind w:left="266" w:right="0"/>
        <w:jc w:val="left"/>
        <w:rPr>
          <w:b w:val="0"/>
          <w:bCs w:val="0"/>
        </w:rPr>
      </w:pPr>
      <w:r>
        <w:rPr/>
        <w:t>十二、关联方及关联交易</w:t>
      </w:r>
      <w:r>
        <w:rPr>
          <w:b w:val="0"/>
          <w:bCs w:val="0"/>
        </w:rPr>
      </w:r>
    </w:p>
    <w:p>
      <w:pPr>
        <w:spacing w:line="240" w:lineRule="auto" w:before="13"/>
        <w:rPr>
          <w:rFonts w:ascii="宋体" w:hAnsi="宋体" w:cs="宋体" w:eastAsia="宋体" w:hint="default"/>
          <w:b/>
          <w:bCs/>
          <w:sz w:val="23"/>
          <w:szCs w:val="23"/>
        </w:rPr>
      </w:pPr>
    </w:p>
    <w:p>
      <w:pPr>
        <w:pStyle w:val="Heading4"/>
        <w:spacing w:line="240" w:lineRule="auto"/>
        <w:ind w:left="266" w:right="0"/>
        <w:jc w:val="left"/>
        <w:rPr>
          <w:b w:val="0"/>
          <w:bCs w:val="0"/>
        </w:rPr>
      </w:pPr>
      <w:r>
        <w:rPr>
          <w:rFonts w:ascii="Times New Roman" w:hAnsi="Times New Roman" w:cs="Times New Roman" w:eastAsia="Times New Roman" w:hint="default"/>
          <w:w w:val="105"/>
        </w:rPr>
        <w:t>1</w:t>
      </w:r>
      <w:r>
        <w:rPr>
          <w:w w:val="105"/>
        </w:rPr>
        <w:t>、本企业的母公司情况</w:t>
      </w:r>
      <w:r>
        <w:rPr>
          <w:b w:val="0"/>
          <w:bCs w:val="0"/>
        </w:rPr>
      </w:r>
    </w:p>
    <w:p>
      <w:pPr>
        <w:spacing w:line="240" w:lineRule="auto" w:before="4"/>
        <w:rPr>
          <w:rFonts w:ascii="宋体" w:hAnsi="宋体" w:cs="宋体" w:eastAsia="宋体" w:hint="default"/>
          <w:b/>
          <w:bCs/>
          <w:sz w:val="24"/>
          <w:szCs w:val="24"/>
        </w:rPr>
      </w:pPr>
    </w:p>
    <w:tbl>
      <w:tblPr>
        <w:tblW w:w="0" w:type="auto"/>
        <w:jc w:val="left"/>
        <w:tblInd w:w="261" w:type="dxa"/>
        <w:tblLayout w:type="fixed"/>
        <w:tblCellMar>
          <w:top w:w="0" w:type="dxa"/>
          <w:left w:w="0" w:type="dxa"/>
          <w:bottom w:w="0" w:type="dxa"/>
          <w:right w:w="0" w:type="dxa"/>
        </w:tblCellMar>
        <w:tblLook w:val="01E0"/>
      </w:tblPr>
      <w:tblGrid>
        <w:gridCol w:w="1501"/>
        <w:gridCol w:w="767"/>
        <w:gridCol w:w="2801"/>
        <w:gridCol w:w="1333"/>
        <w:gridCol w:w="1200"/>
        <w:gridCol w:w="1399"/>
      </w:tblGrid>
      <w:tr>
        <w:trPr>
          <w:trHeight w:val="672" w:hRule="exact"/>
        </w:trPr>
        <w:tc>
          <w:tcPr>
            <w:tcW w:w="1501"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21" w:right="0"/>
              <w:jc w:val="left"/>
              <w:rPr>
                <w:rFonts w:ascii="宋体" w:hAnsi="宋体" w:cs="宋体" w:eastAsia="宋体" w:hint="default"/>
                <w:sz w:val="17"/>
                <w:szCs w:val="17"/>
              </w:rPr>
            </w:pPr>
            <w:r>
              <w:rPr>
                <w:rFonts w:ascii="宋体" w:hAnsi="宋体" w:cs="宋体" w:eastAsia="宋体" w:hint="default"/>
                <w:sz w:val="17"/>
                <w:szCs w:val="17"/>
              </w:rPr>
              <w:t>母公司名称</w:t>
            </w:r>
          </w:p>
        </w:tc>
        <w:tc>
          <w:tcPr>
            <w:tcW w:w="767"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24" w:right="0"/>
              <w:jc w:val="left"/>
              <w:rPr>
                <w:rFonts w:ascii="宋体" w:hAnsi="宋体" w:cs="宋体" w:eastAsia="宋体" w:hint="default"/>
                <w:sz w:val="17"/>
                <w:szCs w:val="17"/>
              </w:rPr>
            </w:pPr>
            <w:r>
              <w:rPr>
                <w:rFonts w:ascii="宋体" w:hAnsi="宋体" w:cs="宋体" w:eastAsia="宋体" w:hint="default"/>
                <w:sz w:val="17"/>
                <w:szCs w:val="17"/>
              </w:rPr>
              <w:t>注册地</w:t>
            </w:r>
          </w:p>
        </w:tc>
        <w:tc>
          <w:tcPr>
            <w:tcW w:w="2801"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业务性质</w:t>
            </w:r>
          </w:p>
        </w:tc>
        <w:tc>
          <w:tcPr>
            <w:tcW w:w="1333"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22" w:right="0"/>
              <w:jc w:val="left"/>
              <w:rPr>
                <w:rFonts w:ascii="宋体" w:hAnsi="宋体" w:cs="宋体" w:eastAsia="宋体" w:hint="default"/>
                <w:sz w:val="17"/>
                <w:szCs w:val="17"/>
              </w:rPr>
            </w:pPr>
            <w:r>
              <w:rPr>
                <w:rFonts w:ascii="宋体" w:hAnsi="宋体" w:cs="宋体" w:eastAsia="宋体" w:hint="default"/>
                <w:sz w:val="17"/>
                <w:szCs w:val="17"/>
              </w:rPr>
              <w:t>注册资本</w:t>
            </w:r>
          </w:p>
        </w:tc>
        <w:tc>
          <w:tcPr>
            <w:tcW w:w="1200"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316" w:lineRule="auto" w:before="48"/>
              <w:ind w:left="87" w:right="86"/>
              <w:jc w:val="left"/>
              <w:rPr>
                <w:rFonts w:ascii="宋体" w:hAnsi="宋体" w:cs="宋体" w:eastAsia="宋体" w:hint="default"/>
                <w:sz w:val="17"/>
                <w:szCs w:val="17"/>
              </w:rPr>
            </w:pPr>
            <w:r>
              <w:rPr>
                <w:rFonts w:ascii="宋体" w:hAnsi="宋体" w:cs="宋体" w:eastAsia="宋体" w:hint="default"/>
                <w:sz w:val="17"/>
                <w:szCs w:val="17"/>
              </w:rPr>
              <w:t>母公司对本企</w:t>
            </w:r>
            <w:r>
              <w:rPr>
                <w:rFonts w:ascii="宋体" w:hAnsi="宋体" w:cs="宋体" w:eastAsia="宋体" w:hint="default"/>
                <w:spacing w:val="-1"/>
                <w:w w:val="99"/>
                <w:sz w:val="17"/>
                <w:szCs w:val="17"/>
              </w:rPr>
              <w:t> </w:t>
            </w:r>
            <w:r>
              <w:rPr>
                <w:rFonts w:ascii="宋体" w:hAnsi="宋体" w:cs="宋体" w:eastAsia="宋体" w:hint="default"/>
                <w:sz w:val="17"/>
                <w:szCs w:val="17"/>
              </w:rPr>
              <w:t>业的持股比例</w:t>
            </w:r>
          </w:p>
        </w:tc>
        <w:tc>
          <w:tcPr>
            <w:tcW w:w="1399"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316" w:lineRule="auto" w:before="48"/>
              <w:ind w:left="188" w:right="100" w:hanging="86"/>
              <w:jc w:val="left"/>
              <w:rPr>
                <w:rFonts w:ascii="宋体" w:hAnsi="宋体" w:cs="宋体" w:eastAsia="宋体" w:hint="default"/>
                <w:sz w:val="17"/>
                <w:szCs w:val="17"/>
              </w:rPr>
            </w:pPr>
            <w:r>
              <w:rPr>
                <w:rFonts w:ascii="宋体" w:hAnsi="宋体" w:cs="宋体" w:eastAsia="宋体" w:hint="default"/>
                <w:sz w:val="17"/>
                <w:szCs w:val="17"/>
              </w:rPr>
              <w:t>母公司对本企业</w:t>
            </w:r>
            <w:r>
              <w:rPr>
                <w:rFonts w:ascii="宋体" w:hAnsi="宋体" w:cs="宋体" w:eastAsia="宋体" w:hint="default"/>
                <w:spacing w:val="-1"/>
                <w:w w:val="99"/>
                <w:sz w:val="17"/>
                <w:szCs w:val="17"/>
              </w:rPr>
              <w:t> </w:t>
            </w:r>
            <w:r>
              <w:rPr>
                <w:rFonts w:ascii="宋体" w:hAnsi="宋体" w:cs="宋体" w:eastAsia="宋体" w:hint="default"/>
                <w:sz w:val="17"/>
                <w:szCs w:val="17"/>
              </w:rPr>
              <w:t>的表决权比例</w:t>
            </w:r>
          </w:p>
        </w:tc>
      </w:tr>
    </w:tbl>
    <w:p>
      <w:pPr>
        <w:spacing w:after="0" w:line="316" w:lineRule="auto"/>
        <w:jc w:val="left"/>
        <w:rPr>
          <w:rFonts w:ascii="宋体" w:hAnsi="宋体" w:cs="宋体" w:eastAsia="宋体" w:hint="default"/>
          <w:sz w:val="17"/>
          <w:szCs w:val="17"/>
        </w:rPr>
        <w:sectPr>
          <w:pgSz w:w="12240" w:h="15840"/>
          <w:pgMar w:header="703" w:footer="908" w:top="1000" w:bottom="1100" w:left="1320" w:right="420"/>
        </w:sectPr>
      </w:pPr>
    </w:p>
    <w:p>
      <w:pPr>
        <w:spacing w:line="240" w:lineRule="auto" w:before="11"/>
        <w:rPr>
          <w:rFonts w:ascii="宋体" w:hAnsi="宋体" w:cs="宋体" w:eastAsia="宋体" w:hint="default"/>
          <w:b/>
          <w:bCs/>
          <w:sz w:val="26"/>
          <w:szCs w:val="26"/>
        </w:rPr>
      </w:pPr>
    </w:p>
    <w:tbl>
      <w:tblPr>
        <w:tblW w:w="0" w:type="auto"/>
        <w:jc w:val="left"/>
        <w:tblInd w:w="141" w:type="dxa"/>
        <w:tblLayout w:type="fixed"/>
        <w:tblCellMar>
          <w:top w:w="0" w:type="dxa"/>
          <w:left w:w="0" w:type="dxa"/>
          <w:bottom w:w="0" w:type="dxa"/>
          <w:right w:w="0" w:type="dxa"/>
        </w:tblCellMar>
        <w:tblLook w:val="01E0"/>
      </w:tblPr>
      <w:tblGrid>
        <w:gridCol w:w="1501"/>
        <w:gridCol w:w="767"/>
        <w:gridCol w:w="2801"/>
        <w:gridCol w:w="1333"/>
        <w:gridCol w:w="1200"/>
        <w:gridCol w:w="1399"/>
      </w:tblGrid>
      <w:tr>
        <w:trPr>
          <w:trHeight w:val="378" w:hRule="exact"/>
        </w:trPr>
        <w:tc>
          <w:tcPr>
            <w:tcW w:w="15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晨鸣控股有限公司</w:t>
            </w:r>
          </w:p>
        </w:tc>
        <w:tc>
          <w:tcPr>
            <w:tcW w:w="76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w:t>
            </w:r>
          </w:p>
        </w:tc>
        <w:tc>
          <w:tcPr>
            <w:tcW w:w="28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对造纸、电力、热力、林业项目投资</w:t>
            </w:r>
          </w:p>
        </w:tc>
        <w:tc>
          <w:tcPr>
            <w:tcW w:w="133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159"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123,878.77</w:t>
            </w:r>
            <w:r>
              <w:rPr>
                <w:rFonts w:ascii="Times New Roman" w:hAnsi="Times New Roman" w:cs="Times New Roman" w:eastAsia="Times New Roman" w:hint="default"/>
                <w:spacing w:val="-14"/>
                <w:sz w:val="17"/>
                <w:szCs w:val="17"/>
              </w:rPr>
              <w:t> </w:t>
            </w:r>
            <w:r>
              <w:rPr>
                <w:rFonts w:ascii="宋体" w:hAnsi="宋体" w:cs="宋体" w:eastAsia="宋体" w:hint="default"/>
                <w:sz w:val="17"/>
                <w:szCs w:val="17"/>
              </w:rPr>
              <w:t>万元</w:t>
            </w:r>
          </w:p>
        </w:tc>
        <w:tc>
          <w:tcPr>
            <w:tcW w:w="120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648" w:right="0"/>
              <w:jc w:val="left"/>
              <w:rPr>
                <w:rFonts w:ascii="Times New Roman" w:hAnsi="Times New Roman" w:cs="Times New Roman" w:eastAsia="Times New Roman" w:hint="default"/>
                <w:sz w:val="17"/>
                <w:szCs w:val="17"/>
              </w:rPr>
            </w:pPr>
            <w:r>
              <w:rPr>
                <w:rFonts w:ascii="Times New Roman"/>
                <w:sz w:val="17"/>
              </w:rPr>
              <w:t>27.83%</w:t>
            </w:r>
          </w:p>
        </w:tc>
        <w:tc>
          <w:tcPr>
            <w:tcW w:w="1399"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left="847" w:right="0"/>
              <w:jc w:val="left"/>
              <w:rPr>
                <w:rFonts w:ascii="Times New Roman" w:hAnsi="Times New Roman" w:cs="Times New Roman" w:eastAsia="Times New Roman" w:hint="default"/>
                <w:sz w:val="17"/>
                <w:szCs w:val="17"/>
              </w:rPr>
            </w:pPr>
            <w:r>
              <w:rPr>
                <w:rFonts w:ascii="Times New Roman"/>
                <w:sz w:val="17"/>
              </w:rPr>
              <w:t>27.83%</w:t>
            </w:r>
          </w:p>
        </w:tc>
      </w:tr>
    </w:tbl>
    <w:p>
      <w:pPr>
        <w:pStyle w:val="BodyText"/>
        <w:spacing w:line="240" w:lineRule="auto" w:before="47"/>
        <w:ind w:right="1008"/>
        <w:jc w:val="left"/>
      </w:pPr>
      <w:r>
        <w:rPr/>
        <w:t>本企业的母公司情况的说明：本企业最终控制方寿光市国有资产监督管理办公室。</w:t>
      </w:r>
    </w:p>
    <w:p>
      <w:pPr>
        <w:spacing w:line="240" w:lineRule="auto" w:before="0"/>
        <w:rPr>
          <w:rFonts w:ascii="宋体" w:hAnsi="宋体" w:cs="宋体" w:eastAsia="宋体" w:hint="default"/>
          <w:sz w:val="16"/>
          <w:szCs w:val="16"/>
        </w:rPr>
      </w:pPr>
    </w:p>
    <w:p>
      <w:pPr>
        <w:spacing w:line="556" w:lineRule="auto" w:before="130"/>
        <w:ind w:left="146" w:right="4456" w:firstLine="0"/>
        <w:jc w:val="left"/>
        <w:rPr>
          <w:rFonts w:ascii="宋体" w:hAnsi="宋体" w:cs="宋体" w:eastAsia="宋体" w:hint="default"/>
          <w:sz w:val="19"/>
          <w:szCs w:val="19"/>
        </w:rPr>
      </w:pPr>
      <w:r>
        <w:rPr>
          <w:rFonts w:ascii="Times New Roman" w:hAnsi="Times New Roman" w:cs="Times New Roman" w:eastAsia="Times New Roman" w:hint="default"/>
          <w:b/>
          <w:bCs/>
          <w:sz w:val="19"/>
          <w:szCs w:val="19"/>
        </w:rPr>
        <w:t>2</w:t>
      </w:r>
      <w:r>
        <w:rPr>
          <w:rFonts w:ascii="宋体" w:hAnsi="宋体" w:cs="宋体" w:eastAsia="宋体" w:hint="default"/>
          <w:b/>
          <w:bCs/>
          <w:sz w:val="19"/>
          <w:szCs w:val="19"/>
        </w:rPr>
        <w:t>、本企业的子公司情况</w:t>
      </w:r>
      <w:r>
        <w:rPr>
          <w:rFonts w:ascii="宋体" w:hAnsi="宋体" w:cs="宋体" w:eastAsia="宋体" w:hint="default"/>
          <w:b/>
          <w:bCs/>
          <w:spacing w:val="-22"/>
          <w:sz w:val="19"/>
          <w:szCs w:val="19"/>
        </w:rPr>
        <w:t> </w:t>
      </w:r>
      <w:r>
        <w:rPr>
          <w:rFonts w:ascii="宋体" w:hAnsi="宋体" w:cs="宋体" w:eastAsia="宋体" w:hint="default"/>
          <w:b/>
          <w:bCs/>
          <w:spacing w:val="-22"/>
          <w:sz w:val="19"/>
          <w:szCs w:val="19"/>
        </w:rPr>
      </w:r>
      <w:r>
        <w:rPr>
          <w:rFonts w:ascii="宋体" w:hAnsi="宋体" w:cs="宋体" w:eastAsia="宋体" w:hint="default"/>
          <w:sz w:val="17"/>
          <w:szCs w:val="17"/>
        </w:rPr>
        <w:t>本企业子公司的情况详见附注九、</w:t>
      </w:r>
      <w:r>
        <w:rPr>
          <w:rFonts w:ascii="Times New Roman" w:hAnsi="Times New Roman" w:cs="Times New Roman" w:eastAsia="Times New Roman" w:hint="default"/>
          <w:sz w:val="17"/>
          <w:szCs w:val="17"/>
        </w:rPr>
        <w:t>1</w:t>
      </w:r>
      <w:r>
        <w:rPr>
          <w:rFonts w:ascii="宋体" w:hAnsi="宋体" w:cs="宋体" w:eastAsia="宋体" w:hint="default"/>
          <w:sz w:val="17"/>
          <w:szCs w:val="17"/>
        </w:rPr>
        <w:t>、在子公司中的权益。</w:t>
      </w:r>
      <w:r>
        <w:rPr>
          <w:rFonts w:ascii="宋体" w:hAnsi="宋体" w:cs="宋体" w:eastAsia="宋体" w:hint="default"/>
          <w:spacing w:val="-1"/>
          <w:w w:val="99"/>
          <w:sz w:val="17"/>
          <w:szCs w:val="17"/>
        </w:rPr>
        <w:t> </w:t>
      </w:r>
      <w:r>
        <w:rPr>
          <w:rFonts w:ascii="Times New Roman" w:hAnsi="Times New Roman" w:cs="Times New Roman" w:eastAsia="Times New Roman" w:hint="default"/>
          <w:b/>
          <w:bCs/>
          <w:sz w:val="19"/>
          <w:szCs w:val="19"/>
        </w:rPr>
        <w:t>3</w:t>
      </w:r>
      <w:r>
        <w:rPr>
          <w:rFonts w:ascii="宋体" w:hAnsi="宋体" w:cs="宋体" w:eastAsia="宋体" w:hint="default"/>
          <w:b/>
          <w:bCs/>
          <w:sz w:val="19"/>
          <w:szCs w:val="19"/>
        </w:rPr>
        <w:t>、本企业合营和联营企业情况</w:t>
      </w:r>
      <w:r>
        <w:rPr>
          <w:rFonts w:ascii="宋体" w:hAnsi="宋体" w:cs="宋体" w:eastAsia="宋体" w:hint="default"/>
          <w:sz w:val="19"/>
          <w:szCs w:val="19"/>
        </w:rPr>
      </w:r>
    </w:p>
    <w:p>
      <w:pPr>
        <w:pStyle w:val="BodyText"/>
        <w:spacing w:line="338" w:lineRule="auto" w:before="50"/>
        <w:ind w:right="2271"/>
        <w:jc w:val="left"/>
      </w:pPr>
      <w:r>
        <w:rPr/>
        <w:t>本企业重要的合营或联营企业详见附注九、</w:t>
      </w:r>
      <w:r>
        <w:rPr>
          <w:rFonts w:ascii="Times New Roman" w:hAnsi="Times New Roman" w:cs="Times New Roman" w:eastAsia="Times New Roman" w:hint="default"/>
        </w:rPr>
        <w:t>3</w:t>
      </w:r>
      <w:r>
        <w:rPr/>
        <w:t>、在合营企业或联营企业中的权益。</w:t>
      </w:r>
      <w:r>
        <w:rPr>
          <w:spacing w:val="-1"/>
          <w:w w:val="99"/>
        </w:rPr>
        <w:t> </w:t>
      </w:r>
      <w:r>
        <w:rPr>
          <w:spacing w:val="-1"/>
        </w:rPr>
        <w:t>本期与本公司发生关联方交易，或前期与本公司发生关联方交易形成余额的其他合营或联营企业情况如下：</w:t>
      </w:r>
    </w:p>
    <w:p>
      <w:pPr>
        <w:spacing w:line="240" w:lineRule="auto" w:before="2"/>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4499"/>
        <w:gridCol w:w="4502"/>
      </w:tblGrid>
      <w:tr>
        <w:trPr>
          <w:trHeight w:val="377" w:hRule="exact"/>
        </w:trPr>
        <w:tc>
          <w:tcPr>
            <w:tcW w:w="4499"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1481" w:right="0"/>
              <w:jc w:val="left"/>
              <w:rPr>
                <w:rFonts w:ascii="宋体" w:hAnsi="宋体" w:cs="宋体" w:eastAsia="宋体" w:hint="default"/>
                <w:sz w:val="17"/>
                <w:szCs w:val="17"/>
              </w:rPr>
            </w:pPr>
            <w:r>
              <w:rPr>
                <w:rFonts w:ascii="宋体" w:hAnsi="宋体" w:cs="宋体" w:eastAsia="宋体" w:hint="default"/>
                <w:sz w:val="17"/>
                <w:szCs w:val="17"/>
              </w:rPr>
              <w:t>合营或联营企业名称</w:t>
            </w:r>
          </w:p>
        </w:tc>
        <w:tc>
          <w:tcPr>
            <w:tcW w:w="450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与本企业关系</w:t>
            </w:r>
          </w:p>
        </w:tc>
      </w:tr>
      <w:tr>
        <w:trPr>
          <w:trHeight w:val="379" w:hRule="exact"/>
        </w:trPr>
        <w:tc>
          <w:tcPr>
            <w:tcW w:w="449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寿光晨鸣汇森新型建材有限公司</w:t>
            </w:r>
          </w:p>
        </w:tc>
        <w:tc>
          <w:tcPr>
            <w:tcW w:w="450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本公司之合营企业</w:t>
            </w:r>
          </w:p>
        </w:tc>
      </w:tr>
      <w:tr>
        <w:trPr>
          <w:trHeight w:val="378" w:hRule="exact"/>
        </w:trPr>
        <w:tc>
          <w:tcPr>
            <w:tcW w:w="4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许昌晨鸣纸业股份有限公司</w:t>
            </w:r>
          </w:p>
        </w:tc>
        <w:tc>
          <w:tcPr>
            <w:tcW w:w="45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本公司之联营企业</w:t>
            </w:r>
          </w:p>
        </w:tc>
      </w:tr>
      <w:tr>
        <w:trPr>
          <w:trHeight w:val="378" w:hRule="exact"/>
        </w:trPr>
        <w:tc>
          <w:tcPr>
            <w:tcW w:w="4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潍坊森达美西港有限公司</w:t>
            </w:r>
          </w:p>
        </w:tc>
        <w:tc>
          <w:tcPr>
            <w:tcW w:w="45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本公司之合营企业</w:t>
            </w:r>
          </w:p>
        </w:tc>
      </w:tr>
      <w:tr>
        <w:trPr>
          <w:trHeight w:val="379" w:hRule="exact"/>
        </w:trPr>
        <w:tc>
          <w:tcPr>
            <w:tcW w:w="449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江西江报传媒彩印有限公司</w:t>
            </w:r>
          </w:p>
        </w:tc>
        <w:tc>
          <w:tcPr>
            <w:tcW w:w="450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本公司之联营企业</w:t>
            </w:r>
          </w:p>
        </w:tc>
      </w:tr>
      <w:tr>
        <w:trPr>
          <w:trHeight w:val="378" w:hRule="exact"/>
        </w:trPr>
        <w:tc>
          <w:tcPr>
            <w:tcW w:w="4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珠海德辰新三板股权投资基金企业（有限合伙）</w:t>
            </w:r>
          </w:p>
        </w:tc>
        <w:tc>
          <w:tcPr>
            <w:tcW w:w="45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本公司之联营企业</w:t>
            </w:r>
          </w:p>
        </w:tc>
      </w:tr>
      <w:tr>
        <w:trPr>
          <w:trHeight w:val="378" w:hRule="exact"/>
        </w:trPr>
        <w:tc>
          <w:tcPr>
            <w:tcW w:w="4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宁波启辰华美股权投资基金合伙企业（有限合伙）</w:t>
            </w:r>
          </w:p>
        </w:tc>
        <w:tc>
          <w:tcPr>
            <w:tcW w:w="45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本公司之联营企业</w:t>
            </w:r>
          </w:p>
        </w:tc>
      </w:tr>
      <w:tr>
        <w:trPr>
          <w:trHeight w:val="379" w:hRule="exact"/>
        </w:trPr>
        <w:tc>
          <w:tcPr>
            <w:tcW w:w="449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晨鸣（青岛）资产管理有限责任公司</w:t>
            </w:r>
          </w:p>
        </w:tc>
        <w:tc>
          <w:tcPr>
            <w:tcW w:w="450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本公司之联营企业</w:t>
            </w:r>
          </w:p>
        </w:tc>
      </w:tr>
      <w:tr>
        <w:trPr>
          <w:trHeight w:val="378" w:hRule="exact"/>
        </w:trPr>
        <w:tc>
          <w:tcPr>
            <w:tcW w:w="4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江西晨鸣港务有限公司</w:t>
            </w:r>
          </w:p>
        </w:tc>
        <w:tc>
          <w:tcPr>
            <w:tcW w:w="45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本公司之联营企业</w:t>
            </w:r>
          </w:p>
        </w:tc>
      </w:tr>
      <w:tr>
        <w:trPr>
          <w:trHeight w:val="379" w:hRule="exact"/>
        </w:trPr>
        <w:tc>
          <w:tcPr>
            <w:tcW w:w="4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潍坊星兴联合化工有限公司</w:t>
            </w:r>
          </w:p>
        </w:tc>
        <w:tc>
          <w:tcPr>
            <w:tcW w:w="45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本公司之合营企业</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4</w:t>
      </w:r>
      <w:r>
        <w:rPr>
          <w:w w:val="105"/>
        </w:rPr>
        <w:t>、其他关联方情况</w:t>
      </w:r>
      <w:r>
        <w:rPr>
          <w:b w:val="0"/>
          <w:bCs w:val="0"/>
        </w:rPr>
      </w:r>
    </w:p>
    <w:p>
      <w:pPr>
        <w:spacing w:line="240" w:lineRule="auto" w:before="2"/>
        <w:rPr>
          <w:rFonts w:ascii="宋体" w:hAnsi="宋体" w:cs="宋体" w:eastAsia="宋体" w:hint="default"/>
          <w:b/>
          <w:bCs/>
          <w:sz w:val="24"/>
          <w:szCs w:val="24"/>
        </w:rPr>
      </w:pPr>
    </w:p>
    <w:tbl>
      <w:tblPr>
        <w:tblW w:w="0" w:type="auto"/>
        <w:jc w:val="left"/>
        <w:tblInd w:w="141" w:type="dxa"/>
        <w:tblLayout w:type="fixed"/>
        <w:tblCellMar>
          <w:top w:w="0" w:type="dxa"/>
          <w:left w:w="0" w:type="dxa"/>
          <w:bottom w:w="0" w:type="dxa"/>
          <w:right w:w="0" w:type="dxa"/>
        </w:tblCellMar>
        <w:tblLook w:val="01E0"/>
      </w:tblPr>
      <w:tblGrid>
        <w:gridCol w:w="4499"/>
        <w:gridCol w:w="4502"/>
      </w:tblGrid>
      <w:tr>
        <w:trPr>
          <w:trHeight w:val="379" w:hRule="exact"/>
        </w:trPr>
        <w:tc>
          <w:tcPr>
            <w:tcW w:w="4499"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其他关联方名称</w:t>
            </w:r>
          </w:p>
        </w:tc>
        <w:tc>
          <w:tcPr>
            <w:tcW w:w="450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315" w:right="0"/>
              <w:jc w:val="left"/>
              <w:rPr>
                <w:rFonts w:ascii="宋体" w:hAnsi="宋体" w:cs="宋体" w:eastAsia="宋体" w:hint="default"/>
                <w:sz w:val="17"/>
                <w:szCs w:val="17"/>
              </w:rPr>
            </w:pPr>
            <w:r>
              <w:rPr>
                <w:rFonts w:ascii="宋体" w:hAnsi="宋体" w:cs="宋体" w:eastAsia="宋体" w:hint="default"/>
                <w:sz w:val="17"/>
                <w:szCs w:val="17"/>
              </w:rPr>
              <w:t>其他关联方与本企业关系</w:t>
            </w:r>
          </w:p>
        </w:tc>
      </w:tr>
      <w:tr>
        <w:trPr>
          <w:trHeight w:val="378" w:hRule="exact"/>
        </w:trPr>
        <w:tc>
          <w:tcPr>
            <w:tcW w:w="4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山东寿光金鑫投资发展控股集团有限公司</w:t>
            </w:r>
          </w:p>
        </w:tc>
        <w:tc>
          <w:tcPr>
            <w:tcW w:w="45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公司第一大股东的股东</w:t>
            </w:r>
          </w:p>
        </w:tc>
      </w:tr>
      <w:tr>
        <w:trPr>
          <w:trHeight w:val="379" w:hRule="exact"/>
        </w:trPr>
        <w:tc>
          <w:tcPr>
            <w:tcW w:w="449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寿光市恒联企业投资有限公司</w:t>
            </w:r>
          </w:p>
        </w:tc>
        <w:tc>
          <w:tcPr>
            <w:tcW w:w="450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公司第一大股东的股东</w:t>
            </w:r>
          </w:p>
        </w:tc>
      </w:tr>
      <w:tr>
        <w:trPr>
          <w:trHeight w:val="378" w:hRule="exact"/>
        </w:trPr>
        <w:tc>
          <w:tcPr>
            <w:tcW w:w="4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寿光市锐丰企业投资有限公司</w:t>
            </w:r>
          </w:p>
        </w:tc>
        <w:tc>
          <w:tcPr>
            <w:tcW w:w="45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公司第一大股东的股东</w:t>
            </w:r>
          </w:p>
        </w:tc>
      </w:tr>
      <w:tr>
        <w:trPr>
          <w:trHeight w:val="378" w:hRule="exact"/>
        </w:trPr>
        <w:tc>
          <w:tcPr>
            <w:tcW w:w="4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晨鸣控股（香港）有限公司</w:t>
            </w:r>
          </w:p>
        </w:tc>
        <w:tc>
          <w:tcPr>
            <w:tcW w:w="45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公司第一大股东的附属公司</w:t>
            </w:r>
          </w:p>
        </w:tc>
      </w:tr>
      <w:tr>
        <w:trPr>
          <w:trHeight w:val="379" w:hRule="exact"/>
        </w:trPr>
        <w:tc>
          <w:tcPr>
            <w:tcW w:w="449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湛江晨鸣置业有限公司</w:t>
            </w:r>
          </w:p>
        </w:tc>
        <w:tc>
          <w:tcPr>
            <w:tcW w:w="450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公司第一大股东的附属公司</w:t>
            </w:r>
          </w:p>
        </w:tc>
      </w:tr>
      <w:tr>
        <w:trPr>
          <w:trHeight w:val="378" w:hRule="exact"/>
        </w:trPr>
        <w:tc>
          <w:tcPr>
            <w:tcW w:w="4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青岛宏基伟业投资有限公司</w:t>
            </w:r>
          </w:p>
        </w:tc>
        <w:tc>
          <w:tcPr>
            <w:tcW w:w="45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公司第一大股东的附属公司</w:t>
            </w:r>
          </w:p>
        </w:tc>
      </w:tr>
      <w:tr>
        <w:trPr>
          <w:trHeight w:val="378" w:hRule="exact"/>
        </w:trPr>
        <w:tc>
          <w:tcPr>
            <w:tcW w:w="4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寿光恒盈置业有限公司</w:t>
            </w:r>
          </w:p>
        </w:tc>
        <w:tc>
          <w:tcPr>
            <w:tcW w:w="45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公司第一大股东的附属公司</w:t>
            </w:r>
          </w:p>
        </w:tc>
      </w:tr>
      <w:tr>
        <w:trPr>
          <w:trHeight w:val="379" w:hRule="exact"/>
        </w:trPr>
        <w:tc>
          <w:tcPr>
            <w:tcW w:w="449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寿光市恒泰企业投资有限公司</w:t>
            </w:r>
          </w:p>
        </w:tc>
        <w:tc>
          <w:tcPr>
            <w:tcW w:w="450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公司董事、高级管理人员投资之公司的附属公司</w:t>
            </w:r>
          </w:p>
        </w:tc>
      </w:tr>
      <w:tr>
        <w:trPr>
          <w:trHeight w:val="378" w:hRule="exact"/>
        </w:trPr>
        <w:tc>
          <w:tcPr>
            <w:tcW w:w="4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寿光汇鑫建材有限公司</w:t>
            </w:r>
          </w:p>
        </w:tc>
        <w:tc>
          <w:tcPr>
            <w:tcW w:w="45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公司董事、高级管理人员投资之公司的附属公司</w:t>
            </w:r>
          </w:p>
        </w:tc>
      </w:tr>
      <w:tr>
        <w:trPr>
          <w:trHeight w:val="378" w:hRule="exact"/>
        </w:trPr>
        <w:tc>
          <w:tcPr>
            <w:tcW w:w="4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寿光晨鸣广源地产有限公司及其子公司</w:t>
            </w:r>
          </w:p>
        </w:tc>
        <w:tc>
          <w:tcPr>
            <w:tcW w:w="45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公司董事、高级管理人员投资之公司的附属公司</w:t>
            </w:r>
          </w:p>
        </w:tc>
      </w:tr>
      <w:tr>
        <w:trPr>
          <w:trHeight w:val="379" w:hRule="exact"/>
        </w:trPr>
        <w:tc>
          <w:tcPr>
            <w:tcW w:w="449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青岛晨鸣弄海投资有限公司及其子公司</w:t>
            </w:r>
          </w:p>
        </w:tc>
        <w:tc>
          <w:tcPr>
            <w:tcW w:w="450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公司董事、高级管理人员投资之公司的附属公司</w:t>
            </w:r>
          </w:p>
        </w:tc>
      </w:tr>
      <w:tr>
        <w:trPr>
          <w:trHeight w:val="378" w:hRule="exact"/>
        </w:trPr>
        <w:tc>
          <w:tcPr>
            <w:tcW w:w="4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南昌晨建新型墙体材料有限责任公司</w:t>
            </w:r>
          </w:p>
        </w:tc>
        <w:tc>
          <w:tcPr>
            <w:tcW w:w="45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公司董事、高级管理人员投资之公司的附属公司</w:t>
            </w:r>
          </w:p>
        </w:tc>
      </w:tr>
    </w:tbl>
    <w:p>
      <w:pPr>
        <w:spacing w:after="0" w:line="240" w:lineRule="auto"/>
        <w:jc w:val="left"/>
        <w:rPr>
          <w:rFonts w:ascii="宋体" w:hAnsi="宋体" w:cs="宋体" w:eastAsia="宋体"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b/>
          <w:bCs/>
          <w:sz w:val="26"/>
          <w:szCs w:val="26"/>
        </w:rPr>
      </w:pPr>
    </w:p>
    <w:tbl>
      <w:tblPr>
        <w:tblW w:w="0" w:type="auto"/>
        <w:jc w:val="left"/>
        <w:tblInd w:w="141" w:type="dxa"/>
        <w:tblLayout w:type="fixed"/>
        <w:tblCellMar>
          <w:top w:w="0" w:type="dxa"/>
          <w:left w:w="0" w:type="dxa"/>
          <w:bottom w:w="0" w:type="dxa"/>
          <w:right w:w="0" w:type="dxa"/>
        </w:tblCellMar>
        <w:tblLook w:val="01E0"/>
      </w:tblPr>
      <w:tblGrid>
        <w:gridCol w:w="4499"/>
        <w:gridCol w:w="4502"/>
      </w:tblGrid>
      <w:tr>
        <w:trPr>
          <w:trHeight w:val="378" w:hRule="exact"/>
        </w:trPr>
        <w:tc>
          <w:tcPr>
            <w:tcW w:w="4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寿光市恒德企业投资有限公司</w:t>
            </w:r>
          </w:p>
        </w:tc>
        <w:tc>
          <w:tcPr>
            <w:tcW w:w="45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公司董事、高级管理人员投资之公司的附属公司</w:t>
            </w:r>
          </w:p>
        </w:tc>
      </w:tr>
      <w:tr>
        <w:trPr>
          <w:trHeight w:val="378" w:hRule="exact"/>
        </w:trPr>
        <w:tc>
          <w:tcPr>
            <w:tcW w:w="4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浙江华明投资管理有限公司及其子公司</w:t>
            </w:r>
          </w:p>
        </w:tc>
        <w:tc>
          <w:tcPr>
            <w:tcW w:w="45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公司董事担任董事、高级管理人员的公司</w:t>
            </w:r>
          </w:p>
        </w:tc>
      </w:tr>
      <w:tr>
        <w:trPr>
          <w:trHeight w:val="379" w:hRule="exact"/>
        </w:trPr>
        <w:tc>
          <w:tcPr>
            <w:tcW w:w="449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河北晨鸣中锦房地产开发有限公司及其子公司</w:t>
            </w:r>
          </w:p>
        </w:tc>
        <w:tc>
          <w:tcPr>
            <w:tcW w:w="450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公司监事担任董事、高级管理人员的公司</w:t>
            </w:r>
          </w:p>
        </w:tc>
      </w:tr>
      <w:tr>
        <w:trPr>
          <w:trHeight w:val="378" w:hRule="exact"/>
        </w:trPr>
        <w:tc>
          <w:tcPr>
            <w:tcW w:w="4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武汉晨鸣中锦置业有限责任公司及其子公司</w:t>
            </w:r>
          </w:p>
        </w:tc>
        <w:tc>
          <w:tcPr>
            <w:tcW w:w="45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公司监事担任董事、高级管理人员的公司</w:t>
            </w:r>
          </w:p>
        </w:tc>
      </w:tr>
      <w:tr>
        <w:trPr>
          <w:trHeight w:val="378" w:hRule="exact"/>
        </w:trPr>
        <w:tc>
          <w:tcPr>
            <w:tcW w:w="4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武汉荣盛中锦置业投资有限责任公司及其子公司</w:t>
            </w:r>
          </w:p>
        </w:tc>
        <w:tc>
          <w:tcPr>
            <w:tcW w:w="45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公司监事担任董事、高级管理人员的公司</w:t>
            </w:r>
          </w:p>
        </w:tc>
      </w:tr>
      <w:tr>
        <w:trPr>
          <w:trHeight w:val="379" w:hRule="exact"/>
        </w:trPr>
        <w:tc>
          <w:tcPr>
            <w:tcW w:w="449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青州市晨鸣变性淀粉有限责任公司</w:t>
            </w:r>
          </w:p>
        </w:tc>
        <w:tc>
          <w:tcPr>
            <w:tcW w:w="450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本公司的参股公司</w:t>
            </w:r>
          </w:p>
        </w:tc>
      </w:tr>
      <w:tr>
        <w:trPr>
          <w:trHeight w:val="378" w:hRule="exact"/>
        </w:trPr>
        <w:tc>
          <w:tcPr>
            <w:tcW w:w="4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浙江广育爱多印务有限公司</w:t>
            </w:r>
          </w:p>
        </w:tc>
        <w:tc>
          <w:tcPr>
            <w:tcW w:w="45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本公司的参股公司</w:t>
            </w:r>
          </w:p>
        </w:tc>
      </w:tr>
      <w:tr>
        <w:trPr>
          <w:trHeight w:val="378" w:hRule="exact"/>
        </w:trPr>
        <w:tc>
          <w:tcPr>
            <w:tcW w:w="449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安徽时代物资股份有限公司</w:t>
            </w:r>
          </w:p>
        </w:tc>
        <w:tc>
          <w:tcPr>
            <w:tcW w:w="45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本公司的参股公司</w:t>
            </w:r>
          </w:p>
        </w:tc>
      </w:tr>
      <w:tr>
        <w:trPr>
          <w:trHeight w:val="379" w:hRule="exact"/>
        </w:trPr>
        <w:tc>
          <w:tcPr>
            <w:tcW w:w="449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山东红桥创业投资有限公司</w:t>
            </w:r>
          </w:p>
        </w:tc>
        <w:tc>
          <w:tcPr>
            <w:tcW w:w="450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本公司的参股公司</w:t>
            </w:r>
          </w:p>
        </w:tc>
      </w:tr>
      <w:tr>
        <w:trPr>
          <w:trHeight w:val="378" w:hRule="exact"/>
        </w:trPr>
        <w:tc>
          <w:tcPr>
            <w:tcW w:w="4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上海衡峥创业投资中心（有限合伙）</w:t>
            </w:r>
          </w:p>
        </w:tc>
        <w:tc>
          <w:tcPr>
            <w:tcW w:w="45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本公司的参股公司</w:t>
            </w:r>
          </w:p>
        </w:tc>
      </w:tr>
      <w:tr>
        <w:trPr>
          <w:trHeight w:val="378" w:hRule="exact"/>
        </w:trPr>
        <w:tc>
          <w:tcPr>
            <w:tcW w:w="449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利得科技有限公司</w:t>
            </w:r>
          </w:p>
        </w:tc>
        <w:tc>
          <w:tcPr>
            <w:tcW w:w="45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本公司的参股公司</w:t>
            </w:r>
          </w:p>
        </w:tc>
      </w:tr>
      <w:tr>
        <w:trPr>
          <w:trHeight w:val="379" w:hRule="exact"/>
        </w:trPr>
        <w:tc>
          <w:tcPr>
            <w:tcW w:w="449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江西晨鸣天然气有限公司及其子公司</w:t>
            </w:r>
          </w:p>
        </w:tc>
        <w:tc>
          <w:tcPr>
            <w:tcW w:w="450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公司董事担任董事、高级管理人员的公司</w:t>
            </w:r>
          </w:p>
        </w:tc>
      </w:tr>
    </w:tbl>
    <w:p>
      <w:pPr>
        <w:spacing w:line="240" w:lineRule="auto" w:before="8"/>
        <w:rPr>
          <w:rFonts w:ascii="宋体" w:hAnsi="宋体" w:cs="宋体" w:eastAsia="宋体" w:hint="default"/>
          <w:b/>
          <w:bCs/>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5</w:t>
      </w:r>
      <w:r>
        <w:rPr>
          <w:w w:val="105"/>
        </w:rPr>
        <w:t>、关联交易情况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）购销商品、提供和接受劳务的关联交易</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right="1008"/>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96"/>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1448"/>
        <w:gridCol w:w="1369"/>
        <w:gridCol w:w="1369"/>
        <w:gridCol w:w="1605"/>
        <w:gridCol w:w="1607"/>
        <w:gridCol w:w="1606"/>
      </w:tblGrid>
      <w:tr>
        <w:trPr>
          <w:trHeight w:val="378" w:hRule="exact"/>
        </w:trPr>
        <w:tc>
          <w:tcPr>
            <w:tcW w:w="1448"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465" w:right="0"/>
              <w:jc w:val="left"/>
              <w:rPr>
                <w:rFonts w:ascii="宋体" w:hAnsi="宋体" w:cs="宋体" w:eastAsia="宋体" w:hint="default"/>
                <w:sz w:val="17"/>
                <w:szCs w:val="17"/>
              </w:rPr>
            </w:pPr>
            <w:r>
              <w:rPr>
                <w:rFonts w:ascii="宋体" w:hAnsi="宋体" w:cs="宋体" w:eastAsia="宋体" w:hint="default"/>
                <w:sz w:val="17"/>
                <w:szCs w:val="17"/>
              </w:rPr>
              <w:t>关联方</w:t>
            </w:r>
          </w:p>
        </w:tc>
        <w:tc>
          <w:tcPr>
            <w:tcW w:w="136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171" w:right="0"/>
              <w:jc w:val="left"/>
              <w:rPr>
                <w:rFonts w:ascii="宋体" w:hAnsi="宋体" w:cs="宋体" w:eastAsia="宋体" w:hint="default"/>
                <w:sz w:val="17"/>
                <w:szCs w:val="17"/>
              </w:rPr>
            </w:pPr>
            <w:r>
              <w:rPr>
                <w:rFonts w:ascii="宋体" w:hAnsi="宋体" w:cs="宋体" w:eastAsia="宋体" w:hint="default"/>
                <w:sz w:val="17"/>
                <w:szCs w:val="17"/>
              </w:rPr>
              <w:t>关联交易内容</w:t>
            </w:r>
          </w:p>
        </w:tc>
        <w:tc>
          <w:tcPr>
            <w:tcW w:w="1369"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255" w:right="0"/>
              <w:jc w:val="left"/>
              <w:rPr>
                <w:rFonts w:ascii="宋体" w:hAnsi="宋体" w:cs="宋体" w:eastAsia="宋体" w:hint="default"/>
                <w:sz w:val="17"/>
                <w:szCs w:val="17"/>
              </w:rPr>
            </w:pPr>
            <w:r>
              <w:rPr>
                <w:rFonts w:ascii="宋体" w:hAnsi="宋体" w:cs="宋体" w:eastAsia="宋体" w:hint="default"/>
                <w:sz w:val="17"/>
                <w:szCs w:val="17"/>
              </w:rPr>
              <w:t>本期发生额</w:t>
            </w:r>
          </w:p>
        </w:tc>
        <w:tc>
          <w:tcPr>
            <w:tcW w:w="1605"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205" w:right="0"/>
              <w:jc w:val="left"/>
              <w:rPr>
                <w:rFonts w:ascii="宋体" w:hAnsi="宋体" w:cs="宋体" w:eastAsia="宋体" w:hint="default"/>
                <w:sz w:val="17"/>
                <w:szCs w:val="17"/>
              </w:rPr>
            </w:pPr>
            <w:r>
              <w:rPr>
                <w:rFonts w:ascii="宋体" w:hAnsi="宋体" w:cs="宋体" w:eastAsia="宋体" w:hint="default"/>
                <w:sz w:val="17"/>
                <w:szCs w:val="17"/>
              </w:rPr>
              <w:t>获批的交易额度</w:t>
            </w:r>
          </w:p>
        </w:tc>
        <w:tc>
          <w:tcPr>
            <w:tcW w:w="1607"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是否超过交易额度</w:t>
            </w:r>
          </w:p>
        </w:tc>
        <w:tc>
          <w:tcPr>
            <w:tcW w:w="160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375" w:right="0"/>
              <w:jc w:val="left"/>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672" w:hRule="exact"/>
        </w:trPr>
        <w:tc>
          <w:tcPr>
            <w:tcW w:w="1448" w:type="dxa"/>
            <w:tcBorders>
              <w:top w:val="single" w:sz="3" w:space="0" w:color="000000"/>
              <w:left w:val="single" w:sz="4" w:space="0" w:color="000000"/>
              <w:bottom w:val="single" w:sz="3" w:space="0" w:color="000000"/>
              <w:right w:val="single" w:sz="4" w:space="0" w:color="000000"/>
            </w:tcBorders>
          </w:tcPr>
          <w:p>
            <w:pPr>
              <w:pStyle w:val="TableParagraph"/>
              <w:spacing w:line="316" w:lineRule="auto" w:before="48"/>
              <w:ind w:left="21" w:right="60"/>
              <w:jc w:val="left"/>
              <w:rPr>
                <w:rFonts w:ascii="宋体" w:hAnsi="宋体" w:cs="宋体" w:eastAsia="宋体" w:hint="default"/>
                <w:sz w:val="17"/>
                <w:szCs w:val="17"/>
              </w:rPr>
            </w:pPr>
            <w:r>
              <w:rPr>
                <w:rFonts w:ascii="宋体" w:hAnsi="宋体" w:cs="宋体" w:eastAsia="宋体" w:hint="default"/>
                <w:sz w:val="17"/>
                <w:szCs w:val="17"/>
              </w:rPr>
              <w:t>江西晨鸣天然气有</w:t>
            </w:r>
            <w:r>
              <w:rPr>
                <w:rFonts w:ascii="宋体" w:hAnsi="宋体" w:cs="宋体" w:eastAsia="宋体" w:hint="default"/>
                <w:spacing w:val="-1"/>
                <w:w w:val="99"/>
                <w:sz w:val="17"/>
                <w:szCs w:val="17"/>
              </w:rPr>
              <w:t> </w:t>
            </w:r>
            <w:r>
              <w:rPr>
                <w:rFonts w:ascii="宋体" w:hAnsi="宋体" w:cs="宋体" w:eastAsia="宋体" w:hint="default"/>
                <w:sz w:val="17"/>
                <w:szCs w:val="17"/>
              </w:rPr>
              <w:t>限公司</w:t>
            </w:r>
          </w:p>
        </w:tc>
        <w:tc>
          <w:tcPr>
            <w:tcW w:w="1369" w:type="dxa"/>
            <w:tcBorders>
              <w:top w:val="single" w:sz="3" w:space="0" w:color="000000"/>
              <w:left w:val="single" w:sz="4" w:space="0" w:color="000000"/>
              <w:bottom w:val="single" w:sz="3" w:space="0" w:color="000000"/>
              <w:right w:val="single" w:sz="3" w:space="0" w:color="000000"/>
            </w:tcBorders>
          </w:tcPr>
          <w:p>
            <w:pPr>
              <w:pStyle w:val="TableParagraph"/>
              <w:spacing w:line="316" w:lineRule="auto" w:before="48"/>
              <w:ind w:left="22" w:right="19"/>
              <w:jc w:val="left"/>
              <w:rPr>
                <w:rFonts w:ascii="宋体" w:hAnsi="宋体" w:cs="宋体" w:eastAsia="宋体" w:hint="default"/>
                <w:sz w:val="17"/>
                <w:szCs w:val="17"/>
              </w:rPr>
            </w:pPr>
            <w:r>
              <w:rPr>
                <w:rFonts w:ascii="宋体" w:hAnsi="宋体" w:cs="宋体" w:eastAsia="宋体" w:hint="default"/>
                <w:spacing w:val="-6"/>
                <w:sz w:val="17"/>
                <w:szCs w:val="17"/>
              </w:rPr>
              <w:t>采购天然气、中油</w:t>
            </w:r>
            <w:r>
              <w:rPr>
                <w:rFonts w:ascii="宋体" w:hAnsi="宋体" w:cs="宋体" w:eastAsia="宋体" w:hint="default"/>
                <w:spacing w:val="-1"/>
                <w:w w:val="99"/>
                <w:sz w:val="17"/>
                <w:szCs w:val="17"/>
              </w:rPr>
              <w:t> </w:t>
            </w:r>
            <w:r>
              <w:rPr>
                <w:rFonts w:ascii="宋体" w:hAnsi="宋体" w:cs="宋体" w:eastAsia="宋体" w:hint="default"/>
                <w:sz w:val="17"/>
                <w:szCs w:val="17"/>
              </w:rPr>
              <w:t>等</w:t>
            </w:r>
          </w:p>
        </w:tc>
        <w:tc>
          <w:tcPr>
            <w:tcW w:w="136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347,639,077.35</w:t>
            </w:r>
          </w:p>
        </w:tc>
        <w:tc>
          <w:tcPr>
            <w:tcW w:w="1605"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6" w:right="0"/>
              <w:jc w:val="left"/>
              <w:rPr>
                <w:rFonts w:ascii="Times New Roman" w:hAnsi="Times New Roman" w:cs="Times New Roman" w:eastAsia="Times New Roman" w:hint="default"/>
                <w:sz w:val="17"/>
                <w:szCs w:val="17"/>
              </w:rPr>
            </w:pPr>
            <w:r>
              <w:rPr>
                <w:rFonts w:ascii="Times New Roman"/>
                <w:sz w:val="17"/>
              </w:rPr>
              <w:t>350,000,000.00</w:t>
            </w:r>
          </w:p>
        </w:tc>
        <w:tc>
          <w:tcPr>
            <w:tcW w:w="16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c>
          <w:tcPr>
            <w:tcW w:w="160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147,672,678.06</w:t>
            </w:r>
          </w:p>
        </w:tc>
      </w:tr>
      <w:tr>
        <w:trPr>
          <w:trHeight w:val="671" w:hRule="exact"/>
        </w:trPr>
        <w:tc>
          <w:tcPr>
            <w:tcW w:w="1448" w:type="dxa"/>
            <w:tcBorders>
              <w:top w:val="single" w:sz="3" w:space="0" w:color="000000"/>
              <w:left w:val="single" w:sz="4" w:space="0" w:color="000000"/>
              <w:bottom w:val="single" w:sz="4" w:space="0" w:color="000000"/>
              <w:right w:val="single" w:sz="4" w:space="0" w:color="000000"/>
            </w:tcBorders>
          </w:tcPr>
          <w:p>
            <w:pPr>
              <w:pStyle w:val="TableParagraph"/>
              <w:spacing w:line="319" w:lineRule="auto" w:before="47"/>
              <w:ind w:left="21" w:right="60"/>
              <w:jc w:val="left"/>
              <w:rPr>
                <w:rFonts w:ascii="宋体" w:hAnsi="宋体" w:cs="宋体" w:eastAsia="宋体" w:hint="default"/>
                <w:sz w:val="17"/>
                <w:szCs w:val="17"/>
              </w:rPr>
            </w:pPr>
            <w:r>
              <w:rPr>
                <w:rFonts w:ascii="宋体" w:hAnsi="宋体" w:cs="宋体" w:eastAsia="宋体" w:hint="default"/>
                <w:sz w:val="17"/>
                <w:szCs w:val="17"/>
              </w:rPr>
              <w:t>潍坊星兴联合化工</w:t>
            </w:r>
            <w:r>
              <w:rPr>
                <w:rFonts w:ascii="宋体" w:hAnsi="宋体" w:cs="宋体" w:eastAsia="宋体" w:hint="default"/>
                <w:spacing w:val="-1"/>
                <w:w w:val="99"/>
                <w:sz w:val="17"/>
                <w:szCs w:val="17"/>
              </w:rPr>
              <w:t> </w:t>
            </w:r>
            <w:r>
              <w:rPr>
                <w:rFonts w:ascii="宋体" w:hAnsi="宋体" w:cs="宋体" w:eastAsia="宋体" w:hint="default"/>
                <w:sz w:val="17"/>
                <w:szCs w:val="17"/>
              </w:rPr>
              <w:t>有限公司</w:t>
            </w:r>
          </w:p>
        </w:tc>
        <w:tc>
          <w:tcPr>
            <w:tcW w:w="136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z w:val="17"/>
                <w:szCs w:val="17"/>
              </w:rPr>
              <w:t>采购双氧水等</w:t>
            </w:r>
          </w:p>
        </w:tc>
        <w:tc>
          <w:tcPr>
            <w:tcW w:w="136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85,728,655.93</w:t>
            </w:r>
          </w:p>
        </w:tc>
        <w:tc>
          <w:tcPr>
            <w:tcW w:w="160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60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不适用</w:t>
            </w:r>
          </w:p>
        </w:tc>
        <w:tc>
          <w:tcPr>
            <w:tcW w:w="160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bl>
    <w:p>
      <w:pPr>
        <w:pStyle w:val="BodyText"/>
        <w:spacing w:line="240" w:lineRule="auto" w:before="47"/>
        <w:ind w:right="1008"/>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9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636"/>
        <w:gridCol w:w="2122"/>
        <w:gridCol w:w="2121"/>
        <w:gridCol w:w="2123"/>
      </w:tblGrid>
      <w:tr>
        <w:trPr>
          <w:trHeight w:val="377" w:hRule="exact"/>
        </w:trPr>
        <w:tc>
          <w:tcPr>
            <w:tcW w:w="2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关联方</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547" w:right="0"/>
              <w:jc w:val="left"/>
              <w:rPr>
                <w:rFonts w:ascii="宋体" w:hAnsi="宋体" w:cs="宋体" w:eastAsia="宋体" w:hint="default"/>
                <w:sz w:val="17"/>
                <w:szCs w:val="17"/>
              </w:rPr>
            </w:pPr>
            <w:r>
              <w:rPr>
                <w:rFonts w:ascii="宋体" w:hAnsi="宋体" w:cs="宋体" w:eastAsia="宋体" w:hint="default"/>
                <w:sz w:val="17"/>
                <w:szCs w:val="17"/>
              </w:rPr>
              <w:t>关联交易内容</w:t>
            </w:r>
          </w:p>
        </w:tc>
        <w:tc>
          <w:tcPr>
            <w:tcW w:w="212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631" w:right="0"/>
              <w:jc w:val="left"/>
              <w:rPr>
                <w:rFonts w:ascii="宋体" w:hAnsi="宋体" w:cs="宋体" w:eastAsia="宋体" w:hint="default"/>
                <w:sz w:val="17"/>
                <w:szCs w:val="17"/>
              </w:rPr>
            </w:pPr>
            <w:r>
              <w:rPr>
                <w:rFonts w:ascii="宋体" w:hAnsi="宋体" w:cs="宋体" w:eastAsia="宋体" w:hint="default"/>
                <w:sz w:val="17"/>
                <w:szCs w:val="17"/>
              </w:rPr>
              <w:t>本期发生额</w:t>
            </w:r>
          </w:p>
        </w:tc>
        <w:tc>
          <w:tcPr>
            <w:tcW w:w="212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633" w:right="0"/>
              <w:jc w:val="left"/>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9" w:hRule="exact"/>
        </w:trPr>
        <w:tc>
          <w:tcPr>
            <w:tcW w:w="263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寿光晨鸣汇森新型建材有限公司</w:t>
            </w:r>
          </w:p>
        </w:tc>
        <w:tc>
          <w:tcPr>
            <w:tcW w:w="212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销售电、气</w:t>
            </w:r>
          </w:p>
        </w:tc>
        <w:tc>
          <w:tcPr>
            <w:tcW w:w="212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6,528,609.08</w:t>
            </w:r>
          </w:p>
        </w:tc>
        <w:tc>
          <w:tcPr>
            <w:tcW w:w="2123"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8" w:hRule="exact"/>
        </w:trPr>
        <w:tc>
          <w:tcPr>
            <w:tcW w:w="263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寿光汇鑫建材有限公司</w:t>
            </w:r>
          </w:p>
        </w:tc>
        <w:tc>
          <w:tcPr>
            <w:tcW w:w="212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销售水泥、煤炭、油料等</w:t>
            </w:r>
          </w:p>
        </w:tc>
        <w:tc>
          <w:tcPr>
            <w:tcW w:w="212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19,056,566.01</w:t>
            </w:r>
          </w:p>
        </w:tc>
        <w:tc>
          <w:tcPr>
            <w:tcW w:w="212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79" w:hRule="exact"/>
        </w:trPr>
        <w:tc>
          <w:tcPr>
            <w:tcW w:w="263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安徽时代物资股份有限公司</w:t>
            </w:r>
          </w:p>
        </w:tc>
        <w:tc>
          <w:tcPr>
            <w:tcW w:w="212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销售纸张</w:t>
            </w:r>
          </w:p>
        </w:tc>
        <w:tc>
          <w:tcPr>
            <w:tcW w:w="212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2123"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164,772,473.79</w:t>
            </w:r>
          </w:p>
        </w:tc>
      </w:tr>
      <w:tr>
        <w:trPr>
          <w:trHeight w:val="379"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江西江报传媒彩印有限公司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销售纸张</w:t>
            </w:r>
          </w:p>
        </w:tc>
        <w:tc>
          <w:tcPr>
            <w:tcW w:w="212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2123"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381,903.20</w:t>
            </w:r>
            <w:r>
              <w:rPr>
                <w:rFonts w:ascii="Times New Roman"/>
                <w:sz w:val="17"/>
              </w:rPr>
            </w:r>
          </w:p>
        </w:tc>
      </w:tr>
    </w:tbl>
    <w:p>
      <w:pPr>
        <w:spacing w:line="240" w:lineRule="auto" w:before="8"/>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2</w:t>
      </w:r>
      <w:r>
        <w:rPr>
          <w:w w:val="105"/>
        </w:rPr>
        <w:t>）关联担保情况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right="1008"/>
        <w:jc w:val="left"/>
      </w:pPr>
      <w:r>
        <w:rPr/>
        <w:t>本公司作为担保方</w:t>
      </w:r>
    </w:p>
    <w:p>
      <w:pPr>
        <w:pStyle w:val="BodyText"/>
        <w:spacing w:line="240" w:lineRule="auto" w:before="10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2494"/>
        <w:gridCol w:w="1822"/>
        <w:gridCol w:w="1822"/>
        <w:gridCol w:w="1822"/>
        <w:gridCol w:w="1033"/>
      </w:tblGrid>
      <w:tr>
        <w:trPr>
          <w:trHeight w:val="379" w:hRule="exact"/>
        </w:trPr>
        <w:tc>
          <w:tcPr>
            <w:tcW w:w="2494" w:type="dxa"/>
            <w:tcBorders>
              <w:top w:val="single" w:sz="3"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8"/>
              <w:ind w:right="11"/>
              <w:jc w:val="center"/>
              <w:rPr>
                <w:rFonts w:ascii="宋体" w:hAnsi="宋体" w:cs="宋体" w:eastAsia="宋体" w:hint="default"/>
                <w:sz w:val="17"/>
                <w:szCs w:val="17"/>
              </w:rPr>
            </w:pPr>
            <w:r>
              <w:rPr>
                <w:rFonts w:ascii="宋体" w:hAnsi="宋体" w:cs="宋体" w:eastAsia="宋体" w:hint="default"/>
                <w:sz w:val="17"/>
                <w:szCs w:val="17"/>
              </w:rPr>
              <w:t>被担保方</w:t>
            </w:r>
          </w:p>
        </w:tc>
        <w:tc>
          <w:tcPr>
            <w:tcW w:w="1822" w:type="dxa"/>
            <w:tcBorders>
              <w:top w:val="single" w:sz="3" w:space="0" w:color="000000"/>
              <w:left w:val="single" w:sz="4" w:space="0" w:color="000000"/>
              <w:bottom w:val="single" w:sz="4" w:space="0" w:color="000000"/>
              <w:right w:val="single" w:sz="3" w:space="0" w:color="000000"/>
            </w:tcBorders>
            <w:shd w:val="clear" w:color="auto" w:fill="D9D9D9"/>
          </w:tcPr>
          <w:p>
            <w:pPr>
              <w:pStyle w:val="TableParagraph"/>
              <w:spacing w:line="240" w:lineRule="auto" w:before="48"/>
              <w:ind w:left="567" w:right="0"/>
              <w:jc w:val="left"/>
              <w:rPr>
                <w:rFonts w:ascii="宋体" w:hAnsi="宋体" w:cs="宋体" w:eastAsia="宋体" w:hint="default"/>
                <w:sz w:val="17"/>
                <w:szCs w:val="17"/>
              </w:rPr>
            </w:pPr>
            <w:r>
              <w:rPr>
                <w:rFonts w:ascii="宋体" w:hAnsi="宋体" w:cs="宋体" w:eastAsia="宋体" w:hint="default"/>
                <w:sz w:val="17"/>
                <w:szCs w:val="17"/>
              </w:rPr>
              <w:t>担保金额</w:t>
            </w:r>
          </w:p>
        </w:tc>
        <w:tc>
          <w:tcPr>
            <w:tcW w:w="1822" w:type="dxa"/>
            <w:tcBorders>
              <w:top w:val="single" w:sz="3" w:space="0" w:color="000000"/>
              <w:left w:val="single" w:sz="3" w:space="0" w:color="000000"/>
              <w:bottom w:val="single" w:sz="4" w:space="0" w:color="000000"/>
              <w:right w:val="single" w:sz="4" w:space="0" w:color="000000"/>
            </w:tcBorders>
            <w:shd w:val="clear" w:color="auto" w:fill="D9D9D9"/>
          </w:tcPr>
          <w:p>
            <w:pPr>
              <w:pStyle w:val="TableParagraph"/>
              <w:spacing w:line="240" w:lineRule="auto" w:before="48"/>
              <w:ind w:left="483" w:right="0"/>
              <w:jc w:val="left"/>
              <w:rPr>
                <w:rFonts w:ascii="宋体" w:hAnsi="宋体" w:cs="宋体" w:eastAsia="宋体" w:hint="default"/>
                <w:sz w:val="17"/>
                <w:szCs w:val="17"/>
              </w:rPr>
            </w:pPr>
            <w:r>
              <w:rPr>
                <w:rFonts w:ascii="宋体" w:hAnsi="宋体" w:cs="宋体" w:eastAsia="宋体" w:hint="default"/>
                <w:sz w:val="17"/>
                <w:szCs w:val="17"/>
              </w:rPr>
              <w:t>担保起始日</w:t>
            </w:r>
          </w:p>
        </w:tc>
        <w:tc>
          <w:tcPr>
            <w:tcW w:w="1822" w:type="dxa"/>
            <w:tcBorders>
              <w:top w:val="single" w:sz="3" w:space="0" w:color="000000"/>
              <w:left w:val="single" w:sz="4" w:space="0" w:color="000000"/>
              <w:bottom w:val="single" w:sz="4" w:space="0" w:color="000000"/>
              <w:right w:val="single" w:sz="3" w:space="0" w:color="000000"/>
            </w:tcBorders>
            <w:shd w:val="clear" w:color="auto" w:fill="D9D9D9"/>
          </w:tcPr>
          <w:p>
            <w:pPr>
              <w:pStyle w:val="TableParagraph"/>
              <w:spacing w:line="240" w:lineRule="auto" w:before="48"/>
              <w:ind w:left="482" w:right="0"/>
              <w:jc w:val="left"/>
              <w:rPr>
                <w:rFonts w:ascii="宋体" w:hAnsi="宋体" w:cs="宋体" w:eastAsia="宋体" w:hint="default"/>
                <w:sz w:val="17"/>
                <w:szCs w:val="17"/>
              </w:rPr>
            </w:pPr>
            <w:r>
              <w:rPr>
                <w:rFonts w:ascii="宋体" w:hAnsi="宋体" w:cs="宋体" w:eastAsia="宋体" w:hint="default"/>
                <w:sz w:val="17"/>
                <w:szCs w:val="17"/>
              </w:rPr>
              <w:t>担保到期日</w:t>
            </w:r>
          </w:p>
        </w:tc>
        <w:tc>
          <w:tcPr>
            <w:tcW w:w="1033" w:type="dxa"/>
            <w:tcBorders>
              <w:top w:val="single" w:sz="3" w:space="0" w:color="000000"/>
              <w:left w:val="single" w:sz="3" w:space="0" w:color="000000"/>
              <w:bottom w:val="single" w:sz="4" w:space="0" w:color="000000"/>
              <w:right w:val="single" w:sz="4" w:space="0" w:color="000000"/>
            </w:tcBorders>
            <w:shd w:val="clear" w:color="auto" w:fill="D9D9D9"/>
          </w:tcPr>
          <w:p>
            <w:pPr>
              <w:pStyle w:val="TableParagraph"/>
              <w:spacing w:line="240" w:lineRule="auto" w:before="68"/>
              <w:ind w:left="88" w:right="0"/>
              <w:jc w:val="left"/>
              <w:rPr>
                <w:rFonts w:ascii="宋体" w:hAnsi="宋体" w:cs="宋体" w:eastAsia="宋体" w:hint="default"/>
                <w:sz w:val="17"/>
                <w:szCs w:val="17"/>
              </w:rPr>
            </w:pPr>
            <w:r>
              <w:rPr>
                <w:rFonts w:ascii="宋体" w:hAnsi="宋体" w:cs="宋体" w:eastAsia="宋体" w:hint="default"/>
                <w:sz w:val="17"/>
                <w:szCs w:val="17"/>
              </w:rPr>
              <w:t>担保是否已</w:t>
            </w:r>
          </w:p>
        </w:tc>
      </w:tr>
    </w:tbl>
    <w:p>
      <w:pPr>
        <w:spacing w:after="0" w:line="240" w:lineRule="auto"/>
        <w:jc w:val="left"/>
        <w:rPr>
          <w:rFonts w:ascii="宋体" w:hAnsi="宋体" w:cs="宋体" w:eastAsia="宋体" w:hint="default"/>
          <w:sz w:val="17"/>
          <w:szCs w:val="17"/>
        </w:rPr>
        <w:sectPr>
          <w:footerReference w:type="default" r:id="rId36"/>
          <w:pgSz w:w="12240" w:h="15840"/>
          <w:pgMar w:footer="908" w:header="703" w:top="1000" w:bottom="1100" w:left="1440" w:right="420"/>
          <w:pgNumType w:start="19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41" w:type="dxa"/>
        <w:tblLayout w:type="fixed"/>
        <w:tblCellMar>
          <w:top w:w="0" w:type="dxa"/>
          <w:left w:w="0" w:type="dxa"/>
          <w:bottom w:w="0" w:type="dxa"/>
          <w:right w:w="0" w:type="dxa"/>
        </w:tblCellMar>
        <w:tblLook w:val="01E0"/>
      </w:tblPr>
      <w:tblGrid>
        <w:gridCol w:w="2504"/>
        <w:gridCol w:w="1822"/>
        <w:gridCol w:w="1822"/>
        <w:gridCol w:w="1822"/>
        <w:gridCol w:w="1033"/>
      </w:tblGrid>
      <w:tr>
        <w:trPr>
          <w:trHeight w:val="341" w:hRule="exact"/>
        </w:trPr>
        <w:tc>
          <w:tcPr>
            <w:tcW w:w="250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22" w:type="dxa"/>
            <w:tcBorders>
              <w:top w:val="single" w:sz="4" w:space="0" w:color="000000"/>
              <w:left w:val="single" w:sz="4" w:space="0" w:color="000000"/>
              <w:bottom w:val="single" w:sz="4" w:space="0" w:color="000000"/>
              <w:right w:val="single" w:sz="3" w:space="0" w:color="000000"/>
            </w:tcBorders>
            <w:shd w:val="clear" w:color="auto" w:fill="D9D9D9"/>
          </w:tcPr>
          <w:p>
            <w:pPr/>
          </w:p>
        </w:tc>
        <w:tc>
          <w:tcPr>
            <w:tcW w:w="1822" w:type="dxa"/>
            <w:tcBorders>
              <w:top w:val="single" w:sz="4" w:space="0" w:color="000000"/>
              <w:left w:val="single" w:sz="3" w:space="0" w:color="000000"/>
              <w:bottom w:val="single" w:sz="4" w:space="0" w:color="000000"/>
              <w:right w:val="single" w:sz="4" w:space="0" w:color="000000"/>
            </w:tcBorders>
            <w:shd w:val="clear" w:color="auto" w:fill="D9D9D9"/>
          </w:tcPr>
          <w:p>
            <w:pPr/>
          </w:p>
        </w:tc>
        <w:tc>
          <w:tcPr>
            <w:tcW w:w="1822" w:type="dxa"/>
            <w:tcBorders>
              <w:top w:val="single" w:sz="4" w:space="0" w:color="000000"/>
              <w:left w:val="single" w:sz="4" w:space="0" w:color="000000"/>
              <w:bottom w:val="single" w:sz="4" w:space="0" w:color="000000"/>
              <w:right w:val="single" w:sz="3" w:space="0" w:color="000000"/>
            </w:tcBorders>
            <w:shd w:val="clear" w:color="auto" w:fill="D9D9D9"/>
          </w:tcPr>
          <w:p>
            <w:pPr/>
          </w:p>
        </w:tc>
        <w:tc>
          <w:tcPr>
            <w:tcW w:w="1033" w:type="dxa"/>
            <w:tcBorders>
              <w:top w:val="single" w:sz="4" w:space="0" w:color="000000"/>
              <w:left w:val="single" w:sz="3"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7"/>
                <w:szCs w:val="17"/>
              </w:rPr>
            </w:pPr>
            <w:r>
              <w:rPr>
                <w:rFonts w:ascii="宋体" w:hAnsi="宋体" w:cs="宋体" w:eastAsia="宋体" w:hint="default"/>
                <w:sz w:val="17"/>
                <w:szCs w:val="17"/>
              </w:rPr>
              <w:t>经履行完毕</w:t>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潍坊森达美西港有限公司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135,000,000.00</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2017-12-20</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2027-12-20</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山东晨鸣纸业销售有限公司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350,000,000.00</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2018-2-24</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2019-2-21</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山东晨鸣纸业销售有限公司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250,000,000.00</w:t>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2018-4-10</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2019-4-10</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山东晨鸣纸业销售有限公司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130,000,000.00</w:t>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2018-7-4</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2019-7-5</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山东晨鸣纸业销售有限公司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200,000,000.00</w:t>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2018-7-13</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2019-1-14</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山东晨鸣纸业销售有限公司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420,000,000.00</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2018-7-23</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2019-7-24</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山东晨鸣纸业销售有限公司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300,000,000.00</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2018-8-21</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2019-2-22</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山东晨鸣纸业销售有限公司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254,260,749.60</w:t>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2018-9-12</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2019-3-12</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山东晨鸣纸业销售有限公司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300,000,000.00</w:t>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2018-10-26</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2019-10-26</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山东晨鸣纸业销售有限公司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575,786,616.47</w:t>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2018-11-5</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2019-5-5</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山东晨鸣纸业销售有限公司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420,090,519.43</w:t>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2018-11-9</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2019-5-10</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山东晨鸣纸业销售有限公司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450,000,000.00</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1" w:right="0"/>
              <w:jc w:val="center"/>
              <w:rPr>
                <w:rFonts w:ascii="Times New Roman" w:hAnsi="Times New Roman" w:cs="Times New Roman" w:eastAsia="Times New Roman" w:hint="default"/>
                <w:sz w:val="17"/>
                <w:szCs w:val="17"/>
              </w:rPr>
            </w:pPr>
            <w:r>
              <w:rPr>
                <w:rFonts w:ascii="Times New Roman"/>
                <w:sz w:val="17"/>
              </w:rPr>
              <w:t>2018-11-14</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2019-11-14</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山东晨鸣纸业销售有限公司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100,000,000.00</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1" w:right="0"/>
              <w:jc w:val="center"/>
              <w:rPr>
                <w:rFonts w:ascii="Times New Roman" w:hAnsi="Times New Roman" w:cs="Times New Roman" w:eastAsia="Times New Roman" w:hint="default"/>
                <w:sz w:val="17"/>
                <w:szCs w:val="17"/>
              </w:rPr>
            </w:pPr>
            <w:r>
              <w:rPr>
                <w:rFonts w:ascii="Times New Roman"/>
                <w:sz w:val="17"/>
              </w:rPr>
              <w:t>2018-11-16</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2019-5-16</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寿光美伦纸业有限责任公司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57,450,000.00</w:t>
            </w:r>
            <w:r>
              <w:rPr>
                <w:rFonts w:ascii="Times New Roman"/>
                <w:sz w:val="17"/>
              </w:rPr>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2018-1-19</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2019-1-18</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寿光美伦纸业有限责任公司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102,627,454.23</w:t>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2018-10-18</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2019-4-16</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寿光美伦纸业有限责任公司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108,446,151.63</w:t>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2018-12-13</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2019-6-11</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寿光美伦纸业有限责任公司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170,000,000.00</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2018-12-11</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2019-12-6</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寿光美伦纸业有限责任公司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249,263,998.39</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2018-8-30</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2019-2-26</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94,986,688.00</w:t>
            </w:r>
            <w:r>
              <w:rPr>
                <w:rFonts w:ascii="Times New Roman"/>
                <w:sz w:val="17"/>
              </w:rPr>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2017-3-1</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2019-3-18</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247,075,200.00</w:t>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2018-3-23</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2019-3-20</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322,570,400.00</w:t>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2018-5-28</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2019-5-15</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206,170,528.00</w:t>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2018-6-22</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2019-6-22</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65,886,720.00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2018-7-3</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2019-1-3</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302,598,488.00</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2018-7-3</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2019-6-19</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302,323,960.00</w:t>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2018-7-10</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2019-6-22</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56,964,560.00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2018-8-8</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2019-7-15</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96,771,120.00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2018-8-10</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2019-7-15</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226,005,176.00</w:t>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17"/>
                <w:szCs w:val="17"/>
              </w:rPr>
            </w:pPr>
            <w:r>
              <w:rPr>
                <w:rFonts w:ascii="Times New Roman"/>
                <w:sz w:val="17"/>
              </w:rPr>
              <w:t>2018-11-19</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2019-11-8</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200,000,000.00</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2018-12-5</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2019-12-5</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65,200,400.00</w:t>
            </w:r>
            <w:r>
              <w:rPr>
                <w:rFonts w:ascii="Times New Roman"/>
                <w:sz w:val="17"/>
              </w:rPr>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2018-12-7</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2019-12-6</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171,580,000.00</w:t>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2018-12-11</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2019-3-22</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34,316,000.00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2018-12-11</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2019-3-22</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159,088,976.00</w:t>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2018-4-23</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2021-4-7</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pgSz w:w="12240" w:h="15840"/>
          <w:pgMar w:header="703" w:footer="908" w:top="1000" w:bottom="1100" w:left="14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41" w:type="dxa"/>
        <w:tblLayout w:type="fixed"/>
        <w:tblCellMar>
          <w:top w:w="0" w:type="dxa"/>
          <w:left w:w="0" w:type="dxa"/>
          <w:bottom w:w="0" w:type="dxa"/>
          <w:right w:w="0" w:type="dxa"/>
        </w:tblCellMar>
        <w:tblLook w:val="01E0"/>
      </w:tblPr>
      <w:tblGrid>
        <w:gridCol w:w="2504"/>
        <w:gridCol w:w="1822"/>
        <w:gridCol w:w="1822"/>
        <w:gridCol w:w="1822"/>
        <w:gridCol w:w="1033"/>
      </w:tblGrid>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91,280,560.00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2018-5-4</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2021-4-6</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96,084,800.00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2018-5-11</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2020-4-11</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57,376,352.00</w:t>
            </w:r>
            <w:r>
              <w:rPr>
                <w:rFonts w:ascii="Times New Roman"/>
                <w:sz w:val="17"/>
              </w:rPr>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2018-5-17</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2021-5-5</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254,512,536.77</w:t>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2018-8-8</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2021-5-25</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254,512,536.77</w:t>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2018-8-8</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2021-5-25</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305,412,400.00</w:t>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2018-9-4</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2021-6-21</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305,412,400.00</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2018-9-6</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2021-6-21</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192,855,920.00</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1" w:right="0"/>
              <w:jc w:val="center"/>
              <w:rPr>
                <w:rFonts w:ascii="Times New Roman" w:hAnsi="Times New Roman" w:cs="Times New Roman" w:eastAsia="Times New Roman" w:hint="default"/>
                <w:sz w:val="17"/>
                <w:szCs w:val="17"/>
              </w:rPr>
            </w:pPr>
            <w:r>
              <w:rPr>
                <w:rFonts w:ascii="Times New Roman"/>
                <w:sz w:val="17"/>
              </w:rPr>
              <w:t>2018-11-30</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2020-10-30</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288,254,400.00</w:t>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2016-11-2</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2019-9-10</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363,749,600.00</w:t>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2017-1-18</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2019-4-8</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281,391,200.00</w:t>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2017-11-7</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2019-9-30</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141,251,400.00</w:t>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2017-5-24</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2019-4-27</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100,000,000.00</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2018-1-18</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2019-1-17</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125,000,000.00</w:t>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2018-2-9</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2019-2-8</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32,000,000.00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2018-6-25</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2019-6-18</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99,730,254.39</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2018-7-27</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2019-7-21</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50,000,000.00</w:t>
            </w:r>
            <w:r>
              <w:rPr>
                <w:rFonts w:ascii="Times New Roman"/>
                <w:sz w:val="17"/>
              </w:rPr>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2018-8-31</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2019-8-16</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100,000,000.00</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2018-9-13</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2019-9-12</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2"/>
                <w:sz w:val="17"/>
              </w:rPr>
              <w:t>110,000,000.00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2018-10-17</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2019-10-17</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200,000,000.00</w:t>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2018-10-12</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2019-10-11</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100,000,000.00</w:t>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2018-10-17</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2019-9-27</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99,903,967.00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2018-10-17</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2019-10-17</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80,000,000.00</w:t>
            </w:r>
            <w:r>
              <w:rPr>
                <w:rFonts w:ascii="Times New Roman"/>
                <w:sz w:val="17"/>
              </w:rPr>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2018-10-19</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2019-10-19</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2"/>
                <w:sz w:val="17"/>
              </w:rPr>
              <w:t>115,000,000.00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2018-11-6</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2019-11-4</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90,000,000.00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left="1" w:right="0"/>
              <w:jc w:val="center"/>
              <w:rPr>
                <w:rFonts w:ascii="Times New Roman" w:hAnsi="Times New Roman" w:cs="Times New Roman" w:eastAsia="Times New Roman" w:hint="default"/>
                <w:sz w:val="17"/>
                <w:szCs w:val="17"/>
              </w:rPr>
            </w:pPr>
            <w:r>
              <w:rPr>
                <w:rFonts w:ascii="Times New Roman"/>
                <w:sz w:val="17"/>
              </w:rPr>
              <w:t>2018-11-12</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2019-11-12</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166,670,000.00</w:t>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2018-11-9</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2019-11-8</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97,116,354.19</w:t>
            </w:r>
            <w:r>
              <w:rPr>
                <w:rFonts w:ascii="Times New Roman"/>
                <w:spacing w:val="-1"/>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2018-12-3</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2019-11-25</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100,000,000.00</w:t>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2018-12-20</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2019-12-19</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100,000,000.00</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2018-12-26</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2019-12-25</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339,220,180.04</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2018-1-7</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2019-1-8</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48,999,600.00</w:t>
            </w:r>
            <w:r>
              <w:rPr>
                <w:rFonts w:ascii="Times New Roman"/>
                <w:sz w:val="17"/>
              </w:rPr>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2018-4-27</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2019-4-26</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w w:val="95"/>
                <w:sz w:val="17"/>
              </w:rPr>
              <w:t>50,711,407.52</w:t>
            </w:r>
            <w:r>
              <w:rPr>
                <w:rFonts w:ascii="Times New Roman"/>
                <w:spacing w:val="-1"/>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left="1" w:right="0"/>
              <w:jc w:val="center"/>
              <w:rPr>
                <w:rFonts w:ascii="Times New Roman" w:hAnsi="Times New Roman" w:cs="Times New Roman" w:eastAsia="Times New Roman" w:hint="default"/>
                <w:sz w:val="17"/>
                <w:szCs w:val="17"/>
              </w:rPr>
            </w:pPr>
            <w:r>
              <w:rPr>
                <w:rFonts w:ascii="Times New Roman"/>
                <w:sz w:val="17"/>
              </w:rPr>
              <w:t>2018-11-23</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2019-11-22</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48,166,397.65</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17"/>
                <w:szCs w:val="17"/>
              </w:rPr>
            </w:pPr>
            <w:r>
              <w:rPr>
                <w:rFonts w:ascii="Times New Roman"/>
                <w:sz w:val="17"/>
              </w:rPr>
              <w:t>2018-11-23</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2019-11-22</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31,000,000.00</w:t>
            </w:r>
            <w:r>
              <w:rPr>
                <w:rFonts w:ascii="Times New Roman"/>
                <w:sz w:val="17"/>
              </w:rPr>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2015-6-3</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2020-5-21</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bl>
    <w:p>
      <w:pPr>
        <w:spacing w:after="0" w:line="240" w:lineRule="auto"/>
        <w:jc w:val="right"/>
        <w:rPr>
          <w:rFonts w:ascii="宋体" w:hAnsi="宋体" w:cs="宋体" w:eastAsia="宋体" w:hint="default"/>
          <w:sz w:val="17"/>
          <w:szCs w:val="17"/>
        </w:rPr>
        <w:sectPr>
          <w:pgSz w:w="12240" w:h="15840"/>
          <w:pgMar w:header="703" w:footer="908" w:top="1000" w:bottom="1100" w:left="14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41" w:type="dxa"/>
        <w:tblLayout w:type="fixed"/>
        <w:tblCellMar>
          <w:top w:w="0" w:type="dxa"/>
          <w:left w:w="0" w:type="dxa"/>
          <w:bottom w:w="0" w:type="dxa"/>
          <w:right w:w="0" w:type="dxa"/>
        </w:tblCellMar>
        <w:tblLook w:val="01E0"/>
      </w:tblPr>
      <w:tblGrid>
        <w:gridCol w:w="2504"/>
        <w:gridCol w:w="1822"/>
        <w:gridCol w:w="1822"/>
        <w:gridCol w:w="1822"/>
        <w:gridCol w:w="1033"/>
      </w:tblGrid>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200,000,000.00</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2017-6-20</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2019-6-20</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35,688,640.00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2015-6-5</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2020-5-21</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137,264,000.00</w:t>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2017-12-21</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2019-12-20</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49,000,000.00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2018-2-13</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2020-2-11</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10,000,000.00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2018-2-23</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2020-2-11</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10,000,000.00</w:t>
            </w:r>
            <w:r>
              <w:rPr>
                <w:rFonts w:ascii="Times New Roman"/>
                <w:sz w:val="17"/>
              </w:rPr>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2018-2-26</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2020-2-11</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30,000,000.00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2018-2-28</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2020-2-11</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330,000,000.00</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2018-10-31</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2020-10-30</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70,000,000.00</w:t>
            </w:r>
            <w:r>
              <w:rPr>
                <w:rFonts w:ascii="Times New Roman"/>
                <w:sz w:val="17"/>
              </w:rPr>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2018-10-31</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2020-10-30</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100,000,000.00</w:t>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2018-12-18</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2020-10-31</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吉林晨鸣纸业有限责任公司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49,300,000.00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2018-10-25</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2019-4-30</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吉林晨鸣纸业有限责任公司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22,620,000.00</w:t>
            </w:r>
            <w:r>
              <w:rPr>
                <w:rFonts w:ascii="Times New Roman"/>
                <w:sz w:val="17"/>
              </w:rPr>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2018-10-26</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2019-5-2</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76,500,000.00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2018-5-29</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2019-5-24</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22,500,000.00</w:t>
            </w:r>
            <w:r>
              <w:rPr>
                <w:rFonts w:ascii="Times New Roman"/>
                <w:sz w:val="17"/>
              </w:rPr>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2018-6-20</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2019-6-20</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99,000,000.00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2018-7-10</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2019-7-8</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4,429,170.51</w:t>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2018-7-6</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2019-1-2</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51,000,000.00</w:t>
            </w:r>
            <w:r>
              <w:rPr>
                <w:rFonts w:ascii="Times New Roman"/>
                <w:sz w:val="17"/>
              </w:rPr>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2018-8-16</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2019-8-14</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28,000,000.00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2018-8-24</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2019-8-24</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68,000,000.00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2014-1-29</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2019-1-1</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60,000,000.00</w:t>
            </w:r>
            <w:r>
              <w:rPr>
                <w:rFonts w:ascii="Times New Roman"/>
                <w:sz w:val="17"/>
              </w:rPr>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2014-7-24</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2019-1-1</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60,000,000.00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2014-7-29</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2019-1-1</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40,000,000.00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2014-9-25</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1"/>
              <w:jc w:val="center"/>
              <w:rPr>
                <w:rFonts w:ascii="Times New Roman" w:hAnsi="Times New Roman" w:cs="Times New Roman" w:eastAsia="Times New Roman" w:hint="default"/>
                <w:sz w:val="17"/>
                <w:szCs w:val="17"/>
              </w:rPr>
            </w:pPr>
            <w:r>
              <w:rPr>
                <w:rFonts w:ascii="Times New Roman"/>
                <w:sz w:val="17"/>
              </w:rPr>
              <w:t>2019-1-1</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50,000,000.00</w:t>
            </w:r>
            <w:r>
              <w:rPr>
                <w:rFonts w:ascii="Times New Roman"/>
                <w:sz w:val="17"/>
              </w:rPr>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2017-3-16</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2019-3-16</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100,000,000.00</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2017-4-1</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2019-3-16</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73,000,000.00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2017-6-12</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2019-6-12</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150,000,000.00</w:t>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1" w:right="0"/>
              <w:jc w:val="center"/>
              <w:rPr>
                <w:rFonts w:ascii="Times New Roman" w:hAnsi="Times New Roman" w:cs="Times New Roman" w:eastAsia="Times New Roman" w:hint="default"/>
                <w:sz w:val="17"/>
                <w:szCs w:val="17"/>
              </w:rPr>
            </w:pPr>
            <w:r>
              <w:rPr>
                <w:rFonts w:ascii="Times New Roman"/>
                <w:sz w:val="17"/>
              </w:rPr>
              <w:t>2017-11-29</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2019-11-29</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山东晨鸣融资租赁有限公司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130,000,000.00</w:t>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2018-6-11</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2019-6-11</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山东晨鸣融资租赁有限公司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72,000,000.00</w:t>
            </w:r>
            <w:r>
              <w:rPr>
                <w:rFonts w:ascii="Times New Roman"/>
                <w:sz w:val="17"/>
              </w:rPr>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2018-11-7</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2019-11-7</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山东晨鸣融资租赁有限公司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80,000,000.00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2018-10-17</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2019-10-17</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山东晨鸣融资租赁有限公司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200,000,000.00</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2018-10-19</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2019-4-15</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山东晨鸣融资租赁有限公司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2"/>
                <w:sz w:val="17"/>
              </w:rPr>
              <w:t>311,537,810.00</w:t>
            </w:r>
            <w:r>
              <w:rPr>
                <w:rFonts w:ascii="Times New Roman"/>
                <w:sz w:val="17"/>
              </w:rPr>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2016-3-2</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2019-2-17</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山东晨鸣融资租赁有限公司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2"/>
                <w:sz w:val="17"/>
              </w:rPr>
              <w:t>311,537,810.00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2016-3-18</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2019-2-2</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山东晨鸣融资租赁有限公司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175,000,000.00</w:t>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2017-9-21</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2020-9-21</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21,840,000.00</w:t>
            </w:r>
            <w:r>
              <w:rPr>
                <w:rFonts w:ascii="Times New Roman"/>
                <w:sz w:val="17"/>
              </w:rPr>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2015-12-14</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2019-3-26</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bl>
    <w:p>
      <w:pPr>
        <w:spacing w:after="0" w:line="240" w:lineRule="auto"/>
        <w:jc w:val="right"/>
        <w:rPr>
          <w:rFonts w:ascii="宋体" w:hAnsi="宋体" w:cs="宋体" w:eastAsia="宋体" w:hint="default"/>
          <w:sz w:val="17"/>
          <w:szCs w:val="17"/>
        </w:rPr>
        <w:sectPr>
          <w:pgSz w:w="12240" w:h="15840"/>
          <w:pgMar w:header="703" w:footer="908" w:top="1000" w:bottom="1100" w:left="14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41" w:type="dxa"/>
        <w:tblLayout w:type="fixed"/>
        <w:tblCellMar>
          <w:top w:w="0" w:type="dxa"/>
          <w:left w:w="0" w:type="dxa"/>
          <w:bottom w:w="0" w:type="dxa"/>
          <w:right w:w="0" w:type="dxa"/>
        </w:tblCellMar>
        <w:tblLook w:val="01E0"/>
      </w:tblPr>
      <w:tblGrid>
        <w:gridCol w:w="2504"/>
        <w:gridCol w:w="1822"/>
        <w:gridCol w:w="1822"/>
        <w:gridCol w:w="1822"/>
        <w:gridCol w:w="1033"/>
      </w:tblGrid>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21,840,000.00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2015-12-14</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2019-6-26</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32,770,000.00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2015-12-14</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2019-9-26</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27,070,000.00</w:t>
            </w:r>
            <w:r>
              <w:rPr>
                <w:rFonts w:ascii="Times New Roman"/>
                <w:sz w:val="17"/>
              </w:rPr>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2015-12-14</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2019-12-26</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5,700,000.00</w:t>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2016-6-24</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2019-12-26</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32,770,000.00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2016-6-24</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2020-3-26</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530,000.00</w:t>
            </w:r>
            <w:r>
              <w:rPr>
                <w:rFonts w:ascii="Times New Roman"/>
                <w:sz w:val="17"/>
              </w:rPr>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2016-6-24</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2020-6-26</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32,240,000.00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2017-1-5</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2020-6-26</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38,240,000.00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2017-1-5</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2020-9-26</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38,240,000.00</w:t>
            </w:r>
            <w:r>
              <w:rPr>
                <w:rFonts w:ascii="Times New Roman"/>
                <w:sz w:val="17"/>
              </w:rPr>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2017-1-5</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2020-12-26</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43,690,000.00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2017-1-5</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2021-3-26</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43,690,000.00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2017-1-5</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2021-6-26</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3,900,000.00</w:t>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2017-1-5</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2021-9-26</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36,260,000.00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2017-2-3</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2021-9-26</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40,160,000.00</w:t>
            </w:r>
            <w:r>
              <w:rPr>
                <w:rFonts w:ascii="Times New Roman"/>
                <w:sz w:val="17"/>
              </w:rPr>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2017-2-3</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2021-12-26</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40,160,000.00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2017-2-3</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2022-3-26</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33,420,000.00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2017-2-3</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2022-6-26</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54,905,600.00</w:t>
            </w:r>
            <w:r>
              <w:rPr>
                <w:rFonts w:ascii="Times New Roman"/>
                <w:sz w:val="17"/>
              </w:rPr>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2016-9-26</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2019-3-26</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17,330,952.64</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2016-9-26</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2019-6-26</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44,531,362.58</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2018-9-19</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2020-6-26</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43,642,107.09</w:t>
            </w:r>
            <w:r>
              <w:rPr>
                <w:rFonts w:ascii="Times New Roman"/>
                <w:sz w:val="17"/>
              </w:rPr>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1" w:right="0"/>
              <w:jc w:val="center"/>
              <w:rPr>
                <w:rFonts w:ascii="Times New Roman" w:hAnsi="Times New Roman" w:cs="Times New Roman" w:eastAsia="Times New Roman" w:hint="default"/>
                <w:sz w:val="17"/>
                <w:szCs w:val="17"/>
              </w:rPr>
            </w:pPr>
            <w:r>
              <w:rPr>
                <w:rFonts w:ascii="Times New Roman"/>
                <w:sz w:val="17"/>
              </w:rPr>
              <w:t>2018-11-14</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2020-11-14</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40,649,014.00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2016-12-5</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2019-6-26</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66,702,050.00</w:t>
            </w:r>
            <w:r>
              <w:rPr>
                <w:rFonts w:ascii="Times New Roman"/>
                <w:sz w:val="17"/>
              </w:rPr>
            </w:r>
          </w:p>
        </w:tc>
        <w:tc>
          <w:tcPr>
            <w:tcW w:w="1822"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2016-12-5</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2019-9-26</w:t>
            </w:r>
          </w:p>
        </w:tc>
        <w:tc>
          <w:tcPr>
            <w:tcW w:w="103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41,747,636.00</w:t>
            </w:r>
            <w:r>
              <w:rPr>
                <w:rFonts w:ascii="Times New Roman"/>
                <w:sz w:val="17"/>
              </w:rPr>
            </w:r>
          </w:p>
        </w:tc>
        <w:tc>
          <w:tcPr>
            <w:tcW w:w="182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2016-12-5</w:t>
            </w:r>
          </w:p>
        </w:tc>
        <w:tc>
          <w:tcPr>
            <w:tcW w:w="1822"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2019-12-26</w:t>
            </w:r>
          </w:p>
        </w:tc>
        <w:tc>
          <w:tcPr>
            <w:tcW w:w="103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24,954,414.00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2017-4-12</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2019-12-26</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66,702,050.00</w:t>
            </w:r>
            <w:r>
              <w:rPr>
                <w:rFonts w:ascii="Times New Roman"/>
                <w:sz w:val="17"/>
              </w:rPr>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2017-4-12</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2020-3-26</w:t>
            </w:r>
          </w:p>
        </w:tc>
        <w:tc>
          <w:tcPr>
            <w:tcW w:w="103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9" w:hRule="exact"/>
        </w:trPr>
        <w:tc>
          <w:tcPr>
            <w:tcW w:w="25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10,358,436.00</w:t>
            </w:r>
            <w:r>
              <w:rPr>
                <w:rFonts w:ascii="Times New Roman"/>
                <w:sz w:val="17"/>
              </w:rPr>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2017-4-12</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2020-6-26</w:t>
            </w:r>
          </w:p>
        </w:tc>
        <w:tc>
          <w:tcPr>
            <w:tcW w:w="103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425"/>
              <w:jc w:val="right"/>
              <w:rPr>
                <w:rFonts w:ascii="宋体" w:hAnsi="宋体" w:cs="宋体" w:eastAsia="宋体" w:hint="default"/>
                <w:sz w:val="17"/>
                <w:szCs w:val="17"/>
              </w:rPr>
            </w:pPr>
            <w:r>
              <w:rPr>
                <w:rFonts w:ascii="宋体" w:hAnsi="宋体" w:cs="宋体" w:eastAsia="宋体" w:hint="default"/>
                <w:w w:val="99"/>
                <w:sz w:val="17"/>
                <w:szCs w:val="17"/>
              </w:rPr>
              <w:t>否</w:t>
            </w:r>
            <w:r>
              <w:rPr>
                <w:rFonts w:ascii="宋体" w:hAnsi="宋体" w:cs="宋体" w:eastAsia="宋体" w:hint="default"/>
                <w:sz w:val="17"/>
                <w:szCs w:val="17"/>
              </w:rPr>
            </w:r>
          </w:p>
        </w:tc>
      </w:tr>
      <w:tr>
        <w:trPr>
          <w:trHeight w:val="378" w:hRule="exact"/>
        </w:trPr>
        <w:tc>
          <w:tcPr>
            <w:tcW w:w="25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82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16,150,497,024.90</w:t>
            </w:r>
          </w:p>
        </w:tc>
        <w:tc>
          <w:tcPr>
            <w:tcW w:w="1822" w:type="dxa"/>
            <w:tcBorders>
              <w:top w:val="single" w:sz="3" w:space="0" w:color="000000"/>
              <w:left w:val="single" w:sz="3" w:space="0" w:color="000000"/>
              <w:bottom w:val="single" w:sz="3" w:space="0" w:color="000000"/>
              <w:right w:val="single" w:sz="4" w:space="0" w:color="000000"/>
            </w:tcBorders>
          </w:tcPr>
          <w:p>
            <w:pPr/>
          </w:p>
        </w:tc>
        <w:tc>
          <w:tcPr>
            <w:tcW w:w="1822" w:type="dxa"/>
            <w:tcBorders>
              <w:top w:val="single" w:sz="3" w:space="0" w:color="000000"/>
              <w:left w:val="single" w:sz="4" w:space="0" w:color="000000"/>
              <w:bottom w:val="single" w:sz="3" w:space="0" w:color="000000"/>
              <w:right w:val="single" w:sz="3" w:space="0" w:color="000000"/>
            </w:tcBorders>
          </w:tcPr>
          <w:p>
            <w:pPr/>
          </w:p>
        </w:tc>
        <w:tc>
          <w:tcPr>
            <w:tcW w:w="1033" w:type="dxa"/>
            <w:tcBorders>
              <w:top w:val="single" w:sz="3" w:space="0" w:color="000000"/>
              <w:left w:val="single" w:sz="3" w:space="0" w:color="000000"/>
              <w:bottom w:val="single" w:sz="3"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3</w:t>
      </w:r>
      <w:r>
        <w:rPr>
          <w:w w:val="105"/>
        </w:rPr>
        <w:t>）关联方资金拆借</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1960"/>
        <w:gridCol w:w="1630"/>
        <w:gridCol w:w="1802"/>
        <w:gridCol w:w="1801"/>
        <w:gridCol w:w="1801"/>
      </w:tblGrid>
      <w:tr>
        <w:trPr>
          <w:trHeight w:val="378" w:hRule="exact"/>
        </w:trPr>
        <w:tc>
          <w:tcPr>
            <w:tcW w:w="196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right="10"/>
              <w:jc w:val="center"/>
              <w:rPr>
                <w:rFonts w:ascii="宋体" w:hAnsi="宋体" w:cs="宋体" w:eastAsia="宋体" w:hint="default"/>
                <w:sz w:val="17"/>
                <w:szCs w:val="17"/>
              </w:rPr>
            </w:pPr>
            <w:r>
              <w:rPr>
                <w:rFonts w:ascii="宋体" w:hAnsi="宋体" w:cs="宋体" w:eastAsia="宋体" w:hint="default"/>
                <w:sz w:val="17"/>
                <w:szCs w:val="17"/>
              </w:rPr>
              <w:t>关联方</w:t>
            </w:r>
          </w:p>
        </w:tc>
        <w:tc>
          <w:tcPr>
            <w:tcW w:w="1630"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471" w:right="0"/>
              <w:jc w:val="left"/>
              <w:rPr>
                <w:rFonts w:ascii="宋体" w:hAnsi="宋体" w:cs="宋体" w:eastAsia="宋体" w:hint="default"/>
                <w:sz w:val="17"/>
                <w:szCs w:val="17"/>
              </w:rPr>
            </w:pPr>
            <w:r>
              <w:rPr>
                <w:rFonts w:ascii="宋体" w:hAnsi="宋体" w:cs="宋体" w:eastAsia="宋体" w:hint="default"/>
                <w:sz w:val="17"/>
                <w:szCs w:val="17"/>
              </w:rPr>
              <w:t>拆借金额</w:t>
            </w:r>
          </w:p>
        </w:tc>
        <w:tc>
          <w:tcPr>
            <w:tcW w:w="1802"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起始日</w:t>
            </w:r>
          </w:p>
        </w:tc>
        <w:tc>
          <w:tcPr>
            <w:tcW w:w="1801"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到期日</w:t>
            </w:r>
          </w:p>
        </w:tc>
        <w:tc>
          <w:tcPr>
            <w:tcW w:w="1801"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说明</w:t>
            </w:r>
          </w:p>
        </w:tc>
      </w:tr>
      <w:tr>
        <w:trPr>
          <w:trHeight w:val="378" w:hRule="exact"/>
        </w:trPr>
        <w:tc>
          <w:tcPr>
            <w:tcW w:w="8993" w:type="dxa"/>
            <w:gridSpan w:val="5"/>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拆入</w:t>
            </w:r>
          </w:p>
        </w:tc>
      </w:tr>
      <w:tr>
        <w:trPr>
          <w:trHeight w:val="379" w:hRule="exact"/>
        </w:trPr>
        <w:tc>
          <w:tcPr>
            <w:tcW w:w="196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晨鸣控股有限公司</w:t>
            </w:r>
          </w:p>
        </w:tc>
        <w:tc>
          <w:tcPr>
            <w:tcW w:w="163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left="541" w:right="0"/>
              <w:jc w:val="left"/>
              <w:rPr>
                <w:rFonts w:ascii="Times New Roman" w:hAnsi="Times New Roman" w:cs="Times New Roman" w:eastAsia="Times New Roman" w:hint="default"/>
                <w:sz w:val="17"/>
                <w:szCs w:val="17"/>
              </w:rPr>
            </w:pPr>
            <w:r>
              <w:rPr>
                <w:rFonts w:ascii="Times New Roman"/>
                <w:sz w:val="17"/>
              </w:rPr>
              <w:t>376,000,000.00</w:t>
            </w:r>
          </w:p>
        </w:tc>
        <w:tc>
          <w:tcPr>
            <w:tcW w:w="1802"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08</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28</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180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8"/>
              <w:ind w:right="1"/>
              <w:jc w:val="center"/>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07</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17</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801" w:type="dxa"/>
            <w:tcBorders>
              <w:top w:val="single" w:sz="3" w:space="0" w:color="000000"/>
              <w:left w:val="single" w:sz="3" w:space="0" w:color="000000"/>
              <w:bottom w:val="single" w:sz="4" w:space="0" w:color="000000"/>
              <w:right w:val="single" w:sz="4" w:space="0" w:color="000000"/>
            </w:tcBorders>
          </w:tcPr>
          <w:p>
            <w:pPr/>
          </w:p>
        </w:tc>
      </w:tr>
    </w:tbl>
    <w:p>
      <w:pPr>
        <w:spacing w:after="0"/>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41" w:type="dxa"/>
        <w:tblLayout w:type="fixed"/>
        <w:tblCellMar>
          <w:top w:w="0" w:type="dxa"/>
          <w:left w:w="0" w:type="dxa"/>
          <w:bottom w:w="0" w:type="dxa"/>
          <w:right w:w="0" w:type="dxa"/>
        </w:tblCellMar>
        <w:tblLook w:val="01E0"/>
      </w:tblPr>
      <w:tblGrid>
        <w:gridCol w:w="1970"/>
        <w:gridCol w:w="1630"/>
        <w:gridCol w:w="1802"/>
        <w:gridCol w:w="1801"/>
        <w:gridCol w:w="1801"/>
      </w:tblGrid>
      <w:tr>
        <w:trPr>
          <w:trHeight w:val="378" w:hRule="exact"/>
        </w:trPr>
        <w:tc>
          <w:tcPr>
            <w:tcW w:w="900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拆出</w:t>
            </w:r>
          </w:p>
        </w:tc>
      </w:tr>
      <w:tr>
        <w:trPr>
          <w:trHeight w:val="378"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潍坊森达美西港有限公司</w:t>
            </w:r>
          </w:p>
        </w:tc>
        <w:tc>
          <w:tcPr>
            <w:tcW w:w="163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left="626" w:right="0"/>
              <w:jc w:val="left"/>
              <w:rPr>
                <w:rFonts w:ascii="Times New Roman" w:hAnsi="Times New Roman" w:cs="Times New Roman" w:eastAsia="Times New Roman" w:hint="default"/>
                <w:sz w:val="17"/>
                <w:szCs w:val="17"/>
              </w:rPr>
            </w:pPr>
            <w:r>
              <w:rPr>
                <w:rFonts w:ascii="Times New Roman"/>
                <w:sz w:val="17"/>
              </w:rPr>
              <w:t>59,500,000.00</w:t>
            </w:r>
          </w:p>
        </w:tc>
        <w:tc>
          <w:tcPr>
            <w:tcW w:w="180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197"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07</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09</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日</w:t>
            </w:r>
          </w:p>
        </w:tc>
        <w:tc>
          <w:tcPr>
            <w:tcW w:w="180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19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2022</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年</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07</w:t>
            </w:r>
            <w:r>
              <w:rPr>
                <w:rFonts w:ascii="Times New Roman" w:hAnsi="Times New Roman" w:cs="Times New Roman" w:eastAsia="Times New Roman" w:hint="default"/>
                <w:spacing w:val="-1"/>
                <w:sz w:val="17"/>
                <w:szCs w:val="17"/>
              </w:rPr>
              <w:t> </w:t>
            </w:r>
            <w:r>
              <w:rPr>
                <w:rFonts w:ascii="宋体" w:hAnsi="宋体" w:cs="宋体" w:eastAsia="宋体" w:hint="default"/>
                <w:sz w:val="17"/>
                <w:szCs w:val="17"/>
              </w:rPr>
              <w:t>月</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08</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日</w:t>
            </w:r>
          </w:p>
        </w:tc>
        <w:tc>
          <w:tcPr>
            <w:tcW w:w="1801" w:type="dxa"/>
            <w:tcBorders>
              <w:top w:val="single" w:sz="4" w:space="0" w:color="000000"/>
              <w:left w:val="single" w:sz="3"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4</w:t>
      </w:r>
      <w:r>
        <w:rPr>
          <w:w w:val="105"/>
        </w:rPr>
        <w:t>）关键管理人员报酬</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038"/>
        <w:gridCol w:w="3042"/>
        <w:gridCol w:w="3040"/>
      </w:tblGrid>
      <w:tr>
        <w:trPr>
          <w:trHeight w:val="379" w:hRule="exact"/>
        </w:trPr>
        <w:tc>
          <w:tcPr>
            <w:tcW w:w="3038"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42"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3040"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8" w:hRule="exact"/>
        </w:trPr>
        <w:tc>
          <w:tcPr>
            <w:tcW w:w="303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关键管理人员报酬</w:t>
            </w:r>
          </w:p>
        </w:tc>
        <w:tc>
          <w:tcPr>
            <w:tcW w:w="3042"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24,601,900.00</w:t>
            </w:r>
          </w:p>
        </w:tc>
        <w:tc>
          <w:tcPr>
            <w:tcW w:w="304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24,539,700.00</w:t>
            </w:r>
          </w:p>
        </w:tc>
      </w:tr>
    </w:tbl>
    <w:p>
      <w:pPr>
        <w:pStyle w:val="BodyText"/>
        <w:spacing w:line="240" w:lineRule="auto" w:before="9"/>
        <w:ind w:left="484" w:right="1008"/>
        <w:jc w:val="left"/>
      </w:pPr>
      <w:r>
        <w:rPr/>
        <w:t>①关键管理人员报酬分布区间</w:t>
      </w:r>
    </w:p>
    <w:p>
      <w:pPr>
        <w:spacing w:line="240" w:lineRule="auto" w:before="2"/>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4495"/>
        <w:gridCol w:w="2302"/>
        <w:gridCol w:w="2290"/>
      </w:tblGrid>
      <w:tr>
        <w:trPr>
          <w:trHeight w:val="321" w:hRule="exact"/>
        </w:trPr>
        <w:tc>
          <w:tcPr>
            <w:tcW w:w="4495" w:type="dxa"/>
            <w:tcBorders>
              <w:top w:val="single" w:sz="5"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14"/>
              <w:ind w:right="1"/>
              <w:jc w:val="center"/>
              <w:rPr>
                <w:rFonts w:ascii="宋体" w:hAnsi="宋体" w:cs="宋体" w:eastAsia="宋体" w:hint="default"/>
                <w:sz w:val="17"/>
                <w:szCs w:val="17"/>
              </w:rPr>
            </w:pPr>
            <w:r>
              <w:rPr>
                <w:rFonts w:ascii="宋体" w:hAnsi="宋体" w:cs="宋体" w:eastAsia="宋体" w:hint="default"/>
                <w:sz w:val="17"/>
                <w:szCs w:val="17"/>
              </w:rPr>
              <w:t>年度报酬区间</w:t>
            </w:r>
          </w:p>
        </w:tc>
        <w:tc>
          <w:tcPr>
            <w:tcW w:w="2302" w:type="dxa"/>
            <w:tcBorders>
              <w:top w:val="single" w:sz="5" w:space="0" w:color="000000"/>
              <w:left w:val="single" w:sz="6" w:space="0" w:color="000000"/>
              <w:bottom w:val="single" w:sz="5" w:space="0" w:color="000000"/>
              <w:right w:val="single" w:sz="5" w:space="0" w:color="000000"/>
            </w:tcBorders>
            <w:shd w:val="clear" w:color="auto" w:fill="BFBFBF"/>
          </w:tcPr>
          <w:p>
            <w:pPr>
              <w:pStyle w:val="TableParagraph"/>
              <w:spacing w:line="240" w:lineRule="auto" w:before="14"/>
              <w:ind w:right="0"/>
              <w:jc w:val="center"/>
              <w:rPr>
                <w:rFonts w:ascii="宋体" w:hAnsi="宋体" w:cs="宋体" w:eastAsia="宋体" w:hint="default"/>
                <w:sz w:val="17"/>
                <w:szCs w:val="17"/>
              </w:rPr>
            </w:pPr>
            <w:r>
              <w:rPr>
                <w:rFonts w:ascii="宋体" w:hAnsi="宋体" w:cs="宋体" w:eastAsia="宋体" w:hint="default"/>
                <w:sz w:val="17"/>
                <w:szCs w:val="17"/>
              </w:rPr>
              <w:t>本年数</w:t>
            </w:r>
          </w:p>
        </w:tc>
        <w:tc>
          <w:tcPr>
            <w:tcW w:w="2290" w:type="dxa"/>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14"/>
              <w:ind w:right="0"/>
              <w:jc w:val="center"/>
              <w:rPr>
                <w:rFonts w:ascii="宋体" w:hAnsi="宋体" w:cs="宋体" w:eastAsia="宋体" w:hint="default"/>
                <w:sz w:val="17"/>
                <w:szCs w:val="17"/>
              </w:rPr>
            </w:pPr>
            <w:r>
              <w:rPr>
                <w:rFonts w:ascii="宋体" w:hAnsi="宋体" w:cs="宋体" w:eastAsia="宋体" w:hint="default"/>
                <w:sz w:val="17"/>
                <w:szCs w:val="17"/>
              </w:rPr>
              <w:t>上年数</w:t>
            </w:r>
          </w:p>
        </w:tc>
      </w:tr>
      <w:tr>
        <w:trPr>
          <w:trHeight w:val="326" w:hRule="exact"/>
        </w:trPr>
        <w:tc>
          <w:tcPr>
            <w:tcW w:w="4495" w:type="dxa"/>
            <w:tcBorders>
              <w:top w:val="single" w:sz="5"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总额</w:t>
            </w:r>
          </w:p>
        </w:tc>
        <w:tc>
          <w:tcPr>
            <w:tcW w:w="2302" w:type="dxa"/>
            <w:tcBorders>
              <w:top w:val="single" w:sz="10" w:space="0" w:color="000000"/>
              <w:left w:val="single" w:sz="7" w:space="0" w:color="000000"/>
              <w:bottom w:val="single" w:sz="5" w:space="0" w:color="000000"/>
              <w:right w:val="single" w:sz="5" w:space="0" w:color="000000"/>
            </w:tcBorders>
          </w:tcPr>
          <w:p>
            <w:pPr>
              <w:pStyle w:val="TableParagraph"/>
              <w:spacing w:line="240" w:lineRule="auto" w:before="14"/>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2460.19</w:t>
            </w:r>
            <w:r>
              <w:rPr>
                <w:rFonts w:ascii="宋体" w:hAnsi="宋体" w:cs="宋体" w:eastAsia="宋体" w:hint="default"/>
                <w:sz w:val="17"/>
                <w:szCs w:val="17"/>
              </w:rPr>
              <w:t>万元</w:t>
            </w:r>
          </w:p>
        </w:tc>
        <w:tc>
          <w:tcPr>
            <w:tcW w:w="2290" w:type="dxa"/>
            <w:tcBorders>
              <w:top w:val="single" w:sz="10" w:space="0" w:color="000000"/>
              <w:left w:val="single" w:sz="5" w:space="0" w:color="000000"/>
              <w:bottom w:val="single" w:sz="5" w:space="0" w:color="000000"/>
              <w:right w:val="single" w:sz="5" w:space="0" w:color="000000"/>
            </w:tcBorders>
          </w:tcPr>
          <w:p>
            <w:pPr>
              <w:pStyle w:val="TableParagraph"/>
              <w:spacing w:line="240" w:lineRule="auto" w:before="14"/>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2,453.97</w:t>
            </w:r>
            <w:r>
              <w:rPr>
                <w:rFonts w:ascii="宋体" w:hAnsi="宋体" w:cs="宋体" w:eastAsia="宋体" w:hint="default"/>
                <w:sz w:val="17"/>
                <w:szCs w:val="17"/>
              </w:rPr>
              <w:t>万元</w:t>
            </w:r>
          </w:p>
        </w:tc>
      </w:tr>
      <w:tr>
        <w:trPr>
          <w:trHeight w:val="407" w:hRule="exact"/>
        </w:trPr>
        <w:tc>
          <w:tcPr>
            <w:tcW w:w="4495" w:type="dxa"/>
            <w:tcBorders>
              <w:top w:val="single" w:sz="5"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其中：（各金额区间人数）</w:t>
            </w:r>
          </w:p>
        </w:tc>
        <w:tc>
          <w:tcPr>
            <w:tcW w:w="2302" w:type="dxa"/>
            <w:tcBorders>
              <w:top w:val="single" w:sz="5" w:space="0" w:color="000000"/>
              <w:left w:val="single" w:sz="7" w:space="0" w:color="000000"/>
              <w:bottom w:val="single" w:sz="5" w:space="0" w:color="000000"/>
              <w:right w:val="single" w:sz="5" w:space="0" w:color="000000"/>
            </w:tcBorders>
          </w:tcPr>
          <w:p>
            <w:pPr/>
          </w:p>
        </w:tc>
        <w:tc>
          <w:tcPr>
            <w:tcW w:w="2290" w:type="dxa"/>
            <w:tcBorders>
              <w:top w:val="single" w:sz="5" w:space="0" w:color="000000"/>
              <w:left w:val="single" w:sz="5" w:space="0" w:color="000000"/>
              <w:bottom w:val="single" w:sz="5" w:space="0" w:color="000000"/>
              <w:right w:val="single" w:sz="5" w:space="0" w:color="000000"/>
            </w:tcBorders>
          </w:tcPr>
          <w:p>
            <w:pPr/>
          </w:p>
        </w:tc>
      </w:tr>
      <w:tr>
        <w:trPr>
          <w:trHeight w:val="322" w:hRule="exact"/>
        </w:trPr>
        <w:tc>
          <w:tcPr>
            <w:tcW w:w="4495" w:type="dxa"/>
            <w:tcBorders>
              <w:top w:val="single" w:sz="5"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15"/>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480</w:t>
            </w:r>
            <w:r>
              <w:rPr>
                <w:rFonts w:ascii="宋体" w:hAnsi="宋体" w:cs="宋体" w:eastAsia="宋体" w:hint="default"/>
                <w:sz w:val="17"/>
                <w:szCs w:val="17"/>
              </w:rPr>
              <w:t>～</w:t>
            </w:r>
            <w:r>
              <w:rPr>
                <w:rFonts w:ascii="Times New Roman" w:hAnsi="Times New Roman" w:cs="Times New Roman" w:eastAsia="Times New Roman" w:hint="default"/>
                <w:sz w:val="17"/>
                <w:szCs w:val="17"/>
              </w:rPr>
              <w:t>520</w:t>
            </w:r>
            <w:r>
              <w:rPr>
                <w:rFonts w:ascii="宋体" w:hAnsi="宋体" w:cs="宋体" w:eastAsia="宋体" w:hint="default"/>
                <w:sz w:val="17"/>
                <w:szCs w:val="17"/>
              </w:rPr>
              <w:t>万元</w:t>
            </w:r>
          </w:p>
        </w:tc>
        <w:tc>
          <w:tcPr>
            <w:tcW w:w="2302" w:type="dxa"/>
            <w:tcBorders>
              <w:top w:val="single" w:sz="5" w:space="0" w:color="000000"/>
              <w:left w:val="single" w:sz="7" w:space="0" w:color="000000"/>
              <w:bottom w:val="single" w:sz="5" w:space="0" w:color="000000"/>
              <w:right w:val="single" w:sz="5" w:space="0" w:color="000000"/>
            </w:tcBorders>
          </w:tcPr>
          <w:p>
            <w:pPr>
              <w:pStyle w:val="TableParagraph"/>
              <w:spacing w:line="240" w:lineRule="auto" w:before="52"/>
              <w:ind w:right="1"/>
              <w:jc w:val="center"/>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2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2"/>
              <w:ind w:right="0"/>
              <w:jc w:val="center"/>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r>
      <w:tr>
        <w:trPr>
          <w:trHeight w:val="407" w:hRule="exact"/>
        </w:trPr>
        <w:tc>
          <w:tcPr>
            <w:tcW w:w="4495" w:type="dxa"/>
            <w:tcBorders>
              <w:top w:val="single" w:sz="5"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20"/>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360</w:t>
            </w:r>
            <w:r>
              <w:rPr>
                <w:rFonts w:ascii="宋体" w:hAnsi="宋体" w:cs="宋体" w:eastAsia="宋体" w:hint="default"/>
                <w:sz w:val="17"/>
                <w:szCs w:val="17"/>
              </w:rPr>
              <w:t>～</w:t>
            </w:r>
            <w:r>
              <w:rPr>
                <w:rFonts w:ascii="Times New Roman" w:hAnsi="Times New Roman" w:cs="Times New Roman" w:eastAsia="Times New Roman" w:hint="default"/>
                <w:sz w:val="17"/>
                <w:szCs w:val="17"/>
              </w:rPr>
              <w:t>400</w:t>
            </w:r>
            <w:r>
              <w:rPr>
                <w:rFonts w:ascii="宋体" w:hAnsi="宋体" w:cs="宋体" w:eastAsia="宋体" w:hint="default"/>
                <w:sz w:val="17"/>
                <w:szCs w:val="17"/>
              </w:rPr>
              <w:t>万元</w:t>
            </w:r>
          </w:p>
        </w:tc>
        <w:tc>
          <w:tcPr>
            <w:tcW w:w="2302" w:type="dxa"/>
            <w:tcBorders>
              <w:top w:val="single" w:sz="5" w:space="0" w:color="000000"/>
              <w:left w:val="single" w:sz="7" w:space="0" w:color="000000"/>
              <w:bottom w:val="single" w:sz="5" w:space="0" w:color="000000"/>
              <w:right w:val="single" w:sz="5" w:space="0" w:color="000000"/>
            </w:tcBorders>
          </w:tcPr>
          <w:p>
            <w:pPr/>
          </w:p>
        </w:tc>
        <w:tc>
          <w:tcPr>
            <w:tcW w:w="2290" w:type="dxa"/>
            <w:tcBorders>
              <w:top w:val="single" w:sz="5" w:space="0" w:color="000000"/>
              <w:left w:val="single" w:sz="5" w:space="0" w:color="000000"/>
              <w:bottom w:val="single" w:sz="5" w:space="0" w:color="000000"/>
              <w:right w:val="single" w:sz="5" w:space="0" w:color="000000"/>
            </w:tcBorders>
          </w:tcPr>
          <w:p>
            <w:pPr/>
          </w:p>
        </w:tc>
      </w:tr>
      <w:tr>
        <w:trPr>
          <w:trHeight w:val="401" w:hRule="exact"/>
        </w:trPr>
        <w:tc>
          <w:tcPr>
            <w:tcW w:w="4495" w:type="dxa"/>
            <w:tcBorders>
              <w:top w:val="single" w:sz="5" w:space="0" w:color="000000"/>
              <w:left w:val="single" w:sz="5" w:space="0" w:color="000000"/>
              <w:bottom w:val="single" w:sz="6" w:space="0" w:color="000000"/>
              <w:right w:val="single" w:sz="6" w:space="0" w:color="000000"/>
            </w:tcBorders>
            <w:shd w:val="clear" w:color="auto" w:fill="BFBFBF"/>
          </w:tcPr>
          <w:p>
            <w:pPr>
              <w:pStyle w:val="TableParagraph"/>
              <w:spacing w:line="240" w:lineRule="auto" w:before="14"/>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320</w:t>
            </w:r>
            <w:r>
              <w:rPr>
                <w:rFonts w:ascii="宋体" w:hAnsi="宋体" w:cs="宋体" w:eastAsia="宋体" w:hint="default"/>
                <w:sz w:val="17"/>
                <w:szCs w:val="17"/>
              </w:rPr>
              <w:t>～</w:t>
            </w:r>
            <w:r>
              <w:rPr>
                <w:rFonts w:ascii="Times New Roman" w:hAnsi="Times New Roman" w:cs="Times New Roman" w:eastAsia="Times New Roman" w:hint="default"/>
                <w:sz w:val="17"/>
                <w:szCs w:val="17"/>
              </w:rPr>
              <w:t>360</w:t>
            </w:r>
            <w:r>
              <w:rPr>
                <w:rFonts w:ascii="宋体" w:hAnsi="宋体" w:cs="宋体" w:eastAsia="宋体" w:hint="default"/>
                <w:sz w:val="17"/>
                <w:szCs w:val="17"/>
              </w:rPr>
              <w:t>万元</w:t>
            </w:r>
          </w:p>
        </w:tc>
        <w:tc>
          <w:tcPr>
            <w:tcW w:w="2302" w:type="dxa"/>
            <w:tcBorders>
              <w:top w:val="single" w:sz="5" w:space="0" w:color="000000"/>
              <w:left w:val="single" w:sz="7" w:space="0" w:color="000000"/>
              <w:bottom w:val="single" w:sz="6" w:space="0" w:color="000000"/>
              <w:right w:val="single" w:sz="5" w:space="0" w:color="000000"/>
            </w:tcBorders>
          </w:tcPr>
          <w:p>
            <w:pPr/>
          </w:p>
        </w:tc>
        <w:tc>
          <w:tcPr>
            <w:tcW w:w="2290" w:type="dxa"/>
            <w:tcBorders>
              <w:top w:val="single" w:sz="5" w:space="0" w:color="000000"/>
              <w:left w:val="single" w:sz="5" w:space="0" w:color="000000"/>
              <w:bottom w:val="single" w:sz="6" w:space="0" w:color="000000"/>
              <w:right w:val="single" w:sz="5" w:space="0" w:color="000000"/>
            </w:tcBorders>
          </w:tcPr>
          <w:p>
            <w:pPr/>
          </w:p>
        </w:tc>
      </w:tr>
      <w:tr>
        <w:trPr>
          <w:trHeight w:val="402" w:hRule="exact"/>
        </w:trPr>
        <w:tc>
          <w:tcPr>
            <w:tcW w:w="4495" w:type="dxa"/>
            <w:tcBorders>
              <w:top w:val="single" w:sz="6" w:space="0" w:color="000000"/>
              <w:left w:val="single" w:sz="5" w:space="0" w:color="000000"/>
              <w:bottom w:val="single" w:sz="6" w:space="0" w:color="000000"/>
              <w:right w:val="single" w:sz="6" w:space="0" w:color="000000"/>
            </w:tcBorders>
            <w:shd w:val="clear" w:color="auto" w:fill="BFBFBF"/>
          </w:tcPr>
          <w:p>
            <w:pPr>
              <w:pStyle w:val="TableParagraph"/>
              <w:spacing w:line="240" w:lineRule="auto" w:before="14"/>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280</w:t>
            </w:r>
            <w:r>
              <w:rPr>
                <w:rFonts w:ascii="宋体" w:hAnsi="宋体" w:cs="宋体" w:eastAsia="宋体" w:hint="default"/>
                <w:sz w:val="17"/>
                <w:szCs w:val="17"/>
              </w:rPr>
              <w:t>～</w:t>
            </w:r>
            <w:r>
              <w:rPr>
                <w:rFonts w:ascii="Times New Roman" w:hAnsi="Times New Roman" w:cs="Times New Roman" w:eastAsia="Times New Roman" w:hint="default"/>
                <w:sz w:val="17"/>
                <w:szCs w:val="17"/>
              </w:rPr>
              <w:t>320</w:t>
            </w:r>
            <w:r>
              <w:rPr>
                <w:rFonts w:ascii="宋体" w:hAnsi="宋体" w:cs="宋体" w:eastAsia="宋体" w:hint="default"/>
                <w:sz w:val="17"/>
                <w:szCs w:val="17"/>
              </w:rPr>
              <w:t>万元</w:t>
            </w:r>
          </w:p>
        </w:tc>
        <w:tc>
          <w:tcPr>
            <w:tcW w:w="2302" w:type="dxa"/>
            <w:tcBorders>
              <w:top w:val="single" w:sz="6" w:space="0" w:color="000000"/>
              <w:left w:val="single" w:sz="7" w:space="0" w:color="000000"/>
              <w:bottom w:val="single" w:sz="6" w:space="0" w:color="000000"/>
              <w:right w:val="single" w:sz="5" w:space="0" w:color="000000"/>
            </w:tcBorders>
          </w:tcPr>
          <w:p>
            <w:pPr/>
          </w:p>
        </w:tc>
        <w:tc>
          <w:tcPr>
            <w:tcW w:w="2290"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1"/>
              <w:ind w:right="0"/>
              <w:jc w:val="center"/>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r>
      <w:tr>
        <w:trPr>
          <w:trHeight w:val="402" w:hRule="exact"/>
        </w:trPr>
        <w:tc>
          <w:tcPr>
            <w:tcW w:w="4495" w:type="dxa"/>
            <w:tcBorders>
              <w:top w:val="single" w:sz="6" w:space="0" w:color="000000"/>
              <w:left w:val="single" w:sz="5" w:space="0" w:color="000000"/>
              <w:bottom w:val="single" w:sz="6" w:space="0" w:color="000000"/>
              <w:right w:val="single" w:sz="6" w:space="0" w:color="000000"/>
            </w:tcBorders>
            <w:shd w:val="clear" w:color="auto" w:fill="BFBFBF"/>
          </w:tcPr>
          <w:p>
            <w:pPr>
              <w:pStyle w:val="TableParagraph"/>
              <w:spacing w:line="240" w:lineRule="auto" w:before="14"/>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240</w:t>
            </w:r>
            <w:r>
              <w:rPr>
                <w:rFonts w:ascii="宋体" w:hAnsi="宋体" w:cs="宋体" w:eastAsia="宋体" w:hint="default"/>
                <w:sz w:val="17"/>
                <w:szCs w:val="17"/>
              </w:rPr>
              <w:t>～</w:t>
            </w:r>
            <w:r>
              <w:rPr>
                <w:rFonts w:ascii="Times New Roman" w:hAnsi="Times New Roman" w:cs="Times New Roman" w:eastAsia="Times New Roman" w:hint="default"/>
                <w:sz w:val="17"/>
                <w:szCs w:val="17"/>
              </w:rPr>
              <w:t>280</w:t>
            </w:r>
            <w:r>
              <w:rPr>
                <w:rFonts w:ascii="宋体" w:hAnsi="宋体" w:cs="宋体" w:eastAsia="宋体" w:hint="default"/>
                <w:sz w:val="17"/>
                <w:szCs w:val="17"/>
              </w:rPr>
              <w:t>万元</w:t>
            </w:r>
          </w:p>
        </w:tc>
        <w:tc>
          <w:tcPr>
            <w:tcW w:w="2302" w:type="dxa"/>
            <w:tcBorders>
              <w:top w:val="single" w:sz="6" w:space="0" w:color="000000"/>
              <w:left w:val="single" w:sz="7" w:space="0" w:color="000000"/>
              <w:bottom w:val="single" w:sz="6" w:space="0" w:color="000000"/>
              <w:right w:val="single" w:sz="5" w:space="0" w:color="000000"/>
            </w:tcBorders>
          </w:tcPr>
          <w:p>
            <w:pPr/>
          </w:p>
        </w:tc>
        <w:tc>
          <w:tcPr>
            <w:tcW w:w="2290"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1"/>
              <w:ind w:right="0"/>
              <w:jc w:val="center"/>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r>
      <w:tr>
        <w:trPr>
          <w:trHeight w:val="322" w:hRule="exact"/>
        </w:trPr>
        <w:tc>
          <w:tcPr>
            <w:tcW w:w="4495" w:type="dxa"/>
            <w:tcBorders>
              <w:top w:val="single" w:sz="6" w:space="0" w:color="000000"/>
              <w:left w:val="single" w:sz="5" w:space="0" w:color="000000"/>
              <w:bottom w:val="single" w:sz="6" w:space="0" w:color="000000"/>
              <w:right w:val="single" w:sz="6" w:space="0" w:color="000000"/>
            </w:tcBorders>
            <w:shd w:val="clear" w:color="auto" w:fill="BFBFBF"/>
          </w:tcPr>
          <w:p>
            <w:pPr>
              <w:pStyle w:val="TableParagraph"/>
              <w:spacing w:line="240" w:lineRule="auto" w:before="14"/>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200</w:t>
            </w:r>
            <w:r>
              <w:rPr>
                <w:rFonts w:ascii="宋体" w:hAnsi="宋体" w:cs="宋体" w:eastAsia="宋体" w:hint="default"/>
                <w:sz w:val="17"/>
                <w:szCs w:val="17"/>
              </w:rPr>
              <w:t>～</w:t>
            </w:r>
            <w:r>
              <w:rPr>
                <w:rFonts w:ascii="Times New Roman" w:hAnsi="Times New Roman" w:cs="Times New Roman" w:eastAsia="Times New Roman" w:hint="default"/>
                <w:sz w:val="17"/>
                <w:szCs w:val="17"/>
              </w:rPr>
              <w:t>240</w:t>
            </w:r>
            <w:r>
              <w:rPr>
                <w:rFonts w:ascii="宋体" w:hAnsi="宋体" w:cs="宋体" w:eastAsia="宋体" w:hint="default"/>
                <w:sz w:val="17"/>
                <w:szCs w:val="17"/>
              </w:rPr>
              <w:t>万元</w:t>
            </w:r>
          </w:p>
        </w:tc>
        <w:tc>
          <w:tcPr>
            <w:tcW w:w="2302" w:type="dxa"/>
            <w:tcBorders>
              <w:top w:val="single" w:sz="6" w:space="0" w:color="000000"/>
              <w:left w:val="single" w:sz="7" w:space="0" w:color="000000"/>
              <w:bottom w:val="single" w:sz="6" w:space="0" w:color="000000"/>
              <w:right w:val="single" w:sz="5" w:space="0" w:color="000000"/>
            </w:tcBorders>
          </w:tcPr>
          <w:p>
            <w:pPr>
              <w:pStyle w:val="TableParagraph"/>
              <w:spacing w:line="240" w:lineRule="auto" w:before="51"/>
              <w:ind w:right="1"/>
              <w:jc w:val="center"/>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2290"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1"/>
              <w:ind w:right="0"/>
              <w:jc w:val="center"/>
              <w:rPr>
                <w:rFonts w:ascii="Times New Roman" w:hAnsi="Times New Roman" w:cs="Times New Roman" w:eastAsia="Times New Roman" w:hint="default"/>
                <w:sz w:val="17"/>
                <w:szCs w:val="17"/>
              </w:rPr>
            </w:pPr>
            <w:r>
              <w:rPr>
                <w:rFonts w:ascii="Times New Roman"/>
                <w:w w:val="99"/>
                <w:sz w:val="17"/>
              </w:rPr>
              <w:t>2</w:t>
            </w:r>
            <w:r>
              <w:rPr>
                <w:rFonts w:ascii="Times New Roman"/>
                <w:sz w:val="17"/>
              </w:rPr>
            </w:r>
          </w:p>
        </w:tc>
      </w:tr>
      <w:tr>
        <w:trPr>
          <w:trHeight w:val="327" w:hRule="exact"/>
        </w:trPr>
        <w:tc>
          <w:tcPr>
            <w:tcW w:w="4495" w:type="dxa"/>
            <w:tcBorders>
              <w:top w:val="single" w:sz="6"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1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160</w:t>
            </w:r>
            <w:r>
              <w:rPr>
                <w:rFonts w:ascii="宋体" w:hAnsi="宋体" w:cs="宋体" w:eastAsia="宋体" w:hint="default"/>
                <w:sz w:val="17"/>
                <w:szCs w:val="17"/>
              </w:rPr>
              <w:t>～</w:t>
            </w:r>
            <w:r>
              <w:rPr>
                <w:rFonts w:ascii="Times New Roman" w:hAnsi="Times New Roman" w:cs="Times New Roman" w:eastAsia="Times New Roman" w:hint="default"/>
                <w:sz w:val="17"/>
                <w:szCs w:val="17"/>
              </w:rPr>
              <w:t>200</w:t>
            </w:r>
            <w:r>
              <w:rPr>
                <w:rFonts w:ascii="宋体" w:hAnsi="宋体" w:cs="宋体" w:eastAsia="宋体" w:hint="default"/>
                <w:sz w:val="17"/>
                <w:szCs w:val="17"/>
              </w:rPr>
              <w:t>万元</w:t>
            </w:r>
          </w:p>
        </w:tc>
        <w:tc>
          <w:tcPr>
            <w:tcW w:w="2302" w:type="dxa"/>
            <w:tcBorders>
              <w:top w:val="single" w:sz="6" w:space="0" w:color="000000"/>
              <w:left w:val="single" w:sz="7"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229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0"/>
              <w:jc w:val="center"/>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r>
      <w:tr>
        <w:trPr>
          <w:trHeight w:val="325" w:hRule="exact"/>
        </w:trPr>
        <w:tc>
          <w:tcPr>
            <w:tcW w:w="4495" w:type="dxa"/>
            <w:tcBorders>
              <w:top w:val="single" w:sz="5"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19"/>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120</w:t>
            </w:r>
            <w:r>
              <w:rPr>
                <w:rFonts w:ascii="宋体" w:hAnsi="宋体" w:cs="宋体" w:eastAsia="宋体" w:hint="default"/>
                <w:sz w:val="17"/>
                <w:szCs w:val="17"/>
              </w:rPr>
              <w:t>～</w:t>
            </w:r>
            <w:r>
              <w:rPr>
                <w:rFonts w:ascii="Times New Roman" w:hAnsi="Times New Roman" w:cs="Times New Roman" w:eastAsia="Times New Roman" w:hint="default"/>
                <w:sz w:val="17"/>
                <w:szCs w:val="17"/>
              </w:rPr>
              <w:t>160</w:t>
            </w:r>
            <w:r>
              <w:rPr>
                <w:rFonts w:ascii="宋体" w:hAnsi="宋体" w:cs="宋体" w:eastAsia="宋体" w:hint="default"/>
                <w:sz w:val="17"/>
                <w:szCs w:val="17"/>
              </w:rPr>
              <w:t>万元</w:t>
            </w:r>
          </w:p>
        </w:tc>
        <w:tc>
          <w:tcPr>
            <w:tcW w:w="2302" w:type="dxa"/>
            <w:tcBorders>
              <w:top w:val="single" w:sz="5" w:space="0" w:color="000000"/>
              <w:left w:val="single" w:sz="7"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w w:val="99"/>
                <w:sz w:val="17"/>
              </w:rPr>
              <w:t>5</w:t>
            </w:r>
            <w:r>
              <w:rPr>
                <w:rFonts w:ascii="Times New Roman"/>
                <w:sz w:val="17"/>
              </w:rPr>
            </w:r>
          </w:p>
        </w:tc>
        <w:tc>
          <w:tcPr>
            <w:tcW w:w="2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0"/>
              <w:jc w:val="center"/>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r>
      <w:tr>
        <w:trPr>
          <w:trHeight w:val="408" w:hRule="exact"/>
        </w:trPr>
        <w:tc>
          <w:tcPr>
            <w:tcW w:w="4495" w:type="dxa"/>
            <w:tcBorders>
              <w:top w:val="single" w:sz="5"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20"/>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80</w:t>
            </w:r>
            <w:r>
              <w:rPr>
                <w:rFonts w:ascii="宋体" w:hAnsi="宋体" w:cs="宋体" w:eastAsia="宋体" w:hint="default"/>
                <w:sz w:val="17"/>
                <w:szCs w:val="17"/>
              </w:rPr>
              <w:t>～</w:t>
            </w:r>
            <w:r>
              <w:rPr>
                <w:rFonts w:ascii="Times New Roman" w:hAnsi="Times New Roman" w:cs="Times New Roman" w:eastAsia="Times New Roman" w:hint="default"/>
                <w:sz w:val="17"/>
                <w:szCs w:val="17"/>
              </w:rPr>
              <w:t>120</w:t>
            </w:r>
            <w:r>
              <w:rPr>
                <w:rFonts w:ascii="宋体" w:hAnsi="宋体" w:cs="宋体" w:eastAsia="宋体" w:hint="default"/>
                <w:sz w:val="17"/>
                <w:szCs w:val="17"/>
              </w:rPr>
              <w:t>万元</w:t>
            </w:r>
          </w:p>
        </w:tc>
        <w:tc>
          <w:tcPr>
            <w:tcW w:w="2302" w:type="dxa"/>
            <w:tcBorders>
              <w:top w:val="single" w:sz="5" w:space="0" w:color="000000"/>
              <w:left w:val="single" w:sz="7" w:space="0" w:color="000000"/>
              <w:bottom w:val="single" w:sz="5" w:space="0" w:color="000000"/>
              <w:right w:val="single" w:sz="5" w:space="0" w:color="000000"/>
            </w:tcBorders>
          </w:tcPr>
          <w:p>
            <w:pPr>
              <w:pStyle w:val="TableParagraph"/>
              <w:spacing w:line="240" w:lineRule="auto" w:before="57"/>
              <w:ind w:right="1"/>
              <w:jc w:val="center"/>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2290" w:type="dxa"/>
            <w:tcBorders>
              <w:top w:val="single" w:sz="5" w:space="0" w:color="000000"/>
              <w:left w:val="single" w:sz="5" w:space="0" w:color="000000"/>
              <w:bottom w:val="single" w:sz="5" w:space="0" w:color="000000"/>
              <w:right w:val="single" w:sz="5" w:space="0" w:color="000000"/>
            </w:tcBorders>
          </w:tcPr>
          <w:p>
            <w:pPr/>
          </w:p>
        </w:tc>
      </w:tr>
      <w:tr>
        <w:trPr>
          <w:trHeight w:val="316" w:hRule="exact"/>
        </w:trPr>
        <w:tc>
          <w:tcPr>
            <w:tcW w:w="4495" w:type="dxa"/>
            <w:tcBorders>
              <w:top w:val="single" w:sz="5"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14"/>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80</w:t>
            </w:r>
            <w:r>
              <w:rPr>
                <w:rFonts w:ascii="宋体" w:hAnsi="宋体" w:cs="宋体" w:eastAsia="宋体" w:hint="default"/>
                <w:sz w:val="17"/>
                <w:szCs w:val="17"/>
              </w:rPr>
              <w:t>万元以下</w:t>
            </w:r>
          </w:p>
        </w:tc>
        <w:tc>
          <w:tcPr>
            <w:tcW w:w="2302" w:type="dxa"/>
            <w:tcBorders>
              <w:top w:val="single" w:sz="5" w:space="0" w:color="000000"/>
              <w:left w:val="single" w:sz="7" w:space="0" w:color="000000"/>
              <w:bottom w:val="single" w:sz="5" w:space="0" w:color="000000"/>
              <w:right w:val="single" w:sz="5" w:space="0" w:color="000000"/>
            </w:tcBorders>
          </w:tcPr>
          <w:p>
            <w:pPr>
              <w:pStyle w:val="TableParagraph"/>
              <w:spacing w:line="240" w:lineRule="auto" w:before="51"/>
              <w:ind w:right="0"/>
              <w:jc w:val="center"/>
              <w:rPr>
                <w:rFonts w:ascii="Times New Roman" w:hAnsi="Times New Roman" w:cs="Times New Roman" w:eastAsia="Times New Roman" w:hint="default"/>
                <w:sz w:val="17"/>
                <w:szCs w:val="17"/>
              </w:rPr>
            </w:pPr>
            <w:r>
              <w:rPr>
                <w:rFonts w:ascii="Times New Roman"/>
                <w:sz w:val="17"/>
              </w:rPr>
              <w:t>15</w:t>
            </w:r>
          </w:p>
        </w:tc>
        <w:tc>
          <w:tcPr>
            <w:tcW w:w="2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1"/>
              <w:ind w:right="0"/>
              <w:jc w:val="center"/>
              <w:rPr>
                <w:rFonts w:ascii="Times New Roman" w:hAnsi="Times New Roman" w:cs="Times New Roman" w:eastAsia="Times New Roman" w:hint="default"/>
                <w:sz w:val="17"/>
                <w:szCs w:val="17"/>
              </w:rPr>
            </w:pPr>
            <w:r>
              <w:rPr>
                <w:rFonts w:ascii="Times New Roman"/>
                <w:sz w:val="17"/>
              </w:rPr>
              <w:t>14</w:t>
            </w:r>
          </w:p>
        </w:tc>
      </w:tr>
    </w:tbl>
    <w:p>
      <w:pPr>
        <w:pStyle w:val="BodyText"/>
        <w:spacing w:line="240" w:lineRule="auto" w:before="71"/>
        <w:ind w:left="570" w:right="1008"/>
        <w:jc w:val="left"/>
      </w:pPr>
      <w:r>
        <w:rPr/>
        <w:t>②关键管理人员报酬明细</w:t>
      </w:r>
    </w:p>
    <w:p>
      <w:pPr>
        <w:spacing w:line="240" w:lineRule="auto" w:before="10"/>
        <w:rPr>
          <w:rFonts w:ascii="宋体" w:hAnsi="宋体" w:cs="宋体" w:eastAsia="宋体" w:hint="default"/>
          <w:sz w:val="4"/>
          <w:szCs w:val="4"/>
        </w:rPr>
      </w:pPr>
    </w:p>
    <w:tbl>
      <w:tblPr>
        <w:tblW w:w="0" w:type="auto"/>
        <w:jc w:val="left"/>
        <w:tblInd w:w="130" w:type="dxa"/>
        <w:tblLayout w:type="fixed"/>
        <w:tblCellMar>
          <w:top w:w="0" w:type="dxa"/>
          <w:left w:w="0" w:type="dxa"/>
          <w:bottom w:w="0" w:type="dxa"/>
          <w:right w:w="0" w:type="dxa"/>
        </w:tblCellMar>
        <w:tblLook w:val="01E0"/>
      </w:tblPr>
      <w:tblGrid>
        <w:gridCol w:w="3496"/>
        <w:gridCol w:w="1367"/>
        <w:gridCol w:w="1258"/>
        <w:gridCol w:w="1769"/>
        <w:gridCol w:w="1198"/>
      </w:tblGrid>
      <w:tr>
        <w:trPr>
          <w:trHeight w:val="326" w:hRule="exact"/>
        </w:trPr>
        <w:tc>
          <w:tcPr>
            <w:tcW w:w="3496" w:type="dxa"/>
            <w:vMerge w:val="restart"/>
            <w:tcBorders>
              <w:top w:val="single" w:sz="5" w:space="0" w:color="000000"/>
              <w:left w:val="single" w:sz="5" w:space="0" w:color="000000"/>
              <w:right w:val="single" w:sz="5" w:space="0" w:color="000000"/>
            </w:tcBorders>
            <w:shd w:val="clear" w:color="auto" w:fill="BFBFBF"/>
          </w:tcPr>
          <w:p>
            <w:pPr>
              <w:pStyle w:val="TableParagraph"/>
              <w:spacing w:line="240" w:lineRule="auto" w:before="20"/>
              <w:ind w:right="0"/>
              <w:jc w:val="center"/>
              <w:rPr>
                <w:rFonts w:ascii="宋体" w:hAnsi="宋体" w:cs="宋体" w:eastAsia="宋体" w:hint="default"/>
                <w:sz w:val="17"/>
                <w:szCs w:val="17"/>
              </w:rPr>
            </w:pPr>
            <w:r>
              <w:rPr>
                <w:rFonts w:ascii="宋体" w:hAnsi="宋体" w:cs="宋体" w:eastAsia="宋体" w:hint="default"/>
                <w:sz w:val="17"/>
                <w:szCs w:val="17"/>
              </w:rPr>
              <w:t>关键管理人员</w:t>
            </w:r>
          </w:p>
        </w:tc>
        <w:tc>
          <w:tcPr>
            <w:tcW w:w="4393" w:type="dxa"/>
            <w:gridSpan w:val="3"/>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20"/>
              <w:ind w:right="1"/>
              <w:jc w:val="center"/>
              <w:rPr>
                <w:rFonts w:ascii="宋体" w:hAnsi="宋体" w:cs="宋体" w:eastAsia="宋体" w:hint="default"/>
                <w:sz w:val="17"/>
                <w:szCs w:val="17"/>
              </w:rPr>
            </w:pPr>
            <w:r>
              <w:rPr>
                <w:rFonts w:ascii="宋体" w:hAnsi="宋体" w:cs="宋体" w:eastAsia="宋体" w:hint="default"/>
                <w:sz w:val="17"/>
                <w:szCs w:val="17"/>
              </w:rPr>
              <w:t>本年数（万元）</w:t>
            </w:r>
          </w:p>
        </w:tc>
        <w:tc>
          <w:tcPr>
            <w:tcW w:w="1198" w:type="dxa"/>
            <w:vMerge w:val="restart"/>
            <w:tcBorders>
              <w:top w:val="single" w:sz="5" w:space="0" w:color="000000"/>
              <w:left w:val="single" w:sz="5" w:space="0" w:color="000000"/>
              <w:right w:val="single" w:sz="5" w:space="0" w:color="000000"/>
            </w:tcBorders>
            <w:shd w:val="clear" w:color="auto" w:fill="BFBFBF"/>
          </w:tcPr>
          <w:p>
            <w:pPr>
              <w:pStyle w:val="TableParagraph"/>
              <w:spacing w:line="240" w:lineRule="auto" w:before="20"/>
              <w:ind w:right="1"/>
              <w:jc w:val="center"/>
              <w:rPr>
                <w:rFonts w:ascii="宋体" w:hAnsi="宋体" w:cs="宋体" w:eastAsia="宋体" w:hint="default"/>
                <w:sz w:val="17"/>
                <w:szCs w:val="17"/>
              </w:rPr>
            </w:pPr>
            <w:r>
              <w:rPr>
                <w:rFonts w:ascii="宋体" w:hAnsi="宋体" w:cs="宋体" w:eastAsia="宋体" w:hint="default"/>
                <w:sz w:val="17"/>
                <w:szCs w:val="17"/>
              </w:rPr>
              <w:t>合计</w:t>
            </w:r>
          </w:p>
          <w:p>
            <w:pPr>
              <w:pStyle w:val="TableParagraph"/>
              <w:spacing w:line="240" w:lineRule="auto" w:before="70"/>
              <w:ind w:right="1"/>
              <w:jc w:val="center"/>
              <w:rPr>
                <w:rFonts w:ascii="宋体" w:hAnsi="宋体" w:cs="宋体" w:eastAsia="宋体" w:hint="default"/>
                <w:sz w:val="17"/>
                <w:szCs w:val="17"/>
              </w:rPr>
            </w:pPr>
            <w:r>
              <w:rPr>
                <w:rFonts w:ascii="宋体" w:hAnsi="宋体" w:cs="宋体" w:eastAsia="宋体" w:hint="default"/>
                <w:sz w:val="17"/>
                <w:szCs w:val="17"/>
              </w:rPr>
              <w:t>（万元）</w:t>
            </w:r>
          </w:p>
        </w:tc>
      </w:tr>
      <w:tr>
        <w:trPr>
          <w:trHeight w:val="326" w:hRule="exact"/>
        </w:trPr>
        <w:tc>
          <w:tcPr>
            <w:tcW w:w="3496" w:type="dxa"/>
            <w:vMerge/>
            <w:tcBorders>
              <w:left w:val="single" w:sz="5" w:space="0" w:color="000000"/>
              <w:bottom w:val="single" w:sz="5" w:space="0" w:color="000000"/>
              <w:right w:val="single" w:sz="5" w:space="0" w:color="000000"/>
            </w:tcBorders>
            <w:shd w:val="clear" w:color="auto" w:fill="BFBFBF"/>
          </w:tcPr>
          <w:p>
            <w:pPr/>
          </w:p>
        </w:tc>
        <w:tc>
          <w:tcPr>
            <w:tcW w:w="1367" w:type="dxa"/>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20"/>
              <w:ind w:right="70"/>
              <w:jc w:val="center"/>
              <w:rPr>
                <w:rFonts w:ascii="宋体" w:hAnsi="宋体" w:cs="宋体" w:eastAsia="宋体" w:hint="default"/>
                <w:sz w:val="17"/>
                <w:szCs w:val="17"/>
              </w:rPr>
            </w:pPr>
            <w:r>
              <w:rPr>
                <w:rFonts w:ascii="宋体" w:hAnsi="宋体" w:cs="宋体" w:eastAsia="宋体" w:hint="default"/>
                <w:sz w:val="17"/>
                <w:szCs w:val="17"/>
              </w:rPr>
              <w:t>年薪</w:t>
            </w:r>
          </w:p>
        </w:tc>
        <w:tc>
          <w:tcPr>
            <w:tcW w:w="1258" w:type="dxa"/>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20"/>
              <w:ind w:left="284" w:right="0"/>
              <w:jc w:val="left"/>
              <w:rPr>
                <w:rFonts w:ascii="宋体" w:hAnsi="宋体" w:cs="宋体" w:eastAsia="宋体" w:hint="default"/>
                <w:sz w:val="17"/>
                <w:szCs w:val="17"/>
              </w:rPr>
            </w:pPr>
            <w:r>
              <w:rPr>
                <w:rFonts w:ascii="宋体" w:hAnsi="宋体" w:cs="宋体" w:eastAsia="宋体" w:hint="default"/>
                <w:sz w:val="17"/>
                <w:szCs w:val="17"/>
              </w:rPr>
              <w:t>社会保险</w:t>
            </w:r>
          </w:p>
        </w:tc>
        <w:tc>
          <w:tcPr>
            <w:tcW w:w="1769" w:type="dxa"/>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20"/>
              <w:ind w:left="454" w:right="0"/>
              <w:jc w:val="left"/>
              <w:rPr>
                <w:rFonts w:ascii="宋体" w:hAnsi="宋体" w:cs="宋体" w:eastAsia="宋体" w:hint="default"/>
                <w:sz w:val="17"/>
                <w:szCs w:val="17"/>
              </w:rPr>
            </w:pPr>
            <w:r>
              <w:rPr>
                <w:rFonts w:ascii="宋体" w:hAnsi="宋体" w:cs="宋体" w:eastAsia="宋体" w:hint="default"/>
                <w:sz w:val="17"/>
                <w:szCs w:val="17"/>
              </w:rPr>
              <w:t>住房公积金</w:t>
            </w:r>
          </w:p>
        </w:tc>
        <w:tc>
          <w:tcPr>
            <w:tcW w:w="1198" w:type="dxa"/>
            <w:vMerge/>
            <w:tcBorders>
              <w:left w:val="single" w:sz="5" w:space="0" w:color="000000"/>
              <w:bottom w:val="single" w:sz="5" w:space="0" w:color="000000"/>
              <w:right w:val="single" w:sz="5" w:space="0" w:color="000000"/>
            </w:tcBorders>
            <w:shd w:val="clear" w:color="auto" w:fill="BFBFBF"/>
          </w:tcPr>
          <w:p>
            <w:pPr/>
          </w:p>
        </w:tc>
      </w:tr>
      <w:tr>
        <w:trPr>
          <w:trHeight w:val="326" w:hRule="exact"/>
        </w:trPr>
        <w:tc>
          <w:tcPr>
            <w:tcW w:w="349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潘爱玲</w:t>
            </w:r>
          </w:p>
        </w:tc>
        <w:tc>
          <w:tcPr>
            <w:tcW w:w="1367"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12.00</w:t>
            </w:r>
          </w:p>
        </w:tc>
        <w:tc>
          <w:tcPr>
            <w:tcW w:w="1258" w:type="dxa"/>
            <w:tcBorders>
              <w:top w:val="single" w:sz="5" w:space="0" w:color="000000"/>
              <w:left w:val="single" w:sz="5" w:space="0" w:color="000000"/>
              <w:bottom w:val="single" w:sz="6" w:space="0" w:color="000000"/>
              <w:right w:val="single" w:sz="5" w:space="0" w:color="000000"/>
            </w:tcBorders>
          </w:tcPr>
          <w:p>
            <w:pPr/>
          </w:p>
        </w:tc>
        <w:tc>
          <w:tcPr>
            <w:tcW w:w="1769" w:type="dxa"/>
            <w:tcBorders>
              <w:top w:val="single" w:sz="5" w:space="0" w:color="000000"/>
              <w:left w:val="single" w:sz="5" w:space="0" w:color="000000"/>
              <w:bottom w:val="single" w:sz="6" w:space="0" w:color="000000"/>
              <w:right w:val="single" w:sz="5" w:space="0" w:color="000000"/>
            </w:tcBorders>
          </w:tcPr>
          <w:p>
            <w:pPr/>
          </w:p>
        </w:tc>
        <w:tc>
          <w:tcPr>
            <w:tcW w:w="119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w w:val="95"/>
                <w:sz w:val="17"/>
              </w:rPr>
              <w:t>12.00</w:t>
            </w:r>
            <w:r>
              <w:rPr>
                <w:rFonts w:ascii="Times New Roman"/>
                <w:sz w:val="17"/>
              </w:rPr>
            </w:r>
          </w:p>
        </w:tc>
      </w:tr>
      <w:tr>
        <w:trPr>
          <w:trHeight w:val="326" w:hRule="exact"/>
        </w:trPr>
        <w:tc>
          <w:tcPr>
            <w:tcW w:w="349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黄磊</w:t>
            </w:r>
          </w:p>
        </w:tc>
        <w:tc>
          <w:tcPr>
            <w:tcW w:w="136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12.00</w:t>
            </w:r>
          </w:p>
        </w:tc>
        <w:tc>
          <w:tcPr>
            <w:tcW w:w="12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769" w:type="dxa"/>
            <w:tcBorders>
              <w:top w:val="single" w:sz="6" w:space="0" w:color="000000"/>
              <w:left w:val="single" w:sz="5" w:space="0" w:color="000000"/>
              <w:bottom w:val="single" w:sz="6" w:space="0" w:color="000000"/>
              <w:right w:val="single" w:sz="5" w:space="0" w:color="000000"/>
            </w:tcBorders>
          </w:tcPr>
          <w:p>
            <w:pPr/>
          </w:p>
        </w:tc>
        <w:tc>
          <w:tcPr>
            <w:tcW w:w="119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w w:val="95"/>
                <w:sz w:val="17"/>
              </w:rPr>
              <w:t>12.00</w:t>
            </w:r>
            <w:r>
              <w:rPr>
                <w:rFonts w:ascii="Times New Roman"/>
                <w:sz w:val="17"/>
              </w:rPr>
            </w:r>
          </w:p>
        </w:tc>
      </w:tr>
      <w:tr>
        <w:trPr>
          <w:trHeight w:val="328" w:hRule="exact"/>
        </w:trPr>
        <w:tc>
          <w:tcPr>
            <w:tcW w:w="349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梁阜</w:t>
            </w:r>
          </w:p>
        </w:tc>
        <w:tc>
          <w:tcPr>
            <w:tcW w:w="136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12.00</w:t>
            </w:r>
          </w:p>
        </w:tc>
        <w:tc>
          <w:tcPr>
            <w:tcW w:w="1258" w:type="dxa"/>
            <w:tcBorders>
              <w:top w:val="single" w:sz="6" w:space="0" w:color="000000"/>
              <w:left w:val="single" w:sz="5" w:space="0" w:color="000000"/>
              <w:bottom w:val="single" w:sz="6" w:space="0" w:color="000000"/>
              <w:right w:val="single" w:sz="5" w:space="0" w:color="000000"/>
            </w:tcBorders>
          </w:tcPr>
          <w:p>
            <w:pPr/>
          </w:p>
        </w:tc>
        <w:tc>
          <w:tcPr>
            <w:tcW w:w="1769" w:type="dxa"/>
            <w:tcBorders>
              <w:top w:val="single" w:sz="6" w:space="0" w:color="000000"/>
              <w:left w:val="single" w:sz="5" w:space="0" w:color="000000"/>
              <w:bottom w:val="single" w:sz="6" w:space="0" w:color="000000"/>
              <w:right w:val="single" w:sz="5" w:space="0" w:color="000000"/>
            </w:tcBorders>
          </w:tcPr>
          <w:p>
            <w:pPr/>
          </w:p>
        </w:tc>
        <w:tc>
          <w:tcPr>
            <w:tcW w:w="119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w w:val="95"/>
                <w:sz w:val="17"/>
              </w:rPr>
              <w:t>12.00</w:t>
            </w:r>
            <w:r>
              <w:rPr>
                <w:rFonts w:ascii="Times New Roman"/>
                <w:sz w:val="17"/>
              </w:rPr>
            </w:r>
          </w:p>
        </w:tc>
      </w:tr>
      <w:tr>
        <w:trPr>
          <w:trHeight w:val="326" w:hRule="exact"/>
        </w:trPr>
        <w:tc>
          <w:tcPr>
            <w:tcW w:w="349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7"/>
              <w:ind w:left="2" w:right="0"/>
              <w:jc w:val="left"/>
              <w:rPr>
                <w:rFonts w:ascii="宋体" w:hAnsi="宋体" w:cs="宋体" w:eastAsia="宋体" w:hint="default"/>
                <w:sz w:val="17"/>
                <w:szCs w:val="17"/>
              </w:rPr>
            </w:pPr>
            <w:r>
              <w:rPr>
                <w:rFonts w:ascii="宋体" w:hAnsi="宋体" w:cs="宋体" w:eastAsia="宋体" w:hint="default"/>
                <w:sz w:val="17"/>
                <w:szCs w:val="17"/>
              </w:rPr>
              <w:t>王凤荣</w:t>
            </w:r>
          </w:p>
        </w:tc>
        <w:tc>
          <w:tcPr>
            <w:tcW w:w="1367"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5"/>
              <w:ind w:right="1"/>
              <w:jc w:val="right"/>
              <w:rPr>
                <w:rFonts w:ascii="Times New Roman" w:hAnsi="Times New Roman" w:cs="Times New Roman" w:eastAsia="Times New Roman" w:hint="default"/>
                <w:sz w:val="17"/>
                <w:szCs w:val="17"/>
              </w:rPr>
            </w:pPr>
            <w:r>
              <w:rPr>
                <w:rFonts w:ascii="Times New Roman"/>
                <w:spacing w:val="-1"/>
                <w:sz w:val="17"/>
              </w:rPr>
              <w:t>12.00</w:t>
            </w:r>
          </w:p>
        </w:tc>
        <w:tc>
          <w:tcPr>
            <w:tcW w:w="1258" w:type="dxa"/>
            <w:tcBorders>
              <w:top w:val="single" w:sz="6" w:space="0" w:color="000000"/>
              <w:left w:val="single" w:sz="5" w:space="0" w:color="000000"/>
              <w:bottom w:val="single" w:sz="5" w:space="0" w:color="000000"/>
              <w:right w:val="single" w:sz="5" w:space="0" w:color="000000"/>
            </w:tcBorders>
          </w:tcPr>
          <w:p>
            <w:pPr/>
          </w:p>
        </w:tc>
        <w:tc>
          <w:tcPr>
            <w:tcW w:w="1769" w:type="dxa"/>
            <w:tcBorders>
              <w:top w:val="single" w:sz="6" w:space="0" w:color="000000"/>
              <w:left w:val="single" w:sz="5" w:space="0" w:color="000000"/>
              <w:bottom w:val="single" w:sz="5" w:space="0" w:color="000000"/>
              <w:right w:val="single" w:sz="5" w:space="0" w:color="000000"/>
            </w:tcBorders>
          </w:tcPr>
          <w:p>
            <w:pPr/>
          </w:p>
        </w:tc>
        <w:tc>
          <w:tcPr>
            <w:tcW w:w="119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5"/>
              <w:ind w:right="2"/>
              <w:jc w:val="right"/>
              <w:rPr>
                <w:rFonts w:ascii="Times New Roman" w:hAnsi="Times New Roman" w:cs="Times New Roman" w:eastAsia="Times New Roman" w:hint="default"/>
                <w:sz w:val="17"/>
                <w:szCs w:val="17"/>
              </w:rPr>
            </w:pPr>
            <w:r>
              <w:rPr>
                <w:rFonts w:ascii="Times New Roman"/>
                <w:spacing w:val="-1"/>
                <w:w w:val="95"/>
                <w:sz w:val="17"/>
              </w:rPr>
              <w:t>12.00</w:t>
            </w:r>
            <w:r>
              <w:rPr>
                <w:rFonts w:ascii="Times New Roman"/>
                <w:sz w:val="17"/>
              </w:rPr>
            </w:r>
          </w:p>
        </w:tc>
      </w:tr>
      <w:tr>
        <w:trPr>
          <w:trHeight w:val="326" w:hRule="exact"/>
        </w:trPr>
        <w:tc>
          <w:tcPr>
            <w:tcW w:w="3496" w:type="dxa"/>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独立非执行董事小计</w:t>
            </w:r>
          </w:p>
        </w:tc>
        <w:tc>
          <w:tcPr>
            <w:tcW w:w="13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48.00</w:t>
            </w:r>
          </w:p>
        </w:tc>
        <w:tc>
          <w:tcPr>
            <w:tcW w:w="1258" w:type="dxa"/>
            <w:tcBorders>
              <w:top w:val="single" w:sz="5" w:space="0" w:color="000000"/>
              <w:left w:val="single" w:sz="5" w:space="0" w:color="000000"/>
              <w:bottom w:val="single" w:sz="5" w:space="0" w:color="000000"/>
              <w:right w:val="single" w:sz="5" w:space="0" w:color="000000"/>
            </w:tcBorders>
          </w:tcPr>
          <w:p>
            <w:pPr/>
          </w:p>
        </w:tc>
        <w:tc>
          <w:tcPr>
            <w:tcW w:w="1769" w:type="dxa"/>
            <w:tcBorders>
              <w:top w:val="single" w:sz="5" w:space="0" w:color="000000"/>
              <w:left w:val="single" w:sz="5" w:space="0" w:color="000000"/>
              <w:bottom w:val="single" w:sz="5" w:space="0" w:color="000000"/>
              <w:right w:val="single" w:sz="5" w:space="0" w:color="000000"/>
            </w:tcBorders>
          </w:tcPr>
          <w:p>
            <w:pP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w w:val="95"/>
                <w:sz w:val="17"/>
              </w:rPr>
              <w:t>48.00</w:t>
            </w:r>
            <w:r>
              <w:rPr>
                <w:rFonts w:ascii="Times New Roman"/>
                <w:sz w:val="17"/>
              </w:rPr>
            </w:r>
          </w:p>
        </w:tc>
      </w:tr>
      <w:tr>
        <w:trPr>
          <w:trHeight w:val="326" w:hRule="exact"/>
        </w:trPr>
        <w:tc>
          <w:tcPr>
            <w:tcW w:w="349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杨桂花</w:t>
            </w:r>
          </w:p>
        </w:tc>
        <w:tc>
          <w:tcPr>
            <w:tcW w:w="13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12.00</w:t>
            </w:r>
          </w:p>
        </w:tc>
        <w:tc>
          <w:tcPr>
            <w:tcW w:w="1258" w:type="dxa"/>
            <w:tcBorders>
              <w:top w:val="single" w:sz="5" w:space="0" w:color="000000"/>
              <w:left w:val="single" w:sz="5" w:space="0" w:color="000000"/>
              <w:bottom w:val="single" w:sz="5" w:space="0" w:color="000000"/>
              <w:right w:val="single" w:sz="5" w:space="0" w:color="000000"/>
            </w:tcBorders>
          </w:tcPr>
          <w:p>
            <w:pPr/>
          </w:p>
        </w:tc>
        <w:tc>
          <w:tcPr>
            <w:tcW w:w="1769" w:type="dxa"/>
            <w:tcBorders>
              <w:top w:val="single" w:sz="5" w:space="0" w:color="000000"/>
              <w:left w:val="single" w:sz="5" w:space="0" w:color="000000"/>
              <w:bottom w:val="single" w:sz="5" w:space="0" w:color="000000"/>
              <w:right w:val="single" w:sz="5" w:space="0" w:color="000000"/>
            </w:tcBorders>
          </w:tcPr>
          <w:p>
            <w:pP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w w:val="95"/>
                <w:sz w:val="17"/>
              </w:rPr>
              <w:t>12.00</w:t>
            </w:r>
            <w:r>
              <w:rPr>
                <w:rFonts w:ascii="Times New Roman"/>
                <w:sz w:val="17"/>
              </w:rPr>
            </w:r>
          </w:p>
        </w:tc>
      </w:tr>
      <w:tr>
        <w:trPr>
          <w:trHeight w:val="326" w:hRule="exact"/>
        </w:trPr>
        <w:tc>
          <w:tcPr>
            <w:tcW w:w="3496" w:type="dxa"/>
            <w:tcBorders>
              <w:top w:val="single" w:sz="5" w:space="0" w:color="000000"/>
              <w:left w:val="single" w:sz="5" w:space="0" w:color="000000"/>
              <w:bottom w:val="single" w:sz="9"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张宏</w:t>
            </w:r>
          </w:p>
        </w:tc>
        <w:tc>
          <w:tcPr>
            <w:tcW w:w="13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12.00</w:t>
            </w:r>
          </w:p>
        </w:tc>
        <w:tc>
          <w:tcPr>
            <w:tcW w:w="1258" w:type="dxa"/>
            <w:tcBorders>
              <w:top w:val="single" w:sz="5" w:space="0" w:color="000000"/>
              <w:left w:val="single" w:sz="5" w:space="0" w:color="000000"/>
              <w:bottom w:val="single" w:sz="5" w:space="0" w:color="000000"/>
              <w:right w:val="single" w:sz="5" w:space="0" w:color="000000"/>
            </w:tcBorders>
          </w:tcPr>
          <w:p>
            <w:pPr/>
          </w:p>
        </w:tc>
        <w:tc>
          <w:tcPr>
            <w:tcW w:w="1769" w:type="dxa"/>
            <w:tcBorders>
              <w:top w:val="single" w:sz="5" w:space="0" w:color="000000"/>
              <w:left w:val="single" w:sz="5" w:space="0" w:color="000000"/>
              <w:bottom w:val="single" w:sz="5" w:space="0" w:color="000000"/>
              <w:right w:val="single" w:sz="5" w:space="0" w:color="000000"/>
            </w:tcBorders>
          </w:tcPr>
          <w:p>
            <w:pP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w w:val="95"/>
                <w:sz w:val="17"/>
              </w:rPr>
              <w:t>12.00</w:t>
            </w:r>
            <w:r>
              <w:rPr>
                <w:rFonts w:ascii="Times New Roman"/>
                <w:sz w:val="17"/>
              </w:rPr>
            </w:r>
          </w:p>
        </w:tc>
      </w:tr>
      <w:tr>
        <w:trPr>
          <w:trHeight w:val="326" w:hRule="exact"/>
        </w:trPr>
        <w:tc>
          <w:tcPr>
            <w:tcW w:w="3496" w:type="dxa"/>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非执行董事小计</w:t>
            </w:r>
          </w:p>
        </w:tc>
        <w:tc>
          <w:tcPr>
            <w:tcW w:w="13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24.00</w:t>
            </w:r>
          </w:p>
        </w:tc>
        <w:tc>
          <w:tcPr>
            <w:tcW w:w="1258" w:type="dxa"/>
            <w:tcBorders>
              <w:top w:val="single" w:sz="5" w:space="0" w:color="000000"/>
              <w:left w:val="single" w:sz="5" w:space="0" w:color="000000"/>
              <w:bottom w:val="single" w:sz="5" w:space="0" w:color="000000"/>
              <w:right w:val="single" w:sz="5" w:space="0" w:color="000000"/>
            </w:tcBorders>
          </w:tcPr>
          <w:p>
            <w:pPr/>
          </w:p>
        </w:tc>
        <w:tc>
          <w:tcPr>
            <w:tcW w:w="1769" w:type="dxa"/>
            <w:tcBorders>
              <w:top w:val="single" w:sz="5" w:space="0" w:color="000000"/>
              <w:left w:val="single" w:sz="5" w:space="0" w:color="000000"/>
              <w:bottom w:val="single" w:sz="5" w:space="0" w:color="000000"/>
              <w:right w:val="single" w:sz="5" w:space="0" w:color="000000"/>
            </w:tcBorders>
          </w:tcPr>
          <w:p>
            <w:pP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w w:val="95"/>
                <w:sz w:val="17"/>
              </w:rPr>
              <w:t>24.00</w:t>
            </w:r>
            <w:r>
              <w:rPr>
                <w:rFonts w:ascii="Times New Roman"/>
                <w:sz w:val="17"/>
              </w:rPr>
            </w:r>
          </w:p>
        </w:tc>
      </w:tr>
      <w:tr>
        <w:trPr>
          <w:trHeight w:val="328" w:hRule="exact"/>
        </w:trPr>
        <w:tc>
          <w:tcPr>
            <w:tcW w:w="349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陈洪国</w:t>
            </w:r>
          </w:p>
        </w:tc>
        <w:tc>
          <w:tcPr>
            <w:tcW w:w="13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491.03</w:t>
            </w:r>
          </w:p>
        </w:tc>
        <w:tc>
          <w:tcPr>
            <w:tcW w:w="12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5.63</w:t>
            </w:r>
          </w:p>
        </w:tc>
        <w:tc>
          <w:tcPr>
            <w:tcW w:w="17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2.34</w:t>
            </w: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499.00</w:t>
            </w:r>
          </w:p>
        </w:tc>
      </w:tr>
      <w:tr>
        <w:trPr>
          <w:trHeight w:val="326" w:hRule="exact"/>
        </w:trPr>
        <w:tc>
          <w:tcPr>
            <w:tcW w:w="349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胡长青</w:t>
            </w:r>
          </w:p>
        </w:tc>
        <w:tc>
          <w:tcPr>
            <w:tcW w:w="1367"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190.46</w:t>
            </w:r>
          </w:p>
        </w:tc>
        <w:tc>
          <w:tcPr>
            <w:tcW w:w="125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7.82</w:t>
            </w:r>
          </w:p>
        </w:tc>
        <w:tc>
          <w:tcPr>
            <w:tcW w:w="176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6"/>
              <w:ind w:right="0"/>
              <w:jc w:val="right"/>
              <w:rPr>
                <w:rFonts w:ascii="Times New Roman" w:hAnsi="Times New Roman" w:cs="Times New Roman" w:eastAsia="Times New Roman" w:hint="default"/>
                <w:sz w:val="17"/>
                <w:szCs w:val="17"/>
              </w:rPr>
            </w:pPr>
            <w:r>
              <w:rPr>
                <w:rFonts w:ascii="Times New Roman"/>
                <w:spacing w:val="-1"/>
                <w:sz w:val="17"/>
              </w:rPr>
              <w:t>1.72</w:t>
            </w:r>
          </w:p>
        </w:tc>
        <w:tc>
          <w:tcPr>
            <w:tcW w:w="119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200.00</w:t>
            </w:r>
          </w:p>
        </w:tc>
      </w:tr>
      <w:tr>
        <w:trPr>
          <w:trHeight w:val="326" w:hRule="exact"/>
        </w:trPr>
        <w:tc>
          <w:tcPr>
            <w:tcW w:w="349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尹同远</w:t>
            </w:r>
          </w:p>
        </w:tc>
        <w:tc>
          <w:tcPr>
            <w:tcW w:w="136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120.9</w:t>
            </w:r>
          </w:p>
        </w:tc>
        <w:tc>
          <w:tcPr>
            <w:tcW w:w="12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1.82</w:t>
            </w:r>
          </w:p>
        </w:tc>
        <w:tc>
          <w:tcPr>
            <w:tcW w:w="1769"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0"/>
              <w:jc w:val="right"/>
              <w:rPr>
                <w:rFonts w:ascii="Times New Roman" w:hAnsi="Times New Roman" w:cs="Times New Roman" w:eastAsia="Times New Roman" w:hint="default"/>
                <w:sz w:val="17"/>
                <w:szCs w:val="17"/>
              </w:rPr>
            </w:pPr>
            <w:r>
              <w:rPr>
                <w:rFonts w:ascii="Times New Roman"/>
                <w:spacing w:val="-1"/>
                <w:sz w:val="17"/>
              </w:rPr>
              <w:t>1.48</w:t>
            </w:r>
          </w:p>
        </w:tc>
        <w:tc>
          <w:tcPr>
            <w:tcW w:w="119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124.20</w:t>
            </w:r>
          </w:p>
        </w:tc>
      </w:tr>
      <w:tr>
        <w:trPr>
          <w:trHeight w:val="326" w:hRule="exact"/>
        </w:trPr>
        <w:tc>
          <w:tcPr>
            <w:tcW w:w="349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耿光林</w:t>
            </w:r>
          </w:p>
        </w:tc>
        <w:tc>
          <w:tcPr>
            <w:tcW w:w="136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146.24</w:t>
            </w:r>
          </w:p>
        </w:tc>
        <w:tc>
          <w:tcPr>
            <w:tcW w:w="12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5.63</w:t>
            </w:r>
          </w:p>
        </w:tc>
        <w:tc>
          <w:tcPr>
            <w:tcW w:w="1769"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0"/>
              <w:jc w:val="right"/>
              <w:rPr>
                <w:rFonts w:ascii="Times New Roman" w:hAnsi="Times New Roman" w:cs="Times New Roman" w:eastAsia="Times New Roman" w:hint="default"/>
                <w:sz w:val="17"/>
                <w:szCs w:val="17"/>
              </w:rPr>
            </w:pPr>
            <w:r>
              <w:rPr>
                <w:rFonts w:ascii="Times New Roman"/>
                <w:spacing w:val="-1"/>
                <w:sz w:val="17"/>
              </w:rPr>
              <w:t>2.34</w:t>
            </w:r>
          </w:p>
        </w:tc>
        <w:tc>
          <w:tcPr>
            <w:tcW w:w="119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154.21</w:t>
            </w:r>
          </w:p>
        </w:tc>
      </w:tr>
      <w:tr>
        <w:trPr>
          <w:trHeight w:val="327" w:hRule="exact"/>
        </w:trPr>
        <w:tc>
          <w:tcPr>
            <w:tcW w:w="349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李峰</w:t>
            </w:r>
          </w:p>
        </w:tc>
        <w:tc>
          <w:tcPr>
            <w:tcW w:w="1367"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132.51</w:t>
            </w:r>
          </w:p>
        </w:tc>
        <w:tc>
          <w:tcPr>
            <w:tcW w:w="125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5.63</w:t>
            </w:r>
          </w:p>
        </w:tc>
        <w:tc>
          <w:tcPr>
            <w:tcW w:w="176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0"/>
              <w:jc w:val="right"/>
              <w:rPr>
                <w:rFonts w:ascii="Times New Roman" w:hAnsi="Times New Roman" w:cs="Times New Roman" w:eastAsia="Times New Roman" w:hint="default"/>
                <w:sz w:val="17"/>
                <w:szCs w:val="17"/>
              </w:rPr>
            </w:pPr>
            <w:r>
              <w:rPr>
                <w:rFonts w:ascii="Times New Roman"/>
                <w:spacing w:val="-1"/>
                <w:sz w:val="17"/>
              </w:rPr>
              <w:t>2.34</w:t>
            </w:r>
          </w:p>
        </w:tc>
        <w:tc>
          <w:tcPr>
            <w:tcW w:w="119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140.48</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30" w:type="dxa"/>
        <w:tblLayout w:type="fixed"/>
        <w:tblCellMar>
          <w:top w:w="0" w:type="dxa"/>
          <w:left w:w="0" w:type="dxa"/>
          <w:bottom w:w="0" w:type="dxa"/>
          <w:right w:w="0" w:type="dxa"/>
        </w:tblCellMar>
        <w:tblLook w:val="01E0"/>
      </w:tblPr>
      <w:tblGrid>
        <w:gridCol w:w="3496"/>
        <w:gridCol w:w="1367"/>
        <w:gridCol w:w="1258"/>
        <w:gridCol w:w="1769"/>
        <w:gridCol w:w="1198"/>
      </w:tblGrid>
      <w:tr>
        <w:trPr>
          <w:trHeight w:val="326" w:hRule="exact"/>
        </w:trPr>
        <w:tc>
          <w:tcPr>
            <w:tcW w:w="349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陈刚</w:t>
            </w:r>
          </w:p>
        </w:tc>
        <w:tc>
          <w:tcPr>
            <w:tcW w:w="13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178.12</w:t>
            </w:r>
          </w:p>
        </w:tc>
        <w:tc>
          <w:tcPr>
            <w:tcW w:w="12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5.63</w:t>
            </w:r>
          </w:p>
        </w:tc>
        <w:tc>
          <w:tcPr>
            <w:tcW w:w="17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2.34</w:t>
            </w: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186.09</w:t>
            </w:r>
          </w:p>
        </w:tc>
      </w:tr>
      <w:tr>
        <w:trPr>
          <w:trHeight w:val="326" w:hRule="exact"/>
        </w:trPr>
        <w:tc>
          <w:tcPr>
            <w:tcW w:w="3496" w:type="dxa"/>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执行董事小计</w:t>
            </w:r>
          </w:p>
        </w:tc>
        <w:tc>
          <w:tcPr>
            <w:tcW w:w="13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1259.26</w:t>
            </w:r>
          </w:p>
        </w:tc>
        <w:tc>
          <w:tcPr>
            <w:tcW w:w="12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32.16</w:t>
            </w:r>
          </w:p>
        </w:tc>
        <w:tc>
          <w:tcPr>
            <w:tcW w:w="17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w w:val="95"/>
                <w:sz w:val="17"/>
              </w:rPr>
              <w:t>12.56</w:t>
            </w:r>
            <w:r>
              <w:rPr>
                <w:rFonts w:ascii="Times New Roman"/>
                <w:sz w:val="17"/>
              </w:rPr>
            </w: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w w:val="95"/>
                <w:sz w:val="17"/>
              </w:rPr>
              <w:t>1303.98</w:t>
            </w:r>
            <w:r>
              <w:rPr>
                <w:rFonts w:ascii="Times New Roman"/>
                <w:sz w:val="17"/>
              </w:rPr>
            </w:r>
          </w:p>
        </w:tc>
      </w:tr>
      <w:tr>
        <w:trPr>
          <w:trHeight w:val="328" w:hRule="exact"/>
        </w:trPr>
        <w:tc>
          <w:tcPr>
            <w:tcW w:w="349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李栋</w:t>
            </w:r>
          </w:p>
        </w:tc>
        <w:tc>
          <w:tcPr>
            <w:tcW w:w="1367" w:type="dxa"/>
            <w:tcBorders>
              <w:top w:val="single" w:sz="5" w:space="0" w:color="000000"/>
              <w:left w:val="single" w:sz="5" w:space="0" w:color="000000"/>
              <w:bottom w:val="single" w:sz="5" w:space="0" w:color="000000"/>
              <w:right w:val="single" w:sz="5" w:space="0" w:color="000000"/>
            </w:tcBorders>
          </w:tcPr>
          <w:p>
            <w:pPr/>
          </w:p>
        </w:tc>
        <w:tc>
          <w:tcPr>
            <w:tcW w:w="1258" w:type="dxa"/>
            <w:tcBorders>
              <w:top w:val="single" w:sz="5" w:space="0" w:color="000000"/>
              <w:left w:val="single" w:sz="5" w:space="0" w:color="000000"/>
              <w:bottom w:val="single" w:sz="5" w:space="0" w:color="000000"/>
              <w:right w:val="single" w:sz="5" w:space="0" w:color="000000"/>
            </w:tcBorders>
          </w:tcPr>
          <w:p>
            <w:pPr/>
          </w:p>
        </w:tc>
        <w:tc>
          <w:tcPr>
            <w:tcW w:w="1769" w:type="dxa"/>
            <w:tcBorders>
              <w:top w:val="single" w:sz="5" w:space="0" w:color="000000"/>
              <w:left w:val="single" w:sz="5" w:space="0" w:color="000000"/>
              <w:bottom w:val="single" w:sz="5" w:space="0" w:color="000000"/>
              <w:right w:val="single" w:sz="5" w:space="0" w:color="000000"/>
            </w:tcBorders>
          </w:tcPr>
          <w:p>
            <w:pP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r>
      <w:tr>
        <w:trPr>
          <w:trHeight w:val="326" w:hRule="exact"/>
        </w:trPr>
        <w:tc>
          <w:tcPr>
            <w:tcW w:w="349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孙迎花</w:t>
            </w:r>
          </w:p>
        </w:tc>
        <w:tc>
          <w:tcPr>
            <w:tcW w:w="13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60.05</w:t>
            </w:r>
          </w:p>
        </w:tc>
        <w:tc>
          <w:tcPr>
            <w:tcW w:w="12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5.63</w:t>
            </w:r>
          </w:p>
        </w:tc>
        <w:tc>
          <w:tcPr>
            <w:tcW w:w="17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0"/>
              <w:jc w:val="right"/>
              <w:rPr>
                <w:rFonts w:ascii="Times New Roman" w:hAnsi="Times New Roman" w:cs="Times New Roman" w:eastAsia="Times New Roman" w:hint="default"/>
                <w:sz w:val="17"/>
                <w:szCs w:val="17"/>
              </w:rPr>
            </w:pPr>
            <w:r>
              <w:rPr>
                <w:rFonts w:ascii="Times New Roman"/>
                <w:spacing w:val="-1"/>
                <w:sz w:val="17"/>
              </w:rPr>
              <w:t>2.34</w:t>
            </w: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w w:val="95"/>
                <w:sz w:val="17"/>
              </w:rPr>
              <w:t>68.02</w:t>
            </w:r>
            <w:r>
              <w:rPr>
                <w:rFonts w:ascii="Times New Roman"/>
                <w:sz w:val="17"/>
              </w:rPr>
            </w:r>
          </w:p>
        </w:tc>
      </w:tr>
      <w:tr>
        <w:trPr>
          <w:trHeight w:val="326" w:hRule="exact"/>
        </w:trPr>
        <w:tc>
          <w:tcPr>
            <w:tcW w:w="3496"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杨洪芹</w:t>
            </w:r>
          </w:p>
        </w:tc>
        <w:tc>
          <w:tcPr>
            <w:tcW w:w="1367"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12.90</w:t>
            </w:r>
          </w:p>
        </w:tc>
        <w:tc>
          <w:tcPr>
            <w:tcW w:w="125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2.17</w:t>
            </w:r>
          </w:p>
        </w:tc>
        <w:tc>
          <w:tcPr>
            <w:tcW w:w="176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0.83</w:t>
            </w:r>
          </w:p>
        </w:tc>
        <w:tc>
          <w:tcPr>
            <w:tcW w:w="119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w w:val="95"/>
                <w:sz w:val="17"/>
              </w:rPr>
              <w:t>15.90</w:t>
            </w:r>
            <w:r>
              <w:rPr>
                <w:rFonts w:ascii="Times New Roman"/>
                <w:sz w:val="17"/>
              </w:rPr>
            </w:r>
          </w:p>
        </w:tc>
      </w:tr>
      <w:tr>
        <w:trPr>
          <w:trHeight w:val="326" w:hRule="exact"/>
        </w:trPr>
        <w:tc>
          <w:tcPr>
            <w:tcW w:w="349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张晓峰</w:t>
            </w:r>
          </w:p>
        </w:tc>
        <w:tc>
          <w:tcPr>
            <w:tcW w:w="136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2.50</w:t>
            </w:r>
          </w:p>
        </w:tc>
        <w:tc>
          <w:tcPr>
            <w:tcW w:w="1258" w:type="dxa"/>
            <w:tcBorders>
              <w:top w:val="single" w:sz="6" w:space="0" w:color="000000"/>
              <w:left w:val="single" w:sz="5" w:space="0" w:color="000000"/>
              <w:bottom w:val="single" w:sz="6" w:space="0" w:color="000000"/>
              <w:right w:val="single" w:sz="5" w:space="0" w:color="000000"/>
            </w:tcBorders>
          </w:tcPr>
          <w:p>
            <w:pPr/>
          </w:p>
        </w:tc>
        <w:tc>
          <w:tcPr>
            <w:tcW w:w="1769" w:type="dxa"/>
            <w:tcBorders>
              <w:top w:val="single" w:sz="6" w:space="0" w:color="000000"/>
              <w:left w:val="single" w:sz="5" w:space="0" w:color="000000"/>
              <w:bottom w:val="single" w:sz="6" w:space="0" w:color="000000"/>
              <w:right w:val="single" w:sz="5" w:space="0" w:color="000000"/>
            </w:tcBorders>
          </w:tcPr>
          <w:p>
            <w:pPr/>
          </w:p>
        </w:tc>
        <w:tc>
          <w:tcPr>
            <w:tcW w:w="119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2.50</w:t>
            </w:r>
          </w:p>
        </w:tc>
      </w:tr>
      <w:tr>
        <w:trPr>
          <w:trHeight w:val="326" w:hRule="exact"/>
        </w:trPr>
        <w:tc>
          <w:tcPr>
            <w:tcW w:w="3496" w:type="dxa"/>
            <w:tcBorders>
              <w:top w:val="single" w:sz="6" w:space="0" w:color="000000"/>
              <w:left w:val="single" w:sz="5" w:space="0" w:color="000000"/>
              <w:bottom w:val="single" w:sz="6" w:space="0" w:color="000000"/>
              <w:right w:val="single" w:sz="5" w:space="0" w:color="000000"/>
            </w:tcBorders>
            <w:shd w:val="clear" w:color="auto" w:fill="BFBFBF"/>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监事合计</w:t>
            </w:r>
          </w:p>
        </w:tc>
        <w:tc>
          <w:tcPr>
            <w:tcW w:w="136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75.45</w:t>
            </w:r>
          </w:p>
        </w:tc>
        <w:tc>
          <w:tcPr>
            <w:tcW w:w="12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7.80</w:t>
            </w:r>
          </w:p>
        </w:tc>
        <w:tc>
          <w:tcPr>
            <w:tcW w:w="1769"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0"/>
              <w:jc w:val="right"/>
              <w:rPr>
                <w:rFonts w:ascii="Times New Roman" w:hAnsi="Times New Roman" w:cs="Times New Roman" w:eastAsia="Times New Roman" w:hint="default"/>
                <w:sz w:val="17"/>
                <w:szCs w:val="17"/>
              </w:rPr>
            </w:pPr>
            <w:r>
              <w:rPr>
                <w:rFonts w:ascii="Times New Roman"/>
                <w:spacing w:val="-1"/>
                <w:sz w:val="17"/>
              </w:rPr>
              <w:t>3.17</w:t>
            </w:r>
          </w:p>
        </w:tc>
        <w:tc>
          <w:tcPr>
            <w:tcW w:w="119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w w:val="95"/>
                <w:sz w:val="17"/>
              </w:rPr>
              <w:t>86.42</w:t>
            </w:r>
            <w:r>
              <w:rPr>
                <w:rFonts w:ascii="Times New Roman"/>
                <w:sz w:val="17"/>
              </w:rPr>
            </w:r>
          </w:p>
        </w:tc>
      </w:tr>
      <w:tr>
        <w:trPr>
          <w:trHeight w:val="326" w:hRule="exact"/>
        </w:trPr>
        <w:tc>
          <w:tcPr>
            <w:tcW w:w="3496" w:type="dxa"/>
            <w:tcBorders>
              <w:top w:val="single" w:sz="6"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其他高级管理人员小计</w:t>
            </w:r>
          </w:p>
        </w:tc>
        <w:tc>
          <w:tcPr>
            <w:tcW w:w="1367"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946.77</w:t>
            </w:r>
          </w:p>
        </w:tc>
        <w:tc>
          <w:tcPr>
            <w:tcW w:w="125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34.54</w:t>
            </w:r>
          </w:p>
        </w:tc>
        <w:tc>
          <w:tcPr>
            <w:tcW w:w="176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w w:val="95"/>
                <w:sz w:val="17"/>
              </w:rPr>
              <w:t>16.48</w:t>
            </w:r>
            <w:r>
              <w:rPr>
                <w:rFonts w:ascii="Times New Roman"/>
                <w:sz w:val="17"/>
              </w:rPr>
            </w:r>
          </w:p>
        </w:tc>
        <w:tc>
          <w:tcPr>
            <w:tcW w:w="119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997.79</w:t>
            </w:r>
          </w:p>
        </w:tc>
      </w:tr>
      <w:tr>
        <w:trPr>
          <w:trHeight w:val="328" w:hRule="exact"/>
        </w:trPr>
        <w:tc>
          <w:tcPr>
            <w:tcW w:w="3496" w:type="dxa"/>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20"/>
              <w:ind w:right="0"/>
              <w:jc w:val="center"/>
              <w:rPr>
                <w:rFonts w:ascii="宋体" w:hAnsi="宋体" w:cs="宋体" w:eastAsia="宋体" w:hint="default"/>
                <w:sz w:val="17"/>
                <w:szCs w:val="17"/>
              </w:rPr>
            </w:pPr>
            <w:r>
              <w:rPr>
                <w:rFonts w:ascii="宋体" w:hAnsi="宋体" w:cs="宋体" w:eastAsia="宋体" w:hint="default"/>
                <w:sz w:val="17"/>
                <w:szCs w:val="17"/>
              </w:rPr>
              <w:t>合计</w:t>
            </w:r>
          </w:p>
        </w:tc>
        <w:tc>
          <w:tcPr>
            <w:tcW w:w="136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2353.48</w:t>
            </w:r>
          </w:p>
        </w:tc>
        <w:tc>
          <w:tcPr>
            <w:tcW w:w="12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w w:val="95"/>
                <w:sz w:val="17"/>
              </w:rPr>
              <w:t>74.5</w:t>
            </w:r>
            <w:r>
              <w:rPr>
                <w:rFonts w:ascii="Times New Roman"/>
                <w:sz w:val="17"/>
              </w:rPr>
            </w:r>
          </w:p>
        </w:tc>
        <w:tc>
          <w:tcPr>
            <w:tcW w:w="17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w w:val="95"/>
                <w:sz w:val="17"/>
              </w:rPr>
              <w:t>32.21</w:t>
            </w:r>
            <w:r>
              <w:rPr>
                <w:rFonts w:ascii="Times New Roman"/>
                <w:sz w:val="17"/>
              </w:rPr>
            </w: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w w:val="95"/>
                <w:sz w:val="17"/>
              </w:rPr>
              <w:t>2460.19</w:t>
            </w:r>
            <w:r>
              <w:rPr>
                <w:rFonts w:ascii="Times New Roman"/>
                <w:sz w:val="17"/>
              </w:rPr>
            </w:r>
          </w:p>
        </w:tc>
      </w:tr>
    </w:tbl>
    <w:p>
      <w:pPr>
        <w:pStyle w:val="BodyText"/>
        <w:spacing w:line="240" w:lineRule="auto" w:before="65"/>
        <w:ind w:left="484" w:right="1008"/>
        <w:jc w:val="left"/>
      </w:pPr>
      <w:r>
        <w:rPr>
          <w:w w:val="99"/>
        </w:rPr>
        <w:t>续</w:t>
      </w:r>
      <w:r>
        <w:rPr/>
      </w:r>
    </w:p>
    <w:p>
      <w:pPr>
        <w:spacing w:line="240" w:lineRule="auto" w:before="11"/>
        <w:rPr>
          <w:rFonts w:ascii="宋体" w:hAnsi="宋体" w:cs="宋体" w:eastAsia="宋体" w:hint="default"/>
          <w:sz w:val="4"/>
          <w:szCs w:val="4"/>
        </w:rPr>
      </w:pPr>
    </w:p>
    <w:tbl>
      <w:tblPr>
        <w:tblW w:w="0" w:type="auto"/>
        <w:jc w:val="left"/>
        <w:tblInd w:w="130" w:type="dxa"/>
        <w:tblLayout w:type="fixed"/>
        <w:tblCellMar>
          <w:top w:w="0" w:type="dxa"/>
          <w:left w:w="0" w:type="dxa"/>
          <w:bottom w:w="0" w:type="dxa"/>
          <w:right w:w="0" w:type="dxa"/>
        </w:tblCellMar>
        <w:tblLook w:val="01E0"/>
      </w:tblPr>
      <w:tblGrid>
        <w:gridCol w:w="3500"/>
        <w:gridCol w:w="1365"/>
        <w:gridCol w:w="1255"/>
        <w:gridCol w:w="1769"/>
        <w:gridCol w:w="1198"/>
      </w:tblGrid>
      <w:tr>
        <w:trPr>
          <w:trHeight w:val="326" w:hRule="exact"/>
        </w:trPr>
        <w:tc>
          <w:tcPr>
            <w:tcW w:w="3500" w:type="dxa"/>
            <w:vMerge w:val="restart"/>
            <w:tcBorders>
              <w:top w:val="single" w:sz="5" w:space="0" w:color="000000"/>
              <w:left w:val="single" w:sz="5" w:space="0" w:color="000000"/>
              <w:right w:val="single" w:sz="6" w:space="0" w:color="000000"/>
            </w:tcBorders>
            <w:shd w:val="clear" w:color="auto" w:fill="BFBFBF"/>
          </w:tcPr>
          <w:p>
            <w:pPr>
              <w:pStyle w:val="TableParagraph"/>
              <w:spacing w:line="240" w:lineRule="auto" w:before="19"/>
              <w:ind w:right="1"/>
              <w:jc w:val="center"/>
              <w:rPr>
                <w:rFonts w:ascii="宋体" w:hAnsi="宋体" w:cs="宋体" w:eastAsia="宋体" w:hint="default"/>
                <w:sz w:val="17"/>
                <w:szCs w:val="17"/>
              </w:rPr>
            </w:pPr>
            <w:r>
              <w:rPr>
                <w:rFonts w:ascii="宋体" w:hAnsi="宋体" w:cs="宋体" w:eastAsia="宋体" w:hint="default"/>
                <w:sz w:val="17"/>
                <w:szCs w:val="17"/>
              </w:rPr>
              <w:t>关键管理人员</w:t>
            </w:r>
          </w:p>
        </w:tc>
        <w:tc>
          <w:tcPr>
            <w:tcW w:w="4389" w:type="dxa"/>
            <w:gridSpan w:val="3"/>
            <w:tcBorders>
              <w:top w:val="single" w:sz="5" w:space="0" w:color="000000"/>
              <w:left w:val="single" w:sz="6" w:space="0" w:color="000000"/>
              <w:bottom w:val="single" w:sz="5" w:space="0" w:color="000000"/>
              <w:right w:val="single" w:sz="5" w:space="0" w:color="000000"/>
            </w:tcBorders>
            <w:shd w:val="clear" w:color="auto" w:fill="BFBFBF"/>
          </w:tcPr>
          <w:p>
            <w:pPr>
              <w:pStyle w:val="TableParagraph"/>
              <w:spacing w:line="240" w:lineRule="auto" w:before="19"/>
              <w:ind w:right="1"/>
              <w:jc w:val="center"/>
              <w:rPr>
                <w:rFonts w:ascii="宋体" w:hAnsi="宋体" w:cs="宋体" w:eastAsia="宋体" w:hint="default"/>
                <w:sz w:val="17"/>
                <w:szCs w:val="17"/>
              </w:rPr>
            </w:pPr>
            <w:r>
              <w:rPr>
                <w:rFonts w:ascii="宋体" w:hAnsi="宋体" w:cs="宋体" w:eastAsia="宋体" w:hint="default"/>
                <w:sz w:val="17"/>
                <w:szCs w:val="17"/>
              </w:rPr>
              <w:t>上年数（万元）</w:t>
            </w:r>
          </w:p>
        </w:tc>
        <w:tc>
          <w:tcPr>
            <w:tcW w:w="1198" w:type="dxa"/>
            <w:vMerge w:val="restart"/>
            <w:tcBorders>
              <w:top w:val="single" w:sz="5" w:space="0" w:color="000000"/>
              <w:left w:val="single" w:sz="5" w:space="0" w:color="000000"/>
              <w:right w:val="single" w:sz="5" w:space="0" w:color="000000"/>
            </w:tcBorders>
            <w:shd w:val="clear" w:color="auto" w:fill="BFBFBF"/>
          </w:tcPr>
          <w:p>
            <w:pPr>
              <w:pStyle w:val="TableParagraph"/>
              <w:spacing w:line="240" w:lineRule="auto" w:before="19"/>
              <w:ind w:right="1"/>
              <w:jc w:val="center"/>
              <w:rPr>
                <w:rFonts w:ascii="宋体" w:hAnsi="宋体" w:cs="宋体" w:eastAsia="宋体" w:hint="default"/>
                <w:sz w:val="17"/>
                <w:szCs w:val="17"/>
              </w:rPr>
            </w:pPr>
            <w:r>
              <w:rPr>
                <w:rFonts w:ascii="宋体" w:hAnsi="宋体" w:cs="宋体" w:eastAsia="宋体" w:hint="default"/>
                <w:sz w:val="17"/>
                <w:szCs w:val="17"/>
              </w:rPr>
              <w:t>合计</w:t>
            </w:r>
          </w:p>
          <w:p>
            <w:pPr>
              <w:pStyle w:val="TableParagraph"/>
              <w:spacing w:line="240" w:lineRule="auto" w:before="70"/>
              <w:ind w:right="1"/>
              <w:jc w:val="center"/>
              <w:rPr>
                <w:rFonts w:ascii="宋体" w:hAnsi="宋体" w:cs="宋体" w:eastAsia="宋体" w:hint="default"/>
                <w:sz w:val="17"/>
                <w:szCs w:val="17"/>
              </w:rPr>
            </w:pPr>
            <w:r>
              <w:rPr>
                <w:rFonts w:ascii="宋体" w:hAnsi="宋体" w:cs="宋体" w:eastAsia="宋体" w:hint="default"/>
                <w:sz w:val="17"/>
                <w:szCs w:val="17"/>
              </w:rPr>
              <w:t>（万元）</w:t>
            </w:r>
          </w:p>
        </w:tc>
      </w:tr>
      <w:tr>
        <w:trPr>
          <w:trHeight w:val="326" w:hRule="exact"/>
        </w:trPr>
        <w:tc>
          <w:tcPr>
            <w:tcW w:w="3500" w:type="dxa"/>
            <w:vMerge/>
            <w:tcBorders>
              <w:left w:val="single" w:sz="5" w:space="0" w:color="000000"/>
              <w:bottom w:val="single" w:sz="5" w:space="0" w:color="000000"/>
              <w:right w:val="single" w:sz="6" w:space="0" w:color="000000"/>
            </w:tcBorders>
            <w:shd w:val="clear" w:color="auto" w:fill="BFBFBF"/>
          </w:tcPr>
          <w:p>
            <w:pPr/>
          </w:p>
        </w:tc>
        <w:tc>
          <w:tcPr>
            <w:tcW w:w="1365" w:type="dxa"/>
            <w:tcBorders>
              <w:top w:val="single" w:sz="5" w:space="0" w:color="000000"/>
              <w:left w:val="single" w:sz="6" w:space="0" w:color="000000"/>
              <w:bottom w:val="single" w:sz="5" w:space="0" w:color="000000"/>
              <w:right w:val="single" w:sz="5" w:space="0" w:color="000000"/>
            </w:tcBorders>
            <w:shd w:val="clear" w:color="auto" w:fill="BFBFBF"/>
          </w:tcPr>
          <w:p>
            <w:pPr>
              <w:pStyle w:val="TableParagraph"/>
              <w:spacing w:line="240" w:lineRule="auto" w:before="20"/>
              <w:ind w:right="72"/>
              <w:jc w:val="center"/>
              <w:rPr>
                <w:rFonts w:ascii="宋体" w:hAnsi="宋体" w:cs="宋体" w:eastAsia="宋体" w:hint="default"/>
                <w:sz w:val="17"/>
                <w:szCs w:val="17"/>
              </w:rPr>
            </w:pPr>
            <w:r>
              <w:rPr>
                <w:rFonts w:ascii="宋体" w:hAnsi="宋体" w:cs="宋体" w:eastAsia="宋体" w:hint="default"/>
                <w:sz w:val="17"/>
                <w:szCs w:val="17"/>
              </w:rPr>
              <w:t>年薪</w:t>
            </w:r>
          </w:p>
        </w:tc>
        <w:tc>
          <w:tcPr>
            <w:tcW w:w="1255" w:type="dxa"/>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20"/>
              <w:ind w:left="281" w:right="0"/>
              <w:jc w:val="left"/>
              <w:rPr>
                <w:rFonts w:ascii="宋体" w:hAnsi="宋体" w:cs="宋体" w:eastAsia="宋体" w:hint="default"/>
                <w:sz w:val="17"/>
                <w:szCs w:val="17"/>
              </w:rPr>
            </w:pPr>
            <w:r>
              <w:rPr>
                <w:rFonts w:ascii="宋体" w:hAnsi="宋体" w:cs="宋体" w:eastAsia="宋体" w:hint="default"/>
                <w:sz w:val="17"/>
                <w:szCs w:val="17"/>
              </w:rPr>
              <w:t>社会保险</w:t>
            </w:r>
          </w:p>
        </w:tc>
        <w:tc>
          <w:tcPr>
            <w:tcW w:w="1769" w:type="dxa"/>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20"/>
              <w:ind w:left="454" w:right="0"/>
              <w:jc w:val="left"/>
              <w:rPr>
                <w:rFonts w:ascii="宋体" w:hAnsi="宋体" w:cs="宋体" w:eastAsia="宋体" w:hint="default"/>
                <w:sz w:val="17"/>
                <w:szCs w:val="17"/>
              </w:rPr>
            </w:pPr>
            <w:r>
              <w:rPr>
                <w:rFonts w:ascii="宋体" w:hAnsi="宋体" w:cs="宋体" w:eastAsia="宋体" w:hint="default"/>
                <w:sz w:val="17"/>
                <w:szCs w:val="17"/>
              </w:rPr>
              <w:t>住房公积金</w:t>
            </w:r>
          </w:p>
        </w:tc>
        <w:tc>
          <w:tcPr>
            <w:tcW w:w="1198" w:type="dxa"/>
            <w:vMerge/>
            <w:tcBorders>
              <w:left w:val="single" w:sz="5" w:space="0" w:color="000000"/>
              <w:bottom w:val="single" w:sz="5" w:space="0" w:color="000000"/>
              <w:right w:val="single" w:sz="5" w:space="0" w:color="000000"/>
            </w:tcBorders>
            <w:shd w:val="clear" w:color="auto" w:fill="BFBFBF"/>
          </w:tcPr>
          <w:p>
            <w:pPr/>
          </w:p>
        </w:tc>
      </w:tr>
      <w:tr>
        <w:trPr>
          <w:trHeight w:val="328" w:hRule="exact"/>
        </w:trPr>
        <w:tc>
          <w:tcPr>
            <w:tcW w:w="350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潘爱玲</w:t>
            </w:r>
          </w:p>
        </w:tc>
        <w:tc>
          <w:tcPr>
            <w:tcW w:w="136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12.00</w:t>
            </w:r>
          </w:p>
        </w:tc>
        <w:tc>
          <w:tcPr>
            <w:tcW w:w="1255" w:type="dxa"/>
            <w:tcBorders>
              <w:top w:val="single" w:sz="5" w:space="0" w:color="000000"/>
              <w:left w:val="single" w:sz="5" w:space="0" w:color="000000"/>
              <w:bottom w:val="single" w:sz="5" w:space="0" w:color="000000"/>
              <w:right w:val="single" w:sz="5" w:space="0" w:color="000000"/>
            </w:tcBorders>
          </w:tcPr>
          <w:p>
            <w:pPr/>
          </w:p>
        </w:tc>
        <w:tc>
          <w:tcPr>
            <w:tcW w:w="1769" w:type="dxa"/>
            <w:tcBorders>
              <w:top w:val="single" w:sz="5" w:space="0" w:color="000000"/>
              <w:left w:val="single" w:sz="5" w:space="0" w:color="000000"/>
              <w:bottom w:val="single" w:sz="5" w:space="0" w:color="000000"/>
              <w:right w:val="single" w:sz="5" w:space="0" w:color="000000"/>
            </w:tcBorders>
          </w:tcPr>
          <w:p>
            <w:pP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w w:val="95"/>
                <w:sz w:val="17"/>
              </w:rPr>
              <w:t>12.00</w:t>
            </w:r>
            <w:r>
              <w:rPr>
                <w:rFonts w:ascii="Times New Roman"/>
                <w:sz w:val="17"/>
              </w:rPr>
            </w:r>
          </w:p>
        </w:tc>
      </w:tr>
      <w:tr>
        <w:trPr>
          <w:trHeight w:val="326" w:hRule="exact"/>
        </w:trPr>
        <w:tc>
          <w:tcPr>
            <w:tcW w:w="3500"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黄磊</w:t>
            </w:r>
          </w:p>
        </w:tc>
        <w:tc>
          <w:tcPr>
            <w:tcW w:w="136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12.00</w:t>
            </w:r>
          </w:p>
        </w:tc>
        <w:tc>
          <w:tcPr>
            <w:tcW w:w="1255" w:type="dxa"/>
            <w:tcBorders>
              <w:top w:val="single" w:sz="5" w:space="0" w:color="000000"/>
              <w:left w:val="single" w:sz="5" w:space="0" w:color="000000"/>
              <w:bottom w:val="single" w:sz="6" w:space="0" w:color="000000"/>
              <w:right w:val="single" w:sz="5" w:space="0" w:color="000000"/>
            </w:tcBorders>
          </w:tcPr>
          <w:p>
            <w:pPr/>
          </w:p>
        </w:tc>
        <w:tc>
          <w:tcPr>
            <w:tcW w:w="1769" w:type="dxa"/>
            <w:tcBorders>
              <w:top w:val="single" w:sz="5" w:space="0" w:color="000000"/>
              <w:left w:val="single" w:sz="5" w:space="0" w:color="000000"/>
              <w:bottom w:val="single" w:sz="6" w:space="0" w:color="000000"/>
              <w:right w:val="single" w:sz="5" w:space="0" w:color="000000"/>
            </w:tcBorders>
          </w:tcPr>
          <w:p>
            <w:pPr/>
          </w:p>
        </w:tc>
        <w:tc>
          <w:tcPr>
            <w:tcW w:w="119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w w:val="95"/>
                <w:sz w:val="17"/>
              </w:rPr>
              <w:t>12.00</w:t>
            </w:r>
            <w:r>
              <w:rPr>
                <w:rFonts w:ascii="Times New Roman"/>
                <w:sz w:val="17"/>
              </w:rPr>
            </w:r>
          </w:p>
        </w:tc>
      </w:tr>
      <w:tr>
        <w:trPr>
          <w:trHeight w:val="326" w:hRule="exact"/>
        </w:trPr>
        <w:tc>
          <w:tcPr>
            <w:tcW w:w="3500"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梁阜</w:t>
            </w:r>
          </w:p>
        </w:tc>
        <w:tc>
          <w:tcPr>
            <w:tcW w:w="136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12.00</w:t>
            </w:r>
          </w:p>
        </w:tc>
        <w:tc>
          <w:tcPr>
            <w:tcW w:w="1255" w:type="dxa"/>
            <w:tcBorders>
              <w:top w:val="single" w:sz="6" w:space="0" w:color="000000"/>
              <w:left w:val="single" w:sz="5" w:space="0" w:color="000000"/>
              <w:bottom w:val="single" w:sz="6" w:space="0" w:color="000000"/>
              <w:right w:val="single" w:sz="5" w:space="0" w:color="000000"/>
            </w:tcBorders>
          </w:tcPr>
          <w:p>
            <w:pPr/>
          </w:p>
        </w:tc>
        <w:tc>
          <w:tcPr>
            <w:tcW w:w="1769" w:type="dxa"/>
            <w:tcBorders>
              <w:top w:val="single" w:sz="6" w:space="0" w:color="000000"/>
              <w:left w:val="single" w:sz="5" w:space="0" w:color="000000"/>
              <w:bottom w:val="single" w:sz="6" w:space="0" w:color="000000"/>
              <w:right w:val="single" w:sz="5" w:space="0" w:color="000000"/>
            </w:tcBorders>
          </w:tcPr>
          <w:p>
            <w:pPr/>
          </w:p>
        </w:tc>
        <w:tc>
          <w:tcPr>
            <w:tcW w:w="119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w w:val="95"/>
                <w:sz w:val="17"/>
              </w:rPr>
              <w:t>12.00</w:t>
            </w:r>
            <w:r>
              <w:rPr>
                <w:rFonts w:ascii="Times New Roman"/>
                <w:sz w:val="17"/>
              </w:rPr>
            </w:r>
          </w:p>
        </w:tc>
      </w:tr>
      <w:tr>
        <w:trPr>
          <w:trHeight w:val="326" w:hRule="exact"/>
        </w:trPr>
        <w:tc>
          <w:tcPr>
            <w:tcW w:w="3500"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王凤荣</w:t>
            </w:r>
          </w:p>
        </w:tc>
        <w:tc>
          <w:tcPr>
            <w:tcW w:w="136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12.00</w:t>
            </w:r>
          </w:p>
        </w:tc>
        <w:tc>
          <w:tcPr>
            <w:tcW w:w="1255" w:type="dxa"/>
            <w:tcBorders>
              <w:top w:val="single" w:sz="6" w:space="0" w:color="000000"/>
              <w:left w:val="single" w:sz="5" w:space="0" w:color="000000"/>
              <w:bottom w:val="single" w:sz="6" w:space="0" w:color="000000"/>
              <w:right w:val="single" w:sz="5" w:space="0" w:color="000000"/>
            </w:tcBorders>
          </w:tcPr>
          <w:p>
            <w:pPr/>
          </w:p>
        </w:tc>
        <w:tc>
          <w:tcPr>
            <w:tcW w:w="1769" w:type="dxa"/>
            <w:tcBorders>
              <w:top w:val="single" w:sz="6" w:space="0" w:color="000000"/>
              <w:left w:val="single" w:sz="5" w:space="0" w:color="000000"/>
              <w:bottom w:val="single" w:sz="6" w:space="0" w:color="000000"/>
              <w:right w:val="single" w:sz="5" w:space="0" w:color="000000"/>
            </w:tcBorders>
          </w:tcPr>
          <w:p>
            <w:pPr/>
          </w:p>
        </w:tc>
        <w:tc>
          <w:tcPr>
            <w:tcW w:w="119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w w:val="95"/>
                <w:sz w:val="17"/>
              </w:rPr>
              <w:t>12.00</w:t>
            </w:r>
            <w:r>
              <w:rPr>
                <w:rFonts w:ascii="Times New Roman"/>
                <w:sz w:val="17"/>
              </w:rPr>
            </w:r>
          </w:p>
        </w:tc>
      </w:tr>
      <w:tr>
        <w:trPr>
          <w:trHeight w:val="326" w:hRule="exact"/>
        </w:trPr>
        <w:tc>
          <w:tcPr>
            <w:tcW w:w="3500" w:type="dxa"/>
            <w:tcBorders>
              <w:top w:val="single" w:sz="6"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独立非执行董事小计</w:t>
            </w:r>
          </w:p>
        </w:tc>
        <w:tc>
          <w:tcPr>
            <w:tcW w:w="136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48.00</w:t>
            </w:r>
          </w:p>
        </w:tc>
        <w:tc>
          <w:tcPr>
            <w:tcW w:w="1255" w:type="dxa"/>
            <w:tcBorders>
              <w:top w:val="single" w:sz="6" w:space="0" w:color="000000"/>
              <w:left w:val="single" w:sz="5" w:space="0" w:color="000000"/>
              <w:bottom w:val="single" w:sz="5" w:space="0" w:color="000000"/>
              <w:right w:val="single" w:sz="5" w:space="0" w:color="000000"/>
            </w:tcBorders>
          </w:tcPr>
          <w:p>
            <w:pPr/>
          </w:p>
        </w:tc>
        <w:tc>
          <w:tcPr>
            <w:tcW w:w="1769" w:type="dxa"/>
            <w:tcBorders>
              <w:top w:val="single" w:sz="6" w:space="0" w:color="000000"/>
              <w:left w:val="single" w:sz="5" w:space="0" w:color="000000"/>
              <w:bottom w:val="single" w:sz="5" w:space="0" w:color="000000"/>
              <w:right w:val="single" w:sz="5" w:space="0" w:color="000000"/>
            </w:tcBorders>
          </w:tcPr>
          <w:p>
            <w:pPr/>
          </w:p>
        </w:tc>
        <w:tc>
          <w:tcPr>
            <w:tcW w:w="119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w w:val="95"/>
                <w:sz w:val="17"/>
              </w:rPr>
              <w:t>48.00</w:t>
            </w:r>
            <w:r>
              <w:rPr>
                <w:rFonts w:ascii="Times New Roman"/>
                <w:sz w:val="17"/>
              </w:rPr>
            </w:r>
          </w:p>
        </w:tc>
      </w:tr>
      <w:tr>
        <w:trPr>
          <w:trHeight w:val="326" w:hRule="exact"/>
        </w:trPr>
        <w:tc>
          <w:tcPr>
            <w:tcW w:w="350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杨桂花</w:t>
            </w:r>
          </w:p>
        </w:tc>
        <w:tc>
          <w:tcPr>
            <w:tcW w:w="136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12.00</w:t>
            </w:r>
          </w:p>
        </w:tc>
        <w:tc>
          <w:tcPr>
            <w:tcW w:w="1255" w:type="dxa"/>
            <w:tcBorders>
              <w:top w:val="single" w:sz="5" w:space="0" w:color="000000"/>
              <w:left w:val="single" w:sz="5" w:space="0" w:color="000000"/>
              <w:bottom w:val="single" w:sz="5" w:space="0" w:color="000000"/>
              <w:right w:val="single" w:sz="5" w:space="0" w:color="000000"/>
            </w:tcBorders>
          </w:tcPr>
          <w:p>
            <w:pPr/>
          </w:p>
        </w:tc>
        <w:tc>
          <w:tcPr>
            <w:tcW w:w="1769" w:type="dxa"/>
            <w:tcBorders>
              <w:top w:val="single" w:sz="5" w:space="0" w:color="000000"/>
              <w:left w:val="single" w:sz="5" w:space="0" w:color="000000"/>
              <w:bottom w:val="single" w:sz="5" w:space="0" w:color="000000"/>
              <w:right w:val="single" w:sz="5" w:space="0" w:color="000000"/>
            </w:tcBorders>
          </w:tcPr>
          <w:p>
            <w:pP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w w:val="95"/>
                <w:sz w:val="17"/>
              </w:rPr>
              <w:t>12.00</w:t>
            </w:r>
            <w:r>
              <w:rPr>
                <w:rFonts w:ascii="Times New Roman"/>
                <w:sz w:val="17"/>
              </w:rPr>
            </w:r>
          </w:p>
        </w:tc>
      </w:tr>
      <w:tr>
        <w:trPr>
          <w:trHeight w:val="328" w:hRule="exact"/>
        </w:trPr>
        <w:tc>
          <w:tcPr>
            <w:tcW w:w="3500" w:type="dxa"/>
            <w:tcBorders>
              <w:top w:val="single" w:sz="5" w:space="0" w:color="000000"/>
              <w:left w:val="single" w:sz="5" w:space="0" w:color="000000"/>
              <w:bottom w:val="single" w:sz="9"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张宏</w:t>
            </w:r>
          </w:p>
        </w:tc>
        <w:tc>
          <w:tcPr>
            <w:tcW w:w="136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12.00</w:t>
            </w:r>
          </w:p>
        </w:tc>
        <w:tc>
          <w:tcPr>
            <w:tcW w:w="1255" w:type="dxa"/>
            <w:tcBorders>
              <w:top w:val="single" w:sz="5" w:space="0" w:color="000000"/>
              <w:left w:val="single" w:sz="5" w:space="0" w:color="000000"/>
              <w:bottom w:val="single" w:sz="5" w:space="0" w:color="000000"/>
              <w:right w:val="single" w:sz="5" w:space="0" w:color="000000"/>
            </w:tcBorders>
          </w:tcPr>
          <w:p>
            <w:pPr/>
          </w:p>
        </w:tc>
        <w:tc>
          <w:tcPr>
            <w:tcW w:w="1769" w:type="dxa"/>
            <w:tcBorders>
              <w:top w:val="single" w:sz="5" w:space="0" w:color="000000"/>
              <w:left w:val="single" w:sz="5" w:space="0" w:color="000000"/>
              <w:bottom w:val="single" w:sz="5" w:space="0" w:color="000000"/>
              <w:right w:val="single" w:sz="5" w:space="0" w:color="000000"/>
            </w:tcBorders>
          </w:tcPr>
          <w:p>
            <w:pP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w w:val="95"/>
                <w:sz w:val="17"/>
              </w:rPr>
              <w:t>12.00</w:t>
            </w:r>
            <w:r>
              <w:rPr>
                <w:rFonts w:ascii="Times New Roman"/>
                <w:sz w:val="17"/>
              </w:rPr>
            </w:r>
          </w:p>
        </w:tc>
      </w:tr>
      <w:tr>
        <w:trPr>
          <w:trHeight w:val="326" w:hRule="exact"/>
        </w:trPr>
        <w:tc>
          <w:tcPr>
            <w:tcW w:w="3500" w:type="dxa"/>
            <w:tcBorders>
              <w:top w:val="single" w:sz="5"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非执行董事小计</w:t>
            </w:r>
          </w:p>
        </w:tc>
        <w:tc>
          <w:tcPr>
            <w:tcW w:w="136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24.00</w:t>
            </w:r>
          </w:p>
        </w:tc>
        <w:tc>
          <w:tcPr>
            <w:tcW w:w="1255" w:type="dxa"/>
            <w:tcBorders>
              <w:top w:val="single" w:sz="5" w:space="0" w:color="000000"/>
              <w:left w:val="single" w:sz="5" w:space="0" w:color="000000"/>
              <w:bottom w:val="single" w:sz="5" w:space="0" w:color="000000"/>
              <w:right w:val="single" w:sz="5" w:space="0" w:color="000000"/>
            </w:tcBorders>
          </w:tcPr>
          <w:p>
            <w:pPr/>
          </w:p>
        </w:tc>
        <w:tc>
          <w:tcPr>
            <w:tcW w:w="1769" w:type="dxa"/>
            <w:tcBorders>
              <w:top w:val="single" w:sz="5" w:space="0" w:color="000000"/>
              <w:left w:val="single" w:sz="5" w:space="0" w:color="000000"/>
              <w:bottom w:val="single" w:sz="5" w:space="0" w:color="000000"/>
              <w:right w:val="single" w:sz="5" w:space="0" w:color="000000"/>
            </w:tcBorders>
          </w:tcPr>
          <w:p>
            <w:pP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w w:val="95"/>
                <w:sz w:val="17"/>
              </w:rPr>
              <w:t>24.00</w:t>
            </w:r>
            <w:r>
              <w:rPr>
                <w:rFonts w:ascii="Times New Roman"/>
                <w:sz w:val="17"/>
              </w:rPr>
            </w:r>
          </w:p>
        </w:tc>
      </w:tr>
      <w:tr>
        <w:trPr>
          <w:trHeight w:val="326" w:hRule="exact"/>
        </w:trPr>
        <w:tc>
          <w:tcPr>
            <w:tcW w:w="350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陈洪国</w:t>
            </w:r>
          </w:p>
        </w:tc>
        <w:tc>
          <w:tcPr>
            <w:tcW w:w="136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491.59</w:t>
            </w:r>
          </w:p>
        </w:tc>
        <w:tc>
          <w:tcPr>
            <w:tcW w:w="12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5.23</w:t>
            </w:r>
          </w:p>
        </w:tc>
        <w:tc>
          <w:tcPr>
            <w:tcW w:w="17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2.18</w:t>
            </w: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499.00</w:t>
            </w:r>
          </w:p>
        </w:tc>
      </w:tr>
      <w:tr>
        <w:trPr>
          <w:trHeight w:val="326" w:hRule="exact"/>
        </w:trPr>
        <w:tc>
          <w:tcPr>
            <w:tcW w:w="350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尹同远</w:t>
            </w:r>
          </w:p>
        </w:tc>
        <w:tc>
          <w:tcPr>
            <w:tcW w:w="136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290.59</w:t>
            </w:r>
          </w:p>
        </w:tc>
        <w:tc>
          <w:tcPr>
            <w:tcW w:w="12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5.23</w:t>
            </w:r>
          </w:p>
        </w:tc>
        <w:tc>
          <w:tcPr>
            <w:tcW w:w="17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2.18</w:t>
            </w: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298.00</w:t>
            </w:r>
          </w:p>
        </w:tc>
      </w:tr>
      <w:tr>
        <w:trPr>
          <w:trHeight w:val="326" w:hRule="exact"/>
        </w:trPr>
        <w:tc>
          <w:tcPr>
            <w:tcW w:w="350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耿光林</w:t>
            </w:r>
          </w:p>
        </w:tc>
        <w:tc>
          <w:tcPr>
            <w:tcW w:w="136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185.70</w:t>
            </w:r>
          </w:p>
        </w:tc>
        <w:tc>
          <w:tcPr>
            <w:tcW w:w="12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5.23</w:t>
            </w:r>
          </w:p>
        </w:tc>
        <w:tc>
          <w:tcPr>
            <w:tcW w:w="17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2.18</w:t>
            </w: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193.11</w:t>
            </w:r>
          </w:p>
        </w:tc>
      </w:tr>
      <w:tr>
        <w:trPr>
          <w:trHeight w:val="326" w:hRule="exact"/>
        </w:trPr>
        <w:tc>
          <w:tcPr>
            <w:tcW w:w="3500" w:type="dxa"/>
            <w:tcBorders>
              <w:top w:val="single" w:sz="5" w:space="0" w:color="000000"/>
              <w:left w:val="single" w:sz="5" w:space="0" w:color="000000"/>
              <w:bottom w:val="single" w:sz="9"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李峰</w:t>
            </w:r>
          </w:p>
        </w:tc>
        <w:tc>
          <w:tcPr>
            <w:tcW w:w="136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234.81</w:t>
            </w:r>
          </w:p>
        </w:tc>
        <w:tc>
          <w:tcPr>
            <w:tcW w:w="125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5.23</w:t>
            </w:r>
          </w:p>
        </w:tc>
        <w:tc>
          <w:tcPr>
            <w:tcW w:w="176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2.18</w:t>
            </w:r>
          </w:p>
        </w:tc>
        <w:tc>
          <w:tcPr>
            <w:tcW w:w="119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242.22</w:t>
            </w:r>
          </w:p>
        </w:tc>
      </w:tr>
      <w:tr>
        <w:trPr>
          <w:trHeight w:val="328" w:hRule="exact"/>
        </w:trPr>
        <w:tc>
          <w:tcPr>
            <w:tcW w:w="3500" w:type="dxa"/>
            <w:tcBorders>
              <w:top w:val="single" w:sz="6" w:space="0" w:color="000000"/>
              <w:left w:val="single" w:sz="5" w:space="0" w:color="000000"/>
              <w:bottom w:val="single" w:sz="6" w:space="0" w:color="000000"/>
              <w:right w:val="single" w:sz="6" w:space="0" w:color="000000"/>
            </w:tcBorders>
            <w:shd w:val="clear" w:color="auto" w:fill="BFBFBF"/>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执行董事小计</w:t>
            </w:r>
          </w:p>
        </w:tc>
        <w:tc>
          <w:tcPr>
            <w:tcW w:w="136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1,167.92</w:t>
            </w:r>
          </w:p>
        </w:tc>
        <w:tc>
          <w:tcPr>
            <w:tcW w:w="125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32.90</w:t>
            </w:r>
          </w:p>
        </w:tc>
        <w:tc>
          <w:tcPr>
            <w:tcW w:w="1769"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w w:val="95"/>
                <w:sz w:val="17"/>
              </w:rPr>
              <w:t>13.77</w:t>
            </w:r>
            <w:r>
              <w:rPr>
                <w:rFonts w:ascii="Times New Roman"/>
                <w:sz w:val="17"/>
              </w:rPr>
            </w:r>
          </w:p>
        </w:tc>
        <w:tc>
          <w:tcPr>
            <w:tcW w:w="119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3"/>
              <w:jc w:val="right"/>
              <w:rPr>
                <w:rFonts w:ascii="Times New Roman" w:hAnsi="Times New Roman" w:cs="Times New Roman" w:eastAsia="Times New Roman" w:hint="default"/>
                <w:sz w:val="17"/>
                <w:szCs w:val="17"/>
              </w:rPr>
            </w:pPr>
            <w:r>
              <w:rPr>
                <w:rFonts w:ascii="Times New Roman"/>
                <w:spacing w:val="-1"/>
                <w:sz w:val="17"/>
              </w:rPr>
              <w:t>1,214.59</w:t>
            </w:r>
          </w:p>
        </w:tc>
      </w:tr>
      <w:tr>
        <w:trPr>
          <w:trHeight w:val="326" w:hRule="exact"/>
        </w:trPr>
        <w:tc>
          <w:tcPr>
            <w:tcW w:w="3500" w:type="dxa"/>
            <w:tcBorders>
              <w:top w:val="single" w:sz="10" w:space="0" w:color="000000"/>
              <w:left w:val="single" w:sz="5" w:space="0" w:color="000000"/>
              <w:bottom w:val="single" w:sz="5" w:space="0" w:color="000000"/>
              <w:right w:val="single" w:sz="6" w:space="0" w:color="000000"/>
            </w:tcBorders>
          </w:tcPr>
          <w:p>
            <w:pPr>
              <w:pStyle w:val="TableParagraph"/>
              <w:spacing w:line="240" w:lineRule="auto" w:before="12"/>
              <w:ind w:left="2" w:right="0"/>
              <w:jc w:val="left"/>
              <w:rPr>
                <w:rFonts w:ascii="宋体" w:hAnsi="宋体" w:cs="宋体" w:eastAsia="宋体" w:hint="default"/>
                <w:sz w:val="17"/>
                <w:szCs w:val="17"/>
              </w:rPr>
            </w:pPr>
            <w:r>
              <w:rPr>
                <w:rFonts w:ascii="宋体" w:hAnsi="宋体" w:cs="宋体" w:eastAsia="宋体" w:hint="default"/>
                <w:sz w:val="17"/>
                <w:szCs w:val="17"/>
              </w:rPr>
              <w:t>李栋</w:t>
            </w:r>
          </w:p>
        </w:tc>
        <w:tc>
          <w:tcPr>
            <w:tcW w:w="136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55"/>
              <w:ind w:right="1"/>
              <w:jc w:val="right"/>
              <w:rPr>
                <w:rFonts w:ascii="Times New Roman" w:hAnsi="Times New Roman" w:cs="Times New Roman" w:eastAsia="Times New Roman" w:hint="default"/>
                <w:sz w:val="17"/>
                <w:szCs w:val="17"/>
              </w:rPr>
            </w:pPr>
            <w:r>
              <w:rPr>
                <w:rFonts w:ascii="Times New Roman"/>
                <w:spacing w:val="-1"/>
                <w:sz w:val="17"/>
              </w:rPr>
              <w:t>54.85</w:t>
            </w:r>
          </w:p>
        </w:tc>
        <w:tc>
          <w:tcPr>
            <w:tcW w:w="125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5"/>
              <w:ind w:right="1"/>
              <w:jc w:val="right"/>
              <w:rPr>
                <w:rFonts w:ascii="Times New Roman" w:hAnsi="Times New Roman" w:cs="Times New Roman" w:eastAsia="Times New Roman" w:hint="default"/>
                <w:sz w:val="17"/>
                <w:szCs w:val="17"/>
              </w:rPr>
            </w:pPr>
            <w:r>
              <w:rPr>
                <w:rFonts w:ascii="Times New Roman"/>
                <w:spacing w:val="-1"/>
                <w:sz w:val="17"/>
              </w:rPr>
              <w:t>3.29</w:t>
            </w:r>
          </w:p>
        </w:tc>
        <w:tc>
          <w:tcPr>
            <w:tcW w:w="176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5"/>
              <w:ind w:right="0"/>
              <w:jc w:val="right"/>
              <w:rPr>
                <w:rFonts w:ascii="Times New Roman" w:hAnsi="Times New Roman" w:cs="Times New Roman" w:eastAsia="Times New Roman" w:hint="default"/>
                <w:sz w:val="17"/>
                <w:szCs w:val="17"/>
              </w:rPr>
            </w:pPr>
            <w:r>
              <w:rPr>
                <w:rFonts w:ascii="Times New Roman"/>
                <w:spacing w:val="-1"/>
                <w:sz w:val="17"/>
              </w:rPr>
              <w:t>1.40</w:t>
            </w:r>
          </w:p>
        </w:tc>
        <w:tc>
          <w:tcPr>
            <w:tcW w:w="119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5"/>
              <w:ind w:right="2"/>
              <w:jc w:val="right"/>
              <w:rPr>
                <w:rFonts w:ascii="Times New Roman" w:hAnsi="Times New Roman" w:cs="Times New Roman" w:eastAsia="Times New Roman" w:hint="default"/>
                <w:sz w:val="17"/>
                <w:szCs w:val="17"/>
              </w:rPr>
            </w:pPr>
            <w:r>
              <w:rPr>
                <w:rFonts w:ascii="Times New Roman"/>
                <w:spacing w:val="-1"/>
                <w:w w:val="95"/>
                <w:sz w:val="17"/>
              </w:rPr>
              <w:t>59.54</w:t>
            </w:r>
            <w:r>
              <w:rPr>
                <w:rFonts w:ascii="Times New Roman"/>
                <w:sz w:val="17"/>
              </w:rPr>
            </w:r>
          </w:p>
        </w:tc>
      </w:tr>
      <w:tr>
        <w:trPr>
          <w:trHeight w:val="326" w:hRule="exact"/>
        </w:trPr>
        <w:tc>
          <w:tcPr>
            <w:tcW w:w="350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孙迎花</w:t>
            </w:r>
          </w:p>
        </w:tc>
        <w:tc>
          <w:tcPr>
            <w:tcW w:w="136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44.51</w:t>
            </w:r>
          </w:p>
        </w:tc>
        <w:tc>
          <w:tcPr>
            <w:tcW w:w="12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4.89</w:t>
            </w:r>
          </w:p>
        </w:tc>
        <w:tc>
          <w:tcPr>
            <w:tcW w:w="17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2.00</w:t>
            </w: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w w:val="95"/>
                <w:sz w:val="17"/>
              </w:rPr>
              <w:t>51.40</w:t>
            </w:r>
            <w:r>
              <w:rPr>
                <w:rFonts w:ascii="Times New Roman"/>
                <w:sz w:val="17"/>
              </w:rPr>
            </w:r>
          </w:p>
        </w:tc>
      </w:tr>
      <w:tr>
        <w:trPr>
          <w:trHeight w:val="326" w:hRule="exact"/>
        </w:trPr>
        <w:tc>
          <w:tcPr>
            <w:tcW w:w="350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杨洪芹</w:t>
            </w:r>
          </w:p>
        </w:tc>
        <w:tc>
          <w:tcPr>
            <w:tcW w:w="136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16.14</w:t>
            </w:r>
          </w:p>
        </w:tc>
        <w:tc>
          <w:tcPr>
            <w:tcW w:w="12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2.25</w:t>
            </w:r>
          </w:p>
        </w:tc>
        <w:tc>
          <w:tcPr>
            <w:tcW w:w="17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0.97</w:t>
            </w: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w w:val="95"/>
                <w:sz w:val="17"/>
              </w:rPr>
              <w:t>19.36</w:t>
            </w:r>
            <w:r>
              <w:rPr>
                <w:rFonts w:ascii="Times New Roman"/>
                <w:sz w:val="17"/>
              </w:rPr>
            </w:r>
          </w:p>
        </w:tc>
      </w:tr>
      <w:tr>
        <w:trPr>
          <w:trHeight w:val="326" w:hRule="exact"/>
        </w:trPr>
        <w:tc>
          <w:tcPr>
            <w:tcW w:w="350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刘纪录</w:t>
            </w:r>
          </w:p>
        </w:tc>
        <w:tc>
          <w:tcPr>
            <w:tcW w:w="136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2.08</w:t>
            </w:r>
          </w:p>
        </w:tc>
        <w:tc>
          <w:tcPr>
            <w:tcW w:w="1255" w:type="dxa"/>
            <w:tcBorders>
              <w:top w:val="single" w:sz="5" w:space="0" w:color="000000"/>
              <w:left w:val="single" w:sz="5" w:space="0" w:color="000000"/>
              <w:bottom w:val="single" w:sz="5" w:space="0" w:color="000000"/>
              <w:right w:val="single" w:sz="5" w:space="0" w:color="000000"/>
            </w:tcBorders>
          </w:tcPr>
          <w:p>
            <w:pPr/>
          </w:p>
        </w:tc>
        <w:tc>
          <w:tcPr>
            <w:tcW w:w="1769" w:type="dxa"/>
            <w:tcBorders>
              <w:top w:val="single" w:sz="5" w:space="0" w:color="000000"/>
              <w:left w:val="single" w:sz="5" w:space="0" w:color="000000"/>
              <w:bottom w:val="single" w:sz="5" w:space="0" w:color="000000"/>
              <w:right w:val="single" w:sz="5" w:space="0" w:color="000000"/>
            </w:tcBorders>
          </w:tcPr>
          <w:p>
            <w:pP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2.08</w:t>
            </w:r>
          </w:p>
        </w:tc>
      </w:tr>
      <w:tr>
        <w:trPr>
          <w:trHeight w:val="326" w:hRule="exact"/>
        </w:trPr>
        <w:tc>
          <w:tcPr>
            <w:tcW w:w="3500" w:type="dxa"/>
            <w:tcBorders>
              <w:top w:val="single" w:sz="5" w:space="0" w:color="000000"/>
              <w:left w:val="single" w:sz="5" w:space="0" w:color="000000"/>
              <w:bottom w:val="single" w:sz="9"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张晓峰</w:t>
            </w:r>
          </w:p>
        </w:tc>
        <w:tc>
          <w:tcPr>
            <w:tcW w:w="136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2.50</w:t>
            </w:r>
          </w:p>
        </w:tc>
        <w:tc>
          <w:tcPr>
            <w:tcW w:w="1255" w:type="dxa"/>
            <w:tcBorders>
              <w:top w:val="single" w:sz="5" w:space="0" w:color="000000"/>
              <w:left w:val="single" w:sz="5" w:space="0" w:color="000000"/>
              <w:bottom w:val="single" w:sz="5" w:space="0" w:color="000000"/>
              <w:right w:val="single" w:sz="5" w:space="0" w:color="000000"/>
            </w:tcBorders>
          </w:tcPr>
          <w:p>
            <w:pPr/>
          </w:p>
        </w:tc>
        <w:tc>
          <w:tcPr>
            <w:tcW w:w="1769" w:type="dxa"/>
            <w:tcBorders>
              <w:top w:val="single" w:sz="5" w:space="0" w:color="000000"/>
              <w:left w:val="single" w:sz="5" w:space="0" w:color="000000"/>
              <w:bottom w:val="single" w:sz="5" w:space="0" w:color="000000"/>
              <w:right w:val="single" w:sz="5" w:space="0" w:color="000000"/>
            </w:tcBorders>
          </w:tcPr>
          <w:p>
            <w:pP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2.50</w:t>
            </w:r>
          </w:p>
        </w:tc>
      </w:tr>
      <w:tr>
        <w:trPr>
          <w:trHeight w:val="328" w:hRule="exact"/>
        </w:trPr>
        <w:tc>
          <w:tcPr>
            <w:tcW w:w="3500" w:type="dxa"/>
            <w:tcBorders>
              <w:top w:val="single" w:sz="5"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监事合计</w:t>
            </w:r>
          </w:p>
        </w:tc>
        <w:tc>
          <w:tcPr>
            <w:tcW w:w="136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134.88</w:t>
            </w:r>
          </w:p>
        </w:tc>
        <w:tc>
          <w:tcPr>
            <w:tcW w:w="12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10.43</w:t>
            </w:r>
          </w:p>
        </w:tc>
        <w:tc>
          <w:tcPr>
            <w:tcW w:w="17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4.37</w:t>
            </w: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134.88</w:t>
            </w:r>
          </w:p>
        </w:tc>
      </w:tr>
      <w:tr>
        <w:trPr>
          <w:trHeight w:val="326" w:hRule="exact"/>
        </w:trPr>
        <w:tc>
          <w:tcPr>
            <w:tcW w:w="3500" w:type="dxa"/>
            <w:tcBorders>
              <w:top w:val="single" w:sz="5"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其他高级管理人员小计</w:t>
            </w:r>
          </w:p>
        </w:tc>
        <w:tc>
          <w:tcPr>
            <w:tcW w:w="136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973.98</w:t>
            </w:r>
          </w:p>
        </w:tc>
        <w:tc>
          <w:tcPr>
            <w:tcW w:w="125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28.76</w:t>
            </w:r>
          </w:p>
        </w:tc>
        <w:tc>
          <w:tcPr>
            <w:tcW w:w="176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w w:val="95"/>
                <w:sz w:val="17"/>
              </w:rPr>
              <w:t>12.02</w:t>
            </w:r>
            <w:r>
              <w:rPr>
                <w:rFonts w:ascii="Times New Roman"/>
                <w:sz w:val="17"/>
              </w:rPr>
            </w:r>
          </w:p>
        </w:tc>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3"/>
              <w:jc w:val="right"/>
              <w:rPr>
                <w:rFonts w:ascii="Times New Roman" w:hAnsi="Times New Roman" w:cs="Times New Roman" w:eastAsia="Times New Roman" w:hint="default"/>
                <w:sz w:val="17"/>
                <w:szCs w:val="17"/>
              </w:rPr>
            </w:pPr>
            <w:r>
              <w:rPr>
                <w:rFonts w:ascii="Times New Roman"/>
                <w:spacing w:val="-1"/>
                <w:sz w:val="17"/>
              </w:rPr>
              <w:t>1,014.76</w:t>
            </w:r>
          </w:p>
        </w:tc>
      </w:tr>
      <w:tr>
        <w:trPr>
          <w:trHeight w:val="326" w:hRule="exact"/>
        </w:trPr>
        <w:tc>
          <w:tcPr>
            <w:tcW w:w="3500" w:type="dxa"/>
            <w:tcBorders>
              <w:top w:val="single" w:sz="5" w:space="0" w:color="000000"/>
              <w:left w:val="single" w:sz="5" w:space="0" w:color="000000"/>
              <w:bottom w:val="single" w:sz="6" w:space="0" w:color="000000"/>
              <w:right w:val="single" w:sz="6" w:space="0" w:color="000000"/>
            </w:tcBorders>
            <w:shd w:val="clear" w:color="auto" w:fill="BFBFBF"/>
          </w:tcPr>
          <w:p>
            <w:pPr>
              <w:pStyle w:val="TableParagraph"/>
              <w:spacing w:line="240" w:lineRule="auto" w:before="18"/>
              <w:ind w:right="1"/>
              <w:jc w:val="center"/>
              <w:rPr>
                <w:rFonts w:ascii="宋体" w:hAnsi="宋体" w:cs="宋体" w:eastAsia="宋体" w:hint="default"/>
                <w:sz w:val="17"/>
                <w:szCs w:val="17"/>
              </w:rPr>
            </w:pPr>
            <w:r>
              <w:rPr>
                <w:rFonts w:ascii="宋体" w:hAnsi="宋体" w:cs="宋体" w:eastAsia="宋体" w:hint="default"/>
                <w:sz w:val="17"/>
                <w:szCs w:val="17"/>
              </w:rPr>
              <w:t>合计</w:t>
            </w:r>
          </w:p>
        </w:tc>
        <w:tc>
          <w:tcPr>
            <w:tcW w:w="136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2.368.75</w:t>
            </w:r>
          </w:p>
        </w:tc>
        <w:tc>
          <w:tcPr>
            <w:tcW w:w="125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sz w:val="17"/>
              </w:rPr>
              <w:t>60.11</w:t>
            </w:r>
          </w:p>
        </w:tc>
        <w:tc>
          <w:tcPr>
            <w:tcW w:w="1769"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w w:val="95"/>
                <w:sz w:val="17"/>
              </w:rPr>
              <w:t>25.11</w:t>
            </w:r>
            <w:r>
              <w:rPr>
                <w:rFonts w:ascii="Times New Roman"/>
                <w:sz w:val="17"/>
              </w:rPr>
            </w:r>
          </w:p>
        </w:tc>
        <w:tc>
          <w:tcPr>
            <w:tcW w:w="119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3"/>
              <w:jc w:val="right"/>
              <w:rPr>
                <w:rFonts w:ascii="Times New Roman" w:hAnsi="Times New Roman" w:cs="Times New Roman" w:eastAsia="Times New Roman" w:hint="default"/>
                <w:sz w:val="17"/>
                <w:szCs w:val="17"/>
              </w:rPr>
            </w:pPr>
            <w:r>
              <w:rPr>
                <w:rFonts w:ascii="Times New Roman"/>
                <w:spacing w:val="-1"/>
                <w:sz w:val="17"/>
              </w:rPr>
              <w:t>2,453.97</w:t>
            </w:r>
          </w:p>
        </w:tc>
      </w:tr>
    </w:tbl>
    <w:p>
      <w:pPr>
        <w:pStyle w:val="BodyText"/>
        <w:spacing w:line="297" w:lineRule="auto" w:before="9"/>
        <w:ind w:right="1008" w:firstLine="338"/>
        <w:jc w:val="left"/>
      </w:pPr>
      <w:r>
        <w:rPr/>
        <w:t>③本公司年内前</w:t>
      </w:r>
      <w:r>
        <w:rPr>
          <w:rFonts w:ascii="Times New Roman" w:hAnsi="Times New Roman" w:cs="Times New Roman" w:eastAsia="Times New Roman" w:hint="default"/>
        </w:rPr>
        <w:t>5</w:t>
      </w:r>
      <w:r>
        <w:rPr/>
        <w:t>名最高薪酬委员包括本公司董事</w:t>
      </w:r>
      <w:r>
        <w:rPr>
          <w:rFonts w:ascii="Times New Roman" w:hAnsi="Times New Roman" w:cs="Times New Roman" w:eastAsia="Times New Roman" w:hint="default"/>
        </w:rPr>
        <w:t>3</w:t>
      </w:r>
      <w:r>
        <w:rPr/>
        <w:t>名和其他高级管理人员</w:t>
      </w:r>
      <w:r>
        <w:rPr>
          <w:rFonts w:ascii="Times New Roman" w:hAnsi="Times New Roman" w:cs="Times New Roman" w:eastAsia="Times New Roman" w:hint="default"/>
        </w:rPr>
        <w:t>2</w:t>
      </w:r>
      <w:r>
        <w:rPr/>
        <w:t>名，</w:t>
      </w:r>
      <w:r>
        <w:rPr>
          <w:spacing w:val="30"/>
        </w:rPr>
        <w:t> </w:t>
      </w:r>
      <w:r>
        <w:rPr>
          <w:rFonts w:ascii="Times New Roman" w:hAnsi="Times New Roman" w:cs="Times New Roman" w:eastAsia="Times New Roman" w:hint="default"/>
        </w:rPr>
        <w:t>2</w:t>
      </w:r>
      <w:r>
        <w:rPr/>
        <w:t>名高级管理人员的薪酬区间为</w:t>
      </w:r>
      <w:r>
        <w:rPr>
          <w:rFonts w:ascii="Times New Roman" w:hAnsi="Times New Roman" w:cs="Times New Roman" w:eastAsia="Times New Roman" w:hint="default"/>
        </w:rPr>
        <w:t>200</w:t>
      </w:r>
      <w:r>
        <w:rPr/>
        <w:t>～</w:t>
      </w:r>
      <w:r>
        <w:rPr>
          <w:w w:val="99"/>
        </w:rPr>
        <w:t> </w:t>
      </w:r>
      <w:r>
        <w:rPr>
          <w:rFonts w:ascii="Times New Roman" w:hAnsi="Times New Roman" w:cs="Times New Roman" w:eastAsia="Times New Roman" w:hint="default"/>
        </w:rPr>
        <w:t>240</w:t>
      </w:r>
      <w:r>
        <w:rPr/>
        <w:t>万元。</w:t>
      </w:r>
    </w:p>
    <w:p>
      <w:pPr>
        <w:spacing w:line="240" w:lineRule="auto" w:before="7"/>
        <w:rPr>
          <w:rFonts w:ascii="宋体" w:hAnsi="宋体" w:cs="宋体" w:eastAsia="宋体" w:hint="default"/>
          <w:sz w:val="23"/>
          <w:szCs w:val="23"/>
        </w:rPr>
      </w:pPr>
    </w:p>
    <w:p>
      <w:pPr>
        <w:pStyle w:val="BodyText"/>
        <w:spacing w:line="240" w:lineRule="auto"/>
        <w:ind w:left="484" w:right="1008"/>
        <w:jc w:val="left"/>
      </w:pPr>
      <w:r>
        <w:rPr>
          <w:rFonts w:ascii="Times New Roman" w:hAnsi="Times New Roman" w:cs="Times New Roman" w:eastAsia="Times New Roman" w:hint="default"/>
        </w:rPr>
        <w:t>A.</w:t>
      </w:r>
      <w:r>
        <w:rPr/>
        <w:t>前</w:t>
      </w:r>
      <w:r>
        <w:rPr>
          <w:rFonts w:ascii="Times New Roman" w:hAnsi="Times New Roman" w:cs="Times New Roman" w:eastAsia="Times New Roman" w:hint="default"/>
        </w:rPr>
        <w:t>5</w:t>
      </w:r>
      <w:r>
        <w:rPr/>
        <w:t>名管理人员报酬</w:t>
      </w:r>
    </w:p>
    <w:p>
      <w:pPr>
        <w:spacing w:line="240" w:lineRule="auto" w:before="9"/>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4495"/>
        <w:gridCol w:w="2302"/>
        <w:gridCol w:w="2290"/>
      </w:tblGrid>
      <w:tr>
        <w:trPr>
          <w:trHeight w:val="312" w:hRule="exact"/>
        </w:trPr>
        <w:tc>
          <w:tcPr>
            <w:tcW w:w="4495" w:type="dxa"/>
            <w:tcBorders>
              <w:top w:val="single" w:sz="5"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20"/>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2302" w:type="dxa"/>
            <w:tcBorders>
              <w:top w:val="single" w:sz="5" w:space="0" w:color="000000"/>
              <w:left w:val="single" w:sz="6" w:space="0" w:color="000000"/>
              <w:bottom w:val="single" w:sz="5" w:space="0" w:color="000000"/>
              <w:right w:val="single" w:sz="5" w:space="0" w:color="000000"/>
            </w:tcBorders>
            <w:shd w:val="clear" w:color="auto" w:fill="BFBFBF"/>
          </w:tcPr>
          <w:p>
            <w:pPr>
              <w:pStyle w:val="TableParagraph"/>
              <w:spacing w:line="240" w:lineRule="auto" w:before="20"/>
              <w:ind w:left="663"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本年数</w:t>
            </w:r>
            <w:r>
              <w:rPr>
                <w:rFonts w:ascii="Times New Roman" w:hAnsi="Times New Roman" w:cs="Times New Roman" w:eastAsia="Times New Roman" w:hint="default"/>
                <w:sz w:val="17"/>
                <w:szCs w:val="17"/>
              </w:rPr>
              <w:t>(</w:t>
            </w:r>
            <w:r>
              <w:rPr>
                <w:rFonts w:ascii="宋体" w:hAnsi="宋体" w:cs="宋体" w:eastAsia="宋体" w:hint="default"/>
                <w:sz w:val="17"/>
                <w:szCs w:val="17"/>
              </w:rPr>
              <w:t>万元</w:t>
            </w:r>
            <w:r>
              <w:rPr>
                <w:rFonts w:ascii="Times New Roman" w:hAnsi="Times New Roman" w:cs="Times New Roman" w:eastAsia="Times New Roman" w:hint="default"/>
                <w:sz w:val="17"/>
                <w:szCs w:val="17"/>
              </w:rPr>
              <w:t>)</w:t>
            </w:r>
          </w:p>
        </w:tc>
        <w:tc>
          <w:tcPr>
            <w:tcW w:w="2290" w:type="dxa"/>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20"/>
              <w:ind w:left="658"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上年数</w:t>
            </w:r>
            <w:r>
              <w:rPr>
                <w:rFonts w:ascii="Times New Roman" w:hAnsi="Times New Roman" w:cs="Times New Roman" w:eastAsia="Times New Roman" w:hint="default"/>
                <w:sz w:val="17"/>
                <w:szCs w:val="17"/>
              </w:rPr>
              <w:t>(</w:t>
            </w:r>
            <w:r>
              <w:rPr>
                <w:rFonts w:ascii="宋体" w:hAnsi="宋体" w:cs="宋体" w:eastAsia="宋体" w:hint="default"/>
                <w:sz w:val="17"/>
                <w:szCs w:val="17"/>
              </w:rPr>
              <w:t>万元</w:t>
            </w:r>
            <w:r>
              <w:rPr>
                <w:rFonts w:ascii="Times New Roman" w:hAnsi="Times New Roman" w:cs="Times New Roman" w:eastAsia="Times New Roman" w:hint="default"/>
                <w:sz w:val="17"/>
                <w:szCs w:val="17"/>
              </w:rPr>
              <w:t>)</w:t>
            </w:r>
          </w:p>
        </w:tc>
      </w:tr>
      <w:tr>
        <w:trPr>
          <w:trHeight w:val="342" w:hRule="exact"/>
        </w:trPr>
        <w:tc>
          <w:tcPr>
            <w:tcW w:w="4495" w:type="dxa"/>
            <w:tcBorders>
              <w:top w:val="single" w:sz="9" w:space="0" w:color="000000"/>
              <w:left w:val="single" w:sz="5" w:space="0" w:color="000000"/>
              <w:bottom w:val="single" w:sz="5" w:space="0" w:color="000000"/>
              <w:right w:val="single" w:sz="6" w:space="0" w:color="000000"/>
            </w:tcBorders>
          </w:tcPr>
          <w:p>
            <w:pPr>
              <w:pStyle w:val="TableParagraph"/>
              <w:spacing w:line="240" w:lineRule="auto" w:before="29"/>
              <w:ind w:left="2" w:right="0"/>
              <w:jc w:val="left"/>
              <w:rPr>
                <w:rFonts w:ascii="宋体" w:hAnsi="宋体" w:cs="宋体" w:eastAsia="宋体" w:hint="default"/>
                <w:sz w:val="17"/>
                <w:szCs w:val="17"/>
              </w:rPr>
            </w:pPr>
            <w:r>
              <w:rPr>
                <w:rFonts w:ascii="宋体" w:hAnsi="宋体" w:cs="宋体" w:eastAsia="宋体" w:hint="default"/>
                <w:sz w:val="17"/>
                <w:szCs w:val="17"/>
              </w:rPr>
              <w:t>年薪</w:t>
            </w:r>
          </w:p>
        </w:tc>
        <w:tc>
          <w:tcPr>
            <w:tcW w:w="2302" w:type="dxa"/>
            <w:tcBorders>
              <w:top w:val="single" w:sz="9" w:space="0" w:color="000000"/>
              <w:left w:val="single" w:sz="6" w:space="0" w:color="000000"/>
              <w:bottom w:val="single" w:sz="5" w:space="0" w:color="000000"/>
              <w:right w:val="single" w:sz="5" w:space="0" w:color="000000"/>
            </w:tcBorders>
          </w:tcPr>
          <w:p>
            <w:pPr>
              <w:pStyle w:val="TableParagraph"/>
              <w:spacing w:line="240" w:lineRule="auto" w:before="67"/>
              <w:ind w:right="1"/>
              <w:jc w:val="right"/>
              <w:rPr>
                <w:rFonts w:ascii="Times New Roman" w:hAnsi="Times New Roman" w:cs="Times New Roman" w:eastAsia="Times New Roman" w:hint="default"/>
                <w:sz w:val="17"/>
                <w:szCs w:val="17"/>
              </w:rPr>
            </w:pPr>
            <w:r>
              <w:rPr>
                <w:rFonts w:ascii="Times New Roman"/>
                <w:spacing w:val="-1"/>
                <w:w w:val="95"/>
                <w:sz w:val="17"/>
              </w:rPr>
              <w:t>1262.58</w:t>
            </w:r>
            <w:r>
              <w:rPr>
                <w:rFonts w:ascii="Times New Roman"/>
                <w:sz w:val="17"/>
              </w:rPr>
            </w:r>
          </w:p>
        </w:tc>
        <w:tc>
          <w:tcPr>
            <w:tcW w:w="2290" w:type="dxa"/>
            <w:tcBorders>
              <w:top w:val="single" w:sz="9" w:space="0" w:color="000000"/>
              <w:left w:val="single" w:sz="5" w:space="0" w:color="000000"/>
              <w:bottom w:val="single" w:sz="5" w:space="0" w:color="000000"/>
              <w:right w:val="single" w:sz="5" w:space="0" w:color="000000"/>
            </w:tcBorders>
          </w:tcPr>
          <w:p>
            <w:pPr>
              <w:pStyle w:val="TableParagraph"/>
              <w:spacing w:line="240" w:lineRule="auto" w:before="67"/>
              <w:ind w:right="2"/>
              <w:jc w:val="right"/>
              <w:rPr>
                <w:rFonts w:ascii="Times New Roman" w:hAnsi="Times New Roman" w:cs="Times New Roman" w:eastAsia="Times New Roman" w:hint="default"/>
                <w:sz w:val="17"/>
                <w:szCs w:val="17"/>
              </w:rPr>
            </w:pPr>
            <w:r>
              <w:rPr>
                <w:rFonts w:ascii="Times New Roman"/>
                <w:spacing w:val="-1"/>
                <w:w w:val="95"/>
                <w:sz w:val="17"/>
              </w:rPr>
              <w:t>1,421.26</w:t>
            </w:r>
            <w:r>
              <w:rPr>
                <w:rFonts w:ascii="Times New Roman"/>
                <w:sz w:val="17"/>
              </w:rPr>
            </w:r>
          </w:p>
        </w:tc>
      </w:tr>
      <w:tr>
        <w:trPr>
          <w:trHeight w:val="326" w:hRule="exact"/>
        </w:trPr>
        <w:tc>
          <w:tcPr>
            <w:tcW w:w="449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公积金</w:t>
            </w:r>
          </w:p>
        </w:tc>
        <w:tc>
          <w:tcPr>
            <w:tcW w:w="230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w w:val="95"/>
                <w:sz w:val="17"/>
              </w:rPr>
              <w:t>11.08</w:t>
            </w:r>
            <w:r>
              <w:rPr>
                <w:rFonts w:ascii="Times New Roman"/>
                <w:sz w:val="17"/>
              </w:rPr>
            </w:r>
          </w:p>
        </w:tc>
        <w:tc>
          <w:tcPr>
            <w:tcW w:w="2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w w:val="95"/>
                <w:sz w:val="17"/>
              </w:rPr>
              <w:t>8.72</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30" w:type="dxa"/>
        <w:tblLayout w:type="fixed"/>
        <w:tblCellMar>
          <w:top w:w="0" w:type="dxa"/>
          <w:left w:w="0" w:type="dxa"/>
          <w:bottom w:w="0" w:type="dxa"/>
          <w:right w:w="0" w:type="dxa"/>
        </w:tblCellMar>
        <w:tblLook w:val="01E0"/>
      </w:tblPr>
      <w:tblGrid>
        <w:gridCol w:w="4495"/>
        <w:gridCol w:w="2302"/>
        <w:gridCol w:w="2290"/>
      </w:tblGrid>
      <w:tr>
        <w:trPr>
          <w:trHeight w:val="326" w:hRule="exact"/>
        </w:trPr>
        <w:tc>
          <w:tcPr>
            <w:tcW w:w="449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社会保险</w:t>
            </w:r>
          </w:p>
        </w:tc>
        <w:tc>
          <w:tcPr>
            <w:tcW w:w="230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w w:val="95"/>
                <w:sz w:val="17"/>
              </w:rPr>
              <w:t>30.34</w:t>
            </w:r>
            <w:r>
              <w:rPr>
                <w:rFonts w:ascii="Times New Roman"/>
                <w:sz w:val="17"/>
              </w:rPr>
            </w:r>
          </w:p>
        </w:tc>
        <w:tc>
          <w:tcPr>
            <w:tcW w:w="2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w w:val="95"/>
                <w:sz w:val="17"/>
              </w:rPr>
              <w:t>20.92</w:t>
            </w:r>
            <w:r>
              <w:rPr>
                <w:rFonts w:ascii="Times New Roman"/>
                <w:sz w:val="17"/>
              </w:rPr>
            </w:r>
          </w:p>
        </w:tc>
      </w:tr>
      <w:tr>
        <w:trPr>
          <w:trHeight w:val="328" w:hRule="exact"/>
        </w:trPr>
        <w:tc>
          <w:tcPr>
            <w:tcW w:w="449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right="0"/>
              <w:jc w:val="center"/>
              <w:rPr>
                <w:rFonts w:ascii="宋体" w:hAnsi="宋体" w:cs="宋体" w:eastAsia="宋体" w:hint="default"/>
                <w:sz w:val="17"/>
                <w:szCs w:val="17"/>
              </w:rPr>
            </w:pPr>
            <w:r>
              <w:rPr>
                <w:rFonts w:ascii="宋体" w:hAnsi="宋体" w:cs="宋体" w:eastAsia="宋体" w:hint="default"/>
                <w:sz w:val="17"/>
                <w:szCs w:val="17"/>
              </w:rPr>
              <w:t>合计</w:t>
            </w:r>
          </w:p>
        </w:tc>
        <w:tc>
          <w:tcPr>
            <w:tcW w:w="230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1"/>
              <w:jc w:val="right"/>
              <w:rPr>
                <w:rFonts w:ascii="Times New Roman" w:hAnsi="Times New Roman" w:cs="Times New Roman" w:eastAsia="Times New Roman" w:hint="default"/>
                <w:sz w:val="17"/>
                <w:szCs w:val="17"/>
              </w:rPr>
            </w:pPr>
            <w:r>
              <w:rPr>
                <w:rFonts w:ascii="Times New Roman"/>
                <w:spacing w:val="-1"/>
                <w:w w:val="95"/>
                <w:sz w:val="17"/>
              </w:rPr>
              <w:t>1304.00</w:t>
            </w:r>
            <w:r>
              <w:rPr>
                <w:rFonts w:ascii="Times New Roman"/>
                <w:sz w:val="17"/>
              </w:rPr>
            </w:r>
          </w:p>
        </w:tc>
        <w:tc>
          <w:tcPr>
            <w:tcW w:w="2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w w:val="95"/>
                <w:sz w:val="17"/>
              </w:rPr>
              <w:t>1,450.90</w:t>
            </w:r>
            <w:r>
              <w:rPr>
                <w:rFonts w:ascii="Times New Roman"/>
                <w:sz w:val="17"/>
              </w:rPr>
            </w:r>
          </w:p>
        </w:tc>
      </w:tr>
    </w:tbl>
    <w:p>
      <w:pPr>
        <w:pStyle w:val="BodyText"/>
        <w:spacing w:line="240" w:lineRule="auto" w:before="9"/>
        <w:ind w:left="484" w:right="1008"/>
        <w:jc w:val="left"/>
      </w:pPr>
      <w:r>
        <w:rPr>
          <w:rFonts w:ascii="Times New Roman" w:hAnsi="Times New Roman" w:cs="Times New Roman" w:eastAsia="Times New Roman" w:hint="default"/>
        </w:rPr>
        <w:t>B.</w:t>
      </w:r>
      <w:r>
        <w:rPr/>
        <w:t>前</w:t>
      </w:r>
      <w:r>
        <w:rPr>
          <w:rFonts w:ascii="Times New Roman" w:hAnsi="Times New Roman" w:cs="Times New Roman" w:eastAsia="Times New Roman" w:hint="default"/>
        </w:rPr>
        <w:t>5</w:t>
      </w:r>
      <w:r>
        <w:rPr/>
        <w:t>名管理人员报酬分布区间</w:t>
      </w:r>
    </w:p>
    <w:p>
      <w:pPr>
        <w:spacing w:line="240" w:lineRule="auto" w:before="10"/>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4495"/>
        <w:gridCol w:w="2302"/>
        <w:gridCol w:w="2290"/>
      </w:tblGrid>
      <w:tr>
        <w:trPr>
          <w:trHeight w:val="326" w:hRule="exact"/>
        </w:trPr>
        <w:tc>
          <w:tcPr>
            <w:tcW w:w="4495" w:type="dxa"/>
            <w:tcBorders>
              <w:top w:val="single" w:sz="5" w:space="0" w:color="000000"/>
              <w:left w:val="single" w:sz="5" w:space="0" w:color="000000"/>
              <w:bottom w:val="single" w:sz="5" w:space="0" w:color="000000"/>
              <w:right w:val="single" w:sz="6" w:space="0" w:color="000000"/>
            </w:tcBorders>
            <w:shd w:val="clear" w:color="auto" w:fill="BFBFBF"/>
          </w:tcPr>
          <w:p>
            <w:pPr>
              <w:pStyle w:val="TableParagraph"/>
              <w:spacing w:line="240" w:lineRule="auto" w:before="20"/>
              <w:ind w:right="1"/>
              <w:jc w:val="center"/>
              <w:rPr>
                <w:rFonts w:ascii="宋体" w:hAnsi="宋体" w:cs="宋体" w:eastAsia="宋体" w:hint="default"/>
                <w:sz w:val="17"/>
                <w:szCs w:val="17"/>
              </w:rPr>
            </w:pPr>
            <w:r>
              <w:rPr>
                <w:rFonts w:ascii="宋体" w:hAnsi="宋体" w:cs="宋体" w:eastAsia="宋体" w:hint="default"/>
                <w:sz w:val="17"/>
                <w:szCs w:val="17"/>
              </w:rPr>
              <w:t>年度报酬区间</w:t>
            </w:r>
          </w:p>
        </w:tc>
        <w:tc>
          <w:tcPr>
            <w:tcW w:w="2302" w:type="dxa"/>
            <w:tcBorders>
              <w:top w:val="single" w:sz="5" w:space="0" w:color="000000"/>
              <w:left w:val="single" w:sz="6" w:space="0" w:color="000000"/>
              <w:bottom w:val="single" w:sz="5" w:space="0" w:color="000000"/>
              <w:right w:val="single" w:sz="5" w:space="0" w:color="000000"/>
            </w:tcBorders>
            <w:shd w:val="clear" w:color="auto" w:fill="BFBFBF"/>
          </w:tcPr>
          <w:p>
            <w:pPr>
              <w:pStyle w:val="TableParagraph"/>
              <w:spacing w:line="240" w:lineRule="auto" w:before="20"/>
              <w:ind w:right="0"/>
              <w:jc w:val="center"/>
              <w:rPr>
                <w:rFonts w:ascii="Times New Roman" w:hAnsi="Times New Roman" w:cs="Times New Roman" w:eastAsia="Times New Roman" w:hint="default"/>
                <w:sz w:val="17"/>
                <w:szCs w:val="17"/>
              </w:rPr>
            </w:pPr>
            <w:r>
              <w:rPr>
                <w:rFonts w:ascii="宋体" w:hAnsi="宋体" w:cs="宋体" w:eastAsia="宋体" w:hint="default"/>
                <w:sz w:val="17"/>
                <w:szCs w:val="17"/>
              </w:rPr>
              <w:t>本年数</w:t>
            </w:r>
            <w:r>
              <w:rPr>
                <w:rFonts w:ascii="Times New Roman" w:hAnsi="Times New Roman" w:cs="Times New Roman" w:eastAsia="Times New Roman" w:hint="default"/>
                <w:sz w:val="17"/>
                <w:szCs w:val="17"/>
              </w:rPr>
              <w:t>(</w:t>
            </w:r>
            <w:r>
              <w:rPr>
                <w:rFonts w:ascii="宋体" w:hAnsi="宋体" w:cs="宋体" w:eastAsia="宋体" w:hint="default"/>
                <w:sz w:val="17"/>
                <w:szCs w:val="17"/>
              </w:rPr>
              <w:t>人</w:t>
            </w:r>
            <w:r>
              <w:rPr>
                <w:rFonts w:ascii="Times New Roman" w:hAnsi="Times New Roman" w:cs="Times New Roman" w:eastAsia="Times New Roman" w:hint="default"/>
                <w:sz w:val="17"/>
                <w:szCs w:val="17"/>
              </w:rPr>
              <w:t>)</w:t>
            </w:r>
          </w:p>
        </w:tc>
        <w:tc>
          <w:tcPr>
            <w:tcW w:w="2290" w:type="dxa"/>
            <w:tcBorders>
              <w:top w:val="single" w:sz="5" w:space="0" w:color="000000"/>
              <w:left w:val="single" w:sz="5" w:space="0" w:color="000000"/>
              <w:bottom w:val="single" w:sz="5" w:space="0" w:color="000000"/>
              <w:right w:val="single" w:sz="5" w:space="0" w:color="000000"/>
            </w:tcBorders>
            <w:shd w:val="clear" w:color="auto" w:fill="BFBFBF"/>
          </w:tcPr>
          <w:p>
            <w:pPr>
              <w:pStyle w:val="TableParagraph"/>
              <w:spacing w:line="240" w:lineRule="auto" w:before="20"/>
              <w:ind w:right="0"/>
              <w:jc w:val="center"/>
              <w:rPr>
                <w:rFonts w:ascii="Times New Roman" w:hAnsi="Times New Roman" w:cs="Times New Roman" w:eastAsia="Times New Roman" w:hint="default"/>
                <w:sz w:val="17"/>
                <w:szCs w:val="17"/>
              </w:rPr>
            </w:pPr>
            <w:r>
              <w:rPr>
                <w:rFonts w:ascii="宋体" w:hAnsi="宋体" w:cs="宋体" w:eastAsia="宋体" w:hint="default"/>
                <w:sz w:val="17"/>
                <w:szCs w:val="17"/>
              </w:rPr>
              <w:t>上年数</w:t>
            </w:r>
            <w:r>
              <w:rPr>
                <w:rFonts w:ascii="Times New Roman" w:hAnsi="Times New Roman" w:cs="Times New Roman" w:eastAsia="Times New Roman" w:hint="default"/>
                <w:sz w:val="17"/>
                <w:szCs w:val="17"/>
              </w:rPr>
              <w:t>(</w:t>
            </w:r>
            <w:r>
              <w:rPr>
                <w:rFonts w:ascii="宋体" w:hAnsi="宋体" w:cs="宋体" w:eastAsia="宋体" w:hint="default"/>
                <w:sz w:val="17"/>
                <w:szCs w:val="17"/>
              </w:rPr>
              <w:t>人</w:t>
            </w:r>
            <w:r>
              <w:rPr>
                <w:rFonts w:ascii="Times New Roman" w:hAnsi="Times New Roman" w:cs="Times New Roman" w:eastAsia="Times New Roman" w:hint="default"/>
                <w:sz w:val="17"/>
                <w:szCs w:val="17"/>
              </w:rPr>
              <w:t>)</w:t>
            </w:r>
          </w:p>
        </w:tc>
      </w:tr>
      <w:tr>
        <w:trPr>
          <w:trHeight w:val="326" w:hRule="exact"/>
        </w:trPr>
        <w:tc>
          <w:tcPr>
            <w:tcW w:w="449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480</w:t>
            </w:r>
            <w:r>
              <w:rPr>
                <w:rFonts w:ascii="宋体" w:hAnsi="宋体" w:cs="宋体" w:eastAsia="宋体" w:hint="default"/>
                <w:sz w:val="17"/>
                <w:szCs w:val="17"/>
              </w:rPr>
              <w:t>～</w:t>
            </w:r>
            <w:r>
              <w:rPr>
                <w:rFonts w:ascii="Times New Roman" w:hAnsi="Times New Roman" w:cs="Times New Roman" w:eastAsia="Times New Roman" w:hint="default"/>
                <w:sz w:val="17"/>
                <w:szCs w:val="17"/>
              </w:rPr>
              <w:t>520</w:t>
            </w:r>
            <w:r>
              <w:rPr>
                <w:rFonts w:ascii="宋体" w:hAnsi="宋体" w:cs="宋体" w:eastAsia="宋体" w:hint="default"/>
                <w:sz w:val="17"/>
                <w:szCs w:val="17"/>
              </w:rPr>
              <w:t>万元</w:t>
            </w:r>
          </w:p>
        </w:tc>
        <w:tc>
          <w:tcPr>
            <w:tcW w:w="230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7"/>
              <w:ind w:right="0"/>
              <w:jc w:val="center"/>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2290"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7"/>
              <w:ind w:right="0"/>
              <w:jc w:val="center"/>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r>
      <w:tr>
        <w:trPr>
          <w:trHeight w:val="326" w:hRule="exact"/>
        </w:trPr>
        <w:tc>
          <w:tcPr>
            <w:tcW w:w="449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320</w:t>
            </w:r>
            <w:r>
              <w:rPr>
                <w:rFonts w:ascii="宋体" w:hAnsi="宋体" w:cs="宋体" w:eastAsia="宋体" w:hint="default"/>
                <w:sz w:val="17"/>
                <w:szCs w:val="17"/>
              </w:rPr>
              <w:t>～</w:t>
            </w:r>
            <w:r>
              <w:rPr>
                <w:rFonts w:ascii="Times New Roman" w:hAnsi="Times New Roman" w:cs="Times New Roman" w:eastAsia="Times New Roman" w:hint="default"/>
                <w:sz w:val="17"/>
                <w:szCs w:val="17"/>
              </w:rPr>
              <w:t>360</w:t>
            </w:r>
            <w:r>
              <w:rPr>
                <w:rFonts w:ascii="宋体" w:hAnsi="宋体" w:cs="宋体" w:eastAsia="宋体" w:hint="default"/>
                <w:sz w:val="17"/>
                <w:szCs w:val="17"/>
              </w:rPr>
              <w:t>万元</w:t>
            </w:r>
          </w:p>
        </w:tc>
        <w:tc>
          <w:tcPr>
            <w:tcW w:w="2302" w:type="dxa"/>
            <w:tcBorders>
              <w:top w:val="single" w:sz="6" w:space="0" w:color="000000"/>
              <w:left w:val="single" w:sz="6" w:space="0" w:color="000000"/>
              <w:bottom w:val="single" w:sz="6" w:space="0" w:color="000000"/>
              <w:right w:val="single" w:sz="5" w:space="0" w:color="000000"/>
            </w:tcBorders>
          </w:tcPr>
          <w:p>
            <w:pPr/>
          </w:p>
        </w:tc>
        <w:tc>
          <w:tcPr>
            <w:tcW w:w="2290" w:type="dxa"/>
            <w:tcBorders>
              <w:top w:val="single" w:sz="6" w:space="0" w:color="000000"/>
              <w:left w:val="single" w:sz="5" w:space="0" w:color="000000"/>
              <w:bottom w:val="single" w:sz="6" w:space="0" w:color="000000"/>
              <w:right w:val="single" w:sz="5" w:space="0" w:color="000000"/>
            </w:tcBorders>
          </w:tcPr>
          <w:p>
            <w:pPr/>
          </w:p>
        </w:tc>
      </w:tr>
      <w:tr>
        <w:trPr>
          <w:trHeight w:val="326" w:hRule="exact"/>
        </w:trPr>
        <w:tc>
          <w:tcPr>
            <w:tcW w:w="449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280</w:t>
            </w:r>
            <w:r>
              <w:rPr>
                <w:rFonts w:ascii="宋体" w:hAnsi="宋体" w:cs="宋体" w:eastAsia="宋体" w:hint="default"/>
                <w:sz w:val="17"/>
                <w:szCs w:val="17"/>
              </w:rPr>
              <w:t>～</w:t>
            </w:r>
            <w:r>
              <w:rPr>
                <w:rFonts w:ascii="Times New Roman" w:hAnsi="Times New Roman" w:cs="Times New Roman" w:eastAsia="Times New Roman" w:hint="default"/>
                <w:sz w:val="17"/>
                <w:szCs w:val="17"/>
              </w:rPr>
              <w:t>320</w:t>
            </w:r>
            <w:r>
              <w:rPr>
                <w:rFonts w:ascii="宋体" w:hAnsi="宋体" w:cs="宋体" w:eastAsia="宋体" w:hint="default"/>
                <w:sz w:val="17"/>
                <w:szCs w:val="17"/>
              </w:rPr>
              <w:t>万元</w:t>
            </w:r>
          </w:p>
        </w:tc>
        <w:tc>
          <w:tcPr>
            <w:tcW w:w="2302" w:type="dxa"/>
            <w:tcBorders>
              <w:top w:val="single" w:sz="6" w:space="0" w:color="000000"/>
              <w:left w:val="single" w:sz="6" w:space="0" w:color="000000"/>
              <w:bottom w:val="single" w:sz="6" w:space="0" w:color="000000"/>
              <w:right w:val="single" w:sz="5" w:space="0" w:color="000000"/>
            </w:tcBorders>
          </w:tcPr>
          <w:p>
            <w:pPr/>
          </w:p>
        </w:tc>
        <w:tc>
          <w:tcPr>
            <w:tcW w:w="2290"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0"/>
              <w:jc w:val="center"/>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r>
      <w:tr>
        <w:trPr>
          <w:trHeight w:val="327" w:hRule="exact"/>
        </w:trPr>
        <w:tc>
          <w:tcPr>
            <w:tcW w:w="449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240</w:t>
            </w:r>
            <w:r>
              <w:rPr>
                <w:rFonts w:ascii="宋体" w:hAnsi="宋体" w:cs="宋体" w:eastAsia="宋体" w:hint="default"/>
                <w:sz w:val="17"/>
                <w:szCs w:val="17"/>
              </w:rPr>
              <w:t>～</w:t>
            </w:r>
            <w:r>
              <w:rPr>
                <w:rFonts w:ascii="Times New Roman" w:hAnsi="Times New Roman" w:cs="Times New Roman" w:eastAsia="Times New Roman" w:hint="default"/>
                <w:sz w:val="17"/>
                <w:szCs w:val="17"/>
              </w:rPr>
              <w:t>280</w:t>
            </w:r>
            <w:r>
              <w:rPr>
                <w:rFonts w:ascii="宋体" w:hAnsi="宋体" w:cs="宋体" w:eastAsia="宋体" w:hint="default"/>
                <w:sz w:val="17"/>
                <w:szCs w:val="17"/>
              </w:rPr>
              <w:t>万元</w:t>
            </w:r>
          </w:p>
        </w:tc>
        <w:tc>
          <w:tcPr>
            <w:tcW w:w="2302" w:type="dxa"/>
            <w:tcBorders>
              <w:top w:val="single" w:sz="6" w:space="0" w:color="000000"/>
              <w:left w:val="single" w:sz="6" w:space="0" w:color="000000"/>
              <w:bottom w:val="single" w:sz="5" w:space="0" w:color="000000"/>
              <w:right w:val="single" w:sz="5" w:space="0" w:color="000000"/>
            </w:tcBorders>
          </w:tcPr>
          <w:p>
            <w:pPr/>
          </w:p>
        </w:tc>
        <w:tc>
          <w:tcPr>
            <w:tcW w:w="229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0"/>
              <w:jc w:val="center"/>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r>
      <w:tr>
        <w:trPr>
          <w:trHeight w:val="326" w:hRule="exact"/>
        </w:trPr>
        <w:tc>
          <w:tcPr>
            <w:tcW w:w="449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200</w:t>
            </w:r>
            <w:r>
              <w:rPr>
                <w:rFonts w:ascii="宋体" w:hAnsi="宋体" w:cs="宋体" w:eastAsia="宋体" w:hint="default"/>
                <w:sz w:val="17"/>
                <w:szCs w:val="17"/>
              </w:rPr>
              <w:t>～</w:t>
            </w:r>
            <w:r>
              <w:rPr>
                <w:rFonts w:ascii="Times New Roman" w:hAnsi="Times New Roman" w:cs="Times New Roman" w:eastAsia="Times New Roman" w:hint="default"/>
                <w:sz w:val="17"/>
                <w:szCs w:val="17"/>
              </w:rPr>
              <w:t>240</w:t>
            </w:r>
            <w:r>
              <w:rPr>
                <w:rFonts w:ascii="宋体" w:hAnsi="宋体" w:cs="宋体" w:eastAsia="宋体" w:hint="default"/>
                <w:sz w:val="17"/>
                <w:szCs w:val="17"/>
              </w:rPr>
              <w:t>万元</w:t>
            </w:r>
          </w:p>
        </w:tc>
        <w:tc>
          <w:tcPr>
            <w:tcW w:w="230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6"/>
              <w:ind w:right="0"/>
              <w:jc w:val="center"/>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2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0"/>
              <w:jc w:val="center"/>
              <w:rPr>
                <w:rFonts w:ascii="Times New Roman" w:hAnsi="Times New Roman" w:cs="Times New Roman" w:eastAsia="Times New Roman" w:hint="default"/>
                <w:sz w:val="17"/>
                <w:szCs w:val="17"/>
              </w:rPr>
            </w:pPr>
            <w:r>
              <w:rPr>
                <w:rFonts w:ascii="Times New Roman"/>
                <w:w w:val="99"/>
                <w:sz w:val="17"/>
              </w:rPr>
              <w:t>2</w:t>
            </w:r>
            <w:r>
              <w:rPr>
                <w:rFonts w:ascii="Times New Roman"/>
                <w:sz w:val="17"/>
              </w:rPr>
            </w:r>
          </w:p>
        </w:tc>
      </w:tr>
      <w:tr>
        <w:trPr>
          <w:trHeight w:val="326" w:hRule="exact"/>
        </w:trPr>
        <w:tc>
          <w:tcPr>
            <w:tcW w:w="449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160</w:t>
            </w:r>
            <w:r>
              <w:rPr>
                <w:rFonts w:ascii="宋体" w:hAnsi="宋体" w:cs="宋体" w:eastAsia="宋体" w:hint="default"/>
                <w:sz w:val="17"/>
                <w:szCs w:val="17"/>
              </w:rPr>
              <w:t>～</w:t>
            </w:r>
            <w:r>
              <w:rPr>
                <w:rFonts w:ascii="Times New Roman" w:hAnsi="Times New Roman" w:cs="Times New Roman" w:eastAsia="Times New Roman" w:hint="default"/>
                <w:sz w:val="17"/>
                <w:szCs w:val="17"/>
              </w:rPr>
              <w:t>200</w:t>
            </w:r>
            <w:r>
              <w:rPr>
                <w:rFonts w:ascii="宋体" w:hAnsi="宋体" w:cs="宋体" w:eastAsia="宋体" w:hint="default"/>
                <w:sz w:val="17"/>
                <w:szCs w:val="17"/>
              </w:rPr>
              <w:t>万元</w:t>
            </w:r>
          </w:p>
        </w:tc>
        <w:tc>
          <w:tcPr>
            <w:tcW w:w="230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57"/>
              <w:ind w:right="0"/>
              <w:jc w:val="center"/>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2290" w:type="dxa"/>
            <w:tcBorders>
              <w:top w:val="single" w:sz="5" w:space="0" w:color="000000"/>
              <w:left w:val="single" w:sz="5" w:space="0" w:color="000000"/>
              <w:bottom w:val="single" w:sz="5" w:space="0" w:color="000000"/>
              <w:right w:val="single" w:sz="5" w:space="0" w:color="000000"/>
            </w:tcBorders>
          </w:tcPr>
          <w:p>
            <w:pPr/>
          </w:p>
        </w:tc>
      </w:tr>
      <w:tr>
        <w:trPr>
          <w:trHeight w:val="328" w:hRule="exact"/>
        </w:trPr>
        <w:tc>
          <w:tcPr>
            <w:tcW w:w="449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120</w:t>
            </w:r>
            <w:r>
              <w:rPr>
                <w:rFonts w:ascii="宋体" w:hAnsi="宋体" w:cs="宋体" w:eastAsia="宋体" w:hint="default"/>
                <w:sz w:val="17"/>
                <w:szCs w:val="17"/>
              </w:rPr>
              <w:t>～</w:t>
            </w:r>
            <w:r>
              <w:rPr>
                <w:rFonts w:ascii="Times New Roman" w:hAnsi="Times New Roman" w:cs="Times New Roman" w:eastAsia="Times New Roman" w:hint="default"/>
                <w:sz w:val="17"/>
                <w:szCs w:val="17"/>
              </w:rPr>
              <w:t>160</w:t>
            </w:r>
            <w:r>
              <w:rPr>
                <w:rFonts w:ascii="宋体" w:hAnsi="宋体" w:cs="宋体" w:eastAsia="宋体" w:hint="default"/>
                <w:sz w:val="17"/>
                <w:szCs w:val="17"/>
              </w:rPr>
              <w:t>万元</w:t>
            </w:r>
          </w:p>
        </w:tc>
        <w:tc>
          <w:tcPr>
            <w:tcW w:w="2302" w:type="dxa"/>
            <w:tcBorders>
              <w:top w:val="single" w:sz="5" w:space="0" w:color="000000"/>
              <w:left w:val="single" w:sz="6" w:space="0" w:color="000000"/>
              <w:bottom w:val="single" w:sz="5" w:space="0" w:color="000000"/>
              <w:right w:val="single" w:sz="5" w:space="0" w:color="000000"/>
            </w:tcBorders>
          </w:tcPr>
          <w:p>
            <w:pPr/>
          </w:p>
        </w:tc>
        <w:tc>
          <w:tcPr>
            <w:tcW w:w="2290" w:type="dxa"/>
            <w:tcBorders>
              <w:top w:val="single" w:sz="5" w:space="0" w:color="000000"/>
              <w:left w:val="single" w:sz="5" w:space="0" w:color="000000"/>
              <w:bottom w:val="single" w:sz="5" w:space="0" w:color="000000"/>
              <w:right w:val="single" w:sz="5" w:space="0" w:color="000000"/>
            </w:tcBorders>
          </w:tcPr>
          <w:p>
            <w:pPr/>
          </w:p>
        </w:tc>
      </w:tr>
    </w:tbl>
    <w:p>
      <w:pPr>
        <w:pStyle w:val="BodyText"/>
        <w:spacing w:line="300" w:lineRule="auto" w:before="9"/>
        <w:ind w:right="1008" w:firstLine="338"/>
        <w:jc w:val="left"/>
      </w:pPr>
      <w:r>
        <w:rPr>
          <w:w w:val="95"/>
        </w:rPr>
        <w:t>④年内，本公司并无向本公司董事及前</w:t>
      </w:r>
      <w:r>
        <w:rPr>
          <w:rFonts w:ascii="Times New Roman" w:hAnsi="Times New Roman" w:cs="Times New Roman" w:eastAsia="Times New Roman" w:hint="default"/>
          <w:w w:val="95"/>
        </w:rPr>
        <w:t>5</w:t>
      </w:r>
      <w:r>
        <w:rPr>
          <w:w w:val="95"/>
        </w:rPr>
        <w:t>名最高薪酬个人支付其他任何吸引他们加入本公司之薪金，又或在他们加入本</w:t>
      </w:r>
      <w:r>
        <w:rPr>
          <w:spacing w:val="-37"/>
          <w:w w:val="95"/>
        </w:rPr>
        <w:t> </w:t>
      </w:r>
      <w:r>
        <w:rPr>
          <w:spacing w:val="-37"/>
          <w:w w:val="95"/>
        </w:rPr>
      </w:r>
      <w:r>
        <w:rPr/>
        <w:t>公司后支付薪金作为激励，亦无因失去职位支付他们补偿金，年内无董事放弃任何薪金。</w:t>
      </w:r>
    </w:p>
    <w:p>
      <w:pPr>
        <w:spacing w:line="240" w:lineRule="auto" w:before="11"/>
        <w:rPr>
          <w:rFonts w:ascii="宋体" w:hAnsi="宋体" w:cs="宋体" w:eastAsia="宋体" w:hint="default"/>
          <w:sz w:val="22"/>
          <w:szCs w:val="22"/>
        </w:rPr>
      </w:pPr>
    </w:p>
    <w:p>
      <w:pPr>
        <w:pStyle w:val="Heading4"/>
        <w:spacing w:line="240" w:lineRule="auto"/>
        <w:ind w:right="1008"/>
        <w:jc w:val="left"/>
        <w:rPr>
          <w:b w:val="0"/>
          <w:bCs w:val="0"/>
        </w:rPr>
      </w:pPr>
      <w:r>
        <w:rPr>
          <w:rFonts w:ascii="Times New Roman" w:hAnsi="Times New Roman" w:cs="Times New Roman" w:eastAsia="Times New Roman" w:hint="default"/>
          <w:w w:val="105"/>
        </w:rPr>
        <w:t>6</w:t>
      </w:r>
      <w:r>
        <w:rPr>
          <w:w w:val="105"/>
        </w:rPr>
        <w:t>、关联方应收应付款项</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）应收项目</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204"/>
        <w:gridCol w:w="2687"/>
        <w:gridCol w:w="1309"/>
        <w:gridCol w:w="1307"/>
        <w:gridCol w:w="1307"/>
        <w:gridCol w:w="1306"/>
      </w:tblGrid>
      <w:tr>
        <w:trPr>
          <w:trHeight w:val="378" w:hRule="exact"/>
        </w:trPr>
        <w:tc>
          <w:tcPr>
            <w:tcW w:w="1204" w:type="dxa"/>
            <w:vMerge w:val="restart"/>
            <w:tcBorders>
              <w:top w:val="single" w:sz="3" w:space="0" w:color="000000"/>
              <w:left w:val="single" w:sz="3" w:space="0" w:color="000000"/>
              <w:right w:val="single" w:sz="3"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7"/>
                <w:szCs w:val="17"/>
              </w:rPr>
            </w:pPr>
            <w:r>
              <w:rPr>
                <w:rFonts w:ascii="宋体" w:hAnsi="宋体" w:cs="宋体" w:eastAsia="宋体" w:hint="default"/>
                <w:sz w:val="17"/>
                <w:szCs w:val="17"/>
              </w:rPr>
              <w:t>项目名称</w:t>
            </w:r>
          </w:p>
        </w:tc>
        <w:tc>
          <w:tcPr>
            <w:tcW w:w="2687" w:type="dxa"/>
            <w:vMerge w:val="restart"/>
            <w:tcBorders>
              <w:top w:val="single" w:sz="3" w:space="0" w:color="000000"/>
              <w:left w:val="single" w:sz="3" w:space="0" w:color="000000"/>
              <w:right w:val="single" w:sz="3" w:space="0" w:color="000000"/>
            </w:tcBorders>
            <w:shd w:val="clear" w:color="auto" w:fill="D3D3D3"/>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关联方</w:t>
            </w:r>
          </w:p>
        </w:tc>
        <w:tc>
          <w:tcPr>
            <w:tcW w:w="2616" w:type="dxa"/>
            <w:gridSpan w:val="2"/>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2614" w:type="dxa"/>
            <w:gridSpan w:val="2"/>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9" w:hRule="exact"/>
        </w:trPr>
        <w:tc>
          <w:tcPr>
            <w:tcW w:w="1204" w:type="dxa"/>
            <w:vMerge/>
            <w:tcBorders>
              <w:left w:val="single" w:sz="3" w:space="0" w:color="000000"/>
              <w:bottom w:val="single" w:sz="4" w:space="0" w:color="000000"/>
              <w:right w:val="single" w:sz="3" w:space="0" w:color="000000"/>
            </w:tcBorders>
            <w:shd w:val="clear" w:color="auto" w:fill="D3D3D3"/>
          </w:tcPr>
          <w:p>
            <w:pPr/>
          </w:p>
        </w:tc>
        <w:tc>
          <w:tcPr>
            <w:tcW w:w="2687" w:type="dxa"/>
            <w:vMerge/>
            <w:tcBorders>
              <w:left w:val="single" w:sz="3" w:space="0" w:color="000000"/>
              <w:bottom w:val="single" w:sz="4" w:space="0" w:color="000000"/>
              <w:right w:val="single" w:sz="3" w:space="0" w:color="000000"/>
            </w:tcBorders>
            <w:shd w:val="clear" w:color="auto" w:fill="D3D3D3"/>
          </w:tcPr>
          <w:p>
            <w:pPr/>
          </w:p>
        </w:tc>
        <w:tc>
          <w:tcPr>
            <w:tcW w:w="1309"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311"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1307"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310" w:right="0"/>
              <w:jc w:val="left"/>
              <w:rPr>
                <w:rFonts w:ascii="宋体" w:hAnsi="宋体" w:cs="宋体" w:eastAsia="宋体" w:hint="default"/>
                <w:sz w:val="17"/>
                <w:szCs w:val="17"/>
              </w:rPr>
            </w:pPr>
            <w:r>
              <w:rPr>
                <w:rFonts w:ascii="宋体" w:hAnsi="宋体" w:cs="宋体" w:eastAsia="宋体" w:hint="default"/>
                <w:sz w:val="17"/>
                <w:szCs w:val="17"/>
              </w:rPr>
              <w:t>坏账准备</w:t>
            </w:r>
          </w:p>
        </w:tc>
        <w:tc>
          <w:tcPr>
            <w:tcW w:w="1307"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left="310"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1306"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309" w:right="0"/>
              <w:jc w:val="left"/>
              <w:rPr>
                <w:rFonts w:ascii="宋体" w:hAnsi="宋体" w:cs="宋体" w:eastAsia="宋体" w:hint="default"/>
                <w:sz w:val="17"/>
                <w:szCs w:val="17"/>
              </w:rPr>
            </w:pPr>
            <w:r>
              <w:rPr>
                <w:rFonts w:ascii="宋体" w:hAnsi="宋体" w:cs="宋体" w:eastAsia="宋体" w:hint="default"/>
                <w:sz w:val="17"/>
                <w:szCs w:val="17"/>
              </w:rPr>
              <w:t>坏账准备</w:t>
            </w:r>
          </w:p>
        </w:tc>
      </w:tr>
      <w:tr>
        <w:trPr>
          <w:trHeight w:val="378" w:hRule="exact"/>
        </w:trPr>
        <w:tc>
          <w:tcPr>
            <w:tcW w:w="120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应收账款</w:t>
            </w:r>
          </w:p>
        </w:tc>
        <w:tc>
          <w:tcPr>
            <w:tcW w:w="268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寿光晨鸣汇森新型建材有限公司</w:t>
            </w:r>
          </w:p>
        </w:tc>
        <w:tc>
          <w:tcPr>
            <w:tcW w:w="130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774,832.20</w:t>
            </w:r>
          </w:p>
        </w:tc>
        <w:tc>
          <w:tcPr>
            <w:tcW w:w="130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38,741.61</w:t>
            </w:r>
            <w:r>
              <w:rPr>
                <w:rFonts w:ascii="Times New Roman"/>
                <w:sz w:val="17"/>
              </w:rPr>
            </w:r>
          </w:p>
        </w:tc>
        <w:tc>
          <w:tcPr>
            <w:tcW w:w="130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2,995,456.40</w:t>
            </w:r>
          </w:p>
        </w:tc>
        <w:tc>
          <w:tcPr>
            <w:tcW w:w="130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149,772.82</w:t>
            </w:r>
          </w:p>
        </w:tc>
      </w:tr>
      <w:tr>
        <w:trPr>
          <w:trHeight w:val="378" w:hRule="exact"/>
        </w:trPr>
        <w:tc>
          <w:tcPr>
            <w:tcW w:w="120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预付账款</w:t>
            </w:r>
          </w:p>
        </w:tc>
        <w:tc>
          <w:tcPr>
            <w:tcW w:w="268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江西晨鸣天然气有限公司</w:t>
            </w:r>
          </w:p>
        </w:tc>
        <w:tc>
          <w:tcPr>
            <w:tcW w:w="130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33,567,041.92</w:t>
            </w:r>
          </w:p>
        </w:tc>
        <w:tc>
          <w:tcPr>
            <w:tcW w:w="1307" w:type="dxa"/>
            <w:tcBorders>
              <w:top w:val="single" w:sz="4" w:space="0" w:color="000000"/>
              <w:left w:val="single" w:sz="4" w:space="0" w:color="000000"/>
              <w:bottom w:val="single" w:sz="4" w:space="0" w:color="000000"/>
              <w:right w:val="single" w:sz="3" w:space="0" w:color="000000"/>
            </w:tcBorders>
          </w:tcPr>
          <w:p>
            <w:pPr/>
          </w:p>
        </w:tc>
        <w:tc>
          <w:tcPr>
            <w:tcW w:w="130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18,519,096.64</w:t>
            </w:r>
          </w:p>
        </w:tc>
        <w:tc>
          <w:tcPr>
            <w:tcW w:w="1306" w:type="dxa"/>
            <w:tcBorders>
              <w:top w:val="single" w:sz="4" w:space="0" w:color="000000"/>
              <w:left w:val="single" w:sz="4" w:space="0" w:color="000000"/>
              <w:bottom w:val="single" w:sz="4" w:space="0" w:color="000000"/>
              <w:right w:val="single" w:sz="3" w:space="0" w:color="000000"/>
            </w:tcBorders>
          </w:tcPr>
          <w:p>
            <w:pPr/>
          </w:p>
        </w:tc>
      </w:tr>
      <w:tr>
        <w:trPr>
          <w:trHeight w:val="379" w:hRule="exact"/>
        </w:trPr>
        <w:tc>
          <w:tcPr>
            <w:tcW w:w="120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预付账款</w:t>
            </w:r>
          </w:p>
        </w:tc>
        <w:tc>
          <w:tcPr>
            <w:tcW w:w="268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寿光晨鸣天然气有限公司</w:t>
            </w:r>
          </w:p>
        </w:tc>
        <w:tc>
          <w:tcPr>
            <w:tcW w:w="130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25,586,691.33</w:t>
            </w:r>
          </w:p>
        </w:tc>
        <w:tc>
          <w:tcPr>
            <w:tcW w:w="1307" w:type="dxa"/>
            <w:tcBorders>
              <w:top w:val="single" w:sz="4" w:space="0" w:color="000000"/>
              <w:left w:val="single" w:sz="4" w:space="0" w:color="000000"/>
              <w:bottom w:val="single" w:sz="3" w:space="0" w:color="000000"/>
              <w:right w:val="single" w:sz="3" w:space="0" w:color="000000"/>
            </w:tcBorders>
          </w:tcPr>
          <w:p>
            <w:pPr/>
          </w:p>
        </w:tc>
        <w:tc>
          <w:tcPr>
            <w:tcW w:w="130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37,493,155.33</w:t>
            </w:r>
          </w:p>
        </w:tc>
        <w:tc>
          <w:tcPr>
            <w:tcW w:w="1306" w:type="dxa"/>
            <w:tcBorders>
              <w:top w:val="single" w:sz="4" w:space="0" w:color="000000"/>
              <w:left w:val="single" w:sz="4" w:space="0" w:color="000000"/>
              <w:bottom w:val="single" w:sz="3" w:space="0" w:color="000000"/>
              <w:right w:val="single" w:sz="3" w:space="0" w:color="000000"/>
            </w:tcBorders>
          </w:tcPr>
          <w:p>
            <w:pPr/>
          </w:p>
        </w:tc>
      </w:tr>
      <w:tr>
        <w:trPr>
          <w:trHeight w:val="378" w:hRule="exact"/>
        </w:trPr>
        <w:tc>
          <w:tcPr>
            <w:tcW w:w="120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其他应收款</w:t>
            </w:r>
          </w:p>
        </w:tc>
        <w:tc>
          <w:tcPr>
            <w:tcW w:w="268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阿尔诺维根斯晨鸣特种纸有限公司</w:t>
            </w:r>
          </w:p>
        </w:tc>
        <w:tc>
          <w:tcPr>
            <w:tcW w:w="130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1,191,705.08</w:t>
            </w:r>
          </w:p>
        </w:tc>
        <w:tc>
          <w:tcPr>
            <w:tcW w:w="130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1,191,705.08</w:t>
            </w:r>
          </w:p>
        </w:tc>
        <w:tc>
          <w:tcPr>
            <w:tcW w:w="130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1,191,705.08</w:t>
            </w:r>
          </w:p>
        </w:tc>
        <w:tc>
          <w:tcPr>
            <w:tcW w:w="130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1,191,705.08</w:t>
            </w:r>
          </w:p>
        </w:tc>
      </w:tr>
      <w:tr>
        <w:trPr>
          <w:trHeight w:val="378" w:hRule="exact"/>
        </w:trPr>
        <w:tc>
          <w:tcPr>
            <w:tcW w:w="120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其他应收款</w:t>
            </w:r>
          </w:p>
        </w:tc>
        <w:tc>
          <w:tcPr>
            <w:tcW w:w="268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2" w:right="0"/>
              <w:jc w:val="left"/>
              <w:rPr>
                <w:rFonts w:ascii="宋体" w:hAnsi="宋体" w:cs="宋体" w:eastAsia="宋体" w:hint="default"/>
                <w:sz w:val="17"/>
                <w:szCs w:val="17"/>
              </w:rPr>
            </w:pPr>
            <w:r>
              <w:rPr>
                <w:rFonts w:ascii="宋体" w:hAnsi="宋体" w:cs="宋体" w:eastAsia="宋体" w:hint="default"/>
                <w:sz w:val="17"/>
                <w:szCs w:val="17"/>
              </w:rPr>
              <w:t>潍坊森达美西港有限公司</w:t>
            </w:r>
          </w:p>
        </w:tc>
        <w:tc>
          <w:tcPr>
            <w:tcW w:w="130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60,836,961.43</w:t>
            </w:r>
          </w:p>
        </w:tc>
        <w:tc>
          <w:tcPr>
            <w:tcW w:w="130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304,184.80</w:t>
            </w:r>
            <w:r>
              <w:rPr>
                <w:rFonts w:ascii="Times New Roman"/>
                <w:sz w:val="17"/>
              </w:rPr>
            </w:r>
          </w:p>
        </w:tc>
        <w:tc>
          <w:tcPr>
            <w:tcW w:w="1307"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75,500,000.00</w:t>
            </w:r>
          </w:p>
        </w:tc>
        <w:tc>
          <w:tcPr>
            <w:tcW w:w="1306"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3,775,000.00</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2</w:t>
      </w:r>
      <w:r>
        <w:rPr>
          <w:w w:val="105"/>
        </w:rPr>
        <w:t>）应付项目</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250"/>
        <w:gridCol w:w="2388"/>
        <w:gridCol w:w="2181"/>
        <w:gridCol w:w="2183"/>
      </w:tblGrid>
      <w:tr>
        <w:trPr>
          <w:trHeight w:val="378" w:hRule="exact"/>
        </w:trPr>
        <w:tc>
          <w:tcPr>
            <w:tcW w:w="22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项目名称</w:t>
            </w:r>
          </w:p>
        </w:tc>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关联方</w:t>
            </w:r>
          </w:p>
        </w:tc>
        <w:tc>
          <w:tcPr>
            <w:tcW w:w="218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578" w:right="0"/>
              <w:jc w:val="left"/>
              <w:rPr>
                <w:rFonts w:ascii="宋体" w:hAnsi="宋体" w:cs="宋体" w:eastAsia="宋体" w:hint="default"/>
                <w:sz w:val="17"/>
                <w:szCs w:val="17"/>
              </w:rPr>
            </w:pPr>
            <w:r>
              <w:rPr>
                <w:rFonts w:ascii="宋体" w:hAnsi="宋体" w:cs="宋体" w:eastAsia="宋体" w:hint="default"/>
                <w:sz w:val="17"/>
                <w:szCs w:val="17"/>
              </w:rPr>
              <w:t>期末账面余额</w:t>
            </w:r>
          </w:p>
        </w:tc>
        <w:tc>
          <w:tcPr>
            <w:tcW w:w="2183"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578" w:right="0"/>
              <w:jc w:val="left"/>
              <w:rPr>
                <w:rFonts w:ascii="宋体" w:hAnsi="宋体" w:cs="宋体" w:eastAsia="宋体" w:hint="default"/>
                <w:sz w:val="17"/>
                <w:szCs w:val="17"/>
              </w:rPr>
            </w:pPr>
            <w:r>
              <w:rPr>
                <w:rFonts w:ascii="宋体" w:hAnsi="宋体" w:cs="宋体" w:eastAsia="宋体" w:hint="default"/>
                <w:sz w:val="17"/>
                <w:szCs w:val="17"/>
              </w:rPr>
              <w:t>期初账面余额</w:t>
            </w:r>
          </w:p>
        </w:tc>
      </w:tr>
      <w:tr>
        <w:trPr>
          <w:trHeight w:val="378" w:hRule="exact"/>
        </w:trPr>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应付账款</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潍坊星兴联合化工有限公司</w:t>
            </w:r>
          </w:p>
        </w:tc>
        <w:tc>
          <w:tcPr>
            <w:tcW w:w="218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18,544,025.96</w:t>
            </w:r>
          </w:p>
        </w:tc>
        <w:tc>
          <w:tcPr>
            <w:tcW w:w="2183" w:type="dxa"/>
            <w:tcBorders>
              <w:top w:val="single" w:sz="4" w:space="0" w:color="000000"/>
              <w:left w:val="single" w:sz="3" w:space="0" w:color="000000"/>
              <w:bottom w:val="single" w:sz="4" w:space="0" w:color="000000"/>
              <w:right w:val="single" w:sz="3" w:space="0" w:color="000000"/>
            </w:tcBorders>
          </w:tcPr>
          <w:p>
            <w:pPr/>
          </w:p>
        </w:tc>
      </w:tr>
      <w:tr>
        <w:trPr>
          <w:trHeight w:val="379" w:hRule="exact"/>
        </w:trPr>
        <w:tc>
          <w:tcPr>
            <w:tcW w:w="225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其他应付款</w:t>
            </w:r>
          </w:p>
        </w:tc>
        <w:tc>
          <w:tcPr>
            <w:tcW w:w="238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晨鸣控股有限公司</w:t>
            </w:r>
          </w:p>
        </w:tc>
        <w:tc>
          <w:tcPr>
            <w:tcW w:w="218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376,000,000.00</w:t>
            </w:r>
          </w:p>
        </w:tc>
        <w:tc>
          <w:tcPr>
            <w:tcW w:w="2183" w:type="dxa"/>
            <w:tcBorders>
              <w:top w:val="single" w:sz="4" w:space="0" w:color="000000"/>
              <w:left w:val="single" w:sz="3" w:space="0" w:color="000000"/>
              <w:bottom w:val="single" w:sz="3" w:space="0" w:color="000000"/>
              <w:right w:val="single" w:sz="3" w:space="0" w:color="000000"/>
            </w:tcBorders>
          </w:tcPr>
          <w:p>
            <w:pPr/>
          </w:p>
        </w:tc>
      </w:tr>
      <w:tr>
        <w:trPr>
          <w:trHeight w:val="378" w:hRule="exact"/>
        </w:trPr>
        <w:tc>
          <w:tcPr>
            <w:tcW w:w="225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其他应付款</w:t>
            </w:r>
          </w:p>
        </w:tc>
        <w:tc>
          <w:tcPr>
            <w:tcW w:w="238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寿光市恒泰企业投资有限公司</w:t>
            </w:r>
          </w:p>
        </w:tc>
        <w:tc>
          <w:tcPr>
            <w:tcW w:w="218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44,392,007.69</w:t>
            </w:r>
          </w:p>
        </w:tc>
        <w:tc>
          <w:tcPr>
            <w:tcW w:w="21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5"/>
              <w:ind w:left="1179" w:right="0"/>
              <w:jc w:val="left"/>
              <w:rPr>
                <w:rFonts w:ascii="Times New Roman" w:hAnsi="Times New Roman" w:cs="Times New Roman" w:eastAsia="Times New Roman" w:hint="default"/>
                <w:sz w:val="17"/>
                <w:szCs w:val="17"/>
              </w:rPr>
            </w:pPr>
            <w:r>
              <w:rPr>
                <w:rFonts w:ascii="Times New Roman"/>
                <w:sz w:val="17"/>
              </w:rPr>
              <w:t>42,189,702.27</w:t>
            </w:r>
          </w:p>
        </w:tc>
      </w:tr>
    </w:tbl>
    <w:p>
      <w:pPr>
        <w:spacing w:line="240" w:lineRule="auto" w:before="8"/>
        <w:rPr>
          <w:rFonts w:ascii="宋体" w:hAnsi="宋体" w:cs="宋体" w:eastAsia="宋体" w:hint="default"/>
          <w:sz w:val="16"/>
          <w:szCs w:val="16"/>
        </w:rPr>
      </w:pPr>
    </w:p>
    <w:p>
      <w:pPr>
        <w:spacing w:line="520" w:lineRule="auto" w:before="37"/>
        <w:ind w:left="146" w:right="7341" w:firstLine="0"/>
        <w:jc w:val="left"/>
        <w:rPr>
          <w:rFonts w:ascii="宋体" w:hAnsi="宋体" w:cs="宋体" w:eastAsia="宋体" w:hint="default"/>
          <w:sz w:val="17"/>
          <w:szCs w:val="17"/>
        </w:rPr>
      </w:pPr>
      <w:r>
        <w:rPr>
          <w:rFonts w:ascii="宋体" w:hAnsi="宋体" w:cs="宋体" w:eastAsia="宋体" w:hint="default"/>
          <w:b/>
          <w:bCs/>
          <w:sz w:val="22"/>
          <w:szCs w:val="22"/>
        </w:rPr>
        <w:t>十三、承诺及或有事项</w:t>
      </w:r>
      <w:r>
        <w:rPr>
          <w:rFonts w:ascii="宋体" w:hAnsi="宋体" w:cs="宋体" w:eastAsia="宋体" w:hint="default"/>
          <w:b/>
          <w:bCs/>
          <w:spacing w:val="-53"/>
          <w:sz w:val="22"/>
          <w:szCs w:val="22"/>
        </w:rPr>
        <w:t> </w:t>
      </w:r>
      <w:r>
        <w:rPr>
          <w:rFonts w:ascii="宋体" w:hAnsi="宋体" w:cs="宋体" w:eastAsia="宋体" w:hint="default"/>
          <w:b/>
          <w:bCs/>
          <w:spacing w:val="-53"/>
          <w:sz w:val="22"/>
          <w:szCs w:val="22"/>
        </w:rPr>
      </w:r>
      <w:r>
        <w:rPr>
          <w:rFonts w:ascii="Times New Roman" w:hAnsi="Times New Roman" w:cs="Times New Roman" w:eastAsia="Times New Roman" w:hint="default"/>
          <w:b/>
          <w:bCs/>
          <w:sz w:val="19"/>
          <w:szCs w:val="19"/>
        </w:rPr>
        <w:t>1</w:t>
      </w:r>
      <w:r>
        <w:rPr>
          <w:rFonts w:ascii="宋体" w:hAnsi="宋体" w:cs="宋体" w:eastAsia="宋体" w:hint="default"/>
          <w:b/>
          <w:bCs/>
          <w:sz w:val="19"/>
          <w:szCs w:val="19"/>
        </w:rPr>
        <w:t>、重要承诺事项</w:t>
      </w:r>
      <w:r>
        <w:rPr>
          <w:rFonts w:ascii="宋体" w:hAnsi="宋体" w:cs="宋体" w:eastAsia="宋体" w:hint="default"/>
          <w:b/>
          <w:bCs/>
          <w:spacing w:val="-43"/>
          <w:sz w:val="19"/>
          <w:szCs w:val="19"/>
        </w:rPr>
        <w:t> </w:t>
      </w:r>
      <w:r>
        <w:rPr>
          <w:rFonts w:ascii="宋体" w:hAnsi="宋体" w:cs="宋体" w:eastAsia="宋体" w:hint="default"/>
          <w:b/>
          <w:bCs/>
          <w:spacing w:val="-43"/>
          <w:sz w:val="19"/>
          <w:szCs w:val="19"/>
        </w:rPr>
      </w:r>
      <w:r>
        <w:rPr>
          <w:rFonts w:ascii="宋体" w:hAnsi="宋体" w:cs="宋体" w:eastAsia="宋体" w:hint="default"/>
          <w:sz w:val="17"/>
          <w:szCs w:val="17"/>
        </w:rPr>
        <w:t>资产负债表日存在的重要承诺</w:t>
      </w:r>
    </w:p>
    <w:p>
      <w:pPr>
        <w:spacing w:after="0" w:line="520" w:lineRule="auto"/>
        <w:jc w:val="left"/>
        <w:rPr>
          <w:rFonts w:ascii="宋体" w:hAnsi="宋体" w:cs="宋体" w:eastAsia="宋体" w:hint="default"/>
          <w:sz w:val="17"/>
          <w:szCs w:val="17"/>
        </w:rPr>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240" w:lineRule="auto" w:before="47"/>
        <w:ind w:right="1008"/>
        <w:jc w:val="left"/>
      </w:pPr>
      <w:r>
        <w:rPr/>
        <w:t>（</w:t>
      </w:r>
      <w:r>
        <w:rPr>
          <w:rFonts w:ascii="Times New Roman" w:hAnsi="Times New Roman" w:cs="Times New Roman" w:eastAsia="Times New Roman" w:hint="default"/>
        </w:rPr>
        <w:t>1</w:t>
      </w:r>
      <w:r>
        <w:rPr/>
        <w:t>）资本承诺</w:t>
      </w:r>
    </w:p>
    <w:p>
      <w:pPr>
        <w:spacing w:line="240" w:lineRule="auto" w:before="10"/>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4018"/>
        <w:gridCol w:w="2234"/>
        <w:gridCol w:w="2416"/>
      </w:tblGrid>
      <w:tr>
        <w:trPr>
          <w:trHeight w:val="326" w:hRule="exact"/>
        </w:trPr>
        <w:tc>
          <w:tcPr>
            <w:tcW w:w="4018" w:type="dxa"/>
            <w:tcBorders>
              <w:top w:val="single" w:sz="5" w:space="0" w:color="000000"/>
              <w:left w:val="single" w:sz="6" w:space="0" w:color="000000"/>
              <w:bottom w:val="single" w:sz="5" w:space="0" w:color="000000"/>
              <w:right w:val="single" w:sz="5" w:space="0" w:color="000000"/>
            </w:tcBorders>
            <w:shd w:val="clear" w:color="auto" w:fill="D9D9D9"/>
          </w:tcPr>
          <w:p>
            <w:pPr>
              <w:pStyle w:val="TableParagraph"/>
              <w:spacing w:line="240" w:lineRule="auto" w:before="20"/>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2234"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20"/>
              <w:ind w:left="1" w:right="0"/>
              <w:jc w:val="center"/>
              <w:rPr>
                <w:rFonts w:ascii="宋体" w:hAnsi="宋体" w:cs="宋体" w:eastAsia="宋体" w:hint="default"/>
                <w:sz w:val="17"/>
                <w:szCs w:val="17"/>
              </w:rPr>
            </w:pPr>
            <w:r>
              <w:rPr>
                <w:rFonts w:ascii="宋体" w:hAnsi="宋体" w:cs="宋体" w:eastAsia="宋体" w:hint="default"/>
                <w:sz w:val="17"/>
                <w:szCs w:val="17"/>
              </w:rPr>
              <w:t>年末余额</w:t>
            </w:r>
          </w:p>
        </w:tc>
        <w:tc>
          <w:tcPr>
            <w:tcW w:w="2416" w:type="dxa"/>
            <w:tcBorders>
              <w:top w:val="single" w:sz="5" w:space="0" w:color="000000"/>
              <w:left w:val="single" w:sz="5" w:space="0" w:color="000000"/>
              <w:bottom w:val="single" w:sz="5" w:space="0" w:color="000000"/>
              <w:right w:val="single" w:sz="5" w:space="0" w:color="000000"/>
            </w:tcBorders>
            <w:shd w:val="clear" w:color="auto" w:fill="D9D9D9"/>
          </w:tcPr>
          <w:p>
            <w:pPr>
              <w:pStyle w:val="TableParagraph"/>
              <w:spacing w:line="240" w:lineRule="auto" w:before="20"/>
              <w:ind w:right="0"/>
              <w:jc w:val="center"/>
              <w:rPr>
                <w:rFonts w:ascii="宋体" w:hAnsi="宋体" w:cs="宋体" w:eastAsia="宋体" w:hint="default"/>
                <w:sz w:val="17"/>
                <w:szCs w:val="17"/>
              </w:rPr>
            </w:pPr>
            <w:r>
              <w:rPr>
                <w:rFonts w:ascii="宋体" w:hAnsi="宋体" w:cs="宋体" w:eastAsia="宋体" w:hint="default"/>
                <w:sz w:val="17"/>
                <w:szCs w:val="17"/>
              </w:rPr>
              <w:t>年初余额</w:t>
            </w:r>
          </w:p>
        </w:tc>
      </w:tr>
      <w:tr>
        <w:trPr>
          <w:trHeight w:val="326" w:hRule="exact"/>
        </w:trPr>
        <w:tc>
          <w:tcPr>
            <w:tcW w:w="4018"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已签约但尚未于财务报表中确认的项目</w:t>
            </w:r>
          </w:p>
        </w:tc>
        <w:tc>
          <w:tcPr>
            <w:tcW w:w="2234" w:type="dxa"/>
            <w:tcBorders>
              <w:top w:val="single" w:sz="5" w:space="0" w:color="000000"/>
              <w:left w:val="single" w:sz="5" w:space="0" w:color="000000"/>
              <w:bottom w:val="single" w:sz="6" w:space="0" w:color="000000"/>
              <w:right w:val="single" w:sz="5" w:space="0" w:color="000000"/>
            </w:tcBorders>
          </w:tcPr>
          <w:p>
            <w:pPr/>
          </w:p>
        </w:tc>
        <w:tc>
          <w:tcPr>
            <w:tcW w:w="2416" w:type="dxa"/>
            <w:tcBorders>
              <w:top w:val="single" w:sz="5" w:space="0" w:color="000000"/>
              <w:left w:val="single" w:sz="5" w:space="0" w:color="000000"/>
              <w:bottom w:val="single" w:sz="6" w:space="0" w:color="000000"/>
              <w:right w:val="single" w:sz="5" w:space="0" w:color="000000"/>
            </w:tcBorders>
          </w:tcPr>
          <w:p>
            <w:pPr/>
          </w:p>
        </w:tc>
      </w:tr>
      <w:tr>
        <w:trPr>
          <w:trHeight w:val="326" w:hRule="exact"/>
        </w:trPr>
        <w:tc>
          <w:tcPr>
            <w:tcW w:w="4018"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购建长期资产承诺</w:t>
            </w:r>
          </w:p>
        </w:tc>
        <w:tc>
          <w:tcPr>
            <w:tcW w:w="2234"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0"/>
              <w:jc w:val="right"/>
              <w:rPr>
                <w:rFonts w:ascii="Times New Roman" w:hAnsi="Times New Roman" w:cs="Times New Roman" w:eastAsia="Times New Roman" w:hint="default"/>
                <w:sz w:val="17"/>
                <w:szCs w:val="17"/>
              </w:rPr>
            </w:pPr>
            <w:r>
              <w:rPr>
                <w:rFonts w:ascii="Times New Roman"/>
                <w:spacing w:val="-1"/>
                <w:sz w:val="17"/>
              </w:rPr>
              <w:t>1,463,816,242.90</w:t>
            </w:r>
          </w:p>
        </w:tc>
        <w:tc>
          <w:tcPr>
            <w:tcW w:w="241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3,826,992,695.73</w:t>
            </w:r>
          </w:p>
        </w:tc>
      </w:tr>
      <w:tr>
        <w:trPr>
          <w:trHeight w:val="327" w:hRule="exact"/>
        </w:trPr>
        <w:tc>
          <w:tcPr>
            <w:tcW w:w="4018"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慧锐</w:t>
            </w:r>
            <w:r>
              <w:rPr>
                <w:rFonts w:ascii="Times New Roman" w:hAnsi="Times New Roman" w:cs="Times New Roman" w:eastAsia="Times New Roman" w:hint="default"/>
                <w:sz w:val="17"/>
                <w:szCs w:val="17"/>
              </w:rPr>
              <w:t>BT</w:t>
            </w:r>
            <w:r>
              <w:rPr>
                <w:rFonts w:ascii="宋体" w:hAnsi="宋体" w:cs="宋体" w:eastAsia="宋体" w:hint="default"/>
                <w:sz w:val="17"/>
                <w:szCs w:val="17"/>
              </w:rPr>
              <w:t>项目</w:t>
            </w:r>
          </w:p>
        </w:tc>
        <w:tc>
          <w:tcPr>
            <w:tcW w:w="2234" w:type="dxa"/>
            <w:tcBorders>
              <w:top w:val="single" w:sz="6" w:space="0" w:color="000000"/>
              <w:left w:val="single" w:sz="5" w:space="0" w:color="000000"/>
              <w:bottom w:val="single" w:sz="5" w:space="0" w:color="000000"/>
              <w:right w:val="single" w:sz="5" w:space="0" w:color="000000"/>
            </w:tcBorders>
          </w:tcPr>
          <w:p>
            <w:pPr/>
          </w:p>
        </w:tc>
        <w:tc>
          <w:tcPr>
            <w:tcW w:w="241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2,500,000,000.00</w:t>
            </w:r>
          </w:p>
        </w:tc>
      </w:tr>
      <w:tr>
        <w:trPr>
          <w:trHeight w:val="322" w:hRule="exact"/>
        </w:trPr>
        <w:tc>
          <w:tcPr>
            <w:tcW w:w="4018" w:type="dxa"/>
            <w:tcBorders>
              <w:top w:val="single" w:sz="5" w:space="0" w:color="000000"/>
              <w:left w:val="single" w:sz="6" w:space="0" w:color="000000"/>
              <w:bottom w:val="single" w:sz="5" w:space="0" w:color="000000"/>
              <w:right w:val="single" w:sz="5" w:space="0" w:color="000000"/>
            </w:tcBorders>
            <w:shd w:val="clear" w:color="auto" w:fill="D9D9D9"/>
          </w:tcPr>
          <w:p>
            <w:pPr>
              <w:pStyle w:val="TableParagraph"/>
              <w:spacing w:line="240" w:lineRule="auto" w:before="18"/>
              <w:ind w:right="1"/>
              <w:jc w:val="center"/>
              <w:rPr>
                <w:rFonts w:ascii="宋体" w:hAnsi="宋体" w:cs="宋体" w:eastAsia="宋体" w:hint="default"/>
                <w:sz w:val="17"/>
                <w:szCs w:val="17"/>
              </w:rPr>
            </w:pPr>
            <w:r>
              <w:rPr>
                <w:rFonts w:ascii="宋体" w:hAnsi="宋体" w:cs="宋体" w:eastAsia="宋体" w:hint="default"/>
                <w:sz w:val="17"/>
                <w:szCs w:val="17"/>
              </w:rPr>
              <w:t>合计</w:t>
            </w:r>
          </w:p>
        </w:tc>
        <w:tc>
          <w:tcPr>
            <w:tcW w:w="22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0"/>
              <w:jc w:val="right"/>
              <w:rPr>
                <w:rFonts w:ascii="Times New Roman" w:hAnsi="Times New Roman" w:cs="Times New Roman" w:eastAsia="Times New Roman" w:hint="default"/>
                <w:sz w:val="17"/>
                <w:szCs w:val="17"/>
              </w:rPr>
            </w:pPr>
            <w:r>
              <w:rPr>
                <w:rFonts w:ascii="Times New Roman"/>
                <w:spacing w:val="-1"/>
                <w:sz w:val="17"/>
              </w:rPr>
              <w:t>1,463,816,242.90</w:t>
            </w:r>
          </w:p>
        </w:tc>
        <w:tc>
          <w:tcPr>
            <w:tcW w:w="241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6"/>
              <w:ind w:right="1"/>
              <w:jc w:val="right"/>
              <w:rPr>
                <w:rFonts w:ascii="Times New Roman" w:hAnsi="Times New Roman" w:cs="Times New Roman" w:eastAsia="Times New Roman" w:hint="default"/>
                <w:sz w:val="17"/>
                <w:szCs w:val="17"/>
              </w:rPr>
            </w:pPr>
            <w:r>
              <w:rPr>
                <w:rFonts w:ascii="Times New Roman"/>
                <w:spacing w:val="-1"/>
                <w:sz w:val="17"/>
              </w:rPr>
              <w:t>6,326,992,695.73</w:t>
            </w:r>
          </w:p>
        </w:tc>
      </w:tr>
    </w:tbl>
    <w:p>
      <w:pPr>
        <w:pStyle w:val="BodyText"/>
        <w:spacing w:line="300" w:lineRule="auto" w:before="14"/>
        <w:ind w:right="4637"/>
        <w:jc w:val="left"/>
      </w:pPr>
      <w:r>
        <w:rPr/>
        <w:t>（</w:t>
      </w:r>
      <w:r>
        <w:rPr>
          <w:rFonts w:ascii="Times New Roman" w:hAnsi="Times New Roman" w:cs="Times New Roman" w:eastAsia="Times New Roman" w:hint="default"/>
        </w:rPr>
        <w:t>2</w:t>
      </w:r>
      <w:r>
        <w:rPr/>
        <w:t>）经营租赁承诺</w:t>
      </w:r>
      <w:r>
        <w:rPr>
          <w:w w:val="99"/>
        </w:rPr>
        <w:t> </w:t>
      </w:r>
      <w:r>
        <w:rPr>
          <w:spacing w:val="-1"/>
        </w:rPr>
        <w:t>至资产负债表日止，本公司对外签订的不可撤销的经营租赁合约情况如下：</w:t>
      </w:r>
      <w:r>
        <w:rPr/>
      </w:r>
    </w:p>
    <w:p>
      <w:pPr>
        <w:spacing w:line="240" w:lineRule="auto" w:before="0"/>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4018"/>
        <w:gridCol w:w="2234"/>
        <w:gridCol w:w="2416"/>
      </w:tblGrid>
      <w:tr>
        <w:trPr>
          <w:trHeight w:val="319" w:hRule="exact"/>
        </w:trPr>
        <w:tc>
          <w:tcPr>
            <w:tcW w:w="4018" w:type="dxa"/>
            <w:tcBorders>
              <w:top w:val="single" w:sz="5" w:space="0" w:color="000000"/>
              <w:left w:val="single" w:sz="6" w:space="0" w:color="000000"/>
              <w:bottom w:val="single" w:sz="6" w:space="0" w:color="000000"/>
              <w:right w:val="single" w:sz="5" w:space="0" w:color="000000"/>
            </w:tcBorders>
            <w:shd w:val="clear" w:color="auto" w:fill="D9D9D9"/>
          </w:tcPr>
          <w:p>
            <w:pPr>
              <w:pStyle w:val="TableParagraph"/>
              <w:spacing w:line="240" w:lineRule="auto" w:before="12"/>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2234" w:type="dxa"/>
            <w:tcBorders>
              <w:top w:val="single" w:sz="5"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2"/>
              <w:ind w:left="1" w:right="0"/>
              <w:jc w:val="center"/>
              <w:rPr>
                <w:rFonts w:ascii="宋体" w:hAnsi="宋体" w:cs="宋体" w:eastAsia="宋体" w:hint="default"/>
                <w:sz w:val="17"/>
                <w:szCs w:val="17"/>
              </w:rPr>
            </w:pPr>
            <w:r>
              <w:rPr>
                <w:rFonts w:ascii="宋体" w:hAnsi="宋体" w:cs="宋体" w:eastAsia="宋体" w:hint="default"/>
                <w:sz w:val="17"/>
                <w:szCs w:val="17"/>
              </w:rPr>
              <w:t>年末余额</w:t>
            </w:r>
          </w:p>
        </w:tc>
        <w:tc>
          <w:tcPr>
            <w:tcW w:w="2416" w:type="dxa"/>
            <w:tcBorders>
              <w:top w:val="single" w:sz="5" w:space="0" w:color="000000"/>
              <w:left w:val="single" w:sz="5" w:space="0" w:color="000000"/>
              <w:bottom w:val="single" w:sz="6" w:space="0" w:color="000000"/>
              <w:right w:val="single" w:sz="5" w:space="0" w:color="000000"/>
            </w:tcBorders>
            <w:shd w:val="clear" w:color="auto" w:fill="D9D9D9"/>
          </w:tcPr>
          <w:p>
            <w:pPr>
              <w:pStyle w:val="TableParagraph"/>
              <w:spacing w:line="240" w:lineRule="auto" w:before="12"/>
              <w:ind w:right="0"/>
              <w:jc w:val="center"/>
              <w:rPr>
                <w:rFonts w:ascii="宋体" w:hAnsi="宋体" w:cs="宋体" w:eastAsia="宋体" w:hint="default"/>
                <w:sz w:val="17"/>
                <w:szCs w:val="17"/>
              </w:rPr>
            </w:pPr>
            <w:r>
              <w:rPr>
                <w:rFonts w:ascii="宋体" w:hAnsi="宋体" w:cs="宋体" w:eastAsia="宋体" w:hint="default"/>
                <w:sz w:val="17"/>
                <w:szCs w:val="17"/>
              </w:rPr>
              <w:t>年初余额</w:t>
            </w:r>
          </w:p>
        </w:tc>
      </w:tr>
      <w:tr>
        <w:trPr>
          <w:trHeight w:val="328" w:hRule="exact"/>
        </w:trPr>
        <w:tc>
          <w:tcPr>
            <w:tcW w:w="4018"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不可撤销经营租赁的最低租赁付款额：</w:t>
            </w:r>
          </w:p>
        </w:tc>
        <w:tc>
          <w:tcPr>
            <w:tcW w:w="2234" w:type="dxa"/>
            <w:tcBorders>
              <w:top w:val="single" w:sz="6" w:space="0" w:color="000000"/>
              <w:left w:val="single" w:sz="5" w:space="0" w:color="000000"/>
              <w:bottom w:val="single" w:sz="6" w:space="0" w:color="000000"/>
              <w:right w:val="single" w:sz="5" w:space="0" w:color="000000"/>
            </w:tcBorders>
          </w:tcPr>
          <w:p>
            <w:pPr/>
          </w:p>
        </w:tc>
        <w:tc>
          <w:tcPr>
            <w:tcW w:w="2416" w:type="dxa"/>
            <w:tcBorders>
              <w:top w:val="single" w:sz="6" w:space="0" w:color="000000"/>
              <w:left w:val="single" w:sz="5" w:space="0" w:color="000000"/>
              <w:bottom w:val="single" w:sz="6" w:space="0" w:color="000000"/>
              <w:right w:val="single" w:sz="5" w:space="0" w:color="000000"/>
            </w:tcBorders>
          </w:tcPr>
          <w:p>
            <w:pPr/>
          </w:p>
        </w:tc>
      </w:tr>
      <w:tr>
        <w:trPr>
          <w:trHeight w:val="326" w:hRule="exact"/>
        </w:trPr>
        <w:tc>
          <w:tcPr>
            <w:tcW w:w="4018"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left="2" w:right="0"/>
              <w:jc w:val="left"/>
              <w:rPr>
                <w:rFonts w:ascii="宋体" w:hAnsi="宋体" w:cs="宋体" w:eastAsia="宋体" w:hint="default"/>
                <w:sz w:val="17"/>
                <w:szCs w:val="17"/>
              </w:rPr>
            </w:pPr>
            <w:r>
              <w:rPr>
                <w:rFonts w:ascii="宋体" w:hAnsi="宋体" w:cs="宋体" w:eastAsia="宋体" w:hint="default"/>
                <w:sz w:val="17"/>
                <w:szCs w:val="17"/>
              </w:rPr>
              <w:t>资产负债表日后第</w:t>
            </w:r>
            <w:r>
              <w:rPr>
                <w:rFonts w:ascii="Times New Roman" w:hAnsi="Times New Roman" w:cs="Times New Roman" w:eastAsia="Times New Roman" w:hint="default"/>
                <w:sz w:val="17"/>
                <w:szCs w:val="17"/>
              </w:rPr>
              <w:t>1</w:t>
            </w:r>
            <w:r>
              <w:rPr>
                <w:rFonts w:ascii="宋体" w:hAnsi="宋体" w:cs="宋体" w:eastAsia="宋体" w:hint="default"/>
                <w:sz w:val="17"/>
                <w:szCs w:val="17"/>
              </w:rPr>
              <w:t>年</w:t>
            </w:r>
          </w:p>
        </w:tc>
        <w:tc>
          <w:tcPr>
            <w:tcW w:w="2234"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5"/>
              <w:ind w:right="2"/>
              <w:jc w:val="right"/>
              <w:rPr>
                <w:rFonts w:ascii="Times New Roman" w:hAnsi="Times New Roman" w:cs="Times New Roman" w:eastAsia="Times New Roman" w:hint="default"/>
                <w:sz w:val="17"/>
                <w:szCs w:val="17"/>
              </w:rPr>
            </w:pPr>
            <w:r>
              <w:rPr>
                <w:rFonts w:ascii="Times New Roman"/>
                <w:spacing w:val="-1"/>
                <w:sz w:val="17"/>
              </w:rPr>
              <w:t>5,315,217.18</w:t>
            </w:r>
          </w:p>
        </w:tc>
        <w:tc>
          <w:tcPr>
            <w:tcW w:w="241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55"/>
              <w:ind w:right="0"/>
              <w:jc w:val="right"/>
              <w:rPr>
                <w:rFonts w:ascii="Times New Roman" w:hAnsi="Times New Roman" w:cs="Times New Roman" w:eastAsia="Times New Roman" w:hint="default"/>
                <w:sz w:val="17"/>
                <w:szCs w:val="17"/>
              </w:rPr>
            </w:pPr>
            <w:r>
              <w:rPr>
                <w:rFonts w:ascii="Times New Roman"/>
                <w:spacing w:val="-1"/>
                <w:sz w:val="17"/>
              </w:rPr>
              <w:t>4,382,201.43</w:t>
            </w:r>
          </w:p>
        </w:tc>
      </w:tr>
      <w:tr>
        <w:trPr>
          <w:trHeight w:val="326" w:hRule="exact"/>
        </w:trPr>
        <w:tc>
          <w:tcPr>
            <w:tcW w:w="4018"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8"/>
              <w:ind w:left="2" w:right="0"/>
              <w:jc w:val="left"/>
              <w:rPr>
                <w:rFonts w:ascii="宋体" w:hAnsi="宋体" w:cs="宋体" w:eastAsia="宋体" w:hint="default"/>
                <w:sz w:val="17"/>
                <w:szCs w:val="17"/>
              </w:rPr>
            </w:pPr>
            <w:r>
              <w:rPr>
                <w:rFonts w:ascii="宋体" w:hAnsi="宋体" w:cs="宋体" w:eastAsia="宋体" w:hint="default"/>
                <w:sz w:val="17"/>
                <w:szCs w:val="17"/>
              </w:rPr>
              <w:t>资产负债表日后第</w:t>
            </w:r>
            <w:r>
              <w:rPr>
                <w:rFonts w:ascii="Times New Roman" w:hAnsi="Times New Roman" w:cs="Times New Roman" w:eastAsia="Times New Roman" w:hint="default"/>
                <w:sz w:val="17"/>
                <w:szCs w:val="17"/>
              </w:rPr>
              <w:t>2</w:t>
            </w:r>
            <w:r>
              <w:rPr>
                <w:rFonts w:ascii="宋体" w:hAnsi="宋体" w:cs="宋体" w:eastAsia="宋体" w:hint="default"/>
                <w:sz w:val="17"/>
                <w:szCs w:val="17"/>
              </w:rPr>
              <w:t>年</w:t>
            </w:r>
          </w:p>
        </w:tc>
        <w:tc>
          <w:tcPr>
            <w:tcW w:w="223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2"/>
              <w:jc w:val="right"/>
              <w:rPr>
                <w:rFonts w:ascii="Times New Roman" w:hAnsi="Times New Roman" w:cs="Times New Roman" w:eastAsia="Times New Roman" w:hint="default"/>
                <w:sz w:val="17"/>
                <w:szCs w:val="17"/>
              </w:rPr>
            </w:pPr>
            <w:r>
              <w:rPr>
                <w:rFonts w:ascii="Times New Roman"/>
                <w:spacing w:val="-1"/>
                <w:sz w:val="17"/>
              </w:rPr>
              <w:t>4,929,546.64</w:t>
            </w:r>
          </w:p>
        </w:tc>
        <w:tc>
          <w:tcPr>
            <w:tcW w:w="241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0"/>
              <w:jc w:val="right"/>
              <w:rPr>
                <w:rFonts w:ascii="Times New Roman" w:hAnsi="Times New Roman" w:cs="Times New Roman" w:eastAsia="Times New Roman" w:hint="default"/>
                <w:sz w:val="17"/>
                <w:szCs w:val="17"/>
              </w:rPr>
            </w:pPr>
            <w:r>
              <w:rPr>
                <w:rFonts w:ascii="Times New Roman"/>
                <w:spacing w:val="-1"/>
                <w:sz w:val="17"/>
              </w:rPr>
              <w:t>4,777,714.37</w:t>
            </w:r>
          </w:p>
        </w:tc>
      </w:tr>
      <w:tr>
        <w:trPr>
          <w:trHeight w:val="326" w:hRule="exact"/>
        </w:trPr>
        <w:tc>
          <w:tcPr>
            <w:tcW w:w="4018"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资产负债表日后第</w:t>
            </w:r>
            <w:r>
              <w:rPr>
                <w:rFonts w:ascii="Times New Roman" w:hAnsi="Times New Roman" w:cs="Times New Roman" w:eastAsia="Times New Roman" w:hint="default"/>
                <w:sz w:val="17"/>
                <w:szCs w:val="17"/>
              </w:rPr>
              <w:t>3</w:t>
            </w:r>
            <w:r>
              <w:rPr>
                <w:rFonts w:ascii="宋体" w:hAnsi="宋体" w:cs="宋体" w:eastAsia="宋体" w:hint="default"/>
                <w:sz w:val="17"/>
                <w:szCs w:val="17"/>
              </w:rPr>
              <w:t>年</w:t>
            </w:r>
          </w:p>
        </w:tc>
        <w:tc>
          <w:tcPr>
            <w:tcW w:w="22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4,406,104.83</w:t>
            </w:r>
          </w:p>
        </w:tc>
        <w:tc>
          <w:tcPr>
            <w:tcW w:w="241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5,133,887.63</w:t>
            </w:r>
          </w:p>
        </w:tc>
      </w:tr>
      <w:tr>
        <w:trPr>
          <w:trHeight w:val="326" w:hRule="exact"/>
        </w:trPr>
        <w:tc>
          <w:tcPr>
            <w:tcW w:w="4018" w:type="dxa"/>
            <w:tcBorders>
              <w:top w:val="single" w:sz="5" w:space="0" w:color="000000"/>
              <w:left w:val="single" w:sz="6" w:space="0" w:color="000000"/>
              <w:bottom w:val="single" w:sz="9" w:space="0" w:color="000000"/>
              <w:right w:val="single" w:sz="5" w:space="0" w:color="000000"/>
            </w:tcBorders>
          </w:tcPr>
          <w:p>
            <w:pPr>
              <w:pStyle w:val="TableParagraph"/>
              <w:spacing w:line="240" w:lineRule="auto" w:before="20"/>
              <w:ind w:left="2" w:right="0"/>
              <w:jc w:val="left"/>
              <w:rPr>
                <w:rFonts w:ascii="宋体" w:hAnsi="宋体" w:cs="宋体" w:eastAsia="宋体" w:hint="default"/>
                <w:sz w:val="17"/>
                <w:szCs w:val="17"/>
              </w:rPr>
            </w:pPr>
            <w:r>
              <w:rPr>
                <w:rFonts w:ascii="宋体" w:hAnsi="宋体" w:cs="宋体" w:eastAsia="宋体" w:hint="default"/>
                <w:sz w:val="17"/>
                <w:szCs w:val="17"/>
              </w:rPr>
              <w:t>以后年度</w:t>
            </w:r>
          </w:p>
        </w:tc>
        <w:tc>
          <w:tcPr>
            <w:tcW w:w="22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86,672,608.29</w:t>
            </w:r>
          </w:p>
        </w:tc>
        <w:tc>
          <w:tcPr>
            <w:tcW w:w="241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179,556,362.24</w:t>
            </w:r>
          </w:p>
        </w:tc>
      </w:tr>
      <w:tr>
        <w:trPr>
          <w:trHeight w:val="322" w:hRule="exact"/>
        </w:trPr>
        <w:tc>
          <w:tcPr>
            <w:tcW w:w="4018" w:type="dxa"/>
            <w:tcBorders>
              <w:top w:val="single" w:sz="5" w:space="0" w:color="000000"/>
              <w:left w:val="single" w:sz="6" w:space="0" w:color="000000"/>
              <w:bottom w:val="single" w:sz="5" w:space="0" w:color="000000"/>
              <w:right w:val="single" w:sz="5" w:space="0" w:color="000000"/>
            </w:tcBorders>
            <w:shd w:val="clear" w:color="auto" w:fill="D9D9D9"/>
          </w:tcPr>
          <w:p>
            <w:pPr>
              <w:pStyle w:val="TableParagraph"/>
              <w:spacing w:line="240" w:lineRule="auto" w:before="20"/>
              <w:ind w:right="1"/>
              <w:jc w:val="center"/>
              <w:rPr>
                <w:rFonts w:ascii="宋体" w:hAnsi="宋体" w:cs="宋体" w:eastAsia="宋体" w:hint="default"/>
                <w:sz w:val="17"/>
                <w:szCs w:val="17"/>
              </w:rPr>
            </w:pPr>
            <w:r>
              <w:rPr>
                <w:rFonts w:ascii="宋体" w:hAnsi="宋体" w:cs="宋体" w:eastAsia="宋体" w:hint="default"/>
                <w:sz w:val="17"/>
                <w:szCs w:val="17"/>
              </w:rPr>
              <w:t>合计</w:t>
            </w:r>
          </w:p>
        </w:tc>
        <w:tc>
          <w:tcPr>
            <w:tcW w:w="22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2"/>
              <w:jc w:val="right"/>
              <w:rPr>
                <w:rFonts w:ascii="Times New Roman" w:hAnsi="Times New Roman" w:cs="Times New Roman" w:eastAsia="Times New Roman" w:hint="default"/>
                <w:sz w:val="17"/>
                <w:szCs w:val="17"/>
              </w:rPr>
            </w:pPr>
            <w:r>
              <w:rPr>
                <w:rFonts w:ascii="Times New Roman"/>
                <w:spacing w:val="-1"/>
                <w:sz w:val="17"/>
              </w:rPr>
              <w:t>101,323,476.94</w:t>
            </w:r>
          </w:p>
        </w:tc>
        <w:tc>
          <w:tcPr>
            <w:tcW w:w="241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7"/>
              <w:ind w:right="0"/>
              <w:jc w:val="right"/>
              <w:rPr>
                <w:rFonts w:ascii="Times New Roman" w:hAnsi="Times New Roman" w:cs="Times New Roman" w:eastAsia="Times New Roman" w:hint="default"/>
                <w:sz w:val="17"/>
                <w:szCs w:val="17"/>
              </w:rPr>
            </w:pPr>
            <w:r>
              <w:rPr>
                <w:rFonts w:ascii="Times New Roman"/>
                <w:spacing w:val="-1"/>
                <w:sz w:val="17"/>
              </w:rPr>
              <w:t>193,850,165.67</w:t>
            </w:r>
          </w:p>
        </w:tc>
      </w:tr>
    </w:tbl>
    <w:p>
      <w:pPr>
        <w:spacing w:line="240" w:lineRule="auto" w:before="2"/>
        <w:rPr>
          <w:rFonts w:ascii="宋体" w:hAnsi="宋体" w:cs="宋体" w:eastAsia="宋体" w:hint="default"/>
          <w:sz w:val="18"/>
          <w:szCs w:val="18"/>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2</w:t>
      </w:r>
      <w:r>
        <w:rPr>
          <w:w w:val="105"/>
        </w:rPr>
        <w:t>、或有事项</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）资产负债表日存在的重要或有事项</w:t>
      </w:r>
      <w:r>
        <w:rPr>
          <w:b w:val="0"/>
          <w:bCs w:val="0"/>
        </w:rPr>
      </w:r>
    </w:p>
    <w:p>
      <w:pPr>
        <w:spacing w:line="240" w:lineRule="auto" w:before="11"/>
        <w:rPr>
          <w:rFonts w:ascii="宋体" w:hAnsi="宋体" w:cs="宋体" w:eastAsia="宋体" w:hint="default"/>
          <w:b/>
          <w:bCs/>
          <w:sz w:val="24"/>
          <w:szCs w:val="24"/>
        </w:rPr>
      </w:pPr>
    </w:p>
    <w:p>
      <w:pPr>
        <w:pStyle w:val="BodyText"/>
        <w:spacing w:line="316" w:lineRule="auto"/>
        <w:ind w:left="484" w:right="1008"/>
        <w:jc w:val="left"/>
      </w:pPr>
      <w:r>
        <w:rPr/>
        <w:t>未决诉讼仲裁形成的或有负债及其财务影响</w:t>
      </w:r>
      <w:r>
        <w:rPr>
          <w:w w:val="99"/>
        </w:rPr>
        <w:t> </w:t>
      </w:r>
      <w:r>
        <w:rPr>
          <w:spacing w:val="-1"/>
        </w:rPr>
        <w:t>本公司与香港</w:t>
      </w:r>
      <w:r>
        <w:rPr>
          <w:rFonts w:ascii="Times New Roman" w:hAnsi="Times New Roman" w:cs="Times New Roman" w:eastAsia="Times New Roman" w:hint="default"/>
          <w:spacing w:val="-1"/>
        </w:rPr>
        <w:t>ArjowigginsHKK2Limited</w:t>
      </w:r>
      <w:r>
        <w:rPr>
          <w:spacing w:val="-1"/>
        </w:rPr>
        <w:t>（以下简称</w:t>
      </w:r>
      <w:r>
        <w:rPr>
          <w:rFonts w:ascii="Times New Roman" w:hAnsi="Times New Roman" w:cs="Times New Roman" w:eastAsia="Times New Roman" w:hint="default"/>
          <w:spacing w:val="-1"/>
        </w:rPr>
        <w:t>“HKK2</w:t>
      </w:r>
      <w:r>
        <w:rPr>
          <w:spacing w:val="-1"/>
        </w:rPr>
        <w:t>公司</w:t>
      </w:r>
      <w:r>
        <w:rPr>
          <w:rFonts w:ascii="Times New Roman" w:hAnsi="Times New Roman" w:cs="Times New Roman" w:eastAsia="Times New Roman" w:hint="default"/>
          <w:spacing w:val="-1"/>
        </w:rPr>
        <w:t>”</w:t>
      </w:r>
      <w:r>
        <w:rPr>
          <w:spacing w:val="-1"/>
        </w:rPr>
        <w:t>）于</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10</w:t>
      </w:r>
      <w:r>
        <w:rPr>
          <w:spacing w:val="-1"/>
        </w:rPr>
        <w:t>月在山东省寿光市合作成立了阿尔诺维根</w:t>
      </w:r>
      <w:r>
        <w:rPr/>
      </w:r>
    </w:p>
    <w:p>
      <w:pPr>
        <w:pStyle w:val="BodyText"/>
        <w:spacing w:line="300" w:lineRule="auto"/>
        <w:ind w:right="1008"/>
        <w:jc w:val="left"/>
      </w:pPr>
      <w:r>
        <w:rPr>
          <w:spacing w:val="-3"/>
        </w:rPr>
        <w:t>斯晨鸣特种纸有限公司，以生产特种纸、装饰纸及图纸。但由于经济危机，致该公司经营不善，该公司于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10</w:t>
      </w:r>
      <w:r>
        <w:rPr>
          <w:spacing w:val="-3"/>
        </w:rPr>
        <w:t>月被迫解</w:t>
      </w:r>
      <w:r>
        <w:rPr>
          <w:spacing w:val="-63"/>
        </w:rPr>
        <w:t> </w:t>
      </w:r>
      <w:r>
        <w:rPr>
          <w:spacing w:val="-63"/>
        </w:rPr>
      </w:r>
      <w:r>
        <w:rPr/>
        <w:t>散。</w:t>
      </w:r>
    </w:p>
    <w:p>
      <w:pPr>
        <w:pStyle w:val="BodyText"/>
        <w:spacing w:line="300" w:lineRule="auto" w:before="28"/>
        <w:ind w:right="1008" w:firstLine="338"/>
        <w:jc w:val="left"/>
      </w:pPr>
      <w:r>
        <w:rPr>
          <w:rFonts w:ascii="Times New Roman" w:hAnsi="Times New Roman" w:cs="Times New Roman" w:eastAsia="Times New Roman" w:hint="default"/>
          <w:spacing w:val="-1"/>
          <w:w w:val="95"/>
        </w:rPr>
        <w:t>2012</w:t>
      </w:r>
      <w:r>
        <w:rPr>
          <w:spacing w:val="-1"/>
          <w:w w:val="95"/>
        </w:rPr>
        <w:t>年</w:t>
      </w:r>
      <w:r>
        <w:rPr>
          <w:rFonts w:ascii="Times New Roman" w:hAnsi="Times New Roman" w:cs="Times New Roman" w:eastAsia="Times New Roman" w:hint="default"/>
          <w:spacing w:val="-1"/>
          <w:w w:val="95"/>
        </w:rPr>
        <w:t>10</w:t>
      </w:r>
      <w:r>
        <w:rPr>
          <w:spacing w:val="-1"/>
          <w:w w:val="95"/>
        </w:rPr>
        <w:t>月，</w:t>
      </w:r>
      <w:r>
        <w:rPr>
          <w:rFonts w:ascii="Times New Roman" w:hAnsi="Times New Roman" w:cs="Times New Roman" w:eastAsia="Times New Roman" w:hint="default"/>
          <w:spacing w:val="-1"/>
          <w:w w:val="95"/>
        </w:rPr>
        <w:t>HKK2</w:t>
      </w:r>
      <w:r>
        <w:rPr>
          <w:spacing w:val="-1"/>
          <w:w w:val="95"/>
        </w:rPr>
        <w:t>公司以本公司违反合资合同为由，于中国香港特别行政区向香港国际仲裁中心提出仲裁申请，</w:t>
      </w:r>
      <w:r>
        <w:rPr>
          <w:rFonts w:ascii="Times New Roman" w:hAnsi="Times New Roman" w:cs="Times New Roman" w:eastAsia="Times New Roman" w:hint="default"/>
          <w:spacing w:val="-1"/>
          <w:w w:val="95"/>
        </w:rPr>
        <w:t>2015</w:t>
      </w:r>
      <w:r>
        <w:rPr>
          <w:rFonts w:ascii="Times New Roman" w:hAnsi="Times New Roman" w:cs="Times New Roman" w:eastAsia="Times New Roman" w:hint="default"/>
          <w:spacing w:val="27"/>
          <w:w w:val="95"/>
        </w:rPr>
        <w:t> </w:t>
      </w:r>
      <w:r>
        <w:rPr>
          <w:rFonts w:ascii="Times New Roman" w:hAnsi="Times New Roman" w:cs="Times New Roman" w:eastAsia="Times New Roman" w:hint="default"/>
          <w:spacing w:val="27"/>
          <w:w w:val="95"/>
        </w:rPr>
      </w:r>
      <w:r>
        <w:rPr>
          <w:spacing w:val="-4"/>
          <w:w w:val="99"/>
        </w:rPr>
        <w:t>年</w:t>
      </w:r>
      <w:r>
        <w:rPr>
          <w:rFonts w:ascii="Times New Roman" w:hAnsi="Times New Roman" w:cs="Times New Roman" w:eastAsia="Times New Roman" w:hint="default"/>
          <w:spacing w:val="-4"/>
          <w:w w:val="99"/>
        </w:rPr>
        <w:t>11</w:t>
      </w:r>
      <w:r>
        <w:rPr>
          <w:spacing w:val="-4"/>
          <w:w w:val="99"/>
        </w:rPr>
        <w:t>月香港国际仲裁中心公布仲裁结果：赔偿</w:t>
      </w:r>
      <w:r>
        <w:rPr>
          <w:rFonts w:ascii="Times New Roman" w:hAnsi="Times New Roman" w:cs="Times New Roman" w:eastAsia="Times New Roman" w:hint="default"/>
          <w:spacing w:val="-4"/>
          <w:w w:val="99"/>
        </w:rPr>
        <w:t>HKK2</w:t>
      </w:r>
      <w:r>
        <w:rPr>
          <w:spacing w:val="-4"/>
          <w:w w:val="99"/>
        </w:rPr>
        <w:t>公司经济损失</w:t>
      </w:r>
      <w:r>
        <w:rPr>
          <w:rFonts w:ascii="Times New Roman" w:hAnsi="Times New Roman" w:cs="Times New Roman" w:eastAsia="Times New Roman" w:hint="default"/>
          <w:spacing w:val="-4"/>
          <w:w w:val="99"/>
        </w:rPr>
        <w:t>1.67</w:t>
      </w:r>
      <w:r>
        <w:rPr>
          <w:spacing w:val="-4"/>
          <w:w w:val="99"/>
        </w:rPr>
        <w:t>亿人民币、</w:t>
      </w:r>
      <w:r>
        <w:rPr>
          <w:rFonts w:ascii="Times New Roman" w:hAnsi="Times New Roman" w:cs="Times New Roman" w:eastAsia="Times New Roman" w:hint="default"/>
          <w:spacing w:val="-4"/>
          <w:w w:val="99"/>
        </w:rPr>
        <w:t>330</w:t>
      </w:r>
      <w:r>
        <w:rPr>
          <w:spacing w:val="-4"/>
          <w:w w:val="99"/>
        </w:rPr>
        <w:t>万元港币仲裁费以及</w:t>
      </w:r>
      <w:r>
        <w:rPr>
          <w:rFonts w:ascii="Times New Roman" w:hAnsi="Times New Roman" w:cs="Times New Roman" w:eastAsia="Times New Roman" w:hint="default"/>
          <w:spacing w:val="-4"/>
          <w:w w:val="99"/>
        </w:rPr>
        <w:t>354</w:t>
      </w:r>
      <w:r>
        <w:rPr>
          <w:spacing w:val="-4"/>
          <w:w w:val="99"/>
        </w:rPr>
        <w:t>万美元律师费，</w:t>
      </w:r>
      <w:r>
        <w:rPr>
          <w:spacing w:val="-24"/>
          <w:w w:val="99"/>
        </w:rPr>
        <w:t> </w:t>
      </w:r>
      <w:r>
        <w:rPr>
          <w:spacing w:val="-24"/>
          <w:w w:val="99"/>
        </w:rPr>
      </w:r>
      <w:r>
        <w:rPr/>
        <w:t>并按年</w:t>
      </w:r>
      <w:r>
        <w:rPr>
          <w:rFonts w:ascii="Times New Roman" w:hAnsi="Times New Roman" w:cs="Times New Roman" w:eastAsia="Times New Roman" w:hint="default"/>
        </w:rPr>
        <w:t>8%</w:t>
      </w:r>
      <w:r>
        <w:rPr/>
        <w:t>计息。</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月本公司收到法定偿债书，并规定若公司</w:t>
      </w:r>
      <w:r>
        <w:rPr>
          <w:rFonts w:ascii="Times New Roman" w:hAnsi="Times New Roman" w:cs="Times New Roman" w:eastAsia="Times New Roman" w:hint="default"/>
        </w:rPr>
        <w:t>21</w:t>
      </w:r>
      <w:r>
        <w:rPr/>
        <w:t>天之内不履行裁决内容，将对本公司提出</w:t>
      </w:r>
      <w:r>
        <w:rPr>
          <w:rFonts w:ascii="Times New Roman" w:hAnsi="Times New Roman" w:cs="Times New Roman" w:eastAsia="Times New Roman" w:hint="default"/>
        </w:rPr>
        <w:t>H</w:t>
      </w:r>
      <w:r>
        <w:rPr/>
        <w:t>股清盘呈</w:t>
      </w:r>
      <w:r>
        <w:rPr>
          <w:spacing w:val="-1"/>
          <w:w w:val="99"/>
        </w:rPr>
        <w:t> </w:t>
      </w:r>
      <w:r>
        <w:rPr/>
        <w:t>请；而后</w:t>
      </w:r>
      <w:r>
        <w:rPr>
          <w:rFonts w:ascii="Times New Roman" w:hAnsi="Times New Roman" w:cs="Times New Roman" w:eastAsia="Times New Roman" w:hint="default"/>
        </w:rPr>
        <w:t>HKK2</w:t>
      </w:r>
      <w:r>
        <w:rPr/>
        <w:t>公司向仲裁中心提出</w:t>
      </w:r>
      <w:r>
        <w:rPr>
          <w:rFonts w:ascii="Times New Roman" w:hAnsi="Times New Roman" w:cs="Times New Roman" w:eastAsia="Times New Roman" w:hint="default"/>
        </w:rPr>
        <w:t>H</w:t>
      </w:r>
      <w:r>
        <w:rPr/>
        <w:t>股清盘呈请。</w:t>
      </w:r>
    </w:p>
    <w:p>
      <w:pPr>
        <w:pStyle w:val="BodyText"/>
        <w:spacing w:line="297" w:lineRule="auto" w:before="11"/>
        <w:ind w:right="1008" w:firstLine="338"/>
        <w:jc w:val="lef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月，本公司向香港特别行政区高等法院原诉法庭申请并取得禁制令，禁制令明确说明</w:t>
      </w:r>
      <w:r>
        <w:rPr>
          <w:rFonts w:ascii="Times New Roman" w:hAnsi="Times New Roman" w:cs="Times New Roman" w:eastAsia="Times New Roman" w:hint="default"/>
          <w:spacing w:val="-1"/>
        </w:rPr>
        <w:t>“</w:t>
      </w:r>
      <w:r>
        <w:rPr>
          <w:spacing w:val="-1"/>
        </w:rPr>
        <w:t>禁止申请人对本公司提</w:t>
      </w:r>
      <w:r>
        <w:rPr>
          <w:spacing w:val="-1"/>
          <w:w w:val="99"/>
        </w:rPr>
        <w:t> </w:t>
      </w:r>
      <w:r>
        <w:rPr/>
        <w:t>出清盘呈请</w:t>
      </w:r>
      <w:r>
        <w:rPr>
          <w:rFonts w:ascii="Times New Roman" w:hAnsi="Times New Roman" w:cs="Times New Roman" w:eastAsia="Times New Roman" w:hint="default"/>
        </w:rPr>
        <w:t>”</w:t>
      </w:r>
      <w:r>
        <w:rPr/>
        <w:t>。</w:t>
      </w:r>
    </w:p>
    <w:p>
      <w:pPr>
        <w:pStyle w:val="BodyText"/>
        <w:spacing w:line="300" w:lineRule="auto" w:before="13"/>
        <w:ind w:right="1164" w:firstLine="338"/>
        <w:jc w:val="both"/>
      </w:pPr>
      <w:r>
        <w:rPr>
          <w:rFonts w:ascii="Times New Roman" w:hAnsi="Times New Roman" w:cs="Times New Roman" w:eastAsia="Times New Roman" w:hint="default"/>
          <w:spacing w:val="-1"/>
          <w:w w:val="95"/>
        </w:rPr>
        <w:t>2017</w:t>
      </w:r>
      <w:r>
        <w:rPr>
          <w:spacing w:val="-1"/>
          <w:w w:val="95"/>
        </w:rPr>
        <w:t>年</w:t>
      </w:r>
      <w:r>
        <w:rPr>
          <w:rFonts w:ascii="Times New Roman" w:hAnsi="Times New Roman" w:cs="Times New Roman" w:eastAsia="Times New Roman" w:hint="default"/>
          <w:spacing w:val="-1"/>
          <w:w w:val="95"/>
        </w:rPr>
        <w:t>2</w:t>
      </w:r>
      <w:r>
        <w:rPr>
          <w:spacing w:val="-1"/>
          <w:w w:val="95"/>
        </w:rPr>
        <w:t>月，</w:t>
      </w:r>
      <w:r>
        <w:rPr>
          <w:rFonts w:ascii="Times New Roman" w:hAnsi="Times New Roman" w:cs="Times New Roman" w:eastAsia="Times New Roman" w:hint="default"/>
          <w:spacing w:val="-1"/>
          <w:w w:val="95"/>
        </w:rPr>
        <w:t>HKK2</w:t>
      </w:r>
      <w:r>
        <w:rPr>
          <w:spacing w:val="-1"/>
          <w:w w:val="95"/>
        </w:rPr>
        <w:t>公司向法院提出上诉，该法院于</w:t>
      </w:r>
      <w:r>
        <w:rPr>
          <w:rFonts w:ascii="Times New Roman" w:hAnsi="Times New Roman" w:cs="Times New Roman" w:eastAsia="Times New Roman" w:hint="default"/>
          <w:spacing w:val="-1"/>
          <w:w w:val="95"/>
        </w:rPr>
        <w:t>2017</w:t>
      </w:r>
      <w:r>
        <w:rPr>
          <w:spacing w:val="-1"/>
          <w:w w:val="95"/>
        </w:rPr>
        <w:t>年</w:t>
      </w:r>
      <w:r>
        <w:rPr>
          <w:rFonts w:ascii="Times New Roman" w:hAnsi="Times New Roman" w:cs="Times New Roman" w:eastAsia="Times New Roman" w:hint="default"/>
          <w:spacing w:val="-1"/>
          <w:w w:val="95"/>
        </w:rPr>
        <w:t>6</w:t>
      </w:r>
      <w:r>
        <w:rPr>
          <w:spacing w:val="-1"/>
          <w:w w:val="95"/>
        </w:rPr>
        <w:t>月驳回本公司取得的禁制令；同月，本公司收到被告人向香</w:t>
      </w:r>
      <w:r>
        <w:rPr>
          <w:spacing w:val="-11"/>
          <w:w w:val="95"/>
        </w:rPr>
        <w:t> </w:t>
      </w:r>
      <w:r>
        <w:rPr>
          <w:spacing w:val="-11"/>
          <w:w w:val="95"/>
        </w:rPr>
      </w:r>
      <w:r>
        <w:rPr>
          <w:w w:val="95"/>
        </w:rPr>
        <w:t>港高等法院提交的清盘呈请，指称本公司未能履行仲裁案之裁决，需向被告人赔偿经济损失</w:t>
      </w:r>
      <w:r>
        <w:rPr>
          <w:rFonts w:ascii="Times New Roman" w:hAnsi="Times New Roman" w:cs="Times New Roman" w:eastAsia="Times New Roman" w:hint="default"/>
          <w:w w:val="95"/>
        </w:rPr>
        <w:t>1.67</w:t>
      </w:r>
      <w:r>
        <w:rPr>
          <w:w w:val="95"/>
        </w:rPr>
        <w:t>亿人民币及相应利息、</w:t>
      </w:r>
      <w:r>
        <w:rPr>
          <w:rFonts w:ascii="Times New Roman" w:hAnsi="Times New Roman" w:cs="Times New Roman" w:eastAsia="Times New Roman" w:hint="default"/>
          <w:w w:val="95"/>
        </w:rPr>
        <w:t>354</w:t>
      </w:r>
      <w:r>
        <w:rPr>
          <w:rFonts w:ascii="Times New Roman" w:hAnsi="Times New Roman" w:cs="Times New Roman" w:eastAsia="Times New Roman" w:hint="default"/>
          <w:spacing w:val="13"/>
          <w:w w:val="95"/>
        </w:rPr>
        <w:t> </w:t>
      </w:r>
      <w:r>
        <w:rPr>
          <w:rFonts w:ascii="Times New Roman" w:hAnsi="Times New Roman" w:cs="Times New Roman" w:eastAsia="Times New Roman" w:hint="default"/>
          <w:spacing w:val="13"/>
          <w:w w:val="95"/>
        </w:rPr>
      </w:r>
      <w:r>
        <w:rPr/>
        <w:t>万美元律师费用和</w:t>
      </w:r>
      <w:r>
        <w:rPr>
          <w:rFonts w:ascii="Times New Roman" w:hAnsi="Times New Roman" w:cs="Times New Roman" w:eastAsia="Times New Roman" w:hint="default"/>
        </w:rPr>
        <w:t>330</w:t>
      </w:r>
      <w:r>
        <w:rPr/>
        <w:t>万港元仲裁费用及相应利息。</w:t>
      </w:r>
    </w:p>
    <w:p>
      <w:pPr>
        <w:pStyle w:val="BodyText"/>
        <w:spacing w:line="300" w:lineRule="auto" w:before="11"/>
        <w:ind w:right="1008" w:firstLine="338"/>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月，本公司向香港高等法院递交</w:t>
      </w:r>
      <w:r>
        <w:rPr>
          <w:rFonts w:ascii="Times New Roman" w:hAnsi="Times New Roman" w:cs="Times New Roman" w:eastAsia="Times New Roman" w:hint="default"/>
          <w:spacing w:val="-2"/>
        </w:rPr>
        <w:t>3.89</w:t>
      </w:r>
      <w:r>
        <w:rPr>
          <w:spacing w:val="-2"/>
        </w:rPr>
        <w:t>亿元港币保证金，并向法院就该禁制令提起上诉，</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月法院开庭，但</w:t>
      </w:r>
      <w:r>
        <w:rPr>
          <w:w w:val="99"/>
        </w:rPr>
        <w:t> </w:t>
      </w:r>
      <w:r>
        <w:rPr/>
        <w:t>截至目前，就该禁制令案件尚未宣判结果。</w:t>
      </w:r>
    </w:p>
    <w:p>
      <w:pPr>
        <w:pStyle w:val="BodyText"/>
        <w:spacing w:line="300" w:lineRule="auto" w:before="28"/>
        <w:ind w:right="1008" w:firstLine="338"/>
        <w:jc w:val="left"/>
      </w:pPr>
      <w:r>
        <w:rPr>
          <w:spacing w:val="-1"/>
        </w:rPr>
        <w:t>本公司已于</w:t>
      </w:r>
      <w:r>
        <w:rPr>
          <w:rFonts w:ascii="Times New Roman" w:hAnsi="Times New Roman" w:cs="Times New Roman" w:eastAsia="Times New Roman" w:hint="default"/>
          <w:spacing w:val="-1"/>
        </w:rPr>
        <w:t>2017</w:t>
      </w:r>
      <w:r>
        <w:rPr>
          <w:spacing w:val="-1"/>
        </w:rPr>
        <w:t>年就该项未决诉讼计提了金额为人民币</w:t>
      </w:r>
      <w:r>
        <w:rPr>
          <w:rFonts w:ascii="Times New Roman" w:hAnsi="Times New Roman" w:cs="Times New Roman" w:eastAsia="Times New Roman" w:hint="default"/>
          <w:spacing w:val="-1"/>
        </w:rPr>
        <w:t>325,259,082.28</w:t>
      </w:r>
      <w:r>
        <w:rPr>
          <w:spacing w:val="-1"/>
        </w:rPr>
        <w:t>元的预计负债。但截至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日，香港法</w:t>
      </w:r>
      <w:r>
        <w:rPr>
          <w:spacing w:val="-1"/>
          <w:w w:val="99"/>
        </w:rPr>
        <w:t> </w:t>
      </w:r>
      <w:r>
        <w:rPr/>
        <w:t>院就该案件尚未做出判决，该预计损失仍具不确定性，因此，该项预计负债仍须在资产负债表中列示。</w:t>
      </w:r>
    </w:p>
    <w:p>
      <w:pPr>
        <w:spacing w:line="240" w:lineRule="auto" w:before="13"/>
        <w:rPr>
          <w:rFonts w:ascii="宋体" w:hAnsi="宋体" w:cs="宋体" w:eastAsia="宋体" w:hint="default"/>
          <w:sz w:val="20"/>
          <w:szCs w:val="20"/>
        </w:rPr>
      </w:pPr>
    </w:p>
    <w:p>
      <w:pPr>
        <w:pStyle w:val="Heading2"/>
        <w:spacing w:line="240" w:lineRule="auto"/>
        <w:ind w:right="1008"/>
        <w:jc w:val="left"/>
        <w:rPr>
          <w:b w:val="0"/>
          <w:bCs w:val="0"/>
        </w:rPr>
      </w:pPr>
      <w:r>
        <w:rPr/>
        <w:t>十四、资产负债表日后事项</w:t>
      </w:r>
      <w:r>
        <w:rPr>
          <w:b w:val="0"/>
          <w:bCs w:val="0"/>
        </w:rPr>
      </w:r>
    </w:p>
    <w:p>
      <w:pPr>
        <w:spacing w:line="240" w:lineRule="auto" w:before="13"/>
        <w:rPr>
          <w:rFonts w:ascii="宋体" w:hAnsi="宋体" w:cs="宋体" w:eastAsia="宋体" w:hint="default"/>
          <w:b/>
          <w:bCs/>
          <w:sz w:val="23"/>
          <w:szCs w:val="23"/>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、利润分配情况</w:t>
      </w:r>
      <w:r>
        <w:rPr>
          <w:b w:val="0"/>
          <w:bCs w:val="0"/>
        </w:rPr>
      </w:r>
    </w:p>
    <w:p>
      <w:pPr>
        <w:spacing w:line="240" w:lineRule="auto" w:before="11"/>
        <w:rPr>
          <w:rFonts w:ascii="宋体" w:hAnsi="宋体" w:cs="宋体" w:eastAsia="宋体" w:hint="default"/>
          <w:b/>
          <w:bCs/>
          <w:sz w:val="24"/>
          <w:szCs w:val="24"/>
        </w:rPr>
      </w:pPr>
    </w:p>
    <w:p>
      <w:pPr>
        <w:pStyle w:val="BodyText"/>
        <w:spacing w:line="240" w:lineRule="auto"/>
        <w:ind w:left="484" w:right="1008"/>
        <w:jc w:val="left"/>
      </w:pPr>
      <w:r>
        <w:rPr/>
        <w:t>（</w:t>
      </w:r>
      <w:r>
        <w:rPr>
          <w:rFonts w:ascii="Times New Roman" w:hAnsi="Times New Roman" w:cs="Times New Roman" w:eastAsia="Times New Roman" w:hint="default"/>
        </w:rPr>
        <w:t>1</w:t>
      </w:r>
      <w:r>
        <w:rPr/>
        <w:t>）晨鸣优</w:t>
      </w:r>
      <w:r>
        <w:rPr>
          <w:rFonts w:ascii="Times New Roman" w:hAnsi="Times New Roman" w:cs="Times New Roman" w:eastAsia="Times New Roman" w:hint="default"/>
        </w:rPr>
        <w:t>01</w:t>
      </w:r>
      <w:r>
        <w:rPr/>
        <w:t>固定股息</w:t>
      </w:r>
    </w:p>
    <w:p>
      <w:pPr>
        <w:spacing w:after="0" w:line="240"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00" w:lineRule="auto" w:before="47"/>
        <w:ind w:right="1008" w:firstLine="338"/>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6</w:t>
      </w:r>
      <w:r>
        <w:rPr>
          <w:spacing w:val="-3"/>
        </w:rPr>
        <w:t>日，公司第八届董事会第三十六次临时会议审议通过了《关于支付优先股</w:t>
      </w:r>
      <w:r>
        <w:rPr>
          <w:rFonts w:ascii="Times New Roman" w:hAnsi="Times New Roman" w:cs="Times New Roman" w:eastAsia="Times New Roman" w:hint="default"/>
          <w:spacing w:val="-3"/>
        </w:rPr>
        <w:t>2019</w:t>
      </w:r>
      <w:r>
        <w:rPr>
          <w:spacing w:val="-3"/>
        </w:rPr>
        <w:t>年固定股息的议案》，其中第</w:t>
      </w:r>
      <w:r>
        <w:rPr>
          <w:spacing w:val="-1"/>
          <w:w w:val="99"/>
        </w:rPr>
        <w:t> </w:t>
      </w:r>
      <w:r>
        <w:rPr/>
        <w:t>一期优先股以发行量</w:t>
      </w:r>
      <w:r>
        <w:rPr>
          <w:rFonts w:ascii="Times New Roman" w:hAnsi="Times New Roman" w:cs="Times New Roman" w:eastAsia="Times New Roman" w:hint="default"/>
        </w:rPr>
        <w:t>2250</w:t>
      </w:r>
      <w:r>
        <w:rPr/>
        <w:t>万股（每股面值人民币</w:t>
      </w:r>
      <w:r>
        <w:rPr>
          <w:rFonts w:ascii="Times New Roman" w:hAnsi="Times New Roman" w:cs="Times New Roman" w:eastAsia="Times New Roman" w:hint="default"/>
        </w:rPr>
        <w:t>100</w:t>
      </w:r>
      <w:r>
        <w:rPr/>
        <w:t>元）为基数，按照票面股息率</w:t>
      </w:r>
      <w:r>
        <w:rPr>
          <w:rFonts w:ascii="Times New Roman" w:hAnsi="Times New Roman" w:cs="Times New Roman" w:eastAsia="Times New Roman" w:hint="default"/>
        </w:rPr>
        <w:t>4.36%</w:t>
      </w:r>
      <w:r>
        <w:rPr/>
        <w:t>计算，每股优先股派发股息人民币</w:t>
      </w:r>
      <w:r>
        <w:rPr>
          <w:spacing w:val="-1"/>
          <w:w w:val="99"/>
        </w:rPr>
        <w:t> </w:t>
      </w:r>
      <w:r>
        <w:rPr>
          <w:rFonts w:ascii="Times New Roman" w:hAnsi="Times New Roman" w:cs="Times New Roman" w:eastAsia="Times New Roman" w:hint="default"/>
        </w:rPr>
        <w:t>4.36</w:t>
      </w:r>
      <w:r>
        <w:rPr/>
        <w:t>元（含税）。公司本次派发股息合计人民币</w:t>
      </w:r>
      <w:r>
        <w:rPr>
          <w:rFonts w:ascii="Times New Roman" w:hAnsi="Times New Roman" w:cs="Times New Roman" w:eastAsia="Times New Roman" w:hint="default"/>
        </w:rPr>
        <w:t>9,810</w:t>
      </w:r>
      <w:r>
        <w:rPr/>
        <w:t>万元（含税）。</w:t>
      </w:r>
    </w:p>
    <w:p>
      <w:pPr>
        <w:pStyle w:val="BodyText"/>
        <w:spacing w:line="300" w:lineRule="auto" w:before="11"/>
        <w:ind w:left="484" w:right="1008"/>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年度利润分配预案</w:t>
      </w:r>
      <w:r>
        <w:rPr>
          <w:spacing w:val="-1"/>
          <w:w w:val="99"/>
        </w:rPr>
        <w:t> </w:t>
      </w:r>
      <w:r>
        <w:rPr>
          <w:spacing w:val="-1"/>
        </w:rPr>
        <w:t>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29</w:t>
      </w:r>
      <w:r>
        <w:rPr>
          <w:spacing w:val="-1"/>
        </w:rPr>
        <w:t>日，本公司第八届董事会召开第十二次会议，审议</w:t>
      </w:r>
      <w:r>
        <w:rPr>
          <w:rFonts w:ascii="Times New Roman" w:hAnsi="Times New Roman" w:cs="Times New Roman" w:eastAsia="Times New Roman" w:hint="default"/>
          <w:spacing w:val="-1"/>
        </w:rPr>
        <w:t>2018</w:t>
      </w:r>
      <w:r>
        <w:rPr>
          <w:spacing w:val="-1"/>
        </w:rPr>
        <w:t>年度利润分配预案，以</w:t>
      </w:r>
      <w:r>
        <w:rPr>
          <w:rFonts w:ascii="Times New Roman" w:hAnsi="Times New Roman" w:cs="Times New Roman" w:eastAsia="Times New Roman" w:hint="default"/>
          <w:spacing w:val="-1"/>
        </w:rPr>
        <w:t>2018</w:t>
      </w:r>
      <w:r>
        <w:rPr>
          <w:spacing w:val="-1"/>
        </w:rPr>
        <w:t>年末普通股总股本</w:t>
      </w:r>
      <w:r>
        <w:rPr/>
      </w:r>
    </w:p>
    <w:p>
      <w:pPr>
        <w:pStyle w:val="BodyText"/>
        <w:spacing w:line="300" w:lineRule="auto" w:before="10"/>
        <w:ind w:right="1164"/>
        <w:jc w:val="both"/>
      </w:pPr>
      <w:r>
        <w:rPr>
          <w:rFonts w:ascii="Times New Roman" w:hAnsi="Times New Roman" w:cs="Times New Roman" w:eastAsia="Times New Roman" w:hint="default"/>
          <w:spacing w:val="-2"/>
        </w:rPr>
        <w:t>2,904,608,200</w:t>
      </w:r>
      <w:r>
        <w:rPr>
          <w:spacing w:val="-2"/>
        </w:rPr>
        <w:t>股、优先股模拟折算普通股</w:t>
      </w:r>
      <w:r>
        <w:rPr>
          <w:rFonts w:ascii="Times New Roman" w:hAnsi="Times New Roman" w:cs="Times New Roman" w:eastAsia="Times New Roman" w:hint="default"/>
          <w:spacing w:val="-2"/>
        </w:rPr>
        <w:t>1,162,790,698</w:t>
      </w:r>
      <w:r>
        <w:rPr>
          <w:spacing w:val="-2"/>
        </w:rPr>
        <w:t>股（每</w:t>
      </w:r>
      <w:r>
        <w:rPr>
          <w:rFonts w:ascii="Times New Roman" w:hAnsi="Times New Roman" w:cs="Times New Roman" w:eastAsia="Times New Roman" w:hint="default"/>
          <w:spacing w:val="-2"/>
        </w:rPr>
        <w:t>3.87</w:t>
      </w:r>
      <w:r>
        <w:rPr>
          <w:spacing w:val="-2"/>
        </w:rPr>
        <w:t>元摸拟折合</w:t>
      </w:r>
      <w:r>
        <w:rPr>
          <w:rFonts w:ascii="Times New Roman" w:hAnsi="Times New Roman" w:cs="Times New Roman" w:eastAsia="Times New Roman" w:hint="default"/>
          <w:spacing w:val="-2"/>
        </w:rPr>
        <w:t>1</w:t>
      </w:r>
      <w:r>
        <w:rPr>
          <w:spacing w:val="-2"/>
        </w:rPr>
        <w:t>股）为基数，向普通股股东每</w:t>
      </w:r>
      <w:r>
        <w:rPr>
          <w:rFonts w:ascii="Times New Roman" w:hAnsi="Times New Roman" w:cs="Times New Roman" w:eastAsia="Times New Roman" w:hint="default"/>
          <w:spacing w:val="-2"/>
        </w:rPr>
        <w:t>10</w:t>
      </w:r>
      <w:r>
        <w:rPr>
          <w:spacing w:val="-2"/>
        </w:rPr>
        <w:t>股派发现金红</w:t>
      </w:r>
      <w:r>
        <w:rPr>
          <w:spacing w:val="-50"/>
        </w:rPr>
        <w:t> </w:t>
      </w:r>
      <w:r>
        <w:rPr>
          <w:spacing w:val="-50"/>
        </w:rPr>
      </w:r>
      <w:r>
        <w:rPr>
          <w:spacing w:val="-1"/>
          <w:w w:val="95"/>
        </w:rPr>
        <w:t>利人民币</w:t>
      </w:r>
      <w:r>
        <w:rPr>
          <w:rFonts w:ascii="Times New Roman" w:hAnsi="Times New Roman" w:cs="Times New Roman" w:eastAsia="Times New Roman" w:hint="default"/>
          <w:spacing w:val="-1"/>
          <w:w w:val="95"/>
        </w:rPr>
        <w:t>2.4</w:t>
      </w:r>
      <w:r>
        <w:rPr>
          <w:spacing w:val="-1"/>
          <w:w w:val="95"/>
        </w:rPr>
        <w:t>元</w:t>
      </w:r>
      <w:r>
        <w:rPr>
          <w:rFonts w:ascii="Times New Roman" w:hAnsi="Times New Roman" w:cs="Times New Roman" w:eastAsia="Times New Roman" w:hint="default"/>
          <w:spacing w:val="-1"/>
          <w:w w:val="95"/>
        </w:rPr>
        <w:t>(</w:t>
      </w:r>
      <w:r>
        <w:rPr>
          <w:spacing w:val="-1"/>
          <w:w w:val="95"/>
        </w:rPr>
        <w:t>含税</w:t>
      </w:r>
      <w:r>
        <w:rPr>
          <w:rFonts w:ascii="Times New Roman" w:hAnsi="Times New Roman" w:cs="Times New Roman" w:eastAsia="Times New Roman" w:hint="default"/>
          <w:spacing w:val="-1"/>
          <w:w w:val="95"/>
        </w:rPr>
        <w:t>)</w:t>
      </w:r>
      <w:r>
        <w:rPr>
          <w:spacing w:val="-1"/>
          <w:w w:val="95"/>
        </w:rPr>
        <w:t>、向优先股股东模拟折算普通股后每</w:t>
      </w:r>
      <w:r>
        <w:rPr>
          <w:rFonts w:ascii="Times New Roman" w:hAnsi="Times New Roman" w:cs="Times New Roman" w:eastAsia="Times New Roman" w:hint="default"/>
          <w:spacing w:val="-1"/>
          <w:w w:val="95"/>
        </w:rPr>
        <w:t>10</w:t>
      </w:r>
      <w:r>
        <w:rPr>
          <w:spacing w:val="-1"/>
          <w:w w:val="95"/>
        </w:rPr>
        <w:t>股派发现金红利人民币</w:t>
      </w:r>
      <w:r>
        <w:rPr>
          <w:rFonts w:ascii="Times New Roman" w:hAnsi="Times New Roman" w:cs="Times New Roman" w:eastAsia="Times New Roman" w:hint="default"/>
          <w:spacing w:val="-1"/>
          <w:w w:val="95"/>
        </w:rPr>
        <w:t>2.40</w:t>
      </w:r>
      <w:r>
        <w:rPr>
          <w:spacing w:val="-1"/>
          <w:w w:val="95"/>
        </w:rPr>
        <w:t>元（含税），不以资本公积金转增股</w:t>
      </w:r>
      <w:r>
        <w:rPr>
          <w:spacing w:val="19"/>
          <w:w w:val="95"/>
        </w:rPr>
        <w:t> </w:t>
      </w:r>
      <w:r>
        <w:rPr>
          <w:spacing w:val="19"/>
          <w:w w:val="95"/>
        </w:rPr>
      </w:r>
      <w:r>
        <w:rPr/>
        <w:t>本。普通股股东派发现金红利人民币</w:t>
      </w:r>
      <w:r>
        <w:rPr>
          <w:rFonts w:ascii="Times New Roman" w:hAnsi="Times New Roman" w:cs="Times New Roman" w:eastAsia="Times New Roman" w:hint="default"/>
        </w:rPr>
        <w:t>697,105,968</w:t>
      </w:r>
      <w:r>
        <w:rPr/>
        <w:t>元；优先股股东派发浮动现金红利人民币</w:t>
      </w:r>
      <w:r>
        <w:rPr>
          <w:rFonts w:ascii="Times New Roman" w:hAnsi="Times New Roman" w:cs="Times New Roman" w:eastAsia="Times New Roman" w:hint="default"/>
        </w:rPr>
        <w:t>279,069,767.52</w:t>
      </w:r>
      <w:r>
        <w:rPr/>
        <w:t>元。</w:t>
      </w:r>
    </w:p>
    <w:p>
      <w:pPr>
        <w:spacing w:line="240" w:lineRule="auto" w:before="7"/>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w w:val="105"/>
        </w:rPr>
        <w:t>2</w:t>
      </w:r>
      <w:r>
        <w:rPr>
          <w:w w:val="105"/>
        </w:rPr>
        <w:t>、其他资产负债表日后事项说明</w:t>
      </w:r>
      <w:r>
        <w:rPr>
          <w:b w:val="0"/>
          <w:bCs w:val="0"/>
        </w:rPr>
      </w:r>
    </w:p>
    <w:p>
      <w:pPr>
        <w:spacing w:line="240" w:lineRule="auto" w:before="11"/>
        <w:rPr>
          <w:rFonts w:ascii="宋体" w:hAnsi="宋体" w:cs="宋体" w:eastAsia="宋体" w:hint="default"/>
          <w:b/>
          <w:bCs/>
          <w:sz w:val="24"/>
          <w:szCs w:val="24"/>
        </w:rPr>
      </w:pPr>
    </w:p>
    <w:p>
      <w:pPr>
        <w:pStyle w:val="BodyText"/>
        <w:spacing w:line="307" w:lineRule="auto"/>
        <w:ind w:right="1164" w:firstLine="338"/>
        <w:jc w:val="both"/>
      </w:pPr>
      <w:r>
        <w:rPr>
          <w:spacing w:val="-3"/>
        </w:rPr>
        <w:t>公司第八届董事会第三十五次临时会议审议通过了关于成立《上海晨鸣浆纸销售有限公司的议案》，决定成立上海晨鸣</w:t>
      </w:r>
      <w:r>
        <w:rPr>
          <w:spacing w:val="-1"/>
          <w:w w:val="99"/>
        </w:rPr>
        <w:t> </w:t>
      </w:r>
      <w:r>
        <w:rPr>
          <w:spacing w:val="-3"/>
        </w:rPr>
        <w:t>浆纸销售有限公司，注册资本</w:t>
      </w:r>
      <w:r>
        <w:rPr>
          <w:rFonts w:ascii="Times New Roman" w:hAnsi="Times New Roman" w:cs="Times New Roman" w:eastAsia="Times New Roman" w:hint="default"/>
          <w:spacing w:val="-3"/>
        </w:rPr>
        <w:t>10,000.00</w:t>
      </w:r>
      <w:r>
        <w:rPr>
          <w:spacing w:val="-3"/>
        </w:rPr>
        <w:t>万元。充分利用上海金融中心优势，做大做强上海平台，加强市场开发力度，增强公</w:t>
      </w:r>
      <w:r>
        <w:rPr>
          <w:spacing w:val="-58"/>
        </w:rPr>
        <w:t> </w:t>
      </w:r>
      <w:r>
        <w:rPr>
          <w:spacing w:val="-58"/>
        </w:rPr>
      </w:r>
      <w:r>
        <w:rPr/>
        <w:t>司整体实力和综合竞争力。</w:t>
      </w:r>
    </w:p>
    <w:p>
      <w:pPr>
        <w:pStyle w:val="BodyText"/>
        <w:spacing w:line="307" w:lineRule="auto" w:before="24"/>
        <w:ind w:right="1008" w:firstLine="338"/>
        <w:jc w:val="left"/>
      </w:pPr>
      <w:r>
        <w:rPr>
          <w:w w:val="95"/>
        </w:rPr>
        <w:t>公司第八届董事会第三十六次临时会议审议通过了《关于合作发起设立潍坊晨鸣新旧动能转换股权投资基金的议案》，</w:t>
      </w:r>
      <w:r>
        <w:rPr>
          <w:spacing w:val="-24"/>
          <w:w w:val="95"/>
        </w:rPr>
        <w:t> </w:t>
      </w:r>
      <w:r>
        <w:rPr>
          <w:spacing w:val="-24"/>
          <w:w w:val="95"/>
        </w:rPr>
      </w:r>
      <w:r>
        <w:rPr/>
        <w:t>决定设立潍坊晨鸣新旧动能转换股权投资基金合伙企业（有限合伙），注册资本</w:t>
      </w:r>
      <w:r>
        <w:rPr>
          <w:rFonts w:ascii="Times New Roman" w:hAnsi="Times New Roman" w:cs="Times New Roman" w:eastAsia="Times New Roman" w:hint="default"/>
        </w:rPr>
        <w:t>100,000.00</w:t>
      </w:r>
      <w:r>
        <w:rPr/>
        <w:t>万元。主要从事法律允许的投资</w:t>
      </w:r>
      <w:r>
        <w:rPr>
          <w:spacing w:val="-1"/>
          <w:w w:val="99"/>
        </w:rPr>
        <w:t> </w:t>
      </w:r>
      <w:r>
        <w:rPr>
          <w:w w:val="95"/>
        </w:rPr>
        <w:t>活动，重点支持潍坊市新旧动能转换重大工程实施，保护全体合伙人的合法权益，通过股权或其他投资方式获得投资收益。</w:t>
      </w:r>
      <w:r>
        <w:rPr/>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r>
        <w:rPr/>
        <w:t>十五、其他重要事项</w:t>
      </w:r>
      <w:r>
        <w:rPr>
          <w:b w:val="0"/>
          <w:bCs w:val="0"/>
        </w:rPr>
      </w:r>
    </w:p>
    <w:p>
      <w:pPr>
        <w:spacing w:line="240" w:lineRule="auto" w:before="13"/>
        <w:rPr>
          <w:rFonts w:ascii="宋体" w:hAnsi="宋体" w:cs="宋体" w:eastAsia="宋体" w:hint="default"/>
          <w:b/>
          <w:bCs/>
          <w:sz w:val="23"/>
          <w:szCs w:val="23"/>
        </w:rPr>
      </w:pPr>
    </w:p>
    <w:p>
      <w:pPr>
        <w:pStyle w:val="Heading4"/>
        <w:spacing w:line="240" w:lineRule="auto"/>
        <w:ind w:right="0"/>
        <w:jc w:val="both"/>
        <w:rPr>
          <w:b w:val="0"/>
          <w:bCs w:val="0"/>
        </w:rPr>
      </w:pPr>
      <w:r>
        <w:rPr>
          <w:rFonts w:ascii="Times New Roman" w:hAnsi="Times New Roman" w:cs="Times New Roman" w:eastAsia="Times New Roman" w:hint="default"/>
          <w:w w:val="105"/>
        </w:rPr>
        <w:t>1</w:t>
      </w:r>
      <w:r>
        <w:rPr>
          <w:w w:val="105"/>
        </w:rPr>
        <w:t>、前期会计差错更正</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0"/>
        <w:jc w:val="both"/>
        <w:rPr>
          <w:b w:val="0"/>
          <w:bCs w:val="0"/>
        </w:rPr>
      </w:pPr>
      <w:r>
        <w:rPr>
          <w:w w:val="105"/>
        </w:rPr>
        <w:t>（</w:t>
      </w:r>
      <w:r>
        <w:rPr>
          <w:rFonts w:ascii="Times New Roman" w:hAnsi="Times New Roman" w:cs="Times New Roman" w:eastAsia="Times New Roman" w:hint="default"/>
          <w:w w:val="105"/>
        </w:rPr>
        <w:t>1</w:t>
      </w:r>
      <w:r>
        <w:rPr>
          <w:w w:val="105"/>
        </w:rPr>
        <w:t>）追溯重述法</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346"/>
        <w:gridCol w:w="3789"/>
        <w:gridCol w:w="1466"/>
        <w:gridCol w:w="1400"/>
      </w:tblGrid>
      <w:tr>
        <w:trPr>
          <w:trHeight w:val="672" w:hRule="exact"/>
        </w:trPr>
        <w:tc>
          <w:tcPr>
            <w:tcW w:w="2346"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7"/>
                <w:szCs w:val="17"/>
              </w:rPr>
            </w:pPr>
            <w:r>
              <w:rPr>
                <w:rFonts w:ascii="宋体" w:hAnsi="宋体" w:cs="宋体" w:eastAsia="宋体" w:hint="default"/>
                <w:sz w:val="17"/>
                <w:szCs w:val="17"/>
              </w:rPr>
              <w:t>会计差错更正的内容</w:t>
            </w:r>
          </w:p>
        </w:tc>
        <w:tc>
          <w:tcPr>
            <w:tcW w:w="3789"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处理程序</w:t>
            </w:r>
          </w:p>
        </w:tc>
        <w:tc>
          <w:tcPr>
            <w:tcW w:w="146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47"/>
              <w:ind w:left="51" w:right="49"/>
              <w:jc w:val="left"/>
              <w:rPr>
                <w:rFonts w:ascii="宋体" w:hAnsi="宋体" w:cs="宋体" w:eastAsia="宋体" w:hint="default"/>
                <w:sz w:val="17"/>
                <w:szCs w:val="17"/>
              </w:rPr>
            </w:pPr>
            <w:r>
              <w:rPr>
                <w:rFonts w:ascii="宋体" w:hAnsi="宋体" w:cs="宋体" w:eastAsia="宋体" w:hint="default"/>
                <w:sz w:val="17"/>
                <w:szCs w:val="17"/>
              </w:rPr>
              <w:t>受影响的各个比较</w:t>
            </w:r>
            <w:r>
              <w:rPr>
                <w:rFonts w:ascii="宋体" w:hAnsi="宋体" w:cs="宋体" w:eastAsia="宋体" w:hint="default"/>
                <w:w w:val="99"/>
                <w:sz w:val="17"/>
                <w:szCs w:val="17"/>
              </w:rPr>
              <w:t> </w:t>
            </w:r>
            <w:r>
              <w:rPr>
                <w:rFonts w:ascii="宋体" w:hAnsi="宋体" w:cs="宋体" w:eastAsia="宋体" w:hint="default"/>
                <w:sz w:val="17"/>
                <w:szCs w:val="17"/>
              </w:rPr>
              <w:t>期间报表项目名称</w:t>
            </w:r>
          </w:p>
        </w:tc>
        <w:tc>
          <w:tcPr>
            <w:tcW w:w="1400"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2" w:right="0"/>
              <w:jc w:val="left"/>
              <w:rPr>
                <w:rFonts w:ascii="宋体" w:hAnsi="宋体" w:cs="宋体" w:eastAsia="宋体" w:hint="default"/>
                <w:sz w:val="17"/>
                <w:szCs w:val="17"/>
              </w:rPr>
            </w:pPr>
            <w:r>
              <w:rPr>
                <w:rFonts w:ascii="宋体" w:hAnsi="宋体" w:cs="宋体" w:eastAsia="宋体" w:hint="default"/>
                <w:sz w:val="17"/>
                <w:szCs w:val="17"/>
              </w:rPr>
              <w:t>累积影响数</w:t>
            </w:r>
          </w:p>
        </w:tc>
      </w:tr>
      <w:tr>
        <w:trPr>
          <w:trHeight w:val="319" w:hRule="exact"/>
        </w:trPr>
        <w:tc>
          <w:tcPr>
            <w:tcW w:w="2346"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51"/>
              <w:ind w:left="359" w:right="0"/>
              <w:jc w:val="left"/>
              <w:rPr>
                <w:rFonts w:ascii="宋体" w:hAnsi="宋体" w:cs="宋体" w:eastAsia="宋体" w:hint="default"/>
                <w:sz w:val="17"/>
                <w:szCs w:val="17"/>
              </w:rPr>
            </w:pPr>
            <w:r>
              <w:rPr>
                <w:rFonts w:ascii="宋体" w:hAnsi="宋体" w:cs="宋体" w:eastAsia="宋体" w:hint="default"/>
                <w:sz w:val="17"/>
                <w:szCs w:val="17"/>
              </w:rPr>
              <w:t>公司子公司山东晨鸣融资</w:t>
            </w:r>
          </w:p>
        </w:tc>
        <w:tc>
          <w:tcPr>
            <w:tcW w:w="3789" w:type="dxa"/>
            <w:tcBorders>
              <w:top w:val="single" w:sz="3" w:space="0" w:color="000000"/>
              <w:left w:val="single" w:sz="4" w:space="0" w:color="000000"/>
              <w:bottom w:val="nil" w:sz="6" w:space="0" w:color="auto"/>
              <w:right w:val="single" w:sz="3" w:space="0" w:color="000000"/>
            </w:tcBorders>
          </w:tcPr>
          <w:p>
            <w:pPr>
              <w:pStyle w:val="TableParagraph"/>
              <w:spacing w:line="240" w:lineRule="auto" w:before="9"/>
              <w:ind w:left="21" w:right="0"/>
              <w:jc w:val="left"/>
              <w:rPr>
                <w:rFonts w:ascii="宋体" w:hAnsi="宋体" w:cs="宋体" w:eastAsia="宋体" w:hint="default"/>
                <w:sz w:val="17"/>
                <w:szCs w:val="17"/>
              </w:rPr>
            </w:pPr>
            <w:r>
              <w:rPr>
                <w:rFonts w:ascii="宋体" w:hAnsi="宋体" w:cs="宋体" w:eastAsia="宋体" w:hint="default"/>
                <w:sz w:val="17"/>
                <w:szCs w:val="17"/>
              </w:rPr>
              <w:t>第八届董事会第十二次会议及第八届监事会第十三</w:t>
            </w:r>
          </w:p>
        </w:tc>
        <w:tc>
          <w:tcPr>
            <w:tcW w:w="1466" w:type="dxa"/>
            <w:tcBorders>
              <w:top w:val="single" w:sz="3" w:space="0" w:color="000000"/>
              <w:left w:val="single" w:sz="3" w:space="0" w:color="000000"/>
              <w:bottom w:val="nil" w:sz="6" w:space="0" w:color="auto"/>
              <w:right w:val="single" w:sz="3" w:space="0" w:color="000000"/>
            </w:tcBorders>
          </w:tcPr>
          <w:p>
            <w:pPr/>
          </w:p>
        </w:tc>
        <w:tc>
          <w:tcPr>
            <w:tcW w:w="1400" w:type="dxa"/>
            <w:tcBorders>
              <w:top w:val="single" w:sz="3" w:space="0" w:color="000000"/>
              <w:left w:val="single" w:sz="3" w:space="0" w:color="000000"/>
              <w:bottom w:val="nil" w:sz="6" w:space="0" w:color="auto"/>
              <w:right w:val="single" w:sz="3" w:space="0" w:color="000000"/>
            </w:tcBorders>
          </w:tcPr>
          <w:p>
            <w:pPr/>
          </w:p>
        </w:tc>
      </w:tr>
      <w:tr>
        <w:trPr>
          <w:trHeight w:val="293" w:hRule="exact"/>
        </w:trPr>
        <w:tc>
          <w:tcPr>
            <w:tcW w:w="2346"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1" w:right="0"/>
              <w:jc w:val="left"/>
              <w:rPr>
                <w:rFonts w:ascii="宋体" w:hAnsi="宋体" w:cs="宋体" w:eastAsia="宋体" w:hint="default"/>
                <w:sz w:val="17"/>
                <w:szCs w:val="17"/>
              </w:rPr>
            </w:pPr>
            <w:r>
              <w:rPr>
                <w:rFonts w:ascii="宋体" w:hAnsi="宋体" w:cs="宋体" w:eastAsia="宋体" w:hint="default"/>
                <w:sz w:val="17"/>
                <w:szCs w:val="17"/>
              </w:rPr>
              <w:t>租赁有限公司开展的个别融资</w:t>
            </w:r>
          </w:p>
        </w:tc>
        <w:tc>
          <w:tcPr>
            <w:tcW w:w="3789" w:type="dxa"/>
            <w:tcBorders>
              <w:top w:val="nil" w:sz="6" w:space="0" w:color="auto"/>
              <w:left w:val="single" w:sz="4" w:space="0" w:color="000000"/>
              <w:bottom w:val="nil" w:sz="6" w:space="0" w:color="auto"/>
              <w:right w:val="single" w:sz="3" w:space="0" w:color="000000"/>
            </w:tcBorders>
          </w:tcPr>
          <w:p>
            <w:pPr>
              <w:pStyle w:val="TableParagraph"/>
              <w:spacing w:line="211" w:lineRule="exact"/>
              <w:ind w:left="21" w:right="0"/>
              <w:jc w:val="left"/>
              <w:rPr>
                <w:rFonts w:ascii="宋体" w:hAnsi="宋体" w:cs="宋体" w:eastAsia="宋体" w:hint="default"/>
                <w:sz w:val="17"/>
                <w:szCs w:val="17"/>
              </w:rPr>
            </w:pPr>
            <w:r>
              <w:rPr>
                <w:rFonts w:ascii="宋体" w:hAnsi="宋体" w:cs="宋体" w:eastAsia="宋体" w:hint="default"/>
                <w:sz w:val="17"/>
                <w:szCs w:val="17"/>
              </w:rPr>
              <w:t>次会议审议通过了《关于公司前期会计差错更正及</w:t>
            </w:r>
          </w:p>
        </w:tc>
        <w:tc>
          <w:tcPr>
            <w:tcW w:w="1466" w:type="dxa"/>
            <w:tcBorders>
              <w:top w:val="nil" w:sz="6" w:space="0" w:color="auto"/>
              <w:left w:val="single" w:sz="3" w:space="0" w:color="000000"/>
              <w:bottom w:val="nil" w:sz="6" w:space="0" w:color="auto"/>
              <w:right w:val="single" w:sz="3" w:space="0" w:color="000000"/>
            </w:tcBorders>
          </w:tcPr>
          <w:p>
            <w:pPr>
              <w:pStyle w:val="TableParagraph"/>
              <w:spacing w:line="211" w:lineRule="exact"/>
              <w:ind w:right="1"/>
              <w:jc w:val="center"/>
              <w:rPr>
                <w:rFonts w:ascii="宋体" w:hAnsi="宋体" w:cs="宋体" w:eastAsia="宋体" w:hint="default"/>
                <w:sz w:val="17"/>
                <w:szCs w:val="17"/>
              </w:rPr>
            </w:pPr>
            <w:r>
              <w:rPr>
                <w:rFonts w:ascii="宋体" w:hAnsi="宋体" w:cs="宋体" w:eastAsia="宋体" w:hint="default"/>
                <w:sz w:val="17"/>
                <w:szCs w:val="17"/>
              </w:rPr>
              <w:t>主营业务收入</w:t>
            </w:r>
          </w:p>
        </w:tc>
        <w:tc>
          <w:tcPr>
            <w:tcW w:w="1400" w:type="dxa"/>
            <w:tcBorders>
              <w:top w:val="nil" w:sz="6" w:space="0" w:color="auto"/>
              <w:left w:val="single" w:sz="3" w:space="0" w:color="000000"/>
              <w:bottom w:val="nil" w:sz="6" w:space="0" w:color="auto"/>
              <w:right w:val="single" w:sz="3" w:space="0" w:color="000000"/>
            </w:tcBorders>
          </w:tcPr>
          <w:p>
            <w:pPr>
              <w:pStyle w:val="TableParagraph"/>
              <w:spacing w:line="240" w:lineRule="auto" w:before="25"/>
              <w:ind w:left="255" w:right="0"/>
              <w:jc w:val="left"/>
              <w:rPr>
                <w:rFonts w:ascii="Times New Roman" w:hAnsi="Times New Roman" w:cs="Times New Roman" w:eastAsia="Times New Roman" w:hint="default"/>
                <w:sz w:val="17"/>
                <w:szCs w:val="17"/>
              </w:rPr>
            </w:pPr>
            <w:r>
              <w:rPr>
                <w:rFonts w:ascii="Times New Roman"/>
                <w:sz w:val="17"/>
              </w:rPr>
              <w:t>-379,290,284.15</w:t>
            </w:r>
          </w:p>
        </w:tc>
      </w:tr>
      <w:tr>
        <w:trPr>
          <w:trHeight w:val="277" w:hRule="exact"/>
        </w:trPr>
        <w:tc>
          <w:tcPr>
            <w:tcW w:w="234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1" w:right="0"/>
              <w:jc w:val="left"/>
              <w:rPr>
                <w:rFonts w:ascii="宋体" w:hAnsi="宋体" w:cs="宋体" w:eastAsia="宋体" w:hint="default"/>
                <w:sz w:val="17"/>
                <w:szCs w:val="17"/>
              </w:rPr>
            </w:pPr>
            <w:r>
              <w:rPr>
                <w:rFonts w:ascii="宋体" w:hAnsi="宋体" w:cs="宋体" w:eastAsia="宋体" w:hint="default"/>
                <w:spacing w:val="-1"/>
                <w:w w:val="99"/>
                <w:sz w:val="17"/>
                <w:szCs w:val="17"/>
              </w:rPr>
              <w:t>租赁业务不</w:t>
            </w:r>
            <w:r>
              <w:rPr>
                <w:rFonts w:ascii="宋体" w:hAnsi="宋体" w:cs="宋体" w:eastAsia="宋体" w:hint="default"/>
                <w:spacing w:val="1"/>
                <w:w w:val="99"/>
                <w:sz w:val="17"/>
                <w:szCs w:val="17"/>
              </w:rPr>
              <w:t>规</w:t>
            </w:r>
            <w:r>
              <w:rPr>
                <w:rFonts w:ascii="宋体" w:hAnsi="宋体" w:cs="宋体" w:eastAsia="宋体" w:hint="default"/>
                <w:spacing w:val="-2"/>
                <w:w w:val="99"/>
                <w:sz w:val="17"/>
                <w:szCs w:val="17"/>
              </w:rPr>
              <w:t>范</w:t>
            </w:r>
            <w:r>
              <w:rPr>
                <w:rFonts w:ascii="宋体" w:hAnsi="宋体" w:cs="宋体" w:eastAsia="宋体" w:hint="default"/>
                <w:spacing w:val="-79"/>
                <w:w w:val="99"/>
                <w:sz w:val="17"/>
                <w:szCs w:val="17"/>
              </w:rPr>
              <w:t>，</w:t>
            </w:r>
            <w:r>
              <w:rPr>
                <w:rFonts w:ascii="宋体" w:hAnsi="宋体" w:cs="宋体" w:eastAsia="宋体" w:hint="default"/>
                <w:spacing w:val="-1"/>
                <w:w w:val="99"/>
                <w:sz w:val="17"/>
                <w:szCs w:val="17"/>
              </w:rPr>
              <w:t>该部分业</w:t>
            </w:r>
            <w:r>
              <w:rPr>
                <w:rFonts w:ascii="宋体" w:hAnsi="宋体" w:cs="宋体" w:eastAsia="宋体" w:hint="default"/>
                <w:spacing w:val="1"/>
                <w:w w:val="99"/>
                <w:sz w:val="17"/>
                <w:szCs w:val="17"/>
              </w:rPr>
              <w:t>务</w:t>
            </w:r>
            <w:r>
              <w:rPr>
                <w:rFonts w:ascii="宋体" w:hAnsi="宋体" w:cs="宋体" w:eastAsia="宋体" w:hint="default"/>
                <w:w w:val="99"/>
                <w:sz w:val="17"/>
                <w:szCs w:val="17"/>
              </w:rPr>
              <w:t>所</w:t>
            </w:r>
            <w:r>
              <w:rPr>
                <w:rFonts w:ascii="宋体" w:hAnsi="宋体" w:cs="宋体" w:eastAsia="宋体" w:hint="default"/>
                <w:sz w:val="17"/>
                <w:szCs w:val="17"/>
              </w:rPr>
            </w:r>
          </w:p>
        </w:tc>
        <w:tc>
          <w:tcPr>
            <w:tcW w:w="3789" w:type="dxa"/>
            <w:tcBorders>
              <w:top w:val="nil" w:sz="6" w:space="0" w:color="auto"/>
              <w:left w:val="single" w:sz="4" w:space="0" w:color="000000"/>
              <w:bottom w:val="single" w:sz="3" w:space="0" w:color="000000"/>
              <w:right w:val="single" w:sz="3" w:space="0" w:color="000000"/>
            </w:tcBorders>
          </w:tcPr>
          <w:p>
            <w:pPr>
              <w:pStyle w:val="TableParagraph"/>
              <w:spacing w:line="210" w:lineRule="exact"/>
              <w:ind w:left="21" w:right="0"/>
              <w:jc w:val="left"/>
              <w:rPr>
                <w:rFonts w:ascii="宋体" w:hAnsi="宋体" w:cs="宋体" w:eastAsia="宋体" w:hint="default"/>
                <w:sz w:val="17"/>
                <w:szCs w:val="17"/>
              </w:rPr>
            </w:pPr>
            <w:r>
              <w:rPr>
                <w:rFonts w:ascii="宋体" w:hAnsi="宋体" w:cs="宋体" w:eastAsia="宋体" w:hint="default"/>
                <w:sz w:val="17"/>
                <w:szCs w:val="17"/>
              </w:rPr>
              <w:t>追溯调整的议案》</w:t>
            </w:r>
          </w:p>
        </w:tc>
        <w:tc>
          <w:tcPr>
            <w:tcW w:w="1466" w:type="dxa"/>
            <w:tcBorders>
              <w:top w:val="nil" w:sz="6" w:space="0" w:color="auto"/>
              <w:left w:val="single" w:sz="3" w:space="0" w:color="000000"/>
              <w:bottom w:val="single" w:sz="3" w:space="0" w:color="000000"/>
              <w:right w:val="single" w:sz="3" w:space="0" w:color="000000"/>
            </w:tcBorders>
          </w:tcPr>
          <w:p>
            <w:pPr/>
          </w:p>
        </w:tc>
        <w:tc>
          <w:tcPr>
            <w:tcW w:w="1400" w:type="dxa"/>
            <w:tcBorders>
              <w:top w:val="nil" w:sz="6" w:space="0" w:color="auto"/>
              <w:left w:val="single" w:sz="3" w:space="0" w:color="000000"/>
              <w:bottom w:val="single" w:sz="3" w:space="0" w:color="000000"/>
              <w:right w:val="single" w:sz="3" w:space="0" w:color="000000"/>
            </w:tcBorders>
          </w:tcPr>
          <w:p>
            <w:pPr/>
          </w:p>
        </w:tc>
      </w:tr>
      <w:tr>
        <w:trPr>
          <w:trHeight w:val="334" w:hRule="exact"/>
        </w:trPr>
        <w:tc>
          <w:tcPr>
            <w:tcW w:w="234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产生的利息收入不应当确认为</w:t>
            </w:r>
          </w:p>
        </w:tc>
        <w:tc>
          <w:tcPr>
            <w:tcW w:w="3789" w:type="dxa"/>
            <w:tcBorders>
              <w:top w:val="single" w:sz="3" w:space="0" w:color="000000"/>
              <w:left w:val="single" w:sz="4" w:space="0" w:color="000000"/>
              <w:bottom w:val="nil" w:sz="6" w:space="0" w:color="auto"/>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第八届董事会第十二次会议及第八届监事会第十三</w:t>
            </w:r>
          </w:p>
        </w:tc>
        <w:tc>
          <w:tcPr>
            <w:tcW w:w="1466" w:type="dxa"/>
            <w:tcBorders>
              <w:top w:val="single" w:sz="3" w:space="0" w:color="000000"/>
              <w:left w:val="single" w:sz="3" w:space="0" w:color="000000"/>
              <w:bottom w:val="nil" w:sz="6" w:space="0" w:color="auto"/>
              <w:right w:val="single" w:sz="3" w:space="0" w:color="000000"/>
            </w:tcBorders>
          </w:tcPr>
          <w:p>
            <w:pPr/>
          </w:p>
        </w:tc>
        <w:tc>
          <w:tcPr>
            <w:tcW w:w="1400" w:type="dxa"/>
            <w:tcBorders>
              <w:top w:val="single" w:sz="3" w:space="0" w:color="000000"/>
              <w:left w:val="single" w:sz="3" w:space="0" w:color="000000"/>
              <w:bottom w:val="nil" w:sz="6" w:space="0" w:color="auto"/>
              <w:right w:val="single" w:sz="3" w:space="0" w:color="000000"/>
            </w:tcBorders>
          </w:tcPr>
          <w:p>
            <w:pPr/>
          </w:p>
        </w:tc>
      </w:tr>
      <w:tr>
        <w:trPr>
          <w:trHeight w:val="297" w:hRule="exact"/>
        </w:trPr>
        <w:tc>
          <w:tcPr>
            <w:tcW w:w="23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7"/>
                <w:szCs w:val="17"/>
              </w:rPr>
            </w:pPr>
            <w:r>
              <w:rPr>
                <w:rFonts w:ascii="宋体" w:hAnsi="宋体" w:cs="宋体" w:eastAsia="宋体" w:hint="default"/>
                <w:spacing w:val="-1"/>
                <w:w w:val="99"/>
                <w:sz w:val="17"/>
                <w:szCs w:val="17"/>
              </w:rPr>
              <w:t>营业收入和</w:t>
            </w:r>
            <w:r>
              <w:rPr>
                <w:rFonts w:ascii="宋体" w:hAnsi="宋体" w:cs="宋体" w:eastAsia="宋体" w:hint="default"/>
                <w:spacing w:val="1"/>
                <w:w w:val="99"/>
                <w:sz w:val="17"/>
                <w:szCs w:val="17"/>
              </w:rPr>
              <w:t>营</w:t>
            </w:r>
            <w:r>
              <w:rPr>
                <w:rFonts w:ascii="宋体" w:hAnsi="宋体" w:cs="宋体" w:eastAsia="宋体" w:hint="default"/>
                <w:spacing w:val="-1"/>
                <w:w w:val="99"/>
                <w:sz w:val="17"/>
                <w:szCs w:val="17"/>
              </w:rPr>
              <w:t>业成</w:t>
            </w:r>
            <w:r>
              <w:rPr>
                <w:rFonts w:ascii="宋体" w:hAnsi="宋体" w:cs="宋体" w:eastAsia="宋体" w:hint="default"/>
                <w:spacing w:val="-2"/>
                <w:w w:val="99"/>
                <w:sz w:val="17"/>
                <w:szCs w:val="17"/>
              </w:rPr>
              <w:t>本</w:t>
            </w:r>
            <w:r>
              <w:rPr>
                <w:rFonts w:ascii="宋体" w:hAnsi="宋体" w:cs="宋体" w:eastAsia="宋体" w:hint="default"/>
                <w:spacing w:val="-79"/>
                <w:w w:val="99"/>
                <w:sz w:val="17"/>
                <w:szCs w:val="17"/>
              </w:rPr>
              <w:t>，</w:t>
            </w:r>
            <w:r>
              <w:rPr>
                <w:rFonts w:ascii="宋体" w:hAnsi="宋体" w:cs="宋体" w:eastAsia="宋体" w:hint="default"/>
                <w:spacing w:val="-1"/>
                <w:w w:val="99"/>
                <w:sz w:val="17"/>
                <w:szCs w:val="17"/>
              </w:rPr>
              <w:t>而是</w:t>
            </w:r>
            <w:r>
              <w:rPr>
                <w:rFonts w:ascii="宋体" w:hAnsi="宋体" w:cs="宋体" w:eastAsia="宋体" w:hint="default"/>
                <w:spacing w:val="1"/>
                <w:w w:val="99"/>
                <w:sz w:val="17"/>
                <w:szCs w:val="17"/>
              </w:rPr>
              <w:t>确</w:t>
            </w:r>
            <w:r>
              <w:rPr>
                <w:rFonts w:ascii="宋体" w:hAnsi="宋体" w:cs="宋体" w:eastAsia="宋体" w:hint="default"/>
                <w:w w:val="99"/>
                <w:sz w:val="17"/>
                <w:szCs w:val="17"/>
              </w:rPr>
              <w:t>认</w:t>
            </w:r>
            <w:r>
              <w:rPr>
                <w:rFonts w:ascii="宋体" w:hAnsi="宋体" w:cs="宋体" w:eastAsia="宋体" w:hint="default"/>
                <w:sz w:val="17"/>
                <w:szCs w:val="17"/>
              </w:rPr>
            </w:r>
          </w:p>
        </w:tc>
        <w:tc>
          <w:tcPr>
            <w:tcW w:w="3789" w:type="dxa"/>
            <w:tcBorders>
              <w:top w:val="nil" w:sz="6" w:space="0" w:color="auto"/>
              <w:left w:val="single" w:sz="4" w:space="0" w:color="000000"/>
              <w:bottom w:val="nil" w:sz="6" w:space="0" w:color="auto"/>
              <w:right w:val="single" w:sz="3" w:space="0" w:color="000000"/>
            </w:tcBorders>
          </w:tcPr>
          <w:p>
            <w:pPr>
              <w:pStyle w:val="TableParagraph"/>
              <w:spacing w:line="240" w:lineRule="auto" w:before="11"/>
              <w:ind w:left="21" w:right="0"/>
              <w:jc w:val="left"/>
              <w:rPr>
                <w:rFonts w:ascii="宋体" w:hAnsi="宋体" w:cs="宋体" w:eastAsia="宋体" w:hint="default"/>
                <w:sz w:val="17"/>
                <w:szCs w:val="17"/>
              </w:rPr>
            </w:pPr>
            <w:r>
              <w:rPr>
                <w:rFonts w:ascii="宋体" w:hAnsi="宋体" w:cs="宋体" w:eastAsia="宋体" w:hint="default"/>
                <w:sz w:val="17"/>
                <w:szCs w:val="17"/>
              </w:rPr>
              <w:t>次会议审议通过了《关于公司前期会计差错更正及</w:t>
            </w:r>
          </w:p>
        </w:tc>
        <w:tc>
          <w:tcPr>
            <w:tcW w:w="1466" w:type="dxa"/>
            <w:tcBorders>
              <w:top w:val="nil" w:sz="6" w:space="0" w:color="auto"/>
              <w:left w:val="single" w:sz="3" w:space="0" w:color="000000"/>
              <w:bottom w:val="nil" w:sz="6" w:space="0" w:color="auto"/>
              <w:right w:val="single" w:sz="3" w:space="0" w:color="000000"/>
            </w:tcBorders>
          </w:tcPr>
          <w:p>
            <w:pPr>
              <w:pStyle w:val="TableParagraph"/>
              <w:spacing w:line="240" w:lineRule="auto" w:before="11"/>
              <w:ind w:right="1"/>
              <w:jc w:val="center"/>
              <w:rPr>
                <w:rFonts w:ascii="宋体" w:hAnsi="宋体" w:cs="宋体" w:eastAsia="宋体" w:hint="default"/>
                <w:sz w:val="17"/>
                <w:szCs w:val="17"/>
              </w:rPr>
            </w:pPr>
            <w:r>
              <w:rPr>
                <w:rFonts w:ascii="宋体" w:hAnsi="宋体" w:cs="宋体" w:eastAsia="宋体" w:hint="default"/>
                <w:sz w:val="17"/>
                <w:szCs w:val="17"/>
              </w:rPr>
              <w:t>财务费用</w:t>
            </w:r>
          </w:p>
        </w:tc>
        <w:tc>
          <w:tcPr>
            <w:tcW w:w="1400" w:type="dxa"/>
            <w:tcBorders>
              <w:top w:val="nil" w:sz="6" w:space="0" w:color="auto"/>
              <w:left w:val="single" w:sz="3" w:space="0" w:color="000000"/>
              <w:bottom w:val="nil" w:sz="6" w:space="0" w:color="auto"/>
              <w:right w:val="single" w:sz="3" w:space="0" w:color="000000"/>
            </w:tcBorders>
          </w:tcPr>
          <w:p>
            <w:pPr>
              <w:pStyle w:val="TableParagraph"/>
              <w:spacing w:line="240" w:lineRule="auto" w:before="49"/>
              <w:ind w:left="255" w:right="0"/>
              <w:jc w:val="left"/>
              <w:rPr>
                <w:rFonts w:ascii="Times New Roman" w:hAnsi="Times New Roman" w:cs="Times New Roman" w:eastAsia="Times New Roman" w:hint="default"/>
                <w:sz w:val="17"/>
                <w:szCs w:val="17"/>
              </w:rPr>
            </w:pPr>
            <w:r>
              <w:rPr>
                <w:rFonts w:ascii="Times New Roman"/>
                <w:sz w:val="17"/>
              </w:rPr>
              <w:t>-379,290,284.15</w:t>
            </w:r>
          </w:p>
        </w:tc>
      </w:tr>
      <w:tr>
        <w:trPr>
          <w:trHeight w:val="335" w:hRule="exact"/>
        </w:trPr>
        <w:tc>
          <w:tcPr>
            <w:tcW w:w="23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1" w:right="0"/>
              <w:jc w:val="left"/>
              <w:rPr>
                <w:rFonts w:ascii="宋体" w:hAnsi="宋体" w:cs="宋体" w:eastAsia="宋体" w:hint="default"/>
                <w:sz w:val="17"/>
                <w:szCs w:val="17"/>
              </w:rPr>
            </w:pPr>
            <w:r>
              <w:rPr>
                <w:rFonts w:ascii="宋体" w:hAnsi="宋体" w:cs="宋体" w:eastAsia="宋体" w:hint="default"/>
                <w:sz w:val="17"/>
                <w:szCs w:val="17"/>
              </w:rPr>
              <w:t>为利息收入和利息支出。</w:t>
            </w:r>
          </w:p>
        </w:tc>
        <w:tc>
          <w:tcPr>
            <w:tcW w:w="3789" w:type="dxa"/>
            <w:tcBorders>
              <w:top w:val="nil" w:sz="6" w:space="0" w:color="auto"/>
              <w:left w:val="single" w:sz="4" w:space="0" w:color="000000"/>
              <w:bottom w:val="single" w:sz="4" w:space="0" w:color="000000"/>
              <w:right w:val="single" w:sz="3" w:space="0" w:color="000000"/>
            </w:tcBorders>
          </w:tcPr>
          <w:p>
            <w:pPr>
              <w:pStyle w:val="TableParagraph"/>
              <w:spacing w:line="240" w:lineRule="auto" w:before="10"/>
              <w:ind w:left="21" w:right="0"/>
              <w:jc w:val="left"/>
              <w:rPr>
                <w:rFonts w:ascii="宋体" w:hAnsi="宋体" w:cs="宋体" w:eastAsia="宋体" w:hint="default"/>
                <w:sz w:val="17"/>
                <w:szCs w:val="17"/>
              </w:rPr>
            </w:pPr>
            <w:r>
              <w:rPr>
                <w:rFonts w:ascii="宋体" w:hAnsi="宋体" w:cs="宋体" w:eastAsia="宋体" w:hint="default"/>
                <w:sz w:val="17"/>
                <w:szCs w:val="17"/>
              </w:rPr>
              <w:t>追溯调整的议案》</w:t>
            </w:r>
          </w:p>
        </w:tc>
        <w:tc>
          <w:tcPr>
            <w:tcW w:w="1466" w:type="dxa"/>
            <w:tcBorders>
              <w:top w:val="nil" w:sz="6" w:space="0" w:color="auto"/>
              <w:left w:val="single" w:sz="3" w:space="0" w:color="000000"/>
              <w:bottom w:val="single" w:sz="4" w:space="0" w:color="000000"/>
              <w:right w:val="single" w:sz="3" w:space="0" w:color="000000"/>
            </w:tcBorders>
          </w:tcPr>
          <w:p>
            <w:pPr/>
          </w:p>
        </w:tc>
        <w:tc>
          <w:tcPr>
            <w:tcW w:w="1400" w:type="dxa"/>
            <w:tcBorders>
              <w:top w:val="nil" w:sz="6" w:space="0" w:color="auto"/>
              <w:left w:val="single" w:sz="3" w:space="0" w:color="000000"/>
              <w:bottom w:val="single" w:sz="4" w:space="0" w:color="000000"/>
              <w:right w:val="single" w:sz="3" w:space="0" w:color="000000"/>
            </w:tcBorders>
          </w:tcPr>
          <w:p>
            <w:pPr/>
          </w:p>
        </w:tc>
      </w:tr>
    </w:tbl>
    <w:p>
      <w:pPr>
        <w:pStyle w:val="BodyText"/>
        <w:spacing w:line="302" w:lineRule="auto" w:before="9"/>
        <w:ind w:right="1163" w:firstLine="338"/>
        <w:jc w:val="both"/>
      </w:pPr>
      <w:r>
        <w:rPr>
          <w:spacing w:val="-3"/>
        </w:rPr>
        <w:t>注：公司子公司山东晨鸣融资租赁有限公司开展的个别融资租赁业务不规范，该部分业务所产生的利息收入不应当确认</w:t>
      </w:r>
      <w:r>
        <w:rPr>
          <w:spacing w:val="-1"/>
          <w:w w:val="99"/>
        </w:rPr>
        <w:t> </w:t>
      </w:r>
      <w:r>
        <w:rPr>
          <w:w w:val="95"/>
        </w:rPr>
        <w:t>为营业收入和营业成本，而是确认为利息收入和利息支出，</w:t>
      </w:r>
      <w:r>
        <w:rPr>
          <w:rFonts w:ascii="Times New Roman" w:hAnsi="Times New Roman" w:cs="Times New Roman" w:eastAsia="Times New Roman" w:hint="default"/>
          <w:w w:val="95"/>
        </w:rPr>
        <w:t>2017</w:t>
      </w:r>
      <w:r>
        <w:rPr>
          <w:w w:val="95"/>
        </w:rPr>
        <w:t>年度差错调整情况为调减营业收入</w:t>
      </w:r>
      <w:r>
        <w:rPr>
          <w:rFonts w:ascii="Times New Roman" w:hAnsi="Times New Roman" w:cs="Times New Roman" w:eastAsia="Times New Roman" w:hint="default"/>
          <w:w w:val="95"/>
        </w:rPr>
        <w:t>379,290,284.15</w:t>
      </w:r>
      <w:r>
        <w:rPr>
          <w:w w:val="95"/>
        </w:rPr>
        <w:t>元，调减</w:t>
      </w:r>
      <w:r>
        <w:rPr>
          <w:spacing w:val="50"/>
          <w:w w:val="95"/>
        </w:rPr>
        <w:t> </w:t>
      </w:r>
      <w:r>
        <w:rPr>
          <w:spacing w:val="-1"/>
          <w:w w:val="95"/>
        </w:rPr>
        <w:t>财务费用</w:t>
      </w:r>
      <w:r>
        <w:rPr>
          <w:rFonts w:ascii="Times New Roman" w:hAnsi="Times New Roman" w:cs="Times New Roman" w:eastAsia="Times New Roman" w:hint="default"/>
          <w:spacing w:val="-1"/>
          <w:w w:val="95"/>
        </w:rPr>
        <w:t>379,290,284.15</w:t>
      </w:r>
      <w:r>
        <w:rPr>
          <w:spacing w:val="-1"/>
          <w:w w:val="95"/>
        </w:rPr>
        <w:t>元。同时公司</w:t>
      </w:r>
      <w:r>
        <w:rPr>
          <w:rFonts w:ascii="Times New Roman" w:hAnsi="Times New Roman" w:cs="Times New Roman" w:eastAsia="Times New Roman" w:hint="default"/>
          <w:spacing w:val="-1"/>
          <w:w w:val="95"/>
        </w:rPr>
        <w:t>2016</w:t>
      </w:r>
      <w:r>
        <w:rPr>
          <w:spacing w:val="-1"/>
          <w:w w:val="95"/>
        </w:rPr>
        <w:t>年度差错调整情况为调减营业收入</w:t>
      </w:r>
      <w:r>
        <w:rPr>
          <w:rFonts w:ascii="Times New Roman" w:hAnsi="Times New Roman" w:cs="Times New Roman" w:eastAsia="Times New Roman" w:hint="default"/>
          <w:spacing w:val="-1"/>
          <w:w w:val="95"/>
        </w:rPr>
        <w:t>340,195,777.53</w:t>
      </w:r>
      <w:r>
        <w:rPr>
          <w:spacing w:val="-1"/>
          <w:w w:val="95"/>
        </w:rPr>
        <w:t>元、调减财务费用</w:t>
      </w:r>
      <w:r>
        <w:rPr>
          <w:rFonts w:ascii="Times New Roman" w:hAnsi="Times New Roman" w:cs="Times New Roman" w:eastAsia="Times New Roman" w:hint="default"/>
          <w:spacing w:val="-1"/>
          <w:w w:val="95"/>
        </w:rPr>
        <w:t>340,195,777.53</w:t>
      </w:r>
      <w:r>
        <w:rPr>
          <w:rFonts w:ascii="Times New Roman" w:hAnsi="Times New Roman" w:cs="Times New Roman" w:eastAsia="Times New Roman" w:hint="default"/>
          <w:spacing w:val="17"/>
          <w:w w:val="95"/>
        </w:rPr>
        <w:t> </w:t>
      </w:r>
      <w:r>
        <w:rPr>
          <w:rFonts w:ascii="Times New Roman" w:hAnsi="Times New Roman" w:cs="Times New Roman" w:eastAsia="Times New Roman" w:hint="default"/>
          <w:spacing w:val="17"/>
          <w:w w:val="95"/>
        </w:rPr>
      </w:r>
      <w:r>
        <w:rPr>
          <w:spacing w:val="-1"/>
        </w:rPr>
        <w:t>元；</w:t>
      </w:r>
      <w:r>
        <w:rPr>
          <w:rFonts w:ascii="Times New Roman" w:hAnsi="Times New Roman" w:cs="Times New Roman" w:eastAsia="Times New Roman" w:hint="default"/>
          <w:spacing w:val="-1"/>
        </w:rPr>
        <w:t>2015</w:t>
      </w:r>
      <w:r>
        <w:rPr>
          <w:spacing w:val="-1"/>
        </w:rPr>
        <w:t>年度差错调整情况为调减营业收入</w:t>
      </w:r>
      <w:r>
        <w:rPr>
          <w:rFonts w:ascii="Times New Roman" w:hAnsi="Times New Roman" w:cs="Times New Roman" w:eastAsia="Times New Roman" w:hint="default"/>
          <w:spacing w:val="-1"/>
        </w:rPr>
        <w:t>49,262,640.70</w:t>
      </w:r>
      <w:r>
        <w:rPr>
          <w:spacing w:val="-1"/>
        </w:rPr>
        <w:t>元、调减财务费用</w:t>
      </w:r>
      <w:r>
        <w:rPr>
          <w:rFonts w:ascii="Times New Roman" w:hAnsi="Times New Roman" w:cs="Times New Roman" w:eastAsia="Times New Roman" w:hint="default"/>
          <w:spacing w:val="-1"/>
        </w:rPr>
        <w:t>49,262,640.70</w:t>
      </w:r>
      <w:r>
        <w:rPr>
          <w:spacing w:val="-1"/>
        </w:rPr>
        <w:t>元。由于属于利润表科目列示错报</w:t>
      </w:r>
      <w:r>
        <w:rPr>
          <w:spacing w:val="-1"/>
          <w:w w:val="99"/>
        </w:rPr>
        <w:t> </w:t>
      </w:r>
      <w:r>
        <w:rPr/>
        <w:t>不影响期初未分配利润。</w:t>
      </w:r>
    </w:p>
    <w:p>
      <w:pPr>
        <w:spacing w:line="240" w:lineRule="auto" w:before="10"/>
        <w:rPr>
          <w:rFonts w:ascii="宋体" w:hAnsi="宋体" w:cs="宋体" w:eastAsia="宋体" w:hint="default"/>
          <w:sz w:val="22"/>
          <w:szCs w:val="22"/>
        </w:rPr>
      </w:pPr>
    </w:p>
    <w:p>
      <w:pPr>
        <w:pStyle w:val="Heading4"/>
        <w:spacing w:line="240" w:lineRule="auto"/>
        <w:ind w:right="1008"/>
        <w:jc w:val="left"/>
        <w:rPr>
          <w:b w:val="0"/>
          <w:bCs w:val="0"/>
        </w:rPr>
      </w:pPr>
      <w:r>
        <w:rPr>
          <w:rFonts w:ascii="Times New Roman" w:hAnsi="Times New Roman" w:cs="Times New Roman" w:eastAsia="Times New Roman" w:hint="default"/>
          <w:w w:val="105"/>
        </w:rPr>
        <w:t>2</w:t>
      </w:r>
      <w:r>
        <w:rPr>
          <w:w w:val="105"/>
        </w:rPr>
        <w:t>、分部信息</w:t>
      </w:r>
      <w:r>
        <w:rPr>
          <w:b w:val="0"/>
          <w:bCs w:val="0"/>
        </w:rPr>
      </w:r>
    </w:p>
    <w:p>
      <w:pPr>
        <w:spacing w:line="240" w:lineRule="auto" w:before="12"/>
        <w:rPr>
          <w:rFonts w:ascii="宋体" w:hAnsi="宋体" w:cs="宋体" w:eastAsia="宋体" w:hint="default"/>
          <w:b/>
          <w:bCs/>
          <w:sz w:val="23"/>
          <w:szCs w:val="23"/>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1</w:t>
      </w:r>
      <w:r>
        <w:rPr>
          <w:w w:val="105"/>
        </w:rPr>
        <w:t>）报告分部的确定依据与会计政策</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left="484" w:right="1008"/>
        <w:jc w:val="left"/>
      </w:pPr>
      <w:r>
        <w:rPr/>
        <w:t>根据本公司的内部组织结构、管理要求及内部报告制度，本公司的经营业务划分为</w:t>
      </w:r>
      <w:r>
        <w:rPr>
          <w:rFonts w:ascii="Times New Roman" w:hAnsi="Times New Roman" w:cs="Times New Roman" w:eastAsia="Times New Roman" w:hint="default"/>
        </w:rPr>
        <w:t>4</w:t>
      </w:r>
      <w:r>
        <w:rPr/>
        <w:t>个经营分部，本公司的管理层定期</w:t>
      </w:r>
    </w:p>
    <w:p>
      <w:pPr>
        <w:spacing w:after="0" w:line="240" w:lineRule="auto"/>
        <w:jc w:val="left"/>
        <w:sectPr>
          <w:pgSz w:w="12240" w:h="15840"/>
          <w:pgMar w:header="703" w:footer="908" w:top="1000" w:bottom="1100" w:left="1440" w:right="420"/>
        </w:sectPr>
      </w:pPr>
    </w:p>
    <w:p>
      <w:pPr>
        <w:spacing w:line="240" w:lineRule="auto" w:before="12"/>
        <w:rPr>
          <w:rFonts w:ascii="宋体" w:hAnsi="宋体" w:cs="宋体" w:eastAsia="宋体" w:hint="default"/>
          <w:sz w:val="23"/>
          <w:szCs w:val="23"/>
        </w:rPr>
      </w:pPr>
    </w:p>
    <w:p>
      <w:pPr>
        <w:pStyle w:val="BodyText"/>
        <w:spacing w:line="307" w:lineRule="auto" w:before="47"/>
        <w:ind w:right="1164"/>
        <w:jc w:val="both"/>
      </w:pPr>
      <w:r>
        <w:rPr>
          <w:spacing w:val="-1"/>
        </w:rPr>
        <w:t>评价这些分部的经营成果，以决定向其分配资源及评价其业绩。在经营分部的基础上本公司确定了</w:t>
      </w:r>
      <w:r>
        <w:rPr>
          <w:rFonts w:ascii="Times New Roman" w:hAnsi="Times New Roman" w:cs="Times New Roman" w:eastAsia="Times New Roman" w:hint="default"/>
          <w:spacing w:val="-1"/>
        </w:rPr>
        <w:t>4</w:t>
      </w:r>
      <w:r>
        <w:rPr>
          <w:spacing w:val="-1"/>
        </w:rPr>
        <w:t>个报告分部，分别为机</w:t>
      </w:r>
      <w:r>
        <w:rPr>
          <w:spacing w:val="-1"/>
          <w:w w:val="99"/>
        </w:rPr>
        <w:t> </w:t>
      </w:r>
      <w:r>
        <w:rPr>
          <w:spacing w:val="-3"/>
        </w:rPr>
        <w:t>制纸分部、金融服务分部、镁矿分部及其他分部。这些报告分部是以公司的业务模块为基础确定的。本公司各个报告分部提</w:t>
      </w:r>
      <w:r>
        <w:rPr>
          <w:spacing w:val="-77"/>
        </w:rPr>
        <w:t> </w:t>
      </w:r>
      <w:r>
        <w:rPr>
          <w:spacing w:val="-77"/>
        </w:rPr>
      </w:r>
      <w:r>
        <w:rPr/>
        <w:t>供的主要产品及劳务分别为机制纸及相关相关产品、融资租赁服务和金融服务、菱镁矿和其他产品。</w:t>
      </w:r>
    </w:p>
    <w:p>
      <w:pPr>
        <w:pStyle w:val="BodyText"/>
        <w:spacing w:line="316" w:lineRule="auto" w:before="24"/>
        <w:ind w:right="1008" w:firstLine="338"/>
        <w:jc w:val="left"/>
      </w:pPr>
      <w:r>
        <w:rPr>
          <w:spacing w:val="-3"/>
          <w:w w:val="99"/>
        </w:rPr>
        <w:t>分部报告信息根据各分部向管理层报告时采用的会计政策及计量标准披露，这些计量基础与编制财务报表时的会计与计</w:t>
      </w:r>
      <w:r>
        <w:rPr>
          <w:spacing w:val="-1"/>
          <w:w w:val="99"/>
        </w:rPr>
        <w:t> </w:t>
      </w:r>
      <w:r>
        <w:rPr/>
        <w:t>量基础保持一致。</w:t>
      </w:r>
    </w:p>
    <w:p>
      <w:pPr>
        <w:spacing w:line="240" w:lineRule="auto" w:before="12"/>
        <w:rPr>
          <w:rFonts w:ascii="宋体" w:hAnsi="宋体" w:cs="宋体" w:eastAsia="宋体" w:hint="default"/>
          <w:sz w:val="21"/>
          <w:szCs w:val="21"/>
        </w:rPr>
      </w:pPr>
    </w:p>
    <w:p>
      <w:pPr>
        <w:pStyle w:val="Heading4"/>
        <w:spacing w:line="240" w:lineRule="auto"/>
        <w:ind w:right="0"/>
        <w:jc w:val="both"/>
        <w:rPr>
          <w:b w:val="0"/>
          <w:bCs w:val="0"/>
        </w:rPr>
      </w:pPr>
      <w:r>
        <w:rPr>
          <w:w w:val="105"/>
        </w:rPr>
        <w:t>（</w:t>
      </w:r>
      <w:r>
        <w:rPr>
          <w:rFonts w:ascii="Times New Roman" w:hAnsi="Times New Roman" w:cs="Times New Roman" w:eastAsia="Times New Roman" w:hint="default"/>
          <w:w w:val="105"/>
        </w:rPr>
        <w:t>2</w:t>
      </w:r>
      <w:r>
        <w:rPr>
          <w:w w:val="105"/>
        </w:rPr>
        <w:t>）报告分部的财务信息</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left="7347" w:right="1163"/>
        <w:jc w:val="right"/>
      </w:pPr>
      <w:r>
        <w:rPr>
          <w:spacing w:val="-1"/>
          <w:w w:val="95"/>
        </w:rPr>
        <w:t>单位：万元</w:t>
      </w:r>
      <w:r>
        <w:rPr/>
      </w:r>
    </w:p>
    <w:p>
      <w:pPr>
        <w:spacing w:line="240" w:lineRule="auto" w:before="7"/>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1286"/>
        <w:gridCol w:w="1286"/>
        <w:gridCol w:w="1287"/>
        <w:gridCol w:w="1286"/>
        <w:gridCol w:w="1286"/>
        <w:gridCol w:w="1286"/>
        <w:gridCol w:w="1286"/>
      </w:tblGrid>
      <w:tr>
        <w:trPr>
          <w:trHeight w:val="378" w:hRule="exact"/>
        </w:trPr>
        <w:tc>
          <w:tcPr>
            <w:tcW w:w="1286"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286" w:type="dxa"/>
            <w:tcBorders>
              <w:top w:val="single" w:sz="3" w:space="0" w:color="000000"/>
              <w:left w:val="single" w:sz="3" w:space="0" w:color="000000"/>
              <w:bottom w:val="single" w:sz="3" w:space="0" w:color="000000"/>
              <w:right w:val="single" w:sz="3" w:space="0" w:color="000000"/>
            </w:tcBorders>
            <w:shd w:val="clear" w:color="auto" w:fill="D9D9D9"/>
          </w:tcPr>
          <w:p>
            <w:pPr>
              <w:pStyle w:val="TableParagraph"/>
              <w:spacing w:line="240" w:lineRule="auto" w:before="48"/>
              <w:ind w:left="384" w:right="0"/>
              <w:jc w:val="left"/>
              <w:rPr>
                <w:rFonts w:ascii="宋体" w:hAnsi="宋体" w:cs="宋体" w:eastAsia="宋体" w:hint="default"/>
                <w:sz w:val="17"/>
                <w:szCs w:val="17"/>
              </w:rPr>
            </w:pPr>
            <w:r>
              <w:rPr>
                <w:rFonts w:ascii="宋体" w:hAnsi="宋体" w:cs="宋体" w:eastAsia="宋体" w:hint="default"/>
                <w:sz w:val="17"/>
                <w:szCs w:val="17"/>
              </w:rPr>
              <w:t>机制纸</w:t>
            </w:r>
          </w:p>
        </w:tc>
        <w:tc>
          <w:tcPr>
            <w:tcW w:w="1287" w:type="dxa"/>
            <w:tcBorders>
              <w:top w:val="single" w:sz="3" w:space="0" w:color="000000"/>
              <w:left w:val="single" w:sz="3" w:space="0" w:color="000000"/>
              <w:bottom w:val="single" w:sz="3" w:space="0" w:color="000000"/>
              <w:right w:val="single" w:sz="4" w:space="0" w:color="000000"/>
            </w:tcBorders>
            <w:shd w:val="clear" w:color="auto" w:fill="D9D9D9"/>
          </w:tcPr>
          <w:p>
            <w:pPr>
              <w:pStyle w:val="TableParagraph"/>
              <w:spacing w:line="240" w:lineRule="auto" w:before="48"/>
              <w:ind w:left="299" w:right="0"/>
              <w:jc w:val="left"/>
              <w:rPr>
                <w:rFonts w:ascii="宋体" w:hAnsi="宋体" w:cs="宋体" w:eastAsia="宋体" w:hint="default"/>
                <w:sz w:val="17"/>
                <w:szCs w:val="17"/>
              </w:rPr>
            </w:pPr>
            <w:r>
              <w:rPr>
                <w:rFonts w:ascii="宋体" w:hAnsi="宋体" w:cs="宋体" w:eastAsia="宋体" w:hint="default"/>
                <w:sz w:val="17"/>
                <w:szCs w:val="17"/>
              </w:rPr>
              <w:t>金融服务</w:t>
            </w:r>
          </w:p>
        </w:tc>
        <w:tc>
          <w:tcPr>
            <w:tcW w:w="1286" w:type="dxa"/>
            <w:tcBorders>
              <w:top w:val="single" w:sz="3" w:space="0" w:color="000000"/>
              <w:left w:val="single" w:sz="4" w:space="0" w:color="000000"/>
              <w:bottom w:val="single" w:sz="3" w:space="0" w:color="000000"/>
              <w:right w:val="single" w:sz="3" w:space="0" w:color="000000"/>
            </w:tcBorders>
            <w:shd w:val="clear" w:color="auto" w:fill="D9D9D9"/>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镁矿</w:t>
            </w:r>
          </w:p>
        </w:tc>
        <w:tc>
          <w:tcPr>
            <w:tcW w:w="1286" w:type="dxa"/>
            <w:tcBorders>
              <w:top w:val="single" w:sz="3" w:space="0" w:color="000000"/>
              <w:left w:val="single" w:sz="3" w:space="0" w:color="000000"/>
              <w:bottom w:val="single" w:sz="3" w:space="0" w:color="000000"/>
              <w:right w:val="single" w:sz="9" w:space="0" w:color="D3D3D3"/>
            </w:tcBorders>
            <w:shd w:val="clear" w:color="auto" w:fill="D9D9D9"/>
          </w:tcPr>
          <w:p>
            <w:pPr>
              <w:pStyle w:val="TableParagraph"/>
              <w:spacing w:line="240" w:lineRule="auto" w:before="48"/>
              <w:ind w:left="469"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1286"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214" w:right="0"/>
              <w:jc w:val="left"/>
              <w:rPr>
                <w:rFonts w:ascii="宋体" w:hAnsi="宋体" w:cs="宋体" w:eastAsia="宋体" w:hint="default"/>
                <w:sz w:val="17"/>
                <w:szCs w:val="17"/>
              </w:rPr>
            </w:pPr>
            <w:r>
              <w:rPr>
                <w:rFonts w:ascii="宋体" w:hAnsi="宋体" w:cs="宋体" w:eastAsia="宋体" w:hint="default"/>
                <w:sz w:val="17"/>
                <w:szCs w:val="17"/>
              </w:rPr>
              <w:t>分部间抵销</w:t>
            </w:r>
          </w:p>
        </w:tc>
        <w:tc>
          <w:tcPr>
            <w:tcW w:w="128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合计</w:t>
            </w:r>
          </w:p>
        </w:tc>
      </w:tr>
      <w:tr>
        <w:trPr>
          <w:trHeight w:val="379" w:hRule="exact"/>
        </w:trPr>
        <w:tc>
          <w:tcPr>
            <w:tcW w:w="128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主营业务收入</w:t>
            </w:r>
          </w:p>
        </w:tc>
        <w:tc>
          <w:tcPr>
            <w:tcW w:w="128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2,467,420.00</w:t>
            </w:r>
          </w:p>
        </w:tc>
        <w:tc>
          <w:tcPr>
            <w:tcW w:w="128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287,193.00</w:t>
            </w:r>
          </w:p>
        </w:tc>
        <w:tc>
          <w:tcPr>
            <w:tcW w:w="128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41,615.24</w:t>
            </w:r>
            <w:r>
              <w:rPr>
                <w:rFonts w:ascii="Times New Roman"/>
                <w:sz w:val="17"/>
              </w:rPr>
            </w:r>
          </w:p>
        </w:tc>
        <w:tc>
          <w:tcPr>
            <w:tcW w:w="1286"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7"/>
              <w:ind w:left="500" w:right="0"/>
              <w:jc w:val="left"/>
              <w:rPr>
                <w:rFonts w:ascii="Times New Roman" w:hAnsi="Times New Roman" w:cs="Times New Roman" w:eastAsia="Times New Roman" w:hint="default"/>
                <w:sz w:val="17"/>
                <w:szCs w:val="17"/>
              </w:rPr>
            </w:pPr>
            <w:r>
              <w:rPr>
                <w:rFonts w:ascii="Times New Roman"/>
                <w:sz w:val="17"/>
              </w:rPr>
              <w:t>115,466.38</w:t>
            </w:r>
          </w:p>
        </w:tc>
        <w:tc>
          <w:tcPr>
            <w:tcW w:w="1286"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90,171.28</w:t>
            </w:r>
          </w:p>
        </w:tc>
        <w:tc>
          <w:tcPr>
            <w:tcW w:w="128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2,821,523.34</w:t>
            </w:r>
          </w:p>
        </w:tc>
      </w:tr>
      <w:tr>
        <w:trPr>
          <w:trHeight w:val="378" w:hRule="exact"/>
        </w:trPr>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主营业务成本</w:t>
            </w:r>
          </w:p>
        </w:tc>
        <w:tc>
          <w:tcPr>
            <w:tcW w:w="128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1,806,528.16</w:t>
            </w:r>
          </w:p>
        </w:tc>
        <w:tc>
          <w:tcPr>
            <w:tcW w:w="128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126,269.94</w:t>
            </w:r>
          </w:p>
        </w:tc>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19,954.37</w:t>
            </w:r>
            <w:r>
              <w:rPr>
                <w:rFonts w:ascii="Times New Roman"/>
                <w:sz w:val="17"/>
              </w:rPr>
            </w:r>
          </w:p>
        </w:tc>
        <w:tc>
          <w:tcPr>
            <w:tcW w:w="128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left="506" w:right="0"/>
              <w:jc w:val="left"/>
              <w:rPr>
                <w:rFonts w:ascii="Times New Roman" w:hAnsi="Times New Roman" w:cs="Times New Roman" w:eastAsia="Times New Roman" w:hint="default"/>
                <w:sz w:val="17"/>
                <w:szCs w:val="17"/>
              </w:rPr>
            </w:pPr>
            <w:r>
              <w:rPr>
                <w:rFonts w:ascii="Times New Roman"/>
                <w:sz w:val="17"/>
              </w:rPr>
              <w:t>113,969.11</w:t>
            </w:r>
          </w:p>
        </w:tc>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138,847.89</w:t>
            </w:r>
          </w:p>
        </w:tc>
        <w:tc>
          <w:tcPr>
            <w:tcW w:w="128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1,927,873.69</w:t>
            </w:r>
          </w:p>
        </w:tc>
      </w:tr>
      <w:tr>
        <w:trPr>
          <w:trHeight w:val="378" w:hRule="exact"/>
        </w:trPr>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资产总额</w:t>
            </w:r>
          </w:p>
        </w:tc>
        <w:tc>
          <w:tcPr>
            <w:tcW w:w="128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12,608,630.43</w:t>
            </w:r>
            <w:r>
              <w:rPr>
                <w:rFonts w:ascii="Times New Roman"/>
                <w:sz w:val="17"/>
              </w:rPr>
            </w:r>
          </w:p>
        </w:tc>
        <w:tc>
          <w:tcPr>
            <w:tcW w:w="128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3,520,186.80</w:t>
            </w:r>
          </w:p>
        </w:tc>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188,774.24</w:t>
            </w:r>
            <w:r>
              <w:rPr>
                <w:rFonts w:ascii="Times New Roman"/>
                <w:sz w:val="17"/>
              </w:rPr>
            </w:r>
          </w:p>
        </w:tc>
        <w:tc>
          <w:tcPr>
            <w:tcW w:w="128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left="493" w:right="0"/>
              <w:jc w:val="left"/>
              <w:rPr>
                <w:rFonts w:ascii="Times New Roman" w:hAnsi="Times New Roman" w:cs="Times New Roman" w:eastAsia="Times New Roman" w:hint="default"/>
                <w:sz w:val="17"/>
                <w:szCs w:val="17"/>
              </w:rPr>
            </w:pPr>
            <w:r>
              <w:rPr>
                <w:rFonts w:ascii="Times New Roman"/>
                <w:sz w:val="17"/>
              </w:rPr>
              <w:t>898,873.43</w:t>
            </w:r>
          </w:p>
        </w:tc>
        <w:tc>
          <w:tcPr>
            <w:tcW w:w="1286"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6,684,591.42</w:t>
            </w:r>
          </w:p>
        </w:tc>
        <w:tc>
          <w:tcPr>
            <w:tcW w:w="128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10,531,873.48</w:t>
            </w:r>
            <w:r>
              <w:rPr>
                <w:rFonts w:ascii="Times New Roman"/>
                <w:sz w:val="17"/>
              </w:rPr>
            </w:r>
          </w:p>
        </w:tc>
      </w:tr>
      <w:tr>
        <w:trPr>
          <w:trHeight w:val="380" w:hRule="exact"/>
        </w:trPr>
        <w:tc>
          <w:tcPr>
            <w:tcW w:w="128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负债总额</w:t>
            </w:r>
          </w:p>
        </w:tc>
        <w:tc>
          <w:tcPr>
            <w:tcW w:w="128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8,596,980.92</w:t>
            </w:r>
          </w:p>
        </w:tc>
        <w:tc>
          <w:tcPr>
            <w:tcW w:w="128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1,893,336.74</w:t>
            </w:r>
          </w:p>
        </w:tc>
        <w:tc>
          <w:tcPr>
            <w:tcW w:w="128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153,313.95</w:t>
            </w:r>
            <w:r>
              <w:rPr>
                <w:rFonts w:ascii="Times New Roman"/>
                <w:sz w:val="17"/>
              </w:rPr>
            </w:r>
          </w:p>
        </w:tc>
        <w:tc>
          <w:tcPr>
            <w:tcW w:w="1286"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left="493" w:right="0"/>
              <w:jc w:val="left"/>
              <w:rPr>
                <w:rFonts w:ascii="Times New Roman" w:hAnsi="Times New Roman" w:cs="Times New Roman" w:eastAsia="Times New Roman" w:hint="default"/>
                <w:sz w:val="17"/>
                <w:szCs w:val="17"/>
              </w:rPr>
            </w:pPr>
            <w:r>
              <w:rPr>
                <w:rFonts w:ascii="Times New Roman"/>
                <w:sz w:val="17"/>
              </w:rPr>
              <w:t>448,735.81</w:t>
            </w:r>
          </w:p>
        </w:tc>
        <w:tc>
          <w:tcPr>
            <w:tcW w:w="1286"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3,147,663.06</w:t>
            </w:r>
          </w:p>
        </w:tc>
        <w:tc>
          <w:tcPr>
            <w:tcW w:w="1286"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left="283" w:right="0"/>
              <w:jc w:val="left"/>
              <w:rPr>
                <w:rFonts w:ascii="Times New Roman" w:hAnsi="Times New Roman" w:cs="Times New Roman" w:eastAsia="Times New Roman" w:hint="default"/>
                <w:sz w:val="17"/>
                <w:szCs w:val="17"/>
              </w:rPr>
            </w:pPr>
            <w:r>
              <w:rPr>
                <w:rFonts w:ascii="Times New Roman"/>
                <w:sz w:val="17"/>
              </w:rPr>
              <w:t>7,944,704.36</w:t>
            </w:r>
          </w:p>
        </w:tc>
      </w:tr>
    </w:tbl>
    <w:p>
      <w:pPr>
        <w:spacing w:line="240" w:lineRule="auto" w:before="8"/>
        <w:rPr>
          <w:rFonts w:ascii="宋体" w:hAnsi="宋体" w:cs="宋体" w:eastAsia="宋体" w:hint="default"/>
          <w:sz w:val="16"/>
          <w:szCs w:val="16"/>
        </w:rPr>
      </w:pPr>
    </w:p>
    <w:p>
      <w:pPr>
        <w:pStyle w:val="Heading2"/>
        <w:spacing w:line="240" w:lineRule="auto" w:before="37"/>
        <w:ind w:right="1008"/>
        <w:jc w:val="left"/>
        <w:rPr>
          <w:b w:val="0"/>
          <w:bCs w:val="0"/>
        </w:rPr>
      </w:pPr>
      <w:r>
        <w:rPr/>
        <w:t>十六、母公司财务报表主要项目注释</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、应收票据及应收账款</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2979"/>
        <w:gridCol w:w="3012"/>
        <w:gridCol w:w="3001"/>
      </w:tblGrid>
      <w:tr>
        <w:trPr>
          <w:trHeight w:val="379" w:hRule="exact"/>
        </w:trPr>
        <w:tc>
          <w:tcPr>
            <w:tcW w:w="297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12"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10"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01"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297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应收票据</w:t>
            </w:r>
          </w:p>
        </w:tc>
        <w:tc>
          <w:tcPr>
            <w:tcW w:w="3012"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436,662,187.80</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787,095,075.51</w:t>
            </w:r>
          </w:p>
        </w:tc>
      </w:tr>
      <w:tr>
        <w:trPr>
          <w:trHeight w:val="379" w:hRule="exact"/>
        </w:trPr>
        <w:tc>
          <w:tcPr>
            <w:tcW w:w="2979"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应收账款</w:t>
            </w:r>
          </w:p>
        </w:tc>
        <w:tc>
          <w:tcPr>
            <w:tcW w:w="3012" w:type="dxa"/>
            <w:tcBorders>
              <w:top w:val="single" w:sz="3" w:space="0" w:color="000000"/>
              <w:left w:val="single" w:sz="13" w:space="0" w:color="D3D3D3"/>
              <w:bottom w:val="single" w:sz="4" w:space="0" w:color="000000"/>
              <w:right w:val="single" w:sz="3"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1,349,276,965.04</w:t>
            </w:r>
          </w:p>
        </w:tc>
        <w:tc>
          <w:tcPr>
            <w:tcW w:w="300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8,188,750.45</w:t>
            </w:r>
          </w:p>
        </w:tc>
      </w:tr>
      <w:tr>
        <w:trPr>
          <w:trHeight w:val="379" w:hRule="exact"/>
        </w:trPr>
        <w:tc>
          <w:tcPr>
            <w:tcW w:w="2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12"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1,785,939,152.84</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795,283,825.96</w:t>
            </w:r>
          </w:p>
        </w:tc>
      </w:tr>
    </w:tbl>
    <w:p>
      <w:pPr>
        <w:spacing w:line="240" w:lineRule="auto" w:before="8"/>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1</w:t>
      </w:r>
      <w:r>
        <w:rPr>
          <w:w w:val="105"/>
        </w:rPr>
        <w:t>）应收票据</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right="1008"/>
        <w:jc w:val="left"/>
      </w:pPr>
      <w:r>
        <w:rPr>
          <w:rFonts w:ascii="Times New Roman" w:hAnsi="Times New Roman" w:cs="Times New Roman" w:eastAsia="Times New Roman" w:hint="default"/>
        </w:rPr>
        <w:t>1</w:t>
      </w:r>
      <w:r>
        <w:rPr/>
        <w:t>）应收票据分类列示</w:t>
      </w:r>
    </w:p>
    <w:p>
      <w:pPr>
        <w:pStyle w:val="BodyText"/>
        <w:spacing w:line="240" w:lineRule="auto" w:before="94"/>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2979"/>
        <w:gridCol w:w="3012"/>
        <w:gridCol w:w="3001"/>
      </w:tblGrid>
      <w:tr>
        <w:trPr>
          <w:trHeight w:val="378" w:hRule="exact"/>
        </w:trPr>
        <w:tc>
          <w:tcPr>
            <w:tcW w:w="2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12"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10"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0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2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银行承兑票据</w:t>
            </w:r>
          </w:p>
        </w:tc>
        <w:tc>
          <w:tcPr>
            <w:tcW w:w="3012"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436,662,187.80</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787,095,075.51</w:t>
            </w:r>
          </w:p>
        </w:tc>
      </w:tr>
      <w:tr>
        <w:trPr>
          <w:trHeight w:val="379" w:hRule="exact"/>
        </w:trPr>
        <w:tc>
          <w:tcPr>
            <w:tcW w:w="297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商业承兑票据</w:t>
            </w:r>
          </w:p>
        </w:tc>
        <w:tc>
          <w:tcPr>
            <w:tcW w:w="3012" w:type="dxa"/>
            <w:tcBorders>
              <w:top w:val="single" w:sz="4" w:space="0" w:color="000000"/>
              <w:left w:val="single" w:sz="13" w:space="0" w:color="D3D3D3"/>
              <w:bottom w:val="single" w:sz="3" w:space="0" w:color="000000"/>
              <w:right w:val="single" w:sz="3" w:space="0" w:color="000000"/>
            </w:tcBorders>
          </w:tcPr>
          <w:p>
            <w:pPr/>
          </w:p>
        </w:tc>
        <w:tc>
          <w:tcPr>
            <w:tcW w:w="3001" w:type="dxa"/>
            <w:tcBorders>
              <w:top w:val="single" w:sz="4" w:space="0" w:color="000000"/>
              <w:left w:val="single" w:sz="3" w:space="0" w:color="000000"/>
              <w:bottom w:val="single" w:sz="3" w:space="0" w:color="000000"/>
              <w:right w:val="single" w:sz="3" w:space="0" w:color="000000"/>
            </w:tcBorders>
          </w:tcPr>
          <w:p>
            <w:pPr/>
          </w:p>
        </w:tc>
      </w:tr>
      <w:tr>
        <w:trPr>
          <w:trHeight w:val="379" w:hRule="exact"/>
        </w:trPr>
        <w:tc>
          <w:tcPr>
            <w:tcW w:w="297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12"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436,662,187.80</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787,095,075.51</w:t>
            </w:r>
          </w:p>
        </w:tc>
      </w:tr>
    </w:tbl>
    <w:p>
      <w:pPr>
        <w:pStyle w:val="BodyText"/>
        <w:spacing w:line="240" w:lineRule="auto" w:before="47"/>
        <w:ind w:right="1008"/>
        <w:jc w:val="left"/>
      </w:pPr>
      <w:r>
        <w:rPr>
          <w:rFonts w:ascii="Times New Roman" w:hAnsi="Times New Roman" w:cs="Times New Roman" w:eastAsia="Times New Roman" w:hint="default"/>
        </w:rPr>
        <w:t>2</w:t>
      </w:r>
      <w:r>
        <w:rPr/>
        <w:t>）期末公司已质押的应收票据</w:t>
      </w:r>
    </w:p>
    <w:p>
      <w:pPr>
        <w:pStyle w:val="BodyText"/>
        <w:spacing w:line="240" w:lineRule="auto" w:before="96"/>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4480"/>
        <w:gridCol w:w="4511"/>
      </w:tblGrid>
      <w:tr>
        <w:trPr>
          <w:trHeight w:val="379" w:hRule="exact"/>
        </w:trPr>
        <w:tc>
          <w:tcPr>
            <w:tcW w:w="4480"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4511"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7"/>
              <w:ind w:left="9" w:right="0"/>
              <w:jc w:val="center"/>
              <w:rPr>
                <w:rFonts w:ascii="宋体" w:hAnsi="宋体" w:cs="宋体" w:eastAsia="宋体" w:hint="default"/>
                <w:sz w:val="17"/>
                <w:szCs w:val="17"/>
              </w:rPr>
            </w:pPr>
            <w:r>
              <w:rPr>
                <w:rFonts w:ascii="宋体" w:hAnsi="宋体" w:cs="宋体" w:eastAsia="宋体" w:hint="default"/>
                <w:sz w:val="17"/>
                <w:szCs w:val="17"/>
              </w:rPr>
              <w:t>期末已质押金额</w:t>
            </w:r>
          </w:p>
        </w:tc>
      </w:tr>
      <w:tr>
        <w:trPr>
          <w:trHeight w:val="378" w:hRule="exact"/>
        </w:trPr>
        <w:tc>
          <w:tcPr>
            <w:tcW w:w="448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银行承兑票据</w:t>
            </w:r>
          </w:p>
        </w:tc>
        <w:tc>
          <w:tcPr>
            <w:tcW w:w="4511"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431,715,666.94</w:t>
            </w:r>
          </w:p>
        </w:tc>
      </w:tr>
      <w:tr>
        <w:trPr>
          <w:trHeight w:val="379" w:hRule="exact"/>
        </w:trPr>
        <w:tc>
          <w:tcPr>
            <w:tcW w:w="4480"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商业承兑票据</w:t>
            </w:r>
          </w:p>
        </w:tc>
        <w:tc>
          <w:tcPr>
            <w:tcW w:w="4511" w:type="dxa"/>
            <w:tcBorders>
              <w:top w:val="single" w:sz="3" w:space="0" w:color="000000"/>
              <w:left w:val="single" w:sz="12" w:space="0" w:color="D3D3D3"/>
              <w:bottom w:val="single" w:sz="4" w:space="0" w:color="000000"/>
              <w:right w:val="single" w:sz="3" w:space="0" w:color="000000"/>
            </w:tcBorders>
          </w:tcPr>
          <w:p>
            <w:pPr/>
          </w:p>
        </w:tc>
      </w:tr>
      <w:tr>
        <w:trPr>
          <w:trHeight w:val="378" w:hRule="exact"/>
        </w:trPr>
        <w:tc>
          <w:tcPr>
            <w:tcW w:w="4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4511"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431,715,666.94</w:t>
            </w:r>
          </w:p>
        </w:tc>
      </w:tr>
    </w:tbl>
    <w:p>
      <w:pPr>
        <w:spacing w:after="0" w:line="240" w:lineRule="auto"/>
        <w:jc w:val="right"/>
        <w:rPr>
          <w:rFonts w:ascii="Times New Roman" w:hAnsi="Times New Roman" w:cs="Times New Roman" w:eastAsia="Times New Roman" w:hint="default"/>
          <w:sz w:val="17"/>
          <w:szCs w:val="17"/>
        </w:rPr>
        <w:sectPr>
          <w:footerReference w:type="default" r:id="rId37"/>
          <w:pgSz w:w="12240" w:h="15840"/>
          <w:pgMar w:footer="908" w:header="703" w:top="1000" w:bottom="1100" w:left="1440" w:right="420"/>
          <w:pgNumType w:start="200"/>
        </w:sectPr>
      </w:pPr>
    </w:p>
    <w:p>
      <w:pPr>
        <w:spacing w:line="240" w:lineRule="auto" w:before="0"/>
        <w:rPr>
          <w:rFonts w:ascii="宋体" w:hAnsi="宋体" w:cs="宋体" w:eastAsia="宋体" w:hint="default"/>
          <w:sz w:val="24"/>
          <w:szCs w:val="24"/>
        </w:rPr>
      </w:pPr>
    </w:p>
    <w:p>
      <w:pPr>
        <w:pStyle w:val="BodyText"/>
        <w:spacing w:line="240" w:lineRule="auto" w:before="47"/>
        <w:ind w:right="1008"/>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96"/>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2979"/>
        <w:gridCol w:w="3012"/>
        <w:gridCol w:w="3001"/>
      </w:tblGrid>
      <w:tr>
        <w:trPr>
          <w:trHeight w:val="378" w:hRule="exact"/>
        </w:trPr>
        <w:tc>
          <w:tcPr>
            <w:tcW w:w="2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12"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829" w:right="0"/>
              <w:jc w:val="left"/>
              <w:rPr>
                <w:rFonts w:ascii="宋体" w:hAnsi="宋体" w:cs="宋体" w:eastAsia="宋体" w:hint="default"/>
                <w:sz w:val="17"/>
                <w:szCs w:val="17"/>
              </w:rPr>
            </w:pPr>
            <w:r>
              <w:rPr>
                <w:rFonts w:ascii="宋体" w:hAnsi="宋体" w:cs="宋体" w:eastAsia="宋体" w:hint="default"/>
                <w:sz w:val="17"/>
                <w:szCs w:val="17"/>
              </w:rPr>
              <w:t>期末终止确认金额</w:t>
            </w:r>
          </w:p>
        </w:tc>
        <w:tc>
          <w:tcPr>
            <w:tcW w:w="300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734" w:right="0"/>
              <w:jc w:val="left"/>
              <w:rPr>
                <w:rFonts w:ascii="宋体" w:hAnsi="宋体" w:cs="宋体" w:eastAsia="宋体" w:hint="default"/>
                <w:sz w:val="17"/>
                <w:szCs w:val="17"/>
              </w:rPr>
            </w:pPr>
            <w:r>
              <w:rPr>
                <w:rFonts w:ascii="宋体" w:hAnsi="宋体" w:cs="宋体" w:eastAsia="宋体" w:hint="default"/>
                <w:sz w:val="17"/>
                <w:szCs w:val="17"/>
              </w:rPr>
              <w:t>期末未终止确认金额</w:t>
            </w:r>
          </w:p>
        </w:tc>
      </w:tr>
      <w:tr>
        <w:trPr>
          <w:trHeight w:val="379" w:hRule="exact"/>
        </w:trPr>
        <w:tc>
          <w:tcPr>
            <w:tcW w:w="297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银行承兑票据</w:t>
            </w:r>
          </w:p>
        </w:tc>
        <w:tc>
          <w:tcPr>
            <w:tcW w:w="3012"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11,748,686,945.38</w:t>
            </w:r>
            <w:r>
              <w:rPr>
                <w:rFonts w:ascii="Times New Roman"/>
                <w:spacing w:val="-1"/>
                <w:sz w:val="17"/>
              </w:rPr>
            </w:r>
          </w:p>
        </w:tc>
        <w:tc>
          <w:tcPr>
            <w:tcW w:w="3001" w:type="dxa"/>
            <w:tcBorders>
              <w:top w:val="single" w:sz="4" w:space="0" w:color="000000"/>
              <w:left w:val="single" w:sz="3" w:space="0" w:color="000000"/>
              <w:bottom w:val="single" w:sz="3" w:space="0" w:color="000000"/>
              <w:right w:val="single" w:sz="3" w:space="0" w:color="000000"/>
            </w:tcBorders>
          </w:tcPr>
          <w:p>
            <w:pPr/>
          </w:p>
        </w:tc>
      </w:tr>
      <w:tr>
        <w:trPr>
          <w:trHeight w:val="378" w:hRule="exact"/>
        </w:trPr>
        <w:tc>
          <w:tcPr>
            <w:tcW w:w="297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商业承兑票据</w:t>
            </w:r>
          </w:p>
        </w:tc>
        <w:tc>
          <w:tcPr>
            <w:tcW w:w="3012"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1,782,100,000.00</w:t>
            </w:r>
          </w:p>
        </w:tc>
        <w:tc>
          <w:tcPr>
            <w:tcW w:w="3001" w:type="dxa"/>
            <w:tcBorders>
              <w:top w:val="single" w:sz="3" w:space="0" w:color="000000"/>
              <w:left w:val="single" w:sz="3" w:space="0" w:color="000000"/>
              <w:bottom w:val="single" w:sz="3" w:space="0" w:color="000000"/>
              <w:right w:val="single" w:sz="3" w:space="0" w:color="000000"/>
            </w:tcBorders>
          </w:tcPr>
          <w:p>
            <w:pPr/>
          </w:p>
        </w:tc>
      </w:tr>
      <w:tr>
        <w:trPr>
          <w:trHeight w:val="379" w:hRule="exact"/>
        </w:trPr>
        <w:tc>
          <w:tcPr>
            <w:tcW w:w="2979"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12" w:type="dxa"/>
            <w:tcBorders>
              <w:top w:val="single" w:sz="3" w:space="0" w:color="000000"/>
              <w:left w:val="single" w:sz="13"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13,530,786,945.38</w:t>
            </w:r>
          </w:p>
        </w:tc>
        <w:tc>
          <w:tcPr>
            <w:tcW w:w="3001" w:type="dxa"/>
            <w:tcBorders>
              <w:top w:val="single" w:sz="3" w:space="0" w:color="000000"/>
              <w:left w:val="single" w:sz="3" w:space="0" w:color="000000"/>
              <w:bottom w:val="single" w:sz="4" w:space="0" w:color="000000"/>
              <w:right w:val="single" w:sz="3" w:space="0" w:color="000000"/>
            </w:tcBorders>
          </w:tcPr>
          <w:p>
            <w:pPr/>
          </w:p>
        </w:tc>
      </w:tr>
    </w:tbl>
    <w:p>
      <w:pPr>
        <w:pStyle w:val="BodyText"/>
        <w:spacing w:line="240" w:lineRule="auto" w:before="47"/>
        <w:ind w:right="1008"/>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96"/>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4480"/>
        <w:gridCol w:w="4511"/>
      </w:tblGrid>
      <w:tr>
        <w:trPr>
          <w:trHeight w:val="379" w:hRule="exact"/>
        </w:trPr>
        <w:tc>
          <w:tcPr>
            <w:tcW w:w="4480"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4511"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left="1494" w:right="0"/>
              <w:jc w:val="left"/>
              <w:rPr>
                <w:rFonts w:ascii="宋体" w:hAnsi="宋体" w:cs="宋体" w:eastAsia="宋体" w:hint="default"/>
                <w:sz w:val="17"/>
                <w:szCs w:val="17"/>
              </w:rPr>
            </w:pPr>
            <w:r>
              <w:rPr>
                <w:rFonts w:ascii="宋体" w:hAnsi="宋体" w:cs="宋体" w:eastAsia="宋体" w:hint="default"/>
                <w:sz w:val="17"/>
                <w:szCs w:val="17"/>
              </w:rPr>
              <w:t>期末转应收账款金额</w:t>
            </w:r>
          </w:p>
        </w:tc>
      </w:tr>
      <w:tr>
        <w:trPr>
          <w:trHeight w:val="378" w:hRule="exact"/>
        </w:trPr>
        <w:tc>
          <w:tcPr>
            <w:tcW w:w="4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商业承兑票据</w:t>
            </w:r>
          </w:p>
        </w:tc>
        <w:tc>
          <w:tcPr>
            <w:tcW w:w="4511"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5,000,000.00</w:t>
            </w:r>
          </w:p>
        </w:tc>
      </w:tr>
      <w:tr>
        <w:trPr>
          <w:trHeight w:val="378" w:hRule="exact"/>
        </w:trPr>
        <w:tc>
          <w:tcPr>
            <w:tcW w:w="4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4511"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5,000,000.00</w:t>
            </w:r>
          </w:p>
        </w:tc>
      </w:tr>
    </w:tbl>
    <w:p>
      <w:pPr>
        <w:pStyle w:val="BodyText"/>
        <w:spacing w:line="240" w:lineRule="auto" w:before="47"/>
        <w:ind w:right="1008"/>
        <w:jc w:val="left"/>
      </w:pPr>
      <w:r>
        <w:rPr/>
        <w:t>其他说明：本年度，本公司累计向银行贴现票据人民币</w:t>
      </w:r>
      <w:r>
        <w:rPr>
          <w:spacing w:val="-65"/>
        </w:rPr>
        <w:t> </w:t>
      </w:r>
      <w:r>
        <w:rPr>
          <w:rFonts w:ascii="Times New Roman" w:hAnsi="Times New Roman" w:cs="Times New Roman" w:eastAsia="Times New Roman" w:hint="default"/>
        </w:rPr>
        <w:t>160,905,138.71</w:t>
      </w:r>
      <w:r>
        <w:rPr>
          <w:rFonts w:ascii="Times New Roman" w:hAnsi="Times New Roman" w:cs="Times New Roman" w:eastAsia="Times New Roman" w:hint="default"/>
          <w:spacing w:val="-26"/>
        </w:rPr>
        <w:t> </w:t>
      </w:r>
      <w:r>
        <w:rPr/>
        <w:t>元（上年度：人民币</w:t>
      </w:r>
      <w:r>
        <w:rPr>
          <w:spacing w:val="-64"/>
        </w:rPr>
        <w:t> </w:t>
      </w:r>
      <w:r>
        <w:rPr>
          <w:rFonts w:ascii="Times New Roman" w:hAnsi="Times New Roman" w:cs="Times New Roman" w:eastAsia="Times New Roman" w:hint="default"/>
        </w:rPr>
        <w:t>373,074,516.02</w:t>
      </w:r>
      <w:r>
        <w:rPr>
          <w:rFonts w:ascii="Times New Roman" w:hAnsi="Times New Roman" w:cs="Times New Roman" w:eastAsia="Times New Roman" w:hint="default"/>
          <w:spacing w:val="-27"/>
        </w:rPr>
        <w:t> </w:t>
      </w:r>
      <w:r>
        <w:rPr/>
        <w:t>元），发生的贴</w:t>
      </w:r>
    </w:p>
    <w:p>
      <w:pPr>
        <w:pStyle w:val="BodyText"/>
        <w:spacing w:line="240" w:lineRule="auto" w:before="58"/>
        <w:ind w:right="1008"/>
        <w:jc w:val="left"/>
      </w:pPr>
      <w:r>
        <w:rPr/>
        <w:t>现费用为人民币</w:t>
      </w:r>
      <w:r>
        <w:rPr>
          <w:spacing w:val="-51"/>
        </w:rPr>
        <w:t> </w:t>
      </w:r>
      <w:r>
        <w:rPr>
          <w:rFonts w:ascii="Times New Roman" w:hAnsi="Times New Roman" w:cs="Times New Roman" w:eastAsia="Times New Roman" w:hint="default"/>
        </w:rPr>
        <w:t>3,553,992.73</w:t>
      </w:r>
      <w:r>
        <w:rPr>
          <w:rFonts w:ascii="Times New Roman" w:hAnsi="Times New Roman" w:cs="Times New Roman" w:eastAsia="Times New Roman" w:hint="default"/>
          <w:spacing w:val="-15"/>
        </w:rPr>
        <w:t> </w:t>
      </w:r>
      <w:r>
        <w:rPr>
          <w:spacing w:val="-3"/>
        </w:rPr>
        <w:t>元（上年度：人民币</w:t>
      </w:r>
      <w:r>
        <w:rPr>
          <w:spacing w:val="-49"/>
        </w:rPr>
        <w:t> </w:t>
      </w:r>
      <w:r>
        <w:rPr>
          <w:rFonts w:ascii="Times New Roman" w:hAnsi="Times New Roman" w:cs="Times New Roman" w:eastAsia="Times New Roman" w:hint="default"/>
        </w:rPr>
        <w:t>7,043,917.95</w:t>
      </w:r>
      <w:r>
        <w:rPr>
          <w:rFonts w:ascii="Times New Roman" w:hAnsi="Times New Roman" w:cs="Times New Roman" w:eastAsia="Times New Roman" w:hint="default"/>
          <w:spacing w:val="-15"/>
        </w:rPr>
        <w:t> </w:t>
      </w:r>
      <w:r>
        <w:rPr>
          <w:spacing w:val="-4"/>
        </w:rPr>
        <w:t>元）。截至</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日，本公司已贴现未到期的应收</w:t>
      </w:r>
    </w:p>
    <w:p>
      <w:pPr>
        <w:pStyle w:val="BodyText"/>
        <w:spacing w:line="240" w:lineRule="auto" w:before="58"/>
        <w:ind w:right="1008"/>
        <w:jc w:val="left"/>
      </w:pPr>
      <w:r>
        <w:rPr/>
        <w:t>票据人民币</w:t>
      </w:r>
      <w:r>
        <w:rPr>
          <w:spacing w:val="-56"/>
        </w:rPr>
        <w:t> </w:t>
      </w:r>
      <w:r>
        <w:rPr>
          <w:rFonts w:ascii="Times New Roman" w:hAnsi="Times New Roman" w:cs="Times New Roman" w:eastAsia="Times New Roman" w:hint="default"/>
        </w:rPr>
        <w:t>32,370,000.00</w:t>
      </w:r>
      <w:r>
        <w:rPr>
          <w:rFonts w:ascii="Times New Roman" w:hAnsi="Times New Roman" w:cs="Times New Roman" w:eastAsia="Times New Roman" w:hint="default"/>
          <w:spacing w:val="-19"/>
        </w:rPr>
        <w:t> </w:t>
      </w:r>
      <w:r>
        <w:rPr/>
        <w:t>元（上年度：人民币</w:t>
      </w:r>
      <w:r>
        <w:rPr>
          <w:spacing w:val="-54"/>
        </w:rPr>
        <w:t> </w:t>
      </w:r>
      <w:r>
        <w:rPr>
          <w:rFonts w:ascii="Times New Roman" w:hAnsi="Times New Roman" w:cs="Times New Roman" w:eastAsia="Times New Roman" w:hint="default"/>
        </w:rPr>
        <w:t>22,172,826.30</w:t>
      </w:r>
      <w:r>
        <w:rPr>
          <w:rFonts w:ascii="Times New Roman" w:hAnsi="Times New Roman" w:cs="Times New Roman" w:eastAsia="Times New Roman" w:hint="default"/>
          <w:spacing w:val="-19"/>
        </w:rPr>
        <w:t> </w:t>
      </w:r>
      <w:r>
        <w:rPr/>
        <w:t>元）。</w:t>
      </w:r>
    </w:p>
    <w:p>
      <w:pPr>
        <w:spacing w:line="240" w:lineRule="auto" w:before="13"/>
        <w:rPr>
          <w:rFonts w:ascii="宋体" w:hAnsi="宋体" w:cs="宋体" w:eastAsia="宋体" w:hint="default"/>
          <w:sz w:val="24"/>
          <w:szCs w:val="24"/>
        </w:rPr>
      </w:pPr>
    </w:p>
    <w:p>
      <w:pPr>
        <w:pStyle w:val="Heading4"/>
        <w:spacing w:line="240" w:lineRule="auto"/>
        <w:ind w:right="1008"/>
        <w:jc w:val="left"/>
        <w:rPr>
          <w:b w:val="0"/>
          <w:bCs w:val="0"/>
        </w:rPr>
      </w:pPr>
      <w:r>
        <w:rPr>
          <w:w w:val="105"/>
        </w:rPr>
        <w:t>（</w:t>
      </w:r>
      <w:r>
        <w:rPr>
          <w:rFonts w:ascii="Times New Roman" w:hAnsi="Times New Roman" w:cs="Times New Roman" w:eastAsia="Times New Roman" w:hint="default"/>
          <w:w w:val="105"/>
        </w:rPr>
        <w:t>2</w:t>
      </w:r>
      <w:r>
        <w:rPr>
          <w:w w:val="105"/>
        </w:rPr>
        <w:t>）应收账款</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right="1008"/>
        <w:jc w:val="left"/>
      </w:pPr>
      <w:r>
        <w:rPr>
          <w:rFonts w:ascii="Times New Roman" w:hAnsi="Times New Roman" w:cs="Times New Roman" w:eastAsia="Times New Roman" w:hint="default"/>
        </w:rPr>
        <w:t>1</w:t>
      </w:r>
      <w:r>
        <w:rPr/>
        <w:t>）应收账款分类披露</w:t>
      </w:r>
    </w:p>
    <w:p>
      <w:pPr>
        <w:pStyle w:val="BodyText"/>
        <w:spacing w:line="240" w:lineRule="auto" w:before="94"/>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1528"/>
        <w:gridCol w:w="718"/>
        <w:gridCol w:w="717"/>
        <w:gridCol w:w="728"/>
        <w:gridCol w:w="707"/>
        <w:gridCol w:w="754"/>
        <w:gridCol w:w="719"/>
        <w:gridCol w:w="751"/>
        <w:gridCol w:w="751"/>
        <w:gridCol w:w="743"/>
        <w:gridCol w:w="866"/>
      </w:tblGrid>
      <w:tr>
        <w:trPr>
          <w:trHeight w:val="378" w:hRule="exact"/>
        </w:trPr>
        <w:tc>
          <w:tcPr>
            <w:tcW w:w="1528" w:type="dxa"/>
            <w:vMerge w:val="restart"/>
            <w:tcBorders>
              <w:top w:val="single" w:sz="4" w:space="0" w:color="000000"/>
              <w:left w:val="single" w:sz="4" w:space="0" w:color="000000"/>
              <w:right w:val="single" w:sz="3" w:space="0" w:color="000000"/>
            </w:tcBorders>
            <w:shd w:val="clear" w:color="auto" w:fill="D3D3D3"/>
          </w:tcPr>
          <w:p>
            <w:pPr/>
          </w:p>
        </w:tc>
        <w:tc>
          <w:tcPr>
            <w:tcW w:w="3623" w:type="dxa"/>
            <w:gridSpan w:val="5"/>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8"/>
              <w:ind w:right="8"/>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829" w:type="dxa"/>
            <w:gridSpan w:val="5"/>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152" w:hRule="exact"/>
        </w:trPr>
        <w:tc>
          <w:tcPr>
            <w:tcW w:w="1528" w:type="dxa"/>
            <w:vMerge/>
            <w:tcBorders>
              <w:left w:val="single" w:sz="4" w:space="0" w:color="000000"/>
              <w:bottom w:val="nil" w:sz="6" w:space="0" w:color="auto"/>
              <w:right w:val="single" w:sz="3" w:space="0" w:color="000000"/>
            </w:tcBorders>
            <w:shd w:val="clear" w:color="auto" w:fill="D3D3D3"/>
          </w:tcPr>
          <w:p>
            <w:pPr/>
          </w:p>
        </w:tc>
        <w:tc>
          <w:tcPr>
            <w:tcW w:w="1435" w:type="dxa"/>
            <w:gridSpan w:val="2"/>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48"/>
              <w:ind w:left="375"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1435" w:type="dxa"/>
            <w:gridSpan w:val="2"/>
            <w:vMerge w:val="restart"/>
            <w:tcBorders>
              <w:top w:val="single" w:sz="4" w:space="0" w:color="000000"/>
              <w:left w:val="single" w:sz="3" w:space="0" w:color="000000"/>
              <w:right w:val="single" w:sz="4" w:space="0" w:color="000000"/>
            </w:tcBorders>
            <w:shd w:val="clear" w:color="auto" w:fill="D3D3D3"/>
          </w:tcPr>
          <w:p>
            <w:pPr>
              <w:pStyle w:val="TableParagraph"/>
              <w:spacing w:line="240" w:lineRule="auto" w:before="48"/>
              <w:ind w:left="374" w:right="0"/>
              <w:jc w:val="left"/>
              <w:rPr>
                <w:rFonts w:ascii="宋体" w:hAnsi="宋体" w:cs="宋体" w:eastAsia="宋体" w:hint="default"/>
                <w:sz w:val="17"/>
                <w:szCs w:val="17"/>
              </w:rPr>
            </w:pPr>
            <w:r>
              <w:rPr>
                <w:rFonts w:ascii="宋体" w:hAnsi="宋体" w:cs="宋体" w:eastAsia="宋体" w:hint="default"/>
                <w:sz w:val="17"/>
                <w:szCs w:val="17"/>
              </w:rPr>
              <w:t>坏账准备</w:t>
            </w:r>
          </w:p>
        </w:tc>
        <w:tc>
          <w:tcPr>
            <w:tcW w:w="754" w:type="dxa"/>
            <w:vMerge w:val="restart"/>
            <w:tcBorders>
              <w:top w:val="single" w:sz="4" w:space="0" w:color="000000"/>
              <w:left w:val="single" w:sz="4" w:space="0" w:color="000000"/>
              <w:right w:val="single" w:sz="4" w:space="0" w:color="000000"/>
            </w:tcBorders>
            <w:shd w:val="clear" w:color="auto" w:fill="D3D3D3"/>
          </w:tcPr>
          <w:p>
            <w:pPr/>
          </w:p>
        </w:tc>
        <w:tc>
          <w:tcPr>
            <w:tcW w:w="1469" w:type="dxa"/>
            <w:gridSpan w:val="2"/>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48"/>
              <w:ind w:left="385"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1494" w:type="dxa"/>
            <w:gridSpan w:val="2"/>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48"/>
              <w:ind w:left="403" w:right="0"/>
              <w:jc w:val="left"/>
              <w:rPr>
                <w:rFonts w:ascii="宋体" w:hAnsi="宋体" w:cs="宋体" w:eastAsia="宋体" w:hint="default"/>
                <w:sz w:val="17"/>
                <w:szCs w:val="17"/>
              </w:rPr>
            </w:pPr>
            <w:r>
              <w:rPr>
                <w:rFonts w:ascii="宋体" w:hAnsi="宋体" w:cs="宋体" w:eastAsia="宋体" w:hint="default"/>
                <w:sz w:val="17"/>
                <w:szCs w:val="17"/>
              </w:rPr>
              <w:t>坏账准备</w:t>
            </w:r>
          </w:p>
        </w:tc>
        <w:tc>
          <w:tcPr>
            <w:tcW w:w="866" w:type="dxa"/>
            <w:vMerge w:val="restart"/>
            <w:tcBorders>
              <w:top w:val="single" w:sz="4" w:space="0" w:color="000000"/>
              <w:left w:val="single" w:sz="3" w:space="0" w:color="000000"/>
              <w:right w:val="single" w:sz="3" w:space="0" w:color="000000"/>
            </w:tcBorders>
            <w:shd w:val="clear" w:color="auto" w:fill="D3D3D3"/>
          </w:tcPr>
          <w:p>
            <w:pPr/>
          </w:p>
        </w:tc>
      </w:tr>
      <w:tr>
        <w:trPr>
          <w:trHeight w:val="226" w:hRule="exact"/>
        </w:trPr>
        <w:tc>
          <w:tcPr>
            <w:tcW w:w="1528"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47"/>
              <w:ind w:right="9"/>
              <w:jc w:val="center"/>
              <w:rPr>
                <w:rFonts w:ascii="宋体" w:hAnsi="宋体" w:cs="宋体" w:eastAsia="宋体" w:hint="default"/>
                <w:sz w:val="17"/>
                <w:szCs w:val="17"/>
              </w:rPr>
            </w:pPr>
            <w:r>
              <w:rPr>
                <w:rFonts w:ascii="宋体" w:hAnsi="宋体" w:cs="宋体" w:eastAsia="宋体" w:hint="default"/>
                <w:sz w:val="17"/>
                <w:szCs w:val="17"/>
              </w:rPr>
              <w:t>类别</w:t>
            </w:r>
          </w:p>
        </w:tc>
        <w:tc>
          <w:tcPr>
            <w:tcW w:w="1435" w:type="dxa"/>
            <w:gridSpan w:val="2"/>
            <w:vMerge/>
            <w:tcBorders>
              <w:left w:val="single" w:sz="3" w:space="0" w:color="000000"/>
              <w:bottom w:val="single" w:sz="4" w:space="0" w:color="000000"/>
              <w:right w:val="single" w:sz="3" w:space="0" w:color="000000"/>
            </w:tcBorders>
            <w:shd w:val="clear" w:color="auto" w:fill="D3D3D3"/>
          </w:tcPr>
          <w:p>
            <w:pPr/>
          </w:p>
        </w:tc>
        <w:tc>
          <w:tcPr>
            <w:tcW w:w="1435" w:type="dxa"/>
            <w:gridSpan w:val="2"/>
            <w:vMerge/>
            <w:tcBorders>
              <w:left w:val="single" w:sz="3" w:space="0" w:color="000000"/>
              <w:bottom w:val="single" w:sz="4" w:space="0" w:color="000000"/>
              <w:right w:val="single" w:sz="4" w:space="0" w:color="000000"/>
            </w:tcBorders>
            <w:shd w:val="clear" w:color="auto" w:fill="D3D3D3"/>
          </w:tcPr>
          <w:p>
            <w:pPr/>
          </w:p>
        </w:tc>
        <w:tc>
          <w:tcPr>
            <w:tcW w:w="754" w:type="dxa"/>
            <w:vMerge/>
            <w:tcBorders>
              <w:left w:val="single" w:sz="4" w:space="0" w:color="000000"/>
              <w:bottom w:val="nil" w:sz="6" w:space="0" w:color="auto"/>
              <w:right w:val="single" w:sz="4" w:space="0" w:color="000000"/>
            </w:tcBorders>
            <w:shd w:val="clear" w:color="auto" w:fill="D3D3D3"/>
          </w:tcPr>
          <w:p>
            <w:pPr/>
          </w:p>
        </w:tc>
        <w:tc>
          <w:tcPr>
            <w:tcW w:w="1469" w:type="dxa"/>
            <w:gridSpan w:val="2"/>
            <w:vMerge/>
            <w:tcBorders>
              <w:left w:val="single" w:sz="4" w:space="0" w:color="000000"/>
              <w:bottom w:val="single" w:sz="4" w:space="0" w:color="000000"/>
              <w:right w:val="single" w:sz="3" w:space="0" w:color="000000"/>
            </w:tcBorders>
            <w:shd w:val="clear" w:color="auto" w:fill="D3D3D3"/>
          </w:tcPr>
          <w:p>
            <w:pPr/>
          </w:p>
        </w:tc>
        <w:tc>
          <w:tcPr>
            <w:tcW w:w="1494" w:type="dxa"/>
            <w:gridSpan w:val="2"/>
            <w:vMerge/>
            <w:tcBorders>
              <w:left w:val="single" w:sz="3" w:space="0" w:color="000000"/>
              <w:bottom w:val="single" w:sz="4" w:space="0" w:color="000000"/>
              <w:right w:val="single" w:sz="3" w:space="0" w:color="000000"/>
            </w:tcBorders>
            <w:shd w:val="clear" w:color="auto" w:fill="D3D3D3"/>
          </w:tcPr>
          <w:p>
            <w:pPr/>
          </w:p>
        </w:tc>
        <w:tc>
          <w:tcPr>
            <w:tcW w:w="866" w:type="dxa"/>
            <w:vMerge/>
            <w:tcBorders>
              <w:left w:val="single" w:sz="3" w:space="0" w:color="000000"/>
              <w:bottom w:val="nil" w:sz="6" w:space="0" w:color="auto"/>
              <w:right w:val="single" w:sz="3" w:space="0" w:color="000000"/>
            </w:tcBorders>
            <w:shd w:val="clear" w:color="auto" w:fill="D3D3D3"/>
          </w:tcPr>
          <w:p>
            <w:pPr/>
          </w:p>
        </w:tc>
      </w:tr>
      <w:tr>
        <w:trPr>
          <w:trHeight w:val="149" w:hRule="exact"/>
        </w:trPr>
        <w:tc>
          <w:tcPr>
            <w:tcW w:w="1528" w:type="dxa"/>
            <w:vMerge/>
            <w:tcBorders>
              <w:left w:val="single" w:sz="4" w:space="0" w:color="000000"/>
              <w:bottom w:val="single" w:sz="4" w:space="0" w:color="FFFFFF"/>
              <w:right w:val="single" w:sz="3" w:space="0" w:color="000000"/>
            </w:tcBorders>
            <w:shd w:val="clear" w:color="auto" w:fill="D3D3D3"/>
          </w:tcPr>
          <w:p>
            <w:pPr/>
          </w:p>
        </w:tc>
        <w:tc>
          <w:tcPr>
            <w:tcW w:w="718" w:type="dxa"/>
            <w:tcBorders>
              <w:top w:val="single" w:sz="4" w:space="0" w:color="000000"/>
              <w:left w:val="single" w:sz="3" w:space="0" w:color="000000"/>
              <w:bottom w:val="single" w:sz="4" w:space="0" w:color="FFFFFF"/>
              <w:right w:val="single" w:sz="4" w:space="0" w:color="000000"/>
            </w:tcBorders>
            <w:shd w:val="clear" w:color="auto" w:fill="D3D3D3"/>
          </w:tcPr>
          <w:p>
            <w:pPr/>
          </w:p>
        </w:tc>
        <w:tc>
          <w:tcPr>
            <w:tcW w:w="717" w:type="dxa"/>
            <w:tcBorders>
              <w:top w:val="single" w:sz="4" w:space="0" w:color="000000"/>
              <w:left w:val="single" w:sz="4" w:space="0" w:color="000000"/>
              <w:bottom w:val="single" w:sz="4" w:space="0" w:color="FFFFFF"/>
              <w:right w:val="single" w:sz="3" w:space="0" w:color="000000"/>
            </w:tcBorders>
            <w:shd w:val="clear" w:color="auto" w:fill="D3D3D3"/>
          </w:tcPr>
          <w:p>
            <w:pPr/>
          </w:p>
        </w:tc>
        <w:tc>
          <w:tcPr>
            <w:tcW w:w="728" w:type="dxa"/>
            <w:tcBorders>
              <w:top w:val="single" w:sz="4" w:space="0" w:color="000000"/>
              <w:left w:val="single" w:sz="3" w:space="0" w:color="000000"/>
              <w:bottom w:val="single" w:sz="4" w:space="0" w:color="FFFFFF"/>
              <w:right w:val="single" w:sz="3" w:space="0" w:color="000000"/>
            </w:tcBorders>
            <w:shd w:val="clear" w:color="auto" w:fill="D3D3D3"/>
          </w:tcPr>
          <w:p>
            <w:pPr/>
          </w:p>
        </w:tc>
        <w:tc>
          <w:tcPr>
            <w:tcW w:w="707" w:type="dxa"/>
            <w:vMerge w:val="restart"/>
            <w:tcBorders>
              <w:top w:val="single" w:sz="4" w:space="0" w:color="000000"/>
              <w:left w:val="single" w:sz="3" w:space="0" w:color="000000"/>
              <w:right w:val="single" w:sz="4" w:space="0" w:color="000000"/>
            </w:tcBorders>
            <w:shd w:val="clear" w:color="auto" w:fill="D3D3D3"/>
          </w:tcPr>
          <w:p>
            <w:pPr>
              <w:pStyle w:val="TableParagraph"/>
              <w:spacing w:line="316" w:lineRule="auto" w:before="48"/>
              <w:ind w:left="258" w:right="97" w:hanging="170"/>
              <w:jc w:val="left"/>
              <w:rPr>
                <w:rFonts w:ascii="宋体" w:hAnsi="宋体" w:cs="宋体" w:eastAsia="宋体" w:hint="default"/>
                <w:sz w:val="17"/>
                <w:szCs w:val="17"/>
              </w:rPr>
            </w:pPr>
            <w:r>
              <w:rPr>
                <w:rFonts w:ascii="宋体" w:hAnsi="宋体" w:cs="宋体" w:eastAsia="宋体" w:hint="default"/>
                <w:sz w:val="17"/>
                <w:szCs w:val="17"/>
              </w:rPr>
              <w:t>计提比</w:t>
            </w:r>
            <w:r>
              <w:rPr>
                <w:rFonts w:ascii="宋体" w:hAnsi="宋体" w:cs="宋体" w:eastAsia="宋体" w:hint="default"/>
                <w:w w:val="99"/>
                <w:sz w:val="17"/>
                <w:szCs w:val="17"/>
              </w:rPr>
              <w:t> </w:t>
            </w:r>
            <w:r>
              <w:rPr>
                <w:rFonts w:ascii="宋体" w:hAnsi="宋体" w:cs="宋体" w:eastAsia="宋体" w:hint="default"/>
                <w:sz w:val="17"/>
                <w:szCs w:val="17"/>
              </w:rPr>
              <w:t>例</w:t>
            </w:r>
          </w:p>
        </w:tc>
        <w:tc>
          <w:tcPr>
            <w:tcW w:w="7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9"/>
              <w:ind w:left="26" w:right="0"/>
              <w:jc w:val="left"/>
              <w:rPr>
                <w:rFonts w:ascii="宋体" w:hAnsi="宋体" w:cs="宋体" w:eastAsia="宋体" w:hint="default"/>
                <w:sz w:val="17"/>
                <w:szCs w:val="17"/>
              </w:rPr>
            </w:pPr>
            <w:r>
              <w:rPr>
                <w:rFonts w:ascii="宋体" w:hAnsi="宋体" w:cs="宋体" w:eastAsia="宋体" w:hint="default"/>
                <w:sz w:val="17"/>
                <w:szCs w:val="17"/>
              </w:rPr>
              <w:t>账面价值</w:t>
            </w:r>
          </w:p>
        </w:tc>
        <w:tc>
          <w:tcPr>
            <w:tcW w:w="719" w:type="dxa"/>
            <w:tcBorders>
              <w:top w:val="single" w:sz="4" w:space="0" w:color="000000"/>
              <w:left w:val="single" w:sz="4" w:space="0" w:color="000000"/>
              <w:bottom w:val="nil" w:sz="6" w:space="0" w:color="auto"/>
              <w:right w:val="single" w:sz="4" w:space="0" w:color="000000"/>
            </w:tcBorders>
            <w:shd w:val="clear" w:color="auto" w:fill="D3D3D3"/>
          </w:tcPr>
          <w:p>
            <w:pPr/>
          </w:p>
        </w:tc>
        <w:tc>
          <w:tcPr>
            <w:tcW w:w="751" w:type="dxa"/>
            <w:tcBorders>
              <w:top w:val="single" w:sz="4" w:space="0" w:color="000000"/>
              <w:left w:val="single" w:sz="4" w:space="0" w:color="000000"/>
              <w:bottom w:val="nil" w:sz="6" w:space="0" w:color="auto"/>
              <w:right w:val="single" w:sz="3" w:space="0" w:color="000000"/>
            </w:tcBorders>
            <w:shd w:val="clear" w:color="auto" w:fill="D3D3D3"/>
          </w:tcPr>
          <w:p>
            <w:pPr/>
          </w:p>
        </w:tc>
        <w:tc>
          <w:tcPr>
            <w:tcW w:w="751" w:type="dxa"/>
            <w:tcBorders>
              <w:top w:val="single" w:sz="4" w:space="0" w:color="000000"/>
              <w:left w:val="single" w:sz="3" w:space="0" w:color="000000"/>
              <w:bottom w:val="nil" w:sz="6" w:space="0" w:color="auto"/>
              <w:right w:val="single" w:sz="4" w:space="0" w:color="000000"/>
            </w:tcBorders>
            <w:shd w:val="clear" w:color="auto" w:fill="D3D3D3"/>
          </w:tcPr>
          <w:p>
            <w:pPr/>
          </w:p>
        </w:tc>
        <w:tc>
          <w:tcPr>
            <w:tcW w:w="743" w:type="dxa"/>
            <w:tcBorders>
              <w:top w:val="single" w:sz="4" w:space="0" w:color="000000"/>
              <w:left w:val="single" w:sz="4" w:space="0" w:color="000000"/>
              <w:bottom w:val="nil" w:sz="6" w:space="0" w:color="auto"/>
              <w:right w:val="single" w:sz="3" w:space="0" w:color="000000"/>
            </w:tcBorders>
            <w:shd w:val="clear" w:color="auto" w:fill="D3D3D3"/>
          </w:tcPr>
          <w:p>
            <w:pPr/>
          </w:p>
        </w:tc>
        <w:tc>
          <w:tcPr>
            <w:tcW w:w="866" w:type="dxa"/>
            <w:vMerge w:val="restart"/>
            <w:tcBorders>
              <w:top w:val="nil" w:sz="6" w:space="0" w:color="auto"/>
              <w:left w:val="single" w:sz="3" w:space="0" w:color="000000"/>
              <w:right w:val="single" w:sz="3" w:space="0" w:color="000000"/>
            </w:tcBorders>
            <w:shd w:val="clear" w:color="auto" w:fill="D3D3D3"/>
          </w:tcPr>
          <w:p>
            <w:pPr>
              <w:pStyle w:val="TableParagraph"/>
              <w:spacing w:line="240" w:lineRule="auto" w:before="9"/>
              <w:ind w:left="94" w:right="0"/>
              <w:jc w:val="left"/>
              <w:rPr>
                <w:rFonts w:ascii="宋体" w:hAnsi="宋体" w:cs="宋体" w:eastAsia="宋体" w:hint="default"/>
                <w:sz w:val="17"/>
                <w:szCs w:val="17"/>
              </w:rPr>
            </w:pPr>
            <w:r>
              <w:rPr>
                <w:rFonts w:ascii="宋体" w:hAnsi="宋体" w:cs="宋体" w:eastAsia="宋体" w:hint="default"/>
                <w:sz w:val="17"/>
                <w:szCs w:val="17"/>
              </w:rPr>
              <w:t>账面价值</w:t>
            </w:r>
          </w:p>
        </w:tc>
      </w:tr>
      <w:tr>
        <w:trPr>
          <w:trHeight w:val="183" w:hRule="exact"/>
        </w:trPr>
        <w:tc>
          <w:tcPr>
            <w:tcW w:w="1528" w:type="dxa"/>
            <w:vMerge w:val="restart"/>
            <w:tcBorders>
              <w:top w:val="single" w:sz="4" w:space="0" w:color="FFFFFF"/>
              <w:left w:val="single" w:sz="4" w:space="0" w:color="000000"/>
              <w:right w:val="single" w:sz="3" w:space="0" w:color="000000"/>
            </w:tcBorders>
            <w:shd w:val="clear" w:color="auto" w:fill="D3D3D3"/>
          </w:tcPr>
          <w:p>
            <w:pPr/>
          </w:p>
        </w:tc>
        <w:tc>
          <w:tcPr>
            <w:tcW w:w="718" w:type="dxa"/>
            <w:vMerge w:val="restart"/>
            <w:tcBorders>
              <w:top w:val="single" w:sz="4" w:space="0" w:color="FFFFFF"/>
              <w:left w:val="single" w:sz="3" w:space="0" w:color="000000"/>
              <w:right w:val="single" w:sz="4" w:space="0" w:color="000000"/>
            </w:tcBorders>
            <w:shd w:val="clear" w:color="auto" w:fill="D3D3D3"/>
          </w:tcPr>
          <w:p>
            <w:pPr>
              <w:pStyle w:val="TableParagraph"/>
              <w:spacing w:line="240" w:lineRule="auto" w:before="45"/>
              <w:ind w:left="185" w:right="0"/>
              <w:jc w:val="left"/>
              <w:rPr>
                <w:rFonts w:ascii="宋体" w:hAnsi="宋体" w:cs="宋体" w:eastAsia="宋体" w:hint="default"/>
                <w:sz w:val="17"/>
                <w:szCs w:val="17"/>
              </w:rPr>
            </w:pPr>
            <w:r>
              <w:rPr>
                <w:rFonts w:ascii="宋体" w:hAnsi="宋体" w:cs="宋体" w:eastAsia="宋体" w:hint="default"/>
                <w:sz w:val="17"/>
                <w:szCs w:val="17"/>
              </w:rPr>
              <w:t>金额</w:t>
            </w:r>
          </w:p>
        </w:tc>
        <w:tc>
          <w:tcPr>
            <w:tcW w:w="717" w:type="dxa"/>
            <w:vMerge w:val="restart"/>
            <w:tcBorders>
              <w:top w:val="single" w:sz="4" w:space="0" w:color="FFFFFF"/>
              <w:left w:val="single" w:sz="4" w:space="0" w:color="000000"/>
              <w:right w:val="single" w:sz="3" w:space="0" w:color="000000"/>
            </w:tcBorders>
            <w:shd w:val="clear" w:color="auto" w:fill="D3D3D3"/>
          </w:tcPr>
          <w:p>
            <w:pPr>
              <w:pStyle w:val="TableParagraph"/>
              <w:spacing w:line="240" w:lineRule="auto" w:before="45"/>
              <w:ind w:left="184" w:right="0"/>
              <w:jc w:val="left"/>
              <w:rPr>
                <w:rFonts w:ascii="宋体" w:hAnsi="宋体" w:cs="宋体" w:eastAsia="宋体" w:hint="default"/>
                <w:sz w:val="17"/>
                <w:szCs w:val="17"/>
              </w:rPr>
            </w:pPr>
            <w:r>
              <w:rPr>
                <w:rFonts w:ascii="宋体" w:hAnsi="宋体" w:cs="宋体" w:eastAsia="宋体" w:hint="default"/>
                <w:sz w:val="17"/>
                <w:szCs w:val="17"/>
              </w:rPr>
              <w:t>比例</w:t>
            </w:r>
          </w:p>
        </w:tc>
        <w:tc>
          <w:tcPr>
            <w:tcW w:w="728" w:type="dxa"/>
            <w:vMerge w:val="restart"/>
            <w:tcBorders>
              <w:top w:val="single" w:sz="4" w:space="0" w:color="FFFFFF"/>
              <w:left w:val="single" w:sz="3" w:space="0" w:color="000000"/>
              <w:right w:val="single" w:sz="3" w:space="0" w:color="000000"/>
            </w:tcBorders>
            <w:shd w:val="clear" w:color="auto" w:fill="D3D3D3"/>
          </w:tcPr>
          <w:p>
            <w:pPr>
              <w:pStyle w:val="TableParagraph"/>
              <w:spacing w:line="240" w:lineRule="auto" w:before="45"/>
              <w:ind w:left="184" w:right="0"/>
              <w:jc w:val="left"/>
              <w:rPr>
                <w:rFonts w:ascii="宋体" w:hAnsi="宋体" w:cs="宋体" w:eastAsia="宋体" w:hint="default"/>
                <w:sz w:val="17"/>
                <w:szCs w:val="17"/>
              </w:rPr>
            </w:pPr>
            <w:r>
              <w:rPr>
                <w:rFonts w:ascii="宋体" w:hAnsi="宋体" w:cs="宋体" w:eastAsia="宋体" w:hint="default"/>
                <w:sz w:val="17"/>
                <w:szCs w:val="17"/>
              </w:rPr>
              <w:t>金额</w:t>
            </w:r>
          </w:p>
        </w:tc>
        <w:tc>
          <w:tcPr>
            <w:tcW w:w="707" w:type="dxa"/>
            <w:vMerge/>
            <w:tcBorders>
              <w:left w:val="single" w:sz="3" w:space="0" w:color="000000"/>
              <w:right w:val="single" w:sz="4" w:space="0" w:color="000000"/>
            </w:tcBorders>
            <w:shd w:val="clear" w:color="auto" w:fill="D3D3D3"/>
          </w:tcPr>
          <w:p>
            <w:pPr/>
          </w:p>
        </w:tc>
        <w:tc>
          <w:tcPr>
            <w:tcW w:w="754" w:type="dxa"/>
            <w:vMerge/>
            <w:tcBorders>
              <w:left w:val="single" w:sz="4" w:space="0" w:color="000000"/>
              <w:bottom w:val="nil" w:sz="6" w:space="0" w:color="auto"/>
              <w:right w:val="single" w:sz="4" w:space="0" w:color="000000"/>
            </w:tcBorders>
            <w:shd w:val="clear" w:color="auto" w:fill="D3D3D3"/>
          </w:tcPr>
          <w:p>
            <w:pPr/>
          </w:p>
        </w:tc>
        <w:tc>
          <w:tcPr>
            <w:tcW w:w="71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180" w:right="0"/>
              <w:jc w:val="left"/>
              <w:rPr>
                <w:rFonts w:ascii="宋体" w:hAnsi="宋体" w:cs="宋体" w:eastAsia="宋体" w:hint="default"/>
                <w:sz w:val="17"/>
                <w:szCs w:val="17"/>
              </w:rPr>
            </w:pPr>
            <w:r>
              <w:rPr>
                <w:rFonts w:ascii="宋体" w:hAnsi="宋体" w:cs="宋体" w:eastAsia="宋体" w:hint="default"/>
                <w:sz w:val="17"/>
                <w:szCs w:val="17"/>
              </w:rPr>
              <w:t>金额</w:t>
            </w:r>
          </w:p>
        </w:tc>
        <w:tc>
          <w:tcPr>
            <w:tcW w:w="751"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50"/>
              <w:ind w:left="201" w:right="0"/>
              <w:jc w:val="left"/>
              <w:rPr>
                <w:rFonts w:ascii="宋体" w:hAnsi="宋体" w:cs="宋体" w:eastAsia="宋体" w:hint="default"/>
                <w:sz w:val="17"/>
                <w:szCs w:val="17"/>
              </w:rPr>
            </w:pPr>
            <w:r>
              <w:rPr>
                <w:rFonts w:ascii="宋体" w:hAnsi="宋体" w:cs="宋体" w:eastAsia="宋体" w:hint="default"/>
                <w:sz w:val="17"/>
                <w:szCs w:val="17"/>
              </w:rPr>
              <w:t>比例</w:t>
            </w:r>
          </w:p>
        </w:tc>
        <w:tc>
          <w:tcPr>
            <w:tcW w:w="751" w:type="dxa"/>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50"/>
              <w:ind w:left="201" w:right="0"/>
              <w:jc w:val="left"/>
              <w:rPr>
                <w:rFonts w:ascii="宋体" w:hAnsi="宋体" w:cs="宋体" w:eastAsia="宋体" w:hint="default"/>
                <w:sz w:val="17"/>
                <w:szCs w:val="17"/>
              </w:rPr>
            </w:pPr>
            <w:r>
              <w:rPr>
                <w:rFonts w:ascii="宋体" w:hAnsi="宋体" w:cs="宋体" w:eastAsia="宋体" w:hint="default"/>
                <w:sz w:val="17"/>
                <w:szCs w:val="17"/>
              </w:rPr>
              <w:t>金额</w:t>
            </w:r>
          </w:p>
        </w:tc>
        <w:tc>
          <w:tcPr>
            <w:tcW w:w="743" w:type="dxa"/>
            <w:vMerge w:val="restart"/>
            <w:tcBorders>
              <w:top w:val="nil" w:sz="6" w:space="0" w:color="auto"/>
              <w:left w:val="single" w:sz="4" w:space="0" w:color="000000"/>
              <w:right w:val="single" w:sz="3" w:space="0" w:color="000000"/>
            </w:tcBorders>
            <w:shd w:val="clear" w:color="auto" w:fill="D3D3D3"/>
          </w:tcPr>
          <w:p>
            <w:pPr>
              <w:pStyle w:val="TableParagraph"/>
              <w:spacing w:line="240" w:lineRule="auto" w:before="50"/>
              <w:ind w:left="28" w:right="0"/>
              <w:jc w:val="left"/>
              <w:rPr>
                <w:rFonts w:ascii="宋体" w:hAnsi="宋体" w:cs="宋体" w:eastAsia="宋体" w:hint="default"/>
                <w:sz w:val="17"/>
                <w:szCs w:val="17"/>
              </w:rPr>
            </w:pPr>
            <w:r>
              <w:rPr>
                <w:rFonts w:ascii="宋体" w:hAnsi="宋体" w:cs="宋体" w:eastAsia="宋体" w:hint="default"/>
                <w:sz w:val="17"/>
                <w:szCs w:val="17"/>
              </w:rPr>
              <w:t>计提比例</w:t>
            </w:r>
          </w:p>
        </w:tc>
        <w:tc>
          <w:tcPr>
            <w:tcW w:w="866" w:type="dxa"/>
            <w:vMerge/>
            <w:tcBorders>
              <w:left w:val="single" w:sz="3" w:space="0" w:color="000000"/>
              <w:bottom w:val="nil" w:sz="6" w:space="0" w:color="auto"/>
              <w:right w:val="single" w:sz="3" w:space="0" w:color="000000"/>
            </w:tcBorders>
            <w:shd w:val="clear" w:color="auto" w:fill="D3D3D3"/>
          </w:tcPr>
          <w:p>
            <w:pPr/>
          </w:p>
        </w:tc>
      </w:tr>
      <w:tr>
        <w:trPr>
          <w:trHeight w:val="188" w:hRule="exact"/>
        </w:trPr>
        <w:tc>
          <w:tcPr>
            <w:tcW w:w="1528" w:type="dxa"/>
            <w:vMerge/>
            <w:tcBorders>
              <w:left w:val="single" w:sz="4" w:space="0" w:color="000000"/>
              <w:right w:val="single" w:sz="3" w:space="0" w:color="000000"/>
            </w:tcBorders>
            <w:shd w:val="clear" w:color="auto" w:fill="D3D3D3"/>
          </w:tcPr>
          <w:p>
            <w:pPr/>
          </w:p>
        </w:tc>
        <w:tc>
          <w:tcPr>
            <w:tcW w:w="718" w:type="dxa"/>
            <w:vMerge/>
            <w:tcBorders>
              <w:left w:val="single" w:sz="3" w:space="0" w:color="000000"/>
              <w:bottom w:val="nil" w:sz="6" w:space="0" w:color="auto"/>
              <w:right w:val="single" w:sz="4" w:space="0" w:color="000000"/>
            </w:tcBorders>
            <w:shd w:val="clear" w:color="auto" w:fill="D3D3D3"/>
          </w:tcPr>
          <w:p>
            <w:pPr/>
          </w:p>
        </w:tc>
        <w:tc>
          <w:tcPr>
            <w:tcW w:w="717" w:type="dxa"/>
            <w:vMerge/>
            <w:tcBorders>
              <w:left w:val="single" w:sz="4" w:space="0" w:color="000000"/>
              <w:bottom w:val="nil" w:sz="6" w:space="0" w:color="auto"/>
              <w:right w:val="single" w:sz="3" w:space="0" w:color="000000"/>
            </w:tcBorders>
            <w:shd w:val="clear" w:color="auto" w:fill="D3D3D3"/>
          </w:tcPr>
          <w:p>
            <w:pPr/>
          </w:p>
        </w:tc>
        <w:tc>
          <w:tcPr>
            <w:tcW w:w="728" w:type="dxa"/>
            <w:vMerge/>
            <w:tcBorders>
              <w:left w:val="single" w:sz="3" w:space="0" w:color="000000"/>
              <w:bottom w:val="nil" w:sz="6" w:space="0" w:color="auto"/>
              <w:right w:val="single" w:sz="3" w:space="0" w:color="000000"/>
            </w:tcBorders>
            <w:shd w:val="clear" w:color="auto" w:fill="D3D3D3"/>
          </w:tcPr>
          <w:p>
            <w:pPr/>
          </w:p>
        </w:tc>
        <w:tc>
          <w:tcPr>
            <w:tcW w:w="707" w:type="dxa"/>
            <w:vMerge/>
            <w:tcBorders>
              <w:left w:val="single" w:sz="3" w:space="0" w:color="000000"/>
              <w:right w:val="single" w:sz="4" w:space="0" w:color="000000"/>
            </w:tcBorders>
            <w:shd w:val="clear" w:color="auto" w:fill="D3D3D3"/>
          </w:tcPr>
          <w:p>
            <w:pPr/>
          </w:p>
        </w:tc>
        <w:tc>
          <w:tcPr>
            <w:tcW w:w="754" w:type="dxa"/>
            <w:vMerge w:val="restart"/>
            <w:tcBorders>
              <w:top w:val="nil" w:sz="6" w:space="0" w:color="auto"/>
              <w:left w:val="single" w:sz="4" w:space="0" w:color="000000"/>
              <w:right w:val="single" w:sz="4" w:space="0" w:color="000000"/>
            </w:tcBorders>
            <w:shd w:val="clear" w:color="auto" w:fill="D3D3D3"/>
          </w:tcPr>
          <w:p>
            <w:pPr/>
          </w:p>
        </w:tc>
        <w:tc>
          <w:tcPr>
            <w:tcW w:w="719" w:type="dxa"/>
            <w:vMerge/>
            <w:tcBorders>
              <w:left w:val="single" w:sz="4" w:space="0" w:color="000000"/>
              <w:bottom w:val="nil" w:sz="6" w:space="0" w:color="auto"/>
              <w:right w:val="single" w:sz="4" w:space="0" w:color="000000"/>
            </w:tcBorders>
            <w:shd w:val="clear" w:color="auto" w:fill="D3D3D3"/>
          </w:tcPr>
          <w:p>
            <w:pPr/>
          </w:p>
        </w:tc>
        <w:tc>
          <w:tcPr>
            <w:tcW w:w="751" w:type="dxa"/>
            <w:vMerge/>
            <w:tcBorders>
              <w:left w:val="single" w:sz="4" w:space="0" w:color="000000"/>
              <w:bottom w:val="nil" w:sz="6" w:space="0" w:color="auto"/>
              <w:right w:val="single" w:sz="3" w:space="0" w:color="000000"/>
            </w:tcBorders>
            <w:shd w:val="clear" w:color="auto" w:fill="D3D3D3"/>
          </w:tcPr>
          <w:p>
            <w:pPr/>
          </w:p>
        </w:tc>
        <w:tc>
          <w:tcPr>
            <w:tcW w:w="751" w:type="dxa"/>
            <w:vMerge/>
            <w:tcBorders>
              <w:left w:val="single" w:sz="3" w:space="0" w:color="000000"/>
              <w:bottom w:val="nil" w:sz="6" w:space="0" w:color="auto"/>
              <w:right w:val="single" w:sz="4" w:space="0" w:color="000000"/>
            </w:tcBorders>
            <w:shd w:val="clear" w:color="auto" w:fill="D3D3D3"/>
          </w:tcPr>
          <w:p>
            <w:pPr/>
          </w:p>
        </w:tc>
        <w:tc>
          <w:tcPr>
            <w:tcW w:w="743" w:type="dxa"/>
            <w:vMerge/>
            <w:tcBorders>
              <w:left w:val="single" w:sz="4" w:space="0" w:color="000000"/>
              <w:bottom w:val="nil" w:sz="6" w:space="0" w:color="auto"/>
              <w:right w:val="single" w:sz="3" w:space="0" w:color="000000"/>
            </w:tcBorders>
            <w:shd w:val="clear" w:color="auto" w:fill="D3D3D3"/>
          </w:tcPr>
          <w:p>
            <w:pPr/>
          </w:p>
        </w:tc>
        <w:tc>
          <w:tcPr>
            <w:tcW w:w="866" w:type="dxa"/>
            <w:vMerge w:val="restart"/>
            <w:tcBorders>
              <w:top w:val="nil" w:sz="6" w:space="0" w:color="auto"/>
              <w:left w:val="single" w:sz="3" w:space="0" w:color="000000"/>
              <w:right w:val="single" w:sz="3" w:space="0" w:color="000000"/>
            </w:tcBorders>
            <w:shd w:val="clear" w:color="auto" w:fill="D3D3D3"/>
          </w:tcPr>
          <w:p>
            <w:pPr/>
          </w:p>
        </w:tc>
      </w:tr>
      <w:tr>
        <w:trPr>
          <w:trHeight w:val="152" w:hRule="exact"/>
        </w:trPr>
        <w:tc>
          <w:tcPr>
            <w:tcW w:w="1528" w:type="dxa"/>
            <w:vMerge/>
            <w:tcBorders>
              <w:left w:val="single" w:sz="4" w:space="0" w:color="000000"/>
              <w:bottom w:val="single" w:sz="4" w:space="0" w:color="000000"/>
              <w:right w:val="single" w:sz="3" w:space="0" w:color="000000"/>
            </w:tcBorders>
            <w:shd w:val="clear" w:color="auto" w:fill="D3D3D3"/>
          </w:tcPr>
          <w:p>
            <w:pPr/>
          </w:p>
        </w:tc>
        <w:tc>
          <w:tcPr>
            <w:tcW w:w="718" w:type="dxa"/>
            <w:tcBorders>
              <w:top w:val="nil" w:sz="6" w:space="0" w:color="auto"/>
              <w:left w:val="single" w:sz="3" w:space="0" w:color="000000"/>
              <w:bottom w:val="single" w:sz="4" w:space="0" w:color="000000"/>
              <w:right w:val="single" w:sz="4" w:space="0" w:color="000000"/>
            </w:tcBorders>
            <w:shd w:val="clear" w:color="auto" w:fill="D3D3D3"/>
          </w:tcPr>
          <w:p>
            <w:pPr/>
          </w:p>
        </w:tc>
        <w:tc>
          <w:tcPr>
            <w:tcW w:w="717" w:type="dxa"/>
            <w:tcBorders>
              <w:top w:val="nil" w:sz="6" w:space="0" w:color="auto"/>
              <w:left w:val="single" w:sz="4" w:space="0" w:color="000000"/>
              <w:bottom w:val="single" w:sz="4" w:space="0" w:color="000000"/>
              <w:right w:val="single" w:sz="3" w:space="0" w:color="000000"/>
            </w:tcBorders>
            <w:shd w:val="clear" w:color="auto" w:fill="D3D3D3"/>
          </w:tcPr>
          <w:p>
            <w:pPr/>
          </w:p>
        </w:tc>
        <w:tc>
          <w:tcPr>
            <w:tcW w:w="728" w:type="dxa"/>
            <w:tcBorders>
              <w:top w:val="nil" w:sz="6" w:space="0" w:color="auto"/>
              <w:left w:val="single" w:sz="3" w:space="0" w:color="000000"/>
              <w:bottom w:val="single" w:sz="4" w:space="0" w:color="000000"/>
              <w:right w:val="single" w:sz="3" w:space="0" w:color="000000"/>
            </w:tcBorders>
            <w:shd w:val="clear" w:color="auto" w:fill="D3D3D3"/>
          </w:tcPr>
          <w:p>
            <w:pPr/>
          </w:p>
        </w:tc>
        <w:tc>
          <w:tcPr>
            <w:tcW w:w="707" w:type="dxa"/>
            <w:vMerge/>
            <w:tcBorders>
              <w:left w:val="single" w:sz="3" w:space="0" w:color="000000"/>
              <w:bottom w:val="single" w:sz="4" w:space="0" w:color="000000"/>
              <w:right w:val="single" w:sz="4" w:space="0" w:color="000000"/>
            </w:tcBorders>
            <w:shd w:val="clear" w:color="auto" w:fill="D3D3D3"/>
          </w:tcPr>
          <w:p>
            <w:pPr/>
          </w:p>
        </w:tc>
        <w:tc>
          <w:tcPr>
            <w:tcW w:w="754" w:type="dxa"/>
            <w:vMerge/>
            <w:tcBorders>
              <w:left w:val="single" w:sz="4" w:space="0" w:color="000000"/>
              <w:bottom w:val="single" w:sz="4" w:space="0" w:color="000000"/>
              <w:right w:val="single" w:sz="4" w:space="0" w:color="000000"/>
            </w:tcBorders>
            <w:shd w:val="clear" w:color="auto" w:fill="D3D3D3"/>
          </w:tcPr>
          <w:p>
            <w:pPr/>
          </w:p>
        </w:tc>
        <w:tc>
          <w:tcPr>
            <w:tcW w:w="719" w:type="dxa"/>
            <w:tcBorders>
              <w:top w:val="nil" w:sz="6" w:space="0" w:color="auto"/>
              <w:left w:val="single" w:sz="4" w:space="0" w:color="000000"/>
              <w:bottom w:val="single" w:sz="4" w:space="0" w:color="000000"/>
              <w:right w:val="single" w:sz="4" w:space="0" w:color="000000"/>
            </w:tcBorders>
            <w:shd w:val="clear" w:color="auto" w:fill="D3D3D3"/>
          </w:tcPr>
          <w:p>
            <w:pPr/>
          </w:p>
        </w:tc>
        <w:tc>
          <w:tcPr>
            <w:tcW w:w="751" w:type="dxa"/>
            <w:tcBorders>
              <w:top w:val="nil" w:sz="6" w:space="0" w:color="auto"/>
              <w:left w:val="single" w:sz="4" w:space="0" w:color="000000"/>
              <w:bottom w:val="single" w:sz="4" w:space="0" w:color="000000"/>
              <w:right w:val="single" w:sz="3" w:space="0" w:color="000000"/>
            </w:tcBorders>
            <w:shd w:val="clear" w:color="auto" w:fill="D3D3D3"/>
          </w:tcPr>
          <w:p>
            <w:pPr/>
          </w:p>
        </w:tc>
        <w:tc>
          <w:tcPr>
            <w:tcW w:w="751" w:type="dxa"/>
            <w:tcBorders>
              <w:top w:val="nil" w:sz="6" w:space="0" w:color="auto"/>
              <w:left w:val="single" w:sz="3" w:space="0" w:color="000000"/>
              <w:bottom w:val="single" w:sz="4" w:space="0" w:color="000000"/>
              <w:right w:val="single" w:sz="4" w:space="0" w:color="000000"/>
            </w:tcBorders>
            <w:shd w:val="clear" w:color="auto" w:fill="D3D3D3"/>
          </w:tcPr>
          <w:p>
            <w:pPr/>
          </w:p>
        </w:tc>
        <w:tc>
          <w:tcPr>
            <w:tcW w:w="743" w:type="dxa"/>
            <w:tcBorders>
              <w:top w:val="nil" w:sz="6" w:space="0" w:color="auto"/>
              <w:left w:val="single" w:sz="4" w:space="0" w:color="000000"/>
              <w:bottom w:val="single" w:sz="4" w:space="0" w:color="000000"/>
              <w:right w:val="single" w:sz="3" w:space="0" w:color="000000"/>
            </w:tcBorders>
            <w:shd w:val="clear" w:color="auto" w:fill="D3D3D3"/>
          </w:tcPr>
          <w:p>
            <w:pPr/>
          </w:p>
        </w:tc>
        <w:tc>
          <w:tcPr>
            <w:tcW w:w="866" w:type="dxa"/>
            <w:vMerge/>
            <w:tcBorders>
              <w:left w:val="single" w:sz="3" w:space="0" w:color="000000"/>
              <w:bottom w:val="single" w:sz="4" w:space="0" w:color="000000"/>
              <w:right w:val="single" w:sz="3" w:space="0" w:color="000000"/>
            </w:tcBorders>
            <w:shd w:val="clear" w:color="auto" w:fill="D3D3D3"/>
          </w:tcPr>
          <w:p>
            <w:pPr/>
          </w:p>
        </w:tc>
      </w:tr>
      <w:tr>
        <w:trPr>
          <w:trHeight w:val="378" w:hRule="exact"/>
        </w:trPr>
        <w:tc>
          <w:tcPr>
            <w:tcW w:w="152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其中：</w:t>
            </w:r>
          </w:p>
        </w:tc>
        <w:tc>
          <w:tcPr>
            <w:tcW w:w="718" w:type="dxa"/>
            <w:tcBorders>
              <w:top w:val="single" w:sz="4" w:space="0" w:color="000000"/>
              <w:left w:val="single" w:sz="3" w:space="0" w:color="000000"/>
              <w:bottom w:val="single" w:sz="4" w:space="0" w:color="000000"/>
              <w:right w:val="single" w:sz="4" w:space="0" w:color="000000"/>
            </w:tcBorders>
            <w:shd w:val="clear" w:color="auto" w:fill="D3D3D3"/>
          </w:tcPr>
          <w:p>
            <w:pPr/>
          </w:p>
        </w:tc>
        <w:tc>
          <w:tcPr>
            <w:tcW w:w="717" w:type="dxa"/>
            <w:tcBorders>
              <w:top w:val="single" w:sz="4" w:space="0" w:color="000000"/>
              <w:left w:val="single" w:sz="4" w:space="0" w:color="000000"/>
              <w:bottom w:val="single" w:sz="4" w:space="0" w:color="000000"/>
              <w:right w:val="single" w:sz="3" w:space="0" w:color="000000"/>
            </w:tcBorders>
            <w:shd w:val="clear" w:color="auto" w:fill="D3D3D3"/>
          </w:tcPr>
          <w:p>
            <w:pPr/>
          </w:p>
        </w:tc>
        <w:tc>
          <w:tcPr>
            <w:tcW w:w="728" w:type="dxa"/>
            <w:tcBorders>
              <w:top w:val="single" w:sz="4" w:space="0" w:color="000000"/>
              <w:left w:val="single" w:sz="3" w:space="0" w:color="000000"/>
              <w:bottom w:val="single" w:sz="4" w:space="0" w:color="000000"/>
              <w:right w:val="single" w:sz="3" w:space="0" w:color="000000"/>
            </w:tcBorders>
            <w:shd w:val="clear" w:color="auto" w:fill="D3D3D3"/>
          </w:tcPr>
          <w:p>
            <w:pPr/>
          </w:p>
        </w:tc>
        <w:tc>
          <w:tcPr>
            <w:tcW w:w="707" w:type="dxa"/>
            <w:tcBorders>
              <w:top w:val="single" w:sz="4" w:space="0" w:color="000000"/>
              <w:left w:val="single" w:sz="3" w:space="0" w:color="000000"/>
              <w:bottom w:val="single" w:sz="4" w:space="0" w:color="000000"/>
              <w:right w:val="single" w:sz="4" w:space="0" w:color="000000"/>
            </w:tcBorders>
            <w:shd w:val="clear" w:color="auto" w:fill="D3D3D3"/>
          </w:tcPr>
          <w:p>
            <w:pPr/>
          </w:p>
        </w:tc>
        <w:tc>
          <w:tcPr>
            <w:tcW w:w="7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51" w:type="dxa"/>
            <w:tcBorders>
              <w:top w:val="single" w:sz="4" w:space="0" w:color="000000"/>
              <w:left w:val="single" w:sz="4" w:space="0" w:color="000000"/>
              <w:bottom w:val="single" w:sz="4" w:space="0" w:color="000000"/>
              <w:right w:val="single" w:sz="3" w:space="0" w:color="000000"/>
            </w:tcBorders>
            <w:shd w:val="clear" w:color="auto" w:fill="D3D3D3"/>
          </w:tcPr>
          <w:p>
            <w:pPr/>
          </w:p>
        </w:tc>
        <w:tc>
          <w:tcPr>
            <w:tcW w:w="751" w:type="dxa"/>
            <w:tcBorders>
              <w:top w:val="single" w:sz="4" w:space="0" w:color="000000"/>
              <w:left w:val="single" w:sz="3" w:space="0" w:color="000000"/>
              <w:bottom w:val="single" w:sz="4" w:space="0" w:color="000000"/>
              <w:right w:val="single" w:sz="4" w:space="0" w:color="000000"/>
            </w:tcBorders>
            <w:shd w:val="clear" w:color="auto" w:fill="D3D3D3"/>
          </w:tcPr>
          <w:p>
            <w:pPr/>
          </w:p>
        </w:tc>
        <w:tc>
          <w:tcPr>
            <w:tcW w:w="743" w:type="dxa"/>
            <w:tcBorders>
              <w:top w:val="single" w:sz="4" w:space="0" w:color="000000"/>
              <w:left w:val="single" w:sz="4" w:space="0" w:color="000000"/>
              <w:bottom w:val="single" w:sz="4" w:space="0" w:color="000000"/>
              <w:right w:val="single" w:sz="3" w:space="0" w:color="000000"/>
            </w:tcBorders>
            <w:shd w:val="clear" w:color="auto" w:fill="D3D3D3"/>
          </w:tcPr>
          <w:p>
            <w:pPr/>
          </w:p>
        </w:tc>
        <w:tc>
          <w:tcPr>
            <w:tcW w:w="866" w:type="dxa"/>
            <w:tcBorders>
              <w:top w:val="single" w:sz="4" w:space="0" w:color="000000"/>
              <w:left w:val="single" w:sz="3" w:space="0" w:color="000000"/>
              <w:bottom w:val="single" w:sz="4" w:space="0" w:color="000000"/>
              <w:right w:val="single" w:sz="3" w:space="0" w:color="000000"/>
            </w:tcBorders>
            <w:shd w:val="clear" w:color="auto" w:fill="D3D3D3"/>
          </w:tcPr>
          <w:p>
            <w:pPr/>
          </w:p>
        </w:tc>
      </w:tr>
      <w:tr>
        <w:trPr>
          <w:trHeight w:val="672" w:hRule="exact"/>
        </w:trPr>
        <w:tc>
          <w:tcPr>
            <w:tcW w:w="152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8"/>
              <w:ind w:left="10" w:right="151"/>
              <w:jc w:val="left"/>
              <w:rPr>
                <w:rFonts w:ascii="宋体" w:hAnsi="宋体" w:cs="宋体" w:eastAsia="宋体" w:hint="default"/>
                <w:sz w:val="17"/>
                <w:szCs w:val="17"/>
              </w:rPr>
            </w:pPr>
            <w:r>
              <w:rPr>
                <w:rFonts w:ascii="宋体" w:hAnsi="宋体" w:cs="宋体" w:eastAsia="宋体" w:hint="default"/>
                <w:sz w:val="17"/>
                <w:szCs w:val="17"/>
              </w:rPr>
              <w:t>按组合计提坏账准</w:t>
            </w:r>
            <w:r>
              <w:rPr>
                <w:rFonts w:ascii="宋体" w:hAnsi="宋体" w:cs="宋体" w:eastAsia="宋体" w:hint="default"/>
                <w:spacing w:val="-1"/>
                <w:w w:val="99"/>
                <w:sz w:val="17"/>
                <w:szCs w:val="17"/>
              </w:rPr>
              <w:t> </w:t>
            </w:r>
            <w:r>
              <w:rPr>
                <w:rFonts w:ascii="宋体" w:hAnsi="宋体" w:cs="宋体" w:eastAsia="宋体" w:hint="default"/>
                <w:sz w:val="17"/>
                <w:szCs w:val="17"/>
              </w:rPr>
              <w:t>备的应收账款</w:t>
            </w:r>
          </w:p>
        </w:tc>
        <w:tc>
          <w:tcPr>
            <w:tcW w:w="7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6"/>
              <w:ind w:left="82" w:right="0"/>
              <w:jc w:val="left"/>
              <w:rPr>
                <w:rFonts w:ascii="Times New Roman" w:hAnsi="Times New Roman" w:cs="Times New Roman" w:eastAsia="Times New Roman" w:hint="default"/>
                <w:sz w:val="17"/>
                <w:szCs w:val="17"/>
              </w:rPr>
            </w:pPr>
            <w:r>
              <w:rPr>
                <w:rFonts w:ascii="Times New Roman"/>
                <w:sz w:val="17"/>
              </w:rPr>
              <w:t>1,349,96</w:t>
            </w:r>
          </w:p>
          <w:p>
            <w:pPr>
              <w:pStyle w:val="TableParagraph"/>
              <w:spacing w:line="240" w:lineRule="auto" w:before="98"/>
              <w:ind w:left="82" w:right="0"/>
              <w:jc w:val="left"/>
              <w:rPr>
                <w:rFonts w:ascii="Times New Roman" w:hAnsi="Times New Roman" w:cs="Times New Roman" w:eastAsia="Times New Roman" w:hint="default"/>
                <w:sz w:val="17"/>
                <w:szCs w:val="17"/>
              </w:rPr>
            </w:pPr>
            <w:r>
              <w:rPr>
                <w:rFonts w:ascii="Times New Roman"/>
                <w:sz w:val="17"/>
              </w:rPr>
              <w:t>2,797.42</w:t>
            </w:r>
          </w:p>
        </w:tc>
        <w:tc>
          <w:tcPr>
            <w:tcW w:w="7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100.00%</w:t>
            </w:r>
          </w:p>
        </w:tc>
        <w:tc>
          <w:tcPr>
            <w:tcW w:w="72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31"/>
              <w:jc w:val="right"/>
              <w:rPr>
                <w:rFonts w:ascii="Times New Roman" w:hAnsi="Times New Roman" w:cs="Times New Roman" w:eastAsia="Times New Roman" w:hint="default"/>
                <w:sz w:val="17"/>
                <w:szCs w:val="17"/>
              </w:rPr>
            </w:pPr>
            <w:r>
              <w:rPr>
                <w:rFonts w:ascii="Times New Roman"/>
                <w:spacing w:val="-1"/>
                <w:sz w:val="17"/>
              </w:rPr>
              <w:t>685,832.</w:t>
            </w:r>
          </w:p>
          <w:p>
            <w:pPr>
              <w:pStyle w:val="TableParagraph"/>
              <w:spacing w:line="240" w:lineRule="auto" w:before="98"/>
              <w:ind w:right="29"/>
              <w:jc w:val="right"/>
              <w:rPr>
                <w:rFonts w:ascii="Times New Roman" w:hAnsi="Times New Roman" w:cs="Times New Roman" w:eastAsia="Times New Roman" w:hint="default"/>
                <w:sz w:val="17"/>
                <w:szCs w:val="17"/>
              </w:rPr>
            </w:pPr>
            <w:r>
              <w:rPr>
                <w:rFonts w:ascii="Times New Roman"/>
                <w:w w:val="95"/>
                <w:sz w:val="17"/>
              </w:rPr>
              <w:t>38</w:t>
            </w:r>
            <w:r>
              <w:rPr>
                <w:rFonts w:ascii="Times New Roman"/>
                <w:sz w:val="17"/>
              </w:rPr>
            </w:r>
          </w:p>
        </w:tc>
        <w:tc>
          <w:tcPr>
            <w:tcW w:w="70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0.05%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1,349,276</w:t>
            </w:r>
          </w:p>
          <w:p>
            <w:pPr>
              <w:pStyle w:val="TableParagraph"/>
              <w:spacing w:line="240" w:lineRule="auto" w:before="98"/>
              <w:ind w:left="168" w:right="0"/>
              <w:jc w:val="center"/>
              <w:rPr>
                <w:rFonts w:ascii="Times New Roman" w:hAnsi="Times New Roman" w:cs="Times New Roman" w:eastAsia="Times New Roman" w:hint="default"/>
                <w:sz w:val="17"/>
                <w:szCs w:val="17"/>
              </w:rPr>
            </w:pPr>
            <w:r>
              <w:rPr>
                <w:rFonts w:ascii="Times New Roman"/>
                <w:sz w:val="17"/>
              </w:rPr>
              <w:t>,965.04</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8,860,393</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spacing w:val="-1"/>
                <w:sz w:val="17"/>
              </w:rPr>
              <w:t>.90</w:t>
            </w:r>
          </w:p>
        </w:tc>
        <w:tc>
          <w:tcPr>
            <w:tcW w:w="75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100.00%</w:t>
            </w:r>
          </w:p>
        </w:tc>
        <w:tc>
          <w:tcPr>
            <w:tcW w:w="75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671,643.4</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5</w:t>
            </w:r>
            <w:r>
              <w:rPr>
                <w:rFonts w:ascii="Times New Roman"/>
                <w:sz w:val="17"/>
              </w:rPr>
            </w:r>
          </w:p>
        </w:tc>
        <w:tc>
          <w:tcPr>
            <w:tcW w:w="74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7.58%</w:t>
            </w:r>
          </w:p>
        </w:tc>
        <w:tc>
          <w:tcPr>
            <w:tcW w:w="8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11"/>
              <w:jc w:val="right"/>
              <w:rPr>
                <w:rFonts w:ascii="Times New Roman" w:hAnsi="Times New Roman" w:cs="Times New Roman" w:eastAsia="Times New Roman" w:hint="default"/>
                <w:sz w:val="17"/>
                <w:szCs w:val="17"/>
              </w:rPr>
            </w:pPr>
            <w:r>
              <w:rPr>
                <w:rFonts w:ascii="Times New Roman"/>
                <w:spacing w:val="-1"/>
                <w:w w:val="95"/>
                <w:sz w:val="17"/>
              </w:rPr>
              <w:t>8,188,750.4</w:t>
            </w:r>
            <w:r>
              <w:rPr>
                <w:rFonts w:ascii="Times New Roman"/>
                <w:sz w:val="17"/>
              </w:rPr>
            </w:r>
          </w:p>
          <w:p>
            <w:pPr>
              <w:pStyle w:val="TableParagraph"/>
              <w:spacing w:line="240" w:lineRule="auto" w:before="98"/>
              <w:ind w:right="9"/>
              <w:jc w:val="right"/>
              <w:rPr>
                <w:rFonts w:ascii="Times New Roman" w:hAnsi="Times New Roman" w:cs="Times New Roman" w:eastAsia="Times New Roman" w:hint="default"/>
                <w:sz w:val="17"/>
                <w:szCs w:val="17"/>
              </w:rPr>
            </w:pPr>
            <w:r>
              <w:rPr>
                <w:rFonts w:ascii="Times New Roman"/>
                <w:w w:val="99"/>
                <w:sz w:val="17"/>
              </w:rPr>
              <w:t>5</w:t>
            </w:r>
            <w:r>
              <w:rPr>
                <w:rFonts w:ascii="Times New Roman"/>
                <w:sz w:val="17"/>
              </w:rPr>
            </w:r>
          </w:p>
        </w:tc>
      </w:tr>
      <w:tr>
        <w:trPr>
          <w:trHeight w:val="378" w:hRule="exact"/>
        </w:trPr>
        <w:tc>
          <w:tcPr>
            <w:tcW w:w="152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其中：</w:t>
            </w:r>
          </w:p>
        </w:tc>
        <w:tc>
          <w:tcPr>
            <w:tcW w:w="718" w:type="dxa"/>
            <w:tcBorders>
              <w:top w:val="single" w:sz="4" w:space="0" w:color="000000"/>
              <w:left w:val="single" w:sz="3" w:space="0" w:color="000000"/>
              <w:bottom w:val="single" w:sz="4" w:space="0" w:color="000000"/>
              <w:right w:val="single" w:sz="4" w:space="0" w:color="000000"/>
            </w:tcBorders>
            <w:shd w:val="clear" w:color="auto" w:fill="D3D3D3"/>
          </w:tcPr>
          <w:p>
            <w:pPr/>
          </w:p>
        </w:tc>
        <w:tc>
          <w:tcPr>
            <w:tcW w:w="717" w:type="dxa"/>
            <w:tcBorders>
              <w:top w:val="single" w:sz="4" w:space="0" w:color="000000"/>
              <w:left w:val="single" w:sz="4" w:space="0" w:color="000000"/>
              <w:bottom w:val="single" w:sz="4" w:space="0" w:color="000000"/>
              <w:right w:val="single" w:sz="3" w:space="0" w:color="000000"/>
            </w:tcBorders>
            <w:shd w:val="clear" w:color="auto" w:fill="D3D3D3"/>
          </w:tcPr>
          <w:p>
            <w:pPr/>
          </w:p>
        </w:tc>
        <w:tc>
          <w:tcPr>
            <w:tcW w:w="728" w:type="dxa"/>
            <w:tcBorders>
              <w:top w:val="single" w:sz="4" w:space="0" w:color="000000"/>
              <w:left w:val="single" w:sz="3" w:space="0" w:color="000000"/>
              <w:bottom w:val="single" w:sz="4" w:space="0" w:color="000000"/>
              <w:right w:val="single" w:sz="3" w:space="0" w:color="000000"/>
            </w:tcBorders>
            <w:shd w:val="clear" w:color="auto" w:fill="D3D3D3"/>
          </w:tcPr>
          <w:p>
            <w:pPr/>
          </w:p>
        </w:tc>
        <w:tc>
          <w:tcPr>
            <w:tcW w:w="707" w:type="dxa"/>
            <w:tcBorders>
              <w:top w:val="single" w:sz="4" w:space="0" w:color="000000"/>
              <w:left w:val="single" w:sz="3" w:space="0" w:color="000000"/>
              <w:bottom w:val="single" w:sz="4" w:space="0" w:color="000000"/>
              <w:right w:val="single" w:sz="4" w:space="0" w:color="000000"/>
            </w:tcBorders>
            <w:shd w:val="clear" w:color="auto" w:fill="D3D3D3"/>
          </w:tcPr>
          <w:p>
            <w:pPr/>
          </w:p>
        </w:tc>
        <w:tc>
          <w:tcPr>
            <w:tcW w:w="7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51" w:type="dxa"/>
            <w:tcBorders>
              <w:top w:val="single" w:sz="4" w:space="0" w:color="000000"/>
              <w:left w:val="single" w:sz="4" w:space="0" w:color="000000"/>
              <w:bottom w:val="single" w:sz="4" w:space="0" w:color="000000"/>
              <w:right w:val="single" w:sz="3" w:space="0" w:color="000000"/>
            </w:tcBorders>
            <w:shd w:val="clear" w:color="auto" w:fill="D3D3D3"/>
          </w:tcPr>
          <w:p>
            <w:pPr/>
          </w:p>
        </w:tc>
        <w:tc>
          <w:tcPr>
            <w:tcW w:w="751" w:type="dxa"/>
            <w:tcBorders>
              <w:top w:val="single" w:sz="4" w:space="0" w:color="000000"/>
              <w:left w:val="single" w:sz="3" w:space="0" w:color="000000"/>
              <w:bottom w:val="single" w:sz="4" w:space="0" w:color="000000"/>
              <w:right w:val="single" w:sz="4" w:space="0" w:color="000000"/>
            </w:tcBorders>
            <w:shd w:val="clear" w:color="auto" w:fill="D3D3D3"/>
          </w:tcPr>
          <w:p>
            <w:pPr/>
          </w:p>
        </w:tc>
        <w:tc>
          <w:tcPr>
            <w:tcW w:w="743" w:type="dxa"/>
            <w:tcBorders>
              <w:top w:val="single" w:sz="4" w:space="0" w:color="000000"/>
              <w:left w:val="single" w:sz="4" w:space="0" w:color="000000"/>
              <w:bottom w:val="single" w:sz="4" w:space="0" w:color="000000"/>
              <w:right w:val="single" w:sz="3" w:space="0" w:color="000000"/>
            </w:tcBorders>
            <w:shd w:val="clear" w:color="auto" w:fill="D3D3D3"/>
          </w:tcPr>
          <w:p>
            <w:pPr/>
          </w:p>
        </w:tc>
        <w:tc>
          <w:tcPr>
            <w:tcW w:w="866" w:type="dxa"/>
            <w:tcBorders>
              <w:top w:val="single" w:sz="4" w:space="0" w:color="000000"/>
              <w:left w:val="single" w:sz="3" w:space="0" w:color="000000"/>
              <w:bottom w:val="single" w:sz="4" w:space="0" w:color="000000"/>
              <w:right w:val="single" w:sz="3" w:space="0" w:color="000000"/>
            </w:tcBorders>
            <w:shd w:val="clear" w:color="auto" w:fill="D3D3D3"/>
          </w:tcPr>
          <w:p>
            <w:pPr/>
          </w:p>
        </w:tc>
      </w:tr>
      <w:tr>
        <w:trPr>
          <w:trHeight w:val="672" w:hRule="exact"/>
        </w:trPr>
        <w:tc>
          <w:tcPr>
            <w:tcW w:w="1528" w:type="dxa"/>
            <w:tcBorders>
              <w:top w:val="single" w:sz="4" w:space="0" w:color="000000"/>
              <w:left w:val="single" w:sz="4" w:space="0" w:color="000000"/>
              <w:bottom w:val="single" w:sz="4" w:space="0" w:color="000000"/>
              <w:right w:val="single" w:sz="3" w:space="0" w:color="000000"/>
            </w:tcBorders>
          </w:tcPr>
          <w:p>
            <w:pPr>
              <w:pStyle w:val="TableParagraph"/>
              <w:spacing w:line="316" w:lineRule="auto" w:before="48"/>
              <w:ind w:left="10" w:right="151"/>
              <w:jc w:val="left"/>
              <w:rPr>
                <w:rFonts w:ascii="宋体" w:hAnsi="宋体" w:cs="宋体" w:eastAsia="宋体" w:hint="default"/>
                <w:sz w:val="17"/>
                <w:szCs w:val="17"/>
              </w:rPr>
            </w:pPr>
            <w:r>
              <w:rPr>
                <w:rFonts w:ascii="宋体" w:hAnsi="宋体" w:cs="宋体" w:eastAsia="宋体" w:hint="default"/>
                <w:sz w:val="17"/>
                <w:szCs w:val="17"/>
              </w:rPr>
              <w:t>应收关联方的应收</w:t>
            </w:r>
            <w:r>
              <w:rPr>
                <w:rFonts w:ascii="宋体" w:hAnsi="宋体" w:cs="宋体" w:eastAsia="宋体" w:hint="default"/>
                <w:spacing w:val="-1"/>
                <w:w w:val="99"/>
                <w:sz w:val="17"/>
                <w:szCs w:val="17"/>
              </w:rPr>
              <w:t> </w:t>
            </w:r>
            <w:r>
              <w:rPr>
                <w:rFonts w:ascii="宋体" w:hAnsi="宋体" w:cs="宋体" w:eastAsia="宋体" w:hint="default"/>
                <w:sz w:val="17"/>
                <w:szCs w:val="17"/>
              </w:rPr>
              <w:t>款项</w:t>
            </w:r>
          </w:p>
        </w:tc>
        <w:tc>
          <w:tcPr>
            <w:tcW w:w="71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left="94" w:right="0"/>
              <w:jc w:val="left"/>
              <w:rPr>
                <w:rFonts w:ascii="Times New Roman" w:hAnsi="Times New Roman" w:cs="Times New Roman" w:eastAsia="Times New Roman" w:hint="default"/>
                <w:sz w:val="17"/>
                <w:szCs w:val="17"/>
              </w:rPr>
            </w:pPr>
            <w:r>
              <w:rPr>
                <w:rFonts w:ascii="Times New Roman"/>
                <w:sz w:val="17"/>
              </w:rPr>
              <w:t>1,342,19</w:t>
            </w:r>
          </w:p>
          <w:p>
            <w:pPr>
              <w:pStyle w:val="TableParagraph"/>
              <w:spacing w:line="240" w:lineRule="auto" w:before="98"/>
              <w:ind w:left="94" w:right="0"/>
              <w:jc w:val="left"/>
              <w:rPr>
                <w:rFonts w:ascii="Times New Roman" w:hAnsi="Times New Roman" w:cs="Times New Roman" w:eastAsia="Times New Roman" w:hint="default"/>
                <w:sz w:val="17"/>
                <w:szCs w:val="17"/>
              </w:rPr>
            </w:pPr>
            <w:r>
              <w:rPr>
                <w:rFonts w:ascii="Times New Roman"/>
                <w:sz w:val="17"/>
              </w:rPr>
              <w:t>2,951.98</w:t>
            </w:r>
          </w:p>
        </w:tc>
        <w:tc>
          <w:tcPr>
            <w:tcW w:w="7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99.42%</w:t>
            </w:r>
          </w:p>
        </w:tc>
        <w:tc>
          <w:tcPr>
            <w:tcW w:w="728" w:type="dxa"/>
            <w:tcBorders>
              <w:top w:val="single" w:sz="4" w:space="0" w:color="000000"/>
              <w:left w:val="single" w:sz="3" w:space="0" w:color="000000"/>
              <w:bottom w:val="single" w:sz="4" w:space="0" w:color="000000"/>
              <w:right w:val="single" w:sz="3" w:space="0" w:color="000000"/>
            </w:tcBorders>
          </w:tcPr>
          <w:p>
            <w:pPr/>
          </w:p>
        </w:tc>
        <w:tc>
          <w:tcPr>
            <w:tcW w:w="707" w:type="dxa"/>
            <w:tcBorders>
              <w:top w:val="single" w:sz="4" w:space="0" w:color="000000"/>
              <w:left w:val="single" w:sz="3"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1,342,192</w:t>
            </w:r>
          </w:p>
          <w:p>
            <w:pPr>
              <w:pStyle w:val="TableParagraph"/>
              <w:spacing w:line="240" w:lineRule="auto" w:before="98"/>
              <w:ind w:left="168" w:right="0"/>
              <w:jc w:val="center"/>
              <w:rPr>
                <w:rFonts w:ascii="Times New Roman" w:hAnsi="Times New Roman" w:cs="Times New Roman" w:eastAsia="Times New Roman" w:hint="default"/>
                <w:sz w:val="17"/>
                <w:szCs w:val="17"/>
              </w:rPr>
            </w:pPr>
            <w:r>
              <w:rPr>
                <w:rFonts w:ascii="Times New Roman"/>
                <w:sz w:val="17"/>
              </w:rPr>
              <w:t>,951.98</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4,208,410</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spacing w:val="-1"/>
                <w:sz w:val="17"/>
              </w:rPr>
              <w:t>.45</w:t>
            </w:r>
          </w:p>
        </w:tc>
        <w:tc>
          <w:tcPr>
            <w:tcW w:w="75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47.50%</w:t>
            </w:r>
          </w:p>
        </w:tc>
        <w:tc>
          <w:tcPr>
            <w:tcW w:w="751" w:type="dxa"/>
            <w:tcBorders>
              <w:top w:val="single" w:sz="4" w:space="0" w:color="000000"/>
              <w:left w:val="single" w:sz="3"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3" w:space="0" w:color="000000"/>
            </w:tcBorders>
          </w:tcPr>
          <w:p>
            <w:pPr/>
          </w:p>
        </w:tc>
        <w:tc>
          <w:tcPr>
            <w:tcW w:w="8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11"/>
              <w:jc w:val="right"/>
              <w:rPr>
                <w:rFonts w:ascii="Times New Roman" w:hAnsi="Times New Roman" w:cs="Times New Roman" w:eastAsia="Times New Roman" w:hint="default"/>
                <w:sz w:val="17"/>
                <w:szCs w:val="17"/>
              </w:rPr>
            </w:pPr>
            <w:r>
              <w:rPr>
                <w:rFonts w:ascii="Times New Roman"/>
                <w:spacing w:val="-1"/>
                <w:w w:val="95"/>
                <w:sz w:val="17"/>
              </w:rPr>
              <w:t>4,208,410.4</w:t>
            </w:r>
            <w:r>
              <w:rPr>
                <w:rFonts w:ascii="Times New Roman"/>
                <w:sz w:val="17"/>
              </w:rPr>
            </w:r>
          </w:p>
          <w:p>
            <w:pPr>
              <w:pStyle w:val="TableParagraph"/>
              <w:spacing w:line="240" w:lineRule="auto" w:before="98"/>
              <w:ind w:right="9"/>
              <w:jc w:val="right"/>
              <w:rPr>
                <w:rFonts w:ascii="Times New Roman" w:hAnsi="Times New Roman" w:cs="Times New Roman" w:eastAsia="Times New Roman" w:hint="default"/>
                <w:sz w:val="17"/>
                <w:szCs w:val="17"/>
              </w:rPr>
            </w:pPr>
            <w:r>
              <w:rPr>
                <w:rFonts w:ascii="Times New Roman"/>
                <w:w w:val="99"/>
                <w:sz w:val="17"/>
              </w:rPr>
              <w:t>5</w:t>
            </w:r>
            <w:r>
              <w:rPr>
                <w:rFonts w:ascii="Times New Roman"/>
                <w:sz w:val="17"/>
              </w:rPr>
            </w:r>
          </w:p>
        </w:tc>
      </w:tr>
      <w:tr>
        <w:trPr>
          <w:trHeight w:val="671" w:hRule="exact"/>
        </w:trPr>
        <w:tc>
          <w:tcPr>
            <w:tcW w:w="1528" w:type="dxa"/>
            <w:tcBorders>
              <w:top w:val="single" w:sz="4" w:space="0" w:color="000000"/>
              <w:left w:val="single" w:sz="4" w:space="0" w:color="000000"/>
              <w:bottom w:val="single" w:sz="3" w:space="0" w:color="000000"/>
              <w:right w:val="single" w:sz="3" w:space="0" w:color="000000"/>
            </w:tcBorders>
          </w:tcPr>
          <w:p>
            <w:pPr>
              <w:pStyle w:val="TableParagraph"/>
              <w:spacing w:line="316" w:lineRule="auto" w:before="48"/>
              <w:ind w:left="10" w:right="151"/>
              <w:jc w:val="left"/>
              <w:rPr>
                <w:rFonts w:ascii="宋体" w:hAnsi="宋体" w:cs="宋体" w:eastAsia="宋体" w:hint="default"/>
                <w:sz w:val="17"/>
                <w:szCs w:val="17"/>
              </w:rPr>
            </w:pPr>
            <w:r>
              <w:rPr>
                <w:rFonts w:ascii="宋体" w:hAnsi="宋体" w:cs="宋体" w:eastAsia="宋体" w:hint="default"/>
                <w:sz w:val="17"/>
                <w:szCs w:val="17"/>
              </w:rPr>
              <w:t>应收经销商客户的</w:t>
            </w:r>
            <w:r>
              <w:rPr>
                <w:rFonts w:ascii="宋体" w:hAnsi="宋体" w:cs="宋体" w:eastAsia="宋体" w:hint="default"/>
                <w:spacing w:val="-1"/>
                <w:w w:val="99"/>
                <w:sz w:val="17"/>
                <w:szCs w:val="17"/>
              </w:rPr>
              <w:t> </w:t>
            </w:r>
            <w:r>
              <w:rPr>
                <w:rFonts w:ascii="宋体" w:hAnsi="宋体" w:cs="宋体" w:eastAsia="宋体" w:hint="default"/>
                <w:sz w:val="17"/>
                <w:szCs w:val="17"/>
              </w:rPr>
              <w:t>应收款项</w:t>
            </w:r>
          </w:p>
        </w:tc>
        <w:tc>
          <w:tcPr>
            <w:tcW w:w="71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left="94" w:right="0"/>
              <w:jc w:val="left"/>
              <w:rPr>
                <w:rFonts w:ascii="Times New Roman" w:hAnsi="Times New Roman" w:cs="Times New Roman" w:eastAsia="Times New Roman" w:hint="default"/>
                <w:sz w:val="17"/>
                <w:szCs w:val="17"/>
              </w:rPr>
            </w:pPr>
            <w:r>
              <w:rPr>
                <w:rFonts w:ascii="Times New Roman"/>
                <w:sz w:val="17"/>
              </w:rPr>
              <w:t>7,769,84</w:t>
            </w:r>
          </w:p>
          <w:p>
            <w:pPr>
              <w:pStyle w:val="TableParagraph"/>
              <w:spacing w:line="240" w:lineRule="auto" w:before="97"/>
              <w:ind w:left="391" w:right="0"/>
              <w:jc w:val="left"/>
              <w:rPr>
                <w:rFonts w:ascii="Times New Roman" w:hAnsi="Times New Roman" w:cs="Times New Roman" w:eastAsia="Times New Roman" w:hint="default"/>
                <w:sz w:val="17"/>
                <w:szCs w:val="17"/>
              </w:rPr>
            </w:pPr>
            <w:r>
              <w:rPr>
                <w:rFonts w:ascii="Times New Roman"/>
                <w:sz w:val="17"/>
              </w:rPr>
              <w:t>5.44</w:t>
            </w:r>
          </w:p>
        </w:tc>
        <w:tc>
          <w:tcPr>
            <w:tcW w:w="71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0.58%</w:t>
            </w:r>
          </w:p>
        </w:tc>
        <w:tc>
          <w:tcPr>
            <w:tcW w:w="72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31"/>
              <w:jc w:val="right"/>
              <w:rPr>
                <w:rFonts w:ascii="Times New Roman" w:hAnsi="Times New Roman" w:cs="Times New Roman" w:eastAsia="Times New Roman" w:hint="default"/>
                <w:sz w:val="17"/>
                <w:szCs w:val="17"/>
              </w:rPr>
            </w:pPr>
            <w:r>
              <w:rPr>
                <w:rFonts w:ascii="Times New Roman"/>
                <w:spacing w:val="-1"/>
                <w:sz w:val="17"/>
              </w:rPr>
              <w:t>685,832.</w:t>
            </w:r>
          </w:p>
          <w:p>
            <w:pPr>
              <w:pStyle w:val="TableParagraph"/>
              <w:spacing w:line="240" w:lineRule="auto" w:before="97"/>
              <w:ind w:right="29"/>
              <w:jc w:val="right"/>
              <w:rPr>
                <w:rFonts w:ascii="Times New Roman" w:hAnsi="Times New Roman" w:cs="Times New Roman" w:eastAsia="Times New Roman" w:hint="default"/>
                <w:sz w:val="17"/>
                <w:szCs w:val="17"/>
              </w:rPr>
            </w:pPr>
            <w:r>
              <w:rPr>
                <w:rFonts w:ascii="Times New Roman"/>
                <w:w w:val="95"/>
                <w:sz w:val="17"/>
              </w:rPr>
              <w:t>38</w:t>
            </w:r>
            <w:r>
              <w:rPr>
                <w:rFonts w:ascii="Times New Roman"/>
                <w:sz w:val="17"/>
              </w:rPr>
            </w:r>
          </w:p>
        </w:tc>
        <w:tc>
          <w:tcPr>
            <w:tcW w:w="70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8.83%</w:t>
            </w:r>
          </w:p>
        </w:tc>
        <w:tc>
          <w:tcPr>
            <w:tcW w:w="75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6"/>
              <w:ind w:right="32"/>
              <w:jc w:val="right"/>
              <w:rPr>
                <w:rFonts w:ascii="Times New Roman" w:hAnsi="Times New Roman" w:cs="Times New Roman" w:eastAsia="Times New Roman" w:hint="default"/>
                <w:sz w:val="17"/>
                <w:szCs w:val="17"/>
              </w:rPr>
            </w:pPr>
            <w:r>
              <w:rPr>
                <w:rFonts w:ascii="Times New Roman"/>
                <w:spacing w:val="-1"/>
                <w:sz w:val="17"/>
              </w:rPr>
              <w:t>7,084,013</w:t>
            </w:r>
          </w:p>
          <w:p>
            <w:pPr>
              <w:pStyle w:val="TableParagraph"/>
              <w:spacing w:line="240" w:lineRule="auto" w:before="97"/>
              <w:ind w:right="30"/>
              <w:jc w:val="right"/>
              <w:rPr>
                <w:rFonts w:ascii="Times New Roman" w:hAnsi="Times New Roman" w:cs="Times New Roman" w:eastAsia="Times New Roman" w:hint="default"/>
                <w:sz w:val="17"/>
                <w:szCs w:val="17"/>
              </w:rPr>
            </w:pPr>
            <w:r>
              <w:rPr>
                <w:rFonts w:ascii="Times New Roman"/>
                <w:spacing w:val="-1"/>
                <w:sz w:val="17"/>
              </w:rPr>
              <w:t>.06</w:t>
            </w:r>
          </w:p>
        </w:tc>
        <w:tc>
          <w:tcPr>
            <w:tcW w:w="719"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
        </w:tc>
        <w:tc>
          <w:tcPr>
            <w:tcW w:w="751" w:type="dxa"/>
            <w:tcBorders>
              <w:top w:val="single" w:sz="4" w:space="0" w:color="000000"/>
              <w:left w:val="single" w:sz="3" w:space="0" w:color="000000"/>
              <w:bottom w:val="single" w:sz="3" w:space="0" w:color="000000"/>
              <w:right w:val="single" w:sz="4" w:space="0" w:color="000000"/>
            </w:tcBorders>
          </w:tcPr>
          <w:p>
            <w:pPr/>
          </w:p>
        </w:tc>
        <w:tc>
          <w:tcPr>
            <w:tcW w:w="743" w:type="dxa"/>
            <w:tcBorders>
              <w:top w:val="single" w:sz="4" w:space="0" w:color="000000"/>
              <w:left w:val="single" w:sz="4" w:space="0" w:color="000000"/>
              <w:bottom w:val="single" w:sz="3" w:space="0" w:color="000000"/>
              <w:right w:val="single" w:sz="3" w:space="0" w:color="000000"/>
            </w:tcBorders>
          </w:tcPr>
          <w:p>
            <w:pPr/>
          </w:p>
        </w:tc>
        <w:tc>
          <w:tcPr>
            <w:tcW w:w="866" w:type="dxa"/>
            <w:tcBorders>
              <w:top w:val="single" w:sz="4" w:space="0" w:color="000000"/>
              <w:left w:val="single" w:sz="3" w:space="0" w:color="000000"/>
              <w:bottom w:val="single" w:sz="3" w:space="0" w:color="000000"/>
              <w:right w:val="single" w:sz="3" w:space="0" w:color="000000"/>
            </w:tcBorders>
          </w:tcPr>
          <w:p>
            <w:pPr/>
          </w:p>
        </w:tc>
      </w:tr>
      <w:tr>
        <w:trPr>
          <w:trHeight w:val="965" w:hRule="exact"/>
        </w:trPr>
        <w:tc>
          <w:tcPr>
            <w:tcW w:w="1528" w:type="dxa"/>
            <w:tcBorders>
              <w:top w:val="single" w:sz="3" w:space="0" w:color="000000"/>
              <w:left w:val="single" w:sz="4" w:space="0" w:color="000000"/>
              <w:bottom w:val="single" w:sz="4" w:space="0" w:color="000000"/>
              <w:right w:val="single" w:sz="3" w:space="0" w:color="000000"/>
            </w:tcBorders>
          </w:tcPr>
          <w:p>
            <w:pPr>
              <w:pStyle w:val="TableParagraph"/>
              <w:spacing w:line="316" w:lineRule="auto" w:before="50"/>
              <w:ind w:left="10" w:right="151"/>
              <w:jc w:val="both"/>
              <w:rPr>
                <w:rFonts w:ascii="宋体" w:hAnsi="宋体" w:cs="宋体" w:eastAsia="宋体" w:hint="default"/>
                <w:sz w:val="17"/>
                <w:szCs w:val="17"/>
              </w:rPr>
            </w:pPr>
            <w:r>
              <w:rPr>
                <w:rFonts w:ascii="宋体" w:hAnsi="宋体" w:cs="宋体" w:eastAsia="宋体" w:hint="default"/>
                <w:sz w:val="17"/>
                <w:szCs w:val="17"/>
              </w:rPr>
              <w:t>按信用风险特征组</w:t>
            </w:r>
            <w:r>
              <w:rPr>
                <w:rFonts w:ascii="宋体" w:hAnsi="宋体" w:cs="宋体" w:eastAsia="宋体" w:hint="default"/>
                <w:spacing w:val="-1"/>
                <w:w w:val="99"/>
                <w:sz w:val="17"/>
                <w:szCs w:val="17"/>
              </w:rPr>
              <w:t> </w:t>
            </w:r>
            <w:r>
              <w:rPr>
                <w:rFonts w:ascii="宋体" w:hAnsi="宋体" w:cs="宋体" w:eastAsia="宋体" w:hint="default"/>
                <w:sz w:val="17"/>
                <w:szCs w:val="17"/>
              </w:rPr>
              <w:t>合计提坏账准备的</w:t>
            </w:r>
            <w:r>
              <w:rPr>
                <w:rFonts w:ascii="宋体" w:hAnsi="宋体" w:cs="宋体" w:eastAsia="宋体" w:hint="default"/>
                <w:spacing w:val="-1"/>
                <w:w w:val="99"/>
                <w:sz w:val="17"/>
                <w:szCs w:val="17"/>
              </w:rPr>
              <w:t> </w:t>
            </w:r>
            <w:r>
              <w:rPr>
                <w:rFonts w:ascii="宋体" w:hAnsi="宋体" w:cs="宋体" w:eastAsia="宋体" w:hint="default"/>
                <w:sz w:val="17"/>
                <w:szCs w:val="17"/>
              </w:rPr>
              <w:t>应收账款</w:t>
            </w:r>
          </w:p>
        </w:tc>
        <w:tc>
          <w:tcPr>
            <w:tcW w:w="718" w:type="dxa"/>
            <w:tcBorders>
              <w:top w:val="single" w:sz="3" w:space="0" w:color="000000"/>
              <w:left w:val="single" w:sz="3" w:space="0" w:color="000000"/>
              <w:bottom w:val="single" w:sz="4" w:space="0" w:color="000000"/>
              <w:right w:val="single" w:sz="4" w:space="0" w:color="000000"/>
            </w:tcBorders>
          </w:tcPr>
          <w:p>
            <w:pPr/>
          </w:p>
        </w:tc>
        <w:tc>
          <w:tcPr>
            <w:tcW w:w="717" w:type="dxa"/>
            <w:tcBorders>
              <w:top w:val="single" w:sz="3" w:space="0" w:color="000000"/>
              <w:left w:val="single" w:sz="4" w:space="0" w:color="000000"/>
              <w:bottom w:val="single" w:sz="4" w:space="0" w:color="000000"/>
              <w:right w:val="single" w:sz="3" w:space="0" w:color="000000"/>
            </w:tcBorders>
          </w:tcPr>
          <w:p>
            <w:pPr/>
          </w:p>
        </w:tc>
        <w:tc>
          <w:tcPr>
            <w:tcW w:w="728" w:type="dxa"/>
            <w:tcBorders>
              <w:top w:val="single" w:sz="3" w:space="0" w:color="000000"/>
              <w:left w:val="single" w:sz="3" w:space="0" w:color="000000"/>
              <w:bottom w:val="single" w:sz="4" w:space="0" w:color="000000"/>
              <w:right w:val="single" w:sz="3" w:space="0" w:color="000000"/>
            </w:tcBorders>
          </w:tcPr>
          <w:p>
            <w:pPr/>
          </w:p>
        </w:tc>
        <w:tc>
          <w:tcPr>
            <w:tcW w:w="707" w:type="dxa"/>
            <w:tcBorders>
              <w:top w:val="single" w:sz="3" w:space="0" w:color="000000"/>
              <w:left w:val="single" w:sz="3" w:space="0" w:color="000000"/>
              <w:bottom w:val="single" w:sz="4" w:space="0" w:color="000000"/>
              <w:right w:val="single" w:sz="4" w:space="0" w:color="000000"/>
            </w:tcBorders>
          </w:tcPr>
          <w:p>
            <w:pPr/>
          </w:p>
        </w:tc>
        <w:tc>
          <w:tcPr>
            <w:tcW w:w="754" w:type="dxa"/>
            <w:tcBorders>
              <w:top w:val="single" w:sz="3" w:space="0" w:color="000000"/>
              <w:left w:val="single" w:sz="4" w:space="0" w:color="000000"/>
              <w:bottom w:val="single" w:sz="4" w:space="0" w:color="000000"/>
              <w:right w:val="single" w:sz="4" w:space="0" w:color="000000"/>
            </w:tcBorders>
          </w:tcPr>
          <w:p>
            <w:pPr/>
          </w:p>
        </w:tc>
        <w:tc>
          <w:tcPr>
            <w:tcW w:w="7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4,651,983</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spacing w:val="-1"/>
                <w:sz w:val="17"/>
              </w:rPr>
              <w:t>.45</w:t>
            </w:r>
          </w:p>
        </w:tc>
        <w:tc>
          <w:tcPr>
            <w:tcW w:w="7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52.50%</w:t>
            </w:r>
          </w:p>
        </w:tc>
        <w:tc>
          <w:tcPr>
            <w:tcW w:w="75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671,643.4</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5</w:t>
            </w:r>
            <w:r>
              <w:rPr>
                <w:rFonts w:ascii="Times New Roman"/>
                <w:sz w:val="17"/>
              </w:rPr>
            </w:r>
          </w:p>
        </w:tc>
        <w:tc>
          <w:tcPr>
            <w:tcW w:w="74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14.44%</w:t>
            </w:r>
          </w:p>
        </w:tc>
        <w:tc>
          <w:tcPr>
            <w:tcW w:w="866"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17"/>
                <w:szCs w:val="17"/>
              </w:rPr>
            </w:pPr>
            <w:r>
              <w:rPr>
                <w:rFonts w:ascii="Times New Roman"/>
                <w:spacing w:val="-1"/>
                <w:w w:val="95"/>
                <w:sz w:val="17"/>
              </w:rPr>
              <w:t>3,980,340.0</w:t>
            </w:r>
            <w:r>
              <w:rPr>
                <w:rFonts w:ascii="Times New Roman"/>
                <w:sz w:val="17"/>
              </w:rPr>
            </w:r>
          </w:p>
          <w:p>
            <w:pPr>
              <w:pStyle w:val="TableParagraph"/>
              <w:spacing w:line="240" w:lineRule="auto" w:before="98"/>
              <w:ind w:right="9"/>
              <w:jc w:val="right"/>
              <w:rPr>
                <w:rFonts w:ascii="Times New Roman" w:hAnsi="Times New Roman" w:cs="Times New Roman" w:eastAsia="Times New Roman" w:hint="default"/>
                <w:sz w:val="17"/>
                <w:szCs w:val="17"/>
              </w:rPr>
            </w:pPr>
            <w:r>
              <w:rPr>
                <w:rFonts w:ascii="Times New Roman"/>
                <w:w w:val="99"/>
                <w:sz w:val="17"/>
              </w:rPr>
              <w:t>0</w:t>
            </w:r>
            <w:r>
              <w:rPr>
                <w:rFonts w:ascii="Times New Roman"/>
                <w:sz w:val="17"/>
              </w:rPr>
            </w:r>
          </w:p>
        </w:tc>
      </w:tr>
      <w:tr>
        <w:trPr>
          <w:trHeight w:val="673" w:hRule="exact"/>
        </w:trPr>
        <w:tc>
          <w:tcPr>
            <w:tcW w:w="1528"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71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left="94" w:right="0"/>
              <w:jc w:val="left"/>
              <w:rPr>
                <w:rFonts w:ascii="Times New Roman" w:hAnsi="Times New Roman" w:cs="Times New Roman" w:eastAsia="Times New Roman" w:hint="default"/>
                <w:sz w:val="17"/>
                <w:szCs w:val="17"/>
              </w:rPr>
            </w:pPr>
            <w:r>
              <w:rPr>
                <w:rFonts w:ascii="Times New Roman"/>
                <w:sz w:val="17"/>
              </w:rPr>
              <w:t>1,349,96</w:t>
            </w:r>
          </w:p>
          <w:p>
            <w:pPr>
              <w:pStyle w:val="TableParagraph"/>
              <w:spacing w:line="240" w:lineRule="auto" w:before="98"/>
              <w:ind w:left="94" w:right="0"/>
              <w:jc w:val="left"/>
              <w:rPr>
                <w:rFonts w:ascii="Times New Roman" w:hAnsi="Times New Roman" w:cs="Times New Roman" w:eastAsia="Times New Roman" w:hint="default"/>
                <w:sz w:val="17"/>
                <w:szCs w:val="17"/>
              </w:rPr>
            </w:pPr>
            <w:r>
              <w:rPr>
                <w:rFonts w:ascii="Times New Roman"/>
                <w:sz w:val="17"/>
              </w:rPr>
              <w:t>2,797.42</w:t>
            </w:r>
          </w:p>
        </w:tc>
        <w:tc>
          <w:tcPr>
            <w:tcW w:w="7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100.00%</w:t>
            </w:r>
          </w:p>
        </w:tc>
        <w:tc>
          <w:tcPr>
            <w:tcW w:w="72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31"/>
              <w:jc w:val="right"/>
              <w:rPr>
                <w:rFonts w:ascii="Times New Roman" w:hAnsi="Times New Roman" w:cs="Times New Roman" w:eastAsia="Times New Roman" w:hint="default"/>
                <w:sz w:val="17"/>
                <w:szCs w:val="17"/>
              </w:rPr>
            </w:pPr>
            <w:r>
              <w:rPr>
                <w:rFonts w:ascii="Times New Roman"/>
                <w:spacing w:val="-1"/>
                <w:sz w:val="17"/>
              </w:rPr>
              <w:t>685,832.</w:t>
            </w:r>
          </w:p>
          <w:p>
            <w:pPr>
              <w:pStyle w:val="TableParagraph"/>
              <w:spacing w:line="240" w:lineRule="auto" w:before="98"/>
              <w:ind w:right="29"/>
              <w:jc w:val="right"/>
              <w:rPr>
                <w:rFonts w:ascii="Times New Roman" w:hAnsi="Times New Roman" w:cs="Times New Roman" w:eastAsia="Times New Roman" w:hint="default"/>
                <w:sz w:val="17"/>
                <w:szCs w:val="17"/>
              </w:rPr>
            </w:pPr>
            <w:r>
              <w:rPr>
                <w:rFonts w:ascii="Times New Roman"/>
                <w:w w:val="95"/>
                <w:sz w:val="17"/>
              </w:rPr>
              <w:t>38</w:t>
            </w:r>
            <w:r>
              <w:rPr>
                <w:rFonts w:ascii="Times New Roman"/>
                <w:sz w:val="17"/>
              </w:rPr>
            </w:r>
          </w:p>
        </w:tc>
        <w:tc>
          <w:tcPr>
            <w:tcW w:w="70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pacing w:val="-1"/>
                <w:sz w:val="17"/>
              </w:rPr>
              <w:t>0.05%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7"/>
                <w:szCs w:val="17"/>
              </w:rPr>
            </w:pPr>
            <w:r>
              <w:rPr>
                <w:rFonts w:ascii="Times New Roman"/>
                <w:sz w:val="17"/>
              </w:rPr>
              <w:t>1,349,276</w:t>
            </w:r>
          </w:p>
          <w:p>
            <w:pPr>
              <w:pStyle w:val="TableParagraph"/>
              <w:spacing w:line="240" w:lineRule="auto" w:before="98"/>
              <w:ind w:left="168" w:right="0"/>
              <w:jc w:val="center"/>
              <w:rPr>
                <w:rFonts w:ascii="Times New Roman" w:hAnsi="Times New Roman" w:cs="Times New Roman" w:eastAsia="Times New Roman" w:hint="default"/>
                <w:sz w:val="17"/>
                <w:szCs w:val="17"/>
              </w:rPr>
            </w:pPr>
            <w:r>
              <w:rPr>
                <w:rFonts w:ascii="Times New Roman"/>
                <w:sz w:val="17"/>
              </w:rPr>
              <w:t>,965.04</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8,860,393</w:t>
            </w:r>
          </w:p>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spacing w:val="-1"/>
                <w:sz w:val="17"/>
              </w:rPr>
              <w:t>.90</w:t>
            </w:r>
          </w:p>
        </w:tc>
        <w:tc>
          <w:tcPr>
            <w:tcW w:w="75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100.00%</w:t>
            </w:r>
          </w:p>
        </w:tc>
        <w:tc>
          <w:tcPr>
            <w:tcW w:w="75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671,643.4</w:t>
            </w:r>
          </w:p>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99"/>
                <w:sz w:val="17"/>
              </w:rPr>
              <w:t>5</w:t>
            </w:r>
            <w:r>
              <w:rPr>
                <w:rFonts w:ascii="Times New Roman"/>
                <w:sz w:val="17"/>
              </w:rPr>
            </w:r>
          </w:p>
        </w:tc>
        <w:tc>
          <w:tcPr>
            <w:tcW w:w="74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sz w:val="17"/>
              </w:rPr>
              <w:t>7.58%</w:t>
            </w:r>
          </w:p>
        </w:tc>
        <w:tc>
          <w:tcPr>
            <w:tcW w:w="866"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11"/>
              <w:jc w:val="right"/>
              <w:rPr>
                <w:rFonts w:ascii="Times New Roman" w:hAnsi="Times New Roman" w:cs="Times New Roman" w:eastAsia="Times New Roman" w:hint="default"/>
                <w:sz w:val="17"/>
                <w:szCs w:val="17"/>
              </w:rPr>
            </w:pPr>
            <w:r>
              <w:rPr>
                <w:rFonts w:ascii="Times New Roman"/>
                <w:spacing w:val="-1"/>
                <w:w w:val="95"/>
                <w:sz w:val="17"/>
              </w:rPr>
              <w:t>8,188,750.4</w:t>
            </w:r>
            <w:r>
              <w:rPr>
                <w:rFonts w:ascii="Times New Roman"/>
                <w:sz w:val="17"/>
              </w:rPr>
            </w:r>
          </w:p>
          <w:p>
            <w:pPr>
              <w:pStyle w:val="TableParagraph"/>
              <w:spacing w:line="240" w:lineRule="auto" w:before="98"/>
              <w:ind w:right="9"/>
              <w:jc w:val="right"/>
              <w:rPr>
                <w:rFonts w:ascii="Times New Roman" w:hAnsi="Times New Roman" w:cs="Times New Roman" w:eastAsia="Times New Roman" w:hint="default"/>
                <w:sz w:val="17"/>
                <w:szCs w:val="17"/>
              </w:rPr>
            </w:pPr>
            <w:r>
              <w:rPr>
                <w:rFonts w:ascii="Times New Roman"/>
                <w:w w:val="99"/>
                <w:sz w:val="17"/>
              </w:rPr>
              <w:t>5</w:t>
            </w:r>
            <w:r>
              <w:rPr>
                <w:rFonts w:ascii="Times New Roman"/>
                <w:sz w:val="17"/>
              </w:rPr>
            </w:r>
          </w:p>
        </w:tc>
      </w:tr>
    </w:tbl>
    <w:p>
      <w:pPr>
        <w:pStyle w:val="BodyText"/>
        <w:spacing w:line="240" w:lineRule="auto" w:before="47"/>
        <w:ind w:right="1008"/>
        <w:jc w:val="left"/>
      </w:pPr>
      <w:r>
        <w:rPr/>
        <w:t>按账龄披露</w:t>
      </w:r>
    </w:p>
    <w:p>
      <w:pPr>
        <w:pStyle w:val="BodyText"/>
        <w:spacing w:line="240" w:lineRule="auto" w:before="107"/>
        <w:ind w:left="7347" w:right="1163"/>
        <w:jc w:val="right"/>
      </w:pPr>
      <w:r>
        <w:rPr>
          <w:spacing w:val="-1"/>
          <w:w w:val="95"/>
        </w:rPr>
        <w:t>单位：元</w:t>
      </w:r>
      <w:r>
        <w:rPr/>
      </w:r>
    </w:p>
    <w:p>
      <w:pPr>
        <w:spacing w:after="0" w:line="240" w:lineRule="auto"/>
        <w:jc w:val="right"/>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52" w:type="dxa"/>
        <w:tblLayout w:type="fixed"/>
        <w:tblCellMar>
          <w:top w:w="0" w:type="dxa"/>
          <w:left w:w="0" w:type="dxa"/>
          <w:bottom w:w="0" w:type="dxa"/>
          <w:right w:w="0" w:type="dxa"/>
        </w:tblCellMar>
        <w:tblLook w:val="01E0"/>
      </w:tblPr>
      <w:tblGrid>
        <w:gridCol w:w="4490"/>
        <w:gridCol w:w="4501"/>
      </w:tblGrid>
      <w:tr>
        <w:trPr>
          <w:trHeight w:val="378"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0"/>
              <w:jc w:val="center"/>
              <w:rPr>
                <w:rFonts w:ascii="宋体" w:hAnsi="宋体" w:cs="宋体" w:eastAsia="宋体" w:hint="default"/>
                <w:sz w:val="17"/>
                <w:szCs w:val="17"/>
              </w:rPr>
            </w:pPr>
            <w:r>
              <w:rPr>
                <w:rFonts w:ascii="宋体" w:hAnsi="宋体" w:cs="宋体" w:eastAsia="宋体" w:hint="default"/>
                <w:sz w:val="17"/>
                <w:szCs w:val="17"/>
              </w:rPr>
              <w:t>账龄</w:t>
            </w:r>
          </w:p>
        </w:tc>
        <w:tc>
          <w:tcPr>
            <w:tcW w:w="450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r>
      <w:tr>
        <w:trPr>
          <w:trHeight w:val="378"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年以内（含</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4501"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1,343,661,038.96</w:t>
            </w:r>
          </w:p>
        </w:tc>
      </w:tr>
      <w:tr>
        <w:trPr>
          <w:trHeight w:val="379" w:hRule="exact"/>
        </w:trPr>
        <w:tc>
          <w:tcPr>
            <w:tcW w:w="4490"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至</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p>
        </w:tc>
        <w:tc>
          <w:tcPr>
            <w:tcW w:w="4501" w:type="dxa"/>
            <w:tcBorders>
              <w:top w:val="single" w:sz="4" w:space="0" w:color="000000"/>
              <w:left w:val="single" w:sz="12" w:space="0" w:color="D3D3D3"/>
              <w:bottom w:val="single" w:sz="3" w:space="0" w:color="000000"/>
              <w:right w:val="single" w:sz="3" w:space="0" w:color="000000"/>
            </w:tcBorders>
          </w:tcPr>
          <w:p>
            <w:pPr/>
          </w:p>
        </w:tc>
      </w:tr>
      <w:tr>
        <w:trPr>
          <w:trHeight w:val="378" w:hRule="exact"/>
        </w:trPr>
        <w:tc>
          <w:tcPr>
            <w:tcW w:w="449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至</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p>
        </w:tc>
        <w:tc>
          <w:tcPr>
            <w:tcW w:w="4501"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5,615,926.08</w:t>
            </w:r>
          </w:p>
        </w:tc>
      </w:tr>
      <w:tr>
        <w:trPr>
          <w:trHeight w:val="378" w:hRule="exact"/>
        </w:trPr>
        <w:tc>
          <w:tcPr>
            <w:tcW w:w="449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年以上</w:t>
            </w:r>
          </w:p>
        </w:tc>
        <w:tc>
          <w:tcPr>
            <w:tcW w:w="4501" w:type="dxa"/>
            <w:tcBorders>
              <w:top w:val="single" w:sz="3" w:space="0" w:color="000000"/>
              <w:left w:val="single" w:sz="12" w:space="0" w:color="D3D3D3"/>
              <w:bottom w:val="single" w:sz="3" w:space="0" w:color="000000"/>
              <w:right w:val="single" w:sz="3" w:space="0" w:color="000000"/>
            </w:tcBorders>
          </w:tcPr>
          <w:p>
            <w:pPr/>
          </w:p>
        </w:tc>
      </w:tr>
      <w:tr>
        <w:trPr>
          <w:trHeight w:val="379" w:hRule="exact"/>
        </w:trPr>
        <w:tc>
          <w:tcPr>
            <w:tcW w:w="4490"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4501"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1,349,276,965.04</w:t>
            </w:r>
          </w:p>
        </w:tc>
      </w:tr>
    </w:tbl>
    <w:p>
      <w:pPr>
        <w:pStyle w:val="BodyText"/>
        <w:spacing w:line="319" w:lineRule="auto" w:before="47"/>
        <w:ind w:right="1008"/>
        <w:jc w:val="left"/>
      </w:pPr>
      <w:r>
        <w:rPr>
          <w:rFonts w:ascii="Times New Roman" w:hAnsi="Times New Roman" w:cs="Times New Roman" w:eastAsia="Times New Roman" w:hint="default"/>
        </w:rPr>
        <w:t>2</w:t>
      </w:r>
      <w:r>
        <w:rPr/>
        <w:t>）按欠款方归集的期末余额前五名的应收账款情况</w:t>
      </w:r>
      <w:r>
        <w:rPr>
          <w:spacing w:val="-1"/>
          <w:w w:val="99"/>
        </w:rPr>
        <w:t> </w:t>
      </w:r>
      <w:r>
        <w:rPr>
          <w:spacing w:val="-1"/>
        </w:rPr>
        <w:t>本公司本年按欠款方归集的年末余额前五名应收账款汇总金额为</w:t>
      </w:r>
      <w:r>
        <w:rPr>
          <w:rFonts w:ascii="Times New Roman" w:hAnsi="Times New Roman" w:cs="Times New Roman" w:eastAsia="Times New Roman" w:hint="default"/>
          <w:spacing w:val="-1"/>
        </w:rPr>
        <w:t>1,340,842,975.00</w:t>
      </w:r>
      <w:r>
        <w:rPr>
          <w:spacing w:val="-1"/>
        </w:rPr>
        <w:t>元，占应收账款年末余额合计数的比例为</w:t>
      </w:r>
      <w:r>
        <w:rPr>
          <w:w w:val="99"/>
        </w:rPr>
        <w:t> </w:t>
      </w:r>
      <w:r>
        <w:rPr>
          <w:rFonts w:ascii="Times New Roman" w:hAnsi="Times New Roman" w:cs="Times New Roman" w:eastAsia="Times New Roman" w:hint="default"/>
        </w:rPr>
        <w:t>99.32%</w:t>
      </w:r>
      <w:r>
        <w:rPr/>
        <w:t>，相应计提的坏账准备年末余额汇总金额为</w:t>
      </w:r>
      <w:r>
        <w:rPr>
          <w:rFonts w:ascii="Times New Roman" w:hAnsi="Times New Roman" w:cs="Times New Roman" w:eastAsia="Times New Roman" w:hint="default"/>
        </w:rPr>
        <w:t>1,047,391.21</w:t>
      </w:r>
      <w:r>
        <w:rPr/>
        <w:t>元。</w:t>
      </w:r>
    </w:p>
    <w:p>
      <w:pPr>
        <w:spacing w:line="240" w:lineRule="auto" w:before="4"/>
        <w:rPr>
          <w:rFonts w:ascii="宋体" w:hAnsi="宋体" w:cs="宋体" w:eastAsia="宋体" w:hint="default"/>
          <w:sz w:val="20"/>
          <w:szCs w:val="20"/>
        </w:rPr>
      </w:pPr>
    </w:p>
    <w:p>
      <w:pPr>
        <w:pStyle w:val="Heading4"/>
        <w:spacing w:line="240" w:lineRule="auto"/>
        <w:ind w:right="1008"/>
        <w:jc w:val="left"/>
        <w:rPr>
          <w:b w:val="0"/>
          <w:bCs w:val="0"/>
        </w:rPr>
      </w:pPr>
      <w:r>
        <w:rPr>
          <w:rFonts w:ascii="Times New Roman" w:hAnsi="Times New Roman" w:cs="Times New Roman" w:eastAsia="Times New Roman" w:hint="default"/>
          <w:w w:val="105"/>
        </w:rPr>
        <w:t>2</w:t>
      </w:r>
      <w:r>
        <w:rPr>
          <w:w w:val="105"/>
        </w:rPr>
        <w:t>、其他应收款</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2979"/>
        <w:gridCol w:w="3012"/>
        <w:gridCol w:w="3001"/>
      </w:tblGrid>
      <w:tr>
        <w:trPr>
          <w:trHeight w:val="378" w:hRule="exact"/>
        </w:trPr>
        <w:tc>
          <w:tcPr>
            <w:tcW w:w="2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012"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10"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01"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2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应收利息</w:t>
            </w:r>
          </w:p>
        </w:tc>
        <w:tc>
          <w:tcPr>
            <w:tcW w:w="3012" w:type="dxa"/>
            <w:tcBorders>
              <w:top w:val="single" w:sz="4" w:space="0" w:color="000000"/>
              <w:left w:val="single" w:sz="13" w:space="0" w:color="D3D3D3"/>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77,257,506.25</w:t>
            </w:r>
          </w:p>
        </w:tc>
        <w:tc>
          <w:tcPr>
            <w:tcW w:w="300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55,570,669.83</w:t>
            </w:r>
          </w:p>
        </w:tc>
      </w:tr>
      <w:tr>
        <w:trPr>
          <w:trHeight w:val="379" w:hRule="exact"/>
        </w:trPr>
        <w:tc>
          <w:tcPr>
            <w:tcW w:w="297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其他应收款</w:t>
            </w:r>
          </w:p>
        </w:tc>
        <w:tc>
          <w:tcPr>
            <w:tcW w:w="3012" w:type="dxa"/>
            <w:tcBorders>
              <w:top w:val="single" w:sz="4" w:space="0" w:color="000000"/>
              <w:left w:val="single" w:sz="13"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19,328,057,454.99</w:t>
            </w:r>
          </w:p>
        </w:tc>
        <w:tc>
          <w:tcPr>
            <w:tcW w:w="300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22,295,632,815.00</w:t>
            </w:r>
          </w:p>
        </w:tc>
      </w:tr>
      <w:tr>
        <w:trPr>
          <w:trHeight w:val="379" w:hRule="exact"/>
        </w:trPr>
        <w:tc>
          <w:tcPr>
            <w:tcW w:w="297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12" w:type="dxa"/>
            <w:tcBorders>
              <w:top w:val="single" w:sz="3" w:space="0" w:color="000000"/>
              <w:left w:val="single" w:sz="13" w:space="0" w:color="D3D3D3"/>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19,405,314,961.24</w:t>
            </w:r>
          </w:p>
        </w:tc>
        <w:tc>
          <w:tcPr>
            <w:tcW w:w="30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22,351,203,484.83</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1</w:t>
      </w:r>
      <w:r>
        <w:rPr>
          <w:w w:val="105"/>
        </w:rPr>
        <w:t>）应收利息</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right="1008"/>
        <w:jc w:val="left"/>
      </w:pPr>
      <w:r>
        <w:rPr/>
        <w:t>应收利息分类</w:t>
      </w:r>
    </w:p>
    <w:p>
      <w:pPr>
        <w:pStyle w:val="BodyText"/>
        <w:spacing w:line="240" w:lineRule="auto" w:before="108"/>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2980"/>
        <w:gridCol w:w="3013"/>
        <w:gridCol w:w="3000"/>
      </w:tblGrid>
      <w:tr>
        <w:trPr>
          <w:trHeight w:val="378" w:hRule="exact"/>
        </w:trPr>
        <w:tc>
          <w:tcPr>
            <w:tcW w:w="298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3013"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48"/>
              <w:ind w:left="10" w:right="0"/>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000"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378" w:hRule="exact"/>
        </w:trPr>
        <w:tc>
          <w:tcPr>
            <w:tcW w:w="298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定期存款</w:t>
            </w:r>
          </w:p>
        </w:tc>
        <w:tc>
          <w:tcPr>
            <w:tcW w:w="3013"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77,257,506.25</w:t>
            </w:r>
          </w:p>
        </w:tc>
        <w:tc>
          <w:tcPr>
            <w:tcW w:w="30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55,570,669.83</w:t>
            </w:r>
            <w:r>
              <w:rPr>
                <w:rFonts w:ascii="Times New Roman"/>
                <w:sz w:val="17"/>
              </w:rPr>
            </w:r>
          </w:p>
        </w:tc>
      </w:tr>
      <w:tr>
        <w:trPr>
          <w:trHeight w:val="380" w:hRule="exact"/>
        </w:trPr>
        <w:tc>
          <w:tcPr>
            <w:tcW w:w="2980"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13"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77,257,506.25</w:t>
            </w:r>
          </w:p>
        </w:tc>
        <w:tc>
          <w:tcPr>
            <w:tcW w:w="30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55,570,669.83</w:t>
            </w:r>
          </w:p>
        </w:tc>
      </w:tr>
    </w:tbl>
    <w:p>
      <w:pPr>
        <w:spacing w:line="240" w:lineRule="auto" w:before="8"/>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2</w:t>
      </w:r>
      <w:r>
        <w:rPr>
          <w:w w:val="105"/>
        </w:rPr>
        <w:t>）其他应收款</w:t>
      </w:r>
      <w:r>
        <w:rPr>
          <w:b w:val="0"/>
          <w:bCs w:val="0"/>
        </w:rPr>
      </w:r>
    </w:p>
    <w:p>
      <w:pPr>
        <w:spacing w:line="240" w:lineRule="auto" w:before="6"/>
        <w:rPr>
          <w:rFonts w:ascii="宋体" w:hAnsi="宋体" w:cs="宋体" w:eastAsia="宋体" w:hint="default"/>
          <w:b/>
          <w:bCs/>
          <w:sz w:val="21"/>
          <w:szCs w:val="21"/>
        </w:rPr>
      </w:pPr>
    </w:p>
    <w:p>
      <w:pPr>
        <w:pStyle w:val="BodyText"/>
        <w:spacing w:line="240" w:lineRule="auto" w:before="47"/>
        <w:ind w:right="1008"/>
        <w:jc w:val="left"/>
      </w:pPr>
      <w:r>
        <w:rPr>
          <w:rFonts w:ascii="Times New Roman" w:hAnsi="Times New Roman" w:cs="Times New Roman" w:eastAsia="Times New Roman" w:hint="default"/>
        </w:rPr>
        <w:t>1</w:t>
      </w:r>
      <w:r>
        <w:rPr/>
        <w:t>）其他应收款按款项性质分类情况</w:t>
      </w:r>
    </w:p>
    <w:p>
      <w:pPr>
        <w:pStyle w:val="BodyText"/>
        <w:spacing w:line="240" w:lineRule="auto" w:before="94"/>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999"/>
        <w:gridCol w:w="3002"/>
        <w:gridCol w:w="3002"/>
      </w:tblGrid>
      <w:tr>
        <w:trPr>
          <w:trHeight w:val="379" w:hRule="exact"/>
        </w:trPr>
        <w:tc>
          <w:tcPr>
            <w:tcW w:w="2999"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款项性质</w:t>
            </w:r>
          </w:p>
        </w:tc>
        <w:tc>
          <w:tcPr>
            <w:tcW w:w="3002"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987" w:right="0"/>
              <w:jc w:val="left"/>
              <w:rPr>
                <w:rFonts w:ascii="宋体" w:hAnsi="宋体" w:cs="宋体" w:eastAsia="宋体" w:hint="default"/>
                <w:sz w:val="17"/>
                <w:szCs w:val="17"/>
              </w:rPr>
            </w:pPr>
            <w:r>
              <w:rPr>
                <w:rFonts w:ascii="宋体" w:hAnsi="宋体" w:cs="宋体" w:eastAsia="宋体" w:hint="default"/>
                <w:sz w:val="17"/>
                <w:szCs w:val="17"/>
              </w:rPr>
              <w:t>期末账面余额</w:t>
            </w:r>
          </w:p>
        </w:tc>
        <w:tc>
          <w:tcPr>
            <w:tcW w:w="300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988" w:right="0"/>
              <w:jc w:val="left"/>
              <w:rPr>
                <w:rFonts w:ascii="宋体" w:hAnsi="宋体" w:cs="宋体" w:eastAsia="宋体" w:hint="default"/>
                <w:sz w:val="17"/>
                <w:szCs w:val="17"/>
              </w:rPr>
            </w:pPr>
            <w:r>
              <w:rPr>
                <w:rFonts w:ascii="宋体" w:hAnsi="宋体" w:cs="宋体" w:eastAsia="宋体" w:hint="default"/>
                <w:sz w:val="17"/>
                <w:szCs w:val="17"/>
              </w:rPr>
              <w:t>期初账面余额</w:t>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往来款</w:t>
            </w:r>
          </w:p>
        </w:tc>
        <w:tc>
          <w:tcPr>
            <w:tcW w:w="300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19,297,217,793.30</w:t>
            </w:r>
            <w:r>
              <w:rPr>
                <w:rFonts w:ascii="Times New Roman"/>
                <w:sz w:val="17"/>
              </w:rPr>
            </w:r>
          </w:p>
        </w:tc>
        <w:tc>
          <w:tcPr>
            <w:tcW w:w="30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22,208,959,701.11</w:t>
            </w:r>
            <w:r>
              <w:rPr>
                <w:rFonts w:ascii="Times New Roman"/>
                <w:spacing w:val="-1"/>
                <w:sz w:val="17"/>
              </w:rPr>
            </w:r>
          </w:p>
        </w:tc>
      </w:tr>
      <w:tr>
        <w:trPr>
          <w:trHeight w:val="37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设备款</w:t>
            </w:r>
          </w:p>
        </w:tc>
        <w:tc>
          <w:tcPr>
            <w:tcW w:w="300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45,241,076.47</w:t>
            </w:r>
          </w:p>
        </w:tc>
        <w:tc>
          <w:tcPr>
            <w:tcW w:w="30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20,754,940.07</w:t>
            </w:r>
            <w:r>
              <w:rPr>
                <w:rFonts w:ascii="Times New Roman"/>
                <w:sz w:val="17"/>
              </w:rPr>
            </w:r>
          </w:p>
        </w:tc>
      </w:tr>
      <w:tr>
        <w:trPr>
          <w:trHeight w:val="379" w:hRule="exact"/>
        </w:trPr>
        <w:tc>
          <w:tcPr>
            <w:tcW w:w="299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备用金及借款</w:t>
            </w:r>
          </w:p>
        </w:tc>
        <w:tc>
          <w:tcPr>
            <w:tcW w:w="300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7,681,197.42</w:t>
            </w:r>
          </w:p>
        </w:tc>
        <w:tc>
          <w:tcPr>
            <w:tcW w:w="300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389,539.61</w:t>
            </w:r>
            <w:r>
              <w:rPr>
                <w:rFonts w:ascii="Times New Roman"/>
                <w:sz w:val="17"/>
              </w:rPr>
            </w: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保证金</w:t>
            </w:r>
          </w:p>
        </w:tc>
        <w:tc>
          <w:tcPr>
            <w:tcW w:w="300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9,958,377.28</w:t>
            </w:r>
          </w:p>
        </w:tc>
        <w:tc>
          <w:tcPr>
            <w:tcW w:w="3002" w:type="dxa"/>
            <w:tcBorders>
              <w:top w:val="single" w:sz="3" w:space="0" w:color="000000"/>
              <w:left w:val="single" w:sz="3" w:space="0" w:color="000000"/>
              <w:bottom w:val="single" w:sz="3" w:space="0" w:color="000000"/>
              <w:right w:val="single" w:sz="3" w:space="0" w:color="000000"/>
            </w:tcBorders>
          </w:tcPr>
          <w:p>
            <w:pPr/>
          </w:p>
        </w:tc>
      </w:tr>
      <w:tr>
        <w:trPr>
          <w:trHeight w:val="378" w:hRule="exact"/>
        </w:trPr>
        <w:tc>
          <w:tcPr>
            <w:tcW w:w="299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保险费</w:t>
            </w:r>
          </w:p>
        </w:tc>
        <w:tc>
          <w:tcPr>
            <w:tcW w:w="3002"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466,935.72</w:t>
            </w:r>
          </w:p>
        </w:tc>
        <w:tc>
          <w:tcPr>
            <w:tcW w:w="30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17,518.66</w:t>
            </w:r>
            <w:r>
              <w:rPr>
                <w:rFonts w:ascii="Times New Roman"/>
                <w:sz w:val="17"/>
              </w:rPr>
            </w:r>
          </w:p>
        </w:tc>
      </w:tr>
      <w:tr>
        <w:trPr>
          <w:trHeight w:val="379" w:hRule="exact"/>
        </w:trPr>
        <w:tc>
          <w:tcPr>
            <w:tcW w:w="299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投资款</w:t>
            </w:r>
          </w:p>
        </w:tc>
        <w:tc>
          <w:tcPr>
            <w:tcW w:w="3002" w:type="dxa"/>
            <w:tcBorders>
              <w:top w:val="single" w:sz="3" w:space="0" w:color="000000"/>
              <w:left w:val="single" w:sz="4" w:space="0" w:color="000000"/>
              <w:bottom w:val="single" w:sz="4" w:space="0" w:color="000000"/>
              <w:right w:val="single" w:sz="3" w:space="0" w:color="000000"/>
            </w:tcBorders>
          </w:tcPr>
          <w:p>
            <w:pPr/>
          </w:p>
        </w:tc>
        <w:tc>
          <w:tcPr>
            <w:tcW w:w="300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4,568,145.95</w:t>
            </w:r>
          </w:p>
        </w:tc>
      </w:tr>
    </w:tbl>
    <w:p>
      <w:pPr>
        <w:spacing w:after="0" w:line="240" w:lineRule="auto"/>
        <w:jc w:val="right"/>
        <w:rPr>
          <w:rFonts w:ascii="Times New Roman" w:hAnsi="Times New Roman" w:cs="Times New Roman" w:eastAsia="Times New Roman" w:hint="default"/>
          <w:sz w:val="17"/>
          <w:szCs w:val="17"/>
        </w:rPr>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41" w:type="dxa"/>
        <w:tblLayout w:type="fixed"/>
        <w:tblCellMar>
          <w:top w:w="0" w:type="dxa"/>
          <w:left w:w="0" w:type="dxa"/>
          <w:bottom w:w="0" w:type="dxa"/>
          <w:right w:w="0" w:type="dxa"/>
        </w:tblCellMar>
        <w:tblLook w:val="01E0"/>
      </w:tblPr>
      <w:tblGrid>
        <w:gridCol w:w="2987"/>
        <w:gridCol w:w="3013"/>
        <w:gridCol w:w="3002"/>
      </w:tblGrid>
      <w:tr>
        <w:trPr>
          <w:trHeight w:val="378"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301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39,175,451.96</w:t>
            </w:r>
          </w:p>
        </w:tc>
        <w:tc>
          <w:tcPr>
            <w:tcW w:w="30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129,819,327.47</w:t>
            </w:r>
          </w:p>
        </w:tc>
      </w:tr>
      <w:tr>
        <w:trPr>
          <w:trHeight w:val="378" w:hRule="exact"/>
        </w:trPr>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3013" w:type="dxa"/>
            <w:tcBorders>
              <w:top w:val="single" w:sz="4" w:space="0" w:color="000000"/>
              <w:left w:val="single" w:sz="9" w:space="0" w:color="D3D3D3"/>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19,399,740,832.15</w:t>
            </w:r>
            <w:r>
              <w:rPr>
                <w:rFonts w:ascii="Times New Roman"/>
                <w:sz w:val="17"/>
              </w:rPr>
            </w:r>
          </w:p>
        </w:tc>
        <w:tc>
          <w:tcPr>
            <w:tcW w:w="300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22,364,509,172.87</w:t>
            </w:r>
          </w:p>
        </w:tc>
      </w:tr>
    </w:tbl>
    <w:p>
      <w:pPr>
        <w:pStyle w:val="BodyText"/>
        <w:spacing w:line="240" w:lineRule="auto" w:before="47"/>
        <w:ind w:right="1008"/>
        <w:jc w:val="left"/>
      </w:pPr>
      <w:r>
        <w:rPr>
          <w:rFonts w:ascii="Times New Roman" w:hAnsi="Times New Roman" w:cs="Times New Roman" w:eastAsia="Times New Roman" w:hint="default"/>
        </w:rPr>
        <w:t>2</w:t>
      </w:r>
      <w:r>
        <w:rPr/>
        <w:t>）按账龄披露</w:t>
      </w:r>
    </w:p>
    <w:p>
      <w:pPr>
        <w:pStyle w:val="BodyText"/>
        <w:spacing w:line="240" w:lineRule="auto" w:before="9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4480"/>
        <w:gridCol w:w="4511"/>
      </w:tblGrid>
      <w:tr>
        <w:trPr>
          <w:trHeight w:val="378" w:hRule="exact"/>
        </w:trPr>
        <w:tc>
          <w:tcPr>
            <w:tcW w:w="4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账龄</w:t>
            </w:r>
          </w:p>
        </w:tc>
        <w:tc>
          <w:tcPr>
            <w:tcW w:w="4511" w:type="dxa"/>
            <w:tcBorders>
              <w:top w:val="single" w:sz="4" w:space="0" w:color="000000"/>
              <w:left w:val="single" w:sz="4" w:space="0" w:color="000000"/>
              <w:bottom w:val="single" w:sz="4" w:space="0" w:color="000000"/>
              <w:right w:val="single" w:sz="3" w:space="0" w:color="000000"/>
            </w:tcBorders>
            <w:shd w:val="clear" w:color="auto" w:fill="D3D3D3"/>
          </w:tcPr>
          <w:p>
            <w:pPr>
              <w:pStyle w:val="TableParagraph"/>
              <w:spacing w:line="240" w:lineRule="auto" w:before="48"/>
              <w:ind w:left="9" w:right="0"/>
              <w:jc w:val="center"/>
              <w:rPr>
                <w:rFonts w:ascii="宋体" w:hAnsi="宋体" w:cs="宋体" w:eastAsia="宋体" w:hint="default"/>
                <w:sz w:val="17"/>
                <w:szCs w:val="17"/>
              </w:rPr>
            </w:pPr>
            <w:r>
              <w:rPr>
                <w:rFonts w:ascii="宋体" w:hAnsi="宋体" w:cs="宋体" w:eastAsia="宋体" w:hint="default"/>
                <w:sz w:val="17"/>
                <w:szCs w:val="17"/>
              </w:rPr>
              <w:t>期末余额</w:t>
            </w:r>
          </w:p>
        </w:tc>
      </w:tr>
      <w:tr>
        <w:trPr>
          <w:trHeight w:val="379" w:hRule="exact"/>
        </w:trPr>
        <w:tc>
          <w:tcPr>
            <w:tcW w:w="4480"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5"/>
                <w:sz w:val="17"/>
                <w:szCs w:val="17"/>
              </w:rPr>
              <w:t> </w:t>
            </w:r>
            <w:r>
              <w:rPr>
                <w:rFonts w:ascii="宋体" w:hAnsi="宋体" w:cs="宋体" w:eastAsia="宋体" w:hint="default"/>
                <w:sz w:val="17"/>
                <w:szCs w:val="17"/>
              </w:rPr>
              <w:t>年以内（含</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4"/>
                <w:sz w:val="17"/>
                <w:szCs w:val="17"/>
              </w:rPr>
              <w:t> </w:t>
            </w:r>
            <w:r>
              <w:rPr>
                <w:rFonts w:ascii="宋体" w:hAnsi="宋体" w:cs="宋体" w:eastAsia="宋体" w:hint="default"/>
                <w:sz w:val="17"/>
                <w:szCs w:val="17"/>
              </w:rPr>
              <w:t>年）</w:t>
            </w:r>
          </w:p>
        </w:tc>
        <w:tc>
          <w:tcPr>
            <w:tcW w:w="4511"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19,272,345,409.01</w:t>
            </w:r>
          </w:p>
        </w:tc>
      </w:tr>
      <w:tr>
        <w:trPr>
          <w:trHeight w:val="378" w:hRule="exact"/>
        </w:trPr>
        <w:tc>
          <w:tcPr>
            <w:tcW w:w="448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至</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p>
        </w:tc>
        <w:tc>
          <w:tcPr>
            <w:tcW w:w="4511"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67,661,717.48</w:t>
            </w:r>
            <w:r>
              <w:rPr>
                <w:rFonts w:ascii="Times New Roman"/>
                <w:sz w:val="17"/>
              </w:rPr>
            </w:r>
          </w:p>
        </w:tc>
      </w:tr>
      <w:tr>
        <w:trPr>
          <w:trHeight w:val="378" w:hRule="exact"/>
        </w:trPr>
        <w:tc>
          <w:tcPr>
            <w:tcW w:w="4480"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至</w:t>
            </w:r>
            <w:r>
              <w:rPr>
                <w:rFonts w:ascii="宋体" w:hAnsi="宋体" w:cs="宋体" w:eastAsia="宋体" w:hint="default"/>
                <w:spacing w:val="-45"/>
                <w:sz w:val="17"/>
                <w:szCs w:val="17"/>
              </w:rPr>
              <w:t> </w:t>
            </w: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3"/>
                <w:sz w:val="17"/>
                <w:szCs w:val="17"/>
              </w:rPr>
              <w:t> </w:t>
            </w:r>
            <w:r>
              <w:rPr>
                <w:rFonts w:ascii="宋体" w:hAnsi="宋体" w:cs="宋体" w:eastAsia="宋体" w:hint="default"/>
                <w:sz w:val="17"/>
                <w:szCs w:val="17"/>
              </w:rPr>
              <w:t>年</w:t>
            </w:r>
          </w:p>
        </w:tc>
        <w:tc>
          <w:tcPr>
            <w:tcW w:w="4511"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8,441,937.61</w:t>
            </w:r>
          </w:p>
        </w:tc>
      </w:tr>
      <w:tr>
        <w:trPr>
          <w:trHeight w:val="379" w:hRule="exact"/>
        </w:trPr>
        <w:tc>
          <w:tcPr>
            <w:tcW w:w="4480"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年以上</w:t>
            </w:r>
          </w:p>
        </w:tc>
        <w:tc>
          <w:tcPr>
            <w:tcW w:w="4511"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7"/>
              <w:ind w:right="21"/>
              <w:jc w:val="right"/>
              <w:rPr>
                <w:rFonts w:ascii="Times New Roman" w:hAnsi="Times New Roman" w:cs="Times New Roman" w:eastAsia="Times New Roman" w:hint="default"/>
                <w:sz w:val="17"/>
                <w:szCs w:val="17"/>
              </w:rPr>
            </w:pPr>
            <w:r>
              <w:rPr>
                <w:rFonts w:ascii="Times New Roman"/>
                <w:spacing w:val="-1"/>
                <w:sz w:val="17"/>
              </w:rPr>
              <w:t>51,291,768.05</w:t>
            </w:r>
            <w:r>
              <w:rPr>
                <w:rFonts w:ascii="Times New Roman"/>
                <w:sz w:val="17"/>
              </w:rPr>
            </w:r>
          </w:p>
        </w:tc>
      </w:tr>
      <w:tr>
        <w:trPr>
          <w:trHeight w:val="379" w:hRule="exact"/>
        </w:trPr>
        <w:tc>
          <w:tcPr>
            <w:tcW w:w="4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4511"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19,399,740,832.15</w:t>
            </w:r>
          </w:p>
        </w:tc>
      </w:tr>
    </w:tbl>
    <w:p>
      <w:pPr>
        <w:pStyle w:val="BodyText"/>
        <w:spacing w:line="240" w:lineRule="auto" w:before="47"/>
        <w:ind w:right="1008"/>
        <w:jc w:val="left"/>
      </w:pPr>
      <w:r>
        <w:rPr>
          <w:rFonts w:ascii="Times New Roman" w:hAnsi="Times New Roman" w:cs="Times New Roman" w:eastAsia="Times New Roman" w:hint="default"/>
        </w:rPr>
        <w:t>3</w:t>
      </w:r>
      <w:r>
        <w:rPr/>
        <w:t>）本期计提、收回或转回的坏账准备情况</w:t>
      </w: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2240" w:h="15840"/>
          <w:pgMar w:header="703" w:footer="908" w:top="1000" w:bottom="1100" w:left="1440" w:right="420"/>
        </w:sectPr>
      </w:pPr>
    </w:p>
    <w:p>
      <w:pPr>
        <w:pStyle w:val="BodyText"/>
        <w:spacing w:line="240" w:lineRule="auto" w:before="47"/>
        <w:ind w:right="0"/>
        <w:jc w:val="left"/>
      </w:pPr>
      <w:r>
        <w:rPr/>
        <w:t>本年计提坏账准备金额</w:t>
      </w:r>
      <w:r>
        <w:rPr>
          <w:spacing w:val="-56"/>
        </w:rPr>
        <w:t> </w:t>
      </w:r>
      <w:r>
        <w:rPr>
          <w:rFonts w:ascii="Times New Roman" w:hAnsi="Times New Roman" w:cs="Times New Roman" w:eastAsia="Times New Roman" w:hint="default"/>
        </w:rPr>
        <w:t>2,807,019.29</w:t>
      </w:r>
      <w:r>
        <w:rPr>
          <w:rFonts w:ascii="Times New Roman" w:hAnsi="Times New Roman" w:cs="Times New Roman" w:eastAsia="Times New Roman" w:hint="default"/>
          <w:spacing w:val="-14"/>
        </w:rPr>
        <w:t> </w:t>
      </w:r>
      <w:r>
        <w:rPr/>
        <w:t>元；本年收回或转回坏账准备金额</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4"/>
        </w:rPr>
        <w:t> </w:t>
      </w:r>
      <w:r>
        <w:rPr/>
        <w:t>元。</w:t>
      </w:r>
    </w:p>
    <w:p>
      <w:pPr>
        <w:pStyle w:val="BodyText"/>
        <w:spacing w:line="240" w:lineRule="auto" w:before="86"/>
        <w:ind w:right="0"/>
        <w:jc w:val="left"/>
      </w:pPr>
      <w:r>
        <w:rPr>
          <w:rFonts w:ascii="Times New Roman" w:hAnsi="Times New Roman" w:cs="Times New Roman" w:eastAsia="Times New Roman" w:hint="default"/>
        </w:rPr>
        <w:t>4</w:t>
      </w:r>
      <w:r>
        <w:rPr/>
        <w:t>）按欠款方归集的期末余额前五名的其他应收款情况</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2240" w:h="15840"/>
          <w:pgMar w:top="1000" w:bottom="1100" w:left="1440" w:right="420"/>
          <w:cols w:num="2" w:equalWidth="0">
            <w:col w:w="6071" w:space="2319"/>
            <w:col w:w="1990"/>
          </w:cols>
        </w:sectPr>
      </w:pPr>
    </w:p>
    <w:p>
      <w:pPr>
        <w:spacing w:line="240" w:lineRule="auto" w:before="8"/>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104"/>
        <w:gridCol w:w="940"/>
        <w:gridCol w:w="1460"/>
        <w:gridCol w:w="1461"/>
        <w:gridCol w:w="1519"/>
        <w:gridCol w:w="1520"/>
      </w:tblGrid>
      <w:tr>
        <w:trPr>
          <w:trHeight w:val="671" w:hRule="exact"/>
        </w:trPr>
        <w:tc>
          <w:tcPr>
            <w:tcW w:w="2104"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单位名称</w:t>
            </w:r>
          </w:p>
        </w:tc>
        <w:tc>
          <w:tcPr>
            <w:tcW w:w="940"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 w:right="0"/>
              <w:jc w:val="left"/>
              <w:rPr>
                <w:rFonts w:ascii="宋体" w:hAnsi="宋体" w:cs="宋体" w:eastAsia="宋体" w:hint="default"/>
                <w:sz w:val="17"/>
                <w:szCs w:val="17"/>
              </w:rPr>
            </w:pPr>
            <w:r>
              <w:rPr>
                <w:rFonts w:ascii="宋体" w:hAnsi="宋体" w:cs="宋体" w:eastAsia="宋体" w:hint="default"/>
                <w:sz w:val="17"/>
                <w:szCs w:val="17"/>
              </w:rPr>
              <w:t>款项的性质</w:t>
            </w:r>
          </w:p>
        </w:tc>
        <w:tc>
          <w:tcPr>
            <w:tcW w:w="1460"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17"/>
                <w:szCs w:val="17"/>
              </w:rPr>
            </w:pPr>
            <w:r>
              <w:rPr>
                <w:rFonts w:ascii="宋体" w:hAnsi="宋体" w:cs="宋体" w:eastAsia="宋体" w:hint="default"/>
                <w:sz w:val="17"/>
                <w:szCs w:val="17"/>
              </w:rPr>
              <w:t>期末余额</w:t>
            </w:r>
          </w:p>
        </w:tc>
        <w:tc>
          <w:tcPr>
            <w:tcW w:w="1461"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账龄</w:t>
            </w:r>
          </w:p>
        </w:tc>
        <w:tc>
          <w:tcPr>
            <w:tcW w:w="1519"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316" w:lineRule="auto" w:before="47"/>
              <w:ind w:left="76" w:right="76"/>
              <w:jc w:val="left"/>
              <w:rPr>
                <w:rFonts w:ascii="宋体" w:hAnsi="宋体" w:cs="宋体" w:eastAsia="宋体" w:hint="default"/>
                <w:sz w:val="17"/>
                <w:szCs w:val="17"/>
              </w:rPr>
            </w:pPr>
            <w:r>
              <w:rPr>
                <w:rFonts w:ascii="宋体" w:hAnsi="宋体" w:cs="宋体" w:eastAsia="宋体" w:hint="default"/>
                <w:sz w:val="17"/>
                <w:szCs w:val="17"/>
              </w:rPr>
              <w:t>占其他应收款期末</w:t>
            </w:r>
            <w:r>
              <w:rPr>
                <w:rFonts w:ascii="宋体" w:hAnsi="宋体" w:cs="宋体" w:eastAsia="宋体" w:hint="default"/>
                <w:spacing w:val="-1"/>
                <w:w w:val="99"/>
                <w:sz w:val="17"/>
                <w:szCs w:val="17"/>
              </w:rPr>
              <w:t> </w:t>
            </w:r>
            <w:r>
              <w:rPr>
                <w:rFonts w:ascii="宋体" w:hAnsi="宋体" w:cs="宋体" w:eastAsia="宋体" w:hint="default"/>
                <w:sz w:val="17"/>
                <w:szCs w:val="17"/>
              </w:rPr>
              <w:t>余额合计数的比例</w:t>
            </w:r>
          </w:p>
        </w:tc>
        <w:tc>
          <w:tcPr>
            <w:tcW w:w="1520"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 w:right="0"/>
              <w:jc w:val="left"/>
              <w:rPr>
                <w:rFonts w:ascii="宋体" w:hAnsi="宋体" w:cs="宋体" w:eastAsia="宋体" w:hint="default"/>
                <w:sz w:val="17"/>
                <w:szCs w:val="17"/>
              </w:rPr>
            </w:pPr>
            <w:r>
              <w:rPr>
                <w:rFonts w:ascii="宋体" w:hAnsi="宋体" w:cs="宋体" w:eastAsia="宋体" w:hint="default"/>
                <w:sz w:val="17"/>
                <w:szCs w:val="17"/>
              </w:rPr>
              <w:t>坏账准备期末余额</w:t>
            </w:r>
          </w:p>
        </w:tc>
      </w:tr>
      <w:tr>
        <w:trPr>
          <w:trHeight w:val="379" w:hRule="exact"/>
        </w:trPr>
        <w:tc>
          <w:tcPr>
            <w:tcW w:w="21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山东晨鸣融资租赁有限公司</w:t>
            </w:r>
          </w:p>
        </w:tc>
        <w:tc>
          <w:tcPr>
            <w:tcW w:w="94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往来款</w:t>
            </w:r>
          </w:p>
        </w:tc>
        <w:tc>
          <w:tcPr>
            <w:tcW w:w="146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8,150,499,316.05</w:t>
            </w:r>
          </w:p>
        </w:tc>
        <w:tc>
          <w:tcPr>
            <w:tcW w:w="146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年以内</w:t>
            </w:r>
          </w:p>
        </w:tc>
        <w:tc>
          <w:tcPr>
            <w:tcW w:w="151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42.01%</w:t>
            </w:r>
          </w:p>
        </w:tc>
        <w:tc>
          <w:tcPr>
            <w:tcW w:w="1520" w:type="dxa"/>
            <w:tcBorders>
              <w:top w:val="single" w:sz="3" w:space="0" w:color="000000"/>
              <w:left w:val="single" w:sz="4" w:space="0" w:color="000000"/>
              <w:bottom w:val="single" w:sz="4" w:space="0" w:color="000000"/>
              <w:right w:val="single" w:sz="3" w:space="0" w:color="000000"/>
            </w:tcBorders>
          </w:tcPr>
          <w:p>
            <w:pPr/>
          </w:p>
        </w:tc>
      </w:tr>
      <w:tr>
        <w:trPr>
          <w:trHeight w:val="378"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上海晨鸣融资租赁有限公司</w:t>
            </w:r>
          </w:p>
        </w:tc>
        <w:tc>
          <w:tcPr>
            <w:tcW w:w="9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往来款</w:t>
            </w:r>
          </w:p>
        </w:tc>
        <w:tc>
          <w:tcPr>
            <w:tcW w:w="146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2,192,000,000.00</w:t>
            </w:r>
          </w:p>
        </w:tc>
        <w:tc>
          <w:tcPr>
            <w:tcW w:w="146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年以内</w:t>
            </w:r>
          </w:p>
        </w:tc>
        <w:tc>
          <w:tcPr>
            <w:tcW w:w="151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2"/>
                <w:sz w:val="17"/>
              </w:rPr>
              <w:t>11.30%</w:t>
            </w:r>
          </w:p>
        </w:tc>
        <w:tc>
          <w:tcPr>
            <w:tcW w:w="1520" w:type="dxa"/>
            <w:tcBorders>
              <w:top w:val="single" w:sz="4" w:space="0" w:color="000000"/>
              <w:left w:val="single" w:sz="4" w:space="0" w:color="000000"/>
              <w:bottom w:val="single" w:sz="4" w:space="0" w:color="000000"/>
              <w:right w:val="single" w:sz="3" w:space="0" w:color="000000"/>
            </w:tcBorders>
          </w:tcPr>
          <w:p>
            <w:pPr/>
          </w:p>
        </w:tc>
      </w:tr>
      <w:tr>
        <w:trPr>
          <w:trHeight w:val="378"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9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往来款</w:t>
            </w:r>
          </w:p>
        </w:tc>
        <w:tc>
          <w:tcPr>
            <w:tcW w:w="146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2,022,781,568.75</w:t>
            </w:r>
          </w:p>
        </w:tc>
        <w:tc>
          <w:tcPr>
            <w:tcW w:w="146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年以内</w:t>
            </w:r>
          </w:p>
        </w:tc>
        <w:tc>
          <w:tcPr>
            <w:tcW w:w="151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10.43%</w:t>
            </w:r>
          </w:p>
        </w:tc>
        <w:tc>
          <w:tcPr>
            <w:tcW w:w="1520" w:type="dxa"/>
            <w:tcBorders>
              <w:top w:val="single" w:sz="4" w:space="0" w:color="000000"/>
              <w:left w:val="single" w:sz="4" w:space="0" w:color="000000"/>
              <w:bottom w:val="single" w:sz="4" w:space="0" w:color="000000"/>
              <w:right w:val="single" w:sz="3" w:space="0" w:color="000000"/>
            </w:tcBorders>
          </w:tcPr>
          <w:p>
            <w:pPr/>
          </w:p>
        </w:tc>
      </w:tr>
      <w:tr>
        <w:trPr>
          <w:trHeight w:val="379" w:hRule="exact"/>
        </w:trPr>
        <w:tc>
          <w:tcPr>
            <w:tcW w:w="21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上海晨鸣实业有限公司</w:t>
            </w:r>
          </w:p>
        </w:tc>
        <w:tc>
          <w:tcPr>
            <w:tcW w:w="94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往来款</w:t>
            </w:r>
          </w:p>
        </w:tc>
        <w:tc>
          <w:tcPr>
            <w:tcW w:w="146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1,297,668,824.89</w:t>
            </w:r>
          </w:p>
        </w:tc>
        <w:tc>
          <w:tcPr>
            <w:tcW w:w="146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年以内</w:t>
            </w:r>
          </w:p>
        </w:tc>
        <w:tc>
          <w:tcPr>
            <w:tcW w:w="151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6.69%</w:t>
            </w:r>
          </w:p>
        </w:tc>
        <w:tc>
          <w:tcPr>
            <w:tcW w:w="1520" w:type="dxa"/>
            <w:tcBorders>
              <w:top w:val="single" w:sz="4" w:space="0" w:color="000000"/>
              <w:left w:val="single" w:sz="4" w:space="0" w:color="000000"/>
              <w:bottom w:val="single" w:sz="3" w:space="0" w:color="000000"/>
              <w:right w:val="single" w:sz="3" w:space="0" w:color="000000"/>
            </w:tcBorders>
          </w:tcPr>
          <w:p>
            <w:pPr/>
          </w:p>
        </w:tc>
      </w:tr>
      <w:tr>
        <w:trPr>
          <w:trHeight w:val="378" w:hRule="exact"/>
        </w:trPr>
        <w:tc>
          <w:tcPr>
            <w:tcW w:w="21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海城海鸣矿业有限责任公司</w:t>
            </w:r>
          </w:p>
        </w:tc>
        <w:tc>
          <w:tcPr>
            <w:tcW w:w="940"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往来款</w:t>
            </w:r>
          </w:p>
        </w:tc>
        <w:tc>
          <w:tcPr>
            <w:tcW w:w="146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1,233,662,555.30</w:t>
            </w:r>
          </w:p>
        </w:tc>
        <w:tc>
          <w:tcPr>
            <w:tcW w:w="146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年以内</w:t>
            </w:r>
          </w:p>
        </w:tc>
        <w:tc>
          <w:tcPr>
            <w:tcW w:w="151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6.36%</w:t>
            </w:r>
          </w:p>
        </w:tc>
        <w:tc>
          <w:tcPr>
            <w:tcW w:w="1520" w:type="dxa"/>
            <w:tcBorders>
              <w:top w:val="single" w:sz="3" w:space="0" w:color="000000"/>
              <w:left w:val="single" w:sz="4" w:space="0" w:color="000000"/>
              <w:bottom w:val="single" w:sz="3" w:space="0" w:color="000000"/>
              <w:right w:val="single" w:sz="3" w:space="0" w:color="000000"/>
            </w:tcBorders>
          </w:tcPr>
          <w:p>
            <w:pPr/>
          </w:p>
        </w:tc>
      </w:tr>
      <w:tr>
        <w:trPr>
          <w:trHeight w:val="378" w:hRule="exact"/>
        </w:trPr>
        <w:tc>
          <w:tcPr>
            <w:tcW w:w="2104"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940"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w:t>
            </w:r>
          </w:p>
        </w:tc>
        <w:tc>
          <w:tcPr>
            <w:tcW w:w="1460" w:type="dxa"/>
            <w:tcBorders>
              <w:top w:val="single" w:sz="3" w:space="0" w:color="000000"/>
              <w:left w:val="single" w:sz="12" w:space="0" w:color="D3D3D3"/>
              <w:bottom w:val="single" w:sz="3" w:space="0" w:color="000000"/>
              <w:right w:val="single" w:sz="12" w:space="0" w:color="D3D3D3"/>
            </w:tcBorders>
          </w:tcPr>
          <w:p>
            <w:pPr>
              <w:pStyle w:val="TableParagraph"/>
              <w:spacing w:line="240" w:lineRule="auto" w:before="85"/>
              <w:ind w:right="8"/>
              <w:jc w:val="right"/>
              <w:rPr>
                <w:rFonts w:ascii="Times New Roman" w:hAnsi="Times New Roman" w:cs="Times New Roman" w:eastAsia="Times New Roman" w:hint="default"/>
                <w:sz w:val="17"/>
                <w:szCs w:val="17"/>
              </w:rPr>
            </w:pPr>
            <w:r>
              <w:rPr>
                <w:rFonts w:ascii="Times New Roman"/>
                <w:spacing w:val="-1"/>
                <w:sz w:val="17"/>
              </w:rPr>
              <w:t>14,896,612,264.99</w:t>
            </w:r>
          </w:p>
        </w:tc>
        <w:tc>
          <w:tcPr>
            <w:tcW w:w="1461"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85"/>
              <w:ind w:right="0"/>
              <w:jc w:val="center"/>
              <w:rPr>
                <w:rFonts w:ascii="Times New Roman" w:hAnsi="Times New Roman" w:cs="Times New Roman" w:eastAsia="Times New Roman" w:hint="default"/>
                <w:sz w:val="17"/>
                <w:szCs w:val="17"/>
              </w:rPr>
            </w:pPr>
            <w:r>
              <w:rPr>
                <w:rFonts w:ascii="Times New Roman"/>
                <w:sz w:val="17"/>
              </w:rPr>
              <w:t>--</w:t>
            </w:r>
          </w:p>
        </w:tc>
        <w:tc>
          <w:tcPr>
            <w:tcW w:w="1519" w:type="dxa"/>
            <w:tcBorders>
              <w:top w:val="single" w:sz="3" w:space="0" w:color="000000"/>
              <w:left w:val="single" w:sz="12" w:space="0" w:color="D3D3D3"/>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76.79%</w:t>
            </w:r>
          </w:p>
        </w:tc>
        <w:tc>
          <w:tcPr>
            <w:tcW w:w="1520" w:type="dxa"/>
            <w:tcBorders>
              <w:top w:val="single" w:sz="3" w:space="0" w:color="000000"/>
              <w:left w:val="single" w:sz="4" w:space="0" w:color="000000"/>
              <w:bottom w:val="single" w:sz="3" w:space="0" w:color="000000"/>
              <w:right w:val="single" w:sz="3" w:space="0" w:color="000000"/>
            </w:tcBorders>
          </w:tcPr>
          <w:p>
            <w:pP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3</w:t>
      </w:r>
      <w:r>
        <w:rPr>
          <w:w w:val="105"/>
        </w:rPr>
        <w:t>、长期股权投资</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874"/>
        <w:gridCol w:w="1418"/>
        <w:gridCol w:w="787"/>
        <w:gridCol w:w="1419"/>
        <w:gridCol w:w="1418"/>
        <w:gridCol w:w="785"/>
        <w:gridCol w:w="1419"/>
      </w:tblGrid>
      <w:tr>
        <w:trPr>
          <w:trHeight w:val="194" w:hRule="exact"/>
        </w:trPr>
        <w:tc>
          <w:tcPr>
            <w:tcW w:w="1874" w:type="dxa"/>
            <w:tcBorders>
              <w:top w:val="single" w:sz="4" w:space="0" w:color="000000"/>
              <w:left w:val="single" w:sz="3" w:space="0" w:color="000000"/>
              <w:bottom w:val="nil" w:sz="6" w:space="0" w:color="auto"/>
              <w:right w:val="single" w:sz="4" w:space="0" w:color="000000"/>
            </w:tcBorders>
            <w:shd w:val="clear" w:color="auto" w:fill="D3D3D3"/>
          </w:tcPr>
          <w:p>
            <w:pPr/>
          </w:p>
        </w:tc>
        <w:tc>
          <w:tcPr>
            <w:tcW w:w="3624" w:type="dxa"/>
            <w:gridSpan w:val="3"/>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期末余额</w:t>
            </w:r>
          </w:p>
        </w:tc>
        <w:tc>
          <w:tcPr>
            <w:tcW w:w="3622" w:type="dxa"/>
            <w:gridSpan w:val="3"/>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期初余额</w:t>
            </w:r>
          </w:p>
        </w:tc>
      </w:tr>
      <w:tr>
        <w:trPr>
          <w:trHeight w:val="184" w:hRule="exact"/>
        </w:trPr>
        <w:tc>
          <w:tcPr>
            <w:tcW w:w="1874" w:type="dxa"/>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624" w:type="dxa"/>
            <w:gridSpan w:val="3"/>
            <w:vMerge/>
            <w:tcBorders>
              <w:left w:val="single" w:sz="4" w:space="0" w:color="000000"/>
              <w:bottom w:val="single" w:sz="4" w:space="0" w:color="000000"/>
              <w:right w:val="single" w:sz="3" w:space="0" w:color="000000"/>
            </w:tcBorders>
            <w:shd w:val="clear" w:color="auto" w:fill="D3D3D3"/>
          </w:tcPr>
          <w:p>
            <w:pPr/>
          </w:p>
        </w:tc>
        <w:tc>
          <w:tcPr>
            <w:tcW w:w="3622" w:type="dxa"/>
            <w:gridSpan w:val="3"/>
            <w:vMerge/>
            <w:tcBorders>
              <w:left w:val="single" w:sz="3" w:space="0" w:color="000000"/>
              <w:bottom w:val="single" w:sz="4" w:space="0" w:color="000000"/>
              <w:right w:val="single" w:sz="3" w:space="0" w:color="000000"/>
            </w:tcBorders>
            <w:shd w:val="clear" w:color="auto" w:fill="D3D3D3"/>
          </w:tcPr>
          <w:p>
            <w:pPr/>
          </w:p>
        </w:tc>
      </w:tr>
      <w:tr>
        <w:trPr>
          <w:trHeight w:val="185" w:hRule="exact"/>
        </w:trPr>
        <w:tc>
          <w:tcPr>
            <w:tcW w:w="1874" w:type="dxa"/>
            <w:vMerge/>
            <w:tcBorders>
              <w:left w:val="single" w:sz="3" w:space="0" w:color="000000"/>
              <w:bottom w:val="nil" w:sz="6" w:space="0" w:color="auto"/>
              <w:right w:val="single" w:sz="4" w:space="0" w:color="000000"/>
            </w:tcBorders>
            <w:shd w:val="clear" w:color="auto" w:fill="D3D3D3"/>
          </w:tcPr>
          <w:p>
            <w:pP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8"/>
              <w:ind w:left="365"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787" w:type="dxa"/>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48"/>
              <w:ind w:left="50" w:right="0"/>
              <w:jc w:val="left"/>
              <w:rPr>
                <w:rFonts w:ascii="宋体" w:hAnsi="宋体" w:cs="宋体" w:eastAsia="宋体" w:hint="default"/>
                <w:sz w:val="17"/>
                <w:szCs w:val="17"/>
              </w:rPr>
            </w:pPr>
            <w:r>
              <w:rPr>
                <w:rFonts w:ascii="宋体" w:hAnsi="宋体" w:cs="宋体" w:eastAsia="宋体" w:hint="default"/>
                <w:sz w:val="17"/>
                <w:szCs w:val="17"/>
              </w:rPr>
              <w:t>减值准备</w:t>
            </w:r>
          </w:p>
        </w:tc>
        <w:tc>
          <w:tcPr>
            <w:tcW w:w="1419" w:type="dxa"/>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48"/>
              <w:ind w:left="366" w:right="0"/>
              <w:jc w:val="left"/>
              <w:rPr>
                <w:rFonts w:ascii="宋体" w:hAnsi="宋体" w:cs="宋体" w:eastAsia="宋体" w:hint="default"/>
                <w:sz w:val="17"/>
                <w:szCs w:val="17"/>
              </w:rPr>
            </w:pPr>
            <w:r>
              <w:rPr>
                <w:rFonts w:ascii="宋体" w:hAnsi="宋体" w:cs="宋体" w:eastAsia="宋体" w:hint="default"/>
                <w:sz w:val="17"/>
                <w:szCs w:val="17"/>
              </w:rPr>
              <w:t>账面价值</w:t>
            </w:r>
          </w:p>
        </w:tc>
        <w:tc>
          <w:tcPr>
            <w:tcW w:w="1418" w:type="dxa"/>
            <w:vMerge w:val="restart"/>
            <w:tcBorders>
              <w:top w:val="single" w:sz="4" w:space="0" w:color="000000"/>
              <w:left w:val="single" w:sz="3" w:space="0" w:color="000000"/>
              <w:right w:val="single" w:sz="4" w:space="0" w:color="000000"/>
            </w:tcBorders>
            <w:shd w:val="clear" w:color="auto" w:fill="D3D3D3"/>
          </w:tcPr>
          <w:p>
            <w:pPr>
              <w:pStyle w:val="TableParagraph"/>
              <w:spacing w:line="240" w:lineRule="auto" w:before="48"/>
              <w:ind w:left="366" w:right="0"/>
              <w:jc w:val="left"/>
              <w:rPr>
                <w:rFonts w:ascii="宋体" w:hAnsi="宋体" w:cs="宋体" w:eastAsia="宋体" w:hint="default"/>
                <w:sz w:val="17"/>
                <w:szCs w:val="17"/>
              </w:rPr>
            </w:pPr>
            <w:r>
              <w:rPr>
                <w:rFonts w:ascii="宋体" w:hAnsi="宋体" w:cs="宋体" w:eastAsia="宋体" w:hint="default"/>
                <w:sz w:val="17"/>
                <w:szCs w:val="17"/>
              </w:rPr>
              <w:t>账面余额</w:t>
            </w:r>
          </w:p>
        </w:tc>
        <w:tc>
          <w:tcPr>
            <w:tcW w:w="7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8"/>
              <w:ind w:left="49" w:right="0"/>
              <w:jc w:val="left"/>
              <w:rPr>
                <w:rFonts w:ascii="宋体" w:hAnsi="宋体" w:cs="宋体" w:eastAsia="宋体" w:hint="default"/>
                <w:sz w:val="17"/>
                <w:szCs w:val="17"/>
              </w:rPr>
            </w:pPr>
            <w:r>
              <w:rPr>
                <w:rFonts w:ascii="宋体" w:hAnsi="宋体" w:cs="宋体" w:eastAsia="宋体" w:hint="default"/>
                <w:sz w:val="17"/>
                <w:szCs w:val="17"/>
              </w:rPr>
              <w:t>减值准备</w:t>
            </w:r>
          </w:p>
        </w:tc>
        <w:tc>
          <w:tcPr>
            <w:tcW w:w="1419" w:type="dxa"/>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before="48"/>
              <w:ind w:left="365" w:right="0"/>
              <w:jc w:val="left"/>
              <w:rPr>
                <w:rFonts w:ascii="宋体" w:hAnsi="宋体" w:cs="宋体" w:eastAsia="宋体" w:hint="default"/>
                <w:sz w:val="17"/>
                <w:szCs w:val="17"/>
              </w:rPr>
            </w:pPr>
            <w:r>
              <w:rPr>
                <w:rFonts w:ascii="宋体" w:hAnsi="宋体" w:cs="宋体" w:eastAsia="宋体" w:hint="default"/>
                <w:sz w:val="17"/>
                <w:szCs w:val="17"/>
              </w:rPr>
              <w:t>账面价值</w:t>
            </w:r>
          </w:p>
        </w:tc>
      </w:tr>
      <w:tr>
        <w:trPr>
          <w:trHeight w:val="193" w:hRule="exact"/>
        </w:trPr>
        <w:tc>
          <w:tcPr>
            <w:tcW w:w="1874" w:type="dxa"/>
            <w:tcBorders>
              <w:top w:val="nil" w:sz="6" w:space="0" w:color="auto"/>
              <w:left w:val="single" w:sz="3"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787" w:type="dxa"/>
            <w:vMerge/>
            <w:tcBorders>
              <w:left w:val="single" w:sz="4" w:space="0" w:color="000000"/>
              <w:bottom w:val="single" w:sz="4" w:space="0" w:color="000000"/>
              <w:right w:val="single" w:sz="3" w:space="0" w:color="000000"/>
            </w:tcBorders>
            <w:shd w:val="clear" w:color="auto" w:fill="D3D3D3"/>
          </w:tcPr>
          <w:p>
            <w:pPr/>
          </w:p>
        </w:tc>
        <w:tc>
          <w:tcPr>
            <w:tcW w:w="1419" w:type="dxa"/>
            <w:vMerge/>
            <w:tcBorders>
              <w:left w:val="single" w:sz="3" w:space="0" w:color="000000"/>
              <w:bottom w:val="single" w:sz="4" w:space="0" w:color="000000"/>
              <w:right w:val="single" w:sz="3" w:space="0" w:color="000000"/>
            </w:tcBorders>
            <w:shd w:val="clear" w:color="auto" w:fill="D3D3D3"/>
          </w:tcPr>
          <w:p>
            <w:pPr/>
          </w:p>
        </w:tc>
        <w:tc>
          <w:tcPr>
            <w:tcW w:w="1418" w:type="dxa"/>
            <w:vMerge/>
            <w:tcBorders>
              <w:left w:val="single" w:sz="3" w:space="0" w:color="000000"/>
              <w:bottom w:val="single" w:sz="4" w:space="0" w:color="000000"/>
              <w:right w:val="single" w:sz="4" w:space="0" w:color="000000"/>
            </w:tcBorders>
            <w:shd w:val="clear" w:color="auto" w:fill="D3D3D3"/>
          </w:tcPr>
          <w:p>
            <w:pPr/>
          </w:p>
        </w:tc>
        <w:tc>
          <w:tcPr>
            <w:tcW w:w="785" w:type="dxa"/>
            <w:vMerge/>
            <w:tcBorders>
              <w:left w:val="single" w:sz="4" w:space="0" w:color="000000"/>
              <w:bottom w:val="single" w:sz="4" w:space="0" w:color="000000"/>
              <w:right w:val="single" w:sz="4" w:space="0" w:color="000000"/>
            </w:tcBorders>
            <w:shd w:val="clear" w:color="auto" w:fill="D3D3D3"/>
          </w:tcPr>
          <w:p>
            <w:pPr/>
          </w:p>
        </w:tc>
        <w:tc>
          <w:tcPr>
            <w:tcW w:w="1419" w:type="dxa"/>
            <w:vMerge/>
            <w:tcBorders>
              <w:left w:val="single" w:sz="4" w:space="0" w:color="000000"/>
              <w:bottom w:val="single" w:sz="4" w:space="0" w:color="000000"/>
              <w:right w:val="single" w:sz="3" w:space="0" w:color="000000"/>
            </w:tcBorders>
            <w:shd w:val="clear" w:color="auto" w:fill="D3D3D3"/>
          </w:tcPr>
          <w:p>
            <w:pPr/>
          </w:p>
        </w:tc>
      </w:tr>
      <w:tr>
        <w:trPr>
          <w:trHeight w:val="379" w:hRule="exact"/>
        </w:trPr>
        <w:tc>
          <w:tcPr>
            <w:tcW w:w="1874"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对子公司投资</w:t>
            </w:r>
          </w:p>
        </w:tc>
        <w:tc>
          <w:tcPr>
            <w:tcW w:w="1418" w:type="dxa"/>
            <w:tcBorders>
              <w:top w:val="single" w:sz="4" w:space="0" w:color="000000"/>
              <w:left w:val="single" w:sz="9" w:space="0" w:color="D3D3D3"/>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w w:val="95"/>
                <w:sz w:val="17"/>
              </w:rPr>
              <w:t>22,114,152,649.90</w:t>
            </w:r>
            <w:r>
              <w:rPr>
                <w:rFonts w:ascii="Times New Roman"/>
                <w:spacing w:val="-1"/>
                <w:sz w:val="17"/>
              </w:rPr>
            </w:r>
          </w:p>
        </w:tc>
        <w:tc>
          <w:tcPr>
            <w:tcW w:w="787" w:type="dxa"/>
            <w:tcBorders>
              <w:top w:val="single" w:sz="4" w:space="0" w:color="000000"/>
              <w:left w:val="single" w:sz="4" w:space="0" w:color="000000"/>
              <w:bottom w:val="single" w:sz="3" w:space="0" w:color="000000"/>
              <w:right w:val="single" w:sz="3" w:space="0" w:color="000000"/>
            </w:tcBorders>
          </w:tcPr>
          <w:p>
            <w:pPr/>
          </w:p>
        </w:tc>
        <w:tc>
          <w:tcPr>
            <w:tcW w:w="141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w w:val="95"/>
                <w:sz w:val="17"/>
              </w:rPr>
              <w:t>22,114,152,649.90</w:t>
            </w:r>
            <w:r>
              <w:rPr>
                <w:rFonts w:ascii="Times New Roman"/>
                <w:spacing w:val="-1"/>
                <w:sz w:val="17"/>
              </w:rPr>
            </w:r>
          </w:p>
        </w:tc>
        <w:tc>
          <w:tcPr>
            <w:tcW w:w="141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18,310,508,366.48</w:t>
            </w:r>
          </w:p>
        </w:tc>
        <w:tc>
          <w:tcPr>
            <w:tcW w:w="785" w:type="dxa"/>
            <w:tcBorders>
              <w:top w:val="single" w:sz="4" w:space="0" w:color="000000"/>
              <w:left w:val="single" w:sz="4" w:space="0" w:color="000000"/>
              <w:bottom w:val="single" w:sz="3" w:space="0" w:color="000000"/>
              <w:right w:val="single" w:sz="4" w:space="0" w:color="000000"/>
            </w:tcBorders>
          </w:tcPr>
          <w:p>
            <w:pPr/>
          </w:p>
        </w:tc>
        <w:tc>
          <w:tcPr>
            <w:tcW w:w="141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18,310,508,366.48</w:t>
            </w:r>
          </w:p>
        </w:tc>
      </w:tr>
      <w:tr>
        <w:trPr>
          <w:trHeight w:val="378" w:hRule="exact"/>
        </w:trPr>
        <w:tc>
          <w:tcPr>
            <w:tcW w:w="1874"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对联营、合营企业投资</w:t>
            </w:r>
          </w:p>
        </w:tc>
        <w:tc>
          <w:tcPr>
            <w:tcW w:w="1418" w:type="dxa"/>
            <w:tcBorders>
              <w:top w:val="single" w:sz="3" w:space="0" w:color="000000"/>
              <w:left w:val="single" w:sz="9" w:space="0" w:color="D3D3D3"/>
              <w:bottom w:val="single" w:sz="3"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373,264,793.34</w:t>
            </w:r>
          </w:p>
        </w:tc>
        <w:tc>
          <w:tcPr>
            <w:tcW w:w="787" w:type="dxa"/>
            <w:tcBorders>
              <w:top w:val="single" w:sz="3" w:space="0" w:color="000000"/>
              <w:left w:val="single" w:sz="4" w:space="0" w:color="000000"/>
              <w:bottom w:val="single" w:sz="3" w:space="0" w:color="000000"/>
              <w:right w:val="single" w:sz="3" w:space="0" w:color="000000"/>
            </w:tcBorders>
          </w:tcPr>
          <w:p>
            <w:pPr/>
          </w:p>
        </w:tc>
        <w:tc>
          <w:tcPr>
            <w:tcW w:w="141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373,264,793.34</w:t>
            </w:r>
          </w:p>
        </w:tc>
        <w:tc>
          <w:tcPr>
            <w:tcW w:w="141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360,525,877.01</w:t>
            </w:r>
          </w:p>
        </w:tc>
        <w:tc>
          <w:tcPr>
            <w:tcW w:w="785" w:type="dxa"/>
            <w:tcBorders>
              <w:top w:val="single" w:sz="3" w:space="0" w:color="000000"/>
              <w:left w:val="single" w:sz="4" w:space="0" w:color="000000"/>
              <w:bottom w:val="single" w:sz="3" w:space="0" w:color="000000"/>
              <w:right w:val="single" w:sz="4" w:space="0" w:color="000000"/>
            </w:tcBorders>
          </w:tcPr>
          <w:p>
            <w:pPr/>
          </w:p>
        </w:tc>
        <w:tc>
          <w:tcPr>
            <w:tcW w:w="141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360,525,877.01</w:t>
            </w:r>
          </w:p>
        </w:tc>
      </w:tr>
      <w:tr>
        <w:trPr>
          <w:trHeight w:val="379" w:hRule="exact"/>
        </w:trPr>
        <w:tc>
          <w:tcPr>
            <w:tcW w:w="1874"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418" w:type="dxa"/>
            <w:tcBorders>
              <w:top w:val="single" w:sz="3" w:space="0" w:color="000000"/>
              <w:left w:val="single" w:sz="9" w:space="0" w:color="D3D3D3"/>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22,487,417,443.24</w:t>
            </w:r>
          </w:p>
        </w:tc>
        <w:tc>
          <w:tcPr>
            <w:tcW w:w="787" w:type="dxa"/>
            <w:tcBorders>
              <w:top w:val="single" w:sz="3" w:space="0" w:color="000000"/>
              <w:left w:val="single" w:sz="4" w:space="0" w:color="000000"/>
              <w:bottom w:val="single" w:sz="3" w:space="0" w:color="000000"/>
              <w:right w:val="single" w:sz="3" w:space="0" w:color="000000"/>
            </w:tcBorders>
          </w:tcPr>
          <w:p>
            <w:pPr/>
          </w:p>
        </w:tc>
        <w:tc>
          <w:tcPr>
            <w:tcW w:w="141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22,487,417,443.24</w:t>
            </w:r>
          </w:p>
        </w:tc>
        <w:tc>
          <w:tcPr>
            <w:tcW w:w="141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18,671,034,243.49</w:t>
            </w:r>
          </w:p>
        </w:tc>
        <w:tc>
          <w:tcPr>
            <w:tcW w:w="785" w:type="dxa"/>
            <w:tcBorders>
              <w:top w:val="single" w:sz="3" w:space="0" w:color="000000"/>
              <w:left w:val="single" w:sz="4" w:space="0" w:color="000000"/>
              <w:bottom w:val="single" w:sz="3" w:space="0" w:color="000000"/>
              <w:right w:val="single" w:sz="4" w:space="0" w:color="000000"/>
            </w:tcBorders>
          </w:tcPr>
          <w:p>
            <w:pPr/>
          </w:p>
        </w:tc>
        <w:tc>
          <w:tcPr>
            <w:tcW w:w="141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18,671,034,243.49</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1</w:t>
      </w:r>
      <w:r>
        <w:rPr>
          <w:w w:val="105"/>
        </w:rPr>
        <w:t>）对子公司投资</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132"/>
        <w:gridCol w:w="1328"/>
        <w:gridCol w:w="1241"/>
        <w:gridCol w:w="1028"/>
        <w:gridCol w:w="1319"/>
        <w:gridCol w:w="1037"/>
        <w:gridCol w:w="1035"/>
      </w:tblGrid>
      <w:tr>
        <w:trPr>
          <w:trHeight w:val="671" w:hRule="exact"/>
        </w:trPr>
        <w:tc>
          <w:tcPr>
            <w:tcW w:w="213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38" w:right="0"/>
              <w:jc w:val="left"/>
              <w:rPr>
                <w:rFonts w:ascii="宋体" w:hAnsi="宋体" w:cs="宋体" w:eastAsia="宋体" w:hint="default"/>
                <w:sz w:val="17"/>
                <w:szCs w:val="17"/>
              </w:rPr>
            </w:pPr>
            <w:r>
              <w:rPr>
                <w:rFonts w:ascii="宋体" w:hAnsi="宋体" w:cs="宋体" w:eastAsia="宋体" w:hint="default"/>
                <w:sz w:val="17"/>
                <w:szCs w:val="17"/>
              </w:rPr>
              <w:t>被投资单位</w:t>
            </w:r>
          </w:p>
        </w:tc>
        <w:tc>
          <w:tcPr>
            <w:tcW w:w="1328"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20"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1241"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5" w:right="0"/>
              <w:jc w:val="left"/>
              <w:rPr>
                <w:rFonts w:ascii="宋体" w:hAnsi="宋体" w:cs="宋体" w:eastAsia="宋体" w:hint="default"/>
                <w:sz w:val="17"/>
                <w:szCs w:val="17"/>
              </w:rPr>
            </w:pPr>
            <w:r>
              <w:rPr>
                <w:rFonts w:ascii="宋体" w:hAnsi="宋体" w:cs="宋体" w:eastAsia="宋体" w:hint="default"/>
                <w:sz w:val="17"/>
                <w:szCs w:val="17"/>
              </w:rPr>
              <w:t>本期增加</w:t>
            </w:r>
          </w:p>
        </w:tc>
        <w:tc>
          <w:tcPr>
            <w:tcW w:w="1028"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70" w:right="0"/>
              <w:jc w:val="left"/>
              <w:rPr>
                <w:rFonts w:ascii="宋体" w:hAnsi="宋体" w:cs="宋体" w:eastAsia="宋体" w:hint="default"/>
                <w:sz w:val="17"/>
                <w:szCs w:val="17"/>
              </w:rPr>
            </w:pPr>
            <w:r>
              <w:rPr>
                <w:rFonts w:ascii="宋体" w:hAnsi="宋体" w:cs="宋体" w:eastAsia="宋体" w:hint="default"/>
                <w:sz w:val="17"/>
                <w:szCs w:val="17"/>
              </w:rPr>
              <w:t>本期减少</w:t>
            </w:r>
          </w:p>
        </w:tc>
        <w:tc>
          <w:tcPr>
            <w:tcW w:w="131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7"/>
                <w:szCs w:val="17"/>
              </w:rPr>
            </w:pPr>
            <w:r>
              <w:rPr>
                <w:rFonts w:ascii="宋体" w:hAnsi="宋体" w:cs="宋体" w:eastAsia="宋体" w:hint="default"/>
                <w:sz w:val="17"/>
                <w:szCs w:val="17"/>
              </w:rPr>
              <w:t>期末余额</w:t>
            </w:r>
          </w:p>
        </w:tc>
        <w:tc>
          <w:tcPr>
            <w:tcW w:w="1037"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316" w:lineRule="auto" w:before="47"/>
              <w:ind w:left="257" w:right="89" w:hanging="170"/>
              <w:jc w:val="left"/>
              <w:rPr>
                <w:rFonts w:ascii="宋体" w:hAnsi="宋体" w:cs="宋体" w:eastAsia="宋体" w:hint="default"/>
                <w:sz w:val="17"/>
                <w:szCs w:val="17"/>
              </w:rPr>
            </w:pPr>
            <w:r>
              <w:rPr>
                <w:rFonts w:ascii="宋体" w:hAnsi="宋体" w:cs="宋体" w:eastAsia="宋体" w:hint="default"/>
                <w:sz w:val="17"/>
                <w:szCs w:val="17"/>
              </w:rPr>
              <w:t>本期计提减</w:t>
            </w:r>
            <w:r>
              <w:rPr>
                <w:rFonts w:ascii="宋体" w:hAnsi="宋体" w:cs="宋体" w:eastAsia="宋体" w:hint="default"/>
                <w:spacing w:val="-1"/>
                <w:w w:val="99"/>
                <w:sz w:val="17"/>
                <w:szCs w:val="17"/>
              </w:rPr>
              <w:t> </w:t>
            </w:r>
            <w:r>
              <w:rPr>
                <w:rFonts w:ascii="宋体" w:hAnsi="宋体" w:cs="宋体" w:eastAsia="宋体" w:hint="default"/>
                <w:sz w:val="17"/>
                <w:szCs w:val="17"/>
              </w:rPr>
              <w:t>值准备</w:t>
            </w:r>
          </w:p>
        </w:tc>
        <w:tc>
          <w:tcPr>
            <w:tcW w:w="1035" w:type="dxa"/>
            <w:tcBorders>
              <w:top w:val="single" w:sz="4" w:space="0" w:color="000000"/>
              <w:left w:val="single" w:sz="4" w:space="0" w:color="000000"/>
              <w:bottom w:val="single" w:sz="3" w:space="0" w:color="000000"/>
              <w:right w:val="single" w:sz="3" w:space="0" w:color="000000"/>
            </w:tcBorders>
            <w:shd w:val="clear" w:color="auto" w:fill="D3D3D3"/>
          </w:tcPr>
          <w:p>
            <w:pPr>
              <w:pStyle w:val="TableParagraph"/>
              <w:spacing w:line="316" w:lineRule="auto" w:before="47"/>
              <w:ind w:left="258" w:right="89" w:hanging="170"/>
              <w:jc w:val="left"/>
              <w:rPr>
                <w:rFonts w:ascii="宋体" w:hAnsi="宋体" w:cs="宋体" w:eastAsia="宋体" w:hint="default"/>
                <w:sz w:val="17"/>
                <w:szCs w:val="17"/>
              </w:rPr>
            </w:pPr>
            <w:r>
              <w:rPr>
                <w:rFonts w:ascii="宋体" w:hAnsi="宋体" w:cs="宋体" w:eastAsia="宋体" w:hint="default"/>
                <w:sz w:val="17"/>
                <w:szCs w:val="17"/>
              </w:rPr>
              <w:t>减值准备期</w:t>
            </w:r>
            <w:r>
              <w:rPr>
                <w:rFonts w:ascii="宋体" w:hAnsi="宋体" w:cs="宋体" w:eastAsia="宋体" w:hint="default"/>
                <w:spacing w:val="-1"/>
                <w:w w:val="99"/>
                <w:sz w:val="17"/>
                <w:szCs w:val="17"/>
              </w:rPr>
              <w:t> </w:t>
            </w:r>
            <w:r>
              <w:rPr>
                <w:rFonts w:ascii="宋体" w:hAnsi="宋体" w:cs="宋体" w:eastAsia="宋体" w:hint="default"/>
                <w:sz w:val="17"/>
                <w:szCs w:val="17"/>
              </w:rPr>
              <w:t>末余额</w:t>
            </w:r>
          </w:p>
        </w:tc>
      </w:tr>
    </w:tbl>
    <w:p>
      <w:pPr>
        <w:spacing w:after="0" w:line="316" w:lineRule="auto"/>
        <w:jc w:val="left"/>
        <w:rPr>
          <w:rFonts w:ascii="宋体" w:hAnsi="宋体" w:cs="宋体" w:eastAsia="宋体" w:hint="default"/>
          <w:sz w:val="17"/>
          <w:szCs w:val="17"/>
        </w:rPr>
        <w:sectPr>
          <w:type w:val="continuous"/>
          <w:pgSz w:w="12240" w:h="15840"/>
          <w:pgMar w:top="1000" w:bottom="1100" w:left="1440" w:right="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2132"/>
        <w:gridCol w:w="1328"/>
        <w:gridCol w:w="1241"/>
        <w:gridCol w:w="1028"/>
        <w:gridCol w:w="1319"/>
        <w:gridCol w:w="1037"/>
        <w:gridCol w:w="1035"/>
      </w:tblGrid>
      <w:tr>
        <w:trPr>
          <w:trHeight w:val="378" w:hRule="exact"/>
        </w:trPr>
        <w:tc>
          <w:tcPr>
            <w:tcW w:w="21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晨鸣纸业（韩国）株式会社</w:t>
            </w:r>
          </w:p>
        </w:tc>
        <w:tc>
          <w:tcPr>
            <w:tcW w:w="132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6,143,400.00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6,143,400.00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3" w:space="0" w:color="000000"/>
            </w:tcBorders>
          </w:tcPr>
          <w:p>
            <w:pPr/>
          </w:p>
        </w:tc>
      </w:tr>
      <w:tr>
        <w:trPr>
          <w:trHeight w:val="378" w:hRule="exact"/>
        </w:trPr>
        <w:tc>
          <w:tcPr>
            <w:tcW w:w="21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晨鸣</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GmbH</w:t>
            </w:r>
          </w:p>
        </w:tc>
        <w:tc>
          <w:tcPr>
            <w:tcW w:w="132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4,083,235.00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4,083,235.00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3" w:space="0" w:color="000000"/>
            </w:tcBorders>
          </w:tcPr>
          <w:p>
            <w:pPr/>
          </w:p>
        </w:tc>
      </w:tr>
      <w:tr>
        <w:trPr>
          <w:trHeight w:val="672" w:hRule="exact"/>
        </w:trPr>
        <w:tc>
          <w:tcPr>
            <w:tcW w:w="2132" w:type="dxa"/>
            <w:tcBorders>
              <w:top w:val="single" w:sz="4" w:space="0" w:color="000000"/>
              <w:left w:val="single" w:sz="3" w:space="0" w:color="000000"/>
              <w:bottom w:val="single" w:sz="4" w:space="0" w:color="000000"/>
              <w:right w:val="single" w:sz="3" w:space="0" w:color="000000"/>
            </w:tcBorders>
          </w:tcPr>
          <w:p>
            <w:pPr>
              <w:pStyle w:val="TableParagraph"/>
              <w:spacing w:line="319" w:lineRule="auto" w:before="47"/>
              <w:ind w:left="21" w:right="68"/>
              <w:jc w:val="left"/>
              <w:rPr>
                <w:rFonts w:ascii="宋体" w:hAnsi="宋体" w:cs="宋体" w:eastAsia="宋体" w:hint="default"/>
                <w:sz w:val="17"/>
                <w:szCs w:val="17"/>
              </w:rPr>
            </w:pPr>
            <w:r>
              <w:rPr>
                <w:rFonts w:ascii="宋体" w:hAnsi="宋体" w:cs="宋体" w:eastAsia="宋体" w:hint="default"/>
                <w:w w:val="95"/>
                <w:sz w:val="17"/>
                <w:szCs w:val="17"/>
              </w:rPr>
              <w:t>山东晨鸣纸业（富裕）销售</w:t>
            </w:r>
            <w:r>
              <w:rPr>
                <w:rFonts w:ascii="宋体" w:hAnsi="宋体" w:cs="宋体" w:eastAsia="宋体" w:hint="default"/>
                <w:spacing w:val="3"/>
                <w:w w:val="95"/>
                <w:sz w:val="17"/>
                <w:szCs w:val="17"/>
              </w:rPr>
              <w:t> </w:t>
            </w:r>
            <w:r>
              <w:rPr>
                <w:rFonts w:ascii="宋体" w:hAnsi="宋体" w:cs="宋体" w:eastAsia="宋体" w:hint="default"/>
                <w:spacing w:val="3"/>
                <w:w w:val="95"/>
                <w:sz w:val="17"/>
                <w:szCs w:val="17"/>
              </w:rPr>
            </w:r>
            <w:r>
              <w:rPr>
                <w:rFonts w:ascii="宋体" w:hAnsi="宋体" w:cs="宋体" w:eastAsia="宋体" w:hint="default"/>
                <w:sz w:val="17"/>
                <w:szCs w:val="17"/>
              </w:rPr>
              <w:t>有限公司</w:t>
            </w:r>
          </w:p>
        </w:tc>
        <w:tc>
          <w:tcPr>
            <w:tcW w:w="132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1,000,000.00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1,000,000.00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3" w:space="0" w:color="000000"/>
            </w:tcBorders>
          </w:tcPr>
          <w:p>
            <w:pPr/>
          </w:p>
        </w:tc>
      </w:tr>
      <w:tr>
        <w:trPr>
          <w:trHeight w:val="378" w:hRule="exact"/>
        </w:trPr>
        <w:tc>
          <w:tcPr>
            <w:tcW w:w="21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海城海鸣矿业有限责任公司</w:t>
            </w:r>
          </w:p>
        </w:tc>
        <w:tc>
          <w:tcPr>
            <w:tcW w:w="132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144,000,000.00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144,000,000.00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3" w:space="0" w:color="000000"/>
            </w:tcBorders>
          </w:tcPr>
          <w:p>
            <w:pPr/>
          </w:p>
        </w:tc>
      </w:tr>
      <w:tr>
        <w:trPr>
          <w:trHeight w:val="672" w:hRule="exact"/>
        </w:trPr>
        <w:tc>
          <w:tcPr>
            <w:tcW w:w="2132" w:type="dxa"/>
            <w:tcBorders>
              <w:top w:val="single" w:sz="4" w:space="0" w:color="000000"/>
              <w:left w:val="single" w:sz="3" w:space="0" w:color="000000"/>
              <w:bottom w:val="single" w:sz="4" w:space="0" w:color="000000"/>
              <w:right w:val="single" w:sz="3" w:space="0" w:color="000000"/>
            </w:tcBorders>
          </w:tcPr>
          <w:p>
            <w:pPr>
              <w:pStyle w:val="TableParagraph"/>
              <w:spacing w:line="319" w:lineRule="auto" w:before="47"/>
              <w:ind w:left="21" w:right="68"/>
              <w:jc w:val="left"/>
              <w:rPr>
                <w:rFonts w:ascii="宋体" w:hAnsi="宋体" w:cs="宋体" w:eastAsia="宋体" w:hint="default"/>
                <w:sz w:val="17"/>
                <w:szCs w:val="17"/>
              </w:rPr>
            </w:pPr>
            <w:r>
              <w:rPr>
                <w:rFonts w:ascii="宋体" w:hAnsi="宋体" w:cs="宋体" w:eastAsia="宋体" w:hint="default"/>
                <w:w w:val="95"/>
                <w:sz w:val="17"/>
                <w:szCs w:val="17"/>
              </w:rPr>
              <w:t>海拉尔晨鸣纸业有限责任公</w:t>
            </w:r>
            <w:r>
              <w:rPr>
                <w:rFonts w:ascii="宋体" w:hAnsi="宋体" w:cs="宋体" w:eastAsia="宋体" w:hint="default"/>
                <w:spacing w:val="3"/>
                <w:w w:val="95"/>
                <w:sz w:val="17"/>
                <w:szCs w:val="17"/>
              </w:rPr>
              <w:t> </w:t>
            </w:r>
            <w:r>
              <w:rPr>
                <w:rFonts w:ascii="宋体" w:hAnsi="宋体" w:cs="宋体" w:eastAsia="宋体" w:hint="default"/>
                <w:spacing w:val="3"/>
                <w:w w:val="95"/>
                <w:sz w:val="17"/>
                <w:szCs w:val="17"/>
              </w:rPr>
            </w:r>
            <w:r>
              <w:rPr>
                <w:rFonts w:ascii="宋体" w:hAnsi="宋体" w:cs="宋体" w:eastAsia="宋体" w:hint="default"/>
                <w:sz w:val="17"/>
                <w:szCs w:val="17"/>
              </w:rPr>
              <w:t>司</w:t>
            </w:r>
          </w:p>
        </w:tc>
        <w:tc>
          <w:tcPr>
            <w:tcW w:w="132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12,000,000.00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12,000,000.00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3" w:space="0" w:color="000000"/>
            </w:tcBorders>
          </w:tcPr>
          <w:p>
            <w:pPr/>
          </w:p>
        </w:tc>
      </w:tr>
      <w:tr>
        <w:trPr>
          <w:trHeight w:val="378" w:hRule="exact"/>
        </w:trPr>
        <w:tc>
          <w:tcPr>
            <w:tcW w:w="21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黄冈晨鸣浆纸有限公司</w:t>
            </w:r>
          </w:p>
        </w:tc>
        <w:tc>
          <w:tcPr>
            <w:tcW w:w="132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1,200,000,000.00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50,000,000.00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1,250,000,000.00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3" w:space="0" w:color="000000"/>
            </w:tcBorders>
          </w:tcPr>
          <w:p>
            <w:pPr/>
          </w:p>
        </w:tc>
      </w:tr>
      <w:tr>
        <w:trPr>
          <w:trHeight w:val="672" w:hRule="exact"/>
        </w:trPr>
        <w:tc>
          <w:tcPr>
            <w:tcW w:w="2132" w:type="dxa"/>
            <w:tcBorders>
              <w:top w:val="single" w:sz="4" w:space="0" w:color="000000"/>
              <w:left w:val="single" w:sz="3" w:space="0" w:color="000000"/>
              <w:bottom w:val="single" w:sz="4" w:space="0" w:color="000000"/>
              <w:right w:val="single" w:sz="3" w:space="0" w:color="000000"/>
            </w:tcBorders>
          </w:tcPr>
          <w:p>
            <w:pPr>
              <w:pStyle w:val="TableParagraph"/>
              <w:spacing w:line="319" w:lineRule="auto" w:before="47"/>
              <w:ind w:left="21" w:right="68"/>
              <w:jc w:val="left"/>
              <w:rPr>
                <w:rFonts w:ascii="宋体" w:hAnsi="宋体" w:cs="宋体" w:eastAsia="宋体" w:hint="default"/>
                <w:sz w:val="17"/>
                <w:szCs w:val="17"/>
              </w:rPr>
            </w:pPr>
            <w:r>
              <w:rPr>
                <w:rFonts w:ascii="宋体" w:hAnsi="宋体" w:cs="宋体" w:eastAsia="宋体" w:hint="default"/>
                <w:w w:val="95"/>
                <w:sz w:val="17"/>
                <w:szCs w:val="17"/>
              </w:rPr>
              <w:t>黄冈晨鸣林业发展有限责任</w:t>
            </w:r>
            <w:r>
              <w:rPr>
                <w:rFonts w:ascii="宋体" w:hAnsi="宋体" w:cs="宋体" w:eastAsia="宋体" w:hint="default"/>
                <w:spacing w:val="3"/>
                <w:w w:val="95"/>
                <w:sz w:val="17"/>
                <w:szCs w:val="17"/>
              </w:rPr>
              <w:t> </w:t>
            </w:r>
            <w:r>
              <w:rPr>
                <w:rFonts w:ascii="宋体" w:hAnsi="宋体" w:cs="宋体" w:eastAsia="宋体" w:hint="default"/>
                <w:spacing w:val="3"/>
                <w:w w:val="95"/>
                <w:sz w:val="17"/>
                <w:szCs w:val="17"/>
              </w:rPr>
            </w:r>
            <w:r>
              <w:rPr>
                <w:rFonts w:ascii="宋体" w:hAnsi="宋体" w:cs="宋体" w:eastAsia="宋体" w:hint="default"/>
                <w:sz w:val="17"/>
                <w:szCs w:val="17"/>
              </w:rPr>
              <w:t>公司</w:t>
            </w:r>
          </w:p>
        </w:tc>
        <w:tc>
          <w:tcPr>
            <w:tcW w:w="132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70,000,000.00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70,000,000.00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3" w:space="0" w:color="000000"/>
            </w:tcBorders>
          </w:tcPr>
          <w:p>
            <w:pPr/>
          </w:p>
        </w:tc>
      </w:tr>
      <w:tr>
        <w:trPr>
          <w:trHeight w:val="378" w:hRule="exact"/>
        </w:trPr>
        <w:tc>
          <w:tcPr>
            <w:tcW w:w="21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吉林晨鸣纸业有限责任公司</w:t>
            </w:r>
          </w:p>
        </w:tc>
        <w:tc>
          <w:tcPr>
            <w:tcW w:w="132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1,501,350,000.00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1,501,350,000.00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3" w:space="0" w:color="000000"/>
            </w:tcBorders>
          </w:tcPr>
          <w:p>
            <w:pPr/>
          </w:p>
        </w:tc>
      </w:tr>
      <w:tr>
        <w:trPr>
          <w:trHeight w:val="378" w:hRule="exact"/>
        </w:trPr>
        <w:tc>
          <w:tcPr>
            <w:tcW w:w="21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济南晨鸣投资管理有限公司</w:t>
            </w:r>
          </w:p>
        </w:tc>
        <w:tc>
          <w:tcPr>
            <w:tcW w:w="132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100,000,000.00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100,000,000.00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3" w:space="0" w:color="000000"/>
            </w:tcBorders>
          </w:tcPr>
          <w:p>
            <w:pPr/>
          </w:p>
        </w:tc>
      </w:tr>
      <w:tr>
        <w:trPr>
          <w:trHeight w:val="379" w:hRule="exact"/>
        </w:trPr>
        <w:tc>
          <w:tcPr>
            <w:tcW w:w="213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江西晨鸣纸业有限责任公司</w:t>
            </w:r>
          </w:p>
        </w:tc>
        <w:tc>
          <w:tcPr>
            <w:tcW w:w="132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822,867,646.40</w:t>
            </w:r>
          </w:p>
        </w:tc>
        <w:tc>
          <w:tcPr>
            <w:tcW w:w="1241" w:type="dxa"/>
            <w:tcBorders>
              <w:top w:val="single" w:sz="4" w:space="0" w:color="000000"/>
              <w:left w:val="single" w:sz="4" w:space="0" w:color="000000"/>
              <w:bottom w:val="single" w:sz="3" w:space="0" w:color="000000"/>
              <w:right w:val="single" w:sz="4" w:space="0" w:color="000000"/>
            </w:tcBorders>
          </w:tcPr>
          <w:p>
            <w:pPr/>
          </w:p>
        </w:tc>
        <w:tc>
          <w:tcPr>
            <w:tcW w:w="1028" w:type="dxa"/>
            <w:tcBorders>
              <w:top w:val="single" w:sz="4" w:space="0" w:color="000000"/>
              <w:left w:val="single" w:sz="4" w:space="0" w:color="000000"/>
              <w:bottom w:val="single" w:sz="3" w:space="0" w:color="000000"/>
              <w:right w:val="single" w:sz="4" w:space="0" w:color="000000"/>
            </w:tcBorders>
          </w:tcPr>
          <w:p>
            <w:pPr/>
          </w:p>
        </w:tc>
        <w:tc>
          <w:tcPr>
            <w:tcW w:w="131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822,867,646.40</w:t>
            </w:r>
          </w:p>
        </w:tc>
        <w:tc>
          <w:tcPr>
            <w:tcW w:w="1037" w:type="dxa"/>
            <w:tcBorders>
              <w:top w:val="single" w:sz="4" w:space="0" w:color="000000"/>
              <w:left w:val="single" w:sz="4" w:space="0" w:color="000000"/>
              <w:bottom w:val="single" w:sz="3" w:space="0" w:color="000000"/>
              <w:right w:val="single" w:sz="4" w:space="0" w:color="000000"/>
            </w:tcBorders>
          </w:tcPr>
          <w:p>
            <w:pPr/>
          </w:p>
        </w:tc>
        <w:tc>
          <w:tcPr>
            <w:tcW w:w="1035" w:type="dxa"/>
            <w:tcBorders>
              <w:top w:val="single" w:sz="4" w:space="0" w:color="000000"/>
              <w:left w:val="single" w:sz="4" w:space="0" w:color="000000"/>
              <w:bottom w:val="single" w:sz="3" w:space="0" w:color="000000"/>
              <w:right w:val="single" w:sz="3" w:space="0" w:color="000000"/>
            </w:tcBorders>
          </w:tcPr>
          <w:p>
            <w:pPr/>
          </w:p>
        </w:tc>
      </w:tr>
      <w:tr>
        <w:trPr>
          <w:trHeight w:val="378" w:hRule="exact"/>
        </w:trPr>
        <w:tc>
          <w:tcPr>
            <w:tcW w:w="213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山东晨鸣热电股份有限公司</w:t>
            </w:r>
          </w:p>
        </w:tc>
        <w:tc>
          <w:tcPr>
            <w:tcW w:w="132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2"/>
                <w:sz w:val="17"/>
              </w:rPr>
              <w:t>157,810,117.43</w:t>
            </w:r>
            <w:r>
              <w:rPr>
                <w:rFonts w:ascii="Times New Roman"/>
                <w:sz w:val="17"/>
              </w:rPr>
            </w:r>
          </w:p>
        </w:tc>
        <w:tc>
          <w:tcPr>
            <w:tcW w:w="1241" w:type="dxa"/>
            <w:tcBorders>
              <w:top w:val="single" w:sz="3" w:space="0" w:color="000000"/>
              <w:left w:val="single" w:sz="4" w:space="0" w:color="000000"/>
              <w:bottom w:val="single" w:sz="3" w:space="0" w:color="000000"/>
              <w:right w:val="single" w:sz="4" w:space="0" w:color="000000"/>
            </w:tcBorders>
          </w:tcPr>
          <w:p>
            <w:pPr/>
          </w:p>
        </w:tc>
        <w:tc>
          <w:tcPr>
            <w:tcW w:w="1028" w:type="dxa"/>
            <w:tcBorders>
              <w:top w:val="single" w:sz="3" w:space="0" w:color="000000"/>
              <w:left w:val="single" w:sz="4" w:space="0" w:color="000000"/>
              <w:bottom w:val="single" w:sz="3" w:space="0" w:color="000000"/>
              <w:right w:val="single" w:sz="4" w:space="0" w:color="000000"/>
            </w:tcBorders>
          </w:tcPr>
          <w:p>
            <w:pPr/>
          </w:p>
        </w:tc>
        <w:tc>
          <w:tcPr>
            <w:tcW w:w="131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157,810,117.43</w:t>
            </w:r>
            <w:r>
              <w:rPr>
                <w:rFonts w:ascii="Times New Roman"/>
                <w:spacing w:val="-1"/>
                <w:sz w:val="17"/>
              </w:rPr>
            </w:r>
          </w:p>
        </w:tc>
        <w:tc>
          <w:tcPr>
            <w:tcW w:w="1037" w:type="dxa"/>
            <w:tcBorders>
              <w:top w:val="single" w:sz="3" w:space="0" w:color="000000"/>
              <w:left w:val="single" w:sz="4" w:space="0" w:color="000000"/>
              <w:bottom w:val="single" w:sz="3" w:space="0" w:color="000000"/>
              <w:right w:val="single" w:sz="4" w:space="0" w:color="000000"/>
            </w:tcBorders>
          </w:tcPr>
          <w:p>
            <w:pPr/>
          </w:p>
        </w:tc>
        <w:tc>
          <w:tcPr>
            <w:tcW w:w="1035" w:type="dxa"/>
            <w:tcBorders>
              <w:top w:val="single" w:sz="3" w:space="0" w:color="000000"/>
              <w:left w:val="single" w:sz="4" w:space="0" w:color="000000"/>
              <w:bottom w:val="single" w:sz="3" w:space="0" w:color="000000"/>
              <w:right w:val="single" w:sz="3" w:space="0" w:color="000000"/>
            </w:tcBorders>
          </w:tcPr>
          <w:p>
            <w:pPr/>
          </w:p>
        </w:tc>
      </w:tr>
      <w:tr>
        <w:trPr>
          <w:trHeight w:val="672" w:hRule="exact"/>
        </w:trPr>
        <w:tc>
          <w:tcPr>
            <w:tcW w:w="2132" w:type="dxa"/>
            <w:tcBorders>
              <w:top w:val="single" w:sz="3" w:space="0" w:color="000000"/>
              <w:left w:val="single" w:sz="3" w:space="0" w:color="000000"/>
              <w:bottom w:val="single" w:sz="3" w:space="0" w:color="000000"/>
              <w:right w:val="single" w:sz="3" w:space="0" w:color="000000"/>
            </w:tcBorders>
          </w:tcPr>
          <w:p>
            <w:pPr>
              <w:pStyle w:val="TableParagraph"/>
              <w:spacing w:line="319" w:lineRule="auto" w:before="47"/>
              <w:ind w:left="21" w:right="68"/>
              <w:jc w:val="left"/>
              <w:rPr>
                <w:rFonts w:ascii="宋体" w:hAnsi="宋体" w:cs="宋体" w:eastAsia="宋体" w:hint="default"/>
                <w:sz w:val="17"/>
                <w:szCs w:val="17"/>
              </w:rPr>
            </w:pPr>
            <w:r>
              <w:rPr>
                <w:rFonts w:ascii="宋体" w:hAnsi="宋体" w:cs="宋体" w:eastAsia="宋体" w:hint="default"/>
                <w:w w:val="95"/>
                <w:sz w:val="17"/>
                <w:szCs w:val="17"/>
              </w:rPr>
              <w:t>武汉晨鸣汉阳纸业股份有限</w:t>
            </w:r>
            <w:r>
              <w:rPr>
                <w:rFonts w:ascii="宋体" w:hAnsi="宋体" w:cs="宋体" w:eastAsia="宋体" w:hint="default"/>
                <w:spacing w:val="3"/>
                <w:w w:val="95"/>
                <w:sz w:val="17"/>
                <w:szCs w:val="17"/>
              </w:rPr>
              <w:t> </w:t>
            </w:r>
            <w:r>
              <w:rPr>
                <w:rFonts w:ascii="宋体" w:hAnsi="宋体" w:cs="宋体" w:eastAsia="宋体" w:hint="default"/>
                <w:spacing w:val="3"/>
                <w:w w:val="95"/>
                <w:sz w:val="17"/>
                <w:szCs w:val="17"/>
              </w:rPr>
            </w:r>
            <w:r>
              <w:rPr>
                <w:rFonts w:ascii="宋体" w:hAnsi="宋体" w:cs="宋体" w:eastAsia="宋体" w:hint="default"/>
                <w:sz w:val="17"/>
                <w:szCs w:val="17"/>
              </w:rPr>
              <w:t>公司</w:t>
            </w:r>
          </w:p>
        </w:tc>
        <w:tc>
          <w:tcPr>
            <w:tcW w:w="132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202,824,716.34</w:t>
            </w:r>
          </w:p>
        </w:tc>
        <w:tc>
          <w:tcPr>
            <w:tcW w:w="124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61,668,493.87</w:t>
            </w:r>
          </w:p>
        </w:tc>
        <w:tc>
          <w:tcPr>
            <w:tcW w:w="1028" w:type="dxa"/>
            <w:tcBorders>
              <w:top w:val="single" w:sz="3" w:space="0" w:color="000000"/>
              <w:left w:val="single" w:sz="4" w:space="0" w:color="000000"/>
              <w:bottom w:val="single" w:sz="3" w:space="0" w:color="000000"/>
              <w:right w:val="single" w:sz="4" w:space="0" w:color="000000"/>
            </w:tcBorders>
          </w:tcPr>
          <w:p>
            <w:pPr/>
          </w:p>
        </w:tc>
        <w:tc>
          <w:tcPr>
            <w:tcW w:w="131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264,493,210.21</w:t>
            </w:r>
          </w:p>
        </w:tc>
        <w:tc>
          <w:tcPr>
            <w:tcW w:w="1037" w:type="dxa"/>
            <w:tcBorders>
              <w:top w:val="single" w:sz="3" w:space="0" w:color="000000"/>
              <w:left w:val="single" w:sz="4" w:space="0" w:color="000000"/>
              <w:bottom w:val="single" w:sz="3" w:space="0" w:color="000000"/>
              <w:right w:val="single" w:sz="4" w:space="0" w:color="000000"/>
            </w:tcBorders>
          </w:tcPr>
          <w:p>
            <w:pPr/>
          </w:p>
        </w:tc>
        <w:tc>
          <w:tcPr>
            <w:tcW w:w="1035" w:type="dxa"/>
            <w:tcBorders>
              <w:top w:val="single" w:sz="3" w:space="0" w:color="000000"/>
              <w:left w:val="single" w:sz="4" w:space="0" w:color="000000"/>
              <w:bottom w:val="single" w:sz="3" w:space="0" w:color="000000"/>
              <w:right w:val="single" w:sz="3" w:space="0" w:color="000000"/>
            </w:tcBorders>
          </w:tcPr>
          <w:p>
            <w:pPr/>
          </w:p>
        </w:tc>
      </w:tr>
      <w:tr>
        <w:trPr>
          <w:trHeight w:val="378" w:hRule="exact"/>
        </w:trPr>
        <w:tc>
          <w:tcPr>
            <w:tcW w:w="213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山东御景大酒店有限公司</w:t>
            </w:r>
          </w:p>
        </w:tc>
        <w:tc>
          <w:tcPr>
            <w:tcW w:w="132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80,500,000.00</w:t>
            </w:r>
          </w:p>
        </w:tc>
        <w:tc>
          <w:tcPr>
            <w:tcW w:w="1241" w:type="dxa"/>
            <w:tcBorders>
              <w:top w:val="single" w:sz="3" w:space="0" w:color="000000"/>
              <w:left w:val="single" w:sz="4" w:space="0" w:color="000000"/>
              <w:bottom w:val="single" w:sz="3" w:space="0" w:color="000000"/>
              <w:right w:val="single" w:sz="4" w:space="0" w:color="000000"/>
            </w:tcBorders>
          </w:tcPr>
          <w:p>
            <w:pPr/>
          </w:p>
        </w:tc>
        <w:tc>
          <w:tcPr>
            <w:tcW w:w="1028" w:type="dxa"/>
            <w:tcBorders>
              <w:top w:val="single" w:sz="3" w:space="0" w:color="000000"/>
              <w:left w:val="single" w:sz="4" w:space="0" w:color="000000"/>
              <w:bottom w:val="single" w:sz="3" w:space="0" w:color="000000"/>
              <w:right w:val="single" w:sz="4" w:space="0" w:color="000000"/>
            </w:tcBorders>
          </w:tcPr>
          <w:p>
            <w:pPr/>
          </w:p>
        </w:tc>
        <w:tc>
          <w:tcPr>
            <w:tcW w:w="131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80,500,000.00</w:t>
            </w:r>
          </w:p>
        </w:tc>
        <w:tc>
          <w:tcPr>
            <w:tcW w:w="1037" w:type="dxa"/>
            <w:tcBorders>
              <w:top w:val="single" w:sz="3" w:space="0" w:color="000000"/>
              <w:left w:val="single" w:sz="4" w:space="0" w:color="000000"/>
              <w:bottom w:val="single" w:sz="3" w:space="0" w:color="000000"/>
              <w:right w:val="single" w:sz="4" w:space="0" w:color="000000"/>
            </w:tcBorders>
          </w:tcPr>
          <w:p>
            <w:pPr/>
          </w:p>
        </w:tc>
        <w:tc>
          <w:tcPr>
            <w:tcW w:w="1035" w:type="dxa"/>
            <w:tcBorders>
              <w:top w:val="single" w:sz="3" w:space="0" w:color="000000"/>
              <w:left w:val="single" w:sz="4" w:space="0" w:color="000000"/>
              <w:bottom w:val="single" w:sz="3" w:space="0" w:color="000000"/>
              <w:right w:val="single" w:sz="3" w:space="0" w:color="000000"/>
            </w:tcBorders>
          </w:tcPr>
          <w:p>
            <w:pPr/>
          </w:p>
        </w:tc>
      </w:tr>
      <w:tr>
        <w:trPr>
          <w:trHeight w:val="379" w:hRule="exact"/>
        </w:trPr>
        <w:tc>
          <w:tcPr>
            <w:tcW w:w="213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湛江晨鸣浆纸有限公司</w:t>
            </w:r>
          </w:p>
        </w:tc>
        <w:tc>
          <w:tcPr>
            <w:tcW w:w="132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5,000,000,000.00</w:t>
            </w:r>
          </w:p>
        </w:tc>
        <w:tc>
          <w:tcPr>
            <w:tcW w:w="124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27,500,000.00</w:t>
            </w:r>
          </w:p>
        </w:tc>
        <w:tc>
          <w:tcPr>
            <w:tcW w:w="1028" w:type="dxa"/>
            <w:tcBorders>
              <w:top w:val="single" w:sz="3" w:space="0" w:color="000000"/>
              <w:left w:val="single" w:sz="4" w:space="0" w:color="000000"/>
              <w:bottom w:val="single" w:sz="4" w:space="0" w:color="000000"/>
              <w:right w:val="single" w:sz="4" w:space="0" w:color="000000"/>
            </w:tcBorders>
          </w:tcPr>
          <w:p>
            <w:pPr/>
          </w:p>
        </w:tc>
        <w:tc>
          <w:tcPr>
            <w:tcW w:w="13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5,027,500,000.00</w:t>
            </w:r>
          </w:p>
        </w:tc>
        <w:tc>
          <w:tcPr>
            <w:tcW w:w="1037" w:type="dxa"/>
            <w:tcBorders>
              <w:top w:val="single" w:sz="3" w:space="0" w:color="000000"/>
              <w:left w:val="single" w:sz="4" w:space="0" w:color="000000"/>
              <w:bottom w:val="single" w:sz="4" w:space="0" w:color="000000"/>
              <w:right w:val="single" w:sz="4" w:space="0" w:color="000000"/>
            </w:tcBorders>
          </w:tcPr>
          <w:p>
            <w:pPr/>
          </w:p>
        </w:tc>
        <w:tc>
          <w:tcPr>
            <w:tcW w:w="1035" w:type="dxa"/>
            <w:tcBorders>
              <w:top w:val="single" w:sz="3" w:space="0" w:color="000000"/>
              <w:left w:val="single" w:sz="4" w:space="0" w:color="000000"/>
              <w:bottom w:val="single" w:sz="4" w:space="0" w:color="000000"/>
              <w:right w:val="single" w:sz="3" w:space="0" w:color="000000"/>
            </w:tcBorders>
          </w:tcPr>
          <w:p>
            <w:pPr/>
          </w:p>
        </w:tc>
      </w:tr>
      <w:tr>
        <w:trPr>
          <w:trHeight w:val="378" w:hRule="exact"/>
        </w:trPr>
        <w:tc>
          <w:tcPr>
            <w:tcW w:w="21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寿光晨鸣现代物流有限公司</w:t>
            </w:r>
          </w:p>
        </w:tc>
        <w:tc>
          <w:tcPr>
            <w:tcW w:w="132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10,000,000.00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10,000,000.00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3" w:space="0" w:color="000000"/>
            </w:tcBorders>
          </w:tcPr>
          <w:p>
            <w:pPr/>
          </w:p>
        </w:tc>
      </w:tr>
      <w:tr>
        <w:trPr>
          <w:trHeight w:val="378" w:hRule="exact"/>
        </w:trPr>
        <w:tc>
          <w:tcPr>
            <w:tcW w:w="21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寿光晨鸣美术纸有限公司</w:t>
            </w:r>
          </w:p>
        </w:tc>
        <w:tc>
          <w:tcPr>
            <w:tcW w:w="132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2"/>
                <w:sz w:val="17"/>
              </w:rPr>
              <w:t>113,616,063.80</w:t>
            </w:r>
            <w:r>
              <w:rPr>
                <w:rFonts w:ascii="Times New Roman"/>
                <w:sz w:val="17"/>
              </w:rPr>
            </w:r>
          </w:p>
        </w:tc>
        <w:tc>
          <w:tcPr>
            <w:tcW w:w="1241"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113,616,063.80</w:t>
            </w:r>
            <w:r>
              <w:rPr>
                <w:rFonts w:ascii="Times New Roman"/>
                <w:spacing w:val="-1"/>
                <w:sz w:val="17"/>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3" w:space="0" w:color="000000"/>
            </w:tcBorders>
          </w:tcPr>
          <w:p>
            <w:pPr/>
          </w:p>
        </w:tc>
      </w:tr>
      <w:tr>
        <w:trPr>
          <w:trHeight w:val="379" w:hRule="exact"/>
        </w:trPr>
        <w:tc>
          <w:tcPr>
            <w:tcW w:w="213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寿光美伦纸业有限责任公司</w:t>
            </w:r>
          </w:p>
        </w:tc>
        <w:tc>
          <w:tcPr>
            <w:tcW w:w="132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4,449,441,979.31</w:t>
            </w:r>
          </w:p>
        </w:tc>
        <w:tc>
          <w:tcPr>
            <w:tcW w:w="1241" w:type="dxa"/>
            <w:tcBorders>
              <w:top w:val="single" w:sz="4" w:space="0" w:color="000000"/>
              <w:left w:val="single" w:sz="4" w:space="0" w:color="000000"/>
              <w:bottom w:val="single" w:sz="3" w:space="0" w:color="000000"/>
              <w:right w:val="single" w:sz="4" w:space="0" w:color="000000"/>
            </w:tcBorders>
          </w:tcPr>
          <w:p>
            <w:pPr/>
          </w:p>
        </w:tc>
        <w:tc>
          <w:tcPr>
            <w:tcW w:w="1028" w:type="dxa"/>
            <w:tcBorders>
              <w:top w:val="single" w:sz="4" w:space="0" w:color="000000"/>
              <w:left w:val="single" w:sz="4" w:space="0" w:color="000000"/>
              <w:bottom w:val="single" w:sz="3" w:space="0" w:color="000000"/>
              <w:right w:val="single" w:sz="4" w:space="0" w:color="000000"/>
            </w:tcBorders>
          </w:tcPr>
          <w:p>
            <w:pPr/>
          </w:p>
        </w:tc>
        <w:tc>
          <w:tcPr>
            <w:tcW w:w="131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4,449,441,979.31</w:t>
            </w:r>
          </w:p>
        </w:tc>
        <w:tc>
          <w:tcPr>
            <w:tcW w:w="1037" w:type="dxa"/>
            <w:tcBorders>
              <w:top w:val="single" w:sz="4" w:space="0" w:color="000000"/>
              <w:left w:val="single" w:sz="4" w:space="0" w:color="000000"/>
              <w:bottom w:val="single" w:sz="3" w:space="0" w:color="000000"/>
              <w:right w:val="single" w:sz="4" w:space="0" w:color="000000"/>
            </w:tcBorders>
          </w:tcPr>
          <w:p>
            <w:pPr/>
          </w:p>
        </w:tc>
        <w:tc>
          <w:tcPr>
            <w:tcW w:w="1035" w:type="dxa"/>
            <w:tcBorders>
              <w:top w:val="single" w:sz="4" w:space="0" w:color="000000"/>
              <w:left w:val="single" w:sz="4" w:space="0" w:color="000000"/>
              <w:bottom w:val="single" w:sz="3" w:space="0" w:color="000000"/>
              <w:right w:val="single" w:sz="3" w:space="0" w:color="000000"/>
            </w:tcBorders>
          </w:tcPr>
          <w:p>
            <w:pPr/>
          </w:p>
        </w:tc>
      </w:tr>
      <w:tr>
        <w:trPr>
          <w:trHeight w:val="378" w:hRule="exact"/>
        </w:trPr>
        <w:tc>
          <w:tcPr>
            <w:tcW w:w="213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寿光顺达报关有限责任公司</w:t>
            </w:r>
          </w:p>
        </w:tc>
        <w:tc>
          <w:tcPr>
            <w:tcW w:w="132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1,500,000.00</w:t>
            </w:r>
          </w:p>
        </w:tc>
        <w:tc>
          <w:tcPr>
            <w:tcW w:w="1241" w:type="dxa"/>
            <w:tcBorders>
              <w:top w:val="single" w:sz="3" w:space="0" w:color="000000"/>
              <w:left w:val="single" w:sz="4" w:space="0" w:color="000000"/>
              <w:bottom w:val="single" w:sz="3" w:space="0" w:color="000000"/>
              <w:right w:val="single" w:sz="4" w:space="0" w:color="000000"/>
            </w:tcBorders>
          </w:tcPr>
          <w:p>
            <w:pPr/>
          </w:p>
        </w:tc>
        <w:tc>
          <w:tcPr>
            <w:tcW w:w="1028" w:type="dxa"/>
            <w:tcBorders>
              <w:top w:val="single" w:sz="3" w:space="0" w:color="000000"/>
              <w:left w:val="single" w:sz="4" w:space="0" w:color="000000"/>
              <w:bottom w:val="single" w:sz="3" w:space="0" w:color="000000"/>
              <w:right w:val="single" w:sz="4" w:space="0" w:color="000000"/>
            </w:tcBorders>
          </w:tcPr>
          <w:p>
            <w:pPr/>
          </w:p>
        </w:tc>
        <w:tc>
          <w:tcPr>
            <w:tcW w:w="131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1,500,000.00</w:t>
            </w:r>
          </w:p>
        </w:tc>
        <w:tc>
          <w:tcPr>
            <w:tcW w:w="1037" w:type="dxa"/>
            <w:tcBorders>
              <w:top w:val="single" w:sz="3" w:space="0" w:color="000000"/>
              <w:left w:val="single" w:sz="4" w:space="0" w:color="000000"/>
              <w:bottom w:val="single" w:sz="3" w:space="0" w:color="000000"/>
              <w:right w:val="single" w:sz="4" w:space="0" w:color="000000"/>
            </w:tcBorders>
          </w:tcPr>
          <w:p>
            <w:pPr/>
          </w:p>
        </w:tc>
        <w:tc>
          <w:tcPr>
            <w:tcW w:w="1035" w:type="dxa"/>
            <w:tcBorders>
              <w:top w:val="single" w:sz="3" w:space="0" w:color="000000"/>
              <w:left w:val="single" w:sz="4" w:space="0" w:color="000000"/>
              <w:bottom w:val="single" w:sz="3" w:space="0" w:color="000000"/>
              <w:right w:val="single" w:sz="3" w:space="0" w:color="000000"/>
            </w:tcBorders>
          </w:tcPr>
          <w:p>
            <w:pPr/>
          </w:p>
        </w:tc>
      </w:tr>
      <w:tr>
        <w:trPr>
          <w:trHeight w:val="378" w:hRule="exact"/>
        </w:trPr>
        <w:tc>
          <w:tcPr>
            <w:tcW w:w="213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山东晨鸣纸业销售有限公司</w:t>
            </w:r>
          </w:p>
        </w:tc>
        <w:tc>
          <w:tcPr>
            <w:tcW w:w="132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662,641,208.20</w:t>
            </w:r>
          </w:p>
        </w:tc>
        <w:tc>
          <w:tcPr>
            <w:tcW w:w="1241" w:type="dxa"/>
            <w:tcBorders>
              <w:top w:val="single" w:sz="3" w:space="0" w:color="000000"/>
              <w:left w:val="single" w:sz="4" w:space="0" w:color="000000"/>
              <w:bottom w:val="single" w:sz="3" w:space="0" w:color="000000"/>
              <w:right w:val="single" w:sz="4" w:space="0" w:color="000000"/>
            </w:tcBorders>
          </w:tcPr>
          <w:p>
            <w:pPr/>
          </w:p>
        </w:tc>
        <w:tc>
          <w:tcPr>
            <w:tcW w:w="1028" w:type="dxa"/>
            <w:tcBorders>
              <w:top w:val="single" w:sz="3" w:space="0" w:color="000000"/>
              <w:left w:val="single" w:sz="4" w:space="0" w:color="000000"/>
              <w:bottom w:val="single" w:sz="3" w:space="0" w:color="000000"/>
              <w:right w:val="single" w:sz="4" w:space="0" w:color="000000"/>
            </w:tcBorders>
          </w:tcPr>
          <w:p>
            <w:pPr/>
          </w:p>
        </w:tc>
        <w:tc>
          <w:tcPr>
            <w:tcW w:w="131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662,641,208.20</w:t>
            </w:r>
          </w:p>
        </w:tc>
        <w:tc>
          <w:tcPr>
            <w:tcW w:w="1037" w:type="dxa"/>
            <w:tcBorders>
              <w:top w:val="single" w:sz="3" w:space="0" w:color="000000"/>
              <w:left w:val="single" w:sz="4" w:space="0" w:color="000000"/>
              <w:bottom w:val="single" w:sz="3" w:space="0" w:color="000000"/>
              <w:right w:val="single" w:sz="4" w:space="0" w:color="000000"/>
            </w:tcBorders>
          </w:tcPr>
          <w:p>
            <w:pPr/>
          </w:p>
        </w:tc>
        <w:tc>
          <w:tcPr>
            <w:tcW w:w="1035" w:type="dxa"/>
            <w:tcBorders>
              <w:top w:val="single" w:sz="3" w:space="0" w:color="000000"/>
              <w:left w:val="single" w:sz="4" w:space="0" w:color="000000"/>
              <w:bottom w:val="single" w:sz="3" w:space="0" w:color="000000"/>
              <w:right w:val="single" w:sz="3" w:space="0" w:color="000000"/>
            </w:tcBorders>
          </w:tcPr>
          <w:p>
            <w:pPr/>
          </w:p>
        </w:tc>
      </w:tr>
      <w:tr>
        <w:trPr>
          <w:trHeight w:val="672" w:hRule="exact"/>
        </w:trPr>
        <w:tc>
          <w:tcPr>
            <w:tcW w:w="2132"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8"/>
              <w:ind w:left="21" w:right="68"/>
              <w:jc w:val="left"/>
              <w:rPr>
                <w:rFonts w:ascii="宋体" w:hAnsi="宋体" w:cs="宋体" w:eastAsia="宋体" w:hint="default"/>
                <w:sz w:val="17"/>
                <w:szCs w:val="17"/>
              </w:rPr>
            </w:pPr>
            <w:r>
              <w:rPr>
                <w:rFonts w:ascii="宋体" w:hAnsi="宋体" w:cs="宋体" w:eastAsia="宋体" w:hint="default"/>
                <w:w w:val="95"/>
                <w:sz w:val="17"/>
                <w:szCs w:val="17"/>
              </w:rPr>
              <w:t>寿光晨鸣进出口贸易有限公</w:t>
            </w:r>
            <w:r>
              <w:rPr>
                <w:rFonts w:ascii="宋体" w:hAnsi="宋体" w:cs="宋体" w:eastAsia="宋体" w:hint="default"/>
                <w:spacing w:val="3"/>
                <w:w w:val="95"/>
                <w:sz w:val="17"/>
                <w:szCs w:val="17"/>
              </w:rPr>
              <w:t> </w:t>
            </w:r>
            <w:r>
              <w:rPr>
                <w:rFonts w:ascii="宋体" w:hAnsi="宋体" w:cs="宋体" w:eastAsia="宋体" w:hint="default"/>
                <w:spacing w:val="3"/>
                <w:w w:val="95"/>
                <w:sz w:val="17"/>
                <w:szCs w:val="17"/>
              </w:rPr>
            </w:r>
            <w:r>
              <w:rPr>
                <w:rFonts w:ascii="宋体" w:hAnsi="宋体" w:cs="宋体" w:eastAsia="宋体" w:hint="default"/>
                <w:sz w:val="17"/>
                <w:szCs w:val="17"/>
              </w:rPr>
              <w:t>司</w:t>
            </w:r>
          </w:p>
        </w:tc>
        <w:tc>
          <w:tcPr>
            <w:tcW w:w="132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250,000,000.00</w:t>
            </w:r>
          </w:p>
        </w:tc>
        <w:tc>
          <w:tcPr>
            <w:tcW w:w="1241" w:type="dxa"/>
            <w:tcBorders>
              <w:top w:val="single" w:sz="3" w:space="0" w:color="000000"/>
              <w:left w:val="single" w:sz="4" w:space="0" w:color="000000"/>
              <w:bottom w:val="single" w:sz="3" w:space="0" w:color="000000"/>
              <w:right w:val="single" w:sz="4" w:space="0" w:color="000000"/>
            </w:tcBorders>
          </w:tcPr>
          <w:p>
            <w:pPr/>
          </w:p>
        </w:tc>
        <w:tc>
          <w:tcPr>
            <w:tcW w:w="1028" w:type="dxa"/>
            <w:tcBorders>
              <w:top w:val="single" w:sz="3" w:space="0" w:color="000000"/>
              <w:left w:val="single" w:sz="4" w:space="0" w:color="000000"/>
              <w:bottom w:val="single" w:sz="3" w:space="0" w:color="000000"/>
              <w:right w:val="single" w:sz="4" w:space="0" w:color="000000"/>
            </w:tcBorders>
          </w:tcPr>
          <w:p>
            <w:pPr/>
          </w:p>
        </w:tc>
        <w:tc>
          <w:tcPr>
            <w:tcW w:w="131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250,000,000.00</w:t>
            </w:r>
          </w:p>
        </w:tc>
        <w:tc>
          <w:tcPr>
            <w:tcW w:w="1037" w:type="dxa"/>
            <w:tcBorders>
              <w:top w:val="single" w:sz="3" w:space="0" w:color="000000"/>
              <w:left w:val="single" w:sz="4" w:space="0" w:color="000000"/>
              <w:bottom w:val="single" w:sz="3" w:space="0" w:color="000000"/>
              <w:right w:val="single" w:sz="4" w:space="0" w:color="000000"/>
            </w:tcBorders>
          </w:tcPr>
          <w:p>
            <w:pPr/>
          </w:p>
        </w:tc>
        <w:tc>
          <w:tcPr>
            <w:tcW w:w="1035" w:type="dxa"/>
            <w:tcBorders>
              <w:top w:val="single" w:sz="3" w:space="0" w:color="000000"/>
              <w:left w:val="single" w:sz="4" w:space="0" w:color="000000"/>
              <w:bottom w:val="single" w:sz="3" w:space="0" w:color="000000"/>
              <w:right w:val="single" w:sz="3" w:space="0" w:color="000000"/>
            </w:tcBorders>
          </w:tcPr>
          <w:p>
            <w:pPr/>
          </w:p>
        </w:tc>
      </w:tr>
      <w:tr>
        <w:trPr>
          <w:trHeight w:val="378" w:hRule="exact"/>
        </w:trPr>
        <w:tc>
          <w:tcPr>
            <w:tcW w:w="213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寿光晨鸣造纸机械有限公司</w:t>
            </w:r>
          </w:p>
        </w:tc>
        <w:tc>
          <w:tcPr>
            <w:tcW w:w="132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2,000,000.00</w:t>
            </w:r>
          </w:p>
        </w:tc>
        <w:tc>
          <w:tcPr>
            <w:tcW w:w="1241" w:type="dxa"/>
            <w:tcBorders>
              <w:top w:val="single" w:sz="3" w:space="0" w:color="000000"/>
              <w:left w:val="single" w:sz="4" w:space="0" w:color="000000"/>
              <w:bottom w:val="single" w:sz="3" w:space="0" w:color="000000"/>
              <w:right w:val="single" w:sz="4" w:space="0" w:color="000000"/>
            </w:tcBorders>
          </w:tcPr>
          <w:p>
            <w:pPr/>
          </w:p>
        </w:tc>
        <w:tc>
          <w:tcPr>
            <w:tcW w:w="1028" w:type="dxa"/>
            <w:tcBorders>
              <w:top w:val="single" w:sz="3" w:space="0" w:color="000000"/>
              <w:left w:val="single" w:sz="4" w:space="0" w:color="000000"/>
              <w:bottom w:val="single" w:sz="3" w:space="0" w:color="000000"/>
              <w:right w:val="single" w:sz="4" w:space="0" w:color="000000"/>
            </w:tcBorders>
          </w:tcPr>
          <w:p>
            <w:pPr/>
          </w:p>
        </w:tc>
        <w:tc>
          <w:tcPr>
            <w:tcW w:w="131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2,000,000.00</w:t>
            </w:r>
          </w:p>
        </w:tc>
        <w:tc>
          <w:tcPr>
            <w:tcW w:w="1037" w:type="dxa"/>
            <w:tcBorders>
              <w:top w:val="single" w:sz="3" w:space="0" w:color="000000"/>
              <w:left w:val="single" w:sz="4" w:space="0" w:color="000000"/>
              <w:bottom w:val="single" w:sz="3" w:space="0" w:color="000000"/>
              <w:right w:val="single" w:sz="4" w:space="0" w:color="000000"/>
            </w:tcBorders>
          </w:tcPr>
          <w:p>
            <w:pPr/>
          </w:p>
        </w:tc>
        <w:tc>
          <w:tcPr>
            <w:tcW w:w="1035" w:type="dxa"/>
            <w:tcBorders>
              <w:top w:val="single" w:sz="3" w:space="0" w:color="000000"/>
              <w:left w:val="single" w:sz="4" w:space="0" w:color="000000"/>
              <w:bottom w:val="single" w:sz="3" w:space="0" w:color="000000"/>
              <w:right w:val="single" w:sz="3" w:space="0" w:color="000000"/>
            </w:tcBorders>
          </w:tcPr>
          <w:p>
            <w:pPr/>
          </w:p>
        </w:tc>
      </w:tr>
      <w:tr>
        <w:trPr>
          <w:trHeight w:val="379" w:hRule="exact"/>
        </w:trPr>
        <w:tc>
          <w:tcPr>
            <w:tcW w:w="213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寿光晨鸣工业物流有限公司</w:t>
            </w:r>
          </w:p>
        </w:tc>
        <w:tc>
          <w:tcPr>
            <w:tcW w:w="132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10,000,000.00</w:t>
            </w:r>
          </w:p>
        </w:tc>
        <w:tc>
          <w:tcPr>
            <w:tcW w:w="1241" w:type="dxa"/>
            <w:tcBorders>
              <w:top w:val="single" w:sz="3" w:space="0" w:color="000000"/>
              <w:left w:val="single" w:sz="4" w:space="0" w:color="000000"/>
              <w:bottom w:val="single" w:sz="4" w:space="0" w:color="000000"/>
              <w:right w:val="single" w:sz="4" w:space="0" w:color="000000"/>
            </w:tcBorders>
          </w:tcPr>
          <w:p>
            <w:pPr/>
          </w:p>
        </w:tc>
        <w:tc>
          <w:tcPr>
            <w:tcW w:w="1028" w:type="dxa"/>
            <w:tcBorders>
              <w:top w:val="single" w:sz="3" w:space="0" w:color="000000"/>
              <w:left w:val="single" w:sz="4" w:space="0" w:color="000000"/>
              <w:bottom w:val="single" w:sz="4" w:space="0" w:color="000000"/>
              <w:right w:val="single" w:sz="4" w:space="0" w:color="000000"/>
            </w:tcBorders>
          </w:tcPr>
          <w:p>
            <w:pPr/>
          </w:p>
        </w:tc>
        <w:tc>
          <w:tcPr>
            <w:tcW w:w="13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7"/>
                <w:szCs w:val="17"/>
              </w:rPr>
            </w:pPr>
            <w:r>
              <w:rPr>
                <w:rFonts w:ascii="Times New Roman"/>
                <w:spacing w:val="-1"/>
                <w:sz w:val="17"/>
              </w:rPr>
              <w:t>10,000,000.00</w:t>
            </w:r>
          </w:p>
        </w:tc>
        <w:tc>
          <w:tcPr>
            <w:tcW w:w="1037" w:type="dxa"/>
            <w:tcBorders>
              <w:top w:val="single" w:sz="3" w:space="0" w:color="000000"/>
              <w:left w:val="single" w:sz="4" w:space="0" w:color="000000"/>
              <w:bottom w:val="single" w:sz="4" w:space="0" w:color="000000"/>
              <w:right w:val="single" w:sz="4" w:space="0" w:color="000000"/>
            </w:tcBorders>
          </w:tcPr>
          <w:p>
            <w:pPr/>
          </w:p>
        </w:tc>
        <w:tc>
          <w:tcPr>
            <w:tcW w:w="1035" w:type="dxa"/>
            <w:tcBorders>
              <w:top w:val="single" w:sz="3" w:space="0" w:color="000000"/>
              <w:left w:val="single" w:sz="4" w:space="0" w:color="000000"/>
              <w:bottom w:val="single" w:sz="4" w:space="0" w:color="000000"/>
              <w:right w:val="single" w:sz="3" w:space="0" w:color="000000"/>
            </w:tcBorders>
          </w:tcPr>
          <w:p>
            <w:pPr/>
          </w:p>
        </w:tc>
      </w:tr>
      <w:tr>
        <w:trPr>
          <w:trHeight w:val="671" w:hRule="exact"/>
        </w:trPr>
        <w:tc>
          <w:tcPr>
            <w:tcW w:w="2132" w:type="dxa"/>
            <w:tcBorders>
              <w:top w:val="single" w:sz="4" w:space="0" w:color="000000"/>
              <w:left w:val="single" w:sz="3" w:space="0" w:color="000000"/>
              <w:bottom w:val="single" w:sz="3" w:space="0" w:color="000000"/>
              <w:right w:val="single" w:sz="3" w:space="0" w:color="000000"/>
            </w:tcBorders>
          </w:tcPr>
          <w:p>
            <w:pPr>
              <w:pStyle w:val="TableParagraph"/>
              <w:spacing w:line="316" w:lineRule="auto" w:before="47"/>
              <w:ind w:left="21" w:right="68"/>
              <w:jc w:val="left"/>
              <w:rPr>
                <w:rFonts w:ascii="宋体" w:hAnsi="宋体" w:cs="宋体" w:eastAsia="宋体" w:hint="default"/>
                <w:sz w:val="17"/>
                <w:szCs w:val="17"/>
              </w:rPr>
            </w:pPr>
            <w:r>
              <w:rPr>
                <w:rFonts w:ascii="宋体" w:hAnsi="宋体" w:cs="宋体" w:eastAsia="宋体" w:hint="default"/>
                <w:w w:val="95"/>
                <w:sz w:val="17"/>
                <w:szCs w:val="17"/>
              </w:rPr>
              <w:t>寿光鸿翔印刷包装有限责任</w:t>
            </w:r>
            <w:r>
              <w:rPr>
                <w:rFonts w:ascii="宋体" w:hAnsi="宋体" w:cs="宋体" w:eastAsia="宋体" w:hint="default"/>
                <w:spacing w:val="3"/>
                <w:w w:val="95"/>
                <w:sz w:val="17"/>
                <w:szCs w:val="17"/>
              </w:rPr>
              <w:t> </w:t>
            </w:r>
            <w:r>
              <w:rPr>
                <w:rFonts w:ascii="宋体" w:hAnsi="宋体" w:cs="宋体" w:eastAsia="宋体" w:hint="default"/>
                <w:spacing w:val="3"/>
                <w:w w:val="95"/>
                <w:sz w:val="17"/>
                <w:szCs w:val="17"/>
              </w:rPr>
            </w:r>
            <w:r>
              <w:rPr>
                <w:rFonts w:ascii="宋体" w:hAnsi="宋体" w:cs="宋体" w:eastAsia="宋体" w:hint="default"/>
                <w:sz w:val="17"/>
                <w:szCs w:val="17"/>
              </w:rPr>
              <w:t>公司</w:t>
            </w:r>
          </w:p>
        </w:tc>
        <w:tc>
          <w:tcPr>
            <w:tcW w:w="132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3,730,000.00</w:t>
            </w:r>
          </w:p>
        </w:tc>
        <w:tc>
          <w:tcPr>
            <w:tcW w:w="1241" w:type="dxa"/>
            <w:tcBorders>
              <w:top w:val="single" w:sz="4" w:space="0" w:color="000000"/>
              <w:left w:val="single" w:sz="4" w:space="0" w:color="000000"/>
              <w:bottom w:val="single" w:sz="3" w:space="0" w:color="000000"/>
              <w:right w:val="single" w:sz="4" w:space="0" w:color="000000"/>
            </w:tcBorders>
          </w:tcPr>
          <w:p>
            <w:pPr/>
          </w:p>
        </w:tc>
        <w:tc>
          <w:tcPr>
            <w:tcW w:w="1028" w:type="dxa"/>
            <w:tcBorders>
              <w:top w:val="single" w:sz="4" w:space="0" w:color="000000"/>
              <w:left w:val="single" w:sz="4" w:space="0" w:color="000000"/>
              <w:bottom w:val="single" w:sz="3" w:space="0" w:color="000000"/>
              <w:right w:val="single" w:sz="4" w:space="0" w:color="000000"/>
            </w:tcBorders>
          </w:tcPr>
          <w:p>
            <w:pPr/>
          </w:p>
        </w:tc>
        <w:tc>
          <w:tcPr>
            <w:tcW w:w="131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3,730,000.00</w:t>
            </w:r>
          </w:p>
        </w:tc>
        <w:tc>
          <w:tcPr>
            <w:tcW w:w="1037" w:type="dxa"/>
            <w:tcBorders>
              <w:top w:val="single" w:sz="4" w:space="0" w:color="000000"/>
              <w:left w:val="single" w:sz="4" w:space="0" w:color="000000"/>
              <w:bottom w:val="single" w:sz="3" w:space="0" w:color="000000"/>
              <w:right w:val="single" w:sz="4" w:space="0" w:color="000000"/>
            </w:tcBorders>
          </w:tcPr>
          <w:p>
            <w:pPr/>
          </w:p>
        </w:tc>
        <w:tc>
          <w:tcPr>
            <w:tcW w:w="1035" w:type="dxa"/>
            <w:tcBorders>
              <w:top w:val="single" w:sz="4" w:space="0" w:color="000000"/>
              <w:left w:val="single" w:sz="4" w:space="0" w:color="000000"/>
              <w:bottom w:val="single" w:sz="3" w:space="0" w:color="000000"/>
              <w:right w:val="single" w:sz="3" w:space="0" w:color="000000"/>
            </w:tcBorders>
          </w:tcPr>
          <w:p>
            <w:pPr/>
          </w:p>
        </w:tc>
      </w:tr>
      <w:tr>
        <w:trPr>
          <w:trHeight w:val="379" w:hRule="exact"/>
        </w:trPr>
        <w:tc>
          <w:tcPr>
            <w:tcW w:w="2132"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山东晨鸣集团财务有限公司</w:t>
            </w:r>
          </w:p>
        </w:tc>
        <w:tc>
          <w:tcPr>
            <w:tcW w:w="132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2,400,000,000.00</w:t>
            </w:r>
          </w:p>
        </w:tc>
        <w:tc>
          <w:tcPr>
            <w:tcW w:w="124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1,600,000,000.00</w:t>
            </w:r>
          </w:p>
        </w:tc>
        <w:tc>
          <w:tcPr>
            <w:tcW w:w="1028" w:type="dxa"/>
            <w:tcBorders>
              <w:top w:val="single" w:sz="3" w:space="0" w:color="000000"/>
              <w:left w:val="single" w:sz="4" w:space="0" w:color="000000"/>
              <w:bottom w:val="single" w:sz="4" w:space="0" w:color="000000"/>
              <w:right w:val="single" w:sz="4" w:space="0" w:color="000000"/>
            </w:tcBorders>
          </w:tcPr>
          <w:p>
            <w:pPr/>
          </w:p>
        </w:tc>
        <w:tc>
          <w:tcPr>
            <w:tcW w:w="13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sz w:val="17"/>
              </w:rPr>
              <w:t>4,000,000,000.00</w:t>
            </w:r>
          </w:p>
        </w:tc>
        <w:tc>
          <w:tcPr>
            <w:tcW w:w="1037" w:type="dxa"/>
            <w:tcBorders>
              <w:top w:val="single" w:sz="3" w:space="0" w:color="000000"/>
              <w:left w:val="single" w:sz="4" w:space="0" w:color="000000"/>
              <w:bottom w:val="single" w:sz="4" w:space="0" w:color="000000"/>
              <w:right w:val="single" w:sz="4" w:space="0" w:color="000000"/>
            </w:tcBorders>
          </w:tcPr>
          <w:p>
            <w:pPr/>
          </w:p>
        </w:tc>
        <w:tc>
          <w:tcPr>
            <w:tcW w:w="1035" w:type="dxa"/>
            <w:tcBorders>
              <w:top w:val="single" w:sz="3" w:space="0" w:color="000000"/>
              <w:left w:val="single" w:sz="4" w:space="0" w:color="000000"/>
              <w:bottom w:val="single" w:sz="4" w:space="0" w:color="000000"/>
              <w:right w:val="single" w:sz="3" w:space="0" w:color="000000"/>
            </w:tcBorders>
          </w:tcPr>
          <w:p>
            <w:pPr/>
          </w:p>
        </w:tc>
      </w:tr>
      <w:tr>
        <w:trPr>
          <w:trHeight w:val="378" w:hRule="exact"/>
        </w:trPr>
        <w:tc>
          <w:tcPr>
            <w:tcW w:w="21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晨鸣林业有限公司</w:t>
            </w:r>
          </w:p>
        </w:tc>
        <w:tc>
          <w:tcPr>
            <w:tcW w:w="132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45,000,000.00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45,000,000.00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3" w:space="0" w:color="000000"/>
            </w:tcBorders>
          </w:tcPr>
          <w:p>
            <w:pPr/>
          </w:p>
        </w:tc>
      </w:tr>
      <w:tr>
        <w:trPr>
          <w:trHeight w:val="378" w:hRule="exact"/>
        </w:trPr>
        <w:tc>
          <w:tcPr>
            <w:tcW w:w="2132"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上海晨鸣实业有限公司</w:t>
            </w:r>
          </w:p>
        </w:tc>
        <w:tc>
          <w:tcPr>
            <w:tcW w:w="132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1,000,000,000.00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2,000,000,000.00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7"/>
                <w:szCs w:val="17"/>
              </w:rPr>
            </w:pPr>
            <w:r>
              <w:rPr>
                <w:rFonts w:ascii="Times New Roman"/>
                <w:spacing w:val="-1"/>
                <w:sz w:val="17"/>
              </w:rPr>
              <w:t>3,000,000,000.00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3" w:space="0" w:color="000000"/>
            </w:tcBorders>
          </w:tcPr>
          <w:p>
            <w:pPr/>
          </w:p>
        </w:tc>
      </w:tr>
      <w:tr>
        <w:trPr>
          <w:trHeight w:val="379" w:hRule="exact"/>
        </w:trPr>
        <w:tc>
          <w:tcPr>
            <w:tcW w:w="2132"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晨鸣（香港）有限公司</w:t>
            </w:r>
          </w:p>
        </w:tc>
        <w:tc>
          <w:tcPr>
            <w:tcW w:w="1328" w:type="dxa"/>
            <w:tcBorders>
              <w:top w:val="single" w:sz="4" w:space="0" w:color="000000"/>
              <w:left w:val="single" w:sz="3" w:space="0" w:color="000000"/>
              <w:bottom w:val="single" w:sz="3" w:space="0" w:color="000000"/>
              <w:right w:val="single" w:sz="4" w:space="0" w:color="000000"/>
            </w:tcBorders>
          </w:tcPr>
          <w:p>
            <w:pPr/>
          </w:p>
        </w:tc>
        <w:tc>
          <w:tcPr>
            <w:tcW w:w="124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w w:val="95"/>
                <w:sz w:val="17"/>
              </w:rPr>
              <w:t>118,067,989.55</w:t>
            </w:r>
            <w:r>
              <w:rPr>
                <w:rFonts w:ascii="Times New Roman"/>
                <w:spacing w:val="-1"/>
                <w:sz w:val="17"/>
              </w:rPr>
            </w:r>
          </w:p>
        </w:tc>
        <w:tc>
          <w:tcPr>
            <w:tcW w:w="1028" w:type="dxa"/>
            <w:tcBorders>
              <w:top w:val="single" w:sz="4" w:space="0" w:color="000000"/>
              <w:left w:val="single" w:sz="4" w:space="0" w:color="000000"/>
              <w:bottom w:val="single" w:sz="3" w:space="0" w:color="000000"/>
              <w:right w:val="single" w:sz="4" w:space="0" w:color="000000"/>
            </w:tcBorders>
          </w:tcPr>
          <w:p>
            <w:pPr/>
          </w:p>
        </w:tc>
        <w:tc>
          <w:tcPr>
            <w:tcW w:w="131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w w:val="95"/>
                <w:sz w:val="17"/>
              </w:rPr>
              <w:t>118,067,989.55</w:t>
            </w:r>
            <w:r>
              <w:rPr>
                <w:rFonts w:ascii="Times New Roman"/>
                <w:spacing w:val="-1"/>
                <w:sz w:val="17"/>
              </w:rPr>
            </w:r>
          </w:p>
        </w:tc>
        <w:tc>
          <w:tcPr>
            <w:tcW w:w="1037" w:type="dxa"/>
            <w:tcBorders>
              <w:top w:val="single" w:sz="4" w:space="0" w:color="000000"/>
              <w:left w:val="single" w:sz="4" w:space="0" w:color="000000"/>
              <w:bottom w:val="single" w:sz="3" w:space="0" w:color="000000"/>
              <w:right w:val="single" w:sz="4" w:space="0" w:color="000000"/>
            </w:tcBorders>
          </w:tcPr>
          <w:p>
            <w:pPr/>
          </w:p>
        </w:tc>
        <w:tc>
          <w:tcPr>
            <w:tcW w:w="1035" w:type="dxa"/>
            <w:tcBorders>
              <w:top w:val="single" w:sz="4" w:space="0" w:color="000000"/>
              <w:left w:val="single" w:sz="4" w:space="0" w:color="000000"/>
              <w:bottom w:val="single" w:sz="3" w:space="0" w:color="000000"/>
              <w:right w:val="single" w:sz="3" w:space="0" w:color="000000"/>
            </w:tcBorders>
          </w:tcPr>
          <w:p>
            <w:pPr/>
          </w:p>
        </w:tc>
      </w:tr>
      <w:tr>
        <w:trPr>
          <w:trHeight w:val="378" w:hRule="exact"/>
        </w:trPr>
        <w:tc>
          <w:tcPr>
            <w:tcW w:w="213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晨鸣纸业美国有限公司</w:t>
            </w:r>
          </w:p>
        </w:tc>
        <w:tc>
          <w:tcPr>
            <w:tcW w:w="1328" w:type="dxa"/>
            <w:tcBorders>
              <w:top w:val="single" w:sz="3" w:space="0" w:color="000000"/>
              <w:left w:val="single" w:sz="3" w:space="0" w:color="000000"/>
              <w:bottom w:val="single" w:sz="3" w:space="0" w:color="000000"/>
              <w:right w:val="single" w:sz="4" w:space="0" w:color="000000"/>
            </w:tcBorders>
          </w:tcPr>
          <w:p>
            <w:pPr/>
          </w:p>
        </w:tc>
        <w:tc>
          <w:tcPr>
            <w:tcW w:w="124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6,407,800.00</w:t>
            </w:r>
          </w:p>
        </w:tc>
        <w:tc>
          <w:tcPr>
            <w:tcW w:w="1028" w:type="dxa"/>
            <w:tcBorders>
              <w:top w:val="single" w:sz="3" w:space="0" w:color="000000"/>
              <w:left w:val="single" w:sz="4" w:space="0" w:color="000000"/>
              <w:bottom w:val="single" w:sz="3" w:space="0" w:color="000000"/>
              <w:right w:val="single" w:sz="4" w:space="0" w:color="000000"/>
            </w:tcBorders>
          </w:tcPr>
          <w:p>
            <w:pPr/>
          </w:p>
        </w:tc>
        <w:tc>
          <w:tcPr>
            <w:tcW w:w="131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6,407,800.00</w:t>
            </w:r>
          </w:p>
        </w:tc>
        <w:tc>
          <w:tcPr>
            <w:tcW w:w="1037" w:type="dxa"/>
            <w:tcBorders>
              <w:top w:val="single" w:sz="3" w:space="0" w:color="000000"/>
              <w:left w:val="single" w:sz="4" w:space="0" w:color="000000"/>
              <w:bottom w:val="single" w:sz="3" w:space="0" w:color="000000"/>
              <w:right w:val="single" w:sz="4" w:space="0" w:color="000000"/>
            </w:tcBorders>
          </w:tcPr>
          <w:p>
            <w:pPr/>
          </w:p>
        </w:tc>
        <w:tc>
          <w:tcPr>
            <w:tcW w:w="1035" w:type="dxa"/>
            <w:tcBorders>
              <w:top w:val="single" w:sz="3" w:space="0" w:color="000000"/>
              <w:left w:val="single" w:sz="4" w:space="0" w:color="000000"/>
              <w:bottom w:val="single" w:sz="3" w:space="0" w:color="000000"/>
              <w:right w:val="single" w:sz="3" w:space="0" w:color="000000"/>
            </w:tcBorders>
          </w:tcPr>
          <w:p>
            <w:pPr/>
          </w:p>
        </w:tc>
      </w:tr>
      <w:tr>
        <w:trPr>
          <w:trHeight w:val="378" w:hRule="exact"/>
        </w:trPr>
        <w:tc>
          <w:tcPr>
            <w:tcW w:w="213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许昌晨鸣纸业股份有限公司</w:t>
            </w:r>
          </w:p>
        </w:tc>
        <w:tc>
          <w:tcPr>
            <w:tcW w:w="1328"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60,000,000.00</w:t>
            </w:r>
          </w:p>
        </w:tc>
        <w:tc>
          <w:tcPr>
            <w:tcW w:w="1241" w:type="dxa"/>
            <w:tcBorders>
              <w:top w:val="single" w:sz="3" w:space="0" w:color="000000"/>
              <w:left w:val="single" w:sz="4" w:space="0" w:color="000000"/>
              <w:bottom w:val="single" w:sz="3" w:space="0" w:color="000000"/>
              <w:right w:val="single" w:sz="4" w:space="0" w:color="000000"/>
            </w:tcBorders>
          </w:tcPr>
          <w:p>
            <w:pPr/>
          </w:p>
        </w:tc>
        <w:tc>
          <w:tcPr>
            <w:tcW w:w="102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7"/>
                <w:szCs w:val="17"/>
              </w:rPr>
            </w:pPr>
            <w:r>
              <w:rPr>
                <w:rFonts w:ascii="Times New Roman"/>
                <w:spacing w:val="-1"/>
                <w:sz w:val="17"/>
              </w:rPr>
              <w:t>60,000,000.00</w:t>
            </w:r>
            <w:r>
              <w:rPr>
                <w:rFonts w:ascii="Times New Roman"/>
                <w:sz w:val="17"/>
              </w:rPr>
            </w:r>
          </w:p>
        </w:tc>
        <w:tc>
          <w:tcPr>
            <w:tcW w:w="1319" w:type="dxa"/>
            <w:tcBorders>
              <w:top w:val="single" w:sz="3" w:space="0" w:color="000000"/>
              <w:left w:val="single" w:sz="4" w:space="0" w:color="000000"/>
              <w:bottom w:val="single" w:sz="3" w:space="0" w:color="000000"/>
              <w:right w:val="single" w:sz="4" w:space="0" w:color="000000"/>
            </w:tcBorders>
          </w:tcPr>
          <w:p>
            <w:pPr/>
          </w:p>
        </w:tc>
        <w:tc>
          <w:tcPr>
            <w:tcW w:w="1037" w:type="dxa"/>
            <w:tcBorders>
              <w:top w:val="single" w:sz="3" w:space="0" w:color="000000"/>
              <w:left w:val="single" w:sz="4" w:space="0" w:color="000000"/>
              <w:bottom w:val="single" w:sz="3" w:space="0" w:color="000000"/>
              <w:right w:val="single" w:sz="4" w:space="0" w:color="000000"/>
            </w:tcBorders>
          </w:tcPr>
          <w:p>
            <w:pPr/>
          </w:p>
        </w:tc>
        <w:tc>
          <w:tcPr>
            <w:tcW w:w="1035" w:type="dxa"/>
            <w:tcBorders>
              <w:top w:val="single" w:sz="3" w:space="0" w:color="000000"/>
              <w:left w:val="single" w:sz="4" w:space="0" w:color="000000"/>
              <w:bottom w:val="single" w:sz="3" w:space="0" w:color="000000"/>
              <w:right w:val="single" w:sz="3" w:space="0" w:color="000000"/>
            </w:tcBorders>
          </w:tcPr>
          <w:p>
            <w:pPr/>
          </w:p>
        </w:tc>
      </w:tr>
      <w:tr>
        <w:trPr>
          <w:trHeight w:val="379" w:hRule="exact"/>
        </w:trPr>
        <w:tc>
          <w:tcPr>
            <w:tcW w:w="213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32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18,310,508,366.48</w:t>
            </w:r>
          </w:p>
        </w:tc>
        <w:tc>
          <w:tcPr>
            <w:tcW w:w="124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3,863,644,283.42</w:t>
            </w:r>
          </w:p>
        </w:tc>
        <w:tc>
          <w:tcPr>
            <w:tcW w:w="102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7"/>
                <w:szCs w:val="17"/>
              </w:rPr>
            </w:pPr>
            <w:r>
              <w:rPr>
                <w:rFonts w:ascii="Times New Roman"/>
                <w:spacing w:val="-1"/>
                <w:sz w:val="17"/>
              </w:rPr>
              <w:t>60,000,000.00</w:t>
            </w:r>
          </w:p>
        </w:tc>
        <w:tc>
          <w:tcPr>
            <w:tcW w:w="131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7"/>
                <w:szCs w:val="17"/>
              </w:rPr>
            </w:pPr>
            <w:r>
              <w:rPr>
                <w:rFonts w:ascii="Times New Roman"/>
                <w:spacing w:val="-1"/>
                <w:w w:val="95"/>
                <w:sz w:val="17"/>
              </w:rPr>
              <w:t>22,114,152,649.90</w:t>
            </w:r>
            <w:r>
              <w:rPr>
                <w:rFonts w:ascii="Times New Roman"/>
                <w:spacing w:val="-1"/>
                <w:sz w:val="17"/>
              </w:rPr>
            </w:r>
          </w:p>
        </w:tc>
        <w:tc>
          <w:tcPr>
            <w:tcW w:w="1037" w:type="dxa"/>
            <w:tcBorders>
              <w:top w:val="single" w:sz="3" w:space="0" w:color="000000"/>
              <w:left w:val="single" w:sz="4" w:space="0" w:color="000000"/>
              <w:bottom w:val="single" w:sz="4" w:space="0" w:color="000000"/>
              <w:right w:val="single" w:sz="4" w:space="0" w:color="000000"/>
            </w:tcBorders>
          </w:tcPr>
          <w:p>
            <w:pPr/>
          </w:p>
        </w:tc>
        <w:tc>
          <w:tcPr>
            <w:tcW w:w="1035" w:type="dxa"/>
            <w:tcBorders>
              <w:top w:val="single" w:sz="3" w:space="0" w:color="000000"/>
              <w:left w:val="single" w:sz="4" w:space="0" w:color="000000"/>
              <w:bottom w:val="single" w:sz="4" w:space="0" w:color="000000"/>
              <w:right w:val="single" w:sz="3" w:space="0" w:color="000000"/>
            </w:tcBorders>
          </w:tcPr>
          <w:p>
            <w:pPr/>
          </w:p>
        </w:tc>
      </w:tr>
    </w:tbl>
    <w:p>
      <w:pPr>
        <w:spacing w:after="0"/>
        <w:sectPr>
          <w:pgSz w:w="12240" w:h="15840"/>
          <w:pgMar w:header="703" w:footer="908" w:top="1000" w:bottom="1100" w:left="1440" w:right="420"/>
        </w:sectPr>
      </w:pPr>
    </w:p>
    <w:p>
      <w:pPr>
        <w:spacing w:line="240" w:lineRule="auto" w:before="2"/>
        <w:rPr>
          <w:rFonts w:ascii="Times New Roman" w:hAnsi="Times New Roman" w:cs="Times New Roman" w:eastAsia="Times New Roman" w:hint="default"/>
          <w:sz w:val="26"/>
          <w:szCs w:val="26"/>
        </w:rPr>
      </w:pPr>
    </w:p>
    <w:p>
      <w:pPr>
        <w:pStyle w:val="Heading4"/>
        <w:spacing w:line="240" w:lineRule="auto" w:before="48"/>
        <w:ind w:right="1008"/>
        <w:jc w:val="left"/>
        <w:rPr>
          <w:b w:val="0"/>
          <w:bCs w:val="0"/>
        </w:rPr>
      </w:pPr>
      <w:r>
        <w:rPr>
          <w:w w:val="105"/>
        </w:rPr>
        <w:t>（</w:t>
      </w:r>
      <w:r>
        <w:rPr>
          <w:rFonts w:ascii="Times New Roman" w:hAnsi="Times New Roman" w:cs="Times New Roman" w:eastAsia="Times New Roman" w:hint="default"/>
          <w:w w:val="105"/>
        </w:rPr>
        <w:t>2</w:t>
      </w:r>
      <w:r>
        <w:rPr>
          <w:w w:val="105"/>
        </w:rPr>
        <w:t>）对联营、合营企业投资</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6"/>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749"/>
        <w:gridCol w:w="751"/>
        <w:gridCol w:w="749"/>
        <w:gridCol w:w="751"/>
        <w:gridCol w:w="751"/>
        <w:gridCol w:w="751"/>
        <w:gridCol w:w="751"/>
        <w:gridCol w:w="751"/>
        <w:gridCol w:w="751"/>
        <w:gridCol w:w="751"/>
        <w:gridCol w:w="751"/>
        <w:gridCol w:w="751"/>
      </w:tblGrid>
      <w:tr>
        <w:trPr>
          <w:trHeight w:val="379" w:hRule="exact"/>
        </w:trPr>
        <w:tc>
          <w:tcPr>
            <w:tcW w:w="7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left="29" w:right="0"/>
              <w:jc w:val="left"/>
              <w:rPr>
                <w:rFonts w:ascii="宋体" w:hAnsi="宋体" w:cs="宋体" w:eastAsia="宋体" w:hint="default"/>
                <w:sz w:val="17"/>
                <w:szCs w:val="17"/>
              </w:rPr>
            </w:pPr>
            <w:r>
              <w:rPr>
                <w:rFonts w:ascii="宋体" w:hAnsi="宋体" w:cs="宋体" w:eastAsia="宋体" w:hint="default"/>
                <w:sz w:val="17"/>
                <w:szCs w:val="17"/>
              </w:rPr>
              <w:t>投资单位</w:t>
            </w:r>
          </w:p>
        </w:tc>
        <w:tc>
          <w:tcPr>
            <w:tcW w:w="751" w:type="dxa"/>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left="32"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6005" w:type="dxa"/>
            <w:gridSpan w:val="8"/>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本期增减变动</w:t>
            </w:r>
          </w:p>
        </w:tc>
        <w:tc>
          <w:tcPr>
            <w:tcW w:w="751" w:type="dxa"/>
            <w:vMerge w:val="restart"/>
            <w:tcBorders>
              <w:top w:val="single" w:sz="4" w:space="0" w:color="000000"/>
              <w:left w:val="single" w:sz="4" w:space="0" w:color="000000"/>
              <w:right w:val="single" w:sz="3"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left="31" w:right="0"/>
              <w:jc w:val="left"/>
              <w:rPr>
                <w:rFonts w:ascii="宋体" w:hAnsi="宋体" w:cs="宋体" w:eastAsia="宋体" w:hint="default"/>
                <w:sz w:val="17"/>
                <w:szCs w:val="17"/>
              </w:rPr>
            </w:pPr>
            <w:r>
              <w:rPr>
                <w:rFonts w:ascii="宋体" w:hAnsi="宋体" w:cs="宋体" w:eastAsia="宋体" w:hint="default"/>
                <w:sz w:val="17"/>
                <w:szCs w:val="17"/>
              </w:rPr>
              <w:t>期末余额</w:t>
            </w:r>
          </w:p>
        </w:tc>
        <w:tc>
          <w:tcPr>
            <w:tcW w:w="751" w:type="dxa"/>
            <w:vMerge w:val="restart"/>
            <w:tcBorders>
              <w:top w:val="single" w:sz="4" w:space="0" w:color="000000"/>
              <w:left w:val="single" w:sz="3"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9" w:lineRule="auto"/>
              <w:ind w:left="32" w:right="30"/>
              <w:jc w:val="left"/>
              <w:rPr>
                <w:rFonts w:ascii="宋体" w:hAnsi="宋体" w:cs="宋体" w:eastAsia="宋体" w:hint="default"/>
                <w:sz w:val="17"/>
                <w:szCs w:val="17"/>
              </w:rPr>
            </w:pPr>
            <w:r>
              <w:rPr>
                <w:rFonts w:ascii="宋体" w:hAnsi="宋体" w:cs="宋体" w:eastAsia="宋体" w:hint="default"/>
                <w:sz w:val="17"/>
                <w:szCs w:val="17"/>
              </w:rPr>
              <w:t>减值准备</w:t>
            </w:r>
            <w:r>
              <w:rPr>
                <w:rFonts w:ascii="宋体" w:hAnsi="宋体" w:cs="宋体" w:eastAsia="宋体" w:hint="default"/>
                <w:spacing w:val="-1"/>
                <w:w w:val="99"/>
                <w:sz w:val="17"/>
                <w:szCs w:val="17"/>
              </w:rPr>
              <w:t> </w:t>
            </w:r>
            <w:r>
              <w:rPr>
                <w:rFonts w:ascii="宋体" w:hAnsi="宋体" w:cs="宋体" w:eastAsia="宋体" w:hint="default"/>
                <w:sz w:val="17"/>
                <w:szCs w:val="17"/>
              </w:rPr>
              <w:t>期末余额</w:t>
            </w:r>
          </w:p>
        </w:tc>
      </w:tr>
      <w:tr>
        <w:trPr>
          <w:trHeight w:val="965" w:hRule="exact"/>
        </w:trPr>
        <w:tc>
          <w:tcPr>
            <w:tcW w:w="749" w:type="dxa"/>
            <w:vMerge/>
            <w:tcBorders>
              <w:left w:val="single" w:sz="4" w:space="0" w:color="000000"/>
              <w:bottom w:val="single" w:sz="4" w:space="0" w:color="000000"/>
              <w:right w:val="single" w:sz="4" w:space="0" w:color="000000"/>
            </w:tcBorders>
            <w:shd w:val="clear" w:color="auto" w:fill="D3D3D3"/>
          </w:tcPr>
          <w:p>
            <w:pPr/>
          </w:p>
        </w:tc>
        <w:tc>
          <w:tcPr>
            <w:tcW w:w="751" w:type="dxa"/>
            <w:vMerge/>
            <w:tcBorders>
              <w:left w:val="single" w:sz="4" w:space="0" w:color="000000"/>
              <w:bottom w:val="single" w:sz="4" w:space="0" w:color="000000"/>
              <w:right w:val="single" w:sz="3" w:space="0" w:color="000000"/>
            </w:tcBorders>
            <w:shd w:val="clear" w:color="auto" w:fill="D3D3D3"/>
          </w:tcPr>
          <w:p>
            <w:pPr/>
          </w:p>
        </w:tc>
        <w:tc>
          <w:tcPr>
            <w:tcW w:w="749"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3"/>
              <w:ind w:right="29"/>
              <w:jc w:val="right"/>
              <w:rPr>
                <w:rFonts w:ascii="宋体" w:hAnsi="宋体" w:cs="宋体" w:eastAsia="宋体" w:hint="default"/>
                <w:sz w:val="17"/>
                <w:szCs w:val="17"/>
              </w:rPr>
            </w:pPr>
            <w:r>
              <w:rPr>
                <w:rFonts w:ascii="宋体" w:hAnsi="宋体" w:cs="宋体" w:eastAsia="宋体" w:hint="default"/>
                <w:spacing w:val="-1"/>
                <w:w w:val="95"/>
                <w:sz w:val="17"/>
                <w:szCs w:val="17"/>
              </w:rPr>
              <w:t>追加投资</w:t>
            </w:r>
            <w:r>
              <w:rPr>
                <w:rFonts w:ascii="宋体" w:hAnsi="宋体" w:cs="宋体" w:eastAsia="宋体" w:hint="default"/>
                <w:sz w:val="17"/>
                <w:szCs w:val="17"/>
              </w:rPr>
            </w:r>
          </w:p>
        </w:tc>
        <w:tc>
          <w:tcPr>
            <w:tcW w:w="751"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3"/>
              <w:ind w:left="31" w:right="0"/>
              <w:jc w:val="left"/>
              <w:rPr>
                <w:rFonts w:ascii="宋体" w:hAnsi="宋体" w:cs="宋体" w:eastAsia="宋体" w:hint="default"/>
                <w:sz w:val="17"/>
                <w:szCs w:val="17"/>
              </w:rPr>
            </w:pPr>
            <w:r>
              <w:rPr>
                <w:rFonts w:ascii="宋体" w:hAnsi="宋体" w:cs="宋体" w:eastAsia="宋体" w:hint="default"/>
                <w:sz w:val="17"/>
                <w:szCs w:val="17"/>
              </w:rPr>
              <w:t>减少投资</w:t>
            </w:r>
          </w:p>
        </w:tc>
        <w:tc>
          <w:tcPr>
            <w:tcW w:w="751"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8"/>
              <w:ind w:left="31" w:right="31"/>
              <w:jc w:val="both"/>
              <w:rPr>
                <w:rFonts w:ascii="宋体" w:hAnsi="宋体" w:cs="宋体" w:eastAsia="宋体" w:hint="default"/>
                <w:sz w:val="17"/>
                <w:szCs w:val="17"/>
              </w:rPr>
            </w:pPr>
            <w:r>
              <w:rPr>
                <w:rFonts w:ascii="宋体" w:hAnsi="宋体" w:cs="宋体" w:eastAsia="宋体" w:hint="default"/>
                <w:sz w:val="17"/>
                <w:szCs w:val="17"/>
              </w:rPr>
              <w:t>权益法下</w:t>
            </w:r>
            <w:r>
              <w:rPr>
                <w:rFonts w:ascii="宋体" w:hAnsi="宋体" w:cs="宋体" w:eastAsia="宋体" w:hint="default"/>
                <w:spacing w:val="-1"/>
                <w:w w:val="99"/>
                <w:sz w:val="17"/>
                <w:szCs w:val="17"/>
              </w:rPr>
              <w:t> </w:t>
            </w:r>
            <w:r>
              <w:rPr>
                <w:rFonts w:ascii="宋体" w:hAnsi="宋体" w:cs="宋体" w:eastAsia="宋体" w:hint="default"/>
                <w:sz w:val="17"/>
                <w:szCs w:val="17"/>
              </w:rPr>
              <w:t>确认的投</w:t>
            </w:r>
            <w:r>
              <w:rPr>
                <w:rFonts w:ascii="宋体" w:hAnsi="宋体" w:cs="宋体" w:eastAsia="宋体" w:hint="default"/>
                <w:spacing w:val="-1"/>
                <w:w w:val="99"/>
                <w:sz w:val="17"/>
                <w:szCs w:val="17"/>
              </w:rPr>
              <w:t> </w:t>
            </w:r>
            <w:r>
              <w:rPr>
                <w:rFonts w:ascii="宋体" w:hAnsi="宋体" w:cs="宋体" w:eastAsia="宋体" w:hint="default"/>
                <w:sz w:val="17"/>
                <w:szCs w:val="17"/>
              </w:rPr>
              <w:t>资损益</w:t>
            </w:r>
          </w:p>
        </w:tc>
        <w:tc>
          <w:tcPr>
            <w:tcW w:w="751"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32" w:right="30"/>
              <w:jc w:val="left"/>
              <w:rPr>
                <w:rFonts w:ascii="宋体" w:hAnsi="宋体" w:cs="宋体" w:eastAsia="宋体" w:hint="default"/>
                <w:sz w:val="17"/>
                <w:szCs w:val="17"/>
              </w:rPr>
            </w:pPr>
            <w:r>
              <w:rPr>
                <w:rFonts w:ascii="宋体" w:hAnsi="宋体" w:cs="宋体" w:eastAsia="宋体" w:hint="default"/>
                <w:sz w:val="17"/>
                <w:szCs w:val="17"/>
              </w:rPr>
              <w:t>其他综合</w:t>
            </w:r>
            <w:r>
              <w:rPr>
                <w:rFonts w:ascii="宋体" w:hAnsi="宋体" w:cs="宋体" w:eastAsia="宋体" w:hint="default"/>
                <w:spacing w:val="-1"/>
                <w:w w:val="99"/>
                <w:sz w:val="17"/>
                <w:szCs w:val="17"/>
              </w:rPr>
              <w:t> </w:t>
            </w:r>
            <w:r>
              <w:rPr>
                <w:rFonts w:ascii="宋体" w:hAnsi="宋体" w:cs="宋体" w:eastAsia="宋体" w:hint="default"/>
                <w:sz w:val="17"/>
                <w:szCs w:val="17"/>
              </w:rPr>
              <w:t>收益调整</w:t>
            </w:r>
          </w:p>
        </w:tc>
        <w:tc>
          <w:tcPr>
            <w:tcW w:w="751"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00" w:right="30" w:hanging="170"/>
              <w:jc w:val="left"/>
              <w:rPr>
                <w:rFonts w:ascii="宋体" w:hAnsi="宋体" w:cs="宋体" w:eastAsia="宋体" w:hint="default"/>
                <w:sz w:val="17"/>
                <w:szCs w:val="17"/>
              </w:rPr>
            </w:pPr>
            <w:r>
              <w:rPr>
                <w:rFonts w:ascii="宋体" w:hAnsi="宋体" w:cs="宋体" w:eastAsia="宋体" w:hint="default"/>
                <w:sz w:val="17"/>
                <w:szCs w:val="17"/>
              </w:rPr>
              <w:t>其他权益</w:t>
            </w:r>
            <w:r>
              <w:rPr>
                <w:rFonts w:ascii="宋体" w:hAnsi="宋体" w:cs="宋体" w:eastAsia="宋体" w:hint="default"/>
                <w:spacing w:val="-1"/>
                <w:w w:val="99"/>
                <w:sz w:val="17"/>
                <w:szCs w:val="17"/>
              </w:rPr>
              <w:t> </w:t>
            </w:r>
            <w:r>
              <w:rPr>
                <w:rFonts w:ascii="宋体" w:hAnsi="宋体" w:cs="宋体" w:eastAsia="宋体" w:hint="default"/>
                <w:sz w:val="17"/>
                <w:szCs w:val="17"/>
              </w:rPr>
              <w:t>变动</w:t>
            </w:r>
          </w:p>
        </w:tc>
        <w:tc>
          <w:tcPr>
            <w:tcW w:w="751" w:type="dxa"/>
            <w:tcBorders>
              <w:top w:val="single" w:sz="3" w:space="0" w:color="000000"/>
              <w:left w:val="single" w:sz="4" w:space="0" w:color="000000"/>
              <w:bottom w:val="single" w:sz="4" w:space="0" w:color="000000"/>
              <w:right w:val="single" w:sz="3" w:space="0" w:color="000000"/>
            </w:tcBorders>
            <w:shd w:val="clear" w:color="auto" w:fill="D3D3D3"/>
          </w:tcPr>
          <w:p>
            <w:pPr>
              <w:pStyle w:val="TableParagraph"/>
              <w:spacing w:line="316" w:lineRule="auto" w:before="48"/>
              <w:ind w:left="31" w:right="31"/>
              <w:jc w:val="both"/>
              <w:rPr>
                <w:rFonts w:ascii="宋体" w:hAnsi="宋体" w:cs="宋体" w:eastAsia="宋体" w:hint="default"/>
                <w:sz w:val="17"/>
                <w:szCs w:val="17"/>
              </w:rPr>
            </w:pPr>
            <w:r>
              <w:rPr>
                <w:rFonts w:ascii="宋体" w:hAnsi="宋体" w:cs="宋体" w:eastAsia="宋体" w:hint="default"/>
                <w:sz w:val="17"/>
                <w:szCs w:val="17"/>
              </w:rPr>
              <w:t>宣告发放</w:t>
            </w:r>
            <w:r>
              <w:rPr>
                <w:rFonts w:ascii="宋体" w:hAnsi="宋体" w:cs="宋体" w:eastAsia="宋体" w:hint="default"/>
                <w:spacing w:val="-1"/>
                <w:w w:val="99"/>
                <w:sz w:val="17"/>
                <w:szCs w:val="17"/>
              </w:rPr>
              <w:t> </w:t>
            </w:r>
            <w:r>
              <w:rPr>
                <w:rFonts w:ascii="宋体" w:hAnsi="宋体" w:cs="宋体" w:eastAsia="宋体" w:hint="default"/>
                <w:sz w:val="17"/>
                <w:szCs w:val="17"/>
              </w:rPr>
              <w:t>现金股利</w:t>
            </w:r>
            <w:r>
              <w:rPr>
                <w:rFonts w:ascii="宋体" w:hAnsi="宋体" w:cs="宋体" w:eastAsia="宋体" w:hint="default"/>
                <w:spacing w:val="-1"/>
                <w:w w:val="99"/>
                <w:sz w:val="17"/>
                <w:szCs w:val="17"/>
              </w:rPr>
              <w:t> </w:t>
            </w:r>
            <w:r>
              <w:rPr>
                <w:rFonts w:ascii="宋体" w:hAnsi="宋体" w:cs="宋体" w:eastAsia="宋体" w:hint="default"/>
                <w:sz w:val="17"/>
                <w:szCs w:val="17"/>
              </w:rPr>
              <w:t>或利润</w:t>
            </w:r>
          </w:p>
        </w:tc>
        <w:tc>
          <w:tcPr>
            <w:tcW w:w="751" w:type="dxa"/>
            <w:tcBorders>
              <w:top w:val="single" w:sz="3"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01" w:right="30" w:hanging="170"/>
              <w:jc w:val="left"/>
              <w:rPr>
                <w:rFonts w:ascii="宋体" w:hAnsi="宋体" w:cs="宋体" w:eastAsia="宋体" w:hint="default"/>
                <w:sz w:val="17"/>
                <w:szCs w:val="17"/>
              </w:rPr>
            </w:pPr>
            <w:r>
              <w:rPr>
                <w:rFonts w:ascii="宋体" w:hAnsi="宋体" w:cs="宋体" w:eastAsia="宋体" w:hint="default"/>
                <w:sz w:val="17"/>
                <w:szCs w:val="17"/>
              </w:rPr>
              <w:t>计提减值</w:t>
            </w:r>
            <w:r>
              <w:rPr>
                <w:rFonts w:ascii="宋体" w:hAnsi="宋体" w:cs="宋体" w:eastAsia="宋体" w:hint="default"/>
                <w:spacing w:val="-1"/>
                <w:w w:val="99"/>
                <w:sz w:val="17"/>
                <w:szCs w:val="17"/>
              </w:rPr>
              <w:t> </w:t>
            </w:r>
            <w:r>
              <w:rPr>
                <w:rFonts w:ascii="宋体" w:hAnsi="宋体" w:cs="宋体" w:eastAsia="宋体" w:hint="default"/>
                <w:sz w:val="17"/>
                <w:szCs w:val="17"/>
              </w:rPr>
              <w:t>准备</w:t>
            </w:r>
          </w:p>
        </w:tc>
        <w:tc>
          <w:tcPr>
            <w:tcW w:w="751" w:type="dxa"/>
            <w:tcBorders>
              <w:top w:val="single" w:sz="3"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3"/>
              <w:ind w:left="200"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751" w:type="dxa"/>
            <w:vMerge/>
            <w:tcBorders>
              <w:left w:val="single" w:sz="4" w:space="0" w:color="000000"/>
              <w:bottom w:val="single" w:sz="4" w:space="0" w:color="000000"/>
              <w:right w:val="single" w:sz="3" w:space="0" w:color="000000"/>
            </w:tcBorders>
            <w:shd w:val="clear" w:color="auto" w:fill="D3D3D3"/>
          </w:tcPr>
          <w:p>
            <w:pPr/>
          </w:p>
        </w:tc>
        <w:tc>
          <w:tcPr>
            <w:tcW w:w="751" w:type="dxa"/>
            <w:vMerge/>
            <w:tcBorders>
              <w:left w:val="single" w:sz="3" w:space="0" w:color="000000"/>
              <w:bottom w:val="single" w:sz="4" w:space="0" w:color="000000"/>
              <w:right w:val="single" w:sz="4" w:space="0" w:color="000000"/>
            </w:tcBorders>
            <w:shd w:val="clear" w:color="auto" w:fill="D3D3D3"/>
          </w:tcPr>
          <w:p>
            <w:pPr/>
          </w:p>
        </w:tc>
      </w:tr>
      <w:tr>
        <w:trPr>
          <w:trHeight w:val="378" w:hRule="exact"/>
        </w:trPr>
        <w:tc>
          <w:tcPr>
            <w:tcW w:w="9006"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一、合营企业</w:t>
            </w:r>
          </w:p>
        </w:tc>
      </w:tr>
      <w:tr>
        <w:trPr>
          <w:trHeight w:val="337" w:hRule="exact"/>
        </w:trPr>
        <w:tc>
          <w:tcPr>
            <w:tcW w:w="7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寿光晨鸣</w:t>
            </w:r>
          </w:p>
        </w:tc>
        <w:tc>
          <w:tcPr>
            <w:tcW w:w="751" w:type="dxa"/>
            <w:tcBorders>
              <w:top w:val="single" w:sz="4" w:space="0" w:color="000000"/>
              <w:left w:val="single" w:sz="4" w:space="0" w:color="000000"/>
              <w:bottom w:val="nil" w:sz="6" w:space="0" w:color="auto"/>
              <w:right w:val="single" w:sz="3" w:space="0" w:color="000000"/>
            </w:tcBorders>
          </w:tcPr>
          <w:p>
            <w:pPr/>
          </w:p>
        </w:tc>
        <w:tc>
          <w:tcPr>
            <w:tcW w:w="749" w:type="dxa"/>
            <w:vMerge w:val="restart"/>
            <w:tcBorders>
              <w:top w:val="single" w:sz="4" w:space="0" w:color="000000"/>
              <w:left w:val="single" w:sz="3" w:space="0" w:color="000000"/>
              <w:right w:val="single" w:sz="4" w:space="0" w:color="000000"/>
            </w:tcBorders>
          </w:tcPr>
          <w:p>
            <w:pPr/>
          </w:p>
        </w:tc>
        <w:tc>
          <w:tcPr>
            <w:tcW w:w="751" w:type="dxa"/>
            <w:vMerge w:val="restart"/>
            <w:tcBorders>
              <w:top w:val="single" w:sz="4" w:space="0" w:color="000000"/>
              <w:left w:val="single" w:sz="4" w:space="0" w:color="000000"/>
              <w:right w:val="single" w:sz="4" w:space="0" w:color="000000"/>
            </w:tcBorders>
          </w:tcPr>
          <w:p>
            <w:pPr/>
          </w:p>
        </w:tc>
        <w:tc>
          <w:tcPr>
            <w:tcW w:w="751" w:type="dxa"/>
            <w:tcBorders>
              <w:top w:val="single" w:sz="4" w:space="0" w:color="000000"/>
              <w:left w:val="single" w:sz="4" w:space="0" w:color="000000"/>
              <w:bottom w:val="nil" w:sz="6" w:space="0" w:color="auto"/>
              <w:right w:val="single" w:sz="3" w:space="0" w:color="000000"/>
            </w:tcBorders>
          </w:tcPr>
          <w:p>
            <w:pPr/>
          </w:p>
        </w:tc>
        <w:tc>
          <w:tcPr>
            <w:tcW w:w="751" w:type="dxa"/>
            <w:vMerge w:val="restart"/>
            <w:tcBorders>
              <w:top w:val="single" w:sz="4" w:space="0" w:color="000000"/>
              <w:left w:val="single" w:sz="3" w:space="0" w:color="000000"/>
              <w:right w:val="single" w:sz="4" w:space="0" w:color="000000"/>
            </w:tcBorders>
          </w:tcPr>
          <w:p>
            <w:pPr/>
          </w:p>
        </w:tc>
        <w:tc>
          <w:tcPr>
            <w:tcW w:w="751" w:type="dxa"/>
            <w:vMerge w:val="restart"/>
            <w:tcBorders>
              <w:top w:val="single" w:sz="4" w:space="0" w:color="000000"/>
              <w:left w:val="single" w:sz="4" w:space="0" w:color="000000"/>
              <w:right w:val="single" w:sz="4" w:space="0" w:color="000000"/>
            </w:tcBorders>
          </w:tcPr>
          <w:p>
            <w:pPr/>
          </w:p>
        </w:tc>
        <w:tc>
          <w:tcPr>
            <w:tcW w:w="751" w:type="dxa"/>
            <w:vMerge w:val="restart"/>
            <w:tcBorders>
              <w:top w:val="single" w:sz="4" w:space="0" w:color="000000"/>
              <w:left w:val="single" w:sz="4" w:space="0" w:color="000000"/>
              <w:right w:val="single" w:sz="3" w:space="0" w:color="000000"/>
            </w:tcBorders>
          </w:tcPr>
          <w:p>
            <w:pPr/>
          </w:p>
        </w:tc>
        <w:tc>
          <w:tcPr>
            <w:tcW w:w="751" w:type="dxa"/>
            <w:vMerge w:val="restart"/>
            <w:tcBorders>
              <w:top w:val="single" w:sz="4" w:space="0" w:color="000000"/>
              <w:left w:val="single" w:sz="3" w:space="0" w:color="000000"/>
              <w:right w:val="single" w:sz="4" w:space="0" w:color="000000"/>
            </w:tcBorders>
          </w:tcPr>
          <w:p>
            <w:pPr/>
          </w:p>
        </w:tc>
        <w:tc>
          <w:tcPr>
            <w:tcW w:w="751" w:type="dxa"/>
            <w:vMerge w:val="restart"/>
            <w:tcBorders>
              <w:top w:val="single" w:sz="4" w:space="0" w:color="000000"/>
              <w:left w:val="single" w:sz="4" w:space="0" w:color="000000"/>
              <w:right w:val="single" w:sz="4" w:space="0" w:color="000000"/>
            </w:tcBorders>
          </w:tcPr>
          <w:p>
            <w:pPr/>
          </w:p>
        </w:tc>
        <w:tc>
          <w:tcPr>
            <w:tcW w:w="751" w:type="dxa"/>
            <w:tcBorders>
              <w:top w:val="single" w:sz="4" w:space="0" w:color="000000"/>
              <w:left w:val="single" w:sz="4" w:space="0" w:color="000000"/>
              <w:bottom w:val="nil" w:sz="6" w:space="0" w:color="auto"/>
              <w:right w:val="single" w:sz="3" w:space="0" w:color="000000"/>
            </w:tcBorders>
          </w:tcPr>
          <w:p>
            <w:pPr/>
          </w:p>
        </w:tc>
        <w:tc>
          <w:tcPr>
            <w:tcW w:w="751" w:type="dxa"/>
            <w:vMerge w:val="restart"/>
            <w:tcBorders>
              <w:top w:val="single" w:sz="4" w:space="0" w:color="000000"/>
              <w:left w:val="single" w:sz="3" w:space="0" w:color="000000"/>
              <w:right w:val="single" w:sz="4" w:space="0" w:color="000000"/>
            </w:tcBorders>
          </w:tcPr>
          <w:p>
            <w:pPr/>
          </w:p>
        </w:tc>
      </w:tr>
      <w:tr>
        <w:trPr>
          <w:trHeight w:val="297"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7"/>
                <w:szCs w:val="17"/>
              </w:rPr>
            </w:pPr>
            <w:r>
              <w:rPr>
                <w:rFonts w:ascii="宋体" w:hAnsi="宋体" w:cs="宋体" w:eastAsia="宋体" w:hint="default"/>
                <w:sz w:val="17"/>
                <w:szCs w:val="17"/>
              </w:rPr>
              <w:t>汇森新型</w:t>
            </w: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8"/>
              <w:ind w:right="21"/>
              <w:jc w:val="right"/>
              <w:rPr>
                <w:rFonts w:ascii="Times New Roman" w:hAnsi="Times New Roman" w:cs="Times New Roman" w:eastAsia="Times New Roman" w:hint="default"/>
                <w:sz w:val="17"/>
                <w:szCs w:val="17"/>
              </w:rPr>
            </w:pPr>
            <w:r>
              <w:rPr>
                <w:rFonts w:ascii="Times New Roman"/>
                <w:spacing w:val="-1"/>
                <w:sz w:val="17"/>
              </w:rPr>
              <w:t>3,087,296</w:t>
            </w: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8"/>
              <w:ind w:right="22"/>
              <w:jc w:val="right"/>
              <w:rPr>
                <w:rFonts w:ascii="Times New Roman" w:hAnsi="Times New Roman" w:cs="Times New Roman" w:eastAsia="Times New Roman" w:hint="default"/>
                <w:sz w:val="17"/>
                <w:szCs w:val="17"/>
              </w:rPr>
            </w:pPr>
            <w:r>
              <w:rPr>
                <w:rFonts w:ascii="Times New Roman"/>
                <w:spacing w:val="-1"/>
                <w:sz w:val="17"/>
              </w:rPr>
              <w:t>485,538.0</w:t>
            </w: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8"/>
              <w:ind w:right="22"/>
              <w:jc w:val="right"/>
              <w:rPr>
                <w:rFonts w:ascii="Times New Roman" w:hAnsi="Times New Roman" w:cs="Times New Roman" w:eastAsia="Times New Roman" w:hint="default"/>
                <w:sz w:val="17"/>
                <w:szCs w:val="17"/>
              </w:rPr>
            </w:pPr>
            <w:r>
              <w:rPr>
                <w:rFonts w:ascii="Times New Roman"/>
                <w:spacing w:val="-1"/>
                <w:sz w:val="17"/>
              </w:rPr>
              <w:t>3,572,834</w:t>
            </w:r>
          </w:p>
        </w:tc>
        <w:tc>
          <w:tcPr>
            <w:tcW w:w="751" w:type="dxa"/>
            <w:vMerge/>
            <w:tcBorders>
              <w:left w:val="single" w:sz="3" w:space="0" w:color="000000"/>
              <w:right w:val="single" w:sz="4" w:space="0" w:color="000000"/>
            </w:tcBorders>
          </w:tcPr>
          <w:p>
            <w:pPr/>
          </w:p>
        </w:tc>
      </w:tr>
      <w:tr>
        <w:trPr>
          <w:trHeight w:val="294"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7"/>
                <w:szCs w:val="17"/>
              </w:rPr>
            </w:pPr>
            <w:r>
              <w:rPr>
                <w:rFonts w:ascii="宋体" w:hAnsi="宋体" w:cs="宋体" w:eastAsia="宋体" w:hint="default"/>
                <w:sz w:val="17"/>
                <w:szCs w:val="17"/>
              </w:rPr>
              <w:t>建材有限</w:t>
            </w: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3"/>
              <w:ind w:right="20"/>
              <w:jc w:val="right"/>
              <w:rPr>
                <w:rFonts w:ascii="Times New Roman" w:hAnsi="Times New Roman" w:cs="Times New Roman" w:eastAsia="Times New Roman" w:hint="default"/>
                <w:sz w:val="17"/>
                <w:szCs w:val="17"/>
              </w:rPr>
            </w:pPr>
            <w:r>
              <w:rPr>
                <w:rFonts w:ascii="Times New Roman"/>
                <w:spacing w:val="-1"/>
                <w:w w:val="95"/>
                <w:sz w:val="17"/>
              </w:rPr>
              <w:t>.72</w:t>
            </w:r>
            <w:r>
              <w:rPr>
                <w:rFonts w:ascii="Times New Roman"/>
                <w:sz w:val="17"/>
              </w:rPr>
            </w: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3"/>
              <w:ind w:right="21"/>
              <w:jc w:val="right"/>
              <w:rPr>
                <w:rFonts w:ascii="Times New Roman" w:hAnsi="Times New Roman" w:cs="Times New Roman" w:eastAsia="Times New Roman" w:hint="default"/>
                <w:sz w:val="17"/>
                <w:szCs w:val="17"/>
              </w:rPr>
            </w:pPr>
            <w:r>
              <w:rPr>
                <w:rFonts w:ascii="Times New Roman"/>
                <w:w w:val="99"/>
                <w:sz w:val="17"/>
              </w:rPr>
              <w:t>7</w:t>
            </w:r>
            <w:r>
              <w:rPr>
                <w:rFonts w:ascii="Times New Roman"/>
                <w:sz w:val="17"/>
              </w:rPr>
            </w: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3"/>
              <w:ind w:right="21"/>
              <w:jc w:val="right"/>
              <w:rPr>
                <w:rFonts w:ascii="Times New Roman" w:hAnsi="Times New Roman" w:cs="Times New Roman" w:eastAsia="Times New Roman" w:hint="default"/>
                <w:sz w:val="17"/>
                <w:szCs w:val="17"/>
              </w:rPr>
            </w:pPr>
            <w:r>
              <w:rPr>
                <w:rFonts w:ascii="Times New Roman"/>
                <w:spacing w:val="-1"/>
                <w:w w:val="95"/>
                <w:sz w:val="17"/>
              </w:rPr>
              <w:t>.79</w:t>
            </w:r>
            <w:r>
              <w:rPr>
                <w:rFonts w:ascii="Times New Roman"/>
                <w:sz w:val="17"/>
              </w:rPr>
            </w:r>
          </w:p>
        </w:tc>
        <w:tc>
          <w:tcPr>
            <w:tcW w:w="751" w:type="dxa"/>
            <w:vMerge/>
            <w:tcBorders>
              <w:left w:val="single" w:sz="3" w:space="0" w:color="000000"/>
              <w:right w:val="single" w:sz="4" w:space="0" w:color="000000"/>
            </w:tcBorders>
          </w:tcPr>
          <w:p>
            <w:pPr/>
          </w:p>
        </w:tc>
      </w:tr>
      <w:tr>
        <w:trPr>
          <w:trHeight w:val="330" w:hRule="exact"/>
        </w:trPr>
        <w:tc>
          <w:tcPr>
            <w:tcW w:w="7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17"/>
                <w:szCs w:val="17"/>
              </w:rPr>
            </w:pPr>
            <w:r>
              <w:rPr>
                <w:rFonts w:ascii="宋体" w:hAnsi="宋体" w:cs="宋体" w:eastAsia="宋体" w:hint="default"/>
                <w:sz w:val="17"/>
                <w:szCs w:val="17"/>
              </w:rPr>
              <w:t>公司</w:t>
            </w:r>
          </w:p>
        </w:tc>
        <w:tc>
          <w:tcPr>
            <w:tcW w:w="751" w:type="dxa"/>
            <w:tcBorders>
              <w:top w:val="nil" w:sz="6" w:space="0" w:color="auto"/>
              <w:left w:val="single" w:sz="4" w:space="0" w:color="000000"/>
              <w:bottom w:val="single" w:sz="4" w:space="0" w:color="000000"/>
              <w:right w:val="single" w:sz="3" w:space="0" w:color="000000"/>
            </w:tcBorders>
          </w:tcPr>
          <w:p>
            <w:pPr/>
          </w:p>
        </w:tc>
        <w:tc>
          <w:tcPr>
            <w:tcW w:w="749" w:type="dxa"/>
            <w:vMerge/>
            <w:tcBorders>
              <w:left w:val="single" w:sz="3"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51" w:type="dxa"/>
            <w:tcBorders>
              <w:top w:val="nil" w:sz="6" w:space="0" w:color="auto"/>
              <w:left w:val="single" w:sz="4" w:space="0" w:color="000000"/>
              <w:bottom w:val="single" w:sz="4" w:space="0" w:color="000000"/>
              <w:right w:val="single" w:sz="3" w:space="0" w:color="000000"/>
            </w:tcBorders>
          </w:tcPr>
          <w:p>
            <w:pPr/>
          </w:p>
        </w:tc>
        <w:tc>
          <w:tcPr>
            <w:tcW w:w="751" w:type="dxa"/>
            <w:vMerge/>
            <w:tcBorders>
              <w:left w:val="single" w:sz="3"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3" w:space="0" w:color="000000"/>
            </w:tcBorders>
          </w:tcPr>
          <w:p>
            <w:pPr/>
          </w:p>
        </w:tc>
        <w:tc>
          <w:tcPr>
            <w:tcW w:w="751" w:type="dxa"/>
            <w:vMerge/>
            <w:tcBorders>
              <w:left w:val="single" w:sz="3"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51" w:type="dxa"/>
            <w:tcBorders>
              <w:top w:val="nil" w:sz="6" w:space="0" w:color="auto"/>
              <w:left w:val="single" w:sz="4" w:space="0" w:color="000000"/>
              <w:bottom w:val="single" w:sz="4" w:space="0" w:color="000000"/>
              <w:right w:val="single" w:sz="3" w:space="0" w:color="000000"/>
            </w:tcBorders>
          </w:tcPr>
          <w:p>
            <w:pPr/>
          </w:p>
        </w:tc>
        <w:tc>
          <w:tcPr>
            <w:tcW w:w="751" w:type="dxa"/>
            <w:vMerge/>
            <w:tcBorders>
              <w:left w:val="single" w:sz="3" w:space="0" w:color="000000"/>
              <w:bottom w:val="single" w:sz="4" w:space="0" w:color="000000"/>
              <w:right w:val="single" w:sz="4" w:space="0" w:color="000000"/>
            </w:tcBorders>
          </w:tcPr>
          <w:p>
            <w:pPr/>
          </w:p>
        </w:tc>
      </w:tr>
      <w:tr>
        <w:trPr>
          <w:trHeight w:val="965" w:hRule="exact"/>
        </w:trPr>
        <w:tc>
          <w:tcPr>
            <w:tcW w:w="749" w:type="dxa"/>
            <w:tcBorders>
              <w:top w:val="single" w:sz="4" w:space="0" w:color="000000"/>
              <w:left w:val="single" w:sz="4" w:space="0" w:color="000000"/>
              <w:bottom w:val="single" w:sz="3" w:space="0" w:color="000000"/>
              <w:right w:val="single" w:sz="4" w:space="0" w:color="000000"/>
            </w:tcBorders>
          </w:tcPr>
          <w:p>
            <w:pPr>
              <w:pStyle w:val="TableParagraph"/>
              <w:spacing w:line="316" w:lineRule="auto" w:before="48"/>
              <w:ind w:left="21" w:right="38"/>
              <w:jc w:val="both"/>
              <w:rPr>
                <w:rFonts w:ascii="宋体" w:hAnsi="宋体" w:cs="宋体" w:eastAsia="宋体" w:hint="default"/>
                <w:sz w:val="17"/>
                <w:szCs w:val="17"/>
              </w:rPr>
            </w:pPr>
            <w:r>
              <w:rPr>
                <w:rFonts w:ascii="宋体" w:hAnsi="宋体" w:cs="宋体" w:eastAsia="宋体" w:hint="default"/>
                <w:sz w:val="17"/>
                <w:szCs w:val="17"/>
              </w:rPr>
              <w:t>潍坊森达</w:t>
            </w:r>
            <w:r>
              <w:rPr>
                <w:rFonts w:ascii="宋体" w:hAnsi="宋体" w:cs="宋体" w:eastAsia="宋体" w:hint="default"/>
                <w:spacing w:val="-1"/>
                <w:w w:val="99"/>
                <w:sz w:val="17"/>
                <w:szCs w:val="17"/>
              </w:rPr>
              <w:t> </w:t>
            </w:r>
            <w:r>
              <w:rPr>
                <w:rFonts w:ascii="宋体" w:hAnsi="宋体" w:cs="宋体" w:eastAsia="宋体" w:hint="default"/>
                <w:sz w:val="17"/>
                <w:szCs w:val="17"/>
              </w:rPr>
              <w:t>美西港有</w:t>
            </w:r>
            <w:r>
              <w:rPr>
                <w:rFonts w:ascii="宋体" w:hAnsi="宋体" w:cs="宋体" w:eastAsia="宋体" w:hint="default"/>
                <w:spacing w:val="-1"/>
                <w:w w:val="99"/>
                <w:sz w:val="17"/>
                <w:szCs w:val="17"/>
              </w:rPr>
              <w:t> </w:t>
            </w:r>
            <w:r>
              <w:rPr>
                <w:rFonts w:ascii="宋体" w:hAnsi="宋体" w:cs="宋体" w:eastAsia="宋体" w:hint="default"/>
                <w:sz w:val="17"/>
                <w:szCs w:val="17"/>
              </w:rPr>
              <w:t>限公司</w:t>
            </w: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1" w:right="0"/>
              <w:jc w:val="left"/>
              <w:rPr>
                <w:rFonts w:ascii="Times New Roman" w:hAnsi="Times New Roman" w:cs="Times New Roman" w:eastAsia="Times New Roman" w:hint="default"/>
                <w:sz w:val="17"/>
                <w:szCs w:val="17"/>
              </w:rPr>
            </w:pPr>
            <w:r>
              <w:rPr>
                <w:rFonts w:ascii="Times New Roman"/>
                <w:sz w:val="17"/>
              </w:rPr>
              <w:t>104,784,9</w:t>
            </w:r>
          </w:p>
          <w:p>
            <w:pPr>
              <w:pStyle w:val="TableParagraph"/>
              <w:spacing w:line="240" w:lineRule="auto" w:before="98"/>
              <w:ind w:left="339" w:right="0"/>
              <w:jc w:val="left"/>
              <w:rPr>
                <w:rFonts w:ascii="Times New Roman" w:hAnsi="Times New Roman" w:cs="Times New Roman" w:eastAsia="Times New Roman" w:hint="default"/>
                <w:sz w:val="17"/>
                <w:szCs w:val="17"/>
              </w:rPr>
            </w:pPr>
            <w:r>
              <w:rPr>
                <w:rFonts w:ascii="Times New Roman"/>
                <w:sz w:val="17"/>
              </w:rPr>
              <w:t>22.41</w:t>
            </w:r>
          </w:p>
        </w:tc>
        <w:tc>
          <w:tcPr>
            <w:tcW w:w="749"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-1,625,06</w:t>
            </w:r>
          </w:p>
          <w:p>
            <w:pPr>
              <w:pStyle w:val="TableParagraph"/>
              <w:spacing w:line="240" w:lineRule="auto" w:before="98"/>
              <w:ind w:left="422" w:right="0"/>
              <w:jc w:val="left"/>
              <w:rPr>
                <w:rFonts w:ascii="Times New Roman" w:hAnsi="Times New Roman" w:cs="Times New Roman" w:eastAsia="Times New Roman" w:hint="default"/>
                <w:sz w:val="17"/>
                <w:szCs w:val="17"/>
              </w:rPr>
            </w:pPr>
            <w:r>
              <w:rPr>
                <w:rFonts w:ascii="Times New Roman"/>
                <w:sz w:val="17"/>
              </w:rPr>
              <w:t>4.70</w:t>
            </w:r>
          </w:p>
        </w:tc>
        <w:tc>
          <w:tcPr>
            <w:tcW w:w="751"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
        </w:tc>
        <w:tc>
          <w:tcPr>
            <w:tcW w:w="751"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0" w:right="0"/>
              <w:jc w:val="left"/>
              <w:rPr>
                <w:rFonts w:ascii="Times New Roman" w:hAnsi="Times New Roman" w:cs="Times New Roman" w:eastAsia="Times New Roman" w:hint="default"/>
                <w:sz w:val="17"/>
                <w:szCs w:val="17"/>
              </w:rPr>
            </w:pPr>
            <w:r>
              <w:rPr>
                <w:rFonts w:ascii="Times New Roman"/>
                <w:sz w:val="17"/>
              </w:rPr>
              <w:t>103,159,8</w:t>
            </w:r>
          </w:p>
          <w:p>
            <w:pPr>
              <w:pStyle w:val="TableParagraph"/>
              <w:spacing w:line="240" w:lineRule="auto" w:before="98"/>
              <w:ind w:left="338" w:right="0"/>
              <w:jc w:val="left"/>
              <w:rPr>
                <w:rFonts w:ascii="Times New Roman" w:hAnsi="Times New Roman" w:cs="Times New Roman" w:eastAsia="Times New Roman" w:hint="default"/>
                <w:sz w:val="17"/>
                <w:szCs w:val="17"/>
              </w:rPr>
            </w:pPr>
            <w:r>
              <w:rPr>
                <w:rFonts w:ascii="Times New Roman"/>
                <w:sz w:val="17"/>
              </w:rPr>
              <w:t>57.71</w:t>
            </w:r>
          </w:p>
        </w:tc>
        <w:tc>
          <w:tcPr>
            <w:tcW w:w="751" w:type="dxa"/>
            <w:tcBorders>
              <w:top w:val="single" w:sz="4" w:space="0" w:color="000000"/>
              <w:left w:val="single" w:sz="3" w:space="0" w:color="000000"/>
              <w:bottom w:val="single" w:sz="3" w:space="0" w:color="000000"/>
              <w:right w:val="single" w:sz="4" w:space="0" w:color="000000"/>
            </w:tcBorders>
          </w:tcPr>
          <w:p>
            <w:pPr/>
          </w:p>
        </w:tc>
      </w:tr>
      <w:tr>
        <w:trPr>
          <w:trHeight w:val="151" w:hRule="exact"/>
        </w:trPr>
        <w:tc>
          <w:tcPr>
            <w:tcW w:w="749" w:type="dxa"/>
            <w:tcBorders>
              <w:top w:val="single" w:sz="3" w:space="0" w:color="000000"/>
              <w:left w:val="single" w:sz="4" w:space="0" w:color="000000"/>
              <w:bottom w:val="nil" w:sz="6" w:space="0" w:color="auto"/>
              <w:right w:val="single" w:sz="4" w:space="0" w:color="000000"/>
            </w:tcBorders>
            <w:shd w:val="clear" w:color="auto" w:fill="D3D3D3"/>
          </w:tcPr>
          <w:p>
            <w:pPr/>
          </w:p>
        </w:tc>
        <w:tc>
          <w:tcPr>
            <w:tcW w:w="751" w:type="dxa"/>
            <w:vMerge w:val="restart"/>
            <w:tcBorders>
              <w:top w:val="single" w:sz="3" w:space="0" w:color="000000"/>
              <w:left w:val="single" w:sz="9" w:space="0" w:color="D3D3D3"/>
              <w:right w:val="single" w:sz="3" w:space="0" w:color="000000"/>
            </w:tcBorders>
          </w:tcPr>
          <w:p>
            <w:pPr>
              <w:pStyle w:val="TableParagraph"/>
              <w:spacing w:line="240" w:lineRule="auto" w:before="86"/>
              <w:ind w:left="35" w:right="0"/>
              <w:jc w:val="left"/>
              <w:rPr>
                <w:rFonts w:ascii="Times New Roman" w:hAnsi="Times New Roman" w:cs="Times New Roman" w:eastAsia="Times New Roman" w:hint="default"/>
                <w:sz w:val="17"/>
                <w:szCs w:val="17"/>
              </w:rPr>
            </w:pPr>
            <w:r>
              <w:rPr>
                <w:rFonts w:ascii="Times New Roman"/>
                <w:sz w:val="17"/>
              </w:rPr>
              <w:t>107,872,2</w:t>
            </w:r>
          </w:p>
        </w:tc>
        <w:tc>
          <w:tcPr>
            <w:tcW w:w="749" w:type="dxa"/>
            <w:vMerge w:val="restart"/>
            <w:tcBorders>
              <w:top w:val="single" w:sz="3" w:space="0" w:color="000000"/>
              <w:left w:val="single" w:sz="3" w:space="0" w:color="000000"/>
              <w:right w:val="single" w:sz="4" w:space="0" w:color="000000"/>
            </w:tcBorders>
          </w:tcPr>
          <w:p>
            <w:pPr/>
          </w:p>
        </w:tc>
        <w:tc>
          <w:tcPr>
            <w:tcW w:w="751" w:type="dxa"/>
            <w:vMerge w:val="restart"/>
            <w:tcBorders>
              <w:top w:val="single" w:sz="3" w:space="0" w:color="000000"/>
              <w:left w:val="single" w:sz="4" w:space="0" w:color="000000"/>
              <w:right w:val="single" w:sz="4" w:space="0" w:color="000000"/>
            </w:tcBorders>
          </w:tcPr>
          <w:p>
            <w:pPr/>
          </w:p>
        </w:tc>
        <w:tc>
          <w:tcPr>
            <w:tcW w:w="751" w:type="dxa"/>
            <w:vMerge w:val="restart"/>
            <w:tcBorders>
              <w:top w:val="single" w:sz="3" w:space="0" w:color="000000"/>
              <w:left w:val="single" w:sz="4" w:space="0" w:color="000000"/>
              <w:right w:val="single" w:sz="3" w:space="0" w:color="000000"/>
            </w:tcBorders>
          </w:tcPr>
          <w:p>
            <w:pPr>
              <w:pStyle w:val="TableParagraph"/>
              <w:spacing w:line="240" w:lineRule="auto" w:before="86"/>
              <w:ind w:left="69" w:right="0"/>
              <w:jc w:val="left"/>
              <w:rPr>
                <w:rFonts w:ascii="Times New Roman" w:hAnsi="Times New Roman" w:cs="Times New Roman" w:eastAsia="Times New Roman" w:hint="default"/>
                <w:sz w:val="17"/>
                <w:szCs w:val="17"/>
              </w:rPr>
            </w:pPr>
            <w:r>
              <w:rPr>
                <w:rFonts w:ascii="Times New Roman"/>
                <w:sz w:val="17"/>
              </w:rPr>
              <w:t>-1,139,52</w:t>
            </w:r>
          </w:p>
        </w:tc>
        <w:tc>
          <w:tcPr>
            <w:tcW w:w="751" w:type="dxa"/>
            <w:vMerge w:val="restart"/>
            <w:tcBorders>
              <w:top w:val="single" w:sz="3" w:space="0" w:color="000000"/>
              <w:left w:val="single" w:sz="3" w:space="0" w:color="000000"/>
              <w:right w:val="single" w:sz="4" w:space="0" w:color="000000"/>
            </w:tcBorders>
          </w:tcPr>
          <w:p>
            <w:pPr/>
          </w:p>
        </w:tc>
        <w:tc>
          <w:tcPr>
            <w:tcW w:w="751" w:type="dxa"/>
            <w:vMerge w:val="restart"/>
            <w:tcBorders>
              <w:top w:val="single" w:sz="3" w:space="0" w:color="000000"/>
              <w:left w:val="single" w:sz="4" w:space="0" w:color="000000"/>
              <w:right w:val="single" w:sz="4" w:space="0" w:color="000000"/>
            </w:tcBorders>
          </w:tcPr>
          <w:p>
            <w:pPr/>
          </w:p>
        </w:tc>
        <w:tc>
          <w:tcPr>
            <w:tcW w:w="751" w:type="dxa"/>
            <w:vMerge w:val="restart"/>
            <w:tcBorders>
              <w:top w:val="single" w:sz="3" w:space="0" w:color="000000"/>
              <w:left w:val="single" w:sz="4" w:space="0" w:color="000000"/>
              <w:right w:val="single" w:sz="3" w:space="0" w:color="000000"/>
            </w:tcBorders>
          </w:tcPr>
          <w:p>
            <w:pPr/>
          </w:p>
        </w:tc>
        <w:tc>
          <w:tcPr>
            <w:tcW w:w="751" w:type="dxa"/>
            <w:vMerge w:val="restart"/>
            <w:tcBorders>
              <w:top w:val="single" w:sz="3" w:space="0" w:color="000000"/>
              <w:left w:val="single" w:sz="3" w:space="0" w:color="000000"/>
              <w:right w:val="single" w:sz="4" w:space="0" w:color="000000"/>
            </w:tcBorders>
          </w:tcPr>
          <w:p>
            <w:pPr/>
          </w:p>
        </w:tc>
        <w:tc>
          <w:tcPr>
            <w:tcW w:w="751" w:type="dxa"/>
            <w:vMerge w:val="restart"/>
            <w:tcBorders>
              <w:top w:val="single" w:sz="3" w:space="0" w:color="000000"/>
              <w:left w:val="single" w:sz="4" w:space="0" w:color="000000"/>
              <w:right w:val="single" w:sz="4" w:space="0" w:color="000000"/>
            </w:tcBorders>
          </w:tcPr>
          <w:p>
            <w:pPr/>
          </w:p>
        </w:tc>
        <w:tc>
          <w:tcPr>
            <w:tcW w:w="751" w:type="dxa"/>
            <w:vMerge w:val="restart"/>
            <w:tcBorders>
              <w:top w:val="single" w:sz="3" w:space="0" w:color="000000"/>
              <w:left w:val="single" w:sz="4" w:space="0" w:color="000000"/>
              <w:right w:val="single" w:sz="3" w:space="0" w:color="000000"/>
            </w:tcBorders>
          </w:tcPr>
          <w:p>
            <w:pPr>
              <w:pStyle w:val="TableParagraph"/>
              <w:spacing w:line="240" w:lineRule="auto" w:before="86"/>
              <w:ind w:left="40" w:right="0"/>
              <w:jc w:val="left"/>
              <w:rPr>
                <w:rFonts w:ascii="Times New Roman" w:hAnsi="Times New Roman" w:cs="Times New Roman" w:eastAsia="Times New Roman" w:hint="default"/>
                <w:sz w:val="17"/>
                <w:szCs w:val="17"/>
              </w:rPr>
            </w:pPr>
            <w:r>
              <w:rPr>
                <w:rFonts w:ascii="Times New Roman"/>
                <w:sz w:val="17"/>
              </w:rPr>
              <w:t>106,732,6</w:t>
            </w:r>
          </w:p>
        </w:tc>
        <w:tc>
          <w:tcPr>
            <w:tcW w:w="751" w:type="dxa"/>
            <w:vMerge w:val="restart"/>
            <w:tcBorders>
              <w:top w:val="single" w:sz="3" w:space="0" w:color="000000"/>
              <w:left w:val="single" w:sz="3" w:space="0" w:color="000000"/>
              <w:right w:val="single" w:sz="4" w:space="0" w:color="000000"/>
            </w:tcBorders>
          </w:tcPr>
          <w:p>
            <w:pPr/>
          </w:p>
        </w:tc>
      </w:tr>
      <w:tr>
        <w:trPr>
          <w:trHeight w:val="193" w:hRule="exact"/>
        </w:trPr>
        <w:tc>
          <w:tcPr>
            <w:tcW w:w="74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7"/>
                <w:szCs w:val="17"/>
              </w:rPr>
            </w:pPr>
            <w:r>
              <w:rPr>
                <w:rFonts w:ascii="宋体" w:hAnsi="宋体" w:cs="宋体" w:eastAsia="宋体" w:hint="default"/>
                <w:sz w:val="17"/>
                <w:szCs w:val="17"/>
              </w:rPr>
              <w:t>小计</w:t>
            </w:r>
          </w:p>
        </w:tc>
        <w:tc>
          <w:tcPr>
            <w:tcW w:w="751" w:type="dxa"/>
            <w:vMerge/>
            <w:tcBorders>
              <w:left w:val="single" w:sz="9" w:space="0" w:color="D3D3D3"/>
              <w:bottom w:val="nil" w:sz="6" w:space="0" w:color="auto"/>
              <w:right w:val="single" w:sz="3" w:space="0" w:color="000000"/>
            </w:tcBorders>
          </w:tcPr>
          <w:p>
            <w:pP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bottom w:val="nil" w:sz="6" w:space="0" w:color="auto"/>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bottom w:val="nil" w:sz="6" w:space="0" w:color="auto"/>
              <w:right w:val="single" w:sz="3" w:space="0" w:color="000000"/>
            </w:tcBorders>
          </w:tcPr>
          <w:p>
            <w:pPr/>
          </w:p>
        </w:tc>
        <w:tc>
          <w:tcPr>
            <w:tcW w:w="751" w:type="dxa"/>
            <w:vMerge/>
            <w:tcBorders>
              <w:left w:val="single" w:sz="3" w:space="0" w:color="000000"/>
              <w:right w:val="single" w:sz="4" w:space="0" w:color="000000"/>
            </w:tcBorders>
          </w:tcPr>
          <w:p>
            <w:pPr/>
          </w:p>
        </w:tc>
      </w:tr>
      <w:tr>
        <w:trPr>
          <w:trHeight w:val="176" w:hRule="exact"/>
        </w:trPr>
        <w:tc>
          <w:tcPr>
            <w:tcW w:w="749" w:type="dxa"/>
            <w:vMerge/>
            <w:tcBorders>
              <w:left w:val="single" w:sz="4" w:space="0" w:color="000000"/>
              <w:bottom w:val="nil" w:sz="6" w:space="0" w:color="auto"/>
              <w:right w:val="single" w:sz="4" w:space="0" w:color="000000"/>
            </w:tcBorders>
            <w:shd w:val="clear" w:color="auto" w:fill="D3D3D3"/>
          </w:tcPr>
          <w:p>
            <w:pPr/>
          </w:p>
        </w:tc>
        <w:tc>
          <w:tcPr>
            <w:tcW w:w="751" w:type="dxa"/>
            <w:vMerge w:val="restart"/>
            <w:tcBorders>
              <w:top w:val="nil" w:sz="6" w:space="0" w:color="auto"/>
              <w:left w:val="single" w:sz="9" w:space="0" w:color="D3D3D3"/>
              <w:right w:val="single" w:sz="3" w:space="0" w:color="000000"/>
            </w:tcBorders>
          </w:tcPr>
          <w:p>
            <w:pPr>
              <w:pStyle w:val="TableParagraph"/>
              <w:spacing w:line="240" w:lineRule="auto" w:before="40"/>
              <w:ind w:left="333" w:right="0"/>
              <w:jc w:val="left"/>
              <w:rPr>
                <w:rFonts w:ascii="Times New Roman" w:hAnsi="Times New Roman" w:cs="Times New Roman" w:eastAsia="Times New Roman" w:hint="default"/>
                <w:sz w:val="17"/>
                <w:szCs w:val="17"/>
              </w:rPr>
            </w:pPr>
            <w:r>
              <w:rPr>
                <w:rFonts w:ascii="Times New Roman"/>
                <w:sz w:val="17"/>
              </w:rPr>
              <w:t>19.13</w:t>
            </w: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val="restart"/>
            <w:tcBorders>
              <w:top w:val="nil" w:sz="6" w:space="0" w:color="auto"/>
              <w:left w:val="single" w:sz="4" w:space="0" w:color="000000"/>
              <w:right w:val="single" w:sz="3" w:space="0" w:color="000000"/>
            </w:tcBorders>
          </w:tcPr>
          <w:p>
            <w:pPr>
              <w:pStyle w:val="TableParagraph"/>
              <w:spacing w:line="240" w:lineRule="auto" w:before="40"/>
              <w:ind w:left="422" w:right="0"/>
              <w:jc w:val="left"/>
              <w:rPr>
                <w:rFonts w:ascii="Times New Roman" w:hAnsi="Times New Roman" w:cs="Times New Roman" w:eastAsia="Times New Roman" w:hint="default"/>
                <w:sz w:val="17"/>
                <w:szCs w:val="17"/>
              </w:rPr>
            </w:pPr>
            <w:r>
              <w:rPr>
                <w:rFonts w:ascii="Times New Roman"/>
                <w:sz w:val="17"/>
              </w:rPr>
              <w:t>6.63</w:t>
            </w: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val="restart"/>
            <w:tcBorders>
              <w:top w:val="nil" w:sz="6" w:space="0" w:color="auto"/>
              <w:left w:val="single" w:sz="4" w:space="0" w:color="000000"/>
              <w:right w:val="single" w:sz="3" w:space="0" w:color="000000"/>
            </w:tcBorders>
          </w:tcPr>
          <w:p>
            <w:pPr>
              <w:pStyle w:val="TableParagraph"/>
              <w:spacing w:line="240" w:lineRule="auto" w:before="40"/>
              <w:ind w:left="338" w:right="0"/>
              <w:jc w:val="left"/>
              <w:rPr>
                <w:rFonts w:ascii="Times New Roman" w:hAnsi="Times New Roman" w:cs="Times New Roman" w:eastAsia="Times New Roman" w:hint="default"/>
                <w:sz w:val="17"/>
                <w:szCs w:val="17"/>
              </w:rPr>
            </w:pPr>
            <w:r>
              <w:rPr>
                <w:rFonts w:ascii="Times New Roman"/>
                <w:sz w:val="17"/>
              </w:rPr>
              <w:t>92.50</w:t>
            </w:r>
          </w:p>
        </w:tc>
        <w:tc>
          <w:tcPr>
            <w:tcW w:w="751" w:type="dxa"/>
            <w:vMerge/>
            <w:tcBorders>
              <w:left w:val="single" w:sz="3" w:space="0" w:color="000000"/>
              <w:right w:val="single" w:sz="4" w:space="0" w:color="000000"/>
            </w:tcBorders>
          </w:tcPr>
          <w:p>
            <w:pPr/>
          </w:p>
        </w:tc>
      </w:tr>
      <w:tr>
        <w:trPr>
          <w:trHeight w:val="157" w:hRule="exact"/>
        </w:trPr>
        <w:tc>
          <w:tcPr>
            <w:tcW w:w="749" w:type="dxa"/>
            <w:tcBorders>
              <w:top w:val="nil" w:sz="6" w:space="0" w:color="auto"/>
              <w:left w:val="single" w:sz="4" w:space="0" w:color="000000"/>
              <w:bottom w:val="single" w:sz="4" w:space="0" w:color="000000"/>
              <w:right w:val="single" w:sz="4" w:space="0" w:color="000000"/>
            </w:tcBorders>
            <w:shd w:val="clear" w:color="auto" w:fill="D3D3D3"/>
          </w:tcPr>
          <w:p>
            <w:pPr/>
          </w:p>
        </w:tc>
        <w:tc>
          <w:tcPr>
            <w:tcW w:w="751" w:type="dxa"/>
            <w:vMerge/>
            <w:tcBorders>
              <w:left w:val="single" w:sz="9" w:space="0" w:color="D3D3D3"/>
              <w:bottom w:val="single" w:sz="4" w:space="0" w:color="000000"/>
              <w:right w:val="single" w:sz="3" w:space="0" w:color="000000"/>
            </w:tcBorders>
          </w:tcPr>
          <w:p>
            <w:pPr/>
          </w:p>
        </w:tc>
        <w:tc>
          <w:tcPr>
            <w:tcW w:w="749" w:type="dxa"/>
            <w:vMerge/>
            <w:tcBorders>
              <w:left w:val="single" w:sz="3"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3" w:space="0" w:color="000000"/>
            </w:tcBorders>
          </w:tcPr>
          <w:p>
            <w:pPr/>
          </w:p>
        </w:tc>
        <w:tc>
          <w:tcPr>
            <w:tcW w:w="751" w:type="dxa"/>
            <w:vMerge/>
            <w:tcBorders>
              <w:left w:val="single" w:sz="3"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3" w:space="0" w:color="000000"/>
            </w:tcBorders>
          </w:tcPr>
          <w:p>
            <w:pPr/>
          </w:p>
        </w:tc>
        <w:tc>
          <w:tcPr>
            <w:tcW w:w="751" w:type="dxa"/>
            <w:vMerge/>
            <w:tcBorders>
              <w:left w:val="single" w:sz="3"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3" w:space="0" w:color="000000"/>
            </w:tcBorders>
          </w:tcPr>
          <w:p>
            <w:pPr/>
          </w:p>
        </w:tc>
        <w:tc>
          <w:tcPr>
            <w:tcW w:w="751" w:type="dxa"/>
            <w:vMerge/>
            <w:tcBorders>
              <w:left w:val="single" w:sz="3" w:space="0" w:color="000000"/>
              <w:bottom w:val="single" w:sz="4" w:space="0" w:color="000000"/>
              <w:right w:val="single" w:sz="4" w:space="0" w:color="000000"/>
            </w:tcBorders>
          </w:tcPr>
          <w:p>
            <w:pPr/>
          </w:p>
        </w:tc>
      </w:tr>
      <w:tr>
        <w:trPr>
          <w:trHeight w:val="373" w:hRule="exact"/>
        </w:trPr>
        <w:tc>
          <w:tcPr>
            <w:tcW w:w="9006" w:type="dxa"/>
            <w:gridSpan w:val="12"/>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42"/>
              <w:ind w:left="21" w:right="0"/>
              <w:jc w:val="left"/>
              <w:rPr>
                <w:rFonts w:ascii="宋体" w:hAnsi="宋体" w:cs="宋体" w:eastAsia="宋体" w:hint="default"/>
                <w:sz w:val="17"/>
                <w:szCs w:val="17"/>
              </w:rPr>
            </w:pPr>
            <w:r>
              <w:rPr>
                <w:rFonts w:ascii="宋体" w:hAnsi="宋体" w:cs="宋体" w:eastAsia="宋体" w:hint="default"/>
                <w:sz w:val="17"/>
                <w:szCs w:val="17"/>
              </w:rPr>
              <w:t>二、联营企业</w:t>
            </w:r>
          </w:p>
        </w:tc>
      </w:tr>
      <w:tr>
        <w:trPr>
          <w:trHeight w:val="965" w:hRule="exact"/>
        </w:trPr>
        <w:tc>
          <w:tcPr>
            <w:tcW w:w="749" w:type="dxa"/>
            <w:tcBorders>
              <w:top w:val="single" w:sz="3" w:space="0" w:color="000000"/>
              <w:left w:val="single" w:sz="4" w:space="0" w:color="000000"/>
              <w:bottom w:val="single" w:sz="4" w:space="0" w:color="000000"/>
              <w:right w:val="single" w:sz="4" w:space="0" w:color="000000"/>
            </w:tcBorders>
          </w:tcPr>
          <w:p>
            <w:pPr>
              <w:pStyle w:val="TableParagraph"/>
              <w:spacing w:line="316" w:lineRule="auto" w:before="48"/>
              <w:ind w:left="21" w:right="38"/>
              <w:jc w:val="both"/>
              <w:rPr>
                <w:rFonts w:ascii="宋体" w:hAnsi="宋体" w:cs="宋体" w:eastAsia="宋体" w:hint="default"/>
                <w:sz w:val="17"/>
                <w:szCs w:val="17"/>
              </w:rPr>
            </w:pPr>
            <w:r>
              <w:rPr>
                <w:rFonts w:ascii="宋体" w:hAnsi="宋体" w:cs="宋体" w:eastAsia="宋体" w:hint="default"/>
                <w:sz w:val="17"/>
                <w:szCs w:val="17"/>
              </w:rPr>
              <w:t>江西江报</w:t>
            </w:r>
            <w:r>
              <w:rPr>
                <w:rFonts w:ascii="宋体" w:hAnsi="宋体" w:cs="宋体" w:eastAsia="宋体" w:hint="default"/>
                <w:spacing w:val="-1"/>
                <w:w w:val="99"/>
                <w:sz w:val="17"/>
                <w:szCs w:val="17"/>
              </w:rPr>
              <w:t> </w:t>
            </w:r>
            <w:r>
              <w:rPr>
                <w:rFonts w:ascii="宋体" w:hAnsi="宋体" w:cs="宋体" w:eastAsia="宋体" w:hint="default"/>
                <w:sz w:val="17"/>
                <w:szCs w:val="17"/>
              </w:rPr>
              <w:t>传媒彩印</w:t>
            </w:r>
            <w:r>
              <w:rPr>
                <w:rFonts w:ascii="宋体" w:hAnsi="宋体" w:cs="宋体" w:eastAsia="宋体" w:hint="default"/>
                <w:spacing w:val="-1"/>
                <w:w w:val="99"/>
                <w:sz w:val="17"/>
                <w:szCs w:val="17"/>
              </w:rPr>
              <w:t> </w:t>
            </w:r>
            <w:r>
              <w:rPr>
                <w:rFonts w:ascii="宋体" w:hAnsi="宋体" w:cs="宋体" w:eastAsia="宋体" w:hint="default"/>
                <w:sz w:val="17"/>
                <w:szCs w:val="17"/>
              </w:rPr>
              <w:t>有限公司</w:t>
            </w:r>
          </w:p>
        </w:tc>
        <w:tc>
          <w:tcPr>
            <w:tcW w:w="7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sz w:val="17"/>
              </w:rPr>
              <w:t>1,754,051</w:t>
            </w:r>
          </w:p>
          <w:p>
            <w:pPr>
              <w:pStyle w:val="TableParagraph"/>
              <w:spacing w:line="240" w:lineRule="auto" w:before="97"/>
              <w:ind w:right="20"/>
              <w:jc w:val="right"/>
              <w:rPr>
                <w:rFonts w:ascii="Times New Roman" w:hAnsi="Times New Roman" w:cs="Times New Roman" w:eastAsia="Times New Roman" w:hint="default"/>
                <w:sz w:val="17"/>
                <w:szCs w:val="17"/>
              </w:rPr>
            </w:pPr>
            <w:r>
              <w:rPr>
                <w:rFonts w:ascii="Times New Roman"/>
                <w:spacing w:val="-1"/>
                <w:w w:val="95"/>
                <w:sz w:val="17"/>
              </w:rPr>
              <w:t>.46</w:t>
            </w:r>
            <w:r>
              <w:rPr>
                <w:rFonts w:ascii="Times New Roman"/>
                <w:sz w:val="17"/>
              </w:rPr>
            </w:r>
          </w:p>
        </w:tc>
        <w:tc>
          <w:tcPr>
            <w:tcW w:w="749" w:type="dxa"/>
            <w:tcBorders>
              <w:top w:val="single" w:sz="3" w:space="0" w:color="000000"/>
              <w:left w:val="single" w:sz="3"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w w:val="95"/>
                <w:sz w:val="17"/>
              </w:rPr>
              <w:t>-942,052.</w:t>
            </w:r>
            <w:r>
              <w:rPr>
                <w:rFonts w:ascii="Times New Roman"/>
                <w:sz w:val="17"/>
              </w:rPr>
            </w:r>
          </w:p>
          <w:p>
            <w:pPr>
              <w:pStyle w:val="TableParagraph"/>
              <w:spacing w:line="240" w:lineRule="auto" w:before="97"/>
              <w:ind w:right="22"/>
              <w:jc w:val="right"/>
              <w:rPr>
                <w:rFonts w:ascii="Times New Roman" w:hAnsi="Times New Roman" w:cs="Times New Roman" w:eastAsia="Times New Roman" w:hint="default"/>
                <w:sz w:val="17"/>
                <w:szCs w:val="17"/>
              </w:rPr>
            </w:pPr>
            <w:r>
              <w:rPr>
                <w:rFonts w:ascii="Times New Roman"/>
                <w:spacing w:val="-1"/>
                <w:w w:val="95"/>
                <w:sz w:val="17"/>
              </w:rPr>
              <w:t>71</w:t>
            </w:r>
            <w:r>
              <w:rPr>
                <w:rFonts w:ascii="Times New Roman"/>
                <w:sz w:val="17"/>
              </w:rPr>
            </w:r>
          </w:p>
        </w:tc>
        <w:tc>
          <w:tcPr>
            <w:tcW w:w="751" w:type="dxa"/>
            <w:tcBorders>
              <w:top w:val="single" w:sz="3" w:space="0" w:color="000000"/>
              <w:left w:val="single" w:sz="3"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3" w:space="0" w:color="000000"/>
            </w:tcBorders>
          </w:tcPr>
          <w:p>
            <w:pPr/>
          </w:p>
        </w:tc>
        <w:tc>
          <w:tcPr>
            <w:tcW w:w="751" w:type="dxa"/>
            <w:tcBorders>
              <w:top w:val="single" w:sz="3" w:space="0" w:color="000000"/>
              <w:left w:val="single" w:sz="3"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4" w:space="0" w:color="000000"/>
            </w:tcBorders>
          </w:tcPr>
          <w:p>
            <w:pPr/>
          </w:p>
        </w:tc>
        <w:tc>
          <w:tcPr>
            <w:tcW w:w="75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2"/>
                <w:sz w:val="17"/>
              </w:rPr>
              <w:t>811,998.7</w:t>
            </w:r>
          </w:p>
          <w:p>
            <w:pPr>
              <w:pStyle w:val="TableParagraph"/>
              <w:spacing w:line="240" w:lineRule="auto" w:before="97"/>
              <w:ind w:right="21"/>
              <w:jc w:val="right"/>
              <w:rPr>
                <w:rFonts w:ascii="Times New Roman" w:hAnsi="Times New Roman" w:cs="Times New Roman" w:eastAsia="Times New Roman" w:hint="default"/>
                <w:sz w:val="17"/>
                <w:szCs w:val="17"/>
              </w:rPr>
            </w:pPr>
            <w:r>
              <w:rPr>
                <w:rFonts w:ascii="Times New Roman"/>
                <w:w w:val="99"/>
                <w:sz w:val="17"/>
              </w:rPr>
              <w:t>5</w:t>
            </w:r>
            <w:r>
              <w:rPr>
                <w:rFonts w:ascii="Times New Roman"/>
                <w:sz w:val="17"/>
              </w:rPr>
            </w:r>
          </w:p>
        </w:tc>
        <w:tc>
          <w:tcPr>
            <w:tcW w:w="751" w:type="dxa"/>
            <w:tcBorders>
              <w:top w:val="single" w:sz="3" w:space="0" w:color="000000"/>
              <w:left w:val="single" w:sz="3" w:space="0" w:color="000000"/>
              <w:bottom w:val="single" w:sz="4" w:space="0" w:color="000000"/>
              <w:right w:val="single" w:sz="4" w:space="0" w:color="000000"/>
            </w:tcBorders>
          </w:tcPr>
          <w:p>
            <w:pPr/>
          </w:p>
        </w:tc>
      </w:tr>
      <w:tr>
        <w:trPr>
          <w:trHeight w:val="337" w:hRule="exact"/>
        </w:trPr>
        <w:tc>
          <w:tcPr>
            <w:tcW w:w="7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珠海德辰</w:t>
            </w:r>
          </w:p>
        </w:tc>
        <w:tc>
          <w:tcPr>
            <w:tcW w:w="751" w:type="dxa"/>
            <w:tcBorders>
              <w:top w:val="single" w:sz="4" w:space="0" w:color="000000"/>
              <w:left w:val="single" w:sz="4" w:space="0" w:color="000000"/>
              <w:bottom w:val="nil" w:sz="6" w:space="0" w:color="auto"/>
              <w:right w:val="single" w:sz="3" w:space="0" w:color="000000"/>
            </w:tcBorders>
          </w:tcPr>
          <w:p>
            <w:pPr/>
          </w:p>
        </w:tc>
        <w:tc>
          <w:tcPr>
            <w:tcW w:w="749" w:type="dxa"/>
            <w:vMerge w:val="restart"/>
            <w:tcBorders>
              <w:top w:val="single" w:sz="4" w:space="0" w:color="000000"/>
              <w:left w:val="single" w:sz="3" w:space="0" w:color="000000"/>
              <w:right w:val="single" w:sz="4" w:space="0" w:color="000000"/>
            </w:tcBorders>
          </w:tcPr>
          <w:p>
            <w:pPr/>
          </w:p>
        </w:tc>
        <w:tc>
          <w:tcPr>
            <w:tcW w:w="751" w:type="dxa"/>
            <w:vMerge w:val="restart"/>
            <w:tcBorders>
              <w:top w:val="single" w:sz="4" w:space="0" w:color="000000"/>
              <w:left w:val="single" w:sz="4" w:space="0" w:color="000000"/>
              <w:right w:val="single" w:sz="4" w:space="0" w:color="000000"/>
            </w:tcBorders>
          </w:tcPr>
          <w:p>
            <w:pPr/>
          </w:p>
        </w:tc>
        <w:tc>
          <w:tcPr>
            <w:tcW w:w="751" w:type="dxa"/>
            <w:tcBorders>
              <w:top w:val="single" w:sz="4" w:space="0" w:color="000000"/>
              <w:left w:val="single" w:sz="4" w:space="0" w:color="000000"/>
              <w:bottom w:val="nil" w:sz="6" w:space="0" w:color="auto"/>
              <w:right w:val="single" w:sz="3" w:space="0" w:color="000000"/>
            </w:tcBorders>
          </w:tcPr>
          <w:p>
            <w:pPr/>
          </w:p>
        </w:tc>
        <w:tc>
          <w:tcPr>
            <w:tcW w:w="751" w:type="dxa"/>
            <w:vMerge w:val="restart"/>
            <w:tcBorders>
              <w:top w:val="single" w:sz="4" w:space="0" w:color="000000"/>
              <w:left w:val="single" w:sz="3" w:space="0" w:color="000000"/>
              <w:right w:val="single" w:sz="4" w:space="0" w:color="000000"/>
            </w:tcBorders>
          </w:tcPr>
          <w:p>
            <w:pPr/>
          </w:p>
        </w:tc>
        <w:tc>
          <w:tcPr>
            <w:tcW w:w="751" w:type="dxa"/>
            <w:vMerge w:val="restart"/>
            <w:tcBorders>
              <w:top w:val="single" w:sz="4" w:space="0" w:color="000000"/>
              <w:left w:val="single" w:sz="4" w:space="0" w:color="000000"/>
              <w:right w:val="single" w:sz="4" w:space="0" w:color="000000"/>
            </w:tcBorders>
          </w:tcPr>
          <w:p>
            <w:pPr/>
          </w:p>
        </w:tc>
        <w:tc>
          <w:tcPr>
            <w:tcW w:w="751" w:type="dxa"/>
            <w:vMerge w:val="restart"/>
            <w:tcBorders>
              <w:top w:val="single" w:sz="4" w:space="0" w:color="000000"/>
              <w:left w:val="single" w:sz="4" w:space="0" w:color="000000"/>
              <w:right w:val="single" w:sz="3" w:space="0" w:color="000000"/>
            </w:tcBorders>
          </w:tcPr>
          <w:p>
            <w:pPr/>
          </w:p>
        </w:tc>
        <w:tc>
          <w:tcPr>
            <w:tcW w:w="751" w:type="dxa"/>
            <w:vMerge w:val="restart"/>
            <w:tcBorders>
              <w:top w:val="single" w:sz="4" w:space="0" w:color="000000"/>
              <w:left w:val="single" w:sz="3" w:space="0" w:color="000000"/>
              <w:right w:val="single" w:sz="4" w:space="0" w:color="000000"/>
            </w:tcBorders>
          </w:tcPr>
          <w:p>
            <w:pPr/>
          </w:p>
        </w:tc>
        <w:tc>
          <w:tcPr>
            <w:tcW w:w="751" w:type="dxa"/>
            <w:vMerge w:val="restart"/>
            <w:tcBorders>
              <w:top w:val="single" w:sz="4" w:space="0" w:color="000000"/>
              <w:left w:val="single" w:sz="4" w:space="0" w:color="000000"/>
              <w:right w:val="single" w:sz="4" w:space="0" w:color="000000"/>
            </w:tcBorders>
          </w:tcPr>
          <w:p>
            <w:pPr/>
          </w:p>
        </w:tc>
        <w:tc>
          <w:tcPr>
            <w:tcW w:w="751" w:type="dxa"/>
            <w:tcBorders>
              <w:top w:val="single" w:sz="4" w:space="0" w:color="000000"/>
              <w:left w:val="single" w:sz="4" w:space="0" w:color="000000"/>
              <w:bottom w:val="nil" w:sz="6" w:space="0" w:color="auto"/>
              <w:right w:val="single" w:sz="3" w:space="0" w:color="000000"/>
            </w:tcBorders>
          </w:tcPr>
          <w:p>
            <w:pPr/>
          </w:p>
        </w:tc>
        <w:tc>
          <w:tcPr>
            <w:tcW w:w="751" w:type="dxa"/>
            <w:vMerge w:val="restart"/>
            <w:tcBorders>
              <w:top w:val="single" w:sz="4" w:space="0" w:color="000000"/>
              <w:left w:val="single" w:sz="3" w:space="0" w:color="000000"/>
              <w:right w:val="single" w:sz="4" w:space="0" w:color="000000"/>
            </w:tcBorders>
          </w:tcPr>
          <w:p>
            <w:pPr/>
          </w:p>
        </w:tc>
      </w:tr>
      <w:tr>
        <w:trPr>
          <w:trHeight w:val="293"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7"/>
                <w:szCs w:val="17"/>
              </w:rPr>
            </w:pPr>
            <w:r>
              <w:rPr>
                <w:rFonts w:ascii="宋体" w:hAnsi="宋体" w:cs="宋体" w:eastAsia="宋体" w:hint="default"/>
                <w:sz w:val="17"/>
                <w:szCs w:val="17"/>
              </w:rPr>
              <w:t>新三板股</w:t>
            </w:r>
          </w:p>
        </w:tc>
        <w:tc>
          <w:tcPr>
            <w:tcW w:w="751" w:type="dxa"/>
            <w:tcBorders>
              <w:top w:val="nil" w:sz="6" w:space="0" w:color="auto"/>
              <w:left w:val="single" w:sz="4" w:space="0" w:color="000000"/>
              <w:bottom w:val="nil" w:sz="6" w:space="0" w:color="auto"/>
              <w:right w:val="single" w:sz="3" w:space="0" w:color="000000"/>
            </w:tcBorders>
          </w:tcPr>
          <w:p>
            <w:pP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
        </w:tc>
        <w:tc>
          <w:tcPr>
            <w:tcW w:w="751" w:type="dxa"/>
            <w:vMerge/>
            <w:tcBorders>
              <w:left w:val="single" w:sz="3" w:space="0" w:color="000000"/>
              <w:right w:val="single" w:sz="4" w:space="0" w:color="000000"/>
            </w:tcBorders>
          </w:tcPr>
          <w:p>
            <w:pPr/>
          </w:p>
        </w:tc>
      </w:tr>
      <w:tr>
        <w:trPr>
          <w:trHeight w:val="298"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7"/>
                <w:szCs w:val="17"/>
              </w:rPr>
            </w:pPr>
            <w:r>
              <w:rPr>
                <w:rFonts w:ascii="宋体" w:hAnsi="宋体" w:cs="宋体" w:eastAsia="宋体" w:hint="default"/>
                <w:sz w:val="17"/>
                <w:szCs w:val="17"/>
              </w:rPr>
              <w:t>权投资基</w:t>
            </w: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8"/>
              <w:ind w:right="21"/>
              <w:jc w:val="right"/>
              <w:rPr>
                <w:rFonts w:ascii="Times New Roman" w:hAnsi="Times New Roman" w:cs="Times New Roman" w:eastAsia="Times New Roman" w:hint="default"/>
                <w:sz w:val="17"/>
                <w:szCs w:val="17"/>
              </w:rPr>
            </w:pPr>
            <w:r>
              <w:rPr>
                <w:rFonts w:ascii="Times New Roman"/>
                <w:spacing w:val="-1"/>
                <w:sz w:val="17"/>
              </w:rPr>
              <w:t>51,918,43</w:t>
            </w: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8"/>
              <w:ind w:right="22"/>
              <w:jc w:val="right"/>
              <w:rPr>
                <w:rFonts w:ascii="Times New Roman" w:hAnsi="Times New Roman" w:cs="Times New Roman" w:eastAsia="Times New Roman" w:hint="default"/>
                <w:sz w:val="17"/>
                <w:szCs w:val="17"/>
              </w:rPr>
            </w:pPr>
            <w:r>
              <w:rPr>
                <w:rFonts w:ascii="Times New Roman"/>
                <w:spacing w:val="-1"/>
                <w:sz w:val="17"/>
              </w:rPr>
              <w:t>335,384.3</w:t>
            </w: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8"/>
              <w:ind w:right="22"/>
              <w:jc w:val="right"/>
              <w:rPr>
                <w:rFonts w:ascii="Times New Roman" w:hAnsi="Times New Roman" w:cs="Times New Roman" w:eastAsia="Times New Roman" w:hint="default"/>
                <w:sz w:val="17"/>
                <w:szCs w:val="17"/>
              </w:rPr>
            </w:pPr>
            <w:r>
              <w:rPr>
                <w:rFonts w:ascii="Times New Roman"/>
                <w:spacing w:val="-1"/>
                <w:sz w:val="17"/>
              </w:rPr>
              <w:t>52,253,81</w:t>
            </w:r>
          </w:p>
        </w:tc>
        <w:tc>
          <w:tcPr>
            <w:tcW w:w="751" w:type="dxa"/>
            <w:vMerge/>
            <w:tcBorders>
              <w:left w:val="single" w:sz="3" w:space="0" w:color="000000"/>
              <w:right w:val="single" w:sz="4" w:space="0" w:color="000000"/>
            </w:tcBorders>
          </w:tcPr>
          <w:p>
            <w:pPr/>
          </w:p>
        </w:tc>
      </w:tr>
      <w:tr>
        <w:trPr>
          <w:trHeight w:val="293"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7"/>
                <w:szCs w:val="17"/>
              </w:rPr>
            </w:pPr>
            <w:r>
              <w:rPr>
                <w:rFonts w:ascii="宋体" w:hAnsi="宋体" w:cs="宋体" w:eastAsia="宋体" w:hint="default"/>
                <w:sz w:val="17"/>
                <w:szCs w:val="17"/>
              </w:rPr>
              <w:t>金企业</w:t>
            </w: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0"/>
              <w:jc w:val="right"/>
              <w:rPr>
                <w:rFonts w:ascii="Times New Roman" w:hAnsi="Times New Roman" w:cs="Times New Roman" w:eastAsia="Times New Roman" w:hint="default"/>
                <w:sz w:val="17"/>
                <w:szCs w:val="17"/>
              </w:rPr>
            </w:pPr>
            <w:r>
              <w:rPr>
                <w:rFonts w:ascii="Times New Roman"/>
                <w:spacing w:val="-1"/>
                <w:sz w:val="17"/>
              </w:rPr>
              <w:t>3.41</w:t>
            </w: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1"/>
              <w:jc w:val="right"/>
              <w:rPr>
                <w:rFonts w:ascii="Times New Roman" w:hAnsi="Times New Roman" w:cs="Times New Roman" w:eastAsia="Times New Roman" w:hint="default"/>
                <w:sz w:val="17"/>
                <w:szCs w:val="17"/>
              </w:rPr>
            </w:pPr>
            <w:r>
              <w:rPr>
                <w:rFonts w:ascii="Times New Roman"/>
                <w:w w:val="99"/>
                <w:sz w:val="17"/>
              </w:rPr>
              <w:t>1</w:t>
            </w:r>
            <w:r>
              <w:rPr>
                <w:rFonts w:ascii="Times New Roman"/>
                <w:sz w:val="17"/>
              </w:rPr>
            </w: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1"/>
              <w:jc w:val="right"/>
              <w:rPr>
                <w:rFonts w:ascii="Times New Roman" w:hAnsi="Times New Roman" w:cs="Times New Roman" w:eastAsia="Times New Roman" w:hint="default"/>
                <w:sz w:val="17"/>
                <w:szCs w:val="17"/>
              </w:rPr>
            </w:pPr>
            <w:r>
              <w:rPr>
                <w:rFonts w:ascii="Times New Roman"/>
                <w:spacing w:val="-1"/>
                <w:sz w:val="17"/>
              </w:rPr>
              <w:t>7.72</w:t>
            </w:r>
          </w:p>
        </w:tc>
        <w:tc>
          <w:tcPr>
            <w:tcW w:w="751" w:type="dxa"/>
            <w:vMerge/>
            <w:tcBorders>
              <w:left w:val="single" w:sz="3" w:space="0" w:color="000000"/>
              <w:right w:val="single" w:sz="4" w:space="0" w:color="000000"/>
            </w:tcBorders>
          </w:tcPr>
          <w:p>
            <w:pPr/>
          </w:p>
        </w:tc>
      </w:tr>
      <w:tr>
        <w:trPr>
          <w:trHeight w:val="290"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7"/>
                <w:szCs w:val="17"/>
              </w:rPr>
            </w:pPr>
            <w:r>
              <w:rPr>
                <w:rFonts w:ascii="宋体" w:hAnsi="宋体" w:cs="宋体" w:eastAsia="宋体" w:hint="default"/>
                <w:sz w:val="17"/>
                <w:szCs w:val="17"/>
              </w:rPr>
              <w:t>（有限合</w:t>
            </w:r>
          </w:p>
        </w:tc>
        <w:tc>
          <w:tcPr>
            <w:tcW w:w="751" w:type="dxa"/>
            <w:tcBorders>
              <w:top w:val="nil" w:sz="6" w:space="0" w:color="auto"/>
              <w:left w:val="single" w:sz="4" w:space="0" w:color="000000"/>
              <w:bottom w:val="nil" w:sz="6" w:space="0" w:color="auto"/>
              <w:right w:val="single" w:sz="3" w:space="0" w:color="000000"/>
            </w:tcBorders>
          </w:tcPr>
          <w:p>
            <w:pP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
        </w:tc>
        <w:tc>
          <w:tcPr>
            <w:tcW w:w="751" w:type="dxa"/>
            <w:vMerge/>
            <w:tcBorders>
              <w:left w:val="single" w:sz="3" w:space="0" w:color="000000"/>
              <w:right w:val="single" w:sz="4" w:space="0" w:color="000000"/>
            </w:tcBorders>
          </w:tcPr>
          <w:p>
            <w:pPr/>
          </w:p>
        </w:tc>
      </w:tr>
      <w:tr>
        <w:trPr>
          <w:trHeight w:val="334" w:hRule="exact"/>
        </w:trPr>
        <w:tc>
          <w:tcPr>
            <w:tcW w:w="7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7"/>
                <w:szCs w:val="17"/>
              </w:rPr>
            </w:pPr>
            <w:r>
              <w:rPr>
                <w:rFonts w:ascii="宋体" w:hAnsi="宋体" w:cs="宋体" w:eastAsia="宋体" w:hint="default"/>
                <w:sz w:val="17"/>
                <w:szCs w:val="17"/>
              </w:rPr>
              <w:t>伙）</w:t>
            </w:r>
          </w:p>
        </w:tc>
        <w:tc>
          <w:tcPr>
            <w:tcW w:w="751" w:type="dxa"/>
            <w:tcBorders>
              <w:top w:val="nil" w:sz="6" w:space="0" w:color="auto"/>
              <w:left w:val="single" w:sz="4" w:space="0" w:color="000000"/>
              <w:bottom w:val="single" w:sz="4" w:space="0" w:color="000000"/>
              <w:right w:val="single" w:sz="3" w:space="0" w:color="000000"/>
            </w:tcBorders>
          </w:tcPr>
          <w:p>
            <w:pPr/>
          </w:p>
        </w:tc>
        <w:tc>
          <w:tcPr>
            <w:tcW w:w="749" w:type="dxa"/>
            <w:vMerge/>
            <w:tcBorders>
              <w:left w:val="single" w:sz="3"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51" w:type="dxa"/>
            <w:tcBorders>
              <w:top w:val="nil" w:sz="6" w:space="0" w:color="auto"/>
              <w:left w:val="single" w:sz="4" w:space="0" w:color="000000"/>
              <w:bottom w:val="single" w:sz="4" w:space="0" w:color="000000"/>
              <w:right w:val="single" w:sz="3" w:space="0" w:color="000000"/>
            </w:tcBorders>
          </w:tcPr>
          <w:p>
            <w:pPr/>
          </w:p>
        </w:tc>
        <w:tc>
          <w:tcPr>
            <w:tcW w:w="751" w:type="dxa"/>
            <w:vMerge/>
            <w:tcBorders>
              <w:left w:val="single" w:sz="3"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3" w:space="0" w:color="000000"/>
            </w:tcBorders>
          </w:tcPr>
          <w:p>
            <w:pPr/>
          </w:p>
        </w:tc>
        <w:tc>
          <w:tcPr>
            <w:tcW w:w="751" w:type="dxa"/>
            <w:vMerge/>
            <w:tcBorders>
              <w:left w:val="single" w:sz="3"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51" w:type="dxa"/>
            <w:tcBorders>
              <w:top w:val="nil" w:sz="6" w:space="0" w:color="auto"/>
              <w:left w:val="single" w:sz="4" w:space="0" w:color="000000"/>
              <w:bottom w:val="single" w:sz="4" w:space="0" w:color="000000"/>
              <w:right w:val="single" w:sz="3" w:space="0" w:color="000000"/>
            </w:tcBorders>
          </w:tcPr>
          <w:p>
            <w:pPr/>
          </w:p>
        </w:tc>
        <w:tc>
          <w:tcPr>
            <w:tcW w:w="751" w:type="dxa"/>
            <w:vMerge/>
            <w:tcBorders>
              <w:left w:val="single" w:sz="3" w:space="0" w:color="000000"/>
              <w:bottom w:val="single" w:sz="4" w:space="0" w:color="000000"/>
              <w:right w:val="single" w:sz="4" w:space="0" w:color="000000"/>
            </w:tcBorders>
          </w:tcPr>
          <w:p>
            <w:pPr/>
          </w:p>
        </w:tc>
      </w:tr>
      <w:tr>
        <w:trPr>
          <w:trHeight w:val="338" w:hRule="exact"/>
        </w:trPr>
        <w:tc>
          <w:tcPr>
            <w:tcW w:w="7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宁波启辰</w:t>
            </w:r>
          </w:p>
        </w:tc>
        <w:tc>
          <w:tcPr>
            <w:tcW w:w="751" w:type="dxa"/>
            <w:tcBorders>
              <w:top w:val="single" w:sz="4" w:space="0" w:color="000000"/>
              <w:left w:val="single" w:sz="4" w:space="0" w:color="000000"/>
              <w:bottom w:val="nil" w:sz="6" w:space="0" w:color="auto"/>
              <w:right w:val="single" w:sz="3" w:space="0" w:color="000000"/>
            </w:tcBorders>
          </w:tcPr>
          <w:p>
            <w:pPr/>
          </w:p>
        </w:tc>
        <w:tc>
          <w:tcPr>
            <w:tcW w:w="749" w:type="dxa"/>
            <w:vMerge w:val="restart"/>
            <w:tcBorders>
              <w:top w:val="single" w:sz="4" w:space="0" w:color="000000"/>
              <w:left w:val="single" w:sz="3" w:space="0" w:color="000000"/>
              <w:right w:val="single" w:sz="4" w:space="0" w:color="000000"/>
            </w:tcBorders>
          </w:tcPr>
          <w:p>
            <w:pPr/>
          </w:p>
        </w:tc>
        <w:tc>
          <w:tcPr>
            <w:tcW w:w="751" w:type="dxa"/>
            <w:vMerge w:val="restart"/>
            <w:tcBorders>
              <w:top w:val="single" w:sz="4" w:space="0" w:color="000000"/>
              <w:left w:val="single" w:sz="4" w:space="0" w:color="000000"/>
              <w:right w:val="single" w:sz="4" w:space="0" w:color="000000"/>
            </w:tcBorders>
          </w:tcPr>
          <w:p>
            <w:pPr/>
          </w:p>
        </w:tc>
        <w:tc>
          <w:tcPr>
            <w:tcW w:w="751" w:type="dxa"/>
            <w:tcBorders>
              <w:top w:val="single" w:sz="4" w:space="0" w:color="000000"/>
              <w:left w:val="single" w:sz="4" w:space="0" w:color="000000"/>
              <w:bottom w:val="nil" w:sz="6" w:space="0" w:color="auto"/>
              <w:right w:val="single" w:sz="3" w:space="0" w:color="000000"/>
            </w:tcBorders>
          </w:tcPr>
          <w:p>
            <w:pPr/>
          </w:p>
        </w:tc>
        <w:tc>
          <w:tcPr>
            <w:tcW w:w="751" w:type="dxa"/>
            <w:vMerge w:val="restart"/>
            <w:tcBorders>
              <w:top w:val="single" w:sz="4" w:space="0" w:color="000000"/>
              <w:left w:val="single" w:sz="3" w:space="0" w:color="000000"/>
              <w:right w:val="single" w:sz="4" w:space="0" w:color="000000"/>
            </w:tcBorders>
          </w:tcPr>
          <w:p>
            <w:pPr/>
          </w:p>
        </w:tc>
        <w:tc>
          <w:tcPr>
            <w:tcW w:w="751" w:type="dxa"/>
            <w:vMerge w:val="restart"/>
            <w:tcBorders>
              <w:top w:val="single" w:sz="4" w:space="0" w:color="000000"/>
              <w:left w:val="single" w:sz="4" w:space="0" w:color="000000"/>
              <w:right w:val="single" w:sz="4" w:space="0" w:color="000000"/>
            </w:tcBorders>
          </w:tcPr>
          <w:p>
            <w:pPr/>
          </w:p>
        </w:tc>
        <w:tc>
          <w:tcPr>
            <w:tcW w:w="751" w:type="dxa"/>
            <w:vMerge w:val="restart"/>
            <w:tcBorders>
              <w:top w:val="single" w:sz="4" w:space="0" w:color="000000"/>
              <w:left w:val="single" w:sz="4" w:space="0" w:color="000000"/>
              <w:right w:val="single" w:sz="3" w:space="0" w:color="000000"/>
            </w:tcBorders>
          </w:tcPr>
          <w:p>
            <w:pPr/>
          </w:p>
        </w:tc>
        <w:tc>
          <w:tcPr>
            <w:tcW w:w="751" w:type="dxa"/>
            <w:vMerge w:val="restart"/>
            <w:tcBorders>
              <w:top w:val="single" w:sz="4" w:space="0" w:color="000000"/>
              <w:left w:val="single" w:sz="3" w:space="0" w:color="000000"/>
              <w:right w:val="single" w:sz="4" w:space="0" w:color="000000"/>
            </w:tcBorders>
          </w:tcPr>
          <w:p>
            <w:pPr/>
          </w:p>
        </w:tc>
        <w:tc>
          <w:tcPr>
            <w:tcW w:w="751" w:type="dxa"/>
            <w:vMerge w:val="restart"/>
            <w:tcBorders>
              <w:top w:val="single" w:sz="4" w:space="0" w:color="000000"/>
              <w:left w:val="single" w:sz="4" w:space="0" w:color="000000"/>
              <w:right w:val="single" w:sz="4" w:space="0" w:color="000000"/>
            </w:tcBorders>
          </w:tcPr>
          <w:p>
            <w:pPr/>
          </w:p>
        </w:tc>
        <w:tc>
          <w:tcPr>
            <w:tcW w:w="751" w:type="dxa"/>
            <w:tcBorders>
              <w:top w:val="single" w:sz="4" w:space="0" w:color="000000"/>
              <w:left w:val="single" w:sz="4" w:space="0" w:color="000000"/>
              <w:bottom w:val="nil" w:sz="6" w:space="0" w:color="auto"/>
              <w:right w:val="single" w:sz="3" w:space="0" w:color="000000"/>
            </w:tcBorders>
          </w:tcPr>
          <w:p>
            <w:pPr/>
          </w:p>
        </w:tc>
        <w:tc>
          <w:tcPr>
            <w:tcW w:w="751" w:type="dxa"/>
            <w:vMerge w:val="restart"/>
            <w:tcBorders>
              <w:top w:val="single" w:sz="4" w:space="0" w:color="000000"/>
              <w:left w:val="single" w:sz="3" w:space="0" w:color="000000"/>
              <w:right w:val="single" w:sz="4" w:space="0" w:color="000000"/>
            </w:tcBorders>
          </w:tcPr>
          <w:p>
            <w:pPr/>
          </w:p>
        </w:tc>
      </w:tr>
      <w:tr>
        <w:trPr>
          <w:trHeight w:val="293"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7"/>
                <w:szCs w:val="17"/>
              </w:rPr>
            </w:pPr>
            <w:r>
              <w:rPr>
                <w:rFonts w:ascii="宋体" w:hAnsi="宋体" w:cs="宋体" w:eastAsia="宋体" w:hint="default"/>
                <w:sz w:val="17"/>
                <w:szCs w:val="17"/>
              </w:rPr>
              <w:t>华美股权</w:t>
            </w:r>
          </w:p>
        </w:tc>
        <w:tc>
          <w:tcPr>
            <w:tcW w:w="751" w:type="dxa"/>
            <w:tcBorders>
              <w:top w:val="nil" w:sz="6" w:space="0" w:color="auto"/>
              <w:left w:val="single" w:sz="4" w:space="0" w:color="000000"/>
              <w:bottom w:val="nil" w:sz="6" w:space="0" w:color="auto"/>
              <w:right w:val="single" w:sz="3" w:space="0" w:color="000000"/>
            </w:tcBorders>
          </w:tcPr>
          <w:p>
            <w:pP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
        </w:tc>
        <w:tc>
          <w:tcPr>
            <w:tcW w:w="751" w:type="dxa"/>
            <w:vMerge/>
            <w:tcBorders>
              <w:left w:val="single" w:sz="3" w:space="0" w:color="000000"/>
              <w:right w:val="single" w:sz="4" w:space="0" w:color="000000"/>
            </w:tcBorders>
          </w:tcPr>
          <w:p>
            <w:pPr/>
          </w:p>
        </w:tc>
      </w:tr>
      <w:tr>
        <w:trPr>
          <w:trHeight w:val="297"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7"/>
                <w:szCs w:val="17"/>
              </w:rPr>
            </w:pPr>
            <w:r>
              <w:rPr>
                <w:rFonts w:ascii="宋体" w:hAnsi="宋体" w:cs="宋体" w:eastAsia="宋体" w:hint="default"/>
                <w:sz w:val="17"/>
                <w:szCs w:val="17"/>
              </w:rPr>
              <w:t>投资基金</w:t>
            </w: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right="21"/>
              <w:jc w:val="right"/>
              <w:rPr>
                <w:rFonts w:ascii="Times New Roman" w:hAnsi="Times New Roman" w:cs="Times New Roman" w:eastAsia="Times New Roman" w:hint="default"/>
                <w:sz w:val="17"/>
                <w:szCs w:val="17"/>
              </w:rPr>
            </w:pPr>
            <w:r>
              <w:rPr>
                <w:rFonts w:ascii="Times New Roman"/>
                <w:spacing w:val="-1"/>
                <w:sz w:val="17"/>
              </w:rPr>
              <w:t>198,981,1</w:t>
            </w: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right="22"/>
              <w:jc w:val="right"/>
              <w:rPr>
                <w:rFonts w:ascii="Times New Roman" w:hAnsi="Times New Roman" w:cs="Times New Roman" w:eastAsia="Times New Roman" w:hint="default"/>
                <w:sz w:val="17"/>
                <w:szCs w:val="17"/>
              </w:rPr>
            </w:pPr>
            <w:r>
              <w:rPr>
                <w:rFonts w:ascii="Times New Roman"/>
                <w:spacing w:val="-1"/>
                <w:sz w:val="17"/>
              </w:rPr>
              <w:t>604,043.9</w:t>
            </w: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right="22"/>
              <w:jc w:val="right"/>
              <w:rPr>
                <w:rFonts w:ascii="Times New Roman" w:hAnsi="Times New Roman" w:cs="Times New Roman" w:eastAsia="Times New Roman" w:hint="default"/>
                <w:sz w:val="17"/>
                <w:szCs w:val="17"/>
              </w:rPr>
            </w:pPr>
            <w:r>
              <w:rPr>
                <w:rFonts w:ascii="Times New Roman"/>
                <w:spacing w:val="-1"/>
                <w:sz w:val="17"/>
              </w:rPr>
              <w:t>199,585,2</w:t>
            </w:r>
          </w:p>
        </w:tc>
        <w:tc>
          <w:tcPr>
            <w:tcW w:w="751" w:type="dxa"/>
            <w:vMerge/>
            <w:tcBorders>
              <w:left w:val="single" w:sz="3" w:space="0" w:color="000000"/>
              <w:right w:val="single" w:sz="4" w:space="0" w:color="000000"/>
            </w:tcBorders>
          </w:tcPr>
          <w:p>
            <w:pPr/>
          </w:p>
        </w:tc>
      </w:tr>
      <w:tr>
        <w:trPr>
          <w:trHeight w:val="293"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7"/>
                <w:szCs w:val="17"/>
              </w:rPr>
            </w:pPr>
            <w:r>
              <w:rPr>
                <w:rFonts w:ascii="宋体" w:hAnsi="宋体" w:cs="宋体" w:eastAsia="宋体" w:hint="default"/>
                <w:sz w:val="17"/>
                <w:szCs w:val="17"/>
              </w:rPr>
              <w:t>合伙企业</w:t>
            </w: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0"/>
              <w:jc w:val="right"/>
              <w:rPr>
                <w:rFonts w:ascii="Times New Roman" w:hAnsi="Times New Roman" w:cs="Times New Roman" w:eastAsia="Times New Roman" w:hint="default"/>
                <w:sz w:val="17"/>
                <w:szCs w:val="17"/>
              </w:rPr>
            </w:pPr>
            <w:r>
              <w:rPr>
                <w:rFonts w:ascii="Times New Roman"/>
                <w:spacing w:val="-1"/>
                <w:w w:val="95"/>
                <w:sz w:val="17"/>
              </w:rPr>
              <w:t>73.01</w:t>
            </w:r>
            <w:r>
              <w:rPr>
                <w:rFonts w:ascii="Times New Roman"/>
                <w:sz w:val="17"/>
              </w:rPr>
            </w: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1"/>
              <w:jc w:val="right"/>
              <w:rPr>
                <w:rFonts w:ascii="Times New Roman" w:hAnsi="Times New Roman" w:cs="Times New Roman" w:eastAsia="Times New Roman" w:hint="default"/>
                <w:sz w:val="17"/>
                <w:szCs w:val="17"/>
              </w:rPr>
            </w:pPr>
            <w:r>
              <w:rPr>
                <w:rFonts w:ascii="Times New Roman"/>
                <w:w w:val="99"/>
                <w:sz w:val="17"/>
              </w:rPr>
              <w:t>3</w:t>
            </w:r>
            <w:r>
              <w:rPr>
                <w:rFonts w:ascii="Times New Roman"/>
                <w:sz w:val="17"/>
              </w:rPr>
            </w: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2"/>
              <w:jc w:val="right"/>
              <w:rPr>
                <w:rFonts w:ascii="Times New Roman" w:hAnsi="Times New Roman" w:cs="Times New Roman" w:eastAsia="Times New Roman" w:hint="default"/>
                <w:sz w:val="17"/>
                <w:szCs w:val="17"/>
              </w:rPr>
            </w:pPr>
            <w:r>
              <w:rPr>
                <w:rFonts w:ascii="Times New Roman"/>
                <w:spacing w:val="-1"/>
                <w:w w:val="95"/>
                <w:sz w:val="17"/>
              </w:rPr>
              <w:t>16.93</w:t>
            </w:r>
            <w:r>
              <w:rPr>
                <w:rFonts w:ascii="Times New Roman"/>
                <w:sz w:val="17"/>
              </w:rPr>
            </w:r>
          </w:p>
        </w:tc>
        <w:tc>
          <w:tcPr>
            <w:tcW w:w="751" w:type="dxa"/>
            <w:vMerge/>
            <w:tcBorders>
              <w:left w:val="single" w:sz="3" w:space="0" w:color="000000"/>
              <w:right w:val="single" w:sz="4" w:space="0" w:color="000000"/>
            </w:tcBorders>
          </w:tcPr>
          <w:p>
            <w:pPr/>
          </w:p>
        </w:tc>
      </w:tr>
      <w:tr>
        <w:trPr>
          <w:trHeight w:val="290"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7"/>
                <w:szCs w:val="17"/>
              </w:rPr>
            </w:pPr>
            <w:r>
              <w:rPr>
                <w:rFonts w:ascii="宋体" w:hAnsi="宋体" w:cs="宋体" w:eastAsia="宋体" w:hint="default"/>
                <w:sz w:val="17"/>
                <w:szCs w:val="17"/>
              </w:rPr>
              <w:t>（有限合</w:t>
            </w:r>
          </w:p>
        </w:tc>
        <w:tc>
          <w:tcPr>
            <w:tcW w:w="751" w:type="dxa"/>
            <w:tcBorders>
              <w:top w:val="nil" w:sz="6" w:space="0" w:color="auto"/>
              <w:left w:val="single" w:sz="4" w:space="0" w:color="000000"/>
              <w:bottom w:val="nil" w:sz="6" w:space="0" w:color="auto"/>
              <w:right w:val="single" w:sz="3" w:space="0" w:color="000000"/>
            </w:tcBorders>
          </w:tcPr>
          <w:p>
            <w:pPr/>
          </w:p>
        </w:tc>
        <w:tc>
          <w:tcPr>
            <w:tcW w:w="749"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
        </w:tc>
        <w:tc>
          <w:tcPr>
            <w:tcW w:w="751" w:type="dxa"/>
            <w:vMerge/>
            <w:tcBorders>
              <w:left w:val="single" w:sz="3" w:space="0" w:color="000000"/>
              <w:right w:val="single" w:sz="4" w:space="0" w:color="000000"/>
            </w:tcBorders>
          </w:tcPr>
          <w:p>
            <w:pPr/>
          </w:p>
        </w:tc>
      </w:tr>
      <w:tr>
        <w:trPr>
          <w:trHeight w:val="335" w:hRule="exact"/>
        </w:trPr>
        <w:tc>
          <w:tcPr>
            <w:tcW w:w="749"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7"/>
                <w:szCs w:val="17"/>
              </w:rPr>
            </w:pPr>
            <w:r>
              <w:rPr>
                <w:rFonts w:ascii="宋体" w:hAnsi="宋体" w:cs="宋体" w:eastAsia="宋体" w:hint="default"/>
                <w:sz w:val="17"/>
                <w:szCs w:val="17"/>
              </w:rPr>
              <w:t>伙）</w:t>
            </w:r>
          </w:p>
        </w:tc>
        <w:tc>
          <w:tcPr>
            <w:tcW w:w="751" w:type="dxa"/>
            <w:tcBorders>
              <w:top w:val="nil" w:sz="6" w:space="0" w:color="auto"/>
              <w:left w:val="single" w:sz="4" w:space="0" w:color="000000"/>
              <w:bottom w:val="single" w:sz="3" w:space="0" w:color="000000"/>
              <w:right w:val="single" w:sz="3" w:space="0" w:color="000000"/>
            </w:tcBorders>
          </w:tcPr>
          <w:p>
            <w:pPr/>
          </w:p>
        </w:tc>
        <w:tc>
          <w:tcPr>
            <w:tcW w:w="749" w:type="dxa"/>
            <w:vMerge/>
            <w:tcBorders>
              <w:left w:val="single" w:sz="3"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4" w:space="0" w:color="000000"/>
            </w:tcBorders>
          </w:tcPr>
          <w:p>
            <w:pPr/>
          </w:p>
        </w:tc>
        <w:tc>
          <w:tcPr>
            <w:tcW w:w="751" w:type="dxa"/>
            <w:tcBorders>
              <w:top w:val="nil" w:sz="6" w:space="0" w:color="auto"/>
              <w:left w:val="single" w:sz="4" w:space="0" w:color="000000"/>
              <w:bottom w:val="single" w:sz="3" w:space="0" w:color="000000"/>
              <w:right w:val="single" w:sz="3" w:space="0" w:color="000000"/>
            </w:tcBorders>
          </w:tcPr>
          <w:p>
            <w:pPr/>
          </w:p>
        </w:tc>
        <w:tc>
          <w:tcPr>
            <w:tcW w:w="751" w:type="dxa"/>
            <w:vMerge/>
            <w:tcBorders>
              <w:left w:val="single" w:sz="3"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3" w:space="0" w:color="000000"/>
            </w:tcBorders>
          </w:tcPr>
          <w:p>
            <w:pPr/>
          </w:p>
        </w:tc>
        <w:tc>
          <w:tcPr>
            <w:tcW w:w="751" w:type="dxa"/>
            <w:vMerge/>
            <w:tcBorders>
              <w:left w:val="single" w:sz="3"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4" w:space="0" w:color="000000"/>
            </w:tcBorders>
          </w:tcPr>
          <w:p>
            <w:pPr/>
          </w:p>
        </w:tc>
        <w:tc>
          <w:tcPr>
            <w:tcW w:w="751" w:type="dxa"/>
            <w:tcBorders>
              <w:top w:val="nil" w:sz="6" w:space="0" w:color="auto"/>
              <w:left w:val="single" w:sz="4" w:space="0" w:color="000000"/>
              <w:bottom w:val="single" w:sz="3" w:space="0" w:color="000000"/>
              <w:right w:val="single" w:sz="3" w:space="0" w:color="000000"/>
            </w:tcBorders>
          </w:tcPr>
          <w:p>
            <w:pPr/>
          </w:p>
        </w:tc>
        <w:tc>
          <w:tcPr>
            <w:tcW w:w="751" w:type="dxa"/>
            <w:vMerge/>
            <w:tcBorders>
              <w:left w:val="single" w:sz="3" w:space="0" w:color="000000"/>
              <w:bottom w:val="single" w:sz="3" w:space="0" w:color="000000"/>
              <w:right w:val="single" w:sz="4" w:space="0" w:color="000000"/>
            </w:tcBorders>
          </w:tcPr>
          <w:p>
            <w:pPr/>
          </w:p>
        </w:tc>
      </w:tr>
      <w:tr>
        <w:trPr>
          <w:trHeight w:val="337" w:hRule="exact"/>
        </w:trPr>
        <w:tc>
          <w:tcPr>
            <w:tcW w:w="749" w:type="dxa"/>
            <w:tcBorders>
              <w:top w:val="single" w:sz="3" w:space="0" w:color="000000"/>
              <w:left w:val="single" w:sz="4" w:space="0" w:color="000000"/>
              <w:bottom w:val="nil" w:sz="6" w:space="0" w:color="auto"/>
              <w:right w:val="single" w:sz="4"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晨鸣（青</w:t>
            </w:r>
          </w:p>
        </w:tc>
        <w:tc>
          <w:tcPr>
            <w:tcW w:w="751" w:type="dxa"/>
            <w:vMerge w:val="restart"/>
            <w:tcBorders>
              <w:top w:val="single" w:sz="3" w:space="0" w:color="000000"/>
              <w:left w:val="single" w:sz="4" w:space="0" w:color="000000"/>
              <w:right w:val="single" w:sz="3" w:space="0" w:color="000000"/>
            </w:tcBorders>
          </w:tcPr>
          <w:p>
            <w:pPr/>
          </w:p>
        </w:tc>
        <w:tc>
          <w:tcPr>
            <w:tcW w:w="749" w:type="dxa"/>
            <w:tcBorders>
              <w:top w:val="single" w:sz="3" w:space="0" w:color="000000"/>
              <w:left w:val="single" w:sz="3" w:space="0" w:color="000000"/>
              <w:bottom w:val="nil" w:sz="6" w:space="0" w:color="auto"/>
              <w:right w:val="single" w:sz="4" w:space="0" w:color="000000"/>
            </w:tcBorders>
          </w:tcPr>
          <w:p>
            <w:pPr/>
          </w:p>
        </w:tc>
        <w:tc>
          <w:tcPr>
            <w:tcW w:w="751" w:type="dxa"/>
            <w:vMerge w:val="restart"/>
            <w:tcBorders>
              <w:top w:val="single" w:sz="3" w:space="0" w:color="000000"/>
              <w:left w:val="single" w:sz="4" w:space="0" w:color="000000"/>
              <w:right w:val="single" w:sz="4" w:space="0" w:color="000000"/>
            </w:tcBorders>
          </w:tcPr>
          <w:p>
            <w:pPr/>
          </w:p>
        </w:tc>
        <w:tc>
          <w:tcPr>
            <w:tcW w:w="751" w:type="dxa"/>
            <w:tcBorders>
              <w:top w:val="single" w:sz="3" w:space="0" w:color="000000"/>
              <w:left w:val="single" w:sz="4" w:space="0" w:color="000000"/>
              <w:bottom w:val="nil" w:sz="6" w:space="0" w:color="auto"/>
              <w:right w:val="single" w:sz="3" w:space="0" w:color="000000"/>
            </w:tcBorders>
          </w:tcPr>
          <w:p>
            <w:pPr/>
          </w:p>
        </w:tc>
        <w:tc>
          <w:tcPr>
            <w:tcW w:w="751" w:type="dxa"/>
            <w:vMerge w:val="restart"/>
            <w:tcBorders>
              <w:top w:val="single" w:sz="3" w:space="0" w:color="000000"/>
              <w:left w:val="single" w:sz="3" w:space="0" w:color="000000"/>
              <w:right w:val="single" w:sz="4" w:space="0" w:color="000000"/>
            </w:tcBorders>
          </w:tcPr>
          <w:p>
            <w:pPr/>
          </w:p>
        </w:tc>
        <w:tc>
          <w:tcPr>
            <w:tcW w:w="751" w:type="dxa"/>
            <w:vMerge w:val="restart"/>
            <w:tcBorders>
              <w:top w:val="single" w:sz="3" w:space="0" w:color="000000"/>
              <w:left w:val="single" w:sz="4" w:space="0" w:color="000000"/>
              <w:right w:val="single" w:sz="4" w:space="0" w:color="000000"/>
            </w:tcBorders>
          </w:tcPr>
          <w:p>
            <w:pPr/>
          </w:p>
        </w:tc>
        <w:tc>
          <w:tcPr>
            <w:tcW w:w="751" w:type="dxa"/>
            <w:vMerge w:val="restart"/>
            <w:tcBorders>
              <w:top w:val="single" w:sz="3" w:space="0" w:color="000000"/>
              <w:left w:val="single" w:sz="4" w:space="0" w:color="000000"/>
              <w:right w:val="single" w:sz="3" w:space="0" w:color="000000"/>
            </w:tcBorders>
          </w:tcPr>
          <w:p>
            <w:pPr/>
          </w:p>
        </w:tc>
        <w:tc>
          <w:tcPr>
            <w:tcW w:w="751" w:type="dxa"/>
            <w:vMerge w:val="restart"/>
            <w:tcBorders>
              <w:top w:val="single" w:sz="3" w:space="0" w:color="000000"/>
              <w:left w:val="single" w:sz="3" w:space="0" w:color="000000"/>
              <w:right w:val="single" w:sz="4" w:space="0" w:color="000000"/>
            </w:tcBorders>
          </w:tcPr>
          <w:p>
            <w:pPr/>
          </w:p>
        </w:tc>
        <w:tc>
          <w:tcPr>
            <w:tcW w:w="751" w:type="dxa"/>
            <w:vMerge w:val="restart"/>
            <w:tcBorders>
              <w:top w:val="single" w:sz="3" w:space="0" w:color="000000"/>
              <w:left w:val="single" w:sz="4" w:space="0" w:color="000000"/>
              <w:right w:val="single" w:sz="4" w:space="0" w:color="000000"/>
            </w:tcBorders>
          </w:tcPr>
          <w:p>
            <w:pPr/>
          </w:p>
        </w:tc>
        <w:tc>
          <w:tcPr>
            <w:tcW w:w="751" w:type="dxa"/>
            <w:tcBorders>
              <w:top w:val="single" w:sz="3" w:space="0" w:color="000000"/>
              <w:left w:val="single" w:sz="4" w:space="0" w:color="000000"/>
              <w:bottom w:val="nil" w:sz="6" w:space="0" w:color="auto"/>
              <w:right w:val="single" w:sz="3" w:space="0" w:color="000000"/>
            </w:tcBorders>
          </w:tcPr>
          <w:p>
            <w:pPr/>
          </w:p>
        </w:tc>
        <w:tc>
          <w:tcPr>
            <w:tcW w:w="751" w:type="dxa"/>
            <w:vMerge w:val="restart"/>
            <w:tcBorders>
              <w:top w:val="single" w:sz="3" w:space="0" w:color="000000"/>
              <w:left w:val="single" w:sz="3" w:space="0" w:color="000000"/>
              <w:right w:val="single" w:sz="4" w:space="0" w:color="000000"/>
            </w:tcBorders>
          </w:tcPr>
          <w:p>
            <w:pPr/>
          </w:p>
        </w:tc>
      </w:tr>
      <w:tr>
        <w:trPr>
          <w:trHeight w:val="297"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7"/>
                <w:szCs w:val="17"/>
              </w:rPr>
            </w:pPr>
            <w:r>
              <w:rPr>
                <w:rFonts w:ascii="宋体" w:hAnsi="宋体" w:cs="宋体" w:eastAsia="宋体" w:hint="default"/>
                <w:sz w:val="17"/>
                <w:szCs w:val="17"/>
              </w:rPr>
              <w:t>岛）资产</w:t>
            </w:r>
          </w:p>
        </w:tc>
        <w:tc>
          <w:tcPr>
            <w:tcW w:w="751" w:type="dxa"/>
            <w:vMerge/>
            <w:tcBorders>
              <w:left w:val="single" w:sz="4" w:space="0" w:color="000000"/>
              <w:right w:val="single" w:sz="3" w:space="0" w:color="000000"/>
            </w:tcBorders>
          </w:tcPr>
          <w:p>
            <w:pPr/>
          </w:p>
        </w:tc>
        <w:tc>
          <w:tcPr>
            <w:tcW w:w="749" w:type="dxa"/>
            <w:tcBorders>
              <w:top w:val="nil" w:sz="6" w:space="0" w:color="auto"/>
              <w:left w:val="single" w:sz="3"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7"/>
                <w:szCs w:val="17"/>
              </w:rPr>
            </w:pPr>
            <w:r>
              <w:rPr>
                <w:rFonts w:ascii="Times New Roman"/>
                <w:spacing w:val="-1"/>
                <w:sz w:val="17"/>
              </w:rPr>
              <w:t>8,200,000</w:t>
            </w: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right="21"/>
              <w:jc w:val="right"/>
              <w:rPr>
                <w:rFonts w:ascii="Times New Roman" w:hAnsi="Times New Roman" w:cs="Times New Roman" w:eastAsia="Times New Roman" w:hint="default"/>
                <w:sz w:val="17"/>
                <w:szCs w:val="17"/>
              </w:rPr>
            </w:pPr>
            <w:r>
              <w:rPr>
                <w:rFonts w:ascii="Times New Roman"/>
                <w:spacing w:val="-1"/>
                <w:w w:val="95"/>
                <w:sz w:val="17"/>
              </w:rPr>
              <w:t>-313,478.</w:t>
            </w:r>
            <w:r>
              <w:rPr>
                <w:rFonts w:ascii="Times New Roman"/>
                <w:sz w:val="17"/>
              </w:rPr>
            </w: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7"/>
              <w:ind w:right="22"/>
              <w:jc w:val="right"/>
              <w:rPr>
                <w:rFonts w:ascii="Times New Roman" w:hAnsi="Times New Roman" w:cs="Times New Roman" w:eastAsia="Times New Roman" w:hint="default"/>
                <w:sz w:val="17"/>
                <w:szCs w:val="17"/>
              </w:rPr>
            </w:pPr>
            <w:r>
              <w:rPr>
                <w:rFonts w:ascii="Times New Roman"/>
                <w:spacing w:val="-1"/>
                <w:sz w:val="17"/>
              </w:rPr>
              <w:t>7,886,521</w:t>
            </w:r>
          </w:p>
        </w:tc>
        <w:tc>
          <w:tcPr>
            <w:tcW w:w="751" w:type="dxa"/>
            <w:vMerge/>
            <w:tcBorders>
              <w:left w:val="single" w:sz="3" w:space="0" w:color="000000"/>
              <w:right w:val="single" w:sz="4" w:space="0" w:color="000000"/>
            </w:tcBorders>
          </w:tcPr>
          <w:p>
            <w:pPr/>
          </w:p>
        </w:tc>
      </w:tr>
      <w:tr>
        <w:trPr>
          <w:trHeight w:val="295"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7"/>
                <w:szCs w:val="17"/>
              </w:rPr>
            </w:pPr>
            <w:r>
              <w:rPr>
                <w:rFonts w:ascii="宋体" w:hAnsi="宋体" w:cs="宋体" w:eastAsia="宋体" w:hint="default"/>
                <w:sz w:val="17"/>
                <w:szCs w:val="17"/>
              </w:rPr>
              <w:t>管理有限</w:t>
            </w:r>
          </w:p>
        </w:tc>
        <w:tc>
          <w:tcPr>
            <w:tcW w:w="751" w:type="dxa"/>
            <w:vMerge/>
            <w:tcBorders>
              <w:left w:val="single" w:sz="4" w:space="0" w:color="000000"/>
              <w:right w:val="single" w:sz="3" w:space="0" w:color="000000"/>
            </w:tcBorders>
          </w:tcPr>
          <w:p>
            <w:pPr/>
          </w:p>
        </w:tc>
        <w:tc>
          <w:tcPr>
            <w:tcW w:w="749" w:type="dxa"/>
            <w:tcBorders>
              <w:top w:val="nil" w:sz="6" w:space="0" w:color="auto"/>
              <w:left w:val="single" w:sz="3" w:space="0" w:color="000000"/>
              <w:bottom w:val="nil" w:sz="6" w:space="0" w:color="auto"/>
              <w:right w:val="single" w:sz="4" w:space="0" w:color="000000"/>
            </w:tcBorders>
          </w:tcPr>
          <w:p>
            <w:pPr>
              <w:pStyle w:val="TableParagraph"/>
              <w:spacing w:line="240" w:lineRule="auto" w:before="44"/>
              <w:ind w:right="18"/>
              <w:jc w:val="right"/>
              <w:rPr>
                <w:rFonts w:ascii="Times New Roman" w:hAnsi="Times New Roman" w:cs="Times New Roman" w:eastAsia="Times New Roman" w:hint="default"/>
                <w:sz w:val="17"/>
                <w:szCs w:val="17"/>
              </w:rPr>
            </w:pPr>
            <w:r>
              <w:rPr>
                <w:rFonts w:ascii="Times New Roman"/>
                <w:spacing w:val="-1"/>
                <w:sz w:val="17"/>
              </w:rPr>
              <w:t>.00</w:t>
            </w: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2"/>
              <w:jc w:val="right"/>
              <w:rPr>
                <w:rFonts w:ascii="Times New Roman" w:hAnsi="Times New Roman" w:cs="Times New Roman" w:eastAsia="Times New Roman" w:hint="default"/>
                <w:sz w:val="17"/>
                <w:szCs w:val="17"/>
              </w:rPr>
            </w:pPr>
            <w:r>
              <w:rPr>
                <w:rFonts w:ascii="Times New Roman"/>
                <w:spacing w:val="-1"/>
                <w:w w:val="95"/>
                <w:sz w:val="17"/>
              </w:rPr>
              <w:t>53</w:t>
            </w:r>
            <w:r>
              <w:rPr>
                <w:rFonts w:ascii="Times New Roman"/>
                <w:sz w:val="17"/>
              </w:rPr>
            </w: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vMerge/>
            <w:tcBorders>
              <w:left w:val="single" w:sz="4" w:space="0" w:color="000000"/>
              <w:right w:val="single" w:sz="3" w:space="0" w:color="000000"/>
            </w:tcBorders>
          </w:tcPr>
          <w:p>
            <w:pPr/>
          </w:p>
        </w:tc>
        <w:tc>
          <w:tcPr>
            <w:tcW w:w="751" w:type="dxa"/>
            <w:vMerge/>
            <w:tcBorders>
              <w:left w:val="single" w:sz="3"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51" w:type="dxa"/>
            <w:tcBorders>
              <w:top w:val="nil" w:sz="6" w:space="0" w:color="auto"/>
              <w:left w:val="single" w:sz="4" w:space="0" w:color="000000"/>
              <w:bottom w:val="nil" w:sz="6" w:space="0" w:color="auto"/>
              <w:right w:val="single" w:sz="3" w:space="0" w:color="000000"/>
            </w:tcBorders>
          </w:tcPr>
          <w:p>
            <w:pPr>
              <w:pStyle w:val="TableParagraph"/>
              <w:spacing w:line="240" w:lineRule="auto" w:before="44"/>
              <w:ind w:right="21"/>
              <w:jc w:val="right"/>
              <w:rPr>
                <w:rFonts w:ascii="Times New Roman" w:hAnsi="Times New Roman" w:cs="Times New Roman" w:eastAsia="Times New Roman" w:hint="default"/>
                <w:sz w:val="17"/>
                <w:szCs w:val="17"/>
              </w:rPr>
            </w:pPr>
            <w:r>
              <w:rPr>
                <w:rFonts w:ascii="Times New Roman"/>
                <w:spacing w:val="-1"/>
                <w:w w:val="95"/>
                <w:sz w:val="17"/>
              </w:rPr>
              <w:t>.47</w:t>
            </w:r>
            <w:r>
              <w:rPr>
                <w:rFonts w:ascii="Times New Roman"/>
                <w:sz w:val="17"/>
              </w:rPr>
            </w:r>
          </w:p>
        </w:tc>
        <w:tc>
          <w:tcPr>
            <w:tcW w:w="751" w:type="dxa"/>
            <w:vMerge/>
            <w:tcBorders>
              <w:left w:val="single" w:sz="3" w:space="0" w:color="000000"/>
              <w:right w:val="single" w:sz="4" w:space="0" w:color="000000"/>
            </w:tcBorders>
          </w:tcPr>
          <w:p>
            <w:pPr/>
          </w:p>
        </w:tc>
      </w:tr>
      <w:tr>
        <w:trPr>
          <w:trHeight w:val="330" w:hRule="exact"/>
        </w:trPr>
        <w:tc>
          <w:tcPr>
            <w:tcW w:w="749" w:type="dxa"/>
            <w:tcBorders>
              <w:top w:val="nil" w:sz="6" w:space="0" w:color="auto"/>
              <w:left w:val="single" w:sz="4" w:space="0" w:color="000000"/>
              <w:bottom w:val="single" w:sz="3"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7"/>
                <w:szCs w:val="17"/>
              </w:rPr>
            </w:pPr>
            <w:r>
              <w:rPr>
                <w:rFonts w:ascii="宋体" w:hAnsi="宋体" w:cs="宋体" w:eastAsia="宋体" w:hint="default"/>
                <w:sz w:val="17"/>
                <w:szCs w:val="17"/>
              </w:rPr>
              <w:t>责任公司</w:t>
            </w:r>
          </w:p>
        </w:tc>
        <w:tc>
          <w:tcPr>
            <w:tcW w:w="751" w:type="dxa"/>
            <w:vMerge/>
            <w:tcBorders>
              <w:left w:val="single" w:sz="4" w:space="0" w:color="000000"/>
              <w:bottom w:val="single" w:sz="3" w:space="0" w:color="000000"/>
              <w:right w:val="single" w:sz="3" w:space="0" w:color="000000"/>
            </w:tcBorders>
          </w:tcPr>
          <w:p>
            <w:pPr/>
          </w:p>
        </w:tc>
        <w:tc>
          <w:tcPr>
            <w:tcW w:w="749" w:type="dxa"/>
            <w:tcBorders>
              <w:top w:val="nil" w:sz="6" w:space="0" w:color="auto"/>
              <w:left w:val="single" w:sz="3"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4" w:space="0" w:color="000000"/>
            </w:tcBorders>
          </w:tcPr>
          <w:p>
            <w:pPr/>
          </w:p>
        </w:tc>
        <w:tc>
          <w:tcPr>
            <w:tcW w:w="751" w:type="dxa"/>
            <w:tcBorders>
              <w:top w:val="nil" w:sz="6" w:space="0" w:color="auto"/>
              <w:left w:val="single" w:sz="4" w:space="0" w:color="000000"/>
              <w:bottom w:val="single" w:sz="3" w:space="0" w:color="000000"/>
              <w:right w:val="single" w:sz="3" w:space="0" w:color="000000"/>
            </w:tcBorders>
          </w:tcPr>
          <w:p>
            <w:pPr/>
          </w:p>
        </w:tc>
        <w:tc>
          <w:tcPr>
            <w:tcW w:w="751" w:type="dxa"/>
            <w:vMerge/>
            <w:tcBorders>
              <w:left w:val="single" w:sz="3"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3" w:space="0" w:color="000000"/>
            </w:tcBorders>
          </w:tcPr>
          <w:p>
            <w:pPr/>
          </w:p>
        </w:tc>
        <w:tc>
          <w:tcPr>
            <w:tcW w:w="751" w:type="dxa"/>
            <w:vMerge/>
            <w:tcBorders>
              <w:left w:val="single" w:sz="3" w:space="0" w:color="000000"/>
              <w:bottom w:val="single" w:sz="3" w:space="0" w:color="000000"/>
              <w:right w:val="single" w:sz="4" w:space="0" w:color="000000"/>
            </w:tcBorders>
          </w:tcPr>
          <w:p>
            <w:pPr/>
          </w:p>
        </w:tc>
        <w:tc>
          <w:tcPr>
            <w:tcW w:w="751" w:type="dxa"/>
            <w:vMerge/>
            <w:tcBorders>
              <w:left w:val="single" w:sz="4" w:space="0" w:color="000000"/>
              <w:bottom w:val="single" w:sz="3" w:space="0" w:color="000000"/>
              <w:right w:val="single" w:sz="4" w:space="0" w:color="000000"/>
            </w:tcBorders>
          </w:tcPr>
          <w:p>
            <w:pPr/>
          </w:p>
        </w:tc>
        <w:tc>
          <w:tcPr>
            <w:tcW w:w="751" w:type="dxa"/>
            <w:tcBorders>
              <w:top w:val="nil" w:sz="6" w:space="0" w:color="auto"/>
              <w:left w:val="single" w:sz="4" w:space="0" w:color="000000"/>
              <w:bottom w:val="single" w:sz="3" w:space="0" w:color="000000"/>
              <w:right w:val="single" w:sz="3" w:space="0" w:color="000000"/>
            </w:tcBorders>
          </w:tcPr>
          <w:p>
            <w:pPr/>
          </w:p>
        </w:tc>
        <w:tc>
          <w:tcPr>
            <w:tcW w:w="751" w:type="dxa"/>
            <w:vMerge/>
            <w:tcBorders>
              <w:left w:val="single" w:sz="3" w:space="0" w:color="000000"/>
              <w:bottom w:val="single" w:sz="3" w:space="0" w:color="000000"/>
              <w:right w:val="single" w:sz="4" w:space="0" w:color="000000"/>
            </w:tcBorders>
          </w:tcPr>
          <w:p>
            <w:pPr/>
          </w:p>
        </w:tc>
      </w:tr>
      <w:tr>
        <w:trPr>
          <w:trHeight w:val="966" w:hRule="exact"/>
        </w:trPr>
        <w:tc>
          <w:tcPr>
            <w:tcW w:w="749" w:type="dxa"/>
            <w:tcBorders>
              <w:top w:val="single" w:sz="3" w:space="0" w:color="000000"/>
              <w:left w:val="single" w:sz="4" w:space="0" w:color="000000"/>
              <w:bottom w:val="single" w:sz="3" w:space="0" w:color="000000"/>
              <w:right w:val="single" w:sz="4" w:space="0" w:color="000000"/>
            </w:tcBorders>
          </w:tcPr>
          <w:p>
            <w:pPr>
              <w:pStyle w:val="TableParagraph"/>
              <w:spacing w:line="316" w:lineRule="auto" w:before="48"/>
              <w:ind w:left="21" w:right="38"/>
              <w:jc w:val="both"/>
              <w:rPr>
                <w:rFonts w:ascii="宋体" w:hAnsi="宋体" w:cs="宋体" w:eastAsia="宋体" w:hint="default"/>
                <w:sz w:val="17"/>
                <w:szCs w:val="17"/>
              </w:rPr>
            </w:pPr>
            <w:r>
              <w:rPr>
                <w:rFonts w:ascii="宋体" w:hAnsi="宋体" w:cs="宋体" w:eastAsia="宋体" w:hint="default"/>
                <w:sz w:val="17"/>
                <w:szCs w:val="17"/>
              </w:rPr>
              <w:t>许昌晨鸣</w:t>
            </w:r>
            <w:r>
              <w:rPr>
                <w:rFonts w:ascii="宋体" w:hAnsi="宋体" w:cs="宋体" w:eastAsia="宋体" w:hint="default"/>
                <w:spacing w:val="-1"/>
                <w:w w:val="99"/>
                <w:sz w:val="17"/>
                <w:szCs w:val="17"/>
              </w:rPr>
              <w:t> </w:t>
            </w:r>
            <w:r>
              <w:rPr>
                <w:rFonts w:ascii="宋体" w:hAnsi="宋体" w:cs="宋体" w:eastAsia="宋体" w:hint="default"/>
                <w:sz w:val="17"/>
                <w:szCs w:val="17"/>
              </w:rPr>
              <w:t>纸业股份</w:t>
            </w:r>
            <w:r>
              <w:rPr>
                <w:rFonts w:ascii="宋体" w:hAnsi="宋体" w:cs="宋体" w:eastAsia="宋体" w:hint="default"/>
                <w:spacing w:val="-1"/>
                <w:w w:val="99"/>
                <w:sz w:val="17"/>
                <w:szCs w:val="17"/>
              </w:rPr>
              <w:t> </w:t>
            </w:r>
            <w:r>
              <w:rPr>
                <w:rFonts w:ascii="宋体" w:hAnsi="宋体" w:cs="宋体" w:eastAsia="宋体" w:hint="default"/>
                <w:sz w:val="17"/>
                <w:szCs w:val="17"/>
              </w:rPr>
              <w:t>有限公司</w:t>
            </w:r>
          </w:p>
        </w:tc>
        <w:tc>
          <w:tcPr>
            <w:tcW w:w="751" w:type="dxa"/>
            <w:tcBorders>
              <w:top w:val="single" w:sz="3" w:space="0" w:color="000000"/>
              <w:left w:val="single" w:sz="4" w:space="0" w:color="000000"/>
              <w:bottom w:val="single" w:sz="3" w:space="0" w:color="000000"/>
              <w:right w:val="single" w:sz="3" w:space="0" w:color="000000"/>
            </w:tcBorders>
          </w:tcPr>
          <w:p>
            <w:pPr/>
          </w:p>
        </w:tc>
        <w:tc>
          <w:tcPr>
            <w:tcW w:w="74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1" w:right="0"/>
              <w:jc w:val="left"/>
              <w:rPr>
                <w:rFonts w:ascii="Times New Roman" w:hAnsi="Times New Roman" w:cs="Times New Roman" w:eastAsia="Times New Roman" w:hint="default"/>
                <w:sz w:val="17"/>
                <w:szCs w:val="17"/>
              </w:rPr>
            </w:pPr>
            <w:r>
              <w:rPr>
                <w:rFonts w:ascii="Times New Roman"/>
                <w:sz w:val="17"/>
              </w:rPr>
              <w:t>21,496,27</w:t>
            </w:r>
          </w:p>
          <w:p>
            <w:pPr>
              <w:pStyle w:val="TableParagraph"/>
              <w:spacing w:line="240" w:lineRule="auto" w:before="97"/>
              <w:ind w:left="423" w:right="0"/>
              <w:jc w:val="left"/>
              <w:rPr>
                <w:rFonts w:ascii="Times New Roman" w:hAnsi="Times New Roman" w:cs="Times New Roman" w:eastAsia="Times New Roman" w:hint="default"/>
                <w:sz w:val="17"/>
                <w:szCs w:val="17"/>
              </w:rPr>
            </w:pPr>
            <w:r>
              <w:rPr>
                <w:rFonts w:ascii="Times New Roman"/>
                <w:sz w:val="17"/>
              </w:rPr>
              <w:t>2.32</w:t>
            </w:r>
          </w:p>
        </w:tc>
        <w:tc>
          <w:tcPr>
            <w:tcW w:w="751" w:type="dxa"/>
            <w:tcBorders>
              <w:top w:val="single" w:sz="3" w:space="0" w:color="000000"/>
              <w:left w:val="single" w:sz="4" w:space="0" w:color="000000"/>
              <w:bottom w:val="single" w:sz="3" w:space="0" w:color="000000"/>
              <w:right w:val="single" w:sz="4" w:space="0" w:color="000000"/>
            </w:tcBorders>
          </w:tcPr>
          <w:p>
            <w:pPr/>
          </w:p>
        </w:tc>
        <w:tc>
          <w:tcPr>
            <w:tcW w:w="7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17"/>
                <w:szCs w:val="17"/>
              </w:rPr>
            </w:pPr>
            <w:r>
              <w:rPr>
                <w:rFonts w:ascii="Times New Roman"/>
                <w:sz w:val="17"/>
              </w:rPr>
              <w:t>-15,501,7</w:t>
            </w:r>
          </w:p>
          <w:p>
            <w:pPr>
              <w:pStyle w:val="TableParagraph"/>
              <w:spacing w:line="240" w:lineRule="auto" w:before="97"/>
              <w:ind w:left="338" w:right="0"/>
              <w:jc w:val="left"/>
              <w:rPr>
                <w:rFonts w:ascii="Times New Roman" w:hAnsi="Times New Roman" w:cs="Times New Roman" w:eastAsia="Times New Roman" w:hint="default"/>
                <w:sz w:val="17"/>
                <w:szCs w:val="17"/>
              </w:rPr>
            </w:pPr>
            <w:r>
              <w:rPr>
                <w:rFonts w:ascii="Times New Roman"/>
                <w:sz w:val="17"/>
              </w:rPr>
              <w:t>26.35</w:t>
            </w:r>
          </w:p>
        </w:tc>
        <w:tc>
          <w:tcPr>
            <w:tcW w:w="751" w:type="dxa"/>
            <w:tcBorders>
              <w:top w:val="single" w:sz="3" w:space="0" w:color="000000"/>
              <w:left w:val="single" w:sz="3" w:space="0" w:color="000000"/>
              <w:bottom w:val="single" w:sz="3" w:space="0" w:color="000000"/>
              <w:right w:val="single" w:sz="4" w:space="0" w:color="000000"/>
            </w:tcBorders>
          </w:tcPr>
          <w:p>
            <w:pPr/>
          </w:p>
        </w:tc>
        <w:tc>
          <w:tcPr>
            <w:tcW w:w="751" w:type="dxa"/>
            <w:tcBorders>
              <w:top w:val="single" w:sz="3" w:space="0" w:color="000000"/>
              <w:left w:val="single" w:sz="4" w:space="0" w:color="000000"/>
              <w:bottom w:val="single" w:sz="3" w:space="0" w:color="000000"/>
              <w:right w:val="single" w:sz="4" w:space="0" w:color="000000"/>
            </w:tcBorders>
          </w:tcPr>
          <w:p>
            <w:pPr/>
          </w:p>
        </w:tc>
        <w:tc>
          <w:tcPr>
            <w:tcW w:w="751" w:type="dxa"/>
            <w:tcBorders>
              <w:top w:val="single" w:sz="3" w:space="0" w:color="000000"/>
              <w:left w:val="single" w:sz="4" w:space="0" w:color="000000"/>
              <w:bottom w:val="single" w:sz="3" w:space="0" w:color="000000"/>
              <w:right w:val="single" w:sz="3" w:space="0" w:color="000000"/>
            </w:tcBorders>
          </w:tcPr>
          <w:p>
            <w:pPr/>
          </w:p>
        </w:tc>
        <w:tc>
          <w:tcPr>
            <w:tcW w:w="751" w:type="dxa"/>
            <w:tcBorders>
              <w:top w:val="single" w:sz="3" w:space="0" w:color="000000"/>
              <w:left w:val="single" w:sz="3" w:space="0" w:color="000000"/>
              <w:bottom w:val="single" w:sz="3" w:space="0" w:color="000000"/>
              <w:right w:val="single" w:sz="4" w:space="0" w:color="000000"/>
            </w:tcBorders>
          </w:tcPr>
          <w:p>
            <w:pPr/>
          </w:p>
        </w:tc>
        <w:tc>
          <w:tcPr>
            <w:tcW w:w="751" w:type="dxa"/>
            <w:tcBorders>
              <w:top w:val="single" w:sz="3" w:space="0" w:color="000000"/>
              <w:left w:val="single" w:sz="4" w:space="0" w:color="000000"/>
              <w:bottom w:val="single" w:sz="3" w:space="0" w:color="000000"/>
              <w:right w:val="single" w:sz="4" w:space="0" w:color="000000"/>
            </w:tcBorders>
          </w:tcPr>
          <w:p>
            <w:pPr/>
          </w:p>
        </w:tc>
        <w:tc>
          <w:tcPr>
            <w:tcW w:w="7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5,994,545</w:t>
            </w:r>
          </w:p>
          <w:p>
            <w:pPr>
              <w:pStyle w:val="TableParagraph"/>
              <w:spacing w:line="240" w:lineRule="auto" w:before="97"/>
              <w:ind w:right="21"/>
              <w:jc w:val="right"/>
              <w:rPr>
                <w:rFonts w:ascii="Times New Roman" w:hAnsi="Times New Roman" w:cs="Times New Roman" w:eastAsia="Times New Roman" w:hint="default"/>
                <w:sz w:val="17"/>
                <w:szCs w:val="17"/>
              </w:rPr>
            </w:pPr>
            <w:r>
              <w:rPr>
                <w:rFonts w:ascii="Times New Roman"/>
                <w:spacing w:val="-1"/>
                <w:w w:val="95"/>
                <w:sz w:val="17"/>
              </w:rPr>
              <w:t>.97</w:t>
            </w:r>
            <w:r>
              <w:rPr>
                <w:rFonts w:ascii="Times New Roman"/>
                <w:sz w:val="17"/>
              </w:rPr>
            </w:r>
          </w:p>
        </w:tc>
        <w:tc>
          <w:tcPr>
            <w:tcW w:w="751" w:type="dxa"/>
            <w:tcBorders>
              <w:top w:val="single" w:sz="3" w:space="0" w:color="000000"/>
              <w:left w:val="single" w:sz="3" w:space="0" w:color="000000"/>
              <w:bottom w:val="single" w:sz="3" w:space="0" w:color="000000"/>
              <w:right w:val="single" w:sz="4" w:space="0" w:color="000000"/>
            </w:tcBorders>
          </w:tcPr>
          <w:p>
            <w:pPr/>
          </w:p>
        </w:tc>
      </w:tr>
    </w:tbl>
    <w:p>
      <w:pPr>
        <w:spacing w:after="0"/>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41" w:type="dxa"/>
        <w:tblLayout w:type="fixed"/>
        <w:tblCellMar>
          <w:top w:w="0" w:type="dxa"/>
          <w:left w:w="0" w:type="dxa"/>
          <w:bottom w:w="0" w:type="dxa"/>
          <w:right w:w="0" w:type="dxa"/>
        </w:tblCellMar>
        <w:tblLook w:val="01E0"/>
      </w:tblPr>
      <w:tblGrid>
        <w:gridCol w:w="749"/>
        <w:gridCol w:w="751"/>
        <w:gridCol w:w="749"/>
        <w:gridCol w:w="751"/>
        <w:gridCol w:w="751"/>
        <w:gridCol w:w="751"/>
        <w:gridCol w:w="751"/>
        <w:gridCol w:w="751"/>
        <w:gridCol w:w="751"/>
        <w:gridCol w:w="751"/>
        <w:gridCol w:w="751"/>
        <w:gridCol w:w="751"/>
      </w:tblGrid>
      <w:tr>
        <w:trPr>
          <w:trHeight w:val="671" w:hRule="exact"/>
        </w:trPr>
        <w:tc>
          <w:tcPr>
            <w:tcW w:w="749" w:type="dxa"/>
            <w:tcBorders>
              <w:top w:val="single" w:sz="4"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小计</w:t>
            </w: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41" w:right="0"/>
              <w:jc w:val="left"/>
              <w:rPr>
                <w:rFonts w:ascii="Times New Roman" w:hAnsi="Times New Roman" w:cs="Times New Roman" w:eastAsia="Times New Roman" w:hint="default"/>
                <w:sz w:val="17"/>
                <w:szCs w:val="17"/>
              </w:rPr>
            </w:pPr>
            <w:r>
              <w:rPr>
                <w:rFonts w:ascii="Times New Roman"/>
                <w:sz w:val="17"/>
              </w:rPr>
              <w:t>252,653,6</w:t>
            </w:r>
          </w:p>
          <w:p>
            <w:pPr>
              <w:pStyle w:val="TableParagraph"/>
              <w:spacing w:line="240" w:lineRule="auto" w:before="98"/>
              <w:ind w:left="339" w:right="0"/>
              <w:jc w:val="left"/>
              <w:rPr>
                <w:rFonts w:ascii="Times New Roman" w:hAnsi="Times New Roman" w:cs="Times New Roman" w:eastAsia="Times New Roman" w:hint="default"/>
                <w:sz w:val="17"/>
                <w:szCs w:val="17"/>
              </w:rPr>
            </w:pPr>
            <w:r>
              <w:rPr>
                <w:rFonts w:ascii="Times New Roman"/>
                <w:sz w:val="17"/>
              </w:rPr>
              <w:t>57.88</w:t>
            </w:r>
          </w:p>
        </w:tc>
        <w:tc>
          <w:tcPr>
            <w:tcW w:w="74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left="41" w:right="0"/>
              <w:jc w:val="left"/>
              <w:rPr>
                <w:rFonts w:ascii="Times New Roman" w:hAnsi="Times New Roman" w:cs="Times New Roman" w:eastAsia="Times New Roman" w:hint="default"/>
                <w:sz w:val="17"/>
                <w:szCs w:val="17"/>
              </w:rPr>
            </w:pPr>
            <w:r>
              <w:rPr>
                <w:rFonts w:ascii="Times New Roman"/>
                <w:sz w:val="17"/>
              </w:rPr>
              <w:t>29,696,27</w:t>
            </w:r>
          </w:p>
          <w:p>
            <w:pPr>
              <w:pStyle w:val="TableParagraph"/>
              <w:spacing w:line="240" w:lineRule="auto" w:before="98"/>
              <w:ind w:left="423" w:right="0"/>
              <w:jc w:val="left"/>
              <w:rPr>
                <w:rFonts w:ascii="Times New Roman" w:hAnsi="Times New Roman" w:cs="Times New Roman" w:eastAsia="Times New Roman" w:hint="default"/>
                <w:sz w:val="17"/>
                <w:szCs w:val="17"/>
              </w:rPr>
            </w:pPr>
            <w:r>
              <w:rPr>
                <w:rFonts w:ascii="Times New Roman"/>
                <w:sz w:val="17"/>
              </w:rPr>
              <w:t>2.32</w:t>
            </w: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69" w:right="0"/>
              <w:jc w:val="left"/>
              <w:rPr>
                <w:rFonts w:ascii="Times New Roman" w:hAnsi="Times New Roman" w:cs="Times New Roman" w:eastAsia="Times New Roman" w:hint="default"/>
                <w:sz w:val="17"/>
                <w:szCs w:val="17"/>
              </w:rPr>
            </w:pPr>
            <w:r>
              <w:rPr>
                <w:rFonts w:ascii="Times New Roman"/>
                <w:sz w:val="17"/>
              </w:rPr>
              <w:t>-15,817,8</w:t>
            </w:r>
          </w:p>
          <w:p>
            <w:pPr>
              <w:pStyle w:val="TableParagraph"/>
              <w:spacing w:line="240" w:lineRule="auto" w:before="98"/>
              <w:ind w:left="338" w:right="0"/>
              <w:jc w:val="left"/>
              <w:rPr>
                <w:rFonts w:ascii="Times New Roman" w:hAnsi="Times New Roman" w:cs="Times New Roman" w:eastAsia="Times New Roman" w:hint="default"/>
                <w:sz w:val="17"/>
                <w:szCs w:val="17"/>
              </w:rPr>
            </w:pPr>
            <w:r>
              <w:rPr>
                <w:rFonts w:ascii="Times New Roman"/>
                <w:sz w:val="17"/>
              </w:rPr>
              <w:t>29.35</w:t>
            </w:r>
          </w:p>
        </w:tc>
        <w:tc>
          <w:tcPr>
            <w:tcW w:w="751"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
        </w:tc>
        <w:tc>
          <w:tcPr>
            <w:tcW w:w="751" w:type="dxa"/>
            <w:tcBorders>
              <w:top w:val="single" w:sz="4" w:space="0" w:color="000000"/>
              <w:left w:val="single" w:sz="3"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4" w:space="0" w:color="000000"/>
            </w:tcBorders>
          </w:tcPr>
          <w:p>
            <w:pPr/>
          </w:p>
        </w:tc>
        <w:tc>
          <w:tcPr>
            <w:tcW w:w="75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left="40" w:right="0"/>
              <w:jc w:val="left"/>
              <w:rPr>
                <w:rFonts w:ascii="Times New Roman" w:hAnsi="Times New Roman" w:cs="Times New Roman" w:eastAsia="Times New Roman" w:hint="default"/>
                <w:sz w:val="17"/>
                <w:szCs w:val="17"/>
              </w:rPr>
            </w:pPr>
            <w:r>
              <w:rPr>
                <w:rFonts w:ascii="Times New Roman"/>
                <w:sz w:val="17"/>
              </w:rPr>
              <w:t>266,532,1</w:t>
            </w:r>
          </w:p>
          <w:p>
            <w:pPr>
              <w:pStyle w:val="TableParagraph"/>
              <w:spacing w:line="240" w:lineRule="auto" w:before="98"/>
              <w:ind w:left="338" w:right="0"/>
              <w:jc w:val="left"/>
              <w:rPr>
                <w:rFonts w:ascii="Times New Roman" w:hAnsi="Times New Roman" w:cs="Times New Roman" w:eastAsia="Times New Roman" w:hint="default"/>
                <w:sz w:val="17"/>
                <w:szCs w:val="17"/>
              </w:rPr>
            </w:pPr>
            <w:r>
              <w:rPr>
                <w:rFonts w:ascii="Times New Roman"/>
                <w:sz w:val="17"/>
              </w:rPr>
              <w:t>00.84</w:t>
            </w:r>
          </w:p>
        </w:tc>
        <w:tc>
          <w:tcPr>
            <w:tcW w:w="751" w:type="dxa"/>
            <w:tcBorders>
              <w:top w:val="single" w:sz="4" w:space="0" w:color="000000"/>
              <w:left w:val="single" w:sz="3" w:space="0" w:color="000000"/>
              <w:bottom w:val="single" w:sz="3" w:space="0" w:color="000000"/>
              <w:right w:val="single" w:sz="4" w:space="0" w:color="000000"/>
            </w:tcBorders>
          </w:tcPr>
          <w:p>
            <w:pPr/>
          </w:p>
        </w:tc>
      </w:tr>
      <w:tr>
        <w:trPr>
          <w:trHeight w:val="672" w:hRule="exact"/>
        </w:trPr>
        <w:tc>
          <w:tcPr>
            <w:tcW w:w="749" w:type="dxa"/>
            <w:tcBorders>
              <w:top w:val="single" w:sz="3" w:space="0" w:color="000000"/>
              <w:left w:val="single" w:sz="4" w:space="0" w:color="000000"/>
              <w:bottom w:val="single" w:sz="3"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7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41" w:right="0"/>
              <w:jc w:val="left"/>
              <w:rPr>
                <w:rFonts w:ascii="Times New Roman" w:hAnsi="Times New Roman" w:cs="Times New Roman" w:eastAsia="Times New Roman" w:hint="default"/>
                <w:sz w:val="17"/>
                <w:szCs w:val="17"/>
              </w:rPr>
            </w:pPr>
            <w:r>
              <w:rPr>
                <w:rFonts w:ascii="Times New Roman"/>
                <w:sz w:val="17"/>
              </w:rPr>
              <w:t>360,525,8</w:t>
            </w:r>
          </w:p>
          <w:p>
            <w:pPr>
              <w:pStyle w:val="TableParagraph"/>
              <w:spacing w:line="240" w:lineRule="auto" w:before="98"/>
              <w:ind w:left="339" w:right="0"/>
              <w:jc w:val="left"/>
              <w:rPr>
                <w:rFonts w:ascii="Times New Roman" w:hAnsi="Times New Roman" w:cs="Times New Roman" w:eastAsia="Times New Roman" w:hint="default"/>
                <w:sz w:val="17"/>
                <w:szCs w:val="17"/>
              </w:rPr>
            </w:pPr>
            <w:r>
              <w:rPr>
                <w:rFonts w:ascii="Times New Roman"/>
                <w:sz w:val="17"/>
              </w:rPr>
              <w:t>77.01</w:t>
            </w:r>
          </w:p>
        </w:tc>
        <w:tc>
          <w:tcPr>
            <w:tcW w:w="74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86"/>
              <w:ind w:left="41" w:right="0"/>
              <w:jc w:val="left"/>
              <w:rPr>
                <w:rFonts w:ascii="Times New Roman" w:hAnsi="Times New Roman" w:cs="Times New Roman" w:eastAsia="Times New Roman" w:hint="default"/>
                <w:sz w:val="17"/>
                <w:szCs w:val="17"/>
              </w:rPr>
            </w:pPr>
            <w:r>
              <w:rPr>
                <w:rFonts w:ascii="Times New Roman"/>
                <w:sz w:val="17"/>
              </w:rPr>
              <w:t>29,696,27</w:t>
            </w:r>
          </w:p>
          <w:p>
            <w:pPr>
              <w:pStyle w:val="TableParagraph"/>
              <w:spacing w:line="240" w:lineRule="auto" w:before="98"/>
              <w:ind w:left="423" w:right="0"/>
              <w:jc w:val="left"/>
              <w:rPr>
                <w:rFonts w:ascii="Times New Roman" w:hAnsi="Times New Roman" w:cs="Times New Roman" w:eastAsia="Times New Roman" w:hint="default"/>
                <w:sz w:val="17"/>
                <w:szCs w:val="17"/>
              </w:rPr>
            </w:pPr>
            <w:r>
              <w:rPr>
                <w:rFonts w:ascii="Times New Roman"/>
                <w:sz w:val="17"/>
              </w:rPr>
              <w:t>2.32</w:t>
            </w:r>
          </w:p>
        </w:tc>
        <w:tc>
          <w:tcPr>
            <w:tcW w:w="751" w:type="dxa"/>
            <w:tcBorders>
              <w:top w:val="single" w:sz="3" w:space="0" w:color="000000"/>
              <w:left w:val="single" w:sz="4" w:space="0" w:color="000000"/>
              <w:bottom w:val="single" w:sz="3" w:space="0" w:color="000000"/>
              <w:right w:val="single" w:sz="4" w:space="0" w:color="000000"/>
            </w:tcBorders>
          </w:tcPr>
          <w:p>
            <w:pPr/>
          </w:p>
        </w:tc>
        <w:tc>
          <w:tcPr>
            <w:tcW w:w="7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69" w:right="0"/>
              <w:jc w:val="left"/>
              <w:rPr>
                <w:rFonts w:ascii="Times New Roman" w:hAnsi="Times New Roman" w:cs="Times New Roman" w:eastAsia="Times New Roman" w:hint="default"/>
                <w:sz w:val="17"/>
                <w:szCs w:val="17"/>
              </w:rPr>
            </w:pPr>
            <w:r>
              <w:rPr>
                <w:rFonts w:ascii="Times New Roman"/>
                <w:sz w:val="17"/>
              </w:rPr>
              <w:t>-16,957,3</w:t>
            </w:r>
          </w:p>
          <w:p>
            <w:pPr>
              <w:pStyle w:val="TableParagraph"/>
              <w:spacing w:line="240" w:lineRule="auto" w:before="98"/>
              <w:ind w:left="338" w:right="0"/>
              <w:jc w:val="left"/>
              <w:rPr>
                <w:rFonts w:ascii="Times New Roman" w:hAnsi="Times New Roman" w:cs="Times New Roman" w:eastAsia="Times New Roman" w:hint="default"/>
                <w:sz w:val="17"/>
                <w:szCs w:val="17"/>
              </w:rPr>
            </w:pPr>
            <w:r>
              <w:rPr>
                <w:rFonts w:ascii="Times New Roman"/>
                <w:sz w:val="17"/>
              </w:rPr>
              <w:t>55.99</w:t>
            </w:r>
          </w:p>
        </w:tc>
        <w:tc>
          <w:tcPr>
            <w:tcW w:w="751" w:type="dxa"/>
            <w:tcBorders>
              <w:top w:val="single" w:sz="3" w:space="0" w:color="000000"/>
              <w:left w:val="single" w:sz="3" w:space="0" w:color="000000"/>
              <w:bottom w:val="single" w:sz="3" w:space="0" w:color="000000"/>
              <w:right w:val="single" w:sz="4" w:space="0" w:color="000000"/>
            </w:tcBorders>
          </w:tcPr>
          <w:p>
            <w:pPr/>
          </w:p>
        </w:tc>
        <w:tc>
          <w:tcPr>
            <w:tcW w:w="751" w:type="dxa"/>
            <w:tcBorders>
              <w:top w:val="single" w:sz="3" w:space="0" w:color="000000"/>
              <w:left w:val="single" w:sz="4" w:space="0" w:color="000000"/>
              <w:bottom w:val="single" w:sz="3" w:space="0" w:color="000000"/>
              <w:right w:val="single" w:sz="4" w:space="0" w:color="000000"/>
            </w:tcBorders>
          </w:tcPr>
          <w:p>
            <w:pPr/>
          </w:p>
        </w:tc>
        <w:tc>
          <w:tcPr>
            <w:tcW w:w="751" w:type="dxa"/>
            <w:tcBorders>
              <w:top w:val="single" w:sz="3" w:space="0" w:color="000000"/>
              <w:left w:val="single" w:sz="4" w:space="0" w:color="000000"/>
              <w:bottom w:val="single" w:sz="3" w:space="0" w:color="000000"/>
              <w:right w:val="single" w:sz="3" w:space="0" w:color="000000"/>
            </w:tcBorders>
          </w:tcPr>
          <w:p>
            <w:pPr/>
          </w:p>
        </w:tc>
        <w:tc>
          <w:tcPr>
            <w:tcW w:w="751" w:type="dxa"/>
            <w:tcBorders>
              <w:top w:val="single" w:sz="3" w:space="0" w:color="000000"/>
              <w:left w:val="single" w:sz="3" w:space="0" w:color="000000"/>
              <w:bottom w:val="single" w:sz="3" w:space="0" w:color="000000"/>
              <w:right w:val="single" w:sz="4" w:space="0" w:color="000000"/>
            </w:tcBorders>
          </w:tcPr>
          <w:p>
            <w:pPr/>
          </w:p>
        </w:tc>
        <w:tc>
          <w:tcPr>
            <w:tcW w:w="751" w:type="dxa"/>
            <w:tcBorders>
              <w:top w:val="single" w:sz="3" w:space="0" w:color="000000"/>
              <w:left w:val="single" w:sz="4" w:space="0" w:color="000000"/>
              <w:bottom w:val="single" w:sz="3" w:space="0" w:color="000000"/>
              <w:right w:val="single" w:sz="4" w:space="0" w:color="000000"/>
            </w:tcBorders>
          </w:tcPr>
          <w:p>
            <w:pPr/>
          </w:p>
        </w:tc>
        <w:tc>
          <w:tcPr>
            <w:tcW w:w="751"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86"/>
              <w:ind w:left="40" w:right="0"/>
              <w:jc w:val="left"/>
              <w:rPr>
                <w:rFonts w:ascii="Times New Roman" w:hAnsi="Times New Roman" w:cs="Times New Roman" w:eastAsia="Times New Roman" w:hint="default"/>
                <w:sz w:val="17"/>
                <w:szCs w:val="17"/>
              </w:rPr>
            </w:pPr>
            <w:r>
              <w:rPr>
                <w:rFonts w:ascii="Times New Roman"/>
                <w:sz w:val="17"/>
              </w:rPr>
              <w:t>373,264,7</w:t>
            </w:r>
          </w:p>
          <w:p>
            <w:pPr>
              <w:pStyle w:val="TableParagraph"/>
              <w:spacing w:line="240" w:lineRule="auto" w:before="98"/>
              <w:ind w:left="338" w:right="0"/>
              <w:jc w:val="left"/>
              <w:rPr>
                <w:rFonts w:ascii="Times New Roman" w:hAnsi="Times New Roman" w:cs="Times New Roman" w:eastAsia="Times New Roman" w:hint="default"/>
                <w:sz w:val="17"/>
                <w:szCs w:val="17"/>
              </w:rPr>
            </w:pPr>
            <w:r>
              <w:rPr>
                <w:rFonts w:ascii="Times New Roman"/>
                <w:sz w:val="17"/>
              </w:rPr>
              <w:t>93.34</w:t>
            </w:r>
          </w:p>
        </w:tc>
        <w:tc>
          <w:tcPr>
            <w:tcW w:w="751" w:type="dxa"/>
            <w:tcBorders>
              <w:top w:val="single" w:sz="3" w:space="0" w:color="000000"/>
              <w:left w:val="single" w:sz="3" w:space="0" w:color="000000"/>
              <w:bottom w:val="single" w:sz="3"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4</w:t>
      </w:r>
      <w:r>
        <w:rPr>
          <w:w w:val="105"/>
        </w:rPr>
        <w:t>、营业收入和营业成本</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8"/>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889"/>
        <w:gridCol w:w="1751"/>
        <w:gridCol w:w="1822"/>
        <w:gridCol w:w="1822"/>
        <w:gridCol w:w="1825"/>
      </w:tblGrid>
      <w:tr>
        <w:trPr>
          <w:trHeight w:val="193" w:hRule="exact"/>
        </w:trPr>
        <w:tc>
          <w:tcPr>
            <w:tcW w:w="1889" w:type="dxa"/>
            <w:tcBorders>
              <w:top w:val="single" w:sz="3" w:space="0" w:color="000000"/>
              <w:left w:val="single" w:sz="3" w:space="0" w:color="000000"/>
              <w:bottom w:val="nil" w:sz="6" w:space="0" w:color="auto"/>
              <w:right w:val="single" w:sz="4" w:space="0" w:color="000000"/>
            </w:tcBorders>
            <w:shd w:val="clear" w:color="auto" w:fill="D3D3D3"/>
          </w:tcPr>
          <w:p>
            <w:pPr/>
          </w:p>
        </w:tc>
        <w:tc>
          <w:tcPr>
            <w:tcW w:w="3573" w:type="dxa"/>
            <w:gridSpan w:val="2"/>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3647" w:type="dxa"/>
            <w:gridSpan w:val="2"/>
            <w:vMerge w:val="restart"/>
            <w:tcBorders>
              <w:top w:val="single" w:sz="3" w:space="0" w:color="000000"/>
              <w:left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185" w:hRule="exact"/>
        </w:trPr>
        <w:tc>
          <w:tcPr>
            <w:tcW w:w="1889" w:type="dxa"/>
            <w:vMerge w:val="restart"/>
            <w:tcBorders>
              <w:top w:val="nil" w:sz="6" w:space="0" w:color="auto"/>
              <w:left w:val="single" w:sz="3" w:space="0" w:color="000000"/>
              <w:right w:val="single" w:sz="4" w:space="0" w:color="000000"/>
            </w:tcBorders>
            <w:shd w:val="clear" w:color="auto" w:fill="D3D3D3"/>
          </w:tcPr>
          <w:p>
            <w:pPr>
              <w:pStyle w:val="TableParagraph"/>
              <w:spacing w:line="240" w:lineRule="auto" w:before="48"/>
              <w:ind w:right="8"/>
              <w:jc w:val="center"/>
              <w:rPr>
                <w:rFonts w:ascii="宋体" w:hAnsi="宋体" w:cs="宋体" w:eastAsia="宋体" w:hint="default"/>
                <w:sz w:val="17"/>
                <w:szCs w:val="17"/>
              </w:rPr>
            </w:pPr>
            <w:r>
              <w:rPr>
                <w:rFonts w:ascii="宋体" w:hAnsi="宋体" w:cs="宋体" w:eastAsia="宋体" w:hint="default"/>
                <w:sz w:val="17"/>
                <w:szCs w:val="17"/>
              </w:rPr>
              <w:t>项目</w:t>
            </w:r>
          </w:p>
        </w:tc>
        <w:tc>
          <w:tcPr>
            <w:tcW w:w="3573" w:type="dxa"/>
            <w:gridSpan w:val="2"/>
            <w:vMerge/>
            <w:tcBorders>
              <w:left w:val="single" w:sz="4" w:space="0" w:color="000000"/>
              <w:bottom w:val="single" w:sz="3" w:space="0" w:color="000000"/>
              <w:right w:val="single" w:sz="3" w:space="0" w:color="000000"/>
            </w:tcBorders>
            <w:shd w:val="clear" w:color="auto" w:fill="D3D3D3"/>
          </w:tcPr>
          <w:p>
            <w:pPr/>
          </w:p>
        </w:tc>
        <w:tc>
          <w:tcPr>
            <w:tcW w:w="3647" w:type="dxa"/>
            <w:gridSpan w:val="2"/>
            <w:vMerge/>
            <w:tcBorders>
              <w:left w:val="single" w:sz="3" w:space="0" w:color="000000"/>
              <w:bottom w:val="single" w:sz="3" w:space="0" w:color="000000"/>
              <w:right w:val="single" w:sz="3" w:space="0" w:color="000000"/>
            </w:tcBorders>
            <w:shd w:val="clear" w:color="auto" w:fill="D3D3D3"/>
          </w:tcPr>
          <w:p>
            <w:pPr/>
          </w:p>
        </w:tc>
      </w:tr>
      <w:tr>
        <w:trPr>
          <w:trHeight w:val="185" w:hRule="exact"/>
        </w:trPr>
        <w:tc>
          <w:tcPr>
            <w:tcW w:w="1889" w:type="dxa"/>
            <w:vMerge/>
            <w:tcBorders>
              <w:left w:val="single" w:sz="3" w:space="0" w:color="000000"/>
              <w:bottom w:val="nil" w:sz="6" w:space="0" w:color="auto"/>
              <w:right w:val="single" w:sz="4" w:space="0" w:color="000000"/>
            </w:tcBorders>
            <w:shd w:val="clear" w:color="auto" w:fill="D3D3D3"/>
          </w:tcPr>
          <w:p>
            <w:pPr/>
          </w:p>
        </w:tc>
        <w:tc>
          <w:tcPr>
            <w:tcW w:w="1751" w:type="dxa"/>
            <w:vMerge w:val="restart"/>
            <w:tcBorders>
              <w:top w:val="single" w:sz="3" w:space="0" w:color="000000"/>
              <w:left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收入</w:t>
            </w:r>
          </w:p>
        </w:tc>
        <w:tc>
          <w:tcPr>
            <w:tcW w:w="1822" w:type="dxa"/>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成本</w:t>
            </w:r>
          </w:p>
        </w:tc>
        <w:tc>
          <w:tcPr>
            <w:tcW w:w="1822" w:type="dxa"/>
            <w:vMerge w:val="restart"/>
            <w:tcBorders>
              <w:top w:val="single" w:sz="3" w:space="0" w:color="000000"/>
              <w:left w:val="single" w:sz="3" w:space="0" w:color="000000"/>
              <w:right w:val="single" w:sz="4" w:space="0" w:color="000000"/>
            </w:tcBorders>
            <w:shd w:val="clear" w:color="auto" w:fill="D3D3D3"/>
          </w:tcPr>
          <w:p>
            <w:pPr>
              <w:pStyle w:val="TableParagraph"/>
              <w:spacing w:line="240" w:lineRule="auto" w:before="48"/>
              <w:ind w:left="1" w:right="0"/>
              <w:jc w:val="center"/>
              <w:rPr>
                <w:rFonts w:ascii="宋体" w:hAnsi="宋体" w:cs="宋体" w:eastAsia="宋体" w:hint="default"/>
                <w:sz w:val="17"/>
                <w:szCs w:val="17"/>
              </w:rPr>
            </w:pPr>
            <w:r>
              <w:rPr>
                <w:rFonts w:ascii="宋体" w:hAnsi="宋体" w:cs="宋体" w:eastAsia="宋体" w:hint="default"/>
                <w:sz w:val="17"/>
                <w:szCs w:val="17"/>
              </w:rPr>
              <w:t>收入</w:t>
            </w:r>
          </w:p>
        </w:tc>
        <w:tc>
          <w:tcPr>
            <w:tcW w:w="1825" w:type="dxa"/>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成本</w:t>
            </w:r>
          </w:p>
        </w:tc>
      </w:tr>
      <w:tr>
        <w:trPr>
          <w:trHeight w:val="194" w:hRule="exact"/>
        </w:trPr>
        <w:tc>
          <w:tcPr>
            <w:tcW w:w="1889" w:type="dxa"/>
            <w:tcBorders>
              <w:top w:val="nil" w:sz="6" w:space="0" w:color="auto"/>
              <w:left w:val="single" w:sz="3" w:space="0" w:color="000000"/>
              <w:bottom w:val="single" w:sz="4" w:space="0" w:color="000000"/>
              <w:right w:val="single" w:sz="4" w:space="0" w:color="000000"/>
            </w:tcBorders>
            <w:shd w:val="clear" w:color="auto" w:fill="D3D3D3"/>
          </w:tcPr>
          <w:p>
            <w:pPr/>
          </w:p>
        </w:tc>
        <w:tc>
          <w:tcPr>
            <w:tcW w:w="1751" w:type="dxa"/>
            <w:vMerge/>
            <w:tcBorders>
              <w:left w:val="single" w:sz="4" w:space="0" w:color="000000"/>
              <w:bottom w:val="single" w:sz="4" w:space="0" w:color="000000"/>
              <w:right w:val="single" w:sz="4" w:space="0" w:color="000000"/>
            </w:tcBorders>
            <w:shd w:val="clear" w:color="auto" w:fill="D3D3D3"/>
          </w:tcPr>
          <w:p>
            <w:pPr/>
          </w:p>
        </w:tc>
        <w:tc>
          <w:tcPr>
            <w:tcW w:w="1822" w:type="dxa"/>
            <w:vMerge/>
            <w:tcBorders>
              <w:left w:val="single" w:sz="4" w:space="0" w:color="000000"/>
              <w:bottom w:val="single" w:sz="4" w:space="0" w:color="000000"/>
              <w:right w:val="single" w:sz="3" w:space="0" w:color="000000"/>
            </w:tcBorders>
            <w:shd w:val="clear" w:color="auto" w:fill="D3D3D3"/>
          </w:tcPr>
          <w:p>
            <w:pPr/>
          </w:p>
        </w:tc>
        <w:tc>
          <w:tcPr>
            <w:tcW w:w="1822" w:type="dxa"/>
            <w:vMerge/>
            <w:tcBorders>
              <w:left w:val="single" w:sz="3" w:space="0" w:color="000000"/>
              <w:bottom w:val="single" w:sz="4" w:space="0" w:color="000000"/>
              <w:right w:val="single" w:sz="4" w:space="0" w:color="000000"/>
            </w:tcBorders>
            <w:shd w:val="clear" w:color="auto" w:fill="D3D3D3"/>
          </w:tcPr>
          <w:p>
            <w:pPr/>
          </w:p>
        </w:tc>
        <w:tc>
          <w:tcPr>
            <w:tcW w:w="1825" w:type="dxa"/>
            <w:vMerge/>
            <w:tcBorders>
              <w:left w:val="single" w:sz="4" w:space="0" w:color="000000"/>
              <w:bottom w:val="single" w:sz="4" w:space="0" w:color="000000"/>
              <w:right w:val="single" w:sz="3" w:space="0" w:color="000000"/>
            </w:tcBorders>
            <w:shd w:val="clear" w:color="auto" w:fill="D3D3D3"/>
          </w:tcPr>
          <w:p>
            <w:pPr/>
          </w:p>
        </w:tc>
      </w:tr>
      <w:tr>
        <w:trPr>
          <w:trHeight w:val="378" w:hRule="exact"/>
        </w:trPr>
        <w:tc>
          <w:tcPr>
            <w:tcW w:w="1889"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主营业务</w:t>
            </w:r>
          </w:p>
        </w:tc>
        <w:tc>
          <w:tcPr>
            <w:tcW w:w="175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4,196,033,317.73</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2,902,204,877.94</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6,033,262,719.79</w:t>
            </w:r>
          </w:p>
        </w:tc>
        <w:tc>
          <w:tcPr>
            <w:tcW w:w="18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3,970,890,010.22</w:t>
            </w:r>
          </w:p>
        </w:tc>
      </w:tr>
      <w:tr>
        <w:trPr>
          <w:trHeight w:val="378" w:hRule="exact"/>
        </w:trPr>
        <w:tc>
          <w:tcPr>
            <w:tcW w:w="1889" w:type="dxa"/>
            <w:tcBorders>
              <w:top w:val="single" w:sz="4" w:space="0" w:color="000000"/>
              <w:left w:val="single" w:sz="3" w:space="0" w:color="000000"/>
              <w:bottom w:val="single" w:sz="4"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其他业务</w:t>
            </w:r>
          </w:p>
        </w:tc>
        <w:tc>
          <w:tcPr>
            <w:tcW w:w="175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1,478,808,522.94</w:t>
            </w:r>
          </w:p>
        </w:tc>
        <w:tc>
          <w:tcPr>
            <w:tcW w:w="182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1,378,583,504.42</w:t>
            </w:r>
          </w:p>
        </w:tc>
        <w:tc>
          <w:tcPr>
            <w:tcW w:w="1822"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1,167,660,784.17</w:t>
            </w:r>
          </w:p>
        </w:tc>
        <w:tc>
          <w:tcPr>
            <w:tcW w:w="18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1,020,463,556.73</w:t>
            </w:r>
          </w:p>
        </w:tc>
      </w:tr>
      <w:tr>
        <w:trPr>
          <w:trHeight w:val="379" w:hRule="exact"/>
        </w:trPr>
        <w:tc>
          <w:tcPr>
            <w:tcW w:w="1889" w:type="dxa"/>
            <w:tcBorders>
              <w:top w:val="single" w:sz="4"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751" w:type="dxa"/>
            <w:tcBorders>
              <w:top w:val="single" w:sz="4" w:space="0" w:color="000000"/>
              <w:left w:val="single" w:sz="12" w:space="0" w:color="D3D3D3"/>
              <w:bottom w:val="single" w:sz="3"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5,674,841,840.67</w:t>
            </w:r>
          </w:p>
        </w:tc>
        <w:tc>
          <w:tcPr>
            <w:tcW w:w="1822"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4,280,788,382.36</w:t>
            </w:r>
          </w:p>
        </w:tc>
        <w:tc>
          <w:tcPr>
            <w:tcW w:w="182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7,200,923,503.96</w:t>
            </w:r>
          </w:p>
        </w:tc>
        <w:tc>
          <w:tcPr>
            <w:tcW w:w="182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85"/>
              <w:ind w:right="20"/>
              <w:jc w:val="right"/>
              <w:rPr>
                <w:rFonts w:ascii="Times New Roman" w:hAnsi="Times New Roman" w:cs="Times New Roman" w:eastAsia="Times New Roman" w:hint="default"/>
                <w:sz w:val="17"/>
                <w:szCs w:val="17"/>
              </w:rPr>
            </w:pPr>
            <w:r>
              <w:rPr>
                <w:rFonts w:ascii="Times New Roman"/>
                <w:spacing w:val="-1"/>
                <w:sz w:val="17"/>
              </w:rPr>
              <w:t>4,991,353,566.95</w:t>
            </w:r>
          </w:p>
        </w:tc>
      </w:tr>
    </w:tbl>
    <w:p>
      <w:pPr>
        <w:spacing w:line="240" w:lineRule="auto" w:before="9"/>
        <w:rPr>
          <w:rFonts w:ascii="宋体" w:hAnsi="宋体" w:cs="宋体" w:eastAsia="宋体" w:hint="default"/>
          <w:sz w:val="17"/>
          <w:szCs w:val="17"/>
        </w:rPr>
      </w:pPr>
    </w:p>
    <w:p>
      <w:pPr>
        <w:pStyle w:val="Heading4"/>
        <w:spacing w:line="240" w:lineRule="auto" w:before="48"/>
        <w:ind w:right="1008"/>
        <w:jc w:val="left"/>
        <w:rPr>
          <w:b w:val="0"/>
          <w:bCs w:val="0"/>
        </w:rPr>
      </w:pPr>
      <w:r>
        <w:rPr>
          <w:rFonts w:ascii="Times New Roman" w:hAnsi="Times New Roman" w:cs="Times New Roman" w:eastAsia="Times New Roman" w:hint="default"/>
          <w:w w:val="105"/>
        </w:rPr>
        <w:t>5</w:t>
      </w:r>
      <w:r>
        <w:rPr>
          <w:w w:val="105"/>
        </w:rPr>
        <w:t>、投资收益</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169"/>
        <w:gridCol w:w="2914"/>
        <w:gridCol w:w="3037"/>
      </w:tblGrid>
      <w:tr>
        <w:trPr>
          <w:trHeight w:val="378" w:hRule="exact"/>
        </w:trPr>
        <w:tc>
          <w:tcPr>
            <w:tcW w:w="3169"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1"/>
              <w:jc w:val="center"/>
              <w:rPr>
                <w:rFonts w:ascii="宋体" w:hAnsi="宋体" w:cs="宋体" w:eastAsia="宋体" w:hint="default"/>
                <w:sz w:val="17"/>
                <w:szCs w:val="17"/>
              </w:rPr>
            </w:pPr>
            <w:r>
              <w:rPr>
                <w:rFonts w:ascii="宋体" w:hAnsi="宋体" w:cs="宋体" w:eastAsia="宋体" w:hint="default"/>
                <w:sz w:val="17"/>
                <w:szCs w:val="17"/>
              </w:rPr>
              <w:t>项目</w:t>
            </w:r>
          </w:p>
        </w:tc>
        <w:tc>
          <w:tcPr>
            <w:tcW w:w="2914"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3037"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z w:val="17"/>
                <w:szCs w:val="17"/>
              </w:rPr>
              <w:t>上期发生额</w:t>
            </w:r>
          </w:p>
        </w:tc>
      </w:tr>
      <w:tr>
        <w:trPr>
          <w:trHeight w:val="379" w:hRule="exact"/>
        </w:trPr>
        <w:tc>
          <w:tcPr>
            <w:tcW w:w="3169"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50"/>
              <w:ind w:left="21" w:right="0"/>
              <w:jc w:val="left"/>
              <w:rPr>
                <w:rFonts w:ascii="宋体" w:hAnsi="宋体" w:cs="宋体" w:eastAsia="宋体" w:hint="default"/>
                <w:sz w:val="17"/>
                <w:szCs w:val="17"/>
              </w:rPr>
            </w:pPr>
            <w:r>
              <w:rPr>
                <w:rFonts w:ascii="宋体" w:hAnsi="宋体" w:cs="宋体" w:eastAsia="宋体" w:hint="default"/>
                <w:sz w:val="17"/>
                <w:szCs w:val="17"/>
              </w:rPr>
              <w:t>权益法核算的长期股权投资收益</w:t>
            </w:r>
          </w:p>
        </w:tc>
        <w:tc>
          <w:tcPr>
            <w:tcW w:w="2914"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7"/>
              <w:ind w:right="19"/>
              <w:jc w:val="right"/>
              <w:rPr>
                <w:rFonts w:ascii="Times New Roman" w:hAnsi="Times New Roman" w:cs="Times New Roman" w:eastAsia="Times New Roman" w:hint="default"/>
                <w:sz w:val="17"/>
                <w:szCs w:val="17"/>
              </w:rPr>
            </w:pPr>
            <w:r>
              <w:rPr>
                <w:rFonts w:ascii="Times New Roman"/>
                <w:spacing w:val="-1"/>
                <w:sz w:val="17"/>
              </w:rPr>
              <w:t>-16,957,355.99</w:t>
            </w:r>
          </w:p>
        </w:tc>
        <w:tc>
          <w:tcPr>
            <w:tcW w:w="303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87"/>
              <w:ind w:right="22"/>
              <w:jc w:val="right"/>
              <w:rPr>
                <w:rFonts w:ascii="Times New Roman" w:hAnsi="Times New Roman" w:cs="Times New Roman" w:eastAsia="Times New Roman" w:hint="default"/>
                <w:sz w:val="17"/>
                <w:szCs w:val="17"/>
              </w:rPr>
            </w:pPr>
            <w:r>
              <w:rPr>
                <w:rFonts w:ascii="Times New Roman"/>
                <w:spacing w:val="-1"/>
                <w:sz w:val="17"/>
              </w:rPr>
              <w:t>-3,265,824.03</w:t>
            </w:r>
          </w:p>
        </w:tc>
      </w:tr>
      <w:tr>
        <w:trPr>
          <w:trHeight w:val="378" w:hRule="exact"/>
        </w:trPr>
        <w:tc>
          <w:tcPr>
            <w:tcW w:w="3169"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交易性金融资产在持有期间的投资收益</w:t>
            </w:r>
          </w:p>
        </w:tc>
        <w:tc>
          <w:tcPr>
            <w:tcW w:w="2914" w:type="dxa"/>
            <w:tcBorders>
              <w:top w:val="single" w:sz="4" w:space="0" w:color="000000"/>
              <w:left w:val="single" w:sz="12" w:space="0" w:color="D3D3D3"/>
              <w:bottom w:val="single" w:sz="4" w:space="0" w:color="000000"/>
              <w:right w:val="single" w:sz="3" w:space="0" w:color="000000"/>
            </w:tcBorders>
          </w:tcPr>
          <w:p>
            <w:pPr/>
          </w:p>
        </w:tc>
        <w:tc>
          <w:tcPr>
            <w:tcW w:w="303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128,691,400.00</w:t>
            </w:r>
          </w:p>
        </w:tc>
      </w:tr>
      <w:tr>
        <w:trPr>
          <w:trHeight w:val="378" w:hRule="exact"/>
        </w:trPr>
        <w:tc>
          <w:tcPr>
            <w:tcW w:w="3169"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处置交易性金融资产取得的投资收益</w:t>
            </w:r>
          </w:p>
        </w:tc>
        <w:tc>
          <w:tcPr>
            <w:tcW w:w="2914"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155,750,000.00</w:t>
            </w:r>
          </w:p>
        </w:tc>
        <w:tc>
          <w:tcPr>
            <w:tcW w:w="3037" w:type="dxa"/>
            <w:tcBorders>
              <w:top w:val="single" w:sz="4" w:space="0" w:color="000000"/>
              <w:left w:val="single" w:sz="3" w:space="0" w:color="000000"/>
              <w:bottom w:val="single" w:sz="4" w:space="0" w:color="000000"/>
              <w:right w:val="single" w:sz="3" w:space="0" w:color="000000"/>
            </w:tcBorders>
          </w:tcPr>
          <w:p>
            <w:pPr/>
          </w:p>
        </w:tc>
      </w:tr>
      <w:tr>
        <w:trPr>
          <w:trHeight w:val="379" w:hRule="exact"/>
        </w:trPr>
        <w:tc>
          <w:tcPr>
            <w:tcW w:w="3169"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成本法核算的长期股权投资收益</w:t>
            </w:r>
          </w:p>
        </w:tc>
        <w:tc>
          <w:tcPr>
            <w:tcW w:w="291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590,000,000.00</w:t>
            </w:r>
          </w:p>
        </w:tc>
        <w:tc>
          <w:tcPr>
            <w:tcW w:w="3037" w:type="dxa"/>
            <w:tcBorders>
              <w:top w:val="single" w:sz="4" w:space="0" w:color="000000"/>
              <w:left w:val="single" w:sz="3" w:space="0" w:color="000000"/>
              <w:bottom w:val="single" w:sz="3" w:space="0" w:color="000000"/>
              <w:right w:val="single" w:sz="3" w:space="0" w:color="000000"/>
            </w:tcBorders>
          </w:tcPr>
          <w:p>
            <w:pPr/>
          </w:p>
        </w:tc>
      </w:tr>
      <w:tr>
        <w:trPr>
          <w:trHeight w:val="378" w:hRule="exact"/>
        </w:trPr>
        <w:tc>
          <w:tcPr>
            <w:tcW w:w="31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委托贷款利息收入</w:t>
            </w:r>
          </w:p>
        </w:tc>
        <w:tc>
          <w:tcPr>
            <w:tcW w:w="2914" w:type="dxa"/>
            <w:tcBorders>
              <w:top w:val="single" w:sz="3" w:space="0" w:color="000000"/>
              <w:left w:val="single" w:sz="3" w:space="0" w:color="000000"/>
              <w:bottom w:val="single" w:sz="3" w:space="0" w:color="000000"/>
              <w:right w:val="single" w:sz="3" w:space="0" w:color="000000"/>
            </w:tcBorders>
          </w:tcPr>
          <w:p>
            <w:pPr/>
          </w:p>
        </w:tc>
        <w:tc>
          <w:tcPr>
            <w:tcW w:w="30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13,312,368.97</w:t>
            </w:r>
          </w:p>
        </w:tc>
      </w:tr>
      <w:tr>
        <w:trPr>
          <w:trHeight w:val="379" w:hRule="exact"/>
        </w:trPr>
        <w:tc>
          <w:tcPr>
            <w:tcW w:w="3169"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29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7"/>
              <w:ind w:right="20"/>
              <w:jc w:val="right"/>
              <w:rPr>
                <w:rFonts w:ascii="Times New Roman" w:hAnsi="Times New Roman" w:cs="Times New Roman" w:eastAsia="Times New Roman" w:hint="default"/>
                <w:sz w:val="17"/>
                <w:szCs w:val="17"/>
              </w:rPr>
            </w:pPr>
            <w:r>
              <w:rPr>
                <w:rFonts w:ascii="Times New Roman"/>
                <w:spacing w:val="-1"/>
                <w:sz w:val="17"/>
              </w:rPr>
              <w:t>728,792,644.01</w:t>
            </w:r>
          </w:p>
        </w:tc>
        <w:tc>
          <w:tcPr>
            <w:tcW w:w="30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7"/>
              <w:ind w:right="22"/>
              <w:jc w:val="right"/>
              <w:rPr>
                <w:rFonts w:ascii="Times New Roman" w:hAnsi="Times New Roman" w:cs="Times New Roman" w:eastAsia="Times New Roman" w:hint="default"/>
                <w:sz w:val="17"/>
                <w:szCs w:val="17"/>
              </w:rPr>
            </w:pPr>
            <w:r>
              <w:rPr>
                <w:rFonts w:ascii="Times New Roman"/>
                <w:spacing w:val="-1"/>
                <w:sz w:val="17"/>
              </w:rPr>
              <w:t>138,737,944.94</w:t>
            </w:r>
          </w:p>
        </w:tc>
      </w:tr>
    </w:tbl>
    <w:p>
      <w:pPr>
        <w:spacing w:line="240" w:lineRule="auto" w:before="9"/>
        <w:rPr>
          <w:rFonts w:ascii="宋体" w:hAnsi="宋体" w:cs="宋体" w:eastAsia="宋体" w:hint="default"/>
          <w:sz w:val="16"/>
          <w:szCs w:val="16"/>
        </w:rPr>
      </w:pPr>
    </w:p>
    <w:p>
      <w:pPr>
        <w:pStyle w:val="Heading2"/>
        <w:spacing w:line="240" w:lineRule="auto" w:before="37"/>
        <w:ind w:right="1008"/>
        <w:jc w:val="left"/>
        <w:rPr>
          <w:b w:val="0"/>
          <w:bCs w:val="0"/>
        </w:rPr>
      </w:pPr>
      <w:r>
        <w:rPr/>
        <w:t>十七、补充资料</w:t>
      </w:r>
      <w:r>
        <w:rPr>
          <w:b w:val="0"/>
          <w:bCs w:val="0"/>
        </w:rPr>
      </w:r>
    </w:p>
    <w:p>
      <w:pPr>
        <w:spacing w:line="240" w:lineRule="auto" w:before="13"/>
        <w:rPr>
          <w:rFonts w:ascii="宋体" w:hAnsi="宋体" w:cs="宋体" w:eastAsia="宋体" w:hint="default"/>
          <w:b/>
          <w:bCs/>
          <w:sz w:val="23"/>
          <w:szCs w:val="23"/>
        </w:rPr>
      </w:pPr>
    </w:p>
    <w:p>
      <w:pPr>
        <w:pStyle w:val="Heading4"/>
        <w:spacing w:line="240" w:lineRule="auto"/>
        <w:ind w:right="1008"/>
        <w:jc w:val="left"/>
        <w:rPr>
          <w:b w:val="0"/>
          <w:bCs w:val="0"/>
        </w:rPr>
      </w:pPr>
      <w:r>
        <w:rPr>
          <w:rFonts w:ascii="Times New Roman" w:hAnsi="Times New Roman" w:cs="Times New Roman" w:eastAsia="Times New Roman" w:hint="default"/>
          <w:w w:val="105"/>
        </w:rPr>
        <w:t>1</w:t>
      </w:r>
      <w:r>
        <w:rPr>
          <w:w w:val="105"/>
        </w:rPr>
        <w:t>、当期非经常性损益明细表</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47"/>
        <w:ind w:right="10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pStyle w:val="BodyText"/>
        <w:spacing w:line="240" w:lineRule="auto" w:before="96"/>
        <w:ind w:left="7347" w:right="1163"/>
        <w:jc w:val="right"/>
      </w:pPr>
      <w:r>
        <w:rPr>
          <w:spacing w:val="-1"/>
          <w:w w:val="95"/>
        </w:rPr>
        <w:t>单位：元</w:t>
      </w:r>
      <w:r>
        <w:rPr/>
      </w:r>
    </w:p>
    <w:p>
      <w:pPr>
        <w:spacing w:line="240" w:lineRule="auto" w:before="7"/>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5756"/>
        <w:gridCol w:w="2038"/>
        <w:gridCol w:w="1315"/>
      </w:tblGrid>
      <w:tr>
        <w:trPr>
          <w:trHeight w:val="379" w:hRule="exact"/>
        </w:trPr>
        <w:tc>
          <w:tcPr>
            <w:tcW w:w="5756"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2038"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center"/>
              <w:rPr>
                <w:rFonts w:ascii="宋体" w:hAnsi="宋体" w:cs="宋体" w:eastAsia="宋体" w:hint="default"/>
                <w:sz w:val="17"/>
                <w:szCs w:val="17"/>
              </w:rPr>
            </w:pPr>
            <w:r>
              <w:rPr>
                <w:rFonts w:ascii="宋体" w:hAnsi="宋体" w:cs="宋体" w:eastAsia="宋体" w:hint="default"/>
                <w:sz w:val="17"/>
                <w:szCs w:val="17"/>
              </w:rPr>
              <w:t>金额</w:t>
            </w:r>
          </w:p>
        </w:tc>
        <w:tc>
          <w:tcPr>
            <w:tcW w:w="1315"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right="1"/>
              <w:jc w:val="center"/>
              <w:rPr>
                <w:rFonts w:ascii="宋体" w:hAnsi="宋体" w:cs="宋体" w:eastAsia="宋体" w:hint="default"/>
                <w:sz w:val="17"/>
                <w:szCs w:val="17"/>
              </w:rPr>
            </w:pPr>
            <w:r>
              <w:rPr>
                <w:rFonts w:ascii="宋体" w:hAnsi="宋体" w:cs="宋体" w:eastAsia="宋体" w:hint="default"/>
                <w:sz w:val="17"/>
                <w:szCs w:val="17"/>
              </w:rPr>
              <w:t>说明</w:t>
            </w:r>
          </w:p>
        </w:tc>
      </w:tr>
      <w:tr>
        <w:trPr>
          <w:trHeight w:val="378" w:hRule="exact"/>
        </w:trPr>
        <w:tc>
          <w:tcPr>
            <w:tcW w:w="575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非流动资产处置损益</w:t>
            </w:r>
          </w:p>
        </w:tc>
        <w:tc>
          <w:tcPr>
            <w:tcW w:w="2038"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17,149,722.72</w:t>
            </w:r>
          </w:p>
        </w:tc>
        <w:tc>
          <w:tcPr>
            <w:tcW w:w="1315" w:type="dxa"/>
            <w:tcBorders>
              <w:top w:val="single" w:sz="3" w:space="0" w:color="000000"/>
              <w:left w:val="single" w:sz="3" w:space="0" w:color="000000"/>
              <w:bottom w:val="single" w:sz="3" w:space="0" w:color="000000"/>
              <w:right w:val="single" w:sz="3" w:space="0" w:color="000000"/>
            </w:tcBorders>
          </w:tcPr>
          <w:p>
            <w:pPr/>
          </w:p>
        </w:tc>
      </w:tr>
      <w:tr>
        <w:trPr>
          <w:trHeight w:val="379" w:hRule="exact"/>
        </w:trPr>
        <w:tc>
          <w:tcPr>
            <w:tcW w:w="5756"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10" w:right="0"/>
              <w:jc w:val="left"/>
              <w:rPr>
                <w:rFonts w:ascii="宋体" w:hAnsi="宋体" w:cs="宋体" w:eastAsia="宋体" w:hint="default"/>
                <w:sz w:val="17"/>
                <w:szCs w:val="17"/>
              </w:rPr>
            </w:pPr>
            <w:r>
              <w:rPr>
                <w:rFonts w:ascii="宋体" w:hAnsi="宋体" w:cs="宋体" w:eastAsia="宋体" w:hint="default"/>
                <w:sz w:val="17"/>
                <w:szCs w:val="17"/>
              </w:rPr>
              <w:t>越权审批或无正式批准文件的税收返还、减免</w:t>
            </w:r>
          </w:p>
        </w:tc>
        <w:tc>
          <w:tcPr>
            <w:tcW w:w="2038" w:type="dxa"/>
            <w:tcBorders>
              <w:top w:val="single" w:sz="3" w:space="0" w:color="000000"/>
              <w:left w:val="single" w:sz="12" w:space="0" w:color="D3D3D3"/>
              <w:bottom w:val="single" w:sz="4" w:space="0" w:color="000000"/>
              <w:right w:val="single" w:sz="3" w:space="0" w:color="000000"/>
            </w:tcBorders>
          </w:tcPr>
          <w:p>
            <w:pPr/>
          </w:p>
        </w:tc>
        <w:tc>
          <w:tcPr>
            <w:tcW w:w="1315" w:type="dxa"/>
            <w:tcBorders>
              <w:top w:val="single" w:sz="3" w:space="0" w:color="000000"/>
              <w:left w:val="single" w:sz="3" w:space="0" w:color="000000"/>
              <w:bottom w:val="single" w:sz="4" w:space="0" w:color="000000"/>
              <w:right w:val="single" w:sz="3" w:space="0" w:color="000000"/>
            </w:tcBorders>
          </w:tcPr>
          <w:p>
            <w:pPr/>
          </w:p>
        </w:tc>
      </w:tr>
      <w:tr>
        <w:trPr>
          <w:trHeight w:val="671" w:hRule="exact"/>
        </w:trPr>
        <w:tc>
          <w:tcPr>
            <w:tcW w:w="5756"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47"/>
              <w:ind w:left="10" w:right="10"/>
              <w:jc w:val="left"/>
              <w:rPr>
                <w:rFonts w:ascii="宋体" w:hAnsi="宋体" w:cs="宋体" w:eastAsia="宋体" w:hint="default"/>
                <w:sz w:val="17"/>
                <w:szCs w:val="17"/>
              </w:rPr>
            </w:pPr>
            <w:r>
              <w:rPr>
                <w:rFonts w:ascii="宋体" w:hAnsi="宋体" w:cs="宋体" w:eastAsia="宋体" w:hint="default"/>
                <w:spacing w:val="-2"/>
                <w:sz w:val="17"/>
                <w:szCs w:val="17"/>
              </w:rPr>
              <w:t>计入当期损益的政府补助（与企业业务密切相关，按照国家统一标准定额或定</w:t>
            </w:r>
            <w:r>
              <w:rPr>
                <w:rFonts w:ascii="宋体" w:hAnsi="宋体" w:cs="宋体" w:eastAsia="宋体" w:hint="default"/>
                <w:spacing w:val="-1"/>
                <w:w w:val="99"/>
                <w:sz w:val="17"/>
                <w:szCs w:val="17"/>
              </w:rPr>
              <w:t> </w:t>
            </w:r>
            <w:r>
              <w:rPr>
                <w:rFonts w:ascii="宋体" w:hAnsi="宋体" w:cs="宋体" w:eastAsia="宋体" w:hint="default"/>
                <w:sz w:val="17"/>
                <w:szCs w:val="17"/>
              </w:rPr>
              <w:t>量享受的政府补助除外）</w:t>
            </w:r>
          </w:p>
        </w:tc>
        <w:tc>
          <w:tcPr>
            <w:tcW w:w="2038" w:type="dxa"/>
            <w:tcBorders>
              <w:top w:val="single" w:sz="4" w:space="0" w:color="000000"/>
              <w:left w:val="single" w:sz="12" w:space="0" w:color="D3D3D3"/>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535,691,291.26</w:t>
            </w:r>
          </w:p>
        </w:tc>
        <w:tc>
          <w:tcPr>
            <w:tcW w:w="1315" w:type="dxa"/>
            <w:tcBorders>
              <w:top w:val="single" w:sz="4" w:space="0" w:color="000000"/>
              <w:left w:val="single" w:sz="3" w:space="0" w:color="000000"/>
              <w:bottom w:val="single" w:sz="3" w:space="0" w:color="000000"/>
              <w:right w:val="single" w:sz="3" w:space="0" w:color="000000"/>
            </w:tcBorders>
          </w:tcPr>
          <w:p>
            <w:pPr/>
          </w:p>
        </w:tc>
      </w:tr>
      <w:tr>
        <w:trPr>
          <w:trHeight w:val="634" w:hRule="exact"/>
        </w:trPr>
        <w:tc>
          <w:tcPr>
            <w:tcW w:w="5756"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47"/>
              <w:ind w:left="10" w:right="8"/>
              <w:jc w:val="left"/>
              <w:rPr>
                <w:rFonts w:ascii="宋体" w:hAnsi="宋体" w:cs="宋体" w:eastAsia="宋体" w:hint="default"/>
                <w:sz w:val="17"/>
                <w:szCs w:val="17"/>
              </w:rPr>
            </w:pPr>
            <w:r>
              <w:rPr>
                <w:rFonts w:ascii="宋体" w:hAnsi="宋体" w:cs="宋体" w:eastAsia="宋体" w:hint="default"/>
                <w:spacing w:val="-2"/>
                <w:sz w:val="17"/>
                <w:szCs w:val="17"/>
              </w:rPr>
              <w:t>除同公司正常经营业务相关的有效套期保值业务外，持有交易性金融资产、衍</w:t>
            </w:r>
            <w:r>
              <w:rPr>
                <w:rFonts w:ascii="宋体" w:hAnsi="宋体" w:cs="宋体" w:eastAsia="宋体" w:hint="default"/>
                <w:w w:val="99"/>
                <w:sz w:val="17"/>
                <w:szCs w:val="17"/>
              </w:rPr>
              <w:t> </w:t>
            </w:r>
            <w:r>
              <w:rPr>
                <w:rFonts w:ascii="宋体" w:hAnsi="宋体" w:cs="宋体" w:eastAsia="宋体" w:hint="default"/>
                <w:spacing w:val="-2"/>
                <w:sz w:val="17"/>
                <w:szCs w:val="17"/>
              </w:rPr>
              <w:t>生金融资产、交易性金融负债、衍生金融负债产生的公允价值变动损益，以及</w:t>
            </w:r>
          </w:p>
        </w:tc>
        <w:tc>
          <w:tcPr>
            <w:tcW w:w="2038"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61,750,000.00</w:t>
            </w:r>
          </w:p>
        </w:tc>
        <w:tc>
          <w:tcPr>
            <w:tcW w:w="1315" w:type="dxa"/>
            <w:tcBorders>
              <w:top w:val="single" w:sz="3" w:space="0" w:color="000000"/>
              <w:left w:val="single" w:sz="3" w:space="0" w:color="000000"/>
              <w:bottom w:val="single" w:sz="3" w:space="0" w:color="000000"/>
              <w:right w:val="single" w:sz="3" w:space="0" w:color="000000"/>
            </w:tcBorders>
          </w:tcPr>
          <w:p>
            <w:pPr/>
          </w:p>
        </w:tc>
      </w:tr>
    </w:tbl>
    <w:p>
      <w:pPr>
        <w:spacing w:after="0"/>
        <w:sectPr>
          <w:pgSz w:w="12240" w:h="15840"/>
          <w:pgMar w:header="703" w:footer="908" w:top="1000" w:bottom="1100" w:left="1440" w:right="420"/>
        </w:sectPr>
      </w:pPr>
    </w:p>
    <w:p>
      <w:pPr>
        <w:spacing w:line="240" w:lineRule="auto" w:before="11"/>
        <w:rPr>
          <w:rFonts w:ascii="宋体" w:hAnsi="宋体" w:cs="宋体" w:eastAsia="宋体" w:hint="default"/>
          <w:sz w:val="26"/>
          <w:szCs w:val="26"/>
        </w:rPr>
      </w:pPr>
    </w:p>
    <w:tbl>
      <w:tblPr>
        <w:tblW w:w="0" w:type="auto"/>
        <w:jc w:val="left"/>
        <w:tblInd w:w="176" w:type="dxa"/>
        <w:tblLayout w:type="fixed"/>
        <w:tblCellMar>
          <w:top w:w="0" w:type="dxa"/>
          <w:left w:w="0" w:type="dxa"/>
          <w:bottom w:w="0" w:type="dxa"/>
          <w:right w:w="0" w:type="dxa"/>
        </w:tblCellMar>
        <w:tblLook w:val="01E0"/>
      </w:tblPr>
      <w:tblGrid>
        <w:gridCol w:w="5752"/>
        <w:gridCol w:w="2053"/>
        <w:gridCol w:w="1315"/>
      </w:tblGrid>
      <w:tr>
        <w:trPr>
          <w:trHeight w:val="634" w:hRule="exact"/>
        </w:trPr>
        <w:tc>
          <w:tcPr>
            <w:tcW w:w="575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316" w:lineRule="auto" w:before="9"/>
              <w:ind w:left="21" w:right="-5"/>
              <w:jc w:val="left"/>
              <w:rPr>
                <w:rFonts w:ascii="宋体" w:hAnsi="宋体" w:cs="宋体" w:eastAsia="宋体" w:hint="default"/>
                <w:sz w:val="17"/>
                <w:szCs w:val="17"/>
              </w:rPr>
            </w:pPr>
            <w:r>
              <w:rPr>
                <w:rFonts w:ascii="宋体" w:hAnsi="宋体" w:cs="宋体" w:eastAsia="宋体" w:hint="default"/>
                <w:spacing w:val="-2"/>
                <w:sz w:val="17"/>
                <w:szCs w:val="17"/>
              </w:rPr>
              <w:t>处置交易性金融资产、衍生金融资产、交易性金融负债、衍生金融负债和其他</w:t>
            </w:r>
            <w:r>
              <w:rPr>
                <w:rFonts w:ascii="宋体" w:hAnsi="宋体" w:cs="宋体" w:eastAsia="宋体" w:hint="default"/>
                <w:spacing w:val="-1"/>
                <w:w w:val="99"/>
                <w:sz w:val="17"/>
                <w:szCs w:val="17"/>
              </w:rPr>
              <w:t> </w:t>
            </w:r>
            <w:r>
              <w:rPr>
                <w:rFonts w:ascii="宋体" w:hAnsi="宋体" w:cs="宋体" w:eastAsia="宋体" w:hint="default"/>
                <w:sz w:val="17"/>
                <w:szCs w:val="17"/>
              </w:rPr>
              <w:t>债权投资取得的投资收益</w:t>
            </w:r>
          </w:p>
        </w:tc>
        <w:tc>
          <w:tcPr>
            <w:tcW w:w="2053" w:type="dxa"/>
            <w:tcBorders>
              <w:top w:val="single" w:sz="4" w:space="0" w:color="000000"/>
              <w:left w:val="single" w:sz="12" w:space="0" w:color="D3D3D3"/>
              <w:bottom w:val="single" w:sz="3" w:space="0" w:color="000000"/>
              <w:right w:val="single" w:sz="3" w:space="0" w:color="000000"/>
            </w:tcBorders>
          </w:tcPr>
          <w:p>
            <w:pPr/>
          </w:p>
        </w:tc>
        <w:tc>
          <w:tcPr>
            <w:tcW w:w="1315" w:type="dxa"/>
            <w:tcBorders>
              <w:top w:val="single" w:sz="4" w:space="0" w:color="000000"/>
              <w:left w:val="single" w:sz="3" w:space="0" w:color="000000"/>
              <w:bottom w:val="single" w:sz="3" w:space="0" w:color="000000"/>
              <w:right w:val="single" w:sz="3" w:space="0" w:color="000000"/>
            </w:tcBorders>
          </w:tcPr>
          <w:p>
            <w:pPr/>
          </w:p>
        </w:tc>
      </w:tr>
      <w:tr>
        <w:trPr>
          <w:trHeight w:val="378" w:hRule="exact"/>
        </w:trPr>
        <w:tc>
          <w:tcPr>
            <w:tcW w:w="5752" w:type="dxa"/>
            <w:tcBorders>
              <w:top w:val="single" w:sz="3"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采用公允价值模式进行后续计量的消耗性生物资产公允价值变动产生的损益</w:t>
            </w:r>
          </w:p>
        </w:tc>
        <w:tc>
          <w:tcPr>
            <w:tcW w:w="2053" w:type="dxa"/>
            <w:tcBorders>
              <w:top w:val="single" w:sz="3" w:space="0" w:color="000000"/>
              <w:left w:val="single" w:sz="12" w:space="0" w:color="D3D3D3"/>
              <w:bottom w:val="single" w:sz="3"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-21,464,400.65</w:t>
            </w:r>
          </w:p>
        </w:tc>
        <w:tc>
          <w:tcPr>
            <w:tcW w:w="1315" w:type="dxa"/>
            <w:tcBorders>
              <w:top w:val="single" w:sz="3" w:space="0" w:color="000000"/>
              <w:left w:val="single" w:sz="3" w:space="0" w:color="000000"/>
              <w:bottom w:val="single" w:sz="3" w:space="0" w:color="000000"/>
              <w:right w:val="single" w:sz="3" w:space="0" w:color="000000"/>
            </w:tcBorders>
          </w:tcPr>
          <w:p>
            <w:pPr/>
          </w:p>
        </w:tc>
      </w:tr>
      <w:tr>
        <w:trPr>
          <w:trHeight w:val="379" w:hRule="exact"/>
        </w:trPr>
        <w:tc>
          <w:tcPr>
            <w:tcW w:w="5752"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8"/>
              <w:ind w:left="21" w:right="0"/>
              <w:jc w:val="left"/>
              <w:rPr>
                <w:rFonts w:ascii="宋体" w:hAnsi="宋体" w:cs="宋体" w:eastAsia="宋体" w:hint="default"/>
                <w:sz w:val="17"/>
                <w:szCs w:val="17"/>
              </w:rPr>
            </w:pPr>
            <w:r>
              <w:rPr>
                <w:rFonts w:ascii="宋体" w:hAnsi="宋体" w:cs="宋体" w:eastAsia="宋体" w:hint="default"/>
                <w:sz w:val="17"/>
                <w:szCs w:val="17"/>
              </w:rPr>
              <w:t>除上述各项之外的其他营业外收入和支出</w:t>
            </w:r>
          </w:p>
        </w:tc>
        <w:tc>
          <w:tcPr>
            <w:tcW w:w="2053" w:type="dxa"/>
            <w:tcBorders>
              <w:top w:val="single" w:sz="3" w:space="0" w:color="000000"/>
              <w:left w:val="single" w:sz="12" w:space="0" w:color="D3D3D3"/>
              <w:bottom w:val="single" w:sz="4" w:space="0" w:color="000000"/>
              <w:right w:val="single" w:sz="3" w:space="0" w:color="000000"/>
            </w:tcBorders>
          </w:tcPr>
          <w:p>
            <w:pPr>
              <w:pStyle w:val="TableParagraph"/>
              <w:spacing w:line="240" w:lineRule="auto" w:before="86"/>
              <w:ind w:right="22"/>
              <w:jc w:val="right"/>
              <w:rPr>
                <w:rFonts w:ascii="Times New Roman" w:hAnsi="Times New Roman" w:cs="Times New Roman" w:eastAsia="Times New Roman" w:hint="default"/>
                <w:sz w:val="17"/>
                <w:szCs w:val="17"/>
              </w:rPr>
            </w:pPr>
            <w:r>
              <w:rPr>
                <w:rFonts w:ascii="Times New Roman"/>
                <w:spacing w:val="-1"/>
                <w:sz w:val="17"/>
              </w:rPr>
              <w:t>23,291,720.22</w:t>
            </w:r>
          </w:p>
        </w:tc>
        <w:tc>
          <w:tcPr>
            <w:tcW w:w="1315" w:type="dxa"/>
            <w:tcBorders>
              <w:top w:val="single" w:sz="3" w:space="0" w:color="000000"/>
              <w:left w:val="single" w:sz="3" w:space="0" w:color="000000"/>
              <w:bottom w:val="single" w:sz="4" w:space="0" w:color="000000"/>
              <w:right w:val="single" w:sz="3" w:space="0" w:color="000000"/>
            </w:tcBorders>
          </w:tcPr>
          <w:p>
            <w:pPr/>
          </w:p>
        </w:tc>
      </w:tr>
      <w:tr>
        <w:trPr>
          <w:trHeight w:val="378" w:hRule="exact"/>
        </w:trPr>
        <w:tc>
          <w:tcPr>
            <w:tcW w:w="575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减：所得税影响额</w:t>
            </w:r>
          </w:p>
        </w:tc>
        <w:tc>
          <w:tcPr>
            <w:tcW w:w="2053"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52,960,460.82</w:t>
            </w:r>
          </w:p>
        </w:tc>
        <w:tc>
          <w:tcPr>
            <w:tcW w:w="1315" w:type="dxa"/>
            <w:tcBorders>
              <w:top w:val="single" w:sz="4" w:space="0" w:color="000000"/>
              <w:left w:val="single" w:sz="3" w:space="0" w:color="000000"/>
              <w:bottom w:val="single" w:sz="4" w:space="0" w:color="000000"/>
              <w:right w:val="single" w:sz="3" w:space="0" w:color="000000"/>
            </w:tcBorders>
          </w:tcPr>
          <w:p>
            <w:pPr/>
          </w:p>
        </w:tc>
      </w:tr>
      <w:tr>
        <w:trPr>
          <w:trHeight w:val="378" w:hRule="exact"/>
        </w:trPr>
        <w:tc>
          <w:tcPr>
            <w:tcW w:w="5752"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359" w:right="0"/>
              <w:jc w:val="left"/>
              <w:rPr>
                <w:rFonts w:ascii="宋体" w:hAnsi="宋体" w:cs="宋体" w:eastAsia="宋体" w:hint="default"/>
                <w:sz w:val="17"/>
                <w:szCs w:val="17"/>
              </w:rPr>
            </w:pPr>
            <w:r>
              <w:rPr>
                <w:rFonts w:ascii="宋体" w:hAnsi="宋体" w:cs="宋体" w:eastAsia="宋体" w:hint="default"/>
                <w:sz w:val="17"/>
                <w:szCs w:val="17"/>
              </w:rPr>
              <w:t>少数股东权益影响额</w:t>
            </w:r>
          </w:p>
        </w:tc>
        <w:tc>
          <w:tcPr>
            <w:tcW w:w="2053" w:type="dxa"/>
            <w:tcBorders>
              <w:top w:val="single" w:sz="4" w:space="0" w:color="000000"/>
              <w:left w:val="single" w:sz="12" w:space="0" w:color="D3D3D3"/>
              <w:bottom w:val="single" w:sz="4" w:space="0" w:color="000000"/>
              <w:right w:val="single" w:sz="3" w:space="0" w:color="000000"/>
            </w:tcBorders>
          </w:tcPr>
          <w:p>
            <w:pPr>
              <w:pStyle w:val="TableParagraph"/>
              <w:spacing w:line="240" w:lineRule="auto" w:before="85"/>
              <w:ind w:right="22"/>
              <w:jc w:val="right"/>
              <w:rPr>
                <w:rFonts w:ascii="Times New Roman" w:hAnsi="Times New Roman" w:cs="Times New Roman" w:eastAsia="Times New Roman" w:hint="default"/>
                <w:sz w:val="17"/>
                <w:szCs w:val="17"/>
              </w:rPr>
            </w:pPr>
            <w:r>
              <w:rPr>
                <w:rFonts w:ascii="Times New Roman"/>
                <w:spacing w:val="-1"/>
                <w:sz w:val="17"/>
              </w:rPr>
              <w:t>7,328,864.01</w:t>
            </w:r>
          </w:p>
        </w:tc>
        <w:tc>
          <w:tcPr>
            <w:tcW w:w="1315" w:type="dxa"/>
            <w:tcBorders>
              <w:top w:val="single" w:sz="4" w:space="0" w:color="000000"/>
              <w:left w:val="single" w:sz="3" w:space="0" w:color="000000"/>
              <w:bottom w:val="single" w:sz="4" w:space="0" w:color="000000"/>
              <w:right w:val="single" w:sz="3" w:space="0" w:color="000000"/>
            </w:tcBorders>
          </w:tcPr>
          <w:p>
            <w:pPr/>
          </w:p>
        </w:tc>
      </w:tr>
      <w:tr>
        <w:trPr>
          <w:trHeight w:val="379" w:hRule="exact"/>
        </w:trPr>
        <w:tc>
          <w:tcPr>
            <w:tcW w:w="5752"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47"/>
              <w:ind w:left="21"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2053" w:type="dxa"/>
            <w:tcBorders>
              <w:top w:val="single" w:sz="4" w:space="0" w:color="000000"/>
              <w:left w:val="single" w:sz="12" w:space="0" w:color="D3D3D3"/>
              <w:bottom w:val="single" w:sz="3" w:space="0" w:color="000000"/>
              <w:right w:val="single" w:sz="12" w:space="0" w:color="D3D3D3"/>
            </w:tcBorders>
          </w:tcPr>
          <w:p>
            <w:pPr>
              <w:pStyle w:val="TableParagraph"/>
              <w:spacing w:line="240" w:lineRule="auto" w:before="85"/>
              <w:ind w:right="11"/>
              <w:jc w:val="right"/>
              <w:rPr>
                <w:rFonts w:ascii="Times New Roman" w:hAnsi="Times New Roman" w:cs="Times New Roman" w:eastAsia="Times New Roman" w:hint="default"/>
                <w:sz w:val="17"/>
                <w:szCs w:val="17"/>
              </w:rPr>
            </w:pPr>
            <w:r>
              <w:rPr>
                <w:rFonts w:ascii="Times New Roman"/>
                <w:spacing w:val="-1"/>
                <w:sz w:val="17"/>
              </w:rPr>
              <w:t>556,129,008.72</w:t>
            </w:r>
          </w:p>
        </w:tc>
        <w:tc>
          <w:tcPr>
            <w:tcW w:w="1315" w:type="dxa"/>
            <w:tcBorders>
              <w:top w:val="single" w:sz="4" w:space="0" w:color="000000"/>
              <w:left w:val="single" w:sz="3" w:space="0" w:color="000000"/>
              <w:bottom w:val="single" w:sz="3" w:space="0" w:color="000000"/>
              <w:right w:val="single" w:sz="3" w:space="0" w:color="000000"/>
            </w:tcBorders>
            <w:shd w:val="clear" w:color="auto" w:fill="D3D3D3"/>
          </w:tcPr>
          <w:p>
            <w:pPr>
              <w:pStyle w:val="TableParagraph"/>
              <w:spacing w:line="240" w:lineRule="auto" w:before="85"/>
              <w:ind w:right="1"/>
              <w:jc w:val="center"/>
              <w:rPr>
                <w:rFonts w:ascii="Times New Roman" w:hAnsi="Times New Roman" w:cs="Times New Roman" w:eastAsia="Times New Roman" w:hint="default"/>
                <w:sz w:val="17"/>
                <w:szCs w:val="17"/>
              </w:rPr>
            </w:pPr>
            <w:r>
              <w:rPr>
                <w:rFonts w:ascii="Times New Roman"/>
                <w:sz w:val="17"/>
              </w:rPr>
              <w:t>--</w:t>
            </w:r>
          </w:p>
        </w:tc>
      </w:tr>
    </w:tbl>
    <w:p>
      <w:pPr>
        <w:pStyle w:val="BodyText"/>
        <w:spacing w:line="240" w:lineRule="auto" w:before="47"/>
        <w:ind w:left="206" w:right="361"/>
        <w:jc w:val="left"/>
      </w:pPr>
      <w:r>
        <w:rPr>
          <w:spacing w:val="-4"/>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8"/>
        </w:rPr>
        <w:t>号</w:t>
      </w:r>
      <w:r>
        <w:rPr>
          <w:rFonts w:ascii="Times New Roman" w:hAnsi="Times New Roman" w:cs="Times New Roman" w:eastAsia="Times New Roman" w:hint="default"/>
          <w:spacing w:val="-8"/>
        </w:rPr>
        <w:t>——</w:t>
      </w:r>
      <w:r>
        <w:rPr>
          <w:spacing w:val="-8"/>
        </w:rPr>
        <w:t>非经常性损益》定义界定的非经常性损益项目，以及把《公</w:t>
      </w:r>
      <w:r>
        <w:rPr/>
      </w:r>
    </w:p>
    <w:p>
      <w:pPr>
        <w:pStyle w:val="BodyText"/>
        <w:spacing w:line="300" w:lineRule="auto" w:before="57"/>
        <w:ind w:left="206" w:right="361"/>
        <w:jc w:val="left"/>
      </w:pPr>
      <w:r>
        <w:rPr/>
        <w:t>开发行证券的公司信息披露解释性公告第</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w w:val="99"/>
        </w:rPr>
        <w:t> </w:t>
      </w:r>
      <w:r>
        <w:rPr/>
        <w:t>说明原因。</w:t>
      </w:r>
    </w:p>
    <w:p>
      <w:pPr>
        <w:pStyle w:val="BodyText"/>
        <w:spacing w:line="240" w:lineRule="auto" w:before="66"/>
        <w:ind w:left="206" w:right="8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12"/>
        <w:rPr>
          <w:rFonts w:ascii="宋体" w:hAnsi="宋体" w:cs="宋体" w:eastAsia="宋体" w:hint="default"/>
          <w:sz w:val="24"/>
          <w:szCs w:val="24"/>
        </w:rPr>
      </w:pPr>
    </w:p>
    <w:p>
      <w:pPr>
        <w:pStyle w:val="Heading4"/>
        <w:spacing w:line="240" w:lineRule="auto"/>
        <w:ind w:left="206" w:right="361"/>
        <w:jc w:val="left"/>
        <w:rPr>
          <w:b w:val="0"/>
          <w:bCs w:val="0"/>
        </w:rPr>
      </w:pPr>
      <w:r>
        <w:rPr>
          <w:rFonts w:ascii="Times New Roman" w:hAnsi="Times New Roman" w:cs="Times New Roman" w:eastAsia="Times New Roman" w:hint="default"/>
          <w:w w:val="105"/>
        </w:rPr>
        <w:t>2</w:t>
      </w:r>
      <w:r>
        <w:rPr>
          <w:w w:val="105"/>
        </w:rPr>
        <w:t>、净资产收益率及每股收益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tbl>
      <w:tblPr>
        <w:tblW w:w="0" w:type="auto"/>
        <w:jc w:val="left"/>
        <w:tblInd w:w="187" w:type="dxa"/>
        <w:tblLayout w:type="fixed"/>
        <w:tblCellMar>
          <w:top w:w="0" w:type="dxa"/>
          <w:left w:w="0" w:type="dxa"/>
          <w:bottom w:w="0" w:type="dxa"/>
          <w:right w:w="0" w:type="dxa"/>
        </w:tblCellMar>
        <w:tblLook w:val="01E0"/>
      </w:tblPr>
      <w:tblGrid>
        <w:gridCol w:w="4149"/>
        <w:gridCol w:w="1303"/>
        <w:gridCol w:w="1835"/>
        <w:gridCol w:w="1811"/>
      </w:tblGrid>
      <w:tr>
        <w:trPr>
          <w:trHeight w:val="194" w:hRule="exact"/>
        </w:trPr>
        <w:tc>
          <w:tcPr>
            <w:tcW w:w="4149" w:type="dxa"/>
            <w:tcBorders>
              <w:top w:val="single" w:sz="4" w:space="0" w:color="000000"/>
              <w:left w:val="single" w:sz="3" w:space="0" w:color="000000"/>
              <w:bottom w:val="nil" w:sz="6" w:space="0" w:color="auto"/>
              <w:right w:val="single" w:sz="3" w:space="0" w:color="000000"/>
            </w:tcBorders>
            <w:shd w:val="clear" w:color="auto" w:fill="D3D3D3"/>
          </w:tcPr>
          <w:p>
            <w:pPr/>
          </w:p>
        </w:tc>
        <w:tc>
          <w:tcPr>
            <w:tcW w:w="1303" w:type="dxa"/>
            <w:vMerge w:val="restart"/>
            <w:tcBorders>
              <w:top w:val="single" w:sz="4" w:space="0" w:color="000000"/>
              <w:left w:val="single" w:sz="3" w:space="0" w:color="000000"/>
              <w:right w:val="single" w:sz="3" w:space="0" w:color="000000"/>
            </w:tcBorders>
            <w:shd w:val="clear" w:color="auto" w:fill="D3D3D3"/>
          </w:tcPr>
          <w:p>
            <w:pPr>
              <w:pStyle w:val="TableParagraph"/>
              <w:spacing w:line="316" w:lineRule="auto" w:before="90"/>
              <w:ind w:left="397" w:right="47" w:hanging="339"/>
              <w:jc w:val="left"/>
              <w:rPr>
                <w:rFonts w:ascii="宋体" w:hAnsi="宋体" w:cs="宋体" w:eastAsia="宋体" w:hint="default"/>
                <w:sz w:val="17"/>
                <w:szCs w:val="17"/>
              </w:rPr>
            </w:pPr>
            <w:r>
              <w:rPr>
                <w:rFonts w:ascii="宋体" w:hAnsi="宋体" w:cs="宋体" w:eastAsia="宋体" w:hint="default"/>
                <w:sz w:val="17"/>
                <w:szCs w:val="17"/>
              </w:rPr>
              <w:t>加权平均净资产</w:t>
            </w:r>
            <w:r>
              <w:rPr>
                <w:rFonts w:ascii="宋体" w:hAnsi="宋体" w:cs="宋体" w:eastAsia="宋体" w:hint="default"/>
                <w:spacing w:val="-1"/>
                <w:w w:val="99"/>
                <w:sz w:val="17"/>
                <w:szCs w:val="17"/>
              </w:rPr>
              <w:t> </w:t>
            </w:r>
            <w:r>
              <w:rPr>
                <w:rFonts w:ascii="宋体" w:hAnsi="宋体" w:cs="宋体" w:eastAsia="宋体" w:hint="default"/>
                <w:sz w:val="17"/>
                <w:szCs w:val="17"/>
              </w:rPr>
              <w:t>收益率</w:t>
            </w:r>
          </w:p>
        </w:tc>
        <w:tc>
          <w:tcPr>
            <w:tcW w:w="3647" w:type="dxa"/>
            <w:gridSpan w:val="2"/>
            <w:vMerge w:val="restart"/>
            <w:tcBorders>
              <w:top w:val="single" w:sz="4" w:space="0" w:color="000000"/>
              <w:left w:val="single" w:sz="3" w:space="0" w:color="000000"/>
              <w:right w:val="single" w:sz="3" w:space="0" w:color="000000"/>
            </w:tcBorders>
            <w:shd w:val="clear" w:color="auto" w:fill="D3D3D3"/>
          </w:tcPr>
          <w:p>
            <w:pPr>
              <w:pStyle w:val="TableParagraph"/>
              <w:spacing w:line="240" w:lineRule="auto" w:before="47"/>
              <w:ind w:left="19" w:right="0"/>
              <w:jc w:val="center"/>
              <w:rPr>
                <w:rFonts w:ascii="宋体" w:hAnsi="宋体" w:cs="宋体" w:eastAsia="宋体" w:hint="default"/>
                <w:sz w:val="17"/>
                <w:szCs w:val="17"/>
              </w:rPr>
            </w:pPr>
            <w:r>
              <w:rPr>
                <w:rFonts w:ascii="宋体" w:hAnsi="宋体" w:cs="宋体" w:eastAsia="宋体" w:hint="default"/>
                <w:sz w:val="17"/>
                <w:szCs w:val="17"/>
              </w:rPr>
              <w:t>每股收益</w:t>
            </w:r>
          </w:p>
        </w:tc>
      </w:tr>
      <w:tr>
        <w:trPr>
          <w:trHeight w:val="184" w:hRule="exact"/>
        </w:trPr>
        <w:tc>
          <w:tcPr>
            <w:tcW w:w="4149" w:type="dxa"/>
            <w:vMerge w:val="restart"/>
            <w:tcBorders>
              <w:top w:val="nil" w:sz="6" w:space="0" w:color="auto"/>
              <w:left w:val="single" w:sz="3" w:space="0" w:color="000000"/>
              <w:right w:val="single" w:sz="3" w:space="0" w:color="000000"/>
            </w:tcBorders>
            <w:shd w:val="clear" w:color="auto" w:fill="D3D3D3"/>
          </w:tcPr>
          <w:p>
            <w:pPr>
              <w:pStyle w:val="TableParagraph"/>
              <w:spacing w:line="240" w:lineRule="auto" w:before="47"/>
              <w:ind w:right="9"/>
              <w:jc w:val="center"/>
              <w:rPr>
                <w:rFonts w:ascii="宋体" w:hAnsi="宋体" w:cs="宋体" w:eastAsia="宋体" w:hint="default"/>
                <w:sz w:val="17"/>
                <w:szCs w:val="17"/>
              </w:rPr>
            </w:pPr>
            <w:r>
              <w:rPr>
                <w:rFonts w:ascii="宋体" w:hAnsi="宋体" w:cs="宋体" w:eastAsia="宋体" w:hint="default"/>
                <w:sz w:val="17"/>
                <w:szCs w:val="17"/>
              </w:rPr>
              <w:t>报告期利润</w:t>
            </w:r>
          </w:p>
        </w:tc>
        <w:tc>
          <w:tcPr>
            <w:tcW w:w="1303" w:type="dxa"/>
            <w:vMerge/>
            <w:tcBorders>
              <w:left w:val="single" w:sz="3" w:space="0" w:color="000000"/>
              <w:right w:val="single" w:sz="3" w:space="0" w:color="000000"/>
            </w:tcBorders>
            <w:shd w:val="clear" w:color="auto" w:fill="D3D3D3"/>
          </w:tcPr>
          <w:p>
            <w:pPr/>
          </w:p>
        </w:tc>
        <w:tc>
          <w:tcPr>
            <w:tcW w:w="3647" w:type="dxa"/>
            <w:gridSpan w:val="2"/>
            <w:vMerge/>
            <w:tcBorders>
              <w:left w:val="single" w:sz="3" w:space="0" w:color="000000"/>
              <w:bottom w:val="single" w:sz="3" w:space="0" w:color="000000"/>
              <w:right w:val="single" w:sz="3" w:space="0" w:color="000000"/>
            </w:tcBorders>
            <w:shd w:val="clear" w:color="auto" w:fill="D3D3D3"/>
          </w:tcPr>
          <w:p>
            <w:pPr/>
          </w:p>
        </w:tc>
      </w:tr>
      <w:tr>
        <w:trPr>
          <w:trHeight w:val="184" w:hRule="exact"/>
        </w:trPr>
        <w:tc>
          <w:tcPr>
            <w:tcW w:w="4149" w:type="dxa"/>
            <w:vMerge/>
            <w:tcBorders>
              <w:left w:val="single" w:sz="3" w:space="0" w:color="000000"/>
              <w:bottom w:val="nil" w:sz="6" w:space="0" w:color="auto"/>
              <w:right w:val="single" w:sz="3" w:space="0" w:color="000000"/>
            </w:tcBorders>
            <w:shd w:val="clear" w:color="auto" w:fill="D3D3D3"/>
          </w:tcPr>
          <w:p>
            <w:pPr/>
          </w:p>
        </w:tc>
        <w:tc>
          <w:tcPr>
            <w:tcW w:w="1303" w:type="dxa"/>
            <w:vMerge/>
            <w:tcBorders>
              <w:left w:val="single" w:sz="3" w:space="0" w:color="000000"/>
              <w:right w:val="single" w:sz="3" w:space="0" w:color="000000"/>
            </w:tcBorders>
            <w:shd w:val="clear" w:color="auto" w:fill="D3D3D3"/>
          </w:tcPr>
          <w:p>
            <w:pPr/>
          </w:p>
        </w:tc>
        <w:tc>
          <w:tcPr>
            <w:tcW w:w="1835" w:type="dxa"/>
            <w:vMerge w:val="restart"/>
            <w:tcBorders>
              <w:top w:val="single" w:sz="3" w:space="0" w:color="000000"/>
              <w:left w:val="single" w:sz="3" w:space="0" w:color="000000"/>
              <w:right w:val="single" w:sz="4" w:space="0" w:color="000000"/>
            </w:tcBorders>
            <w:shd w:val="clear" w:color="auto" w:fill="D3D3D3"/>
          </w:tcPr>
          <w:p>
            <w:pPr>
              <w:pStyle w:val="TableParagraph"/>
              <w:spacing w:line="240" w:lineRule="auto" w:before="47"/>
              <w:ind w:left="48" w:right="0"/>
              <w:jc w:val="left"/>
              <w:rPr>
                <w:rFonts w:ascii="宋体" w:hAnsi="宋体" w:cs="宋体" w:eastAsia="宋体" w:hint="default"/>
                <w:sz w:val="17"/>
                <w:szCs w:val="17"/>
              </w:rPr>
            </w:pPr>
            <w:r>
              <w:rPr>
                <w:rFonts w:ascii="宋体" w:hAnsi="宋体" w:cs="宋体" w:eastAsia="宋体" w:hint="default"/>
                <w:sz w:val="17"/>
                <w:szCs w:val="17"/>
              </w:rPr>
              <w:t>基本每股收益（元</w:t>
            </w:r>
            <w:r>
              <w:rPr>
                <w:rFonts w:ascii="Times New Roman" w:hAnsi="Times New Roman" w:cs="Times New Roman" w:eastAsia="Times New Roman" w:hint="default"/>
                <w:sz w:val="17"/>
                <w:szCs w:val="17"/>
              </w:rPr>
              <w:t>/</w:t>
            </w:r>
            <w:r>
              <w:rPr>
                <w:rFonts w:ascii="宋体" w:hAnsi="宋体" w:cs="宋体" w:eastAsia="宋体" w:hint="default"/>
                <w:sz w:val="17"/>
                <w:szCs w:val="17"/>
              </w:rPr>
              <w:t>股）</w:t>
            </w:r>
          </w:p>
        </w:tc>
        <w:tc>
          <w:tcPr>
            <w:tcW w:w="1811" w:type="dxa"/>
            <w:vMerge w:val="restart"/>
            <w:tcBorders>
              <w:top w:val="single" w:sz="3" w:space="0" w:color="000000"/>
              <w:left w:val="single" w:sz="4" w:space="0" w:color="000000"/>
              <w:right w:val="single" w:sz="3" w:space="0" w:color="000000"/>
            </w:tcBorders>
            <w:shd w:val="clear" w:color="auto" w:fill="D3D3D3"/>
          </w:tcPr>
          <w:p>
            <w:pPr>
              <w:pStyle w:val="TableParagraph"/>
              <w:spacing w:line="240" w:lineRule="auto" w:before="47"/>
              <w:ind w:left="36" w:right="0"/>
              <w:jc w:val="left"/>
              <w:rPr>
                <w:rFonts w:ascii="宋体" w:hAnsi="宋体" w:cs="宋体" w:eastAsia="宋体" w:hint="default"/>
                <w:sz w:val="17"/>
                <w:szCs w:val="17"/>
              </w:rPr>
            </w:pPr>
            <w:r>
              <w:rPr>
                <w:rFonts w:ascii="宋体" w:hAnsi="宋体" w:cs="宋体" w:eastAsia="宋体" w:hint="default"/>
                <w:sz w:val="17"/>
                <w:szCs w:val="17"/>
              </w:rPr>
              <w:t>稀释每股收益（元</w:t>
            </w:r>
            <w:r>
              <w:rPr>
                <w:rFonts w:ascii="Times New Roman" w:hAnsi="Times New Roman" w:cs="Times New Roman" w:eastAsia="Times New Roman" w:hint="default"/>
                <w:sz w:val="17"/>
                <w:szCs w:val="17"/>
              </w:rPr>
              <w:t>/</w:t>
            </w:r>
            <w:r>
              <w:rPr>
                <w:rFonts w:ascii="宋体" w:hAnsi="宋体" w:cs="宋体" w:eastAsia="宋体" w:hint="default"/>
                <w:sz w:val="17"/>
                <w:szCs w:val="17"/>
              </w:rPr>
              <w:t>股）</w:t>
            </w:r>
          </w:p>
        </w:tc>
      </w:tr>
      <w:tr>
        <w:trPr>
          <w:trHeight w:val="194" w:hRule="exact"/>
        </w:trPr>
        <w:tc>
          <w:tcPr>
            <w:tcW w:w="4149" w:type="dxa"/>
            <w:tcBorders>
              <w:top w:val="nil" w:sz="6" w:space="0" w:color="auto"/>
              <w:left w:val="single" w:sz="3" w:space="0" w:color="000000"/>
              <w:bottom w:val="single" w:sz="3" w:space="0" w:color="000000"/>
              <w:right w:val="single" w:sz="3" w:space="0" w:color="000000"/>
            </w:tcBorders>
            <w:shd w:val="clear" w:color="auto" w:fill="D3D3D3"/>
          </w:tcPr>
          <w:p>
            <w:pPr/>
          </w:p>
        </w:tc>
        <w:tc>
          <w:tcPr>
            <w:tcW w:w="1303" w:type="dxa"/>
            <w:vMerge/>
            <w:tcBorders>
              <w:left w:val="single" w:sz="3" w:space="0" w:color="000000"/>
              <w:bottom w:val="single" w:sz="3" w:space="0" w:color="000000"/>
              <w:right w:val="single" w:sz="3" w:space="0" w:color="000000"/>
            </w:tcBorders>
            <w:shd w:val="clear" w:color="auto" w:fill="D3D3D3"/>
          </w:tcPr>
          <w:p>
            <w:pPr/>
          </w:p>
        </w:tc>
        <w:tc>
          <w:tcPr>
            <w:tcW w:w="1835" w:type="dxa"/>
            <w:vMerge/>
            <w:tcBorders>
              <w:left w:val="single" w:sz="3" w:space="0" w:color="000000"/>
              <w:bottom w:val="single" w:sz="3" w:space="0" w:color="000000"/>
              <w:right w:val="single" w:sz="4" w:space="0" w:color="000000"/>
            </w:tcBorders>
            <w:shd w:val="clear" w:color="auto" w:fill="D3D3D3"/>
          </w:tcPr>
          <w:p>
            <w:pPr/>
          </w:p>
        </w:tc>
        <w:tc>
          <w:tcPr>
            <w:tcW w:w="1811" w:type="dxa"/>
            <w:vMerge/>
            <w:tcBorders>
              <w:left w:val="single" w:sz="4" w:space="0" w:color="000000"/>
              <w:bottom w:val="single" w:sz="3" w:space="0" w:color="000000"/>
              <w:right w:val="single" w:sz="3" w:space="0" w:color="000000"/>
            </w:tcBorders>
            <w:shd w:val="clear" w:color="auto" w:fill="D3D3D3"/>
          </w:tcPr>
          <w:p>
            <w:pPr/>
          </w:p>
        </w:tc>
      </w:tr>
      <w:tr>
        <w:trPr>
          <w:trHeight w:val="379" w:hRule="exact"/>
        </w:trPr>
        <w:tc>
          <w:tcPr>
            <w:tcW w:w="4149" w:type="dxa"/>
            <w:tcBorders>
              <w:top w:val="single" w:sz="3"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归属于公司普通股股东的净利润</w:t>
            </w:r>
          </w:p>
        </w:tc>
        <w:tc>
          <w:tcPr>
            <w:tcW w:w="1303" w:type="dxa"/>
            <w:tcBorders>
              <w:top w:val="single" w:sz="18" w:space="0" w:color="D3D3D3"/>
              <w:left w:val="single" w:sz="9" w:space="0" w:color="D3D3D3"/>
              <w:bottom w:val="single" w:sz="4" w:space="0" w:color="000000"/>
              <w:right w:val="single" w:sz="3" w:space="0" w:color="000000"/>
            </w:tcBorders>
          </w:tcPr>
          <w:p>
            <w:pPr>
              <w:pStyle w:val="TableParagraph"/>
              <w:spacing w:line="240" w:lineRule="auto" w:before="68"/>
              <w:ind w:right="9"/>
              <w:jc w:val="right"/>
              <w:rPr>
                <w:rFonts w:ascii="Times New Roman" w:hAnsi="Times New Roman" w:cs="Times New Roman" w:eastAsia="Times New Roman" w:hint="default"/>
                <w:sz w:val="17"/>
                <w:szCs w:val="17"/>
              </w:rPr>
            </w:pPr>
            <w:r>
              <w:rPr>
                <w:rFonts w:ascii="Times New Roman"/>
                <w:spacing w:val="-1"/>
                <w:sz w:val="17"/>
              </w:rPr>
              <w:t>8.51%</w:t>
            </w:r>
          </w:p>
        </w:tc>
        <w:tc>
          <w:tcPr>
            <w:tcW w:w="183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7"/>
                <w:szCs w:val="17"/>
              </w:rPr>
            </w:pPr>
            <w:r>
              <w:rPr>
                <w:rFonts w:ascii="Times New Roman"/>
                <w:spacing w:val="-1"/>
                <w:sz w:val="17"/>
              </w:rPr>
              <w:t>0.51</w:t>
            </w:r>
          </w:p>
        </w:tc>
        <w:tc>
          <w:tcPr>
            <w:tcW w:w="1811"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86"/>
              <w:ind w:right="10"/>
              <w:jc w:val="right"/>
              <w:rPr>
                <w:rFonts w:ascii="Times New Roman" w:hAnsi="Times New Roman" w:cs="Times New Roman" w:eastAsia="Times New Roman" w:hint="default"/>
                <w:sz w:val="17"/>
                <w:szCs w:val="17"/>
              </w:rPr>
            </w:pPr>
            <w:r>
              <w:rPr>
                <w:rFonts w:ascii="Times New Roman"/>
                <w:spacing w:val="-1"/>
                <w:w w:val="95"/>
                <w:sz w:val="17"/>
              </w:rPr>
              <w:t>0.51</w:t>
            </w:r>
            <w:r>
              <w:rPr>
                <w:rFonts w:ascii="Times New Roman"/>
                <w:sz w:val="17"/>
              </w:rPr>
            </w:r>
          </w:p>
        </w:tc>
      </w:tr>
      <w:tr>
        <w:trPr>
          <w:trHeight w:val="378" w:hRule="exact"/>
        </w:trPr>
        <w:tc>
          <w:tcPr>
            <w:tcW w:w="4149" w:type="dxa"/>
            <w:tcBorders>
              <w:top w:val="single" w:sz="4" w:space="0" w:color="000000"/>
              <w:left w:val="single" w:sz="3" w:space="0" w:color="000000"/>
              <w:bottom w:val="single" w:sz="4" w:space="0" w:color="000000"/>
              <w:right w:val="single" w:sz="3" w:space="0" w:color="000000"/>
            </w:tcBorders>
            <w:shd w:val="clear" w:color="auto" w:fill="D3D3D3"/>
          </w:tcPr>
          <w:p>
            <w:pPr>
              <w:pStyle w:val="TableParagraph"/>
              <w:spacing w:line="240" w:lineRule="auto" w:before="47"/>
              <w:ind w:left="10" w:right="0"/>
              <w:jc w:val="left"/>
              <w:rPr>
                <w:rFonts w:ascii="宋体" w:hAnsi="宋体" w:cs="宋体" w:eastAsia="宋体" w:hint="default"/>
                <w:sz w:val="17"/>
                <w:szCs w:val="17"/>
              </w:rPr>
            </w:pPr>
            <w:r>
              <w:rPr>
                <w:rFonts w:ascii="宋体" w:hAnsi="宋体" w:cs="宋体" w:eastAsia="宋体" w:hint="default"/>
                <w:sz w:val="17"/>
                <w:szCs w:val="17"/>
              </w:rPr>
              <w:t>扣除非经常性损益后归属于公司普通股股东的净利润</w:t>
            </w:r>
          </w:p>
        </w:tc>
        <w:tc>
          <w:tcPr>
            <w:tcW w:w="1303" w:type="dxa"/>
            <w:tcBorders>
              <w:top w:val="single" w:sz="4" w:space="0" w:color="000000"/>
              <w:left w:val="single" w:sz="9" w:space="0" w:color="D3D3D3"/>
              <w:bottom w:val="single" w:sz="4" w:space="0" w:color="000000"/>
              <w:right w:val="single" w:sz="3" w:space="0" w:color="000000"/>
            </w:tcBorders>
          </w:tcPr>
          <w:p>
            <w:pPr>
              <w:pStyle w:val="TableParagraph"/>
              <w:spacing w:line="240" w:lineRule="auto" w:before="85"/>
              <w:ind w:right="9"/>
              <w:jc w:val="right"/>
              <w:rPr>
                <w:rFonts w:ascii="Times New Roman" w:hAnsi="Times New Roman" w:cs="Times New Roman" w:eastAsia="Times New Roman" w:hint="default"/>
                <w:sz w:val="17"/>
                <w:szCs w:val="17"/>
              </w:rPr>
            </w:pPr>
            <w:r>
              <w:rPr>
                <w:rFonts w:ascii="Times New Roman"/>
                <w:spacing w:val="-1"/>
                <w:sz w:val="17"/>
              </w:rPr>
              <w:t>5.32%</w:t>
            </w:r>
          </w:p>
        </w:tc>
        <w:tc>
          <w:tcPr>
            <w:tcW w:w="183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7"/>
                <w:szCs w:val="17"/>
              </w:rPr>
            </w:pPr>
            <w:r>
              <w:rPr>
                <w:rFonts w:ascii="Times New Roman"/>
                <w:spacing w:val="-1"/>
                <w:sz w:val="17"/>
              </w:rPr>
              <w:t>0.32</w:t>
            </w:r>
          </w:p>
        </w:tc>
        <w:tc>
          <w:tcPr>
            <w:tcW w:w="1811"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5"/>
              <w:ind w:right="9"/>
              <w:jc w:val="right"/>
              <w:rPr>
                <w:rFonts w:ascii="Times New Roman" w:hAnsi="Times New Roman" w:cs="Times New Roman" w:eastAsia="Times New Roman" w:hint="default"/>
                <w:sz w:val="17"/>
                <w:szCs w:val="17"/>
              </w:rPr>
            </w:pPr>
            <w:r>
              <w:rPr>
                <w:rFonts w:ascii="Times New Roman"/>
                <w:spacing w:val="-1"/>
                <w:sz w:val="17"/>
              </w:rPr>
              <w:t>0.32</w:t>
            </w:r>
          </w:p>
        </w:tc>
      </w:tr>
    </w:tbl>
    <w:p>
      <w:pPr>
        <w:pStyle w:val="BodyText"/>
        <w:spacing w:line="300" w:lineRule="auto" w:before="9"/>
        <w:ind w:left="206" w:right="361"/>
        <w:jc w:val="left"/>
      </w:pPr>
      <w:r>
        <w:rPr>
          <w:spacing w:val="-3"/>
          <w:w w:val="99"/>
        </w:rPr>
        <w:t>注：归属于普通股股东净利润已扣除其他权益工具</w:t>
      </w:r>
      <w:r>
        <w:rPr>
          <w:rFonts w:ascii="Times New Roman" w:hAnsi="Times New Roman" w:cs="Times New Roman" w:eastAsia="Times New Roman" w:hint="default"/>
          <w:spacing w:val="-3"/>
          <w:w w:val="99"/>
        </w:rPr>
        <w:t>—</w:t>
      </w:r>
      <w:r>
        <w:rPr>
          <w:spacing w:val="-3"/>
          <w:w w:val="99"/>
        </w:rPr>
        <w:t>永续债可递延并累计至以后期间支付的利息经审议批准宣告发放的其他</w:t>
      </w:r>
      <w:r>
        <w:rPr>
          <w:spacing w:val="-39"/>
          <w:w w:val="99"/>
        </w:rPr>
        <w:t> </w:t>
      </w:r>
      <w:r>
        <w:rPr>
          <w:spacing w:val="-39"/>
          <w:w w:val="99"/>
        </w:rPr>
      </w:r>
      <w:r>
        <w:rPr/>
        <w:t>权益工具</w:t>
      </w:r>
      <w:r>
        <w:rPr>
          <w:rFonts w:ascii="Times New Roman" w:hAnsi="Times New Roman" w:cs="Times New Roman" w:eastAsia="Times New Roman" w:hint="default"/>
        </w:rPr>
        <w:t>—</w:t>
      </w:r>
      <w:r>
        <w:rPr/>
        <w:t>优先股股利的影响。在计算每股收益、加权平均净资产收益率财务指标时，将报告期内永续债利息人民币</w:t>
      </w:r>
      <w:r>
        <w:rPr>
          <w:spacing w:val="-1"/>
          <w:w w:val="99"/>
        </w:rPr>
        <w:t> </w:t>
      </w:r>
      <w:r>
        <w:rPr>
          <w:rFonts w:ascii="Times New Roman" w:hAnsi="Times New Roman" w:cs="Times New Roman" w:eastAsia="Times New Roman" w:hint="default"/>
        </w:rPr>
        <w:t>347,140,000</w:t>
      </w:r>
      <w:r>
        <w:rPr/>
        <w:t>元和宣告发放优先股股息人民币</w:t>
      </w:r>
      <w:r>
        <w:rPr>
          <w:rFonts w:ascii="Times New Roman" w:hAnsi="Times New Roman" w:cs="Times New Roman" w:eastAsia="Times New Roman" w:hint="default"/>
        </w:rPr>
        <w:t>679,141,006.88</w:t>
      </w:r>
      <w:r>
        <w:rPr/>
        <w:t>元扣除。</w:t>
      </w:r>
    </w:p>
    <w:tbl>
      <w:tblPr>
        <w:tblW w:w="0" w:type="auto"/>
        <w:jc w:val="left"/>
        <w:tblInd w:w="100" w:type="dxa"/>
        <w:tblLayout w:type="fixed"/>
        <w:tblCellMar>
          <w:top w:w="0" w:type="dxa"/>
          <w:left w:w="0" w:type="dxa"/>
          <w:bottom w:w="0" w:type="dxa"/>
          <w:right w:w="0" w:type="dxa"/>
        </w:tblCellMar>
        <w:tblLook w:val="01E0"/>
      </w:tblPr>
      <w:tblGrid>
        <w:gridCol w:w="6074"/>
        <w:gridCol w:w="3197"/>
      </w:tblGrid>
      <w:tr>
        <w:trPr>
          <w:trHeight w:val="303" w:hRule="exact"/>
        </w:trPr>
        <w:tc>
          <w:tcPr>
            <w:tcW w:w="6074"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9"/>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3197" w:type="dxa"/>
            <w:tcBorders>
              <w:top w:val="single" w:sz="3" w:space="0" w:color="000000"/>
              <w:left w:val="single" w:sz="4" w:space="0" w:color="000000"/>
              <w:bottom w:val="single" w:sz="3" w:space="0" w:color="000000"/>
              <w:right w:val="single" w:sz="3" w:space="0" w:color="000000"/>
            </w:tcBorders>
            <w:shd w:val="clear" w:color="auto" w:fill="D3D3D3"/>
          </w:tcPr>
          <w:p>
            <w:pPr>
              <w:pStyle w:val="TableParagraph"/>
              <w:spacing w:line="240" w:lineRule="auto" w:before="9"/>
              <w:ind w:right="0"/>
              <w:jc w:val="center"/>
              <w:rPr>
                <w:rFonts w:ascii="宋体" w:hAnsi="宋体" w:cs="宋体" w:eastAsia="宋体" w:hint="default"/>
                <w:sz w:val="17"/>
                <w:szCs w:val="17"/>
              </w:rPr>
            </w:pPr>
            <w:r>
              <w:rPr>
                <w:rFonts w:ascii="宋体" w:hAnsi="宋体" w:cs="宋体" w:eastAsia="宋体" w:hint="default"/>
                <w:sz w:val="17"/>
                <w:szCs w:val="17"/>
              </w:rPr>
              <w:t>报告期利润</w:t>
            </w:r>
          </w:p>
        </w:tc>
      </w:tr>
      <w:tr>
        <w:trPr>
          <w:trHeight w:val="303" w:hRule="exact"/>
        </w:trPr>
        <w:tc>
          <w:tcPr>
            <w:tcW w:w="6074"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9"/>
              <w:ind w:left="97" w:right="0"/>
              <w:jc w:val="left"/>
              <w:rPr>
                <w:rFonts w:ascii="宋体" w:hAnsi="宋体" w:cs="宋体" w:eastAsia="宋体" w:hint="default"/>
                <w:sz w:val="17"/>
                <w:szCs w:val="17"/>
              </w:rPr>
            </w:pPr>
            <w:r>
              <w:rPr>
                <w:rFonts w:ascii="宋体" w:hAnsi="宋体" w:cs="宋体" w:eastAsia="宋体" w:hint="default"/>
                <w:sz w:val="17"/>
                <w:szCs w:val="17"/>
              </w:rPr>
              <w:t>归属于母公司的净利润</w:t>
            </w:r>
          </w:p>
        </w:tc>
        <w:tc>
          <w:tcPr>
            <w:tcW w:w="319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95"/>
              <w:jc w:val="right"/>
              <w:rPr>
                <w:rFonts w:ascii="Times New Roman" w:hAnsi="Times New Roman" w:cs="Times New Roman" w:eastAsia="Times New Roman" w:hint="default"/>
                <w:sz w:val="17"/>
                <w:szCs w:val="17"/>
              </w:rPr>
            </w:pPr>
            <w:r>
              <w:rPr>
                <w:rFonts w:ascii="Times New Roman"/>
                <w:spacing w:val="-1"/>
                <w:sz w:val="17"/>
              </w:rPr>
              <w:t>2,509,828,858.47</w:t>
            </w:r>
          </w:p>
        </w:tc>
      </w:tr>
      <w:tr>
        <w:trPr>
          <w:trHeight w:val="518" w:hRule="exact"/>
        </w:trPr>
        <w:tc>
          <w:tcPr>
            <w:tcW w:w="6074"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117"/>
              <w:ind w:left="97" w:right="0"/>
              <w:jc w:val="left"/>
              <w:rPr>
                <w:rFonts w:ascii="宋体" w:hAnsi="宋体" w:cs="宋体" w:eastAsia="宋体" w:hint="default"/>
                <w:sz w:val="17"/>
                <w:szCs w:val="17"/>
              </w:rPr>
            </w:pPr>
            <w:r>
              <w:rPr>
                <w:rFonts w:ascii="宋体" w:hAnsi="宋体" w:cs="宋体" w:eastAsia="宋体" w:hint="default"/>
                <w:sz w:val="17"/>
                <w:szCs w:val="17"/>
              </w:rPr>
              <w:t>减：永续债累计利息的影响</w:t>
            </w:r>
          </w:p>
        </w:tc>
        <w:tc>
          <w:tcPr>
            <w:tcW w:w="319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96"/>
              <w:jc w:val="right"/>
              <w:rPr>
                <w:rFonts w:ascii="Times New Roman" w:hAnsi="Times New Roman" w:cs="Times New Roman" w:eastAsia="Times New Roman" w:hint="default"/>
                <w:sz w:val="17"/>
                <w:szCs w:val="17"/>
              </w:rPr>
            </w:pPr>
            <w:r>
              <w:rPr>
                <w:rFonts w:ascii="Times New Roman"/>
                <w:spacing w:val="-1"/>
                <w:sz w:val="17"/>
              </w:rPr>
              <w:t>347,140,000.00</w:t>
            </w:r>
          </w:p>
        </w:tc>
      </w:tr>
      <w:tr>
        <w:trPr>
          <w:trHeight w:val="303" w:hRule="exact"/>
        </w:trPr>
        <w:tc>
          <w:tcPr>
            <w:tcW w:w="6074"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9"/>
              <w:ind w:left="434" w:right="0"/>
              <w:jc w:val="left"/>
              <w:rPr>
                <w:rFonts w:ascii="宋体" w:hAnsi="宋体" w:cs="宋体" w:eastAsia="宋体" w:hint="default"/>
                <w:sz w:val="17"/>
                <w:szCs w:val="17"/>
              </w:rPr>
            </w:pPr>
            <w:r>
              <w:rPr>
                <w:rFonts w:ascii="宋体" w:hAnsi="宋体" w:cs="宋体" w:eastAsia="宋体" w:hint="default"/>
                <w:sz w:val="17"/>
                <w:szCs w:val="17"/>
              </w:rPr>
              <w:t>优先股已发放股利</w:t>
            </w:r>
          </w:p>
        </w:tc>
        <w:tc>
          <w:tcPr>
            <w:tcW w:w="319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7"/>
              <w:ind w:right="96"/>
              <w:jc w:val="right"/>
              <w:rPr>
                <w:rFonts w:ascii="Times New Roman" w:hAnsi="Times New Roman" w:cs="Times New Roman" w:eastAsia="Times New Roman" w:hint="default"/>
                <w:sz w:val="17"/>
                <w:szCs w:val="17"/>
              </w:rPr>
            </w:pPr>
            <w:r>
              <w:rPr>
                <w:rFonts w:ascii="Times New Roman"/>
                <w:spacing w:val="-1"/>
                <w:sz w:val="17"/>
              </w:rPr>
              <w:t>679,141,006.88</w:t>
            </w:r>
          </w:p>
        </w:tc>
      </w:tr>
      <w:tr>
        <w:trPr>
          <w:trHeight w:val="303" w:hRule="exact"/>
        </w:trPr>
        <w:tc>
          <w:tcPr>
            <w:tcW w:w="6074" w:type="dxa"/>
            <w:tcBorders>
              <w:top w:val="single" w:sz="3" w:space="0" w:color="000000"/>
              <w:left w:val="single" w:sz="3" w:space="0" w:color="000000"/>
              <w:bottom w:val="single" w:sz="3" w:space="0" w:color="000000"/>
              <w:right w:val="single" w:sz="4" w:space="0" w:color="000000"/>
            </w:tcBorders>
            <w:shd w:val="clear" w:color="auto" w:fill="D3D3D3"/>
          </w:tcPr>
          <w:p>
            <w:pPr>
              <w:pStyle w:val="TableParagraph"/>
              <w:spacing w:line="240" w:lineRule="auto" w:before="9"/>
              <w:ind w:left="97" w:right="0"/>
              <w:jc w:val="left"/>
              <w:rPr>
                <w:rFonts w:ascii="宋体" w:hAnsi="宋体" w:cs="宋体" w:eastAsia="宋体" w:hint="default"/>
                <w:sz w:val="17"/>
                <w:szCs w:val="17"/>
              </w:rPr>
            </w:pPr>
            <w:r>
              <w:rPr>
                <w:rFonts w:ascii="宋体" w:hAnsi="宋体" w:cs="宋体" w:eastAsia="宋体" w:hint="default"/>
                <w:sz w:val="17"/>
                <w:szCs w:val="17"/>
              </w:rPr>
              <w:t>归属于普通股股东的净利润</w:t>
            </w:r>
          </w:p>
        </w:tc>
        <w:tc>
          <w:tcPr>
            <w:tcW w:w="319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8"/>
              <w:ind w:right="95"/>
              <w:jc w:val="right"/>
              <w:rPr>
                <w:rFonts w:ascii="Times New Roman" w:hAnsi="Times New Roman" w:cs="Times New Roman" w:eastAsia="Times New Roman" w:hint="default"/>
                <w:sz w:val="17"/>
                <w:szCs w:val="17"/>
              </w:rPr>
            </w:pPr>
            <w:r>
              <w:rPr>
                <w:rFonts w:ascii="Times New Roman"/>
                <w:spacing w:val="-1"/>
                <w:sz w:val="17"/>
              </w:rPr>
              <w:t>1,483,547,851.59</w:t>
            </w:r>
          </w:p>
        </w:tc>
      </w:tr>
    </w:tbl>
    <w:p>
      <w:pPr>
        <w:spacing w:line="240" w:lineRule="auto" w:before="12"/>
        <w:rPr>
          <w:rFonts w:ascii="宋体" w:hAnsi="宋体" w:cs="宋体" w:eastAsia="宋体" w:hint="default"/>
          <w:sz w:val="17"/>
          <w:szCs w:val="17"/>
        </w:rPr>
      </w:pPr>
    </w:p>
    <w:p>
      <w:pPr>
        <w:pStyle w:val="Heading4"/>
        <w:spacing w:line="240" w:lineRule="auto" w:before="48"/>
        <w:ind w:left="206" w:right="361"/>
        <w:jc w:val="left"/>
        <w:rPr>
          <w:b w:val="0"/>
          <w:bCs w:val="0"/>
        </w:rPr>
      </w:pPr>
      <w:r>
        <w:rPr>
          <w:rFonts w:ascii="Times New Roman" w:hAnsi="Times New Roman" w:cs="Times New Roman" w:eastAsia="Times New Roman" w:hint="default"/>
          <w:w w:val="105"/>
        </w:rPr>
        <w:t>3</w:t>
      </w:r>
      <w:r>
        <w:rPr>
          <w:w w:val="105"/>
        </w:rPr>
        <w:t>、境内外会计准则下会计数据差异</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left="206" w:right="361"/>
        <w:jc w:val="left"/>
        <w:rPr>
          <w:b w:val="0"/>
          <w:bCs w:val="0"/>
        </w:rPr>
      </w:pPr>
      <w:r>
        <w:rPr>
          <w:w w:val="105"/>
        </w:rPr>
        <w:t>（</w:t>
      </w:r>
      <w:r>
        <w:rPr>
          <w:rFonts w:ascii="Times New Roman" w:hAnsi="Times New Roman" w:cs="Times New Roman" w:eastAsia="Times New Roman" w:hint="default"/>
          <w:w w:val="105"/>
        </w:rPr>
        <w:t>1</w:t>
      </w:r>
      <w:r>
        <w:rPr>
          <w:w w:val="105"/>
        </w:rPr>
        <w:t>）同时按照国际会计准则与按中国会计准则披露的财务报告中净利润和净资产差异情况</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left="206" w:right="8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line="240" w:lineRule="auto" w:before="13"/>
        <w:rPr>
          <w:rFonts w:ascii="宋体" w:hAnsi="宋体" w:cs="宋体" w:eastAsia="宋体" w:hint="default"/>
          <w:sz w:val="24"/>
          <w:szCs w:val="24"/>
        </w:rPr>
      </w:pPr>
    </w:p>
    <w:p>
      <w:pPr>
        <w:pStyle w:val="Heading4"/>
        <w:spacing w:line="240" w:lineRule="auto"/>
        <w:ind w:left="206" w:right="361"/>
        <w:jc w:val="left"/>
        <w:rPr>
          <w:b w:val="0"/>
          <w:bCs w:val="0"/>
        </w:rPr>
      </w:pPr>
      <w:r>
        <w:rPr>
          <w:w w:val="105"/>
        </w:rPr>
        <w:t>（</w:t>
      </w:r>
      <w:r>
        <w:rPr>
          <w:rFonts w:ascii="Times New Roman" w:hAnsi="Times New Roman" w:cs="Times New Roman" w:eastAsia="Times New Roman" w:hint="default"/>
          <w:w w:val="105"/>
        </w:rPr>
        <w:t>2</w:t>
      </w:r>
      <w:r>
        <w:rPr>
          <w:w w:val="105"/>
        </w:rPr>
        <w:t>）同时按照境外会计准则与按中国会计准则披露的财务报告中净利润和净资产差异情况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206" w:right="8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不适用</w:t>
      </w:r>
    </w:p>
    <w:p>
      <w:pPr>
        <w:spacing w:after="0" w:line="240" w:lineRule="auto"/>
        <w:jc w:val="left"/>
        <w:sectPr>
          <w:pgSz w:w="12240" w:h="15840"/>
          <w:pgMar w:header="703" w:footer="908" w:top="1000" w:bottom="1100" w:left="1380" w:right="4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1"/>
        <w:spacing w:line="240" w:lineRule="auto"/>
        <w:ind w:left="3380" w:right="3656"/>
        <w:jc w:val="center"/>
        <w:rPr>
          <w:b w:val="0"/>
          <w:bCs w:val="0"/>
        </w:rPr>
      </w:pPr>
      <w:bookmarkStart w:name="_TOC_250000" w:id="14"/>
      <w:r>
        <w:rPr/>
        <w:t>第十四节</w:t>
      </w:r>
      <w:r>
        <w:rPr>
          <w:spacing w:val="3"/>
        </w:rPr>
        <w:t> </w:t>
      </w:r>
      <w:r>
        <w:rPr/>
        <w:t>备查文件目录</w:t>
      </w:r>
      <w:bookmarkEnd w:id="14"/>
      <w:r>
        <w:rPr>
          <w:b w:val="0"/>
          <w:bCs w:val="0"/>
        </w:rPr>
      </w:r>
    </w:p>
    <w:p>
      <w:pPr>
        <w:spacing w:line="240" w:lineRule="auto" w:before="12"/>
        <w:rPr>
          <w:rFonts w:ascii="宋体" w:hAnsi="宋体" w:cs="宋体" w:eastAsia="宋体" w:hint="default"/>
          <w:b/>
          <w:bCs/>
          <w:sz w:val="36"/>
          <w:szCs w:val="36"/>
        </w:rPr>
      </w:pPr>
    </w:p>
    <w:p>
      <w:pPr>
        <w:pStyle w:val="Heading3"/>
        <w:spacing w:line="552" w:lineRule="auto"/>
        <w:ind w:right="1008"/>
        <w:jc w:val="left"/>
      </w:pPr>
      <w:r>
        <w:rPr>
          <w:spacing w:val="-1"/>
        </w:rPr>
        <w:t>一、载有公司负责人、主管会计工作负责人、会计机构负责人签名并盖章的财务报表；</w:t>
      </w:r>
      <w:r>
        <w:rPr>
          <w:spacing w:val="13"/>
        </w:rPr>
        <w:t> </w:t>
      </w:r>
      <w:r>
        <w:rPr>
          <w:spacing w:val="13"/>
        </w:rPr>
      </w:r>
      <w:r>
        <w:rPr>
          <w:w w:val="105"/>
        </w:rPr>
        <w:t>二、载有会计师事务所盖章、注册会计师签名并盖章的审计报告原件；</w:t>
      </w:r>
      <w:r>
        <w:rPr>
          <w:spacing w:val="-1"/>
          <w:w w:val="102"/>
        </w:rPr>
        <w:t> </w:t>
      </w:r>
      <w:r>
        <w:rPr>
          <w:spacing w:val="-1"/>
        </w:rPr>
        <w:t>三、报告期内在中国证监会指定报纸及网站上公开披露的公司文件的正本及公告原稿；</w:t>
      </w:r>
      <w:r>
        <w:rPr>
          <w:spacing w:val="13"/>
        </w:rPr>
        <w:t> </w:t>
      </w:r>
      <w:r>
        <w:rPr>
          <w:spacing w:val="13"/>
        </w:rPr>
      </w:r>
      <w:r>
        <w:rPr>
          <w:w w:val="105"/>
        </w:rPr>
        <w:t>四、在香港联合交易所有限公司网站披露的年度报告；</w:t>
      </w:r>
      <w:r>
        <w:rPr/>
      </w:r>
    </w:p>
    <w:p>
      <w:pPr>
        <w:pStyle w:val="Heading3"/>
        <w:spacing w:line="240" w:lineRule="auto" w:before="88"/>
        <w:ind w:right="1008"/>
        <w:jc w:val="left"/>
      </w:pPr>
      <w:r>
        <w:rPr>
          <w:w w:val="105"/>
        </w:rPr>
        <w:t>五、其他有关资料。</w:t>
      </w:r>
      <w:r>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9"/>
          <w:szCs w:val="29"/>
        </w:rPr>
      </w:pPr>
    </w:p>
    <w:p>
      <w:pPr>
        <w:pStyle w:val="Heading3"/>
        <w:spacing w:line="240" w:lineRule="auto"/>
        <w:ind w:left="5376" w:right="1008"/>
        <w:jc w:val="left"/>
      </w:pPr>
      <w:r>
        <w:rPr>
          <w:w w:val="105"/>
        </w:rPr>
        <w:t>山东晨鸣纸业集团股份有限公司董事会</w:t>
      </w:r>
      <w:r>
        <w:rPr/>
      </w:r>
    </w:p>
    <w:p>
      <w:pPr>
        <w:spacing w:line="240" w:lineRule="auto" w:before="9"/>
        <w:rPr>
          <w:rFonts w:ascii="宋体" w:hAnsi="宋体" w:cs="宋体" w:eastAsia="宋体" w:hint="default"/>
          <w:sz w:val="28"/>
          <w:szCs w:val="28"/>
        </w:rPr>
      </w:pPr>
    </w:p>
    <w:p>
      <w:pPr>
        <w:pStyle w:val="Heading3"/>
        <w:spacing w:line="240" w:lineRule="auto"/>
        <w:ind w:left="6730" w:right="1008"/>
        <w:jc w:val="left"/>
      </w:pPr>
      <w:r>
        <w:rPr>
          <w:w w:val="105"/>
        </w:rPr>
        <w:t>二〇一九年三月二十九日</w:t>
      </w:r>
      <w:r>
        <w:rPr/>
      </w:r>
    </w:p>
    <w:sectPr>
      <w:pgSz w:w="12240" w:h="15840"/>
      <w:pgMar w:header="703" w:footer="908" w:top="1000" w:bottom="1100" w:left="144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456576" type="#_x0000_t75" stroked="false">
          <v:imagedata r:id="rId1" o:title=""/>
        </v:shape>
      </w:pict>
    </w:r>
    <w:r>
      <w:rPr/>
      <w:pict>
        <v:shape style="position:absolute;margin-left:527.539917pt;margin-top:748.366821pt;width:6.25pt;height:10.5pt;mso-position-horizontal-relative:page;mso-position-vertical-relative:page;z-index:-1456552" type="#_x0000_t202" filled="false" stroked="false">
          <v:textbox inset="0,0,0,0">
            <w:txbxContent>
              <w:p>
                <w:pPr>
                  <w:pStyle w:val="BodyText"/>
                  <w:spacing w:line="193" w:lineRule="exact"/>
                  <w:ind w:left="20" w:right="0"/>
                  <w:jc w:val="left"/>
                  <w:rPr>
                    <w:rFonts w:ascii="Times New Roman" w:hAnsi="Times New Roman" w:cs="Times New Roman" w:eastAsia="Times New Roman" w:hint="default"/>
                  </w:rPr>
                </w:pPr>
                <w:r>
                  <w:rPr>
                    <w:rFonts w:ascii="Times New Roman"/>
                    <w:w w:val="99"/>
                  </w:rPr>
                  <w:t>1</w:t>
                </w:r>
                <w:r>
                  <w:rPr>
                    <w:rFonts w:ascii="Times New Roman"/>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456144" type="#_x0000_t75" stroked="false">
          <v:imagedata r:id="rId1" o:title=""/>
        </v:shape>
      </w:pict>
    </w:r>
    <w:r>
      <w:rPr/>
      <w:pict>
        <v:shape style="position:absolute;margin-left:518.020020pt;margin-top:735.586426pt;width:16.7pt;height:10.5pt;mso-position-horizontal-relative:page;mso-position-vertical-relative:page;z-index:-1456120" type="#_x0000_t202" filled="false" stroked="false">
          <v:textbox inset="0,0,0,0">
            <w:txbxContent>
              <w:p>
                <w:pPr>
                  <w:pStyle w:val="BodyText"/>
                  <w:spacing w:line="19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456096" type="#_x0000_t75" stroked="false">
          <v:imagedata r:id="rId1" o:title=""/>
        </v:shape>
      </w:pict>
    </w:r>
    <w:r>
      <w:rPr/>
      <w:pict>
        <v:shape style="position:absolute;margin-left:518.020020pt;margin-top:735.586426pt;width:16.7pt;height:10.5pt;mso-position-horizontal-relative:page;mso-position-vertical-relative:page;z-index:-1456072" type="#_x0000_t202" filled="false" stroked="false">
          <v:textbox inset="0,0,0,0">
            <w:txbxContent>
              <w:p>
                <w:pPr>
                  <w:pStyle w:val="BodyText"/>
                  <w:spacing w:line="19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456048" type="#_x0000_t75" stroked="false">
          <v:imagedata r:id="rId1" o:title=""/>
        </v:shape>
      </w:pict>
    </w:r>
    <w:r>
      <w:rPr/>
      <w:pict>
        <v:shape style="position:absolute;margin-left:518.020020pt;margin-top:735.586426pt;width:16.7pt;height:10.5pt;mso-position-horizontal-relative:page;mso-position-vertical-relative:page;z-index:-1456024" type="#_x0000_t202" filled="false" stroked="false">
          <v:textbox inset="0,0,0,0">
            <w:txbxContent>
              <w:p>
                <w:pPr>
                  <w:pStyle w:val="BodyText"/>
                  <w:spacing w:line="19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190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456000" type="#_x0000_t75" stroked="false">
          <v:imagedata r:id="rId1" o:title=""/>
        </v:shape>
      </w:pict>
    </w:r>
    <w:r>
      <w:rPr/>
      <w:pict>
        <v:shape style="position:absolute;margin-left:518.020020pt;margin-top:735.586426pt;width:16.7pt;height:10.5pt;mso-position-horizontal-relative:page;mso-position-vertical-relative:page;z-index:-1455976" type="#_x0000_t202" filled="false" stroked="false">
          <v:textbox inset="0,0,0,0">
            <w:txbxContent>
              <w:p>
                <w:pPr>
                  <w:pStyle w:val="BodyText"/>
                  <w:spacing w:line="19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200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456528" type="#_x0000_t75" stroked="false">
          <v:imagedata r:id="rId1" o:title=""/>
        </v:shape>
      </w:pict>
    </w:r>
    <w:r>
      <w:rPr/>
      <w:pict>
        <v:shape style="position:absolute;margin-left:522.280029pt;margin-top:735.586426pt;width:12.5pt;height:10.5pt;mso-position-horizontal-relative:page;mso-position-vertical-relative:page;z-index:-1456504" type="#_x0000_t202" filled="false" stroked="false">
          <v:textbox inset="0,0,0,0">
            <w:txbxContent>
              <w:p>
                <w:pPr>
                  <w:pStyle w:val="BodyText"/>
                  <w:spacing w:line="19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68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456480" type="#_x0000_t75" stroked="false">
          <v:imagedata r:id="rId1" o:title=""/>
        </v:shape>
      </w:pict>
    </w:r>
    <w:r>
      <w:rPr/>
      <w:pict>
        <v:shape style="position:absolute;margin-left:518.020020pt;margin-top:735.586426pt;width:16.7pt;height:10.5pt;mso-position-horizontal-relative:page;mso-position-vertical-relative:page;z-index:-1456456" type="#_x0000_t202" filled="false" stroked="false">
          <v:textbox inset="0,0,0,0">
            <w:txbxContent>
              <w:p>
                <w:pPr>
                  <w:pStyle w:val="BodyText"/>
                  <w:spacing w:line="19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456432" type="#_x0000_t75" stroked="false">
          <v:imagedata r:id="rId1" o:title=""/>
        </v:shape>
      </w:pict>
    </w:r>
    <w:r>
      <w:rPr/>
      <w:pict>
        <v:shape style="position:absolute;margin-left:518.379883pt;margin-top:735.586426pt;width:16.3500pt;height:10.5pt;mso-position-horizontal-relative:page;mso-position-vertical-relative:page;z-index:-1456408" type="#_x0000_t202" filled="false" stroked="false">
          <v:textbox inset="0,0,0,0">
            <w:txbxContent>
              <w:p>
                <w:pPr>
                  <w:pStyle w:val="BodyText"/>
                  <w:spacing w:line="19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456384" type="#_x0000_t75" stroked="false">
          <v:imagedata r:id="rId1" o:title=""/>
        </v:shape>
      </w:pict>
    </w:r>
    <w:r>
      <w:rPr/>
      <w:pict>
        <v:shape style="position:absolute;margin-left:518.020020pt;margin-top:735.586426pt;width:16.7pt;height:10.5pt;mso-position-horizontal-relative:page;mso-position-vertical-relative:page;z-index:-1456360" type="#_x0000_t202" filled="false" stroked="false">
          <v:textbox inset="0,0,0,0">
            <w:txbxContent>
              <w:p>
                <w:pPr>
                  <w:pStyle w:val="BodyText"/>
                  <w:spacing w:line="19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456336" type="#_x0000_t75" stroked="false">
          <v:imagedata r:id="rId1" o:title=""/>
        </v:shape>
      </w:pict>
    </w:r>
    <w:r>
      <w:rPr/>
      <w:pict>
        <v:shape style="position:absolute;margin-left:518.020020pt;margin-top:735.586426pt;width:16.7pt;height:10.5pt;mso-position-horizontal-relative:page;mso-position-vertical-relative:page;z-index:-1456312" type="#_x0000_t202" filled="false" stroked="false">
          <v:textbox inset="0,0,0,0">
            <w:txbxContent>
              <w:p>
                <w:pPr>
                  <w:pStyle w:val="BodyText"/>
                  <w:spacing w:line="19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456288" type="#_x0000_t75" stroked="false">
          <v:imagedata r:id="rId1" o:title=""/>
        </v:shape>
      </w:pict>
    </w:r>
    <w:r>
      <w:rPr/>
      <w:pict>
        <v:shape style="position:absolute;margin-left:518.020020pt;margin-top:735.586426pt;width:16.7pt;height:10.5pt;mso-position-horizontal-relative:page;mso-position-vertical-relative:page;z-index:-1456264" type="#_x0000_t202" filled="false" stroked="false">
          <v:textbox inset="0,0,0,0">
            <w:txbxContent>
              <w:p>
                <w:pPr>
                  <w:pStyle w:val="BodyText"/>
                  <w:spacing w:line="19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456240" type="#_x0000_t75" stroked="false">
          <v:imagedata r:id="rId1" o:title=""/>
        </v:shape>
      </w:pict>
    </w:r>
    <w:r>
      <w:rPr/>
      <w:pict>
        <v:shape style="position:absolute;margin-left:518.020020pt;margin-top:735.586426pt;width:16.7pt;height:10.5pt;mso-position-horizontal-relative:page;mso-position-vertical-relative:page;z-index:-1456216" type="#_x0000_t202" filled="false" stroked="false">
          <v:textbox inset="0,0,0,0">
            <w:txbxContent>
              <w:p>
                <w:pPr>
                  <w:pStyle w:val="BodyText"/>
                  <w:spacing w:line="19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456192" type="#_x0000_t75" stroked="false">
          <v:imagedata r:id="rId1" o:title=""/>
        </v:shape>
      </w:pict>
    </w:r>
    <w:r>
      <w:rPr/>
      <w:pict>
        <v:shape style="position:absolute;margin-left:518.020020pt;margin-top:735.586426pt;width:16.7pt;height:10.5pt;mso-position-horizontal-relative:page;mso-position-vertical-relative:page;z-index:-1456168" type="#_x0000_t202" filled="false" stroked="false">
          <v:textbox inset="0,0,0,0">
            <w:txbxContent>
              <w:p>
                <w:pPr>
                  <w:pStyle w:val="BodyText"/>
                  <w:spacing w:line="193" w:lineRule="exact"/>
                  <w:ind w:left="40" w:right="0"/>
                  <w:jc w:val="left"/>
                  <w:rPr>
                    <w:rFonts w:ascii="Times New Roman" w:hAnsi="Times New Roman" w:cs="Times New Roman" w:eastAsia="Times New Roman" w:hint="default"/>
                  </w:rPr>
                </w:pPr>
                <w:r>
                  <w:rPr>
                    <w:rFonts w:ascii="Times New Roman"/>
                    <w:w w:val="99"/>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2.779999pt;margin-top:34.143673pt;width:201pt;height:10.95pt;mso-position-horizontal-relative:page;mso-position-vertical-relative:page;z-index:-1456600" type="#_x0000_t202" filled="false" stroked="false">
          <v:textbox inset="0,0,0,0">
            <w:txbxContent>
              <w:p>
                <w:pPr>
                  <w:pStyle w:val="BodyText"/>
                  <w:spacing w:line="202" w:lineRule="exact"/>
                  <w:ind w:left="20" w:right="0"/>
                  <w:jc w:val="left"/>
                </w:pPr>
                <w:r>
                  <w:rPr/>
                  <w:t>山东晨鸣纸业集团股份有限公司</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64"/>
      <w:ind w:left="146"/>
    </w:pPr>
    <w:rPr>
      <w:rFonts w:ascii="宋体" w:hAnsi="宋体" w:eastAsia="宋体"/>
      <w:sz w:val="26"/>
      <w:szCs w:val="26"/>
    </w:rPr>
  </w:style>
  <w:style w:styleId="BodyText" w:type="paragraph">
    <w:name w:val="Body Text"/>
    <w:basedOn w:val="Normal"/>
    <w:uiPriority w:val="1"/>
    <w:qFormat/>
    <w:pPr>
      <w:ind w:left="146"/>
    </w:pPr>
    <w:rPr>
      <w:rFonts w:ascii="宋体" w:hAnsi="宋体" w:eastAsia="宋体"/>
      <w:sz w:val="17"/>
      <w:szCs w:val="17"/>
    </w:rPr>
  </w:style>
  <w:style w:styleId="Heading1" w:type="paragraph">
    <w:name w:val="Heading 1"/>
    <w:basedOn w:val="Normal"/>
    <w:uiPriority w:val="1"/>
    <w:qFormat/>
    <w:pPr>
      <w:spacing w:before="8"/>
      <w:ind w:left="2708"/>
      <w:outlineLvl w:val="1"/>
    </w:pPr>
    <w:rPr>
      <w:rFonts w:ascii="宋体" w:hAnsi="宋体" w:eastAsia="宋体"/>
      <w:b/>
      <w:bCs/>
      <w:sz w:val="30"/>
      <w:szCs w:val="30"/>
    </w:rPr>
  </w:style>
  <w:style w:styleId="Heading2" w:type="paragraph">
    <w:name w:val="Heading 2"/>
    <w:basedOn w:val="Normal"/>
    <w:uiPriority w:val="1"/>
    <w:qFormat/>
    <w:pPr>
      <w:ind w:left="146"/>
      <w:outlineLvl w:val="2"/>
    </w:pPr>
    <w:rPr>
      <w:rFonts w:ascii="宋体" w:hAnsi="宋体" w:eastAsia="宋体"/>
      <w:b/>
      <w:bCs/>
      <w:sz w:val="22"/>
      <w:szCs w:val="22"/>
    </w:rPr>
  </w:style>
  <w:style w:styleId="Heading3" w:type="paragraph">
    <w:name w:val="Heading 3"/>
    <w:basedOn w:val="Normal"/>
    <w:uiPriority w:val="1"/>
    <w:qFormat/>
    <w:pPr>
      <w:ind w:left="146"/>
      <w:outlineLvl w:val="3"/>
    </w:pPr>
    <w:rPr>
      <w:rFonts w:ascii="宋体" w:hAnsi="宋体" w:eastAsia="宋体"/>
      <w:sz w:val="22"/>
      <w:szCs w:val="22"/>
    </w:rPr>
  </w:style>
  <w:style w:styleId="Heading4" w:type="paragraph">
    <w:name w:val="Heading 4"/>
    <w:basedOn w:val="Normal"/>
    <w:uiPriority w:val="1"/>
    <w:qFormat/>
    <w:pPr>
      <w:ind w:left="146"/>
      <w:outlineLvl w:val="4"/>
    </w:pPr>
    <w:rPr>
      <w:rFonts w:ascii="宋体" w:hAnsi="宋体" w:eastAsia="宋体"/>
      <w:b/>
      <w:bCs/>
      <w:sz w:val="19"/>
      <w:szCs w:val="19"/>
    </w:rPr>
  </w:style>
  <w:style w:styleId="Heading5" w:type="paragraph">
    <w:name w:val="Heading 5"/>
    <w:basedOn w:val="Normal"/>
    <w:uiPriority w:val="1"/>
    <w:qFormat/>
    <w:pPr>
      <w:ind w:left="485"/>
      <w:outlineLvl w:val="5"/>
    </w:pPr>
    <w:rPr>
      <w:rFonts w:ascii="宋体" w:hAnsi="宋体" w:eastAsia="宋体"/>
      <w:b/>
      <w:bCs/>
      <w:sz w:val="17"/>
      <w:szCs w:val="17"/>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oter" Target="footer2.xml"/><Relationship Id="rId11" Type="http://schemas.openxmlformats.org/officeDocument/2006/relationships/hyperlink" Target="http://www.chenmingpaper.com/" TargetMode="External"/><Relationship Id="rId12" Type="http://schemas.openxmlformats.org/officeDocument/2006/relationships/hyperlink" Target="mailto:chenmmingpaper@163.com" TargetMode="External"/><Relationship Id="rId13" Type="http://schemas.openxmlformats.org/officeDocument/2006/relationships/hyperlink" Target="mailto:kentpoon_1009@yahoo.com.hk" TargetMode="External"/><Relationship Id="rId14" Type="http://schemas.openxmlformats.org/officeDocument/2006/relationships/hyperlink" Target="http://www.cinifo.com.cn/" TargetMode="External"/><Relationship Id="rId15" Type="http://schemas.openxmlformats.org/officeDocument/2006/relationships/hyperlink" Target="http://www.hkex.com.hk/" TargetMode="External"/><Relationship Id="rId16" Type="http://schemas.openxmlformats.org/officeDocument/2006/relationships/hyperlink" Target="http://w/" TargetMode="External"/><Relationship Id="rId17" Type="http://schemas.openxmlformats.org/officeDocument/2006/relationships/hyperlink" Target="http://.w/" TargetMode="External"/><Relationship Id="rId18" Type="http://schemas.openxmlformats.org/officeDocument/2006/relationships/hyperlink" Target="http://ww/" TargetMode="External"/><Relationship Id="rId19" Type="http://schemas.openxmlformats.org/officeDocument/2006/relationships/hyperlink" Target="http://www.cninfo.com.cn/"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footer" Target="footer3.xm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footer" Target="footer6.xml"/><Relationship Id="rId31" Type="http://schemas.openxmlformats.org/officeDocument/2006/relationships/footer" Target="footer7.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footer" Target="footer1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2020-05-04T21:30:43Z</dcterms:created>
  <dcterms:modified xsi:type="dcterms:W3CDTF">2020-05-04T21:30:43Z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2019-03-29T00:00:00Z</vt:filetime>
  </property>
  <property fmtid="{D5CDD505-2E9C-101B-9397-08002B2CF9AE}" pid="3" name="Creator">
    <vt:lpwstr>PScript5.dll Version 5.2.2</vt:lpwstr>
  </property>
  <property fmtid="{D5CDD505-2E9C-101B-9397-08002B2CF9AE}" pid="4" name="LastSaved">
    <vt:filetime>2020-05-04T00:00:00Z</vt:filetime>
  </property>
</Properties>
</file>